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25224" w14:textId="77777777" w:rsidR="00CB133E" w:rsidRDefault="00CB133E">
      <w:pPr>
        <w:pStyle w:val="a6"/>
        <w:rPr>
          <w:rFonts w:hint="cs"/>
          <w:rtl/>
        </w:rPr>
      </w:pPr>
    </w:p>
    <w:p w14:paraId="55660731" w14:textId="77777777" w:rsidR="00CB133E" w:rsidRDefault="00CB133E">
      <w:pPr>
        <w:pStyle w:val="a6"/>
        <w:rPr>
          <w:rtl/>
        </w:rPr>
      </w:pPr>
      <w:r>
        <w:rPr>
          <w:rtl/>
        </w:rPr>
        <w:t>מדינת ישראל</w:t>
      </w:r>
    </w:p>
    <w:p w14:paraId="462ED404" w14:textId="77777777" w:rsidR="00CB133E" w:rsidRDefault="00CB133E">
      <w:pPr>
        <w:pStyle w:val="a6"/>
        <w:rPr>
          <w:szCs w:val="24"/>
          <w:rtl/>
        </w:rPr>
      </w:pPr>
      <w:r>
        <w:rPr>
          <w:rtl/>
        </w:rPr>
        <w:t>האוצר - אגף התקציבים</w:t>
      </w:r>
    </w:p>
    <w:p w14:paraId="0D8888E7" w14:textId="77777777" w:rsidR="00CB133E" w:rsidRDefault="00CB133E">
      <w:pPr>
        <w:rPr>
          <w:rtl/>
        </w:rPr>
      </w:pPr>
    </w:p>
    <w:p w14:paraId="49F8CB87" w14:textId="77777777" w:rsidR="00CB133E" w:rsidRDefault="00CB133E" w:rsidP="006A7A7A">
      <w:pPr>
        <w:tabs>
          <w:tab w:val="left" w:pos="5613"/>
        </w:tabs>
        <w:rPr>
          <w:rtl/>
        </w:rPr>
      </w:pPr>
    </w:p>
    <w:p w14:paraId="68A4CA10" w14:textId="133B7B6B" w:rsidR="00CB133E" w:rsidRDefault="00CB133E" w:rsidP="006A7A7A">
      <w:pPr>
        <w:tabs>
          <w:tab w:val="left" w:pos="5613"/>
        </w:tabs>
        <w:rPr>
          <w:rtl/>
        </w:rPr>
      </w:pPr>
      <w:r>
        <w:rPr>
          <w:rtl/>
        </w:rPr>
        <w:tab/>
      </w:r>
      <w:bookmarkStart w:id="0" w:name="TAKZIV8"/>
      <w:r w:rsidR="006B4857">
        <w:rPr>
          <w:rtl/>
        </w:rPr>
        <w:t>תקציב פיתוח</w:t>
      </w:r>
      <w:bookmarkEnd w:id="0"/>
    </w:p>
    <w:p w14:paraId="14E8C7B8" w14:textId="77777777" w:rsidR="00CB133E" w:rsidRPr="00161010" w:rsidRDefault="00CB133E" w:rsidP="006A7A7A">
      <w:pPr>
        <w:tabs>
          <w:tab w:val="left" w:pos="5613"/>
        </w:tabs>
        <w:rPr>
          <w:rFonts w:cs="FrankRuehl"/>
          <w:sz w:val="26"/>
          <w:szCs w:val="26"/>
          <w:rtl/>
        </w:rPr>
      </w:pPr>
      <w:r>
        <w:rPr>
          <w:rtl/>
        </w:rPr>
        <w:tab/>
      </w:r>
    </w:p>
    <w:p w14:paraId="414293A4" w14:textId="77777777" w:rsidR="00CB133E" w:rsidRPr="00161010" w:rsidRDefault="00CB133E" w:rsidP="006A7A7A">
      <w:pPr>
        <w:tabs>
          <w:tab w:val="left" w:pos="5613"/>
        </w:tabs>
        <w:rPr>
          <w:rFonts w:cs="FrankRuehl"/>
          <w:sz w:val="26"/>
          <w:szCs w:val="26"/>
          <w:rtl/>
        </w:rPr>
      </w:pPr>
      <w:r w:rsidRPr="00161010">
        <w:rPr>
          <w:rFonts w:cs="FrankRuehl"/>
          <w:sz w:val="26"/>
          <w:szCs w:val="26"/>
          <w:rtl/>
        </w:rPr>
        <w:tab/>
        <w:t xml:space="preserve">ירושלים, </w:t>
      </w:r>
      <w:bookmarkStart w:id="1" w:name="TAKZIV9"/>
      <w:bookmarkEnd w:id="1"/>
    </w:p>
    <w:p w14:paraId="3226E474" w14:textId="3BA51A70" w:rsidR="00CB133E" w:rsidRPr="00161010" w:rsidRDefault="00CB133E" w:rsidP="00A8049A">
      <w:pPr>
        <w:tabs>
          <w:tab w:val="left" w:pos="5613"/>
        </w:tabs>
        <w:jc w:val="right"/>
        <w:rPr>
          <w:rFonts w:cs="FrankRuehl"/>
          <w:sz w:val="26"/>
          <w:szCs w:val="26"/>
          <w:rtl/>
        </w:rPr>
      </w:pPr>
      <w:r w:rsidRPr="00161010">
        <w:rPr>
          <w:rFonts w:cs="FrankRuehl"/>
          <w:sz w:val="26"/>
          <w:szCs w:val="26"/>
          <w:rtl/>
        </w:rPr>
        <w:tab/>
        <w:t xml:space="preserve">בקשה מספר </w:t>
      </w:r>
      <w:bookmarkStart w:id="2" w:name="TAKZIV4"/>
      <w:r w:rsidR="006B4857">
        <w:rPr>
          <w:rFonts w:cs="FrankRuehl"/>
          <w:sz w:val="26"/>
          <w:szCs w:val="26"/>
          <w:rtl/>
        </w:rPr>
        <w:t>213</w:t>
      </w:r>
      <w:bookmarkEnd w:id="2"/>
      <w:r w:rsidRPr="00161010">
        <w:rPr>
          <w:rFonts w:cs="FrankRuehl"/>
          <w:sz w:val="26"/>
          <w:szCs w:val="26"/>
          <w:rtl/>
        </w:rPr>
        <w:t xml:space="preserve"> </w:t>
      </w:r>
      <w:bookmarkStart w:id="3" w:name="TAKZIV3"/>
      <w:r w:rsidR="00A8049A">
        <w:rPr>
          <w:rFonts w:cs="FrankRuehl" w:hint="cs"/>
          <w:sz w:val="26"/>
          <w:szCs w:val="26"/>
          <w:rtl/>
        </w:rPr>
        <w:t>-</w:t>
      </w:r>
      <w:r w:rsidR="006B4857">
        <w:rPr>
          <w:rFonts w:cs="FrankRuehl"/>
          <w:sz w:val="26"/>
          <w:szCs w:val="26"/>
          <w:rtl/>
        </w:rPr>
        <w:t>83</w:t>
      </w:r>
      <w:bookmarkEnd w:id="3"/>
      <w:r w:rsidR="00A8049A">
        <w:rPr>
          <w:rFonts w:cs="FrankRuehl" w:hint="cs"/>
          <w:sz w:val="26"/>
          <w:szCs w:val="26"/>
          <w:rtl/>
        </w:rPr>
        <w:t>, 31-210, 05-009</w:t>
      </w:r>
    </w:p>
    <w:p w14:paraId="191702DF" w14:textId="4126ADB1" w:rsidR="00CB133E" w:rsidRPr="00161010" w:rsidRDefault="00CB133E" w:rsidP="006A7A7A">
      <w:pPr>
        <w:tabs>
          <w:tab w:val="left" w:pos="5613"/>
        </w:tabs>
        <w:rPr>
          <w:rFonts w:cs="FrankRuehl"/>
          <w:sz w:val="26"/>
          <w:szCs w:val="26"/>
          <w:rtl/>
        </w:rPr>
      </w:pPr>
      <w:r w:rsidRPr="00161010">
        <w:rPr>
          <w:rFonts w:cs="FrankRuehl"/>
          <w:sz w:val="26"/>
          <w:szCs w:val="26"/>
          <w:rtl/>
        </w:rPr>
        <w:tab/>
        <w:t xml:space="preserve">מספר פניה </w:t>
      </w:r>
      <w:proofErr w:type="spellStart"/>
      <w:r w:rsidRPr="00161010">
        <w:rPr>
          <w:rFonts w:cs="FrankRuehl"/>
          <w:sz w:val="26"/>
          <w:szCs w:val="26"/>
          <w:rtl/>
        </w:rPr>
        <w:t>לועדה</w:t>
      </w:r>
      <w:proofErr w:type="spellEnd"/>
      <w:r w:rsidRPr="00161010">
        <w:rPr>
          <w:rFonts w:cs="FrankRuehl"/>
          <w:sz w:val="26"/>
          <w:szCs w:val="26"/>
          <w:rtl/>
        </w:rPr>
        <w:t xml:space="preserve">: </w:t>
      </w:r>
      <w:bookmarkStart w:id="4" w:name="TAKZIV11"/>
      <w:r w:rsidR="006B4857">
        <w:rPr>
          <w:rFonts w:cs="FrankRuehl"/>
          <w:sz w:val="26"/>
          <w:szCs w:val="26"/>
          <w:rtl/>
        </w:rPr>
        <w:t>120</w:t>
      </w:r>
      <w:bookmarkEnd w:id="4"/>
      <w:r w:rsidR="00A8049A">
        <w:rPr>
          <w:rFonts w:cs="FrankRuehl" w:hint="cs"/>
          <w:sz w:val="26"/>
          <w:szCs w:val="26"/>
          <w:rtl/>
        </w:rPr>
        <w:t xml:space="preserve"> עד 122</w:t>
      </w:r>
      <w:r w:rsidRPr="00161010">
        <w:rPr>
          <w:rFonts w:cs="FrankRuehl"/>
          <w:sz w:val="26"/>
          <w:szCs w:val="26"/>
          <w:rtl/>
        </w:rPr>
        <w:tab/>
      </w:r>
    </w:p>
    <w:p w14:paraId="22D5D87D" w14:textId="77777777" w:rsidR="00CB133E" w:rsidRPr="00161010" w:rsidRDefault="00CB133E">
      <w:pPr>
        <w:rPr>
          <w:rFonts w:cs="FrankRuehl"/>
          <w:sz w:val="26"/>
          <w:szCs w:val="26"/>
          <w:rtl/>
        </w:rPr>
      </w:pPr>
      <w:r w:rsidRPr="00161010">
        <w:rPr>
          <w:rFonts w:cs="FrankRuehl"/>
          <w:sz w:val="26"/>
          <w:szCs w:val="26"/>
          <w:rtl/>
        </w:rPr>
        <w:t>לכבוד,</w:t>
      </w:r>
    </w:p>
    <w:p w14:paraId="00DF0516" w14:textId="77777777" w:rsidR="00CB133E" w:rsidRPr="00161010" w:rsidRDefault="00CB133E">
      <w:pPr>
        <w:rPr>
          <w:rFonts w:cs="FrankRuehl"/>
          <w:sz w:val="26"/>
          <w:szCs w:val="26"/>
          <w:rtl/>
        </w:rPr>
      </w:pPr>
      <w:r w:rsidRPr="00161010">
        <w:rPr>
          <w:rFonts w:cs="FrankRuehl"/>
          <w:sz w:val="26"/>
          <w:szCs w:val="26"/>
          <w:rtl/>
        </w:rPr>
        <w:t>יו"ר ועדת הכספים</w:t>
      </w:r>
    </w:p>
    <w:p w14:paraId="06D2D006" w14:textId="77777777" w:rsidR="00CB133E" w:rsidRPr="00161010" w:rsidRDefault="00CB133E">
      <w:pPr>
        <w:rPr>
          <w:rFonts w:cs="FrankRuehl"/>
          <w:sz w:val="26"/>
          <w:szCs w:val="26"/>
          <w:rtl/>
        </w:rPr>
      </w:pPr>
      <w:r w:rsidRPr="00161010">
        <w:rPr>
          <w:rFonts w:cs="FrankRuehl"/>
          <w:sz w:val="26"/>
          <w:szCs w:val="26"/>
          <w:rtl/>
        </w:rPr>
        <w:t>של הכנסת</w:t>
      </w:r>
    </w:p>
    <w:p w14:paraId="60831E0B" w14:textId="77777777" w:rsidR="00CB133E" w:rsidRPr="00161010" w:rsidRDefault="00CB133E">
      <w:pPr>
        <w:rPr>
          <w:rFonts w:cs="FrankRuehl"/>
          <w:sz w:val="26"/>
          <w:szCs w:val="26"/>
          <w:rtl/>
        </w:rPr>
      </w:pPr>
    </w:p>
    <w:p w14:paraId="21246341" w14:textId="77777777" w:rsidR="00CB133E" w:rsidRPr="00161010" w:rsidRDefault="00CB133E">
      <w:pPr>
        <w:rPr>
          <w:rFonts w:cs="FrankRuehl"/>
          <w:sz w:val="26"/>
          <w:szCs w:val="26"/>
          <w:rtl/>
        </w:rPr>
      </w:pPr>
      <w:r w:rsidRPr="00161010">
        <w:rPr>
          <w:rFonts w:cs="FrankRuehl"/>
          <w:sz w:val="26"/>
          <w:szCs w:val="26"/>
          <w:rtl/>
        </w:rPr>
        <w:t>א.נ.,</w:t>
      </w:r>
    </w:p>
    <w:p w14:paraId="0C0068EB" w14:textId="77777777" w:rsidR="00CB133E" w:rsidRPr="00161010" w:rsidRDefault="00CB133E">
      <w:pPr>
        <w:rPr>
          <w:rFonts w:cs="FrankRuehl"/>
          <w:sz w:val="26"/>
          <w:szCs w:val="26"/>
          <w:rtl/>
        </w:rPr>
      </w:pPr>
    </w:p>
    <w:p w14:paraId="06C5AA9C" w14:textId="2496634E" w:rsidR="00CB133E" w:rsidRPr="00161010" w:rsidRDefault="00CB133E">
      <w:pPr>
        <w:pStyle w:val="a7"/>
        <w:rPr>
          <w:rFonts w:cs="FrankRuehl"/>
          <w:sz w:val="26"/>
          <w:rtl/>
        </w:rPr>
      </w:pPr>
      <w:r w:rsidRPr="00161010">
        <w:rPr>
          <w:rFonts w:cs="FrankRuehl"/>
          <w:bCs w:val="0"/>
          <w:sz w:val="26"/>
          <w:u w:val="none"/>
          <w:rtl/>
        </w:rPr>
        <w:t xml:space="preserve">הנדון: </w:t>
      </w:r>
      <w:r w:rsidRPr="00161010">
        <w:rPr>
          <w:rFonts w:cs="FrankRuehl"/>
          <w:bCs w:val="0"/>
          <w:sz w:val="26"/>
          <w:rtl/>
        </w:rPr>
        <w:t>שינויים בין סעיפים לשנת</w:t>
      </w:r>
      <w:r w:rsidRPr="00161010">
        <w:rPr>
          <w:rFonts w:cs="FrankRuehl"/>
          <w:sz w:val="26"/>
          <w:rtl/>
        </w:rPr>
        <w:t xml:space="preserve"> </w:t>
      </w:r>
      <w:bookmarkStart w:id="5" w:name="TAKZIV1"/>
      <w:r w:rsidR="006B4857">
        <w:rPr>
          <w:rFonts w:cs="FrankRuehl"/>
          <w:sz w:val="26"/>
          <w:rtl/>
        </w:rPr>
        <w:t>2026</w:t>
      </w:r>
      <w:bookmarkEnd w:id="5"/>
      <w:r w:rsidRPr="00161010">
        <w:rPr>
          <w:rFonts w:cs="FrankRuehl"/>
          <w:sz w:val="26"/>
          <w:rtl/>
        </w:rPr>
        <w:t xml:space="preserve">    </w:t>
      </w:r>
    </w:p>
    <w:p w14:paraId="682ECEBA" w14:textId="77777777" w:rsidR="00CB133E" w:rsidRPr="00161010" w:rsidRDefault="00CB133E">
      <w:pPr>
        <w:rPr>
          <w:rFonts w:cs="FrankRuehl"/>
          <w:sz w:val="26"/>
          <w:szCs w:val="26"/>
          <w:rtl/>
        </w:rPr>
      </w:pPr>
    </w:p>
    <w:p w14:paraId="66BDAE47" w14:textId="5E7958CA" w:rsidR="00CB133E" w:rsidRPr="00161010" w:rsidRDefault="00CB133E" w:rsidP="00A8049A">
      <w:pPr>
        <w:jc w:val="both"/>
        <w:rPr>
          <w:rFonts w:cs="FrankRuehl"/>
          <w:sz w:val="26"/>
          <w:szCs w:val="26"/>
          <w:rtl/>
        </w:rPr>
      </w:pPr>
      <w:r w:rsidRPr="00161010">
        <w:rPr>
          <w:rFonts w:cs="FrankRuehl"/>
          <w:sz w:val="26"/>
          <w:szCs w:val="26"/>
          <w:rtl/>
        </w:rPr>
        <w:t xml:space="preserve">שר האוצר מבקש את אישורה של ועדת הכספים של הכנסת להעברת סכום של </w:t>
      </w:r>
      <w:r w:rsidR="00A8049A">
        <w:rPr>
          <w:rFonts w:cs="FrankRuehl" w:hint="cs"/>
          <w:sz w:val="26"/>
          <w:szCs w:val="26"/>
          <w:rtl/>
        </w:rPr>
        <w:t>171,388</w:t>
      </w:r>
      <w:r w:rsidRPr="00161010">
        <w:rPr>
          <w:rFonts w:cs="FrankRuehl"/>
          <w:sz w:val="26"/>
          <w:szCs w:val="26"/>
          <w:rtl/>
        </w:rPr>
        <w:t xml:space="preserve"> אלפי שקלים חדשים מסעיף</w:t>
      </w:r>
      <w:r w:rsidR="00EF321F">
        <w:rPr>
          <w:rFonts w:cs="FrankRuehl" w:hint="cs"/>
          <w:sz w:val="26"/>
          <w:szCs w:val="26"/>
          <w:rtl/>
        </w:rPr>
        <w:t xml:space="preserve"> 31 - הוצאות ביטחוניות שונות,</w:t>
      </w:r>
      <w:r w:rsidRPr="00161010">
        <w:rPr>
          <w:rFonts w:cs="FrankRuehl"/>
          <w:sz w:val="26"/>
          <w:szCs w:val="26"/>
          <w:rtl/>
        </w:rPr>
        <w:t xml:space="preserve"> </w:t>
      </w:r>
      <w:bookmarkStart w:id="6" w:name="TAKZIV3_1"/>
      <w:bookmarkEnd w:id="6"/>
      <w:r w:rsidR="00A8049A">
        <w:rPr>
          <w:rFonts w:cs="FrankRuehl" w:hint="cs"/>
          <w:sz w:val="26"/>
          <w:szCs w:val="26"/>
          <w:rtl/>
        </w:rPr>
        <w:t>83</w:t>
      </w:r>
      <w:r w:rsidRPr="00161010">
        <w:rPr>
          <w:rFonts w:cs="FrankRuehl"/>
          <w:sz w:val="26"/>
          <w:szCs w:val="26"/>
          <w:rtl/>
        </w:rPr>
        <w:t xml:space="preserve"> - </w:t>
      </w:r>
      <w:bookmarkStart w:id="7" w:name="TAKZIV6"/>
      <w:r w:rsidR="006B4857">
        <w:rPr>
          <w:rFonts w:cs="FrankRuehl"/>
          <w:sz w:val="26"/>
          <w:szCs w:val="26"/>
          <w:rtl/>
        </w:rPr>
        <w:t>הוצאות פיתוח אחרות</w:t>
      </w:r>
      <w:bookmarkEnd w:id="7"/>
      <w:r w:rsidRPr="00161010">
        <w:rPr>
          <w:rFonts w:cs="FrankRuehl"/>
          <w:sz w:val="26"/>
          <w:szCs w:val="26"/>
          <w:rtl/>
        </w:rPr>
        <w:t xml:space="preserve">, לסעיף 47 - רזרבה כללית, בהתאם לסעיף 11 (ה) לחוק יסודות התקציב </w:t>
      </w:r>
      <w:proofErr w:type="spellStart"/>
      <w:r w:rsidRPr="00161010">
        <w:rPr>
          <w:rFonts w:cs="FrankRuehl"/>
          <w:sz w:val="26"/>
          <w:szCs w:val="26"/>
          <w:rtl/>
        </w:rPr>
        <w:t>התשמ"ה</w:t>
      </w:r>
      <w:proofErr w:type="spellEnd"/>
      <w:r w:rsidRPr="00161010">
        <w:rPr>
          <w:rFonts w:cs="FrankRuehl"/>
          <w:sz w:val="26"/>
          <w:szCs w:val="26"/>
          <w:rtl/>
        </w:rPr>
        <w:t xml:space="preserve"> - 1985.</w:t>
      </w:r>
    </w:p>
    <w:p w14:paraId="15D3CB89" w14:textId="77777777" w:rsidR="00CB133E" w:rsidRPr="00161010" w:rsidRDefault="00CB133E" w:rsidP="00A8049A">
      <w:pPr>
        <w:jc w:val="both"/>
        <w:rPr>
          <w:rFonts w:cs="FrankRuehl"/>
          <w:sz w:val="26"/>
          <w:szCs w:val="26"/>
          <w:rtl/>
        </w:rPr>
      </w:pPr>
    </w:p>
    <w:p w14:paraId="5E472430" w14:textId="679E64D4" w:rsidR="00CB133E" w:rsidRPr="00161010" w:rsidRDefault="00CB133E" w:rsidP="00EF321F">
      <w:pPr>
        <w:jc w:val="both"/>
        <w:rPr>
          <w:rFonts w:cs="FrankRuehl"/>
          <w:sz w:val="26"/>
          <w:szCs w:val="26"/>
          <w:rtl/>
        </w:rPr>
      </w:pPr>
      <w:r w:rsidRPr="00161010">
        <w:rPr>
          <w:rFonts w:cs="FrankRuehl"/>
          <w:sz w:val="26"/>
          <w:szCs w:val="26"/>
          <w:rtl/>
        </w:rPr>
        <w:t>כמו כן, מבקש שר האוצר את אישורה של ועדת הכספים של הכנסת להעברת סכום של</w:t>
      </w:r>
      <w:r w:rsidR="00EF321F">
        <w:rPr>
          <w:rFonts w:cs="FrankRuehl" w:hint="cs"/>
          <w:sz w:val="26"/>
          <w:szCs w:val="26"/>
          <w:rtl/>
        </w:rPr>
        <w:t xml:space="preserve"> </w:t>
      </w:r>
      <w:r w:rsidR="00EF321F">
        <w:rPr>
          <w:rFonts w:ascii="Narkisim" w:hAnsi="Narkisim" w:cs="FrankRuehl"/>
          <w:sz w:val="26"/>
          <w:szCs w:val="26"/>
          <w:rtl/>
        </w:rPr>
        <w:t xml:space="preserve">801,388 </w:t>
      </w:r>
      <w:r w:rsidRPr="00161010">
        <w:rPr>
          <w:rFonts w:cs="FrankRuehl"/>
          <w:sz w:val="26"/>
          <w:szCs w:val="26"/>
          <w:rtl/>
        </w:rPr>
        <w:t xml:space="preserve">אלפי שקלים חדשים מסעיף 47 - רזרבה כללית לסעיף </w:t>
      </w:r>
      <w:r w:rsidR="00EF321F" w:rsidRPr="00A8049A">
        <w:rPr>
          <w:rFonts w:ascii="Narkisim" w:hAnsi="Narkisim" w:cs="FrankRuehl"/>
          <w:sz w:val="26"/>
          <w:szCs w:val="26"/>
          <w:rtl/>
        </w:rPr>
        <w:t xml:space="preserve">05 </w:t>
      </w:r>
      <w:r w:rsidR="00EF321F" w:rsidRPr="00A8049A">
        <w:rPr>
          <w:rFonts w:ascii="Narkisim" w:hAnsi="Narkisim" w:cs="FrankRuehl" w:hint="cs"/>
          <w:sz w:val="26"/>
          <w:szCs w:val="26"/>
          <w:rtl/>
        </w:rPr>
        <w:t>-</w:t>
      </w:r>
      <w:r w:rsidR="00EF321F" w:rsidRPr="00A8049A">
        <w:rPr>
          <w:rFonts w:ascii="Narkisim" w:hAnsi="Narkisim" w:cs="FrankRuehl"/>
          <w:sz w:val="26"/>
          <w:szCs w:val="26"/>
          <w:rtl/>
        </w:rPr>
        <w:t xml:space="preserve"> משרד האוצר</w:t>
      </w:r>
      <w:r w:rsidR="00EF321F">
        <w:rPr>
          <w:rFonts w:cs="FrankRuehl" w:hint="cs"/>
          <w:sz w:val="26"/>
          <w:szCs w:val="26"/>
          <w:rtl/>
        </w:rPr>
        <w:t>,</w:t>
      </w:r>
      <w:r w:rsidRPr="00161010">
        <w:rPr>
          <w:rFonts w:cs="FrankRuehl"/>
          <w:sz w:val="26"/>
          <w:szCs w:val="26"/>
          <w:rtl/>
        </w:rPr>
        <w:t xml:space="preserve"> בהתאם לסעיף 12 (א)</w:t>
      </w:r>
      <w:r w:rsidR="00EF321F">
        <w:rPr>
          <w:rFonts w:cs="FrankRuehl" w:hint="cs"/>
          <w:sz w:val="26"/>
          <w:szCs w:val="26"/>
          <w:rtl/>
        </w:rPr>
        <w:t xml:space="preserve"> </w:t>
      </w:r>
      <w:r w:rsidRPr="00161010">
        <w:rPr>
          <w:rFonts w:cs="FrankRuehl"/>
          <w:sz w:val="26"/>
          <w:szCs w:val="26"/>
          <w:rtl/>
        </w:rPr>
        <w:t xml:space="preserve">לחוק יסודות התקציב, </w:t>
      </w:r>
      <w:proofErr w:type="spellStart"/>
      <w:r w:rsidRPr="00161010">
        <w:rPr>
          <w:rFonts w:cs="FrankRuehl"/>
          <w:sz w:val="26"/>
          <w:szCs w:val="26"/>
          <w:rtl/>
        </w:rPr>
        <w:t>התשמ"ה</w:t>
      </w:r>
      <w:proofErr w:type="spellEnd"/>
      <w:r w:rsidRPr="00161010">
        <w:rPr>
          <w:rFonts w:cs="FrankRuehl"/>
          <w:sz w:val="26"/>
          <w:szCs w:val="26"/>
          <w:rtl/>
        </w:rPr>
        <w:t xml:space="preserve"> - 1985, כמפורט בתדפיס המצורף בזה.</w:t>
      </w:r>
    </w:p>
    <w:p w14:paraId="6A443E72" w14:textId="77777777" w:rsidR="00CB133E" w:rsidRPr="00161010" w:rsidRDefault="00CB133E" w:rsidP="00A8049A">
      <w:pPr>
        <w:jc w:val="both"/>
        <w:rPr>
          <w:rFonts w:cs="FrankRuehl"/>
          <w:sz w:val="26"/>
          <w:szCs w:val="26"/>
          <w:rtl/>
        </w:rPr>
      </w:pPr>
    </w:p>
    <w:p w14:paraId="700B72C5" w14:textId="16661A73" w:rsidR="00A8049A" w:rsidRDefault="00A8049A" w:rsidP="00A8049A">
      <w:pPr>
        <w:jc w:val="both"/>
        <w:rPr>
          <w:rFonts w:ascii="Narkisim" w:hAnsi="Narkisim" w:cs="FrankRuehl"/>
          <w:b/>
          <w:bCs/>
          <w:sz w:val="26"/>
          <w:szCs w:val="26"/>
          <w:lang w:eastAsia="en-US"/>
        </w:rPr>
      </w:pPr>
      <w:r>
        <w:rPr>
          <w:rFonts w:ascii="Narkisim" w:hAnsi="Narkisim" w:cs="FrankRuehl"/>
          <w:b/>
          <w:bCs/>
          <w:sz w:val="26"/>
          <w:szCs w:val="26"/>
          <w:rtl/>
        </w:rPr>
        <w:t xml:space="preserve">הבקשה דנה בסעיף תקציבי: </w:t>
      </w:r>
      <w:r w:rsidRPr="00A8049A">
        <w:rPr>
          <w:rFonts w:ascii="Narkisim" w:hAnsi="Narkisim" w:cs="FrankRuehl"/>
          <w:sz w:val="26"/>
          <w:szCs w:val="26"/>
          <w:rtl/>
        </w:rPr>
        <w:t xml:space="preserve">05 </w:t>
      </w:r>
      <w:r w:rsidRPr="00A8049A">
        <w:rPr>
          <w:rFonts w:ascii="Narkisim" w:hAnsi="Narkisim" w:cs="FrankRuehl" w:hint="cs"/>
          <w:sz w:val="26"/>
          <w:szCs w:val="26"/>
          <w:rtl/>
        </w:rPr>
        <w:t>-</w:t>
      </w:r>
      <w:r w:rsidRPr="00A8049A">
        <w:rPr>
          <w:rFonts w:ascii="Narkisim" w:hAnsi="Narkisim" w:cs="FrankRuehl"/>
          <w:sz w:val="26"/>
          <w:szCs w:val="26"/>
          <w:rtl/>
        </w:rPr>
        <w:t xml:space="preserve"> משרד האוצר</w:t>
      </w:r>
    </w:p>
    <w:p w14:paraId="023EEB0D" w14:textId="77777777" w:rsidR="00A8049A" w:rsidRDefault="00A8049A" w:rsidP="00A8049A">
      <w:pPr>
        <w:jc w:val="both"/>
        <w:rPr>
          <w:rFonts w:ascii="Narkisim" w:hAnsi="Narkisim" w:cs="FrankRuehl"/>
          <w:b/>
          <w:bCs/>
          <w:sz w:val="26"/>
          <w:szCs w:val="26"/>
        </w:rPr>
      </w:pPr>
    </w:p>
    <w:p w14:paraId="42CC1263" w14:textId="77777777" w:rsidR="00A8049A" w:rsidRDefault="00A8049A" w:rsidP="00A8049A">
      <w:pPr>
        <w:jc w:val="both"/>
        <w:rPr>
          <w:rFonts w:ascii="Narkisim" w:hAnsi="Narkisim" w:cs="FrankRuehl"/>
          <w:sz w:val="26"/>
          <w:szCs w:val="26"/>
        </w:rPr>
      </w:pPr>
      <w:r>
        <w:rPr>
          <w:rFonts w:ascii="Narkisim" w:hAnsi="Narkisim" w:cs="FrankRuehl"/>
          <w:b/>
          <w:bCs/>
          <w:sz w:val="26"/>
          <w:szCs w:val="26"/>
          <w:rtl/>
        </w:rPr>
        <w:t>עיקרי הפנייה:</w:t>
      </w:r>
      <w:r>
        <w:rPr>
          <w:rFonts w:ascii="Narkisim" w:hAnsi="Narkisim" w:cs="FrankRuehl"/>
          <w:sz w:val="26"/>
          <w:szCs w:val="26"/>
          <w:rtl/>
        </w:rPr>
        <w:t xml:space="preserve"> </w:t>
      </w:r>
    </w:p>
    <w:p w14:paraId="29EA3071" w14:textId="428F0330" w:rsidR="00A8049A" w:rsidRDefault="00A8049A" w:rsidP="00A8049A">
      <w:pPr>
        <w:contextualSpacing/>
        <w:jc w:val="both"/>
        <w:rPr>
          <w:rFonts w:ascii="FrankRuehl" w:hAnsi="FrankRuehl" w:cs="FrankRuehl"/>
          <w:b/>
          <w:bCs/>
          <w:sz w:val="26"/>
          <w:szCs w:val="26"/>
          <w:rtl/>
        </w:rPr>
      </w:pPr>
      <w:r>
        <w:rPr>
          <w:rFonts w:cs="FrankRuehl"/>
          <w:sz w:val="26"/>
          <w:szCs w:val="26"/>
          <w:rtl/>
        </w:rPr>
        <w:t xml:space="preserve">הפניה נועדה לתקצוב סך של </w:t>
      </w:r>
      <w:r>
        <w:rPr>
          <w:rFonts w:ascii="Narkisim" w:hAnsi="Narkisim" w:cs="FrankRuehl"/>
          <w:sz w:val="26"/>
          <w:szCs w:val="26"/>
          <w:rtl/>
        </w:rPr>
        <w:t xml:space="preserve">801,388 </w:t>
      </w:r>
      <w:r>
        <w:rPr>
          <w:rFonts w:cs="FrankRuehl"/>
          <w:sz w:val="26"/>
          <w:szCs w:val="26"/>
          <w:rtl/>
        </w:rPr>
        <w:t>אלפי ש"ח בהוצאה וסך של 33,478 אלפי ש"ח בהוצאה מותנית עבור רשות המיסים, קרן הפיצויים ויחידות החשב הכללי.</w:t>
      </w:r>
    </w:p>
    <w:p w14:paraId="18512CAE" w14:textId="77777777" w:rsidR="00A8049A" w:rsidRDefault="00A8049A" w:rsidP="00A8049A">
      <w:pPr>
        <w:jc w:val="both"/>
        <w:rPr>
          <w:rFonts w:ascii="FrankRuehl" w:hAnsi="FrankRuehl"/>
          <w:b/>
          <w:bCs/>
          <w:sz w:val="26"/>
          <w:szCs w:val="26"/>
          <w:rtl/>
        </w:rPr>
      </w:pPr>
    </w:p>
    <w:p w14:paraId="13E11FB7" w14:textId="20ACCDDE" w:rsidR="00A8049A" w:rsidRPr="00A8049A" w:rsidRDefault="00A8049A" w:rsidP="00A8049A">
      <w:pPr>
        <w:jc w:val="both"/>
        <w:rPr>
          <w:rFonts w:ascii="FrankRuehl" w:hAnsi="FrankRuehl" w:cs="FrankRuehl"/>
          <w:b/>
          <w:bCs/>
          <w:sz w:val="26"/>
          <w:szCs w:val="26"/>
          <w:rtl/>
        </w:rPr>
      </w:pPr>
      <w:r>
        <w:rPr>
          <w:rFonts w:ascii="FrankRuehl" w:hAnsi="FrankRuehl" w:cs="FrankRuehl"/>
          <w:b/>
          <w:bCs/>
          <w:sz w:val="26"/>
          <w:szCs w:val="26"/>
          <w:rtl/>
        </w:rPr>
        <w:t>עיקרי הפנייה התקציבית</w:t>
      </w:r>
      <w:r w:rsidR="00EF321F">
        <w:rPr>
          <w:rFonts w:ascii="FrankRuehl" w:hAnsi="FrankRuehl" w:cs="FrankRuehl" w:hint="cs"/>
          <w:b/>
          <w:bCs/>
          <w:sz w:val="26"/>
          <w:szCs w:val="26"/>
          <w:rtl/>
        </w:rPr>
        <w:t xml:space="preserve"> בחלוקה לתוכניות</w:t>
      </w:r>
      <w:r>
        <w:rPr>
          <w:rFonts w:ascii="FrankRuehl" w:hAnsi="FrankRuehl" w:cs="FrankRuehl"/>
          <w:b/>
          <w:bCs/>
          <w:sz w:val="26"/>
          <w:szCs w:val="26"/>
          <w:rtl/>
        </w:rPr>
        <w:t>:</w:t>
      </w:r>
    </w:p>
    <w:p w14:paraId="3E8A6727" w14:textId="77777777" w:rsidR="00A8049A" w:rsidRDefault="00A8049A" w:rsidP="00A8049A">
      <w:pPr>
        <w:numPr>
          <w:ilvl w:val="0"/>
          <w:numId w:val="1"/>
        </w:numPr>
        <w:spacing w:before="240"/>
        <w:jc w:val="both"/>
        <w:rPr>
          <w:rFonts w:ascii="FrankRuehl" w:hAnsi="FrankRuehl" w:cs="FrankRuehl"/>
          <w:b/>
          <w:bCs/>
          <w:szCs w:val="26"/>
          <w:rtl/>
          <w:lang w:eastAsia="en-US"/>
        </w:rPr>
      </w:pPr>
      <w:r>
        <w:rPr>
          <w:rFonts w:ascii="FrankRuehl" w:hAnsi="FrankRuehl" w:cs="FrankRuehl"/>
          <w:b/>
          <w:bCs/>
          <w:szCs w:val="26"/>
          <w:rtl/>
        </w:rPr>
        <w:t xml:space="preserve">תכנית 055203 : רשות </w:t>
      </w:r>
      <w:proofErr w:type="spellStart"/>
      <w:r>
        <w:rPr>
          <w:rFonts w:ascii="FrankRuehl" w:hAnsi="FrankRuehl" w:cs="FrankRuehl"/>
          <w:b/>
          <w:bCs/>
          <w:szCs w:val="26"/>
          <w:rtl/>
        </w:rPr>
        <w:t>המסים</w:t>
      </w:r>
      <w:proofErr w:type="spellEnd"/>
      <w:r>
        <w:rPr>
          <w:rFonts w:ascii="FrankRuehl" w:hAnsi="FrankRuehl" w:cs="FrankRuehl"/>
          <w:b/>
          <w:bCs/>
          <w:szCs w:val="26"/>
          <w:rtl/>
        </w:rPr>
        <w:t xml:space="preserve"> ראשי – 767,003 אלפי ש"ח בהוצאה נטו ו-</w:t>
      </w:r>
      <w:r>
        <w:rPr>
          <w:rFonts w:cs="FrankRuehl"/>
          <w:b/>
          <w:bCs/>
          <w:sz w:val="26"/>
          <w:szCs w:val="26"/>
          <w:rtl/>
        </w:rPr>
        <w:t>33,478</w:t>
      </w:r>
      <w:r>
        <w:rPr>
          <w:rFonts w:cs="FrankRuehl"/>
          <w:sz w:val="26"/>
          <w:szCs w:val="26"/>
          <w:rtl/>
        </w:rPr>
        <w:t xml:space="preserve"> </w:t>
      </w:r>
      <w:r>
        <w:rPr>
          <w:rFonts w:ascii="FrankRuehl" w:hAnsi="FrankRuehl" w:cs="FrankRuehl"/>
          <w:b/>
          <w:bCs/>
          <w:szCs w:val="26"/>
          <w:rtl/>
        </w:rPr>
        <w:t xml:space="preserve"> אלפי ש"ח בהוצאה מותנית</w:t>
      </w:r>
    </w:p>
    <w:p w14:paraId="5EA41B6F" w14:textId="77777777" w:rsidR="00A8049A" w:rsidRDefault="00A8049A" w:rsidP="00A8049A">
      <w:pPr>
        <w:ind w:left="360"/>
        <w:contextualSpacing/>
        <w:jc w:val="both"/>
        <w:rPr>
          <w:rFonts w:ascii="FrankRuehl" w:hAnsi="FrankRuehl" w:cs="FrankRuehl"/>
          <w:szCs w:val="26"/>
        </w:rPr>
      </w:pPr>
      <w:r>
        <w:rPr>
          <w:rFonts w:ascii="FrankRuehl" w:hAnsi="FrankRuehl" w:cs="FrankRuehl"/>
          <w:b/>
          <w:bCs/>
          <w:szCs w:val="26"/>
          <w:rtl/>
        </w:rPr>
        <w:t xml:space="preserve">תיאור </w:t>
      </w:r>
      <w:proofErr w:type="spellStart"/>
      <w:r>
        <w:rPr>
          <w:rFonts w:ascii="FrankRuehl" w:hAnsi="FrankRuehl" w:cs="FrankRuehl"/>
          <w:b/>
          <w:bCs/>
          <w:szCs w:val="26"/>
          <w:rtl/>
        </w:rPr>
        <w:t>התכנית</w:t>
      </w:r>
      <w:proofErr w:type="spellEnd"/>
      <w:r>
        <w:rPr>
          <w:rFonts w:ascii="FrankRuehl" w:hAnsi="FrankRuehl" w:cs="FrankRuehl"/>
          <w:szCs w:val="26"/>
          <w:rtl/>
        </w:rPr>
        <w:t xml:space="preserve">: תכנית זו נועדה לתקצב את פעילות רשות </w:t>
      </w:r>
      <w:proofErr w:type="spellStart"/>
      <w:r>
        <w:rPr>
          <w:rFonts w:ascii="FrankRuehl" w:hAnsi="FrankRuehl" w:cs="FrankRuehl"/>
          <w:szCs w:val="26"/>
          <w:rtl/>
        </w:rPr>
        <w:t>המסים</w:t>
      </w:r>
      <w:proofErr w:type="spellEnd"/>
      <w:r>
        <w:rPr>
          <w:rFonts w:ascii="FrankRuehl" w:hAnsi="FrankRuehl" w:cs="FrankRuehl"/>
          <w:szCs w:val="26"/>
          <w:rtl/>
        </w:rPr>
        <w:t xml:space="preserve"> הכוללות את הפעילות השוטפת של מס הכנסה, מכס ומע"מ ושע"מ הכוללות את עלויות השכר, שכירות ואחזקת מבנים, שירותי טכנולוגיה, פעילות משפטית וחקירה.</w:t>
      </w:r>
    </w:p>
    <w:p w14:paraId="58BD4A1D" w14:textId="77777777" w:rsidR="00A8049A" w:rsidRDefault="00A8049A" w:rsidP="00A8049A">
      <w:pPr>
        <w:ind w:left="360"/>
        <w:jc w:val="both"/>
        <w:rPr>
          <w:rFonts w:ascii="Narkisim" w:hAnsi="Narkisim" w:cs="FrankRuehl"/>
          <w:sz w:val="26"/>
          <w:szCs w:val="26"/>
        </w:rPr>
      </w:pPr>
      <w:r>
        <w:rPr>
          <w:rFonts w:ascii="FrankRuehl" w:hAnsi="FrankRuehl" w:cs="FrankRuehl"/>
          <w:b/>
          <w:bCs/>
          <w:szCs w:val="26"/>
          <w:rtl/>
        </w:rPr>
        <w:t>מטרת השינוי</w:t>
      </w:r>
      <w:r>
        <w:rPr>
          <w:rFonts w:ascii="FrankRuehl" w:hAnsi="FrankRuehl" w:cs="FrankRuehl"/>
          <w:szCs w:val="26"/>
          <w:rtl/>
        </w:rPr>
        <w:t>:</w:t>
      </w:r>
    </w:p>
    <w:p w14:paraId="70D11DBD" w14:textId="77777777" w:rsidR="00A8049A" w:rsidRDefault="00A8049A" w:rsidP="00A8049A">
      <w:pPr>
        <w:ind w:left="360"/>
        <w:jc w:val="both"/>
        <w:rPr>
          <w:rFonts w:ascii="Narkisim" w:hAnsi="Narkisim" w:cs="FrankRuehl"/>
          <w:sz w:val="26"/>
          <w:szCs w:val="26"/>
          <w:rtl/>
        </w:rPr>
      </w:pPr>
      <w:r>
        <w:rPr>
          <w:rFonts w:ascii="Narkisim" w:hAnsi="Narkisim" w:cs="FrankRuehl"/>
          <w:sz w:val="26"/>
          <w:szCs w:val="26"/>
          <w:rtl/>
        </w:rPr>
        <w:t xml:space="preserve">א. תגבור קרן הפיצויים בסך של 630,000 אלפי ש"ח בהוצאה, לצורך איזון אקטוארי של קרן הפיצויים. הצורך בהשלמת תקצוב הקרן לצורך איזון אקטוארי נובע ממתווה הפיצויים שנחקק במסגרת תיקון חוק הפיצויים בעקבות מבצע "שאגת הארי", אשר שיפו עסקים בגין נזק עקיף שנגרם להם בגין ירידת הפעילות בזמן המלחמה. מתווה הפיצויים כאמור, בשילוב עם התוספות והשינויים במסלולים והפיצויים, צפוי להביא </w:t>
      </w:r>
      <w:proofErr w:type="spellStart"/>
      <w:r>
        <w:rPr>
          <w:rFonts w:ascii="Narkisim" w:hAnsi="Narkisim" w:cs="FrankRuehl"/>
          <w:sz w:val="26"/>
          <w:szCs w:val="26"/>
          <w:rtl/>
        </w:rPr>
        <w:t>לגרעון</w:t>
      </w:r>
      <w:proofErr w:type="spellEnd"/>
      <w:r>
        <w:rPr>
          <w:rFonts w:ascii="Narkisim" w:hAnsi="Narkisim" w:cs="FrankRuehl"/>
          <w:sz w:val="26"/>
          <w:szCs w:val="26"/>
          <w:rtl/>
        </w:rPr>
        <w:t xml:space="preserve"> תזרימי בקרן ומכאן שנדרשת פעולה להשלמת תקצוב הקרן כפעולה מאזנת.</w:t>
      </w:r>
    </w:p>
    <w:p w14:paraId="216EC862" w14:textId="77777777" w:rsidR="00A8049A" w:rsidRDefault="00A8049A" w:rsidP="00A8049A">
      <w:pPr>
        <w:ind w:left="360"/>
        <w:jc w:val="both"/>
        <w:rPr>
          <w:rFonts w:ascii="Narkisim" w:hAnsi="Narkisim" w:cs="FrankRuehl"/>
          <w:sz w:val="26"/>
          <w:szCs w:val="26"/>
          <w:rtl/>
        </w:rPr>
      </w:pPr>
      <w:r>
        <w:rPr>
          <w:rFonts w:ascii="Narkisim" w:hAnsi="Narkisim" w:cs="FrankRuehl"/>
          <w:sz w:val="26"/>
          <w:szCs w:val="26"/>
          <w:rtl/>
        </w:rPr>
        <w:t xml:space="preserve">ב. תגבור הוצאות האחזקה, מבנה ודיור ברשות, הוצאות מחשוב ופרויקטים טכנולוגים </w:t>
      </w:r>
      <w:proofErr w:type="spellStart"/>
      <w:r>
        <w:rPr>
          <w:rFonts w:ascii="Narkisim" w:hAnsi="Narkisim" w:cs="FrankRuehl"/>
          <w:sz w:val="26"/>
          <w:szCs w:val="26"/>
          <w:rtl/>
        </w:rPr>
        <w:t>בשע"מ</w:t>
      </w:r>
      <w:proofErr w:type="spellEnd"/>
      <w:r>
        <w:rPr>
          <w:rFonts w:ascii="Narkisim" w:hAnsi="Narkisim" w:cs="FrankRuehl"/>
          <w:sz w:val="26"/>
          <w:szCs w:val="26"/>
          <w:rtl/>
        </w:rPr>
        <w:t xml:space="preserve"> להאצת הטרנספורמציה הדיגיטלית של הרשות וחיזוק יכולות האכיפה, תגבור יכולות הבידוק של המכס ומערכות המחשוב ביניהם מערכת שער עולמי.</w:t>
      </w:r>
    </w:p>
    <w:p w14:paraId="320A20A8" w14:textId="77777777" w:rsidR="00A8049A" w:rsidRDefault="00A8049A" w:rsidP="00A8049A">
      <w:pPr>
        <w:numPr>
          <w:ilvl w:val="0"/>
          <w:numId w:val="1"/>
        </w:numPr>
        <w:spacing w:before="240"/>
        <w:jc w:val="both"/>
        <w:rPr>
          <w:rFonts w:ascii="FrankRuehl" w:hAnsi="FrankRuehl" w:cs="FrankRuehl"/>
          <w:b/>
          <w:bCs/>
          <w:szCs w:val="26"/>
          <w:rtl/>
        </w:rPr>
      </w:pPr>
      <w:r>
        <w:rPr>
          <w:rFonts w:ascii="FrankRuehl" w:hAnsi="FrankRuehl" w:cs="FrankRuehl"/>
          <w:b/>
          <w:bCs/>
          <w:szCs w:val="26"/>
          <w:rtl/>
        </w:rPr>
        <w:lastRenderedPageBreak/>
        <w:t>תכנית 055104: החשב הכללי – 15,600 אלפי ש"ח</w:t>
      </w:r>
    </w:p>
    <w:p w14:paraId="4993AAB1" w14:textId="77777777" w:rsidR="00A8049A" w:rsidRDefault="00A8049A" w:rsidP="00A8049A">
      <w:pPr>
        <w:ind w:left="360"/>
        <w:jc w:val="both"/>
        <w:rPr>
          <w:rFonts w:ascii="Narkisim" w:hAnsi="Narkisim" w:cs="FrankRuehl"/>
          <w:sz w:val="26"/>
          <w:szCs w:val="26"/>
          <w:rtl/>
        </w:rPr>
      </w:pPr>
      <w:r>
        <w:rPr>
          <w:rFonts w:ascii="Narkisim" w:hAnsi="Narkisim" w:cs="FrankRuehl"/>
          <w:b/>
          <w:bCs/>
          <w:sz w:val="26"/>
          <w:szCs w:val="26"/>
          <w:rtl/>
        </w:rPr>
        <w:t xml:space="preserve">תיאור </w:t>
      </w:r>
      <w:proofErr w:type="spellStart"/>
      <w:r>
        <w:rPr>
          <w:rFonts w:ascii="Narkisim" w:hAnsi="Narkisim" w:cs="FrankRuehl"/>
          <w:b/>
          <w:bCs/>
          <w:sz w:val="26"/>
          <w:szCs w:val="26"/>
          <w:rtl/>
        </w:rPr>
        <w:t>התכנית</w:t>
      </w:r>
      <w:proofErr w:type="spellEnd"/>
      <w:r>
        <w:rPr>
          <w:rFonts w:ascii="Narkisim" w:hAnsi="Narkisim" w:cs="FrankRuehl"/>
          <w:sz w:val="26"/>
          <w:szCs w:val="26"/>
          <w:rtl/>
        </w:rPr>
        <w:t xml:space="preserve">: אגף החשב הכללי אחראי לפיקוח ולבקרה על ביצוע התקציב, מתן ערבויות מדינה, גיוס הון למימון הוצאות הממשלה וניהול נכסי המדינה. </w:t>
      </w:r>
      <w:proofErr w:type="spellStart"/>
      <w:r>
        <w:rPr>
          <w:rFonts w:ascii="Narkisim" w:hAnsi="Narkisim" w:cs="FrankRuehl"/>
          <w:sz w:val="26"/>
          <w:szCs w:val="26"/>
          <w:rtl/>
        </w:rPr>
        <w:t>התכנית</w:t>
      </w:r>
      <w:proofErr w:type="spellEnd"/>
      <w:r>
        <w:rPr>
          <w:rFonts w:ascii="Narkisim" w:hAnsi="Narkisim" w:cs="FrankRuehl"/>
          <w:sz w:val="26"/>
          <w:szCs w:val="26"/>
          <w:rtl/>
        </w:rPr>
        <w:t xml:space="preserve"> כוללת את הוצאות השכר של האגף ושל מנהלת הגמלאות, ואת תקציב התפעול והפעולות של האגף.</w:t>
      </w:r>
    </w:p>
    <w:p w14:paraId="41082417" w14:textId="77777777" w:rsidR="00A8049A" w:rsidRDefault="00A8049A" w:rsidP="00A8049A">
      <w:pPr>
        <w:ind w:left="360"/>
        <w:jc w:val="both"/>
        <w:rPr>
          <w:rFonts w:ascii="Narkisim" w:hAnsi="Narkisim" w:cs="FrankRuehl"/>
          <w:b/>
          <w:bCs/>
          <w:sz w:val="26"/>
          <w:szCs w:val="26"/>
        </w:rPr>
      </w:pPr>
      <w:r>
        <w:rPr>
          <w:rFonts w:ascii="Narkisim" w:hAnsi="Narkisim" w:cs="FrankRuehl"/>
          <w:b/>
          <w:bCs/>
          <w:sz w:val="26"/>
          <w:szCs w:val="26"/>
          <w:rtl/>
        </w:rPr>
        <w:t xml:space="preserve">מטרת השינוי: </w:t>
      </w:r>
      <w:r>
        <w:rPr>
          <w:rFonts w:ascii="Narkisim" w:hAnsi="Narkisim" w:cs="FrankRuehl"/>
          <w:sz w:val="26"/>
          <w:szCs w:val="26"/>
          <w:rtl/>
        </w:rPr>
        <w:t>תגבור תקציבי לצורך פיתוח מערכות חדשות לניהול ועדות והליכי תמיכה לשימוש כלל משרדי הממשלה, הגדלת התקשרויות עם יועצים חיצוניים בתחומי האחריות של האגף וכן עבור הסדרת תהליכים כספיים בתחומי העיסוק של המשרד.</w:t>
      </w:r>
    </w:p>
    <w:p w14:paraId="705D4D63" w14:textId="77777777" w:rsidR="00A8049A" w:rsidRDefault="00A8049A" w:rsidP="00A8049A">
      <w:pPr>
        <w:numPr>
          <w:ilvl w:val="0"/>
          <w:numId w:val="1"/>
        </w:numPr>
        <w:spacing w:before="240"/>
        <w:jc w:val="both"/>
        <w:rPr>
          <w:rFonts w:ascii="FrankRuehl" w:hAnsi="FrankRuehl" w:cs="FrankRuehl"/>
          <w:b/>
          <w:bCs/>
          <w:szCs w:val="26"/>
          <w:rtl/>
        </w:rPr>
      </w:pPr>
      <w:r>
        <w:rPr>
          <w:rFonts w:ascii="FrankRuehl" w:hAnsi="FrankRuehl" w:cs="FrankRuehl"/>
          <w:b/>
          <w:bCs/>
          <w:szCs w:val="26"/>
          <w:rtl/>
        </w:rPr>
        <w:t xml:space="preserve">תכנית 055111: </w:t>
      </w:r>
      <w:proofErr w:type="spellStart"/>
      <w:r>
        <w:rPr>
          <w:rFonts w:ascii="FrankRuehl" w:hAnsi="FrankRuehl" w:cs="FrankRuehl"/>
          <w:b/>
          <w:bCs/>
          <w:szCs w:val="26"/>
          <w:rtl/>
        </w:rPr>
        <w:t>מינהל</w:t>
      </w:r>
      <w:proofErr w:type="spellEnd"/>
      <w:r>
        <w:rPr>
          <w:rFonts w:ascii="FrankRuehl" w:hAnsi="FrankRuehl" w:cs="FrankRuehl"/>
          <w:b/>
          <w:bCs/>
          <w:szCs w:val="26"/>
          <w:rtl/>
        </w:rPr>
        <w:t xml:space="preserve"> הדיור והרכש הממשלתי – 18,785 אלפי ש"ח</w:t>
      </w:r>
    </w:p>
    <w:p w14:paraId="466EB04C" w14:textId="77777777" w:rsidR="00A8049A" w:rsidRDefault="00A8049A" w:rsidP="00A8049A">
      <w:pPr>
        <w:ind w:left="360"/>
        <w:jc w:val="both"/>
        <w:rPr>
          <w:rFonts w:ascii="Narkisim" w:hAnsi="Narkisim" w:cs="FrankRuehl"/>
          <w:sz w:val="26"/>
          <w:szCs w:val="26"/>
        </w:rPr>
      </w:pPr>
      <w:r>
        <w:rPr>
          <w:rFonts w:ascii="Narkisim" w:hAnsi="Narkisim" w:cs="FrankRuehl"/>
          <w:sz w:val="26"/>
          <w:szCs w:val="26"/>
          <w:rtl/>
        </w:rPr>
        <w:t xml:space="preserve">תיאור </w:t>
      </w:r>
      <w:proofErr w:type="spellStart"/>
      <w:r>
        <w:rPr>
          <w:rFonts w:ascii="Narkisim" w:hAnsi="Narkisim" w:cs="FrankRuehl"/>
          <w:sz w:val="26"/>
          <w:szCs w:val="26"/>
          <w:rtl/>
        </w:rPr>
        <w:t>התכנית</w:t>
      </w:r>
      <w:proofErr w:type="spellEnd"/>
      <w:r>
        <w:rPr>
          <w:rFonts w:ascii="Narkisim" w:hAnsi="Narkisim" w:cs="FrankRuehl"/>
          <w:sz w:val="26"/>
          <w:szCs w:val="26"/>
          <w:rtl/>
        </w:rPr>
        <w:t xml:space="preserve">: </w:t>
      </w:r>
      <w:proofErr w:type="spellStart"/>
      <w:r>
        <w:rPr>
          <w:rFonts w:ascii="Narkisim" w:hAnsi="Narkisim" w:cs="FrankRuehl"/>
          <w:sz w:val="26"/>
          <w:szCs w:val="26"/>
          <w:rtl/>
        </w:rPr>
        <w:t>מינהל</w:t>
      </w:r>
      <w:proofErr w:type="spellEnd"/>
      <w:r>
        <w:rPr>
          <w:rFonts w:ascii="Narkisim" w:hAnsi="Narkisim" w:cs="FrankRuehl"/>
          <w:sz w:val="26"/>
          <w:szCs w:val="26"/>
          <w:rtl/>
        </w:rPr>
        <w:t xml:space="preserve"> הדיור הממשלתי אחראי על מבני מדינה קיימים (אחזקה שוטפת, שיפוץ וגביית דמי שימוש), תכנון ובינוי של מבני מדינה חדשים והתקשרויות לשם שכירות מבנים עבור הממשלה. </w:t>
      </w:r>
      <w:proofErr w:type="spellStart"/>
      <w:r>
        <w:rPr>
          <w:rFonts w:ascii="Narkisim" w:hAnsi="Narkisim" w:cs="FrankRuehl"/>
          <w:sz w:val="26"/>
          <w:szCs w:val="26"/>
          <w:rtl/>
        </w:rPr>
        <w:t>מינהל</w:t>
      </w:r>
      <w:proofErr w:type="spellEnd"/>
      <w:r>
        <w:rPr>
          <w:rFonts w:ascii="Narkisim" w:hAnsi="Narkisim" w:cs="FrankRuehl"/>
          <w:sz w:val="26"/>
          <w:szCs w:val="26"/>
          <w:rtl/>
        </w:rPr>
        <w:t xml:space="preserve"> הרכש אחראי על רכש מרכזי של הממשלה, וכחלק מכך אחראי על פרסום מכרזי רכש רוחביים. </w:t>
      </w:r>
      <w:proofErr w:type="spellStart"/>
      <w:r>
        <w:rPr>
          <w:rFonts w:ascii="Narkisim" w:hAnsi="Narkisim" w:cs="FrankRuehl"/>
          <w:sz w:val="26"/>
          <w:szCs w:val="26"/>
          <w:rtl/>
        </w:rPr>
        <w:t>התכנית</w:t>
      </w:r>
      <w:proofErr w:type="spellEnd"/>
      <w:r>
        <w:rPr>
          <w:rFonts w:ascii="Narkisim" w:hAnsi="Narkisim" w:cs="FrankRuehl"/>
          <w:sz w:val="26"/>
          <w:szCs w:val="26"/>
          <w:rtl/>
        </w:rPr>
        <w:t xml:space="preserve"> כוללת את תקציב הפעילות של המנהלים.</w:t>
      </w:r>
    </w:p>
    <w:p w14:paraId="1F6E2BA7" w14:textId="77777777" w:rsidR="00A8049A" w:rsidRDefault="00A8049A" w:rsidP="00A8049A">
      <w:pPr>
        <w:ind w:left="360"/>
        <w:jc w:val="both"/>
        <w:rPr>
          <w:rFonts w:ascii="Narkisim" w:hAnsi="Narkisim" w:cs="FrankRuehl"/>
          <w:sz w:val="26"/>
          <w:szCs w:val="26"/>
          <w:rtl/>
        </w:rPr>
      </w:pPr>
      <w:r>
        <w:rPr>
          <w:rFonts w:ascii="Narkisim" w:hAnsi="Narkisim" w:cs="FrankRuehl"/>
          <w:b/>
          <w:bCs/>
          <w:sz w:val="26"/>
          <w:szCs w:val="26"/>
          <w:rtl/>
        </w:rPr>
        <w:t>מטרת השינוי:</w:t>
      </w:r>
      <w:r>
        <w:rPr>
          <w:rFonts w:ascii="Narkisim" w:hAnsi="Narkisim" w:cs="FrankRuehl"/>
          <w:sz w:val="26"/>
          <w:szCs w:val="26"/>
          <w:rtl/>
        </w:rPr>
        <w:t xml:space="preserve"> תגבור פעילות </w:t>
      </w:r>
      <w:proofErr w:type="spellStart"/>
      <w:r>
        <w:rPr>
          <w:rFonts w:ascii="Narkisim" w:hAnsi="Narkisim" w:cs="FrankRuehl"/>
          <w:sz w:val="26"/>
          <w:szCs w:val="26"/>
          <w:rtl/>
        </w:rPr>
        <w:t>מינהל</w:t>
      </w:r>
      <w:proofErr w:type="spellEnd"/>
      <w:r>
        <w:rPr>
          <w:rFonts w:ascii="Narkisim" w:hAnsi="Narkisim" w:cs="FrankRuehl"/>
          <w:sz w:val="26"/>
          <w:szCs w:val="26"/>
          <w:rtl/>
        </w:rPr>
        <w:t xml:space="preserve"> הרכש הממשלתי עבור קידום התייעלות הליכי הרכש בכלל הממשלה, בין היתר, באמצעות פיתוח מערכות מידע ורכש עבור כלל משרדי הממשלה, קידום מהלכי ההגירה לענן וטיוב איסוף וניטור נתונים בתהליך הרכש</w:t>
      </w:r>
      <w:r>
        <w:rPr>
          <w:rFonts w:ascii="Narkisim" w:hAnsi="Narkisim" w:cs="FrankRuehl"/>
          <w:sz w:val="26"/>
          <w:szCs w:val="26"/>
        </w:rPr>
        <w:t> .</w:t>
      </w:r>
    </w:p>
    <w:p w14:paraId="2E5C7DBB" w14:textId="77777777" w:rsidR="00A8049A" w:rsidRDefault="00A8049A" w:rsidP="00A8049A">
      <w:pPr>
        <w:jc w:val="both"/>
        <w:rPr>
          <w:rFonts w:cs="FrankRuehl"/>
          <w:b/>
          <w:bCs/>
          <w:sz w:val="26"/>
          <w:szCs w:val="26"/>
          <w:rtl/>
        </w:rPr>
      </w:pPr>
    </w:p>
    <w:p w14:paraId="2D5036B7" w14:textId="34D43C31" w:rsidR="00A8049A" w:rsidRDefault="00A8049A" w:rsidP="00A8049A">
      <w:pPr>
        <w:jc w:val="both"/>
        <w:rPr>
          <w:rFonts w:ascii="FrankRuehl" w:hAnsi="FrankRuehl" w:cs="FrankRuehl"/>
          <w:sz w:val="26"/>
          <w:szCs w:val="26"/>
        </w:rPr>
      </w:pPr>
      <w:r>
        <w:rPr>
          <w:rFonts w:ascii="FrankRuehl" w:hAnsi="FrankRuehl" w:cs="FrankRuehl"/>
          <w:sz w:val="26"/>
          <w:szCs w:val="26"/>
          <w:rtl/>
        </w:rPr>
        <w:t xml:space="preserve">השפעה על </w:t>
      </w:r>
      <w:proofErr w:type="spellStart"/>
      <w:r>
        <w:rPr>
          <w:rFonts w:ascii="FrankRuehl" w:hAnsi="FrankRuehl" w:cs="FrankRuehl"/>
          <w:sz w:val="26"/>
          <w:szCs w:val="26"/>
          <w:rtl/>
        </w:rPr>
        <w:t>כח</w:t>
      </w:r>
      <w:proofErr w:type="spellEnd"/>
      <w:r>
        <w:rPr>
          <w:rFonts w:ascii="FrankRuehl" w:hAnsi="FrankRuehl" w:cs="FrankRuehl"/>
          <w:sz w:val="26"/>
          <w:szCs w:val="26"/>
          <w:rtl/>
        </w:rPr>
        <w:t xml:space="preserve"> אדם: אין</w:t>
      </w:r>
      <w:r>
        <w:rPr>
          <w:rFonts w:ascii="FrankRuehl" w:hAnsi="FrankRuehl" w:cs="FrankRuehl" w:hint="cs"/>
          <w:sz w:val="26"/>
          <w:szCs w:val="26"/>
          <w:rtl/>
        </w:rPr>
        <w:t>.</w:t>
      </w:r>
    </w:p>
    <w:p w14:paraId="794FE4C4" w14:textId="77777777" w:rsidR="00A8049A" w:rsidRDefault="00A8049A" w:rsidP="00A8049A">
      <w:pPr>
        <w:rPr>
          <w:rFonts w:eastAsia="Calibri" w:cs="FrankRuehl"/>
          <w:sz w:val="26"/>
          <w:szCs w:val="26"/>
          <w:rtl/>
          <w:lang w:eastAsia="en-US"/>
        </w:rPr>
      </w:pPr>
    </w:p>
    <w:p w14:paraId="09082EB0" w14:textId="77777777" w:rsidR="00A8049A" w:rsidRDefault="00A8049A" w:rsidP="00A8049A">
      <w:pPr>
        <w:rPr>
          <w:rFonts w:cs="FrankRuehl"/>
          <w:sz w:val="26"/>
          <w:szCs w:val="26"/>
        </w:rPr>
      </w:pPr>
    </w:p>
    <w:p w14:paraId="19F3D69A" w14:textId="77777777" w:rsidR="00A8049A" w:rsidRDefault="00A8049A" w:rsidP="00A8049A">
      <w:pPr>
        <w:rPr>
          <w:rFonts w:cs="FrankRuehl"/>
          <w:sz w:val="26"/>
          <w:szCs w:val="26"/>
          <w:rtl/>
        </w:rPr>
      </w:pPr>
    </w:p>
    <w:p w14:paraId="7B0B2511" w14:textId="77777777" w:rsidR="00A8049A" w:rsidRDefault="00A8049A" w:rsidP="00A8049A">
      <w:pPr>
        <w:rPr>
          <w:rFonts w:cs="David"/>
          <w:rtl/>
        </w:rPr>
      </w:pPr>
    </w:p>
    <w:p w14:paraId="1978A457" w14:textId="77777777" w:rsidR="00CB133E" w:rsidRPr="00161010" w:rsidRDefault="00CB133E">
      <w:pPr>
        <w:rPr>
          <w:rFonts w:cs="FrankRuehl"/>
          <w:sz w:val="26"/>
          <w:szCs w:val="26"/>
          <w:rtl/>
        </w:rPr>
      </w:pPr>
    </w:p>
    <w:p w14:paraId="4445622A" w14:textId="77777777" w:rsidR="00CB133E" w:rsidRPr="00161010" w:rsidRDefault="00CB133E">
      <w:pPr>
        <w:rPr>
          <w:rFonts w:cs="FrankRuehl"/>
          <w:sz w:val="26"/>
          <w:szCs w:val="26"/>
          <w:rtl/>
        </w:rPr>
      </w:pPr>
    </w:p>
    <w:p w14:paraId="34D3C6D1" w14:textId="77777777" w:rsidR="00CB133E" w:rsidRDefault="00CB133E">
      <w:pPr>
        <w:tabs>
          <w:tab w:val="center" w:pos="6867"/>
        </w:tabs>
        <w:rPr>
          <w:rFonts w:cs="FrankRuehl"/>
          <w:sz w:val="26"/>
          <w:szCs w:val="26"/>
          <w:rtl/>
        </w:rPr>
      </w:pPr>
      <w:r w:rsidRPr="00161010">
        <w:rPr>
          <w:rFonts w:cs="FrankRuehl"/>
          <w:sz w:val="26"/>
          <w:szCs w:val="26"/>
          <w:rtl/>
        </w:rPr>
        <w:tab/>
        <w:t>בכבוד רב,</w:t>
      </w:r>
    </w:p>
    <w:p w14:paraId="3B7F066F" w14:textId="77777777" w:rsidR="00462897" w:rsidRDefault="00462897">
      <w:pPr>
        <w:tabs>
          <w:tab w:val="center" w:pos="6867"/>
        </w:tabs>
        <w:rPr>
          <w:rFonts w:cs="FrankRuehl"/>
          <w:sz w:val="26"/>
          <w:szCs w:val="26"/>
          <w:rtl/>
        </w:rPr>
      </w:pPr>
      <w:r>
        <w:rPr>
          <w:rFonts w:cs="FrankRuehl"/>
          <w:sz w:val="26"/>
          <w:szCs w:val="26"/>
          <w:rtl/>
        </w:rPr>
        <w:tab/>
      </w:r>
    </w:p>
    <w:p w14:paraId="1326A73E" w14:textId="77777777" w:rsidR="00462897" w:rsidRPr="00161010" w:rsidRDefault="00462897">
      <w:pPr>
        <w:tabs>
          <w:tab w:val="center" w:pos="6867"/>
        </w:tabs>
        <w:rPr>
          <w:rFonts w:cs="FrankRuehl"/>
          <w:sz w:val="26"/>
          <w:szCs w:val="26"/>
        </w:rPr>
      </w:pPr>
      <w:r>
        <w:rPr>
          <w:rFonts w:cs="FrankRuehl"/>
          <w:sz w:val="26"/>
          <w:szCs w:val="26"/>
          <w:rtl/>
        </w:rPr>
        <w:tab/>
      </w:r>
      <w:bookmarkStart w:id="8" w:name="Sign_Image"/>
      <w:bookmarkEnd w:id="8"/>
    </w:p>
    <w:p w14:paraId="4CEAC3F9" w14:textId="77777777" w:rsidR="00CB133E" w:rsidRPr="00161010" w:rsidRDefault="00CB133E">
      <w:pPr>
        <w:tabs>
          <w:tab w:val="center" w:pos="6867"/>
        </w:tabs>
        <w:rPr>
          <w:rFonts w:cs="FrankRuehl"/>
          <w:sz w:val="26"/>
          <w:szCs w:val="26"/>
          <w:rtl/>
        </w:rPr>
      </w:pPr>
      <w:r w:rsidRPr="00161010">
        <w:rPr>
          <w:rFonts w:cs="FrankRuehl"/>
          <w:sz w:val="26"/>
          <w:szCs w:val="26"/>
          <w:rtl/>
        </w:rPr>
        <w:tab/>
      </w:r>
    </w:p>
    <w:p w14:paraId="656D081D" w14:textId="77777777" w:rsidR="00CB133E" w:rsidRPr="00161010" w:rsidRDefault="00CB133E">
      <w:pPr>
        <w:tabs>
          <w:tab w:val="center" w:pos="6867"/>
        </w:tabs>
        <w:rPr>
          <w:rFonts w:cs="FrankRuehl"/>
          <w:sz w:val="26"/>
          <w:szCs w:val="26"/>
          <w:rtl/>
        </w:rPr>
      </w:pPr>
      <w:r w:rsidRPr="00161010">
        <w:rPr>
          <w:rFonts w:cs="FrankRuehl"/>
          <w:sz w:val="26"/>
          <w:szCs w:val="26"/>
          <w:rtl/>
        </w:rPr>
        <w:tab/>
      </w:r>
    </w:p>
    <w:p w14:paraId="22DD2684" w14:textId="77777777" w:rsidR="00CB133E" w:rsidRPr="00161010" w:rsidRDefault="00CB133E" w:rsidP="00360BD3">
      <w:pPr>
        <w:tabs>
          <w:tab w:val="center" w:pos="6867"/>
        </w:tabs>
        <w:rPr>
          <w:rFonts w:cs="FrankRuehl"/>
          <w:sz w:val="26"/>
          <w:szCs w:val="26"/>
          <w:rtl/>
        </w:rPr>
      </w:pPr>
      <w:r w:rsidRPr="00161010">
        <w:rPr>
          <w:rFonts w:cs="FrankRuehl"/>
          <w:sz w:val="26"/>
          <w:szCs w:val="26"/>
          <w:rtl/>
        </w:rPr>
        <w:tab/>
      </w:r>
    </w:p>
    <w:p w14:paraId="191B5199" w14:textId="77777777" w:rsidR="00CB133E" w:rsidRPr="00161010" w:rsidRDefault="00CB133E">
      <w:pPr>
        <w:rPr>
          <w:rFonts w:cs="FrankRuehl"/>
          <w:sz w:val="26"/>
          <w:szCs w:val="26"/>
          <w:rtl/>
        </w:rPr>
      </w:pPr>
    </w:p>
    <w:p w14:paraId="48162489" w14:textId="77777777" w:rsidR="00CB133E" w:rsidRPr="00161010" w:rsidRDefault="00CB133E">
      <w:pPr>
        <w:rPr>
          <w:rFonts w:cs="FrankRuehl"/>
          <w:sz w:val="26"/>
          <w:szCs w:val="26"/>
          <w:rtl/>
        </w:rPr>
      </w:pPr>
      <w:r w:rsidRPr="00161010">
        <w:rPr>
          <w:rFonts w:cs="FrankRuehl"/>
          <w:sz w:val="26"/>
          <w:szCs w:val="26"/>
          <w:rtl/>
        </w:rPr>
        <w:t>העתק:</w:t>
      </w:r>
    </w:p>
    <w:p w14:paraId="14848054" w14:textId="77777777" w:rsidR="00CB133E" w:rsidRPr="00161010" w:rsidRDefault="00CB133E">
      <w:pPr>
        <w:rPr>
          <w:rFonts w:cs="FrankRuehl"/>
          <w:sz w:val="26"/>
          <w:szCs w:val="26"/>
          <w:rtl/>
        </w:rPr>
      </w:pPr>
      <w:r w:rsidRPr="00161010">
        <w:rPr>
          <w:rFonts w:cs="FrankRuehl"/>
          <w:sz w:val="26"/>
          <w:szCs w:val="26"/>
          <w:rtl/>
        </w:rPr>
        <w:t>החשב הכללי</w:t>
      </w:r>
    </w:p>
    <w:p w14:paraId="0F85862B" w14:textId="60FADF60" w:rsidR="006B4857" w:rsidRDefault="00CB133E" w:rsidP="00A8049A">
      <w:pPr>
        <w:rPr>
          <w:rFonts w:cs="FrankRuehl"/>
          <w:sz w:val="26"/>
          <w:szCs w:val="26"/>
          <w:rtl/>
        </w:rPr>
      </w:pPr>
      <w:r w:rsidRPr="00161010">
        <w:rPr>
          <w:rFonts w:cs="FrankRuehl"/>
          <w:sz w:val="26"/>
          <w:szCs w:val="26"/>
          <w:rtl/>
        </w:rPr>
        <w:t>מבקר המדינה (2)</w:t>
      </w:r>
      <w:bookmarkStart w:id="9" w:name="TAKZIV22"/>
    </w:p>
    <w:p w14:paraId="216236BA" w14:textId="1078E036" w:rsidR="00CB133E" w:rsidRPr="00161010" w:rsidRDefault="006B4857">
      <w:pPr>
        <w:rPr>
          <w:rFonts w:cs="FrankRuehl"/>
          <w:sz w:val="26"/>
          <w:szCs w:val="26"/>
          <w:rtl/>
        </w:rPr>
      </w:pPr>
      <w:r>
        <w:rPr>
          <w:rFonts w:cs="FrankRuehl"/>
          <w:sz w:val="26"/>
          <w:szCs w:val="26"/>
          <w:rtl/>
        </w:rPr>
        <w:t>חשב החשב הכללי</w:t>
      </w:r>
      <w:bookmarkEnd w:id="9"/>
    </w:p>
    <w:p w14:paraId="4FDA34A4" w14:textId="30824900" w:rsidR="00CB133E" w:rsidRPr="00161010" w:rsidRDefault="00CB133E">
      <w:pPr>
        <w:rPr>
          <w:rFonts w:cs="FrankRuehl"/>
          <w:sz w:val="26"/>
          <w:szCs w:val="26"/>
          <w:rtl/>
        </w:rPr>
      </w:pPr>
      <w:r w:rsidRPr="00161010">
        <w:rPr>
          <w:rFonts w:cs="FrankRuehl"/>
          <w:sz w:val="26"/>
          <w:szCs w:val="26"/>
          <w:rtl/>
        </w:rPr>
        <w:t xml:space="preserve">קצין תקציבים </w:t>
      </w:r>
      <w:bookmarkStart w:id="10" w:name="TAKZIV6_1"/>
      <w:r w:rsidR="006B4857">
        <w:rPr>
          <w:rFonts w:cs="FrankRuehl"/>
          <w:sz w:val="26"/>
          <w:szCs w:val="26"/>
          <w:rtl/>
        </w:rPr>
        <w:t>הוצאות פיתוח אחרות</w:t>
      </w:r>
      <w:bookmarkEnd w:id="10"/>
    </w:p>
    <w:p w14:paraId="012264D4" w14:textId="11375819" w:rsidR="00CB133E" w:rsidRPr="00161010" w:rsidRDefault="00CB133E">
      <w:pPr>
        <w:rPr>
          <w:rFonts w:cs="FrankRuehl"/>
          <w:sz w:val="26"/>
          <w:szCs w:val="26"/>
          <w:rtl/>
        </w:rPr>
      </w:pPr>
      <w:r w:rsidRPr="00161010">
        <w:rPr>
          <w:rFonts w:cs="FrankRuehl"/>
          <w:sz w:val="26"/>
          <w:szCs w:val="26"/>
          <w:rtl/>
        </w:rPr>
        <w:t xml:space="preserve">רפרנט </w:t>
      </w:r>
      <w:bookmarkStart w:id="11" w:name="TAKZIV6_2"/>
      <w:r w:rsidR="006B4857">
        <w:rPr>
          <w:rFonts w:cs="FrankRuehl"/>
          <w:sz w:val="26"/>
          <w:szCs w:val="26"/>
          <w:rtl/>
        </w:rPr>
        <w:t>הוצאות פיתוח אחרות</w:t>
      </w:r>
      <w:bookmarkEnd w:id="11"/>
    </w:p>
    <w:p w14:paraId="1F82C60D" w14:textId="77777777" w:rsidR="00CB133E" w:rsidRPr="00161010" w:rsidRDefault="00CB133E">
      <w:pPr>
        <w:rPr>
          <w:rFonts w:cs="FrankRuehl"/>
          <w:sz w:val="26"/>
          <w:szCs w:val="26"/>
          <w:rtl/>
        </w:rPr>
      </w:pPr>
      <w:bookmarkStart w:id="12" w:name="TAKZIV23"/>
      <w:bookmarkEnd w:id="12"/>
    </w:p>
    <w:p w14:paraId="76F49A91" w14:textId="77777777" w:rsidR="00CB133E" w:rsidRPr="00161010" w:rsidRDefault="00CB133E">
      <w:pPr>
        <w:rPr>
          <w:rFonts w:cs="FrankRuehl"/>
          <w:sz w:val="26"/>
          <w:szCs w:val="26"/>
          <w:rtl/>
        </w:rPr>
      </w:pPr>
    </w:p>
    <w:p w14:paraId="20DA9AB6" w14:textId="13585812" w:rsidR="00CB133E" w:rsidRDefault="00CB133E">
      <w:pPr>
        <w:rPr>
          <w:rFonts w:cs="FrankRuehl"/>
          <w:sz w:val="26"/>
          <w:szCs w:val="26"/>
          <w:rtl/>
        </w:rPr>
      </w:pPr>
      <w:bookmarkStart w:id="13" w:name="TAKZIV25"/>
      <w:bookmarkEnd w:id="13"/>
    </w:p>
    <w:p w14:paraId="3F37571F" w14:textId="51945F06" w:rsidR="00A8049A" w:rsidRDefault="00A8049A">
      <w:pPr>
        <w:rPr>
          <w:rFonts w:cs="FrankRuehl"/>
          <w:sz w:val="26"/>
          <w:szCs w:val="26"/>
          <w:rtl/>
        </w:rPr>
      </w:pPr>
    </w:p>
    <w:p w14:paraId="440E4604" w14:textId="72A0E350" w:rsidR="00A8049A" w:rsidRDefault="00A8049A">
      <w:pPr>
        <w:rPr>
          <w:rFonts w:cs="FrankRuehl"/>
          <w:sz w:val="26"/>
          <w:szCs w:val="26"/>
          <w:rtl/>
        </w:rPr>
      </w:pPr>
    </w:p>
    <w:p w14:paraId="213D686E" w14:textId="4BDBFAE2" w:rsidR="00A8049A" w:rsidRDefault="00A8049A">
      <w:pPr>
        <w:rPr>
          <w:rFonts w:cs="FrankRuehl"/>
          <w:sz w:val="26"/>
          <w:szCs w:val="26"/>
          <w:rtl/>
        </w:rPr>
      </w:pPr>
    </w:p>
    <w:p w14:paraId="51348F69" w14:textId="686E8AC8" w:rsidR="00A8049A" w:rsidRDefault="00A8049A">
      <w:pPr>
        <w:rPr>
          <w:rFonts w:cs="FrankRuehl"/>
          <w:sz w:val="26"/>
          <w:szCs w:val="26"/>
          <w:rtl/>
        </w:rPr>
      </w:pPr>
    </w:p>
    <w:p w14:paraId="73CEFA1D" w14:textId="665E141B" w:rsidR="00A8049A" w:rsidRDefault="00A8049A">
      <w:pPr>
        <w:rPr>
          <w:rFonts w:cs="FrankRuehl"/>
          <w:sz w:val="26"/>
          <w:szCs w:val="26"/>
          <w:rtl/>
        </w:rPr>
      </w:pPr>
    </w:p>
    <w:p w14:paraId="42364D77" w14:textId="38469929" w:rsidR="00A8049A" w:rsidRDefault="00A8049A">
      <w:pPr>
        <w:rPr>
          <w:rFonts w:cs="FrankRuehl"/>
          <w:sz w:val="26"/>
          <w:szCs w:val="26"/>
          <w:rtl/>
        </w:rPr>
      </w:pPr>
    </w:p>
    <w:p w14:paraId="076E85F3" w14:textId="36157CC4" w:rsidR="00A8049A" w:rsidRDefault="00A8049A">
      <w:pPr>
        <w:rPr>
          <w:rFonts w:cs="FrankRuehl"/>
          <w:sz w:val="26"/>
          <w:szCs w:val="26"/>
          <w:rtl/>
        </w:rPr>
      </w:pPr>
    </w:p>
    <w:p w14:paraId="71603B99" w14:textId="13DB58F7" w:rsidR="00A8049A" w:rsidRDefault="00A8049A">
      <w:pPr>
        <w:rPr>
          <w:rFonts w:cs="FrankRuehl"/>
          <w:sz w:val="26"/>
          <w:szCs w:val="26"/>
          <w:rtl/>
        </w:rPr>
      </w:pPr>
    </w:p>
    <w:p w14:paraId="60F0C349" w14:textId="0F80B345" w:rsidR="00A8049A" w:rsidRDefault="00A8049A">
      <w:pPr>
        <w:rPr>
          <w:rFonts w:cs="FrankRuehl"/>
          <w:sz w:val="26"/>
          <w:szCs w:val="26"/>
          <w:rtl/>
        </w:rPr>
      </w:pPr>
    </w:p>
    <w:p w14:paraId="576A192F" w14:textId="1C5505FB" w:rsidR="00A8049A" w:rsidRDefault="00A8049A">
      <w:pPr>
        <w:rPr>
          <w:rFonts w:cs="FrankRuehl"/>
          <w:sz w:val="26"/>
          <w:szCs w:val="26"/>
          <w:rtl/>
        </w:rPr>
      </w:pPr>
    </w:p>
    <w:p w14:paraId="04D322DD" w14:textId="32ED2000" w:rsidR="00A8049A" w:rsidRDefault="00A8049A">
      <w:pPr>
        <w:rPr>
          <w:rFonts w:cs="FrankRuehl"/>
          <w:sz w:val="26"/>
          <w:szCs w:val="26"/>
          <w:rtl/>
        </w:rPr>
      </w:pPr>
    </w:p>
    <w:p w14:paraId="693D9F45" w14:textId="20627A58" w:rsidR="00A8049A" w:rsidRDefault="00A8049A" w:rsidP="00A8049A">
      <w:pPr>
        <w:tabs>
          <w:tab w:val="center" w:pos="6888"/>
        </w:tabs>
        <w:jc w:val="center"/>
        <w:rPr>
          <w:rFonts w:cs="FrankRuehl"/>
          <w:b/>
          <w:bCs/>
          <w:sz w:val="26"/>
          <w:szCs w:val="26"/>
          <w:u w:val="single"/>
          <w:rtl/>
        </w:rPr>
      </w:pPr>
      <w:r w:rsidRPr="00A8049A">
        <w:rPr>
          <w:rFonts w:cs="FrankRuehl" w:hint="cs"/>
          <w:b/>
          <w:bCs/>
          <w:sz w:val="26"/>
          <w:szCs w:val="26"/>
          <w:u w:val="single"/>
          <w:rtl/>
        </w:rPr>
        <w:lastRenderedPageBreak/>
        <w:t>נספח לדברי ההסבר</w:t>
      </w:r>
    </w:p>
    <w:p w14:paraId="7CFC3A63" w14:textId="77777777" w:rsidR="00EF321F" w:rsidRPr="00A8049A" w:rsidRDefault="00EF321F" w:rsidP="00A8049A">
      <w:pPr>
        <w:tabs>
          <w:tab w:val="center" w:pos="6888"/>
        </w:tabs>
        <w:jc w:val="center"/>
        <w:rPr>
          <w:rFonts w:cs="FrankRuehl"/>
          <w:b/>
          <w:bCs/>
          <w:sz w:val="26"/>
          <w:szCs w:val="26"/>
          <w:u w:val="single"/>
          <w:rtl/>
        </w:rPr>
      </w:pPr>
    </w:p>
    <w:tbl>
      <w:tblPr>
        <w:tblW w:w="5000" w:type="pct"/>
        <w:tblLook w:val="04A0" w:firstRow="1" w:lastRow="0" w:firstColumn="1" w:lastColumn="0" w:noHBand="0" w:noVBand="1"/>
      </w:tblPr>
      <w:tblGrid>
        <w:gridCol w:w="824"/>
        <w:gridCol w:w="966"/>
        <w:gridCol w:w="94"/>
        <w:gridCol w:w="851"/>
        <w:gridCol w:w="58"/>
        <w:gridCol w:w="887"/>
        <w:gridCol w:w="172"/>
        <w:gridCol w:w="773"/>
        <w:gridCol w:w="136"/>
        <w:gridCol w:w="809"/>
        <w:gridCol w:w="249"/>
        <w:gridCol w:w="696"/>
        <w:gridCol w:w="202"/>
        <w:gridCol w:w="671"/>
        <w:gridCol w:w="270"/>
        <w:gridCol w:w="814"/>
        <w:gridCol w:w="51"/>
      </w:tblGrid>
      <w:tr w:rsidR="00A8049A" w14:paraId="7BE8A64A" w14:textId="77777777" w:rsidTr="00EF321F">
        <w:trPr>
          <w:trHeight w:val="300"/>
        </w:trPr>
        <w:tc>
          <w:tcPr>
            <w:tcW w:w="4493" w:type="pct"/>
            <w:gridSpan w:val="15"/>
            <w:vAlign w:val="center"/>
            <w:hideMark/>
          </w:tcPr>
          <w:p w14:paraId="7C14134C" w14:textId="77777777" w:rsidR="00A8049A" w:rsidRPr="00A8049A" w:rsidRDefault="00A8049A" w:rsidP="00A8049A">
            <w:pPr>
              <w:tabs>
                <w:tab w:val="center" w:pos="6888"/>
              </w:tabs>
              <w:jc w:val="center"/>
              <w:rPr>
                <w:rFonts w:ascii="Calibri" w:hAnsi="Calibri" w:cs="Calibri"/>
                <w:b/>
                <w:bCs/>
                <w:color w:val="000000"/>
                <w:szCs w:val="20"/>
                <w:rtl/>
              </w:rPr>
            </w:pPr>
            <w:r w:rsidRPr="00A8049A">
              <w:rPr>
                <w:rFonts w:cs="FrankRuehl"/>
                <w:b/>
                <w:bCs/>
                <w:sz w:val="26"/>
                <w:szCs w:val="26"/>
                <w:rtl/>
              </w:rPr>
              <w:t>היסטוריה תקציבית של הפנייה - הוצאה נטו</w:t>
            </w:r>
          </w:p>
        </w:tc>
        <w:tc>
          <w:tcPr>
            <w:tcW w:w="507" w:type="pct"/>
            <w:gridSpan w:val="2"/>
            <w:noWrap/>
            <w:vAlign w:val="bottom"/>
            <w:hideMark/>
          </w:tcPr>
          <w:p w14:paraId="293546C4" w14:textId="77777777" w:rsidR="00A8049A" w:rsidRDefault="00A8049A" w:rsidP="00763A1B">
            <w:pPr>
              <w:rPr>
                <w:rFonts w:ascii="Calibri" w:hAnsi="Calibri" w:cs="Calibri"/>
                <w:b/>
                <w:bCs/>
                <w:color w:val="000000"/>
                <w:szCs w:val="20"/>
              </w:rPr>
            </w:pPr>
          </w:p>
        </w:tc>
      </w:tr>
      <w:tr w:rsidR="00A8049A" w14:paraId="029B95CD" w14:textId="77777777" w:rsidTr="00EF321F">
        <w:trPr>
          <w:trHeight w:val="300"/>
        </w:trPr>
        <w:tc>
          <w:tcPr>
            <w:tcW w:w="484" w:type="pct"/>
            <w:vAlign w:val="center"/>
            <w:hideMark/>
          </w:tcPr>
          <w:p w14:paraId="274063F7" w14:textId="77777777" w:rsidR="00A8049A" w:rsidRDefault="00A8049A" w:rsidP="00763A1B">
            <w:pPr>
              <w:bidi w:val="0"/>
              <w:rPr>
                <w:rFonts w:ascii="Calibri" w:hAnsi="Calibri" w:cs="Arial"/>
                <w:szCs w:val="20"/>
              </w:rPr>
            </w:pPr>
          </w:p>
        </w:tc>
        <w:tc>
          <w:tcPr>
            <w:tcW w:w="622" w:type="pct"/>
            <w:gridSpan w:val="2"/>
            <w:noWrap/>
            <w:vAlign w:val="bottom"/>
            <w:hideMark/>
          </w:tcPr>
          <w:p w14:paraId="6C47B09A" w14:textId="77777777" w:rsidR="00A8049A" w:rsidRDefault="00A8049A" w:rsidP="00763A1B">
            <w:pPr>
              <w:bidi w:val="0"/>
              <w:rPr>
                <w:rFonts w:ascii="Calibri" w:hAnsi="Calibri" w:cs="Arial"/>
                <w:szCs w:val="20"/>
              </w:rPr>
            </w:pPr>
          </w:p>
        </w:tc>
        <w:tc>
          <w:tcPr>
            <w:tcW w:w="533" w:type="pct"/>
            <w:gridSpan w:val="2"/>
            <w:noWrap/>
            <w:vAlign w:val="bottom"/>
            <w:hideMark/>
          </w:tcPr>
          <w:p w14:paraId="154EF4CA" w14:textId="77777777" w:rsidR="00A8049A" w:rsidRDefault="00A8049A" w:rsidP="00763A1B">
            <w:pPr>
              <w:bidi w:val="0"/>
              <w:rPr>
                <w:rFonts w:ascii="Calibri" w:hAnsi="Calibri" w:cs="Arial"/>
                <w:szCs w:val="20"/>
              </w:rPr>
            </w:pPr>
          </w:p>
        </w:tc>
        <w:tc>
          <w:tcPr>
            <w:tcW w:w="621" w:type="pct"/>
            <w:gridSpan w:val="2"/>
            <w:noWrap/>
            <w:vAlign w:val="bottom"/>
            <w:hideMark/>
          </w:tcPr>
          <w:p w14:paraId="1111B224" w14:textId="77777777" w:rsidR="00A8049A" w:rsidRDefault="00A8049A" w:rsidP="00763A1B">
            <w:pPr>
              <w:bidi w:val="0"/>
              <w:rPr>
                <w:rFonts w:ascii="Calibri" w:hAnsi="Calibri" w:cs="Arial"/>
                <w:szCs w:val="20"/>
              </w:rPr>
            </w:pPr>
          </w:p>
        </w:tc>
        <w:tc>
          <w:tcPr>
            <w:tcW w:w="533" w:type="pct"/>
            <w:gridSpan w:val="2"/>
            <w:noWrap/>
            <w:vAlign w:val="bottom"/>
            <w:hideMark/>
          </w:tcPr>
          <w:p w14:paraId="6EEBD0DD" w14:textId="77777777" w:rsidR="00A8049A" w:rsidRDefault="00A8049A" w:rsidP="00763A1B">
            <w:pPr>
              <w:bidi w:val="0"/>
              <w:rPr>
                <w:rFonts w:ascii="Calibri" w:hAnsi="Calibri" w:cs="Arial"/>
                <w:szCs w:val="20"/>
              </w:rPr>
            </w:pPr>
          </w:p>
        </w:tc>
        <w:tc>
          <w:tcPr>
            <w:tcW w:w="620" w:type="pct"/>
            <w:gridSpan w:val="2"/>
            <w:noWrap/>
            <w:vAlign w:val="bottom"/>
            <w:hideMark/>
          </w:tcPr>
          <w:p w14:paraId="67B89A8E" w14:textId="77777777" w:rsidR="00A8049A" w:rsidRDefault="00A8049A" w:rsidP="00763A1B">
            <w:pPr>
              <w:bidi w:val="0"/>
              <w:rPr>
                <w:rFonts w:ascii="Calibri" w:hAnsi="Calibri" w:cs="Arial"/>
                <w:szCs w:val="20"/>
              </w:rPr>
            </w:pPr>
          </w:p>
        </w:tc>
        <w:tc>
          <w:tcPr>
            <w:tcW w:w="527" w:type="pct"/>
            <w:gridSpan w:val="2"/>
            <w:noWrap/>
            <w:vAlign w:val="bottom"/>
            <w:hideMark/>
          </w:tcPr>
          <w:p w14:paraId="300E258F" w14:textId="77777777" w:rsidR="00A8049A" w:rsidRDefault="00A8049A" w:rsidP="00763A1B">
            <w:pPr>
              <w:bidi w:val="0"/>
              <w:rPr>
                <w:rFonts w:ascii="Calibri" w:hAnsi="Calibri" w:cs="Arial"/>
                <w:szCs w:val="20"/>
              </w:rPr>
            </w:pPr>
          </w:p>
        </w:tc>
        <w:tc>
          <w:tcPr>
            <w:tcW w:w="553" w:type="pct"/>
            <w:gridSpan w:val="2"/>
            <w:noWrap/>
            <w:vAlign w:val="bottom"/>
            <w:hideMark/>
          </w:tcPr>
          <w:p w14:paraId="29C3AEF9" w14:textId="77777777" w:rsidR="00A8049A" w:rsidRDefault="00A8049A" w:rsidP="00763A1B">
            <w:pPr>
              <w:bidi w:val="0"/>
              <w:rPr>
                <w:rFonts w:ascii="Calibri" w:hAnsi="Calibri" w:cs="Arial"/>
                <w:szCs w:val="20"/>
              </w:rPr>
            </w:pPr>
          </w:p>
        </w:tc>
        <w:tc>
          <w:tcPr>
            <w:tcW w:w="507" w:type="pct"/>
            <w:gridSpan w:val="2"/>
            <w:noWrap/>
            <w:vAlign w:val="bottom"/>
            <w:hideMark/>
          </w:tcPr>
          <w:p w14:paraId="531C5FFF" w14:textId="77777777" w:rsidR="00A8049A" w:rsidRDefault="00A8049A" w:rsidP="00763A1B">
            <w:pPr>
              <w:bidi w:val="0"/>
              <w:rPr>
                <w:rFonts w:ascii="Calibri" w:hAnsi="Calibri" w:cs="Arial"/>
                <w:szCs w:val="20"/>
              </w:rPr>
            </w:pPr>
          </w:p>
        </w:tc>
      </w:tr>
      <w:tr w:rsidR="00A8049A" w14:paraId="7785F8BC" w14:textId="77777777" w:rsidTr="00EF321F">
        <w:trPr>
          <w:trHeight w:val="675"/>
        </w:trPr>
        <w:tc>
          <w:tcPr>
            <w:tcW w:w="484" w:type="pct"/>
            <w:tcBorders>
              <w:top w:val="single" w:sz="4" w:space="0" w:color="979991"/>
              <w:left w:val="single" w:sz="4" w:space="0" w:color="979991"/>
              <w:bottom w:val="nil"/>
              <w:right w:val="nil"/>
            </w:tcBorders>
            <w:shd w:val="clear" w:color="auto" w:fill="F0F4FA"/>
            <w:vAlign w:val="center"/>
            <w:hideMark/>
          </w:tcPr>
          <w:p w14:paraId="25CE9CFC" w14:textId="77777777" w:rsidR="00A8049A" w:rsidRDefault="00A8049A" w:rsidP="00763A1B">
            <w:pPr>
              <w:jc w:val="center"/>
              <w:rPr>
                <w:rFonts w:ascii="Calibri" w:hAnsi="Calibri" w:cs="Calibri"/>
                <w:b/>
                <w:bCs/>
                <w:color w:val="000000"/>
                <w:sz w:val="16"/>
                <w:szCs w:val="16"/>
              </w:rPr>
            </w:pPr>
            <w:r>
              <w:rPr>
                <w:rFonts w:ascii="Calibri" w:hAnsi="Calibri" w:cs="Calibri"/>
                <w:b/>
                <w:bCs/>
                <w:color w:val="000000"/>
                <w:sz w:val="16"/>
                <w:szCs w:val="16"/>
                <w:rtl/>
              </w:rPr>
              <w:t>קוד תוכנית</w:t>
            </w:r>
          </w:p>
        </w:tc>
        <w:tc>
          <w:tcPr>
            <w:tcW w:w="622" w:type="pct"/>
            <w:gridSpan w:val="2"/>
            <w:tcBorders>
              <w:top w:val="single" w:sz="4" w:space="0" w:color="979991"/>
              <w:left w:val="single" w:sz="4" w:space="0" w:color="979991"/>
              <w:bottom w:val="single" w:sz="4" w:space="0" w:color="979991"/>
              <w:right w:val="nil"/>
            </w:tcBorders>
            <w:shd w:val="clear" w:color="auto" w:fill="F0F4FA"/>
            <w:vAlign w:val="center"/>
            <w:hideMark/>
          </w:tcPr>
          <w:p w14:paraId="02693C48" w14:textId="77777777" w:rsidR="00A8049A" w:rsidRDefault="00A8049A" w:rsidP="00763A1B">
            <w:pPr>
              <w:jc w:val="center"/>
              <w:rPr>
                <w:rFonts w:ascii="Calibri" w:hAnsi="Calibri" w:cs="Calibri"/>
                <w:b/>
                <w:bCs/>
                <w:color w:val="000000"/>
                <w:sz w:val="16"/>
                <w:szCs w:val="16"/>
              </w:rPr>
            </w:pPr>
            <w:r>
              <w:rPr>
                <w:rFonts w:ascii="Calibri" w:hAnsi="Calibri" w:cs="Calibri"/>
                <w:b/>
                <w:bCs/>
                <w:color w:val="000000"/>
                <w:sz w:val="16"/>
                <w:szCs w:val="16"/>
                <w:rtl/>
              </w:rPr>
              <w:t>השינוי התקציב המוצע בפנייה הוצאות נטו</w:t>
            </w:r>
          </w:p>
        </w:tc>
        <w:tc>
          <w:tcPr>
            <w:tcW w:w="533" w:type="pct"/>
            <w:gridSpan w:val="2"/>
            <w:tcBorders>
              <w:top w:val="single" w:sz="4" w:space="0" w:color="979991"/>
              <w:left w:val="single" w:sz="4" w:space="0" w:color="979991"/>
              <w:bottom w:val="single" w:sz="4" w:space="0" w:color="979991"/>
              <w:right w:val="nil"/>
            </w:tcBorders>
            <w:shd w:val="clear" w:color="auto" w:fill="F0F4FA"/>
            <w:vAlign w:val="center"/>
            <w:hideMark/>
          </w:tcPr>
          <w:p w14:paraId="1A3A3A46" w14:textId="77777777" w:rsidR="00A8049A" w:rsidRDefault="00A8049A" w:rsidP="00763A1B">
            <w:pPr>
              <w:jc w:val="center"/>
              <w:rPr>
                <w:rFonts w:ascii="Calibri" w:hAnsi="Calibri" w:cs="Calibri"/>
                <w:b/>
                <w:bCs/>
                <w:color w:val="000000"/>
                <w:sz w:val="16"/>
                <w:szCs w:val="16"/>
                <w:rtl/>
              </w:rPr>
            </w:pPr>
            <w:r>
              <w:rPr>
                <w:rFonts w:ascii="Calibri" w:hAnsi="Calibri" w:cs="Calibri"/>
                <w:b/>
                <w:bCs/>
                <w:color w:val="000000"/>
                <w:sz w:val="16"/>
                <w:szCs w:val="16"/>
                <w:rtl/>
              </w:rPr>
              <w:t>מקורי 2026</w:t>
            </w:r>
          </w:p>
        </w:tc>
        <w:tc>
          <w:tcPr>
            <w:tcW w:w="621" w:type="pct"/>
            <w:gridSpan w:val="2"/>
            <w:tcBorders>
              <w:top w:val="single" w:sz="4" w:space="0" w:color="979991"/>
              <w:left w:val="single" w:sz="4" w:space="0" w:color="979991"/>
              <w:bottom w:val="single" w:sz="4" w:space="0" w:color="979991"/>
              <w:right w:val="nil"/>
            </w:tcBorders>
            <w:shd w:val="clear" w:color="auto" w:fill="F0F4FA"/>
            <w:vAlign w:val="center"/>
            <w:hideMark/>
          </w:tcPr>
          <w:p w14:paraId="46DA580A" w14:textId="77777777" w:rsidR="00A8049A" w:rsidRDefault="00A8049A" w:rsidP="00763A1B">
            <w:pPr>
              <w:jc w:val="center"/>
              <w:rPr>
                <w:rFonts w:ascii="Calibri" w:hAnsi="Calibri" w:cs="Calibri"/>
                <w:b/>
                <w:bCs/>
                <w:color w:val="000000"/>
                <w:sz w:val="16"/>
                <w:szCs w:val="16"/>
                <w:rtl/>
              </w:rPr>
            </w:pPr>
            <w:r>
              <w:rPr>
                <w:rFonts w:ascii="Calibri" w:hAnsi="Calibri" w:cs="Calibri"/>
                <w:b/>
                <w:bCs/>
                <w:color w:val="000000"/>
                <w:sz w:val="16"/>
                <w:szCs w:val="16"/>
                <w:rtl/>
              </w:rPr>
              <w:t xml:space="preserve">מאושר 2025 בניכוי עודפים שעברו ב-2025 </w:t>
            </w:r>
          </w:p>
        </w:tc>
        <w:tc>
          <w:tcPr>
            <w:tcW w:w="533" w:type="pct"/>
            <w:gridSpan w:val="2"/>
            <w:tcBorders>
              <w:top w:val="single" w:sz="4" w:space="0" w:color="979991"/>
              <w:left w:val="single" w:sz="4" w:space="0" w:color="979991"/>
              <w:bottom w:val="single" w:sz="4" w:space="0" w:color="979991"/>
              <w:right w:val="nil"/>
            </w:tcBorders>
            <w:shd w:val="clear" w:color="auto" w:fill="F0F4FA"/>
            <w:vAlign w:val="center"/>
            <w:hideMark/>
          </w:tcPr>
          <w:p w14:paraId="4170427D" w14:textId="77777777" w:rsidR="00A8049A" w:rsidRDefault="00A8049A" w:rsidP="00763A1B">
            <w:pPr>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620" w:type="pct"/>
            <w:gridSpan w:val="2"/>
            <w:tcBorders>
              <w:top w:val="single" w:sz="4" w:space="0" w:color="979991"/>
              <w:left w:val="single" w:sz="4" w:space="0" w:color="979991"/>
              <w:bottom w:val="single" w:sz="4" w:space="0" w:color="979991"/>
              <w:right w:val="nil"/>
            </w:tcBorders>
            <w:shd w:val="clear" w:color="auto" w:fill="F0F4FA"/>
            <w:vAlign w:val="center"/>
            <w:hideMark/>
          </w:tcPr>
          <w:p w14:paraId="0AB37A7F" w14:textId="77777777" w:rsidR="00A8049A" w:rsidRDefault="00A8049A" w:rsidP="00763A1B">
            <w:pPr>
              <w:jc w:val="center"/>
              <w:rPr>
                <w:rFonts w:ascii="Calibri" w:hAnsi="Calibri" w:cs="Calibri"/>
                <w:b/>
                <w:bCs/>
                <w:color w:val="000000"/>
                <w:sz w:val="16"/>
                <w:szCs w:val="16"/>
                <w:rtl/>
              </w:rPr>
            </w:pPr>
            <w:r>
              <w:rPr>
                <w:rFonts w:ascii="Calibri" w:hAnsi="Calibri" w:cs="Calibri"/>
                <w:b/>
                <w:bCs/>
                <w:color w:val="000000"/>
                <w:sz w:val="16"/>
                <w:szCs w:val="16"/>
                <w:rtl/>
              </w:rPr>
              <w:t>מאושר 2024 בניכוי עודפים שעברו ב-2024</w:t>
            </w:r>
          </w:p>
        </w:tc>
        <w:tc>
          <w:tcPr>
            <w:tcW w:w="527" w:type="pct"/>
            <w:gridSpan w:val="2"/>
            <w:tcBorders>
              <w:top w:val="single" w:sz="4" w:space="0" w:color="979991"/>
              <w:left w:val="single" w:sz="4" w:space="0" w:color="979991"/>
              <w:bottom w:val="single" w:sz="4" w:space="0" w:color="979991"/>
              <w:right w:val="nil"/>
            </w:tcBorders>
            <w:shd w:val="clear" w:color="auto" w:fill="F0F4FA"/>
            <w:vAlign w:val="center"/>
            <w:hideMark/>
          </w:tcPr>
          <w:p w14:paraId="226F1FBF" w14:textId="77777777" w:rsidR="00A8049A" w:rsidRDefault="00A8049A" w:rsidP="00763A1B">
            <w:pPr>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553" w:type="pct"/>
            <w:gridSpan w:val="2"/>
            <w:tcBorders>
              <w:top w:val="single" w:sz="4" w:space="0" w:color="979991"/>
              <w:left w:val="single" w:sz="4" w:space="0" w:color="979991"/>
              <w:bottom w:val="single" w:sz="4" w:space="0" w:color="979991"/>
              <w:right w:val="nil"/>
            </w:tcBorders>
            <w:shd w:val="clear" w:color="auto" w:fill="F0F4FA"/>
            <w:vAlign w:val="center"/>
            <w:hideMark/>
          </w:tcPr>
          <w:p w14:paraId="1C21B26A" w14:textId="77777777" w:rsidR="00A8049A" w:rsidRDefault="00A8049A" w:rsidP="00763A1B">
            <w:pPr>
              <w:jc w:val="center"/>
              <w:rPr>
                <w:rFonts w:ascii="Calibri" w:hAnsi="Calibri" w:cs="Calibri"/>
                <w:b/>
                <w:bCs/>
                <w:color w:val="000000"/>
                <w:sz w:val="16"/>
                <w:szCs w:val="16"/>
                <w:rtl/>
              </w:rPr>
            </w:pPr>
            <w:r>
              <w:rPr>
                <w:rFonts w:ascii="Calibri" w:hAnsi="Calibri" w:cs="Calibri"/>
                <w:b/>
                <w:bCs/>
                <w:color w:val="000000"/>
                <w:sz w:val="16"/>
                <w:szCs w:val="16"/>
                <w:rtl/>
              </w:rPr>
              <w:t>מאושר 2023 בניכוי עודפים שעברו ב-2023</w:t>
            </w:r>
          </w:p>
        </w:tc>
        <w:tc>
          <w:tcPr>
            <w:tcW w:w="507" w:type="pct"/>
            <w:gridSpan w:val="2"/>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53C63FAF" w14:textId="77777777" w:rsidR="00A8049A" w:rsidRDefault="00A8049A" w:rsidP="00763A1B">
            <w:pPr>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A8049A" w14:paraId="7800A74C" w14:textId="77777777" w:rsidTr="00EF321F">
        <w:trPr>
          <w:trHeight w:val="300"/>
        </w:trPr>
        <w:tc>
          <w:tcPr>
            <w:tcW w:w="484" w:type="pct"/>
            <w:tcBorders>
              <w:top w:val="single" w:sz="4" w:space="0" w:color="979991"/>
              <w:left w:val="single" w:sz="4" w:space="0" w:color="979991"/>
              <w:bottom w:val="single" w:sz="4" w:space="0" w:color="979991"/>
              <w:right w:val="nil"/>
            </w:tcBorders>
            <w:shd w:val="clear" w:color="auto" w:fill="F0F4FA"/>
            <w:vAlign w:val="center"/>
            <w:hideMark/>
          </w:tcPr>
          <w:p w14:paraId="69A42E2B" w14:textId="77777777" w:rsidR="00A8049A" w:rsidRDefault="00A8049A" w:rsidP="00763A1B">
            <w:pPr>
              <w:bidi w:val="0"/>
              <w:jc w:val="center"/>
              <w:rPr>
                <w:rFonts w:ascii="Calibri" w:hAnsi="Calibri" w:cs="Calibri"/>
                <w:color w:val="000000"/>
                <w:sz w:val="16"/>
                <w:szCs w:val="16"/>
                <w:rtl/>
              </w:rPr>
            </w:pPr>
            <w:r>
              <w:rPr>
                <w:rFonts w:ascii="Calibri" w:hAnsi="Calibri" w:cs="Calibri"/>
                <w:color w:val="000000"/>
                <w:sz w:val="16"/>
                <w:szCs w:val="16"/>
              </w:rPr>
              <w:t>055104</w:t>
            </w:r>
          </w:p>
        </w:tc>
        <w:tc>
          <w:tcPr>
            <w:tcW w:w="622" w:type="pct"/>
            <w:gridSpan w:val="2"/>
            <w:tcBorders>
              <w:top w:val="nil"/>
              <w:left w:val="single" w:sz="4" w:space="0" w:color="979991"/>
              <w:bottom w:val="single" w:sz="4" w:space="0" w:color="979991"/>
              <w:right w:val="nil"/>
            </w:tcBorders>
            <w:shd w:val="clear" w:color="auto" w:fill="FFFFFF"/>
            <w:vAlign w:val="center"/>
            <w:hideMark/>
          </w:tcPr>
          <w:p w14:paraId="5A8C1AC9" w14:textId="77777777" w:rsidR="00A8049A" w:rsidRDefault="00A8049A" w:rsidP="00763A1B">
            <w:pPr>
              <w:bidi w:val="0"/>
              <w:jc w:val="center"/>
              <w:rPr>
                <w:rFonts w:ascii="Calibri" w:hAnsi="Calibri" w:cs="Calibri"/>
                <w:color w:val="000000"/>
                <w:sz w:val="16"/>
                <w:szCs w:val="16"/>
                <w:rtl/>
              </w:rPr>
            </w:pPr>
            <w:r>
              <w:rPr>
                <w:rFonts w:ascii="Calibri" w:hAnsi="Calibri" w:cs="Calibri"/>
                <w:color w:val="000000"/>
                <w:sz w:val="16"/>
                <w:szCs w:val="16"/>
              </w:rPr>
              <w:t>15,600</w:t>
            </w:r>
          </w:p>
        </w:tc>
        <w:tc>
          <w:tcPr>
            <w:tcW w:w="533" w:type="pct"/>
            <w:gridSpan w:val="2"/>
            <w:tcBorders>
              <w:top w:val="nil"/>
              <w:left w:val="single" w:sz="4" w:space="0" w:color="979991"/>
              <w:bottom w:val="single" w:sz="4" w:space="0" w:color="979991"/>
              <w:right w:val="nil"/>
            </w:tcBorders>
            <w:shd w:val="clear" w:color="auto" w:fill="FFFFFF"/>
            <w:vAlign w:val="center"/>
            <w:hideMark/>
          </w:tcPr>
          <w:p w14:paraId="4BEC71D4"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204,807</w:t>
            </w:r>
          </w:p>
        </w:tc>
        <w:tc>
          <w:tcPr>
            <w:tcW w:w="621" w:type="pct"/>
            <w:gridSpan w:val="2"/>
            <w:tcBorders>
              <w:top w:val="nil"/>
              <w:left w:val="single" w:sz="4" w:space="0" w:color="979991"/>
              <w:bottom w:val="single" w:sz="4" w:space="0" w:color="979991"/>
              <w:right w:val="nil"/>
            </w:tcBorders>
            <w:shd w:val="clear" w:color="auto" w:fill="FFFFFF"/>
            <w:vAlign w:val="center"/>
            <w:hideMark/>
          </w:tcPr>
          <w:p w14:paraId="48D79F91"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225,353</w:t>
            </w:r>
          </w:p>
        </w:tc>
        <w:tc>
          <w:tcPr>
            <w:tcW w:w="533" w:type="pct"/>
            <w:gridSpan w:val="2"/>
            <w:tcBorders>
              <w:top w:val="nil"/>
              <w:left w:val="single" w:sz="4" w:space="0" w:color="979991"/>
              <w:bottom w:val="single" w:sz="4" w:space="0" w:color="979991"/>
              <w:right w:val="nil"/>
            </w:tcBorders>
            <w:shd w:val="clear" w:color="auto" w:fill="FFFFFF"/>
            <w:vAlign w:val="center"/>
            <w:hideMark/>
          </w:tcPr>
          <w:p w14:paraId="13115771"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164,837</w:t>
            </w:r>
          </w:p>
        </w:tc>
        <w:tc>
          <w:tcPr>
            <w:tcW w:w="620" w:type="pct"/>
            <w:gridSpan w:val="2"/>
            <w:tcBorders>
              <w:top w:val="nil"/>
              <w:left w:val="single" w:sz="4" w:space="0" w:color="979991"/>
              <w:bottom w:val="single" w:sz="4" w:space="0" w:color="979991"/>
              <w:right w:val="nil"/>
            </w:tcBorders>
            <w:shd w:val="clear" w:color="auto" w:fill="FFFFFF"/>
            <w:vAlign w:val="center"/>
            <w:hideMark/>
          </w:tcPr>
          <w:p w14:paraId="1B5454C2"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147,193</w:t>
            </w:r>
          </w:p>
        </w:tc>
        <w:tc>
          <w:tcPr>
            <w:tcW w:w="527" w:type="pct"/>
            <w:gridSpan w:val="2"/>
            <w:tcBorders>
              <w:top w:val="nil"/>
              <w:left w:val="single" w:sz="4" w:space="0" w:color="979991"/>
              <w:bottom w:val="single" w:sz="4" w:space="0" w:color="979991"/>
              <w:right w:val="nil"/>
            </w:tcBorders>
            <w:shd w:val="clear" w:color="auto" w:fill="FFFFFF"/>
            <w:vAlign w:val="center"/>
            <w:hideMark/>
          </w:tcPr>
          <w:p w14:paraId="0D444DA1"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147,337</w:t>
            </w:r>
          </w:p>
        </w:tc>
        <w:tc>
          <w:tcPr>
            <w:tcW w:w="553" w:type="pct"/>
            <w:gridSpan w:val="2"/>
            <w:tcBorders>
              <w:top w:val="nil"/>
              <w:left w:val="single" w:sz="4" w:space="0" w:color="979991"/>
              <w:bottom w:val="single" w:sz="4" w:space="0" w:color="979991"/>
              <w:right w:val="nil"/>
            </w:tcBorders>
            <w:shd w:val="clear" w:color="auto" w:fill="FFFFFF"/>
            <w:vAlign w:val="center"/>
            <w:hideMark/>
          </w:tcPr>
          <w:p w14:paraId="1062C0FB"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151,662</w:t>
            </w:r>
          </w:p>
        </w:tc>
        <w:tc>
          <w:tcPr>
            <w:tcW w:w="507" w:type="pct"/>
            <w:gridSpan w:val="2"/>
            <w:tcBorders>
              <w:top w:val="nil"/>
              <w:left w:val="single" w:sz="4" w:space="0" w:color="979991"/>
              <w:bottom w:val="single" w:sz="4" w:space="0" w:color="979991"/>
              <w:right w:val="single" w:sz="4" w:space="0" w:color="979991"/>
            </w:tcBorders>
            <w:shd w:val="clear" w:color="auto" w:fill="FFFFFF"/>
            <w:vAlign w:val="center"/>
            <w:hideMark/>
          </w:tcPr>
          <w:p w14:paraId="37920618"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150,250</w:t>
            </w:r>
          </w:p>
        </w:tc>
      </w:tr>
      <w:tr w:rsidR="00A8049A" w14:paraId="03450CEB" w14:textId="77777777" w:rsidTr="00EF321F">
        <w:trPr>
          <w:trHeight w:val="300"/>
        </w:trPr>
        <w:tc>
          <w:tcPr>
            <w:tcW w:w="484" w:type="pct"/>
            <w:tcBorders>
              <w:top w:val="nil"/>
              <w:left w:val="single" w:sz="4" w:space="0" w:color="979991"/>
              <w:bottom w:val="single" w:sz="4" w:space="0" w:color="979991"/>
              <w:right w:val="nil"/>
            </w:tcBorders>
            <w:shd w:val="clear" w:color="auto" w:fill="F0F4FA"/>
            <w:vAlign w:val="center"/>
            <w:hideMark/>
          </w:tcPr>
          <w:p w14:paraId="4C1F13FB"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055111</w:t>
            </w:r>
          </w:p>
        </w:tc>
        <w:tc>
          <w:tcPr>
            <w:tcW w:w="622" w:type="pct"/>
            <w:gridSpan w:val="2"/>
            <w:tcBorders>
              <w:top w:val="nil"/>
              <w:left w:val="single" w:sz="4" w:space="0" w:color="979991"/>
              <w:bottom w:val="single" w:sz="4" w:space="0" w:color="979991"/>
              <w:right w:val="nil"/>
            </w:tcBorders>
            <w:shd w:val="clear" w:color="auto" w:fill="FFFFFF"/>
            <w:vAlign w:val="center"/>
            <w:hideMark/>
          </w:tcPr>
          <w:p w14:paraId="5F4E6A4F"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18,785</w:t>
            </w:r>
          </w:p>
        </w:tc>
        <w:tc>
          <w:tcPr>
            <w:tcW w:w="533" w:type="pct"/>
            <w:gridSpan w:val="2"/>
            <w:tcBorders>
              <w:top w:val="nil"/>
              <w:left w:val="single" w:sz="4" w:space="0" w:color="979991"/>
              <w:bottom w:val="single" w:sz="4" w:space="0" w:color="979991"/>
              <w:right w:val="nil"/>
            </w:tcBorders>
            <w:shd w:val="clear" w:color="auto" w:fill="FFFFFF"/>
            <w:vAlign w:val="center"/>
            <w:hideMark/>
          </w:tcPr>
          <w:p w14:paraId="5E5148A4"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31,409</w:t>
            </w:r>
          </w:p>
        </w:tc>
        <w:tc>
          <w:tcPr>
            <w:tcW w:w="621" w:type="pct"/>
            <w:gridSpan w:val="2"/>
            <w:tcBorders>
              <w:top w:val="nil"/>
              <w:left w:val="single" w:sz="4" w:space="0" w:color="979991"/>
              <w:bottom w:val="single" w:sz="4" w:space="0" w:color="979991"/>
              <w:right w:val="nil"/>
            </w:tcBorders>
            <w:shd w:val="clear" w:color="auto" w:fill="FFFFFF"/>
            <w:vAlign w:val="center"/>
            <w:hideMark/>
          </w:tcPr>
          <w:p w14:paraId="6F5CA3A7"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46,970</w:t>
            </w:r>
          </w:p>
        </w:tc>
        <w:tc>
          <w:tcPr>
            <w:tcW w:w="533" w:type="pct"/>
            <w:gridSpan w:val="2"/>
            <w:tcBorders>
              <w:top w:val="nil"/>
              <w:left w:val="single" w:sz="4" w:space="0" w:color="979991"/>
              <w:bottom w:val="single" w:sz="4" w:space="0" w:color="979991"/>
              <w:right w:val="nil"/>
            </w:tcBorders>
            <w:shd w:val="clear" w:color="auto" w:fill="FFFFFF"/>
            <w:vAlign w:val="center"/>
            <w:hideMark/>
          </w:tcPr>
          <w:p w14:paraId="4FFF22F8"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37,256</w:t>
            </w:r>
          </w:p>
        </w:tc>
        <w:tc>
          <w:tcPr>
            <w:tcW w:w="620" w:type="pct"/>
            <w:gridSpan w:val="2"/>
            <w:tcBorders>
              <w:top w:val="nil"/>
              <w:left w:val="single" w:sz="4" w:space="0" w:color="979991"/>
              <w:bottom w:val="single" w:sz="4" w:space="0" w:color="979991"/>
              <w:right w:val="nil"/>
            </w:tcBorders>
            <w:shd w:val="clear" w:color="auto" w:fill="FFFFFF"/>
            <w:vAlign w:val="center"/>
            <w:hideMark/>
          </w:tcPr>
          <w:p w14:paraId="09ED741D"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38,575</w:t>
            </w:r>
          </w:p>
        </w:tc>
        <w:tc>
          <w:tcPr>
            <w:tcW w:w="527" w:type="pct"/>
            <w:gridSpan w:val="2"/>
            <w:tcBorders>
              <w:top w:val="nil"/>
              <w:left w:val="single" w:sz="4" w:space="0" w:color="979991"/>
              <w:bottom w:val="single" w:sz="4" w:space="0" w:color="979991"/>
              <w:right w:val="nil"/>
            </w:tcBorders>
            <w:shd w:val="clear" w:color="auto" w:fill="FFFFFF"/>
            <w:vAlign w:val="center"/>
            <w:hideMark/>
          </w:tcPr>
          <w:p w14:paraId="758C4536"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38,719</w:t>
            </w:r>
          </w:p>
        </w:tc>
        <w:tc>
          <w:tcPr>
            <w:tcW w:w="553" w:type="pct"/>
            <w:gridSpan w:val="2"/>
            <w:tcBorders>
              <w:top w:val="nil"/>
              <w:left w:val="single" w:sz="4" w:space="0" w:color="979991"/>
              <w:bottom w:val="single" w:sz="4" w:space="0" w:color="979991"/>
              <w:right w:val="nil"/>
            </w:tcBorders>
            <w:shd w:val="clear" w:color="auto" w:fill="FFFFFF"/>
            <w:vAlign w:val="center"/>
            <w:hideMark/>
          </w:tcPr>
          <w:p w14:paraId="2148302A"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38,535</w:t>
            </w:r>
          </w:p>
        </w:tc>
        <w:tc>
          <w:tcPr>
            <w:tcW w:w="507" w:type="pct"/>
            <w:gridSpan w:val="2"/>
            <w:tcBorders>
              <w:top w:val="nil"/>
              <w:left w:val="single" w:sz="4" w:space="0" w:color="979991"/>
              <w:bottom w:val="single" w:sz="4" w:space="0" w:color="979991"/>
              <w:right w:val="single" w:sz="4" w:space="0" w:color="979991"/>
            </w:tcBorders>
            <w:shd w:val="clear" w:color="auto" w:fill="FFFFFF"/>
            <w:vAlign w:val="center"/>
            <w:hideMark/>
          </w:tcPr>
          <w:p w14:paraId="696C855C"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20,853</w:t>
            </w:r>
          </w:p>
        </w:tc>
      </w:tr>
      <w:tr w:rsidR="00A8049A" w14:paraId="738C9996" w14:textId="77777777" w:rsidTr="00EF321F">
        <w:trPr>
          <w:trHeight w:val="300"/>
        </w:trPr>
        <w:tc>
          <w:tcPr>
            <w:tcW w:w="484" w:type="pct"/>
            <w:tcBorders>
              <w:top w:val="nil"/>
              <w:left w:val="single" w:sz="4" w:space="0" w:color="979991"/>
              <w:bottom w:val="single" w:sz="4" w:space="0" w:color="979991"/>
              <w:right w:val="nil"/>
            </w:tcBorders>
            <w:shd w:val="clear" w:color="auto" w:fill="F0F4FA"/>
            <w:vAlign w:val="center"/>
            <w:hideMark/>
          </w:tcPr>
          <w:p w14:paraId="0B0D3578"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055203</w:t>
            </w:r>
          </w:p>
        </w:tc>
        <w:tc>
          <w:tcPr>
            <w:tcW w:w="622" w:type="pct"/>
            <w:gridSpan w:val="2"/>
            <w:tcBorders>
              <w:top w:val="nil"/>
              <w:left w:val="single" w:sz="4" w:space="0" w:color="979991"/>
              <w:bottom w:val="single" w:sz="4" w:space="0" w:color="979991"/>
              <w:right w:val="nil"/>
            </w:tcBorders>
            <w:shd w:val="clear" w:color="auto" w:fill="FFFFFF"/>
            <w:vAlign w:val="center"/>
            <w:hideMark/>
          </w:tcPr>
          <w:p w14:paraId="14C8E283"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767,003</w:t>
            </w:r>
          </w:p>
        </w:tc>
        <w:tc>
          <w:tcPr>
            <w:tcW w:w="533" w:type="pct"/>
            <w:gridSpan w:val="2"/>
            <w:tcBorders>
              <w:top w:val="nil"/>
              <w:left w:val="single" w:sz="4" w:space="0" w:color="979991"/>
              <w:bottom w:val="single" w:sz="4" w:space="0" w:color="979991"/>
              <w:right w:val="nil"/>
            </w:tcBorders>
            <w:shd w:val="clear" w:color="auto" w:fill="FFFFFF"/>
            <w:vAlign w:val="center"/>
            <w:hideMark/>
          </w:tcPr>
          <w:p w14:paraId="79A6829C"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3,223,456</w:t>
            </w:r>
          </w:p>
        </w:tc>
        <w:tc>
          <w:tcPr>
            <w:tcW w:w="621" w:type="pct"/>
            <w:gridSpan w:val="2"/>
            <w:tcBorders>
              <w:top w:val="nil"/>
              <w:left w:val="single" w:sz="4" w:space="0" w:color="979991"/>
              <w:bottom w:val="single" w:sz="4" w:space="0" w:color="979991"/>
              <w:right w:val="nil"/>
            </w:tcBorders>
            <w:shd w:val="clear" w:color="auto" w:fill="FFFFFF"/>
            <w:vAlign w:val="center"/>
            <w:hideMark/>
          </w:tcPr>
          <w:p w14:paraId="03ED9320"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3,408,271</w:t>
            </w:r>
          </w:p>
        </w:tc>
        <w:tc>
          <w:tcPr>
            <w:tcW w:w="533" w:type="pct"/>
            <w:gridSpan w:val="2"/>
            <w:tcBorders>
              <w:top w:val="nil"/>
              <w:left w:val="single" w:sz="4" w:space="0" w:color="979991"/>
              <w:bottom w:val="single" w:sz="4" w:space="0" w:color="979991"/>
              <w:right w:val="nil"/>
            </w:tcBorders>
            <w:shd w:val="clear" w:color="auto" w:fill="FFFFFF"/>
            <w:vAlign w:val="center"/>
            <w:hideMark/>
          </w:tcPr>
          <w:p w14:paraId="4C31D278"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3,567,108</w:t>
            </w:r>
          </w:p>
        </w:tc>
        <w:tc>
          <w:tcPr>
            <w:tcW w:w="620" w:type="pct"/>
            <w:gridSpan w:val="2"/>
            <w:tcBorders>
              <w:top w:val="nil"/>
              <w:left w:val="single" w:sz="4" w:space="0" w:color="979991"/>
              <w:bottom w:val="single" w:sz="4" w:space="0" w:color="979991"/>
              <w:right w:val="nil"/>
            </w:tcBorders>
            <w:shd w:val="clear" w:color="auto" w:fill="FFFFFF"/>
            <w:vAlign w:val="center"/>
            <w:hideMark/>
          </w:tcPr>
          <w:p w14:paraId="2E642700"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2,858,477</w:t>
            </w:r>
          </w:p>
        </w:tc>
        <w:tc>
          <w:tcPr>
            <w:tcW w:w="527" w:type="pct"/>
            <w:gridSpan w:val="2"/>
            <w:tcBorders>
              <w:top w:val="nil"/>
              <w:left w:val="single" w:sz="4" w:space="0" w:color="979991"/>
              <w:bottom w:val="single" w:sz="4" w:space="0" w:color="979991"/>
              <w:right w:val="nil"/>
            </w:tcBorders>
            <w:shd w:val="clear" w:color="auto" w:fill="FFFFFF"/>
            <w:vAlign w:val="center"/>
            <w:hideMark/>
          </w:tcPr>
          <w:p w14:paraId="533909EF"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3,211,205</w:t>
            </w:r>
          </w:p>
        </w:tc>
        <w:tc>
          <w:tcPr>
            <w:tcW w:w="553" w:type="pct"/>
            <w:gridSpan w:val="2"/>
            <w:tcBorders>
              <w:top w:val="nil"/>
              <w:left w:val="single" w:sz="4" w:space="0" w:color="979991"/>
              <w:bottom w:val="single" w:sz="4" w:space="0" w:color="979991"/>
              <w:right w:val="nil"/>
            </w:tcBorders>
            <w:shd w:val="clear" w:color="auto" w:fill="FFFFFF"/>
            <w:vAlign w:val="center"/>
            <w:hideMark/>
          </w:tcPr>
          <w:p w14:paraId="4E3EF4FC"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2,584,846</w:t>
            </w:r>
          </w:p>
        </w:tc>
        <w:tc>
          <w:tcPr>
            <w:tcW w:w="507" w:type="pct"/>
            <w:gridSpan w:val="2"/>
            <w:tcBorders>
              <w:top w:val="nil"/>
              <w:left w:val="single" w:sz="4" w:space="0" w:color="979991"/>
              <w:bottom w:val="single" w:sz="4" w:space="0" w:color="979991"/>
              <w:right w:val="single" w:sz="4" w:space="0" w:color="979991"/>
            </w:tcBorders>
            <w:shd w:val="clear" w:color="auto" w:fill="FFFFFF"/>
            <w:vAlign w:val="center"/>
            <w:hideMark/>
          </w:tcPr>
          <w:p w14:paraId="6049353F"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2,620,512</w:t>
            </w:r>
          </w:p>
        </w:tc>
      </w:tr>
      <w:tr w:rsidR="00A8049A" w14:paraId="298C1BB1" w14:textId="77777777" w:rsidTr="00EF321F">
        <w:trPr>
          <w:gridAfter w:val="1"/>
          <w:wAfter w:w="30" w:type="pct"/>
          <w:trHeight w:val="300"/>
        </w:trPr>
        <w:tc>
          <w:tcPr>
            <w:tcW w:w="4334" w:type="pct"/>
            <w:gridSpan w:val="14"/>
            <w:vAlign w:val="center"/>
            <w:hideMark/>
          </w:tcPr>
          <w:p w14:paraId="116356E9" w14:textId="77777777" w:rsidR="00A8049A" w:rsidRDefault="00A8049A" w:rsidP="00A8049A">
            <w:pPr>
              <w:tabs>
                <w:tab w:val="center" w:pos="6888"/>
              </w:tabs>
              <w:jc w:val="center"/>
              <w:rPr>
                <w:rFonts w:cs="FrankRuehl"/>
                <w:b/>
                <w:bCs/>
                <w:sz w:val="26"/>
                <w:szCs w:val="26"/>
                <w:rtl/>
              </w:rPr>
            </w:pPr>
          </w:p>
          <w:p w14:paraId="73ECF850" w14:textId="55289830" w:rsidR="00A8049A" w:rsidRPr="00A8049A" w:rsidRDefault="00A8049A" w:rsidP="00A8049A">
            <w:pPr>
              <w:tabs>
                <w:tab w:val="center" w:pos="6888"/>
              </w:tabs>
              <w:jc w:val="center"/>
              <w:rPr>
                <w:rFonts w:cs="FrankRuehl"/>
                <w:b/>
                <w:bCs/>
                <w:sz w:val="26"/>
                <w:szCs w:val="26"/>
              </w:rPr>
            </w:pPr>
            <w:r w:rsidRPr="00A8049A">
              <w:rPr>
                <w:rFonts w:cs="FrankRuehl"/>
                <w:b/>
                <w:bCs/>
                <w:sz w:val="26"/>
                <w:szCs w:val="26"/>
                <w:rtl/>
              </w:rPr>
              <w:t>היסטוריה תקציבית של הפנייה - הוצאה מותנית בהכנסה</w:t>
            </w:r>
          </w:p>
        </w:tc>
        <w:tc>
          <w:tcPr>
            <w:tcW w:w="637" w:type="pct"/>
            <w:gridSpan w:val="2"/>
            <w:noWrap/>
            <w:vAlign w:val="bottom"/>
            <w:hideMark/>
          </w:tcPr>
          <w:p w14:paraId="64FF19C2" w14:textId="77777777" w:rsidR="00A8049A" w:rsidRDefault="00A8049A" w:rsidP="00763A1B">
            <w:pPr>
              <w:rPr>
                <w:rFonts w:ascii="Calibri" w:hAnsi="Calibri" w:cs="Calibri"/>
                <w:b/>
                <w:bCs/>
                <w:color w:val="000000"/>
                <w:szCs w:val="20"/>
              </w:rPr>
            </w:pPr>
          </w:p>
        </w:tc>
      </w:tr>
      <w:tr w:rsidR="00A8049A" w14:paraId="3660BBB9" w14:textId="77777777" w:rsidTr="00EF321F">
        <w:trPr>
          <w:gridAfter w:val="1"/>
          <w:wAfter w:w="30" w:type="pct"/>
          <w:trHeight w:val="300"/>
        </w:trPr>
        <w:tc>
          <w:tcPr>
            <w:tcW w:w="484" w:type="pct"/>
            <w:vAlign w:val="center"/>
            <w:hideMark/>
          </w:tcPr>
          <w:p w14:paraId="7F0F2492" w14:textId="77777777" w:rsidR="00A8049A" w:rsidRDefault="00A8049A" w:rsidP="00763A1B">
            <w:pPr>
              <w:rPr>
                <w:rtl/>
              </w:rPr>
            </w:pPr>
          </w:p>
        </w:tc>
        <w:tc>
          <w:tcPr>
            <w:tcW w:w="567" w:type="pct"/>
            <w:noWrap/>
            <w:vAlign w:val="bottom"/>
            <w:hideMark/>
          </w:tcPr>
          <w:p w14:paraId="02FAFBFD" w14:textId="77777777" w:rsidR="00A8049A" w:rsidRDefault="00A8049A" w:rsidP="00763A1B">
            <w:pPr>
              <w:bidi w:val="0"/>
              <w:rPr>
                <w:rFonts w:ascii="Calibri" w:hAnsi="Calibri" w:cs="Arial"/>
                <w:szCs w:val="20"/>
              </w:rPr>
            </w:pPr>
          </w:p>
        </w:tc>
        <w:tc>
          <w:tcPr>
            <w:tcW w:w="554" w:type="pct"/>
            <w:gridSpan w:val="2"/>
            <w:noWrap/>
            <w:vAlign w:val="bottom"/>
            <w:hideMark/>
          </w:tcPr>
          <w:p w14:paraId="71A1D1A1" w14:textId="77777777" w:rsidR="00A8049A" w:rsidRDefault="00A8049A" w:rsidP="00763A1B">
            <w:pPr>
              <w:bidi w:val="0"/>
              <w:rPr>
                <w:rFonts w:ascii="Calibri" w:hAnsi="Calibri" w:cs="Arial"/>
                <w:szCs w:val="20"/>
              </w:rPr>
            </w:pPr>
          </w:p>
        </w:tc>
        <w:tc>
          <w:tcPr>
            <w:tcW w:w="554" w:type="pct"/>
            <w:gridSpan w:val="2"/>
            <w:noWrap/>
            <w:vAlign w:val="bottom"/>
            <w:hideMark/>
          </w:tcPr>
          <w:p w14:paraId="67F3FA96" w14:textId="77777777" w:rsidR="00A8049A" w:rsidRDefault="00A8049A" w:rsidP="00763A1B">
            <w:pPr>
              <w:bidi w:val="0"/>
              <w:rPr>
                <w:rFonts w:ascii="Calibri" w:hAnsi="Calibri" w:cs="Arial"/>
                <w:szCs w:val="20"/>
              </w:rPr>
            </w:pPr>
          </w:p>
        </w:tc>
        <w:tc>
          <w:tcPr>
            <w:tcW w:w="554" w:type="pct"/>
            <w:gridSpan w:val="2"/>
            <w:noWrap/>
            <w:vAlign w:val="bottom"/>
            <w:hideMark/>
          </w:tcPr>
          <w:p w14:paraId="15E12908" w14:textId="77777777" w:rsidR="00A8049A" w:rsidRDefault="00A8049A" w:rsidP="00763A1B">
            <w:pPr>
              <w:bidi w:val="0"/>
              <w:rPr>
                <w:rFonts w:ascii="Calibri" w:hAnsi="Calibri" w:cs="Arial"/>
                <w:szCs w:val="20"/>
              </w:rPr>
            </w:pPr>
          </w:p>
        </w:tc>
        <w:tc>
          <w:tcPr>
            <w:tcW w:w="554" w:type="pct"/>
            <w:gridSpan w:val="2"/>
            <w:noWrap/>
            <w:vAlign w:val="bottom"/>
            <w:hideMark/>
          </w:tcPr>
          <w:p w14:paraId="79EFD7E4" w14:textId="77777777" w:rsidR="00A8049A" w:rsidRPr="00A8049A" w:rsidRDefault="00A8049A" w:rsidP="00A8049A">
            <w:pPr>
              <w:tabs>
                <w:tab w:val="center" w:pos="6888"/>
              </w:tabs>
              <w:jc w:val="center"/>
              <w:rPr>
                <w:rFonts w:cs="FrankRuehl"/>
                <w:b/>
                <w:bCs/>
                <w:sz w:val="26"/>
                <w:szCs w:val="26"/>
              </w:rPr>
            </w:pPr>
          </w:p>
        </w:tc>
        <w:tc>
          <w:tcPr>
            <w:tcW w:w="554" w:type="pct"/>
            <w:gridSpan w:val="2"/>
            <w:noWrap/>
            <w:vAlign w:val="bottom"/>
            <w:hideMark/>
          </w:tcPr>
          <w:p w14:paraId="013A4AAE" w14:textId="77777777" w:rsidR="00A8049A" w:rsidRDefault="00A8049A" w:rsidP="00763A1B">
            <w:pPr>
              <w:bidi w:val="0"/>
              <w:rPr>
                <w:rFonts w:ascii="Calibri" w:hAnsi="Calibri" w:cs="Arial"/>
                <w:szCs w:val="20"/>
              </w:rPr>
            </w:pPr>
          </w:p>
        </w:tc>
        <w:tc>
          <w:tcPr>
            <w:tcW w:w="511" w:type="pct"/>
            <w:gridSpan w:val="2"/>
            <w:noWrap/>
            <w:vAlign w:val="bottom"/>
            <w:hideMark/>
          </w:tcPr>
          <w:p w14:paraId="344FAAA3" w14:textId="77777777" w:rsidR="00A8049A" w:rsidRDefault="00A8049A" w:rsidP="00763A1B">
            <w:pPr>
              <w:bidi w:val="0"/>
              <w:rPr>
                <w:rFonts w:ascii="Calibri" w:hAnsi="Calibri" w:cs="Arial"/>
                <w:szCs w:val="20"/>
              </w:rPr>
            </w:pPr>
          </w:p>
        </w:tc>
        <w:tc>
          <w:tcPr>
            <w:tcW w:w="637" w:type="pct"/>
            <w:gridSpan w:val="2"/>
            <w:noWrap/>
            <w:vAlign w:val="bottom"/>
            <w:hideMark/>
          </w:tcPr>
          <w:p w14:paraId="6F51F63F" w14:textId="77777777" w:rsidR="00A8049A" w:rsidRDefault="00A8049A" w:rsidP="00763A1B">
            <w:pPr>
              <w:bidi w:val="0"/>
              <w:rPr>
                <w:rFonts w:ascii="Calibri" w:hAnsi="Calibri" w:cs="Arial"/>
                <w:szCs w:val="20"/>
              </w:rPr>
            </w:pPr>
          </w:p>
        </w:tc>
      </w:tr>
      <w:tr w:rsidR="00A8049A" w14:paraId="560362E5" w14:textId="77777777" w:rsidTr="00EF321F">
        <w:trPr>
          <w:gridAfter w:val="1"/>
          <w:wAfter w:w="30" w:type="pct"/>
          <w:trHeight w:val="450"/>
        </w:trPr>
        <w:tc>
          <w:tcPr>
            <w:tcW w:w="484" w:type="pct"/>
            <w:tcBorders>
              <w:top w:val="single" w:sz="4" w:space="0" w:color="979991"/>
              <w:left w:val="single" w:sz="4" w:space="0" w:color="979991"/>
              <w:bottom w:val="nil"/>
              <w:right w:val="nil"/>
            </w:tcBorders>
            <w:shd w:val="clear" w:color="auto" w:fill="F0F4FA"/>
            <w:vAlign w:val="center"/>
            <w:hideMark/>
          </w:tcPr>
          <w:p w14:paraId="380E6892" w14:textId="77777777" w:rsidR="00A8049A" w:rsidRDefault="00A8049A" w:rsidP="00763A1B">
            <w:pPr>
              <w:jc w:val="center"/>
              <w:rPr>
                <w:rFonts w:ascii="Calibri" w:hAnsi="Calibri" w:cs="Calibri"/>
                <w:b/>
                <w:bCs/>
                <w:color w:val="000000"/>
                <w:sz w:val="16"/>
                <w:szCs w:val="16"/>
                <w:rtl/>
              </w:rPr>
            </w:pPr>
            <w:r>
              <w:rPr>
                <w:rFonts w:ascii="Calibri" w:hAnsi="Calibri" w:cs="Calibri"/>
                <w:b/>
                <w:bCs/>
                <w:color w:val="000000"/>
                <w:sz w:val="16"/>
                <w:szCs w:val="16"/>
                <w:rtl/>
              </w:rPr>
              <w:t>קוד תוכנית</w:t>
            </w:r>
          </w:p>
        </w:tc>
        <w:tc>
          <w:tcPr>
            <w:tcW w:w="567" w:type="pct"/>
            <w:tcBorders>
              <w:top w:val="single" w:sz="4" w:space="0" w:color="979991"/>
              <w:left w:val="single" w:sz="4" w:space="0" w:color="979991"/>
              <w:bottom w:val="single" w:sz="4" w:space="0" w:color="979991"/>
              <w:right w:val="nil"/>
            </w:tcBorders>
            <w:shd w:val="clear" w:color="auto" w:fill="F0F4FA"/>
            <w:vAlign w:val="center"/>
            <w:hideMark/>
          </w:tcPr>
          <w:p w14:paraId="1BCE8401" w14:textId="77777777" w:rsidR="00A8049A" w:rsidRDefault="00A8049A" w:rsidP="00763A1B">
            <w:pPr>
              <w:jc w:val="center"/>
              <w:rPr>
                <w:rFonts w:ascii="Calibri" w:hAnsi="Calibri" w:cs="Calibri"/>
                <w:b/>
                <w:bCs/>
                <w:color w:val="000000"/>
                <w:sz w:val="16"/>
                <w:szCs w:val="16"/>
              </w:rPr>
            </w:pPr>
            <w:r>
              <w:rPr>
                <w:rFonts w:ascii="Calibri" w:hAnsi="Calibri" w:cs="Calibri"/>
                <w:b/>
                <w:bCs/>
                <w:color w:val="000000"/>
                <w:sz w:val="16"/>
                <w:szCs w:val="16"/>
                <w:rtl/>
              </w:rPr>
              <w:t>השינוי התקציבי המוצע בפנייה זו</w:t>
            </w:r>
          </w:p>
        </w:tc>
        <w:tc>
          <w:tcPr>
            <w:tcW w:w="554" w:type="pct"/>
            <w:gridSpan w:val="2"/>
            <w:tcBorders>
              <w:top w:val="single" w:sz="4" w:space="0" w:color="979991"/>
              <w:left w:val="single" w:sz="4" w:space="0" w:color="979991"/>
              <w:bottom w:val="single" w:sz="4" w:space="0" w:color="979991"/>
              <w:right w:val="nil"/>
            </w:tcBorders>
            <w:shd w:val="clear" w:color="auto" w:fill="F0F4FA"/>
            <w:vAlign w:val="center"/>
            <w:hideMark/>
          </w:tcPr>
          <w:p w14:paraId="5CAAE178" w14:textId="77777777" w:rsidR="00A8049A" w:rsidRDefault="00A8049A" w:rsidP="00763A1B">
            <w:pPr>
              <w:jc w:val="center"/>
              <w:rPr>
                <w:rFonts w:ascii="Calibri" w:hAnsi="Calibri" w:cs="Calibri"/>
                <w:b/>
                <w:bCs/>
                <w:color w:val="000000"/>
                <w:sz w:val="16"/>
                <w:szCs w:val="16"/>
                <w:rtl/>
              </w:rPr>
            </w:pPr>
            <w:r>
              <w:rPr>
                <w:rFonts w:ascii="Calibri" w:hAnsi="Calibri" w:cs="Calibri"/>
                <w:b/>
                <w:bCs/>
                <w:color w:val="000000"/>
                <w:sz w:val="16"/>
                <w:szCs w:val="16"/>
                <w:rtl/>
              </w:rPr>
              <w:t>מקורי 2026</w:t>
            </w:r>
          </w:p>
        </w:tc>
        <w:tc>
          <w:tcPr>
            <w:tcW w:w="554" w:type="pct"/>
            <w:gridSpan w:val="2"/>
            <w:tcBorders>
              <w:top w:val="single" w:sz="4" w:space="0" w:color="979991"/>
              <w:left w:val="single" w:sz="4" w:space="0" w:color="979991"/>
              <w:bottom w:val="single" w:sz="4" w:space="0" w:color="979991"/>
              <w:right w:val="nil"/>
            </w:tcBorders>
            <w:shd w:val="clear" w:color="auto" w:fill="F0F4FA"/>
            <w:vAlign w:val="center"/>
            <w:hideMark/>
          </w:tcPr>
          <w:p w14:paraId="2298A0E5" w14:textId="77777777" w:rsidR="00A8049A" w:rsidRDefault="00A8049A" w:rsidP="00763A1B">
            <w:pPr>
              <w:jc w:val="center"/>
              <w:rPr>
                <w:rFonts w:ascii="Calibri" w:hAnsi="Calibri" w:cs="Calibri"/>
                <w:b/>
                <w:bCs/>
                <w:color w:val="000000"/>
                <w:sz w:val="16"/>
                <w:szCs w:val="16"/>
                <w:rtl/>
              </w:rPr>
            </w:pPr>
            <w:r>
              <w:rPr>
                <w:rFonts w:ascii="Calibri" w:hAnsi="Calibri" w:cs="Calibri"/>
                <w:b/>
                <w:bCs/>
                <w:color w:val="000000"/>
                <w:sz w:val="16"/>
                <w:szCs w:val="16"/>
                <w:rtl/>
              </w:rPr>
              <w:t>מאושר 2025</w:t>
            </w:r>
          </w:p>
        </w:tc>
        <w:tc>
          <w:tcPr>
            <w:tcW w:w="554" w:type="pct"/>
            <w:gridSpan w:val="2"/>
            <w:tcBorders>
              <w:top w:val="single" w:sz="4" w:space="0" w:color="979991"/>
              <w:left w:val="single" w:sz="4" w:space="0" w:color="979991"/>
              <w:bottom w:val="single" w:sz="4" w:space="0" w:color="979991"/>
              <w:right w:val="nil"/>
            </w:tcBorders>
            <w:shd w:val="clear" w:color="auto" w:fill="F0F4FA"/>
            <w:vAlign w:val="center"/>
            <w:hideMark/>
          </w:tcPr>
          <w:p w14:paraId="54614509" w14:textId="77777777" w:rsidR="00A8049A" w:rsidRDefault="00A8049A" w:rsidP="00763A1B">
            <w:pPr>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554" w:type="pct"/>
            <w:gridSpan w:val="2"/>
            <w:tcBorders>
              <w:top w:val="single" w:sz="4" w:space="0" w:color="979991"/>
              <w:left w:val="single" w:sz="4" w:space="0" w:color="979991"/>
              <w:bottom w:val="single" w:sz="4" w:space="0" w:color="979991"/>
              <w:right w:val="nil"/>
            </w:tcBorders>
            <w:shd w:val="clear" w:color="auto" w:fill="F0F4FA"/>
            <w:vAlign w:val="center"/>
            <w:hideMark/>
          </w:tcPr>
          <w:p w14:paraId="32A24DED" w14:textId="77777777" w:rsidR="00A8049A" w:rsidRDefault="00A8049A" w:rsidP="00763A1B">
            <w:pPr>
              <w:jc w:val="center"/>
              <w:rPr>
                <w:rFonts w:ascii="Calibri" w:hAnsi="Calibri" w:cs="Calibri"/>
                <w:b/>
                <w:bCs/>
                <w:color w:val="000000"/>
                <w:sz w:val="16"/>
                <w:szCs w:val="16"/>
                <w:rtl/>
              </w:rPr>
            </w:pPr>
            <w:r>
              <w:rPr>
                <w:rFonts w:ascii="Calibri" w:hAnsi="Calibri" w:cs="Calibri"/>
                <w:b/>
                <w:bCs/>
                <w:color w:val="000000"/>
                <w:sz w:val="16"/>
                <w:szCs w:val="16"/>
                <w:rtl/>
              </w:rPr>
              <w:t>מאושר 2024</w:t>
            </w:r>
          </w:p>
        </w:tc>
        <w:tc>
          <w:tcPr>
            <w:tcW w:w="554" w:type="pct"/>
            <w:gridSpan w:val="2"/>
            <w:tcBorders>
              <w:top w:val="single" w:sz="4" w:space="0" w:color="979991"/>
              <w:left w:val="single" w:sz="4" w:space="0" w:color="979991"/>
              <w:bottom w:val="single" w:sz="4" w:space="0" w:color="979991"/>
              <w:right w:val="nil"/>
            </w:tcBorders>
            <w:shd w:val="clear" w:color="auto" w:fill="F0F4FA"/>
            <w:vAlign w:val="center"/>
            <w:hideMark/>
          </w:tcPr>
          <w:p w14:paraId="179446E8" w14:textId="77777777" w:rsidR="00A8049A" w:rsidRDefault="00A8049A" w:rsidP="00763A1B">
            <w:pPr>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511" w:type="pct"/>
            <w:gridSpan w:val="2"/>
            <w:tcBorders>
              <w:top w:val="single" w:sz="4" w:space="0" w:color="979991"/>
              <w:left w:val="single" w:sz="4" w:space="0" w:color="979991"/>
              <w:bottom w:val="single" w:sz="4" w:space="0" w:color="979991"/>
              <w:right w:val="nil"/>
            </w:tcBorders>
            <w:shd w:val="clear" w:color="auto" w:fill="F0F4FA"/>
            <w:vAlign w:val="center"/>
            <w:hideMark/>
          </w:tcPr>
          <w:p w14:paraId="2E70E289" w14:textId="77777777" w:rsidR="00A8049A" w:rsidRDefault="00A8049A" w:rsidP="00763A1B">
            <w:pPr>
              <w:jc w:val="center"/>
              <w:rPr>
                <w:rFonts w:ascii="Calibri" w:hAnsi="Calibri" w:cs="Calibri"/>
                <w:b/>
                <w:bCs/>
                <w:color w:val="000000"/>
                <w:sz w:val="16"/>
                <w:szCs w:val="16"/>
                <w:rtl/>
              </w:rPr>
            </w:pPr>
            <w:r>
              <w:rPr>
                <w:rFonts w:ascii="Calibri" w:hAnsi="Calibri" w:cs="Calibri"/>
                <w:b/>
                <w:bCs/>
                <w:color w:val="000000"/>
                <w:sz w:val="16"/>
                <w:szCs w:val="16"/>
                <w:rtl/>
              </w:rPr>
              <w:t>מאושר 2023</w:t>
            </w:r>
          </w:p>
        </w:tc>
        <w:tc>
          <w:tcPr>
            <w:tcW w:w="637" w:type="pct"/>
            <w:gridSpan w:val="2"/>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3BAF7AB6" w14:textId="77777777" w:rsidR="00A8049A" w:rsidRDefault="00A8049A" w:rsidP="00763A1B">
            <w:pPr>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A8049A" w14:paraId="6E5FB516" w14:textId="77777777" w:rsidTr="00EF321F">
        <w:trPr>
          <w:gridAfter w:val="1"/>
          <w:wAfter w:w="30" w:type="pct"/>
          <w:trHeight w:val="300"/>
        </w:trPr>
        <w:tc>
          <w:tcPr>
            <w:tcW w:w="484" w:type="pct"/>
            <w:tcBorders>
              <w:top w:val="single" w:sz="4" w:space="0" w:color="979991"/>
              <w:left w:val="single" w:sz="4" w:space="0" w:color="979991"/>
              <w:bottom w:val="single" w:sz="4" w:space="0" w:color="979991"/>
              <w:right w:val="nil"/>
            </w:tcBorders>
            <w:shd w:val="clear" w:color="auto" w:fill="F0F4FA"/>
            <w:vAlign w:val="center"/>
            <w:hideMark/>
          </w:tcPr>
          <w:p w14:paraId="5AF5CFAB" w14:textId="77777777" w:rsidR="00A8049A" w:rsidRDefault="00A8049A" w:rsidP="00763A1B">
            <w:pPr>
              <w:bidi w:val="0"/>
              <w:jc w:val="center"/>
              <w:rPr>
                <w:rFonts w:ascii="Calibri" w:hAnsi="Calibri" w:cs="Calibri"/>
                <w:color w:val="000000"/>
                <w:sz w:val="16"/>
                <w:szCs w:val="16"/>
                <w:rtl/>
              </w:rPr>
            </w:pPr>
            <w:r>
              <w:rPr>
                <w:rFonts w:ascii="Calibri" w:hAnsi="Calibri" w:cs="Calibri"/>
                <w:color w:val="000000"/>
                <w:sz w:val="16"/>
                <w:szCs w:val="16"/>
              </w:rPr>
              <w:t>055104</w:t>
            </w:r>
          </w:p>
        </w:tc>
        <w:tc>
          <w:tcPr>
            <w:tcW w:w="567" w:type="pct"/>
            <w:tcBorders>
              <w:top w:val="nil"/>
              <w:left w:val="single" w:sz="4" w:space="0" w:color="979991"/>
              <w:bottom w:val="single" w:sz="4" w:space="0" w:color="979991"/>
              <w:right w:val="nil"/>
            </w:tcBorders>
            <w:shd w:val="clear" w:color="auto" w:fill="FFFFFF"/>
            <w:vAlign w:val="center"/>
            <w:hideMark/>
          </w:tcPr>
          <w:p w14:paraId="232CC337" w14:textId="77777777" w:rsidR="00A8049A" w:rsidRDefault="00A8049A" w:rsidP="00763A1B">
            <w:pPr>
              <w:bidi w:val="0"/>
              <w:jc w:val="center"/>
              <w:rPr>
                <w:rFonts w:ascii="Calibri" w:hAnsi="Calibri" w:cs="Calibri"/>
                <w:color w:val="000000"/>
                <w:sz w:val="16"/>
                <w:szCs w:val="16"/>
                <w:rtl/>
              </w:rPr>
            </w:pPr>
            <w:r>
              <w:rPr>
                <w:rFonts w:ascii="Calibri" w:hAnsi="Calibri" w:cs="Calibri"/>
                <w:color w:val="000000"/>
                <w:sz w:val="16"/>
                <w:szCs w:val="16"/>
              </w:rPr>
              <w:t>0</w:t>
            </w:r>
          </w:p>
        </w:tc>
        <w:tc>
          <w:tcPr>
            <w:tcW w:w="554" w:type="pct"/>
            <w:gridSpan w:val="2"/>
            <w:tcBorders>
              <w:top w:val="nil"/>
              <w:left w:val="single" w:sz="4" w:space="0" w:color="979991"/>
              <w:bottom w:val="single" w:sz="4" w:space="0" w:color="979991"/>
              <w:right w:val="nil"/>
            </w:tcBorders>
            <w:shd w:val="clear" w:color="auto" w:fill="FFFFFF"/>
            <w:vAlign w:val="center"/>
            <w:hideMark/>
          </w:tcPr>
          <w:p w14:paraId="0749E4A2"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15,000</w:t>
            </w:r>
          </w:p>
        </w:tc>
        <w:tc>
          <w:tcPr>
            <w:tcW w:w="554" w:type="pct"/>
            <w:gridSpan w:val="2"/>
            <w:tcBorders>
              <w:top w:val="nil"/>
              <w:left w:val="single" w:sz="4" w:space="0" w:color="979991"/>
              <w:bottom w:val="single" w:sz="4" w:space="0" w:color="979991"/>
              <w:right w:val="nil"/>
            </w:tcBorders>
            <w:shd w:val="clear" w:color="auto" w:fill="FFFFFF"/>
            <w:vAlign w:val="center"/>
            <w:hideMark/>
          </w:tcPr>
          <w:p w14:paraId="38D4D18D"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15,000</w:t>
            </w:r>
          </w:p>
        </w:tc>
        <w:tc>
          <w:tcPr>
            <w:tcW w:w="554" w:type="pct"/>
            <w:gridSpan w:val="2"/>
            <w:tcBorders>
              <w:top w:val="nil"/>
              <w:left w:val="single" w:sz="4" w:space="0" w:color="979991"/>
              <w:bottom w:val="single" w:sz="4" w:space="0" w:color="979991"/>
              <w:right w:val="nil"/>
            </w:tcBorders>
            <w:shd w:val="clear" w:color="auto" w:fill="FFFFFF"/>
            <w:vAlign w:val="center"/>
            <w:hideMark/>
          </w:tcPr>
          <w:p w14:paraId="5777D8A0"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15,000</w:t>
            </w:r>
          </w:p>
        </w:tc>
        <w:tc>
          <w:tcPr>
            <w:tcW w:w="554" w:type="pct"/>
            <w:gridSpan w:val="2"/>
            <w:tcBorders>
              <w:top w:val="nil"/>
              <w:left w:val="single" w:sz="4" w:space="0" w:color="979991"/>
              <w:bottom w:val="single" w:sz="4" w:space="0" w:color="979991"/>
              <w:right w:val="nil"/>
            </w:tcBorders>
            <w:shd w:val="clear" w:color="auto" w:fill="FFFFFF"/>
            <w:vAlign w:val="center"/>
            <w:hideMark/>
          </w:tcPr>
          <w:p w14:paraId="2BBE5A21"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15,000</w:t>
            </w:r>
          </w:p>
        </w:tc>
        <w:tc>
          <w:tcPr>
            <w:tcW w:w="554" w:type="pct"/>
            <w:gridSpan w:val="2"/>
            <w:tcBorders>
              <w:top w:val="nil"/>
              <w:left w:val="single" w:sz="4" w:space="0" w:color="979991"/>
              <w:bottom w:val="single" w:sz="4" w:space="0" w:color="979991"/>
              <w:right w:val="nil"/>
            </w:tcBorders>
            <w:shd w:val="clear" w:color="auto" w:fill="FFFFFF"/>
            <w:vAlign w:val="center"/>
            <w:hideMark/>
          </w:tcPr>
          <w:p w14:paraId="40945BF6"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15,000</w:t>
            </w:r>
          </w:p>
        </w:tc>
        <w:tc>
          <w:tcPr>
            <w:tcW w:w="511" w:type="pct"/>
            <w:gridSpan w:val="2"/>
            <w:tcBorders>
              <w:top w:val="nil"/>
              <w:left w:val="single" w:sz="4" w:space="0" w:color="979991"/>
              <w:bottom w:val="single" w:sz="4" w:space="0" w:color="979991"/>
              <w:right w:val="nil"/>
            </w:tcBorders>
            <w:shd w:val="clear" w:color="auto" w:fill="FFFFFF"/>
            <w:vAlign w:val="center"/>
            <w:hideMark/>
          </w:tcPr>
          <w:p w14:paraId="1698BA25"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15,000</w:t>
            </w:r>
          </w:p>
        </w:tc>
        <w:tc>
          <w:tcPr>
            <w:tcW w:w="637" w:type="pct"/>
            <w:gridSpan w:val="2"/>
            <w:tcBorders>
              <w:top w:val="nil"/>
              <w:left w:val="single" w:sz="4" w:space="0" w:color="979991"/>
              <w:bottom w:val="single" w:sz="4" w:space="0" w:color="979991"/>
              <w:right w:val="single" w:sz="4" w:space="0" w:color="979991"/>
            </w:tcBorders>
            <w:shd w:val="clear" w:color="auto" w:fill="FFFFFF"/>
            <w:vAlign w:val="center"/>
            <w:hideMark/>
          </w:tcPr>
          <w:p w14:paraId="7C29E5BE"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15,000</w:t>
            </w:r>
          </w:p>
        </w:tc>
      </w:tr>
      <w:tr w:rsidR="00A8049A" w14:paraId="45577A50" w14:textId="77777777" w:rsidTr="00EF321F">
        <w:trPr>
          <w:gridAfter w:val="1"/>
          <w:wAfter w:w="30" w:type="pct"/>
          <w:trHeight w:val="300"/>
        </w:trPr>
        <w:tc>
          <w:tcPr>
            <w:tcW w:w="484" w:type="pct"/>
            <w:tcBorders>
              <w:top w:val="nil"/>
              <w:left w:val="single" w:sz="4" w:space="0" w:color="979991"/>
              <w:bottom w:val="single" w:sz="4" w:space="0" w:color="979991"/>
              <w:right w:val="nil"/>
            </w:tcBorders>
            <w:shd w:val="clear" w:color="auto" w:fill="F0F4FA"/>
            <w:vAlign w:val="center"/>
            <w:hideMark/>
          </w:tcPr>
          <w:p w14:paraId="68B311FD" w14:textId="77777777" w:rsidR="00A8049A" w:rsidRDefault="00A8049A" w:rsidP="00763A1B">
            <w:pPr>
              <w:bidi w:val="0"/>
              <w:jc w:val="center"/>
              <w:rPr>
                <w:rFonts w:ascii="Calibri" w:hAnsi="Calibri" w:cs="Calibri"/>
                <w:color w:val="000000"/>
                <w:sz w:val="16"/>
                <w:szCs w:val="16"/>
                <w:rtl/>
              </w:rPr>
            </w:pPr>
            <w:r>
              <w:rPr>
                <w:rFonts w:ascii="Calibri" w:hAnsi="Calibri" w:cs="Calibri"/>
                <w:color w:val="000000"/>
                <w:sz w:val="16"/>
                <w:szCs w:val="16"/>
              </w:rPr>
              <w:t>055111</w:t>
            </w:r>
          </w:p>
        </w:tc>
        <w:tc>
          <w:tcPr>
            <w:tcW w:w="567" w:type="pct"/>
            <w:tcBorders>
              <w:top w:val="nil"/>
              <w:left w:val="single" w:sz="4" w:space="0" w:color="979991"/>
              <w:bottom w:val="single" w:sz="4" w:space="0" w:color="979991"/>
              <w:right w:val="nil"/>
            </w:tcBorders>
            <w:shd w:val="clear" w:color="auto" w:fill="FFFFFF"/>
            <w:vAlign w:val="center"/>
            <w:hideMark/>
          </w:tcPr>
          <w:p w14:paraId="38C600A2"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0</w:t>
            </w:r>
          </w:p>
        </w:tc>
        <w:tc>
          <w:tcPr>
            <w:tcW w:w="554" w:type="pct"/>
            <w:gridSpan w:val="2"/>
            <w:tcBorders>
              <w:top w:val="nil"/>
              <w:left w:val="single" w:sz="4" w:space="0" w:color="979991"/>
              <w:bottom w:val="single" w:sz="4" w:space="0" w:color="979991"/>
              <w:right w:val="nil"/>
            </w:tcBorders>
            <w:shd w:val="clear" w:color="auto" w:fill="FFFFFF"/>
            <w:vAlign w:val="center"/>
            <w:hideMark/>
          </w:tcPr>
          <w:p w14:paraId="1F132C02"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4,650</w:t>
            </w:r>
          </w:p>
        </w:tc>
        <w:tc>
          <w:tcPr>
            <w:tcW w:w="554" w:type="pct"/>
            <w:gridSpan w:val="2"/>
            <w:tcBorders>
              <w:top w:val="nil"/>
              <w:left w:val="single" w:sz="4" w:space="0" w:color="979991"/>
              <w:bottom w:val="single" w:sz="4" w:space="0" w:color="979991"/>
              <w:right w:val="nil"/>
            </w:tcBorders>
            <w:shd w:val="clear" w:color="auto" w:fill="FFFFFF"/>
            <w:vAlign w:val="center"/>
            <w:hideMark/>
          </w:tcPr>
          <w:p w14:paraId="3D8C0472"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4,650</w:t>
            </w:r>
          </w:p>
        </w:tc>
        <w:tc>
          <w:tcPr>
            <w:tcW w:w="554" w:type="pct"/>
            <w:gridSpan w:val="2"/>
            <w:tcBorders>
              <w:top w:val="nil"/>
              <w:left w:val="single" w:sz="4" w:space="0" w:color="979991"/>
              <w:bottom w:val="single" w:sz="4" w:space="0" w:color="979991"/>
              <w:right w:val="nil"/>
            </w:tcBorders>
            <w:shd w:val="clear" w:color="auto" w:fill="FFFFFF"/>
            <w:vAlign w:val="center"/>
            <w:hideMark/>
          </w:tcPr>
          <w:p w14:paraId="3F935A56"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4,650</w:t>
            </w:r>
          </w:p>
        </w:tc>
        <w:tc>
          <w:tcPr>
            <w:tcW w:w="554" w:type="pct"/>
            <w:gridSpan w:val="2"/>
            <w:tcBorders>
              <w:top w:val="nil"/>
              <w:left w:val="single" w:sz="4" w:space="0" w:color="979991"/>
              <w:bottom w:val="single" w:sz="4" w:space="0" w:color="979991"/>
              <w:right w:val="nil"/>
            </w:tcBorders>
            <w:shd w:val="clear" w:color="auto" w:fill="FFFFFF"/>
            <w:vAlign w:val="center"/>
            <w:hideMark/>
          </w:tcPr>
          <w:p w14:paraId="12FD75AE"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4,650</w:t>
            </w:r>
          </w:p>
        </w:tc>
        <w:tc>
          <w:tcPr>
            <w:tcW w:w="554" w:type="pct"/>
            <w:gridSpan w:val="2"/>
            <w:tcBorders>
              <w:top w:val="nil"/>
              <w:left w:val="single" w:sz="4" w:space="0" w:color="979991"/>
              <w:bottom w:val="single" w:sz="4" w:space="0" w:color="979991"/>
              <w:right w:val="nil"/>
            </w:tcBorders>
            <w:shd w:val="clear" w:color="auto" w:fill="FFFFFF"/>
            <w:vAlign w:val="center"/>
            <w:hideMark/>
          </w:tcPr>
          <w:p w14:paraId="20983EEC"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4,650</w:t>
            </w:r>
          </w:p>
        </w:tc>
        <w:tc>
          <w:tcPr>
            <w:tcW w:w="511" w:type="pct"/>
            <w:gridSpan w:val="2"/>
            <w:tcBorders>
              <w:top w:val="nil"/>
              <w:left w:val="single" w:sz="4" w:space="0" w:color="979991"/>
              <w:bottom w:val="single" w:sz="4" w:space="0" w:color="979991"/>
              <w:right w:val="nil"/>
            </w:tcBorders>
            <w:shd w:val="clear" w:color="auto" w:fill="FFFFFF"/>
            <w:vAlign w:val="center"/>
            <w:hideMark/>
          </w:tcPr>
          <w:p w14:paraId="0BB2ABBE"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4,650</w:t>
            </w:r>
          </w:p>
        </w:tc>
        <w:tc>
          <w:tcPr>
            <w:tcW w:w="637" w:type="pct"/>
            <w:gridSpan w:val="2"/>
            <w:tcBorders>
              <w:top w:val="nil"/>
              <w:left w:val="single" w:sz="4" w:space="0" w:color="979991"/>
              <w:bottom w:val="single" w:sz="4" w:space="0" w:color="979991"/>
              <w:right w:val="single" w:sz="4" w:space="0" w:color="979991"/>
            </w:tcBorders>
            <w:shd w:val="clear" w:color="auto" w:fill="FFFFFF"/>
            <w:vAlign w:val="center"/>
            <w:hideMark/>
          </w:tcPr>
          <w:p w14:paraId="607360DA"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4,650</w:t>
            </w:r>
          </w:p>
        </w:tc>
      </w:tr>
      <w:tr w:rsidR="00A8049A" w14:paraId="2BB20446" w14:textId="77777777" w:rsidTr="00EF321F">
        <w:trPr>
          <w:gridAfter w:val="1"/>
          <w:wAfter w:w="30" w:type="pct"/>
          <w:trHeight w:val="300"/>
        </w:trPr>
        <w:tc>
          <w:tcPr>
            <w:tcW w:w="484" w:type="pct"/>
            <w:tcBorders>
              <w:top w:val="single" w:sz="4" w:space="0" w:color="979991"/>
              <w:left w:val="single" w:sz="4" w:space="0" w:color="979991"/>
              <w:bottom w:val="single" w:sz="4" w:space="0" w:color="auto"/>
              <w:right w:val="nil"/>
            </w:tcBorders>
            <w:shd w:val="clear" w:color="auto" w:fill="F0F4FA"/>
            <w:vAlign w:val="center"/>
            <w:hideMark/>
          </w:tcPr>
          <w:p w14:paraId="47FC3736" w14:textId="77777777" w:rsidR="00A8049A" w:rsidRDefault="00A8049A" w:rsidP="00763A1B">
            <w:pPr>
              <w:bidi w:val="0"/>
              <w:jc w:val="center"/>
              <w:rPr>
                <w:rFonts w:ascii="Calibri" w:hAnsi="Calibri" w:cs="Calibri"/>
                <w:color w:val="000000"/>
                <w:sz w:val="16"/>
                <w:szCs w:val="16"/>
                <w:rtl/>
              </w:rPr>
            </w:pPr>
            <w:r>
              <w:rPr>
                <w:rFonts w:ascii="Calibri" w:hAnsi="Calibri" w:cs="Calibri"/>
                <w:color w:val="000000"/>
                <w:sz w:val="16"/>
                <w:szCs w:val="16"/>
              </w:rPr>
              <w:t>055203</w:t>
            </w:r>
          </w:p>
        </w:tc>
        <w:tc>
          <w:tcPr>
            <w:tcW w:w="567" w:type="pct"/>
            <w:tcBorders>
              <w:top w:val="single" w:sz="4" w:space="0" w:color="979991"/>
              <w:left w:val="single" w:sz="4" w:space="0" w:color="979991"/>
              <w:bottom w:val="single" w:sz="4" w:space="0" w:color="auto"/>
              <w:right w:val="nil"/>
            </w:tcBorders>
            <w:shd w:val="clear" w:color="auto" w:fill="FFFFFF"/>
            <w:vAlign w:val="center"/>
            <w:hideMark/>
          </w:tcPr>
          <w:p w14:paraId="31DEFEE4"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33,478</w:t>
            </w:r>
          </w:p>
        </w:tc>
        <w:tc>
          <w:tcPr>
            <w:tcW w:w="554" w:type="pct"/>
            <w:gridSpan w:val="2"/>
            <w:tcBorders>
              <w:top w:val="single" w:sz="4" w:space="0" w:color="979991"/>
              <w:left w:val="single" w:sz="4" w:space="0" w:color="979991"/>
              <w:bottom w:val="single" w:sz="4" w:space="0" w:color="auto"/>
              <w:right w:val="nil"/>
            </w:tcBorders>
            <w:shd w:val="clear" w:color="auto" w:fill="FFFFFF"/>
            <w:vAlign w:val="center"/>
            <w:hideMark/>
          </w:tcPr>
          <w:p w14:paraId="52E5365C"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23,187,356</w:t>
            </w:r>
          </w:p>
        </w:tc>
        <w:tc>
          <w:tcPr>
            <w:tcW w:w="554" w:type="pct"/>
            <w:gridSpan w:val="2"/>
            <w:tcBorders>
              <w:top w:val="single" w:sz="4" w:space="0" w:color="979991"/>
              <w:left w:val="single" w:sz="4" w:space="0" w:color="979991"/>
              <w:bottom w:val="single" w:sz="4" w:space="0" w:color="auto"/>
              <w:right w:val="nil"/>
            </w:tcBorders>
            <w:shd w:val="clear" w:color="auto" w:fill="FFFFFF"/>
            <w:vAlign w:val="center"/>
            <w:hideMark/>
          </w:tcPr>
          <w:p w14:paraId="3E6356D7"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23,242,471</w:t>
            </w:r>
          </w:p>
        </w:tc>
        <w:tc>
          <w:tcPr>
            <w:tcW w:w="554" w:type="pct"/>
            <w:gridSpan w:val="2"/>
            <w:tcBorders>
              <w:top w:val="single" w:sz="4" w:space="0" w:color="979991"/>
              <w:left w:val="single" w:sz="4" w:space="0" w:color="979991"/>
              <w:bottom w:val="single" w:sz="4" w:space="0" w:color="auto"/>
              <w:right w:val="nil"/>
            </w:tcBorders>
            <w:shd w:val="clear" w:color="auto" w:fill="FFFFFF"/>
            <w:vAlign w:val="center"/>
            <w:hideMark/>
          </w:tcPr>
          <w:p w14:paraId="040753C5"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23,187,471</w:t>
            </w:r>
          </w:p>
        </w:tc>
        <w:tc>
          <w:tcPr>
            <w:tcW w:w="554" w:type="pct"/>
            <w:gridSpan w:val="2"/>
            <w:tcBorders>
              <w:top w:val="single" w:sz="4" w:space="0" w:color="979991"/>
              <w:left w:val="single" w:sz="4" w:space="0" w:color="979991"/>
              <w:bottom w:val="single" w:sz="4" w:space="0" w:color="auto"/>
              <w:right w:val="nil"/>
            </w:tcBorders>
            <w:shd w:val="clear" w:color="auto" w:fill="FFFFFF"/>
            <w:vAlign w:val="center"/>
            <w:hideMark/>
          </w:tcPr>
          <w:p w14:paraId="282561FE"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23,183,300</w:t>
            </w:r>
          </w:p>
        </w:tc>
        <w:tc>
          <w:tcPr>
            <w:tcW w:w="554" w:type="pct"/>
            <w:gridSpan w:val="2"/>
            <w:tcBorders>
              <w:top w:val="single" w:sz="4" w:space="0" w:color="979991"/>
              <w:left w:val="single" w:sz="4" w:space="0" w:color="979991"/>
              <w:bottom w:val="single" w:sz="4" w:space="0" w:color="auto"/>
              <w:right w:val="nil"/>
            </w:tcBorders>
            <w:shd w:val="clear" w:color="auto" w:fill="FFFFFF"/>
            <w:vAlign w:val="center"/>
            <w:hideMark/>
          </w:tcPr>
          <w:p w14:paraId="3D2D144E"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23,183,300</w:t>
            </w:r>
          </w:p>
        </w:tc>
        <w:tc>
          <w:tcPr>
            <w:tcW w:w="511" w:type="pct"/>
            <w:gridSpan w:val="2"/>
            <w:tcBorders>
              <w:top w:val="single" w:sz="4" w:space="0" w:color="979991"/>
              <w:left w:val="single" w:sz="4" w:space="0" w:color="979991"/>
              <w:bottom w:val="single" w:sz="4" w:space="0" w:color="auto"/>
              <w:right w:val="nil"/>
            </w:tcBorders>
            <w:shd w:val="clear" w:color="auto" w:fill="FFFFFF"/>
            <w:vAlign w:val="center"/>
            <w:hideMark/>
          </w:tcPr>
          <w:p w14:paraId="0570D5AC"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7,271,300</w:t>
            </w:r>
          </w:p>
        </w:tc>
        <w:tc>
          <w:tcPr>
            <w:tcW w:w="637" w:type="pct"/>
            <w:gridSpan w:val="2"/>
            <w:tcBorders>
              <w:top w:val="single" w:sz="4" w:space="0" w:color="979991"/>
              <w:left w:val="single" w:sz="4" w:space="0" w:color="979991"/>
              <w:bottom w:val="single" w:sz="4" w:space="0" w:color="auto"/>
              <w:right w:val="single" w:sz="4" w:space="0" w:color="979991"/>
            </w:tcBorders>
            <w:shd w:val="clear" w:color="auto" w:fill="FFFFFF"/>
            <w:vAlign w:val="center"/>
            <w:hideMark/>
          </w:tcPr>
          <w:p w14:paraId="54C1D916" w14:textId="77777777" w:rsidR="00A8049A" w:rsidRDefault="00A8049A" w:rsidP="00763A1B">
            <w:pPr>
              <w:bidi w:val="0"/>
              <w:jc w:val="center"/>
              <w:rPr>
                <w:rFonts w:ascii="Calibri" w:hAnsi="Calibri" w:cs="Calibri"/>
                <w:color w:val="000000"/>
                <w:sz w:val="16"/>
                <w:szCs w:val="16"/>
              </w:rPr>
            </w:pPr>
            <w:r>
              <w:rPr>
                <w:rFonts w:ascii="Calibri" w:hAnsi="Calibri" w:cs="Calibri"/>
                <w:color w:val="000000"/>
                <w:sz w:val="16"/>
                <w:szCs w:val="16"/>
              </w:rPr>
              <w:t>253,300</w:t>
            </w:r>
          </w:p>
        </w:tc>
      </w:tr>
    </w:tbl>
    <w:p w14:paraId="09E3A439" w14:textId="675ABEC1" w:rsidR="00A8049A" w:rsidRDefault="00A8049A">
      <w:pPr>
        <w:rPr>
          <w:rFonts w:cs="FrankRuehl"/>
          <w:sz w:val="26"/>
          <w:szCs w:val="26"/>
          <w:rtl/>
        </w:rPr>
      </w:pPr>
    </w:p>
    <w:p w14:paraId="4BC8E479" w14:textId="74F1E3E0" w:rsidR="00A8049A" w:rsidRDefault="00A8049A">
      <w:pPr>
        <w:rPr>
          <w:rFonts w:cs="FrankRuehl"/>
          <w:sz w:val="26"/>
          <w:szCs w:val="26"/>
          <w:rtl/>
        </w:rPr>
      </w:pPr>
    </w:p>
    <w:p w14:paraId="7EBFF41E" w14:textId="25052AE5" w:rsidR="00A8049A" w:rsidRDefault="00A8049A">
      <w:pPr>
        <w:rPr>
          <w:rFonts w:cs="FrankRuehl"/>
          <w:sz w:val="26"/>
          <w:szCs w:val="26"/>
          <w:rtl/>
        </w:rPr>
      </w:pPr>
    </w:p>
    <w:p w14:paraId="524B60BE" w14:textId="30CB32CA" w:rsidR="00A8049A" w:rsidRDefault="00A8049A">
      <w:pPr>
        <w:rPr>
          <w:rFonts w:cs="FrankRuehl"/>
          <w:sz w:val="26"/>
          <w:szCs w:val="26"/>
          <w:rtl/>
        </w:rPr>
      </w:pPr>
    </w:p>
    <w:p w14:paraId="7E683A15" w14:textId="7F893B80" w:rsidR="00A8049A" w:rsidRDefault="00A8049A">
      <w:pPr>
        <w:rPr>
          <w:rFonts w:cs="FrankRuehl"/>
          <w:sz w:val="26"/>
          <w:szCs w:val="26"/>
          <w:rtl/>
        </w:rPr>
      </w:pPr>
    </w:p>
    <w:p w14:paraId="4EBC91B7" w14:textId="332EE8D5" w:rsidR="00A8049A" w:rsidRDefault="00A8049A">
      <w:pPr>
        <w:rPr>
          <w:rFonts w:cs="FrankRuehl"/>
          <w:sz w:val="26"/>
          <w:szCs w:val="26"/>
          <w:rtl/>
        </w:rPr>
      </w:pPr>
    </w:p>
    <w:p w14:paraId="29A6F491" w14:textId="05013991" w:rsidR="00A8049A" w:rsidRDefault="00A8049A">
      <w:pPr>
        <w:rPr>
          <w:rFonts w:cs="FrankRuehl"/>
          <w:sz w:val="26"/>
          <w:szCs w:val="26"/>
          <w:rtl/>
        </w:rPr>
      </w:pPr>
    </w:p>
    <w:p w14:paraId="1B0A2FD1" w14:textId="70D92AFB" w:rsidR="00A8049A" w:rsidRDefault="00A8049A">
      <w:pPr>
        <w:rPr>
          <w:rFonts w:cs="FrankRuehl"/>
          <w:sz w:val="26"/>
          <w:szCs w:val="26"/>
          <w:rtl/>
        </w:rPr>
      </w:pPr>
    </w:p>
    <w:p w14:paraId="5652D904" w14:textId="435C55C8" w:rsidR="00A8049A" w:rsidRDefault="00A8049A">
      <w:pPr>
        <w:rPr>
          <w:rFonts w:cs="FrankRuehl"/>
          <w:sz w:val="26"/>
          <w:szCs w:val="26"/>
          <w:rtl/>
        </w:rPr>
      </w:pPr>
    </w:p>
    <w:p w14:paraId="48539FA4" w14:textId="77777777" w:rsidR="00A8049A" w:rsidRPr="00161010" w:rsidRDefault="00A8049A">
      <w:pPr>
        <w:rPr>
          <w:rFonts w:cs="FrankRuehl"/>
          <w:sz w:val="26"/>
          <w:szCs w:val="26"/>
          <w:rtl/>
        </w:rPr>
      </w:pPr>
    </w:p>
    <w:sectPr w:rsidR="00A8049A" w:rsidRPr="00161010" w:rsidSect="00BC0F8E">
      <w:headerReference w:type="even" r:id="rId7"/>
      <w:headerReference w:type="default" r:id="rId8"/>
      <w:footerReference w:type="even" r:id="rId9"/>
      <w:footerReference w:type="default" r:id="rId10"/>
      <w:headerReference w:type="first" r:id="rId11"/>
      <w:footerReference w:type="first" r:id="rId12"/>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04E2C" w14:textId="77777777" w:rsidR="00D52CB6" w:rsidRDefault="00D52CB6" w:rsidP="00BC0F8E">
      <w:r>
        <w:separator/>
      </w:r>
    </w:p>
  </w:endnote>
  <w:endnote w:type="continuationSeparator" w:id="0">
    <w:p w14:paraId="144CE5CD" w14:textId="77777777" w:rsidR="00D52CB6" w:rsidRDefault="00D52CB6" w:rsidP="00BC0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2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D7B28" w14:textId="77777777" w:rsidR="005431FE" w:rsidRDefault="005431FE">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6B49A" w14:textId="77777777" w:rsidR="005431FE" w:rsidRDefault="005431FE">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A3CA" w14:textId="77777777" w:rsidR="005431FE" w:rsidRDefault="005431F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499E1" w14:textId="77777777" w:rsidR="00D52CB6" w:rsidRDefault="00D52CB6" w:rsidP="00BC0F8E">
      <w:r>
        <w:separator/>
      </w:r>
    </w:p>
  </w:footnote>
  <w:footnote w:type="continuationSeparator" w:id="0">
    <w:p w14:paraId="786B6F3B" w14:textId="77777777" w:rsidR="00D52CB6" w:rsidRDefault="00D52CB6" w:rsidP="00BC0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B413D" w14:textId="77777777" w:rsidR="005431FE" w:rsidRDefault="005431FE">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9335B" w14:textId="77777777" w:rsidR="00BC0F8E" w:rsidRPr="00CB5FFD" w:rsidRDefault="00D52CB6" w:rsidP="00BC0F8E">
    <w:pPr>
      <w:pStyle w:val="a4"/>
      <w:jc w:val="right"/>
      <w:rPr>
        <w:color w:val="4F81BD"/>
        <w:rtl/>
        <w:cs/>
      </w:rPr>
    </w:pPr>
    <w:r>
      <w:rPr>
        <w:noProof/>
        <w:rtl/>
      </w:rPr>
      <w:pict w14:anchorId="462795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89.25pt;margin-top:-89.15pt;width:593.25pt;height:89.25pt;z-index:1;mso-position-horizontal-relative:margin;mso-position-vertical-relative:margin">
          <v:imagedata r:id="rId1" o:title="Header"/>
          <w10:wrap type="square" anchorx="margin" anchory="margin"/>
        </v:shape>
      </w:pict>
    </w:r>
  </w:p>
  <w:p w14:paraId="2883DA9D" w14:textId="77777777" w:rsidR="00BC0F8E" w:rsidRPr="00CB5FFD" w:rsidRDefault="00BC0F8E" w:rsidP="00BC0F8E">
    <w:pPr>
      <w:pStyle w:val="a4"/>
      <w:jc w:val="right"/>
      <w:rPr>
        <w:color w:val="4F81BD"/>
        <w:rtl/>
        <w:cs/>
      </w:rPr>
    </w:pPr>
  </w:p>
  <w:p w14:paraId="6566877C" w14:textId="77777777" w:rsidR="00BC0F8E" w:rsidRDefault="00BC0F8E" w:rsidP="00BC0F8E">
    <w:pPr>
      <w:pStyle w:val="a4"/>
    </w:pPr>
  </w:p>
  <w:p w14:paraId="296880B5" w14:textId="77777777" w:rsidR="00BC0F8E" w:rsidRDefault="00BC0F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EAD79" w14:textId="77777777" w:rsidR="005431FE" w:rsidRDefault="005431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6122F"/>
    <w:multiLevelType w:val="multilevel"/>
    <w:tmpl w:val="E8C8DAD6"/>
    <w:lvl w:ilvl="0">
      <w:start w:val="1"/>
      <w:numFmt w:val="decimal"/>
      <w:lvlText w:val="%1 ."/>
      <w:lvlJc w:val="left"/>
      <w:pPr>
        <w:tabs>
          <w:tab w:val="num" w:pos="397"/>
        </w:tabs>
        <w:ind w:left="397" w:hanging="397"/>
      </w:pPr>
    </w:lvl>
    <w:lvl w:ilvl="1">
      <w:start w:val="1"/>
      <w:numFmt w:val="hebrew1"/>
      <w:lvlText w:val="%2."/>
      <w:lvlJc w:val="left"/>
      <w:pPr>
        <w:tabs>
          <w:tab w:val="num" w:pos="794"/>
        </w:tabs>
        <w:ind w:left="794" w:hanging="397"/>
      </w:pPr>
    </w:lvl>
    <w:lvl w:ilvl="2">
      <w:start w:val="1"/>
      <w:numFmt w:val="decimal"/>
      <w:lvlText w:val="%3)"/>
      <w:lvlJc w:val="left"/>
      <w:pPr>
        <w:tabs>
          <w:tab w:val="num" w:pos="1247"/>
        </w:tabs>
        <w:ind w:left="1247" w:hanging="453"/>
      </w:pPr>
    </w:lvl>
    <w:lvl w:ilvl="3">
      <w:start w:val="1"/>
      <w:numFmt w:val="hebrew1"/>
      <w:lvlText w:val="%4)"/>
      <w:lvlJc w:val="left"/>
      <w:pPr>
        <w:tabs>
          <w:tab w:val="num" w:pos="1701"/>
        </w:tabs>
        <w:ind w:left="1701" w:hanging="454"/>
      </w:pPr>
    </w:lvl>
    <w:lvl w:ilvl="4">
      <w:start w:val="1"/>
      <w:numFmt w:val="decimal"/>
      <w:lvlText w:val="(%5)"/>
      <w:lvlJc w:val="left"/>
      <w:pPr>
        <w:tabs>
          <w:tab w:val="num" w:pos="2211"/>
        </w:tabs>
        <w:ind w:left="2211" w:hanging="510"/>
      </w:pPr>
    </w:lvl>
    <w:lvl w:ilvl="5">
      <w:start w:val="1"/>
      <w:numFmt w:val="hebrew1"/>
      <w:lvlText w:val="(%6)"/>
      <w:lvlJc w:val="left"/>
      <w:pPr>
        <w:tabs>
          <w:tab w:val="num" w:pos="2721"/>
        </w:tabs>
        <w:ind w:left="2721" w:hanging="510"/>
      </w:pPr>
    </w:lvl>
    <w:lvl w:ilvl="6">
      <w:start w:val="1"/>
      <w:numFmt w:val="upperLetter"/>
      <w:lvlText w:val="%7."/>
      <w:lvlJc w:val="left"/>
      <w:pPr>
        <w:tabs>
          <w:tab w:val="num" w:pos="3118"/>
        </w:tabs>
        <w:ind w:left="3118" w:hanging="397"/>
      </w:pPr>
    </w:lvl>
    <w:lvl w:ilvl="7">
      <w:start w:val="1"/>
      <w:numFmt w:val="lowerLetter"/>
      <w:lvlText w:val="%8."/>
      <w:lvlJc w:val="left"/>
      <w:pPr>
        <w:tabs>
          <w:tab w:val="num" w:pos="3685"/>
        </w:tabs>
        <w:ind w:left="3685" w:hanging="567"/>
      </w:pPr>
    </w:lvl>
    <w:lvl w:ilvl="8">
      <w:start w:val="1"/>
      <w:numFmt w:val="lowerRoman"/>
      <w:lvlText w:val="%9."/>
      <w:lvlJc w:val="left"/>
      <w:pPr>
        <w:tabs>
          <w:tab w:val="num" w:pos="4252"/>
        </w:tabs>
        <w:ind w:left="4252" w:hanging="567"/>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1FD1"/>
    <w:rsid w:val="00082924"/>
    <w:rsid w:val="000A4830"/>
    <w:rsid w:val="00161010"/>
    <w:rsid w:val="00360BD3"/>
    <w:rsid w:val="003A4CAE"/>
    <w:rsid w:val="00462897"/>
    <w:rsid w:val="004D22D5"/>
    <w:rsid w:val="005431FE"/>
    <w:rsid w:val="005C7E8B"/>
    <w:rsid w:val="006A7A7A"/>
    <w:rsid w:val="006B4857"/>
    <w:rsid w:val="007F3CB2"/>
    <w:rsid w:val="00A06DF5"/>
    <w:rsid w:val="00A20F3B"/>
    <w:rsid w:val="00A8049A"/>
    <w:rsid w:val="00AF2BBF"/>
    <w:rsid w:val="00B94155"/>
    <w:rsid w:val="00BC0F8E"/>
    <w:rsid w:val="00CB133E"/>
    <w:rsid w:val="00CE2337"/>
    <w:rsid w:val="00D52CB6"/>
    <w:rsid w:val="00E31FD1"/>
    <w:rsid w:val="00E40F3E"/>
    <w:rsid w:val="00EF321F"/>
    <w:rsid w:val="00F11513"/>
    <w:rsid w:val="00F4006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7B37F73C"/>
  <w15:chartTrackingRefBased/>
  <w15:docId w15:val="{1C19B911-DB26-4E20-84CE-A448941ED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semiHidden/>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BC0F8E"/>
    <w:pPr>
      <w:tabs>
        <w:tab w:val="center" w:pos="4153"/>
        <w:tab w:val="right" w:pos="8306"/>
      </w:tabs>
    </w:pPr>
  </w:style>
  <w:style w:type="paragraph" w:customStyle="1" w:styleId="a6">
    <w:name w:val="מדינת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BC0F8E"/>
    <w:rPr>
      <w:rFonts w:cs="Narkisim"/>
      <w:szCs w:val="24"/>
      <w:lang w:eastAsia="he-IL"/>
    </w:rPr>
  </w:style>
  <w:style w:type="paragraph" w:styleId="a8">
    <w:name w:val="footer"/>
    <w:basedOn w:val="a"/>
    <w:link w:val="a9"/>
    <w:uiPriority w:val="99"/>
    <w:unhideWhenUsed/>
    <w:rsid w:val="00BC0F8E"/>
    <w:pPr>
      <w:tabs>
        <w:tab w:val="center" w:pos="4153"/>
        <w:tab w:val="right" w:pos="8306"/>
      </w:tabs>
    </w:pPr>
  </w:style>
  <w:style w:type="character" w:customStyle="1" w:styleId="a9">
    <w:name w:val="כותרת תחתונה תו"/>
    <w:link w:val="a8"/>
    <w:uiPriority w:val="99"/>
    <w:rsid w:val="00BC0F8E"/>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6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659</Words>
  <Characters>3296</Characters>
  <Application>Microsoft Office Word</Application>
  <DocSecurity>0</DocSecurity>
  <Lines>27</Lines>
  <Paragraphs>7</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cp:lastModifiedBy>שמרית יצחקי</cp:lastModifiedBy>
  <cp:revision>6</cp:revision>
  <cp:lastPrinted>1899-12-31T22:00:00Z</cp:lastPrinted>
  <dcterms:created xsi:type="dcterms:W3CDTF">2026-07-21T11:01:00Z</dcterms:created>
  <dcterms:modified xsi:type="dcterms:W3CDTF">2026-07-21T11:13:00Z</dcterms:modified>
</cp:coreProperties>
</file>