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B133E" w:rsidRDefault="00CB133E">
      <w:pPr>
        <w:pStyle w:val="a6"/>
        <w:rPr>
          <w:rFonts w:hint="cs"/>
          <w:rtl/>
        </w:rPr>
      </w:pPr>
    </w:p>
    <w:p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:rsidR="00CB133E" w:rsidRDefault="00CB133E">
      <w:pPr>
        <w:rPr>
          <w:rtl/>
        </w:rPr>
      </w:pPr>
    </w:p>
    <w:p w:rsidR="00CB133E" w:rsidRDefault="00CB133E" w:rsidP="006A7A7A">
      <w:pPr>
        <w:tabs>
          <w:tab w:val="left" w:pos="5613"/>
        </w:tabs>
        <w:rPr>
          <w:rtl/>
        </w:rPr>
      </w:pPr>
    </w:p>
    <w:p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6F5CEA">
        <w:rPr>
          <w:rtl/>
        </w:rPr>
        <w:t>תקציב רגיל</w:t>
      </w:r>
      <w:bookmarkEnd w:id="0"/>
    </w:p>
    <w:p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6F5CEA">
        <w:rPr>
          <w:rFonts w:cs="FrankRuehl"/>
          <w:sz w:val="26"/>
          <w:szCs w:val="26"/>
          <w:rtl/>
        </w:rPr>
        <w:t>230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6F5CEA">
        <w:rPr>
          <w:rFonts w:cs="FrankRuehl"/>
          <w:sz w:val="26"/>
          <w:szCs w:val="26"/>
          <w:rtl/>
        </w:rPr>
        <w:t>54</w:t>
      </w:r>
      <w:bookmarkEnd w:id="3"/>
    </w:p>
    <w:p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</w:t>
      </w:r>
      <w:proofErr w:type="spellStart"/>
      <w:r w:rsidRPr="00161010">
        <w:rPr>
          <w:rFonts w:cs="FrankRuehl"/>
          <w:sz w:val="26"/>
          <w:szCs w:val="26"/>
          <w:rtl/>
        </w:rPr>
        <w:t>לועדה</w:t>
      </w:r>
      <w:proofErr w:type="spellEnd"/>
      <w:r w:rsidRPr="00161010">
        <w:rPr>
          <w:rFonts w:cs="FrankRuehl"/>
          <w:sz w:val="26"/>
          <w:szCs w:val="26"/>
          <w:rtl/>
        </w:rPr>
        <w:t xml:space="preserve">: </w:t>
      </w:r>
      <w:bookmarkStart w:id="4" w:name="TAKZIV11"/>
      <w:r w:rsidR="006F5CEA">
        <w:rPr>
          <w:rFonts w:cs="FrankRuehl"/>
          <w:sz w:val="26"/>
          <w:szCs w:val="26"/>
          <w:rtl/>
        </w:rPr>
        <w:t>103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6F5CEA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6F5CEA">
        <w:rPr>
          <w:rFonts w:cs="FrankRuehl"/>
          <w:sz w:val="26"/>
          <w:szCs w:val="26"/>
          <w:rtl/>
        </w:rPr>
        <w:t>-54,300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6F5CEA">
        <w:rPr>
          <w:rFonts w:cs="FrankRuehl"/>
          <w:sz w:val="26"/>
          <w:szCs w:val="26"/>
          <w:rtl/>
        </w:rPr>
        <w:t>רשויות פיקוח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:rsidR="006F5CEA" w:rsidRDefault="006F5CEA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משרד הבינוי והשיכון</w:t>
      </w:r>
    </w:p>
    <w:p w:rsidR="00CB133E" w:rsidRPr="00161010" w:rsidRDefault="006F5CEA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6F5CEA">
        <w:rPr>
          <w:rFonts w:cs="FrankRuehl"/>
          <w:sz w:val="26"/>
          <w:szCs w:val="26"/>
          <w:rtl/>
        </w:rPr>
        <w:t>רשויות פיקוח</w:t>
      </w:r>
      <w:bookmarkEnd w:id="11"/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6F5CEA">
        <w:rPr>
          <w:rFonts w:cs="FrankRuehl"/>
          <w:sz w:val="26"/>
          <w:szCs w:val="26"/>
          <w:rtl/>
        </w:rPr>
        <w:t>רשויות פיקוח</w:t>
      </w:r>
      <w:bookmarkEnd w:id="12"/>
    </w:p>
    <w:p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E2337" w:rsidRDefault="00CE2337" w:rsidP="00BC0F8E">
      <w:r>
        <w:separator/>
      </w:r>
    </w:p>
  </w:endnote>
  <w:endnote w:type="continuationSeparator" w:id="0">
    <w:p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E2337" w:rsidRDefault="00CE2337" w:rsidP="00BC0F8E">
      <w:r>
        <w:separator/>
      </w:r>
    </w:p>
  </w:footnote>
  <w:footnote w:type="continuationSeparator" w:id="0">
    <w:p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0F8E" w:rsidRPr="00CB5FFD" w:rsidRDefault="006F5CEA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:rsidR="00BC0F8E" w:rsidRDefault="00BC0F8E" w:rsidP="00BC0F8E">
    <w:pPr>
      <w:pStyle w:val="a4"/>
    </w:pPr>
  </w:p>
  <w:p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6F5CE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648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2026-07-12T17:00:00Z</dcterms:created>
  <dcterms:modified xsi:type="dcterms:W3CDTF">2026-07-12T17:00:00Z</dcterms:modified>
</cp:coreProperties>
</file>