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B173AF" w14:textId="77777777" w:rsidR="00436E4E" w:rsidRDefault="00436E4E">
      <w:pPr>
        <w:pStyle w:val="a6"/>
        <w:rPr>
          <w:rtl/>
        </w:rPr>
      </w:pPr>
    </w:p>
    <w:p w14:paraId="14AFD266" w14:textId="77777777" w:rsidR="00436E4E" w:rsidRDefault="00436E4E">
      <w:pPr>
        <w:pStyle w:val="a6"/>
        <w:rPr>
          <w:rtl/>
        </w:rPr>
      </w:pPr>
      <w:r>
        <w:rPr>
          <w:rtl/>
        </w:rPr>
        <w:t>מדינת ישראל</w:t>
      </w:r>
    </w:p>
    <w:p w14:paraId="38275405" w14:textId="77777777" w:rsidR="00436E4E" w:rsidRDefault="00436E4E">
      <w:pPr>
        <w:pStyle w:val="a6"/>
        <w:rPr>
          <w:szCs w:val="24"/>
          <w:rtl/>
        </w:rPr>
      </w:pPr>
      <w:r>
        <w:rPr>
          <w:rtl/>
        </w:rPr>
        <w:t>האוצר - אגף התקציבים</w:t>
      </w:r>
    </w:p>
    <w:p w14:paraId="57CF09CC" w14:textId="77777777" w:rsidR="00436E4E" w:rsidRDefault="00436E4E">
      <w:pPr>
        <w:rPr>
          <w:rtl/>
        </w:rPr>
      </w:pPr>
    </w:p>
    <w:p w14:paraId="3CB7C9FA" w14:textId="77777777" w:rsidR="00436E4E" w:rsidRDefault="00436E4E">
      <w:pPr>
        <w:rPr>
          <w:rtl/>
        </w:rPr>
      </w:pPr>
    </w:p>
    <w:p w14:paraId="71CC40C0" w14:textId="07DD661B" w:rsidR="00436E4E" w:rsidRDefault="00436E4E">
      <w:pPr>
        <w:tabs>
          <w:tab w:val="left" w:pos="6300"/>
        </w:tabs>
        <w:rPr>
          <w:rtl/>
        </w:rPr>
      </w:pPr>
      <w:r>
        <w:rPr>
          <w:rtl/>
        </w:rPr>
        <w:tab/>
      </w:r>
      <w:bookmarkStart w:id="0" w:name="TAKZIV8"/>
      <w:r w:rsidR="00D0117B">
        <w:rPr>
          <w:rtl/>
        </w:rPr>
        <w:t>תקציב רגיל</w:t>
      </w:r>
      <w:bookmarkEnd w:id="0"/>
    </w:p>
    <w:p w14:paraId="43DD0A26" w14:textId="77777777" w:rsidR="00436E4E" w:rsidRDefault="00436E4E">
      <w:pPr>
        <w:tabs>
          <w:tab w:val="left" w:pos="6300"/>
        </w:tabs>
        <w:rPr>
          <w:rtl/>
        </w:rPr>
      </w:pPr>
      <w:r>
        <w:rPr>
          <w:rtl/>
        </w:rPr>
        <w:tab/>
      </w:r>
    </w:p>
    <w:p w14:paraId="11DB2C26" w14:textId="77777777" w:rsidR="00436E4E" w:rsidRPr="002E1D22" w:rsidRDefault="00436E4E" w:rsidP="002E1D22">
      <w:pPr>
        <w:rPr>
          <w:rFonts w:cs="FrankRuehl"/>
          <w:sz w:val="26"/>
          <w:szCs w:val="26"/>
          <w:rtl/>
        </w:rPr>
      </w:pPr>
      <w:r>
        <w:rPr>
          <w:rtl/>
        </w:rPr>
        <w:tab/>
      </w:r>
      <w:r w:rsidR="002E1D22">
        <w:rPr>
          <w:rtl/>
        </w:rPr>
        <w:tab/>
      </w:r>
      <w:r w:rsidR="002E1D22">
        <w:rPr>
          <w:rtl/>
        </w:rPr>
        <w:tab/>
      </w:r>
      <w:r w:rsidR="002E1D22">
        <w:rPr>
          <w:rtl/>
        </w:rPr>
        <w:tab/>
      </w:r>
      <w:r w:rsidR="002E1D22">
        <w:rPr>
          <w:rtl/>
        </w:rPr>
        <w:tab/>
      </w:r>
      <w:r w:rsidR="002E1D22">
        <w:rPr>
          <w:rtl/>
        </w:rPr>
        <w:tab/>
      </w:r>
      <w:r w:rsidR="002E1D22">
        <w:rPr>
          <w:rtl/>
        </w:rPr>
        <w:tab/>
      </w:r>
      <w:r w:rsidR="002E1D22">
        <w:rPr>
          <w:rtl/>
        </w:rPr>
        <w:tab/>
      </w:r>
      <w:r w:rsidRPr="002E1D22">
        <w:rPr>
          <w:rFonts w:cs="FrankRuehl"/>
          <w:sz w:val="26"/>
          <w:szCs w:val="26"/>
          <w:rtl/>
        </w:rPr>
        <w:t xml:space="preserve">ירושלים, </w:t>
      </w:r>
      <w:bookmarkStart w:id="1" w:name="TAKZIV9"/>
      <w:bookmarkEnd w:id="1"/>
    </w:p>
    <w:p w14:paraId="20396734" w14:textId="7EA606DB" w:rsidR="00436E4E" w:rsidRDefault="00436E4E" w:rsidP="002E1D22">
      <w:pPr>
        <w:tabs>
          <w:tab w:val="left" w:pos="5755"/>
        </w:tabs>
        <w:rPr>
          <w:rFonts w:cs="FrankRuehl"/>
          <w:sz w:val="26"/>
          <w:szCs w:val="26"/>
          <w:rtl/>
        </w:rPr>
      </w:pPr>
      <w:r w:rsidRPr="002E1D22">
        <w:rPr>
          <w:rFonts w:cs="FrankRuehl"/>
          <w:sz w:val="26"/>
          <w:szCs w:val="26"/>
          <w:rtl/>
        </w:rPr>
        <w:tab/>
        <w:t xml:space="preserve">בקשה מספר </w:t>
      </w:r>
      <w:bookmarkStart w:id="2" w:name="TAKZIV4"/>
      <w:r w:rsidR="00D0117B">
        <w:rPr>
          <w:rFonts w:cs="FrankRuehl"/>
          <w:sz w:val="26"/>
          <w:szCs w:val="26"/>
          <w:rtl/>
        </w:rPr>
        <w:t>233</w:t>
      </w:r>
      <w:bookmarkEnd w:id="2"/>
      <w:r w:rsidRPr="002E1D22">
        <w:rPr>
          <w:rFonts w:cs="FrankRuehl"/>
          <w:sz w:val="26"/>
          <w:szCs w:val="26"/>
          <w:rtl/>
        </w:rPr>
        <w:t xml:space="preserve"> </w:t>
      </w:r>
      <w:r w:rsidR="00B53293">
        <w:rPr>
          <w:rFonts w:cs="FrankRuehl"/>
          <w:sz w:val="26"/>
          <w:szCs w:val="26"/>
          <w:rtl/>
        </w:rPr>
        <w:t>–</w:t>
      </w:r>
      <w:r w:rsidRPr="002E1D22">
        <w:rPr>
          <w:rFonts w:cs="FrankRuehl"/>
          <w:sz w:val="26"/>
          <w:szCs w:val="26"/>
          <w:rtl/>
        </w:rPr>
        <w:t xml:space="preserve"> </w:t>
      </w:r>
      <w:bookmarkStart w:id="3" w:name="TAKZIV3"/>
      <w:r w:rsidR="00D0117B">
        <w:rPr>
          <w:rFonts w:cs="FrankRuehl"/>
          <w:sz w:val="26"/>
          <w:szCs w:val="26"/>
          <w:rtl/>
        </w:rPr>
        <w:t>04</w:t>
      </w:r>
      <w:bookmarkEnd w:id="3"/>
      <w:r w:rsidR="00B53293">
        <w:rPr>
          <w:rFonts w:cs="FrankRuehl" w:hint="cs"/>
          <w:sz w:val="26"/>
          <w:szCs w:val="26"/>
          <w:rtl/>
        </w:rPr>
        <w:t>,</w:t>
      </w:r>
    </w:p>
    <w:p w14:paraId="4262024F" w14:textId="622B6CBF" w:rsidR="00B53293" w:rsidRPr="002E1D22" w:rsidRDefault="00B53293" w:rsidP="002E1D22">
      <w:pPr>
        <w:tabs>
          <w:tab w:val="left" w:pos="5755"/>
        </w:tabs>
        <w:rPr>
          <w:rFonts w:cs="FrankRuehl"/>
          <w:sz w:val="26"/>
          <w:szCs w:val="26"/>
          <w:rtl/>
        </w:rPr>
      </w:pPr>
      <w:r>
        <w:rPr>
          <w:rFonts w:cs="FrankRuehl"/>
          <w:sz w:val="26"/>
          <w:szCs w:val="26"/>
          <w:rtl/>
        </w:rPr>
        <w:tab/>
      </w:r>
      <w:r>
        <w:rPr>
          <w:rFonts w:cs="FrankRuehl" w:hint="cs"/>
          <w:sz w:val="26"/>
          <w:szCs w:val="26"/>
          <w:rtl/>
        </w:rPr>
        <w:t>13-216, 19-217</w:t>
      </w:r>
    </w:p>
    <w:p w14:paraId="5C798F7E" w14:textId="56A6CFF6" w:rsidR="00B53293" w:rsidRDefault="00436E4E" w:rsidP="002E1D22">
      <w:pPr>
        <w:rPr>
          <w:rFonts w:cs="FrankRuehl"/>
          <w:sz w:val="26"/>
          <w:szCs w:val="26"/>
          <w:rtl/>
        </w:rPr>
      </w:pPr>
      <w:r w:rsidRPr="002E1D22">
        <w:rPr>
          <w:rFonts w:cs="FrankRuehl"/>
          <w:sz w:val="26"/>
          <w:szCs w:val="26"/>
          <w:rtl/>
        </w:rPr>
        <w:tab/>
      </w:r>
      <w:r w:rsidR="002E1D22" w:rsidRPr="002E1D22">
        <w:rPr>
          <w:rFonts w:cs="FrankRuehl"/>
          <w:sz w:val="26"/>
          <w:szCs w:val="26"/>
          <w:rtl/>
        </w:rPr>
        <w:tab/>
      </w:r>
      <w:r w:rsidR="002E1D22" w:rsidRPr="002E1D22">
        <w:rPr>
          <w:rFonts w:cs="FrankRuehl"/>
          <w:sz w:val="26"/>
          <w:szCs w:val="26"/>
          <w:rtl/>
        </w:rPr>
        <w:tab/>
      </w:r>
      <w:r w:rsidR="002E1D22" w:rsidRPr="002E1D22">
        <w:rPr>
          <w:rFonts w:cs="FrankRuehl"/>
          <w:sz w:val="26"/>
          <w:szCs w:val="26"/>
          <w:rtl/>
        </w:rPr>
        <w:tab/>
      </w:r>
      <w:r w:rsidR="002E1D22" w:rsidRPr="002E1D22">
        <w:rPr>
          <w:rFonts w:cs="FrankRuehl"/>
          <w:sz w:val="26"/>
          <w:szCs w:val="26"/>
          <w:rtl/>
        </w:rPr>
        <w:tab/>
      </w:r>
      <w:r w:rsidR="002E1D22" w:rsidRPr="002E1D22">
        <w:rPr>
          <w:rFonts w:cs="FrankRuehl"/>
          <w:sz w:val="26"/>
          <w:szCs w:val="26"/>
          <w:rtl/>
        </w:rPr>
        <w:tab/>
      </w:r>
      <w:r w:rsidR="002E1D22" w:rsidRPr="002E1D22">
        <w:rPr>
          <w:rFonts w:cs="FrankRuehl"/>
          <w:sz w:val="26"/>
          <w:szCs w:val="26"/>
          <w:rtl/>
        </w:rPr>
        <w:tab/>
      </w:r>
      <w:r w:rsidR="002E1D22" w:rsidRPr="002E1D22">
        <w:rPr>
          <w:rFonts w:cs="FrankRuehl"/>
          <w:sz w:val="26"/>
          <w:szCs w:val="26"/>
          <w:rtl/>
        </w:rPr>
        <w:tab/>
      </w:r>
      <w:r w:rsidRPr="002E1D22">
        <w:rPr>
          <w:rFonts w:cs="FrankRuehl"/>
          <w:sz w:val="26"/>
          <w:szCs w:val="26"/>
          <w:rtl/>
        </w:rPr>
        <w:t xml:space="preserve">מספר פניה </w:t>
      </w:r>
      <w:r w:rsidR="00B53293" w:rsidRPr="002E1D22">
        <w:rPr>
          <w:rFonts w:cs="FrankRuehl" w:hint="cs"/>
          <w:sz w:val="26"/>
          <w:szCs w:val="26"/>
          <w:rtl/>
        </w:rPr>
        <w:t>לוועד</w:t>
      </w:r>
      <w:r w:rsidR="00B53293" w:rsidRPr="002E1D22">
        <w:rPr>
          <w:rFonts w:cs="FrankRuehl" w:hint="eastAsia"/>
          <w:sz w:val="26"/>
          <w:szCs w:val="26"/>
          <w:rtl/>
        </w:rPr>
        <w:t>ה</w:t>
      </w:r>
      <w:r w:rsidRPr="002E1D22">
        <w:rPr>
          <w:rFonts w:cs="FrankRuehl"/>
          <w:sz w:val="26"/>
          <w:szCs w:val="26"/>
          <w:rtl/>
        </w:rPr>
        <w:t>:</w:t>
      </w:r>
    </w:p>
    <w:p w14:paraId="5538EE9C" w14:textId="0A222814" w:rsidR="00436E4E" w:rsidRDefault="00B53293" w:rsidP="00B53293">
      <w:pPr>
        <w:ind w:left="5040" w:firstLine="720"/>
        <w:rPr>
          <w:rFonts w:cs="FrankRuehl"/>
          <w:sz w:val="26"/>
          <w:szCs w:val="26"/>
          <w:rtl/>
        </w:rPr>
      </w:pPr>
      <w:r>
        <w:rPr>
          <w:rFonts w:cs="FrankRuehl" w:hint="cs"/>
          <w:sz w:val="26"/>
          <w:szCs w:val="26"/>
          <w:rtl/>
        </w:rPr>
        <w:t>174 עד 175, 177</w:t>
      </w:r>
      <w:r w:rsidR="00436E4E" w:rsidRPr="002E1D22">
        <w:rPr>
          <w:rFonts w:cs="FrankRuehl"/>
          <w:sz w:val="26"/>
          <w:szCs w:val="26"/>
          <w:rtl/>
        </w:rPr>
        <w:tab/>
      </w:r>
    </w:p>
    <w:p w14:paraId="5B6845E8" w14:textId="77777777" w:rsidR="00B53293" w:rsidRPr="002E1D22" w:rsidRDefault="00B53293" w:rsidP="00B53293">
      <w:pPr>
        <w:ind w:left="5040" w:firstLine="720"/>
        <w:rPr>
          <w:rFonts w:cs="FrankRuehl"/>
          <w:sz w:val="26"/>
          <w:szCs w:val="26"/>
          <w:rtl/>
        </w:rPr>
      </w:pPr>
    </w:p>
    <w:p w14:paraId="0426C3C5" w14:textId="77777777" w:rsidR="00436E4E" w:rsidRPr="002E1D22" w:rsidRDefault="00436E4E">
      <w:pPr>
        <w:rPr>
          <w:rFonts w:cs="FrankRuehl"/>
          <w:sz w:val="26"/>
          <w:szCs w:val="26"/>
          <w:rtl/>
        </w:rPr>
      </w:pPr>
      <w:r w:rsidRPr="002E1D22">
        <w:rPr>
          <w:rFonts w:cs="FrankRuehl"/>
          <w:sz w:val="26"/>
          <w:szCs w:val="26"/>
          <w:rtl/>
        </w:rPr>
        <w:t>לכבוד,</w:t>
      </w:r>
    </w:p>
    <w:p w14:paraId="5E312206" w14:textId="77777777" w:rsidR="00436E4E" w:rsidRPr="002E1D22" w:rsidRDefault="00436E4E">
      <w:pPr>
        <w:rPr>
          <w:rFonts w:cs="FrankRuehl"/>
          <w:sz w:val="26"/>
          <w:szCs w:val="26"/>
          <w:rtl/>
        </w:rPr>
      </w:pPr>
      <w:r w:rsidRPr="002E1D22">
        <w:rPr>
          <w:rFonts w:cs="FrankRuehl"/>
          <w:sz w:val="26"/>
          <w:szCs w:val="26"/>
          <w:rtl/>
        </w:rPr>
        <w:t>יו"ר ועדת הכספים</w:t>
      </w:r>
    </w:p>
    <w:p w14:paraId="1DF328A2" w14:textId="77777777" w:rsidR="00436E4E" w:rsidRPr="002E1D22" w:rsidRDefault="00436E4E">
      <w:pPr>
        <w:rPr>
          <w:rFonts w:cs="FrankRuehl"/>
          <w:sz w:val="26"/>
          <w:szCs w:val="26"/>
          <w:rtl/>
        </w:rPr>
      </w:pPr>
      <w:r w:rsidRPr="002E1D22">
        <w:rPr>
          <w:rFonts w:cs="FrankRuehl"/>
          <w:sz w:val="26"/>
          <w:szCs w:val="26"/>
          <w:rtl/>
        </w:rPr>
        <w:t>של הכנסת</w:t>
      </w:r>
    </w:p>
    <w:p w14:paraId="146A8A46" w14:textId="77777777" w:rsidR="00436E4E" w:rsidRPr="002E1D22" w:rsidRDefault="00436E4E">
      <w:pPr>
        <w:rPr>
          <w:rFonts w:cs="FrankRuehl"/>
          <w:sz w:val="26"/>
          <w:szCs w:val="26"/>
          <w:rtl/>
        </w:rPr>
      </w:pPr>
    </w:p>
    <w:p w14:paraId="5647547A" w14:textId="77777777" w:rsidR="00436E4E" w:rsidRPr="002E1D22" w:rsidRDefault="00436E4E">
      <w:pPr>
        <w:rPr>
          <w:rFonts w:cs="FrankRuehl"/>
          <w:sz w:val="26"/>
          <w:szCs w:val="26"/>
          <w:rtl/>
        </w:rPr>
      </w:pPr>
      <w:r w:rsidRPr="002E1D22">
        <w:rPr>
          <w:rFonts w:cs="FrankRuehl"/>
          <w:sz w:val="26"/>
          <w:szCs w:val="26"/>
          <w:rtl/>
        </w:rPr>
        <w:t>א.נ.,</w:t>
      </w:r>
    </w:p>
    <w:p w14:paraId="0980BD3E" w14:textId="77777777" w:rsidR="00436E4E" w:rsidRPr="002E1D22" w:rsidRDefault="00436E4E">
      <w:pPr>
        <w:rPr>
          <w:rFonts w:cs="FrankRuehl"/>
          <w:sz w:val="26"/>
          <w:szCs w:val="26"/>
          <w:rtl/>
        </w:rPr>
      </w:pPr>
    </w:p>
    <w:p w14:paraId="2AE89CBC" w14:textId="77777777" w:rsidR="00436E4E" w:rsidRPr="002E1D22" w:rsidRDefault="00436E4E">
      <w:pPr>
        <w:pStyle w:val="a7"/>
        <w:rPr>
          <w:rFonts w:cs="FrankRuehl"/>
          <w:sz w:val="26"/>
          <w:rtl/>
        </w:rPr>
      </w:pPr>
      <w:r w:rsidRPr="002E1D22">
        <w:rPr>
          <w:rFonts w:cs="FrankRuehl"/>
          <w:bCs w:val="0"/>
          <w:sz w:val="26"/>
          <w:u w:val="none"/>
          <w:rtl/>
        </w:rPr>
        <w:t xml:space="preserve">הנדון: </w:t>
      </w:r>
      <w:r w:rsidRPr="002E1D22">
        <w:rPr>
          <w:rFonts w:cs="FrankRuehl"/>
          <w:bCs w:val="0"/>
          <w:sz w:val="26"/>
          <w:rtl/>
        </w:rPr>
        <w:t>שימוש ברזרבה הכללית לשנת</w:t>
      </w:r>
      <w:r w:rsidRPr="002E1D22">
        <w:rPr>
          <w:rFonts w:cs="FrankRuehl"/>
          <w:sz w:val="26"/>
          <w:rtl/>
        </w:rPr>
        <w:t xml:space="preserve"> </w:t>
      </w:r>
      <w:bookmarkStart w:id="4" w:name="TAKZIV1"/>
      <w:r w:rsidR="00D0117B">
        <w:rPr>
          <w:rFonts w:cs="FrankRuehl"/>
          <w:sz w:val="26"/>
          <w:rtl/>
        </w:rPr>
        <w:t>2026</w:t>
      </w:r>
      <w:bookmarkEnd w:id="4"/>
      <w:r w:rsidRPr="002E1D22">
        <w:rPr>
          <w:rFonts w:cs="FrankRuehl"/>
          <w:sz w:val="26"/>
          <w:rtl/>
        </w:rPr>
        <w:t xml:space="preserve">     </w:t>
      </w:r>
    </w:p>
    <w:p w14:paraId="38D1AE64" w14:textId="77777777" w:rsidR="00436E4E" w:rsidRPr="002E1D22" w:rsidRDefault="00436E4E" w:rsidP="002E1D22">
      <w:pPr>
        <w:jc w:val="both"/>
        <w:rPr>
          <w:rFonts w:cs="FrankRuehl"/>
          <w:sz w:val="26"/>
          <w:szCs w:val="26"/>
          <w:rtl/>
        </w:rPr>
      </w:pPr>
    </w:p>
    <w:p w14:paraId="5F1C00DA" w14:textId="56FD228D" w:rsidR="00436E4E" w:rsidRPr="002E1D22" w:rsidRDefault="00436E4E" w:rsidP="002E1D22">
      <w:pPr>
        <w:jc w:val="both"/>
        <w:rPr>
          <w:rFonts w:cs="FrankRuehl"/>
          <w:sz w:val="26"/>
          <w:szCs w:val="26"/>
          <w:rtl/>
        </w:rPr>
      </w:pPr>
      <w:r w:rsidRPr="002E1D22">
        <w:rPr>
          <w:rFonts w:cs="FrankRuehl"/>
          <w:sz w:val="26"/>
          <w:szCs w:val="26"/>
          <w:rtl/>
        </w:rPr>
        <w:t xml:space="preserve">שר האוצר מבקש את אישורה של ועדת הכספים של הכנסת להעברת סכום של </w:t>
      </w:r>
      <w:bookmarkStart w:id="5" w:name="TAKZIV30"/>
      <w:r w:rsidR="00D0117B">
        <w:rPr>
          <w:rFonts w:cs="FrankRuehl"/>
          <w:sz w:val="26"/>
          <w:szCs w:val="26"/>
          <w:rtl/>
        </w:rPr>
        <w:t>32,000</w:t>
      </w:r>
      <w:bookmarkEnd w:id="5"/>
      <w:r w:rsidRPr="002E1D22">
        <w:rPr>
          <w:rFonts w:cs="FrankRuehl"/>
          <w:sz w:val="26"/>
          <w:szCs w:val="26"/>
          <w:rtl/>
        </w:rPr>
        <w:t xml:space="preserve"> אלפי שקלים חדשים מסעי</w:t>
      </w:r>
      <w:r w:rsidR="00B53293">
        <w:rPr>
          <w:rFonts w:cs="FrankRuehl" w:hint="cs"/>
          <w:sz w:val="26"/>
          <w:szCs w:val="26"/>
          <w:rtl/>
        </w:rPr>
        <w:t xml:space="preserve">פים 13 </w:t>
      </w:r>
      <w:r w:rsidR="00B53293">
        <w:rPr>
          <w:rFonts w:cs="FrankRuehl"/>
          <w:sz w:val="26"/>
          <w:szCs w:val="26"/>
          <w:rtl/>
        </w:rPr>
        <w:t>–</w:t>
      </w:r>
      <w:r w:rsidR="00B53293">
        <w:rPr>
          <w:rFonts w:cs="FrankRuehl" w:hint="cs"/>
          <w:sz w:val="26"/>
          <w:szCs w:val="26"/>
          <w:rtl/>
        </w:rPr>
        <w:t xml:space="preserve"> הוצאות שונות, 19 </w:t>
      </w:r>
      <w:r w:rsidR="00B53293">
        <w:rPr>
          <w:rFonts w:cs="FrankRuehl"/>
          <w:sz w:val="26"/>
          <w:szCs w:val="26"/>
          <w:rtl/>
        </w:rPr>
        <w:t>–</w:t>
      </w:r>
      <w:r w:rsidR="00B53293">
        <w:rPr>
          <w:rFonts w:cs="FrankRuehl" w:hint="cs"/>
          <w:sz w:val="26"/>
          <w:szCs w:val="26"/>
          <w:rtl/>
        </w:rPr>
        <w:t xml:space="preserve"> מדע, תרבות וספורט לסעיף</w:t>
      </w:r>
      <w:r w:rsidRPr="002E1D22">
        <w:rPr>
          <w:rFonts w:cs="FrankRuehl"/>
          <w:sz w:val="26"/>
          <w:szCs w:val="26"/>
          <w:rtl/>
        </w:rPr>
        <w:t xml:space="preserve"> 47 - רזרבה כללית, בהתאם לסעיף 11 (ה) לחוק יסודות התקציב </w:t>
      </w:r>
      <w:proofErr w:type="spellStart"/>
      <w:r w:rsidRPr="002E1D22">
        <w:rPr>
          <w:rFonts w:cs="FrankRuehl"/>
          <w:sz w:val="26"/>
          <w:szCs w:val="26"/>
          <w:rtl/>
        </w:rPr>
        <w:t>התשמ"ה</w:t>
      </w:r>
      <w:proofErr w:type="spellEnd"/>
      <w:r w:rsidRPr="002E1D22">
        <w:rPr>
          <w:rFonts w:cs="FrankRuehl"/>
          <w:sz w:val="26"/>
          <w:szCs w:val="26"/>
          <w:rtl/>
        </w:rPr>
        <w:t xml:space="preserve"> - 1985.</w:t>
      </w:r>
    </w:p>
    <w:p w14:paraId="505992D2" w14:textId="77777777" w:rsidR="00436E4E" w:rsidRPr="002E1D22" w:rsidRDefault="00436E4E" w:rsidP="002E1D22">
      <w:pPr>
        <w:jc w:val="both"/>
        <w:rPr>
          <w:rFonts w:cs="FrankRuehl"/>
          <w:sz w:val="26"/>
          <w:szCs w:val="26"/>
          <w:rtl/>
        </w:rPr>
      </w:pPr>
    </w:p>
    <w:p w14:paraId="34A8C1D3" w14:textId="001D29C4" w:rsidR="00436E4E" w:rsidRPr="002E1D22" w:rsidRDefault="00436E4E" w:rsidP="00B53293">
      <w:pPr>
        <w:jc w:val="both"/>
        <w:rPr>
          <w:rFonts w:cs="FrankRuehl"/>
          <w:sz w:val="26"/>
          <w:szCs w:val="26"/>
          <w:rtl/>
        </w:rPr>
      </w:pPr>
      <w:r w:rsidRPr="002E1D22">
        <w:rPr>
          <w:rFonts w:cs="FrankRuehl"/>
          <w:sz w:val="26"/>
          <w:szCs w:val="26"/>
          <w:rtl/>
        </w:rPr>
        <w:t xml:space="preserve">כמו כן, מבקש שר האוצר את אישורה של ועדת הכספים של הכנסת להעברת סכום </w:t>
      </w:r>
      <w:r w:rsidR="00B53293" w:rsidRPr="002E1D22">
        <w:rPr>
          <w:rFonts w:cs="FrankRuehl"/>
          <w:sz w:val="26"/>
          <w:szCs w:val="26"/>
          <w:rtl/>
        </w:rPr>
        <w:t xml:space="preserve">של </w:t>
      </w:r>
      <w:r w:rsidR="00B53293">
        <w:rPr>
          <w:rFonts w:cs="FrankRuehl"/>
          <w:sz w:val="26"/>
          <w:szCs w:val="26"/>
          <w:rtl/>
        </w:rPr>
        <w:t>32,000</w:t>
      </w:r>
      <w:r w:rsidR="00B53293" w:rsidRPr="002E1D22">
        <w:rPr>
          <w:rFonts w:cs="FrankRuehl"/>
          <w:sz w:val="26"/>
          <w:szCs w:val="26"/>
          <w:rtl/>
        </w:rPr>
        <w:t xml:space="preserve"> אלפי </w:t>
      </w:r>
      <w:r w:rsidRPr="002E1D22">
        <w:rPr>
          <w:rFonts w:cs="FrankRuehl"/>
          <w:sz w:val="26"/>
          <w:szCs w:val="26"/>
          <w:rtl/>
        </w:rPr>
        <w:t xml:space="preserve">שקלים חדשים מסעיף 47 - רזרבה כללית </w:t>
      </w:r>
      <w:r w:rsidR="00B53293" w:rsidRPr="002E1D22">
        <w:rPr>
          <w:rFonts w:cs="FrankRuehl"/>
          <w:sz w:val="26"/>
          <w:szCs w:val="26"/>
          <w:rtl/>
        </w:rPr>
        <w:t xml:space="preserve">לסעיף </w:t>
      </w:r>
      <w:bookmarkStart w:id="6" w:name="TAKZIV3_1"/>
      <w:r w:rsidR="00B53293">
        <w:rPr>
          <w:rFonts w:cs="FrankRuehl"/>
          <w:sz w:val="26"/>
          <w:szCs w:val="26"/>
          <w:rtl/>
        </w:rPr>
        <w:t>04</w:t>
      </w:r>
      <w:bookmarkEnd w:id="6"/>
      <w:r w:rsidR="00B53293" w:rsidRPr="002E1D22">
        <w:rPr>
          <w:rFonts w:cs="FrankRuehl"/>
          <w:sz w:val="26"/>
          <w:szCs w:val="26"/>
          <w:rtl/>
        </w:rPr>
        <w:t xml:space="preserve"> - </w:t>
      </w:r>
      <w:bookmarkStart w:id="7" w:name="TAKZIV6"/>
      <w:r w:rsidR="00B53293">
        <w:rPr>
          <w:rFonts w:cs="FrankRuehl"/>
          <w:sz w:val="26"/>
          <w:szCs w:val="26"/>
          <w:rtl/>
        </w:rPr>
        <w:t>משרד ראש הממשלה</w:t>
      </w:r>
      <w:bookmarkEnd w:id="7"/>
      <w:r w:rsidR="00B53293" w:rsidRPr="002E1D22">
        <w:rPr>
          <w:rFonts w:cs="FrankRuehl"/>
          <w:sz w:val="26"/>
          <w:szCs w:val="26"/>
          <w:rtl/>
        </w:rPr>
        <w:t xml:space="preserve"> </w:t>
      </w:r>
      <w:r w:rsidRPr="002E1D22">
        <w:rPr>
          <w:rFonts w:cs="FrankRuehl"/>
          <w:sz w:val="26"/>
          <w:szCs w:val="26"/>
          <w:rtl/>
        </w:rPr>
        <w:t>בהתאם לסעיף 12 (א)</w:t>
      </w:r>
      <w:r w:rsidR="00B53293">
        <w:rPr>
          <w:rFonts w:cs="FrankRuehl" w:hint="cs"/>
          <w:sz w:val="26"/>
          <w:szCs w:val="26"/>
          <w:rtl/>
        </w:rPr>
        <w:t xml:space="preserve"> </w:t>
      </w:r>
      <w:r w:rsidRPr="002E1D22">
        <w:rPr>
          <w:rFonts w:cs="FrankRuehl"/>
          <w:sz w:val="26"/>
          <w:szCs w:val="26"/>
          <w:rtl/>
        </w:rPr>
        <w:t xml:space="preserve">לחוק יסודות התקציב, </w:t>
      </w:r>
      <w:proofErr w:type="spellStart"/>
      <w:r w:rsidRPr="002E1D22">
        <w:rPr>
          <w:rFonts w:cs="FrankRuehl"/>
          <w:sz w:val="26"/>
          <w:szCs w:val="26"/>
          <w:rtl/>
        </w:rPr>
        <w:t>התשמ"ה</w:t>
      </w:r>
      <w:proofErr w:type="spellEnd"/>
      <w:r w:rsidRPr="002E1D22">
        <w:rPr>
          <w:rFonts w:cs="FrankRuehl"/>
          <w:sz w:val="26"/>
          <w:szCs w:val="26"/>
          <w:rtl/>
        </w:rPr>
        <w:t xml:space="preserve"> - 1985, כמפורט בתדפיס המצורף בזה.</w:t>
      </w:r>
    </w:p>
    <w:p w14:paraId="49208216" w14:textId="77777777" w:rsidR="00436E4E" w:rsidRPr="002E1D22" w:rsidRDefault="00436E4E">
      <w:pPr>
        <w:rPr>
          <w:rFonts w:cs="FrankRuehl"/>
          <w:sz w:val="26"/>
          <w:szCs w:val="26"/>
          <w:rtl/>
        </w:rPr>
      </w:pPr>
    </w:p>
    <w:p w14:paraId="6A67E442" w14:textId="77777777" w:rsidR="00B53293" w:rsidRDefault="00B53293" w:rsidP="00B53293">
      <w:pPr>
        <w:contextualSpacing/>
        <w:rPr>
          <w:rFonts w:ascii="FrankRuehl" w:hAnsi="FrankRuehl" w:cs="FrankRuehl"/>
          <w:sz w:val="26"/>
          <w:szCs w:val="26"/>
          <w:lang w:eastAsia="en-US"/>
        </w:rPr>
      </w:pPr>
      <w:bookmarkStart w:id="8" w:name="DIVREY_HESBER"/>
      <w:bookmarkStart w:id="9" w:name="_Hlk235006504"/>
      <w:bookmarkEnd w:id="8"/>
      <w:r>
        <w:rPr>
          <w:rFonts w:ascii="FrankRuehl" w:hAnsi="FrankRuehl" w:cs="FrankRuehl" w:hint="cs"/>
          <w:b/>
          <w:bCs/>
          <w:sz w:val="26"/>
          <w:szCs w:val="26"/>
          <w:rtl/>
        </w:rPr>
        <w:t xml:space="preserve">הבקשה דנה בסעיף תקציבי: </w:t>
      </w:r>
      <w:r>
        <w:rPr>
          <w:rFonts w:ascii="FrankRuehl" w:hAnsi="FrankRuehl" w:cs="FrankRuehl" w:hint="cs"/>
          <w:sz w:val="26"/>
          <w:szCs w:val="26"/>
          <w:rtl/>
        </w:rPr>
        <w:t>04 – משרד ראש הממשלה</w:t>
      </w:r>
    </w:p>
    <w:p w14:paraId="2EACA8F8" w14:textId="77777777" w:rsidR="00B53293" w:rsidRDefault="00B53293" w:rsidP="00B53293">
      <w:pPr>
        <w:contextualSpacing/>
        <w:rPr>
          <w:rFonts w:ascii="FrankRuehl" w:hAnsi="FrankRuehl" w:cs="FrankRuehl" w:hint="cs"/>
          <w:b/>
          <w:bCs/>
          <w:sz w:val="26"/>
          <w:szCs w:val="26"/>
        </w:rPr>
      </w:pPr>
    </w:p>
    <w:p w14:paraId="30DB08A3" w14:textId="77777777" w:rsidR="00B53293" w:rsidRDefault="00B53293" w:rsidP="00B53293">
      <w:pPr>
        <w:contextualSpacing/>
        <w:rPr>
          <w:rFonts w:ascii="FrankRuehl" w:hAnsi="FrankRuehl" w:cs="FrankRuehl" w:hint="cs"/>
          <w:sz w:val="26"/>
          <w:szCs w:val="26"/>
          <w:rtl/>
        </w:rPr>
      </w:pPr>
      <w:r>
        <w:rPr>
          <w:rFonts w:ascii="FrankRuehl" w:hAnsi="FrankRuehl" w:cs="FrankRuehl" w:hint="cs"/>
          <w:b/>
          <w:bCs/>
          <w:sz w:val="26"/>
          <w:szCs w:val="26"/>
          <w:rtl/>
        </w:rPr>
        <w:t>עיקרי הפנייה:</w:t>
      </w:r>
      <w:r>
        <w:rPr>
          <w:rFonts w:ascii="FrankRuehl" w:hAnsi="FrankRuehl" w:cs="FrankRuehl" w:hint="cs"/>
          <w:sz w:val="26"/>
          <w:szCs w:val="26"/>
          <w:rtl/>
        </w:rPr>
        <w:t xml:space="preserve"> </w:t>
      </w:r>
    </w:p>
    <w:p w14:paraId="5DE7272F" w14:textId="77777777" w:rsidR="00B53293" w:rsidRDefault="00B53293" w:rsidP="00B53293">
      <w:pPr>
        <w:contextualSpacing/>
        <w:rPr>
          <w:rFonts w:ascii="FrankRuehl" w:hAnsi="FrankRuehl" w:cs="FrankRuehl" w:hint="cs"/>
          <w:sz w:val="26"/>
          <w:szCs w:val="26"/>
          <w:rtl/>
        </w:rPr>
      </w:pPr>
      <w:r>
        <w:rPr>
          <w:rFonts w:ascii="FrankRuehl" w:hAnsi="FrankRuehl" w:cs="FrankRuehl" w:hint="cs"/>
          <w:sz w:val="26"/>
          <w:szCs w:val="26"/>
          <w:rtl/>
        </w:rPr>
        <w:t xml:space="preserve">הפניה התקציבית נועדה לתקצוב משרד ההתיישבות בסך של 38,016 אלפי ש"ח בהוצאה וסך של 10,473 אלפי ש"ח בהרשאה להתחייב עבור יישום החלטות ממשלה, כמפורט בדברי ההסבר, ביניהן החלטת ממשלה מס' 3971 מיום 10.03.2026 שעניינה "יישום הסכמים קואליציוניים בשנת הכספים 2026", בהתאם להסכמים שהוקראו בוועדה במהלך הדיונים לאישור חוק התקציב לשנת 2026. מכיוון שבעת קבלת החלטות הממשלה האמורות ובעת הצגת ההסכמים טרם הושלמו הבדיקות המקצועיות והמשפטיות הנחוצות לצורך הקצאת התקציבים הנדרשים על פי הנחיית היועץ המשפטי לממשלה מספר 1.1801, התקציב טרם הוקצה עד להשלמתן. כעת, משהושלמו הבדיקות המקצועיות והמשפטיות הנחוצות, מוצע להעביר את הסכומים האמורים, בהתאם להחלטות הממשלה האמורות וההסכמים האמורים, כמפורט להלן: סך של 5,016 אלפי ש"ח בהוצאה ו-1,473 אלפי ש"ח בהרשאה להתחייב עבור הגרעינים המשימתיים והחטיבה להתיישבות. </w:t>
      </w:r>
    </w:p>
    <w:p w14:paraId="07D72B57" w14:textId="77777777" w:rsidR="00B53293" w:rsidRDefault="00B53293" w:rsidP="00B53293">
      <w:pPr>
        <w:contextualSpacing/>
        <w:rPr>
          <w:rFonts w:ascii="FrankRuehl" w:hAnsi="FrankRuehl" w:cs="FrankRuehl" w:hint="cs"/>
          <w:sz w:val="26"/>
          <w:szCs w:val="26"/>
        </w:rPr>
      </w:pPr>
    </w:p>
    <w:p w14:paraId="64A66658" w14:textId="77777777" w:rsidR="00B53293" w:rsidRDefault="00B53293" w:rsidP="00B53293">
      <w:pPr>
        <w:contextualSpacing/>
        <w:rPr>
          <w:rFonts w:ascii="FrankRuehl" w:hAnsi="FrankRuehl" w:cs="FrankRuehl" w:hint="cs"/>
          <w:b/>
          <w:bCs/>
          <w:sz w:val="26"/>
          <w:szCs w:val="26"/>
          <w:rtl/>
        </w:rPr>
      </w:pPr>
      <w:r>
        <w:rPr>
          <w:rFonts w:ascii="FrankRuehl" w:hAnsi="FrankRuehl" w:cs="FrankRuehl" w:hint="cs"/>
          <w:b/>
          <w:bCs/>
          <w:sz w:val="26"/>
          <w:szCs w:val="26"/>
          <w:rtl/>
        </w:rPr>
        <w:t>עיקרי הפנייה התקציבית בחלוקה לתוכניות מובאים להלן:</w:t>
      </w:r>
    </w:p>
    <w:p w14:paraId="4EC80562" w14:textId="77777777" w:rsidR="00B53293" w:rsidRDefault="00B53293" w:rsidP="00B53293">
      <w:pPr>
        <w:contextualSpacing/>
        <w:rPr>
          <w:rFonts w:ascii="FrankRuehl" w:hAnsi="FrankRuehl" w:cs="FrankRuehl" w:hint="cs"/>
          <w:sz w:val="26"/>
          <w:szCs w:val="26"/>
          <w:rtl/>
        </w:rPr>
      </w:pPr>
      <w:r>
        <w:rPr>
          <w:rFonts w:ascii="FrankRuehl" w:hAnsi="FrankRuehl" w:cs="FrankRuehl" w:hint="cs"/>
          <w:b/>
          <w:bCs/>
          <w:sz w:val="26"/>
          <w:szCs w:val="26"/>
          <w:rtl/>
        </w:rPr>
        <w:t>045213 – משרד ההתיישבות</w:t>
      </w:r>
      <w:r>
        <w:rPr>
          <w:rFonts w:ascii="FrankRuehl" w:hAnsi="FrankRuehl" w:cs="FrankRuehl" w:hint="cs"/>
          <w:sz w:val="26"/>
          <w:szCs w:val="26"/>
          <w:rtl/>
        </w:rPr>
        <w:t xml:space="preserve"> – </w:t>
      </w:r>
      <w:r>
        <w:rPr>
          <w:rFonts w:ascii="FrankRuehl" w:hAnsi="FrankRuehl" w:cs="FrankRuehl" w:hint="cs"/>
          <w:b/>
          <w:bCs/>
          <w:sz w:val="26"/>
          <w:szCs w:val="26"/>
          <w:rtl/>
        </w:rPr>
        <w:t>38,016 אלפי ש"ח בהוצאה ו-10,473 אלפי ש"ח בהרשאה להתחייב</w:t>
      </w:r>
    </w:p>
    <w:p w14:paraId="6A835BC9" w14:textId="77777777" w:rsidR="00B53293" w:rsidRDefault="00B53293" w:rsidP="00B53293">
      <w:pPr>
        <w:contextualSpacing/>
        <w:rPr>
          <w:rFonts w:ascii="FrankRuehl" w:hAnsi="FrankRuehl" w:cs="FrankRuehl" w:hint="cs"/>
          <w:sz w:val="26"/>
          <w:szCs w:val="26"/>
          <w:rtl/>
        </w:rPr>
      </w:pPr>
      <w:r>
        <w:rPr>
          <w:rFonts w:ascii="FrankRuehl" w:hAnsi="FrankRuehl" w:cs="FrankRuehl" w:hint="cs"/>
          <w:b/>
          <w:bCs/>
          <w:sz w:val="26"/>
          <w:szCs w:val="26"/>
          <w:rtl/>
        </w:rPr>
        <w:t xml:space="preserve">תיאור </w:t>
      </w:r>
      <w:proofErr w:type="spellStart"/>
      <w:r>
        <w:rPr>
          <w:rFonts w:ascii="FrankRuehl" w:hAnsi="FrankRuehl" w:cs="FrankRuehl" w:hint="cs"/>
          <w:b/>
          <w:bCs/>
          <w:sz w:val="26"/>
          <w:szCs w:val="26"/>
          <w:rtl/>
        </w:rPr>
        <w:t>התכנית</w:t>
      </w:r>
      <w:proofErr w:type="spellEnd"/>
      <w:r>
        <w:rPr>
          <w:rFonts w:ascii="FrankRuehl" w:hAnsi="FrankRuehl" w:cs="FrankRuehl" w:hint="cs"/>
          <w:b/>
          <w:bCs/>
          <w:sz w:val="26"/>
          <w:szCs w:val="26"/>
          <w:rtl/>
        </w:rPr>
        <w:t>:</w:t>
      </w:r>
      <w:r>
        <w:rPr>
          <w:rFonts w:ascii="FrankRuehl" w:hAnsi="FrankRuehl" w:cs="FrankRuehl" w:hint="cs"/>
          <w:sz w:val="26"/>
          <w:szCs w:val="26"/>
          <w:rtl/>
        </w:rPr>
        <w:t xml:space="preserve"> תכנית זו כוללת את תקציב השכר, התפעול, הפעילות והתמיכה של משרד ההתיישבות</w:t>
      </w:r>
      <w:r>
        <w:rPr>
          <w:rFonts w:ascii="FrankRuehl" w:hAnsi="FrankRuehl" w:cs="FrankRuehl" w:hint="cs"/>
          <w:sz w:val="26"/>
          <w:szCs w:val="26"/>
        </w:rPr>
        <w:t>.</w:t>
      </w:r>
    </w:p>
    <w:p w14:paraId="4C653065" w14:textId="77777777" w:rsidR="00B53293" w:rsidRDefault="00B53293" w:rsidP="00B53293">
      <w:pPr>
        <w:contextualSpacing/>
        <w:rPr>
          <w:rFonts w:ascii="FrankRuehl" w:hAnsi="FrankRuehl" w:cs="FrankRuehl" w:hint="cs"/>
          <w:sz w:val="26"/>
          <w:szCs w:val="26"/>
          <w:rtl/>
        </w:rPr>
      </w:pPr>
      <w:r>
        <w:rPr>
          <w:rFonts w:ascii="FrankRuehl" w:hAnsi="FrankRuehl" w:cs="FrankRuehl" w:hint="cs"/>
          <w:b/>
          <w:bCs/>
          <w:sz w:val="26"/>
          <w:szCs w:val="26"/>
          <w:rtl/>
        </w:rPr>
        <w:t>מטרת השינוי</w:t>
      </w:r>
      <w:r>
        <w:rPr>
          <w:rFonts w:ascii="FrankRuehl" w:hAnsi="FrankRuehl" w:cs="FrankRuehl" w:hint="cs"/>
          <w:sz w:val="26"/>
          <w:szCs w:val="26"/>
          <w:rtl/>
        </w:rPr>
        <w:t xml:space="preserve">: תקצוב סך של </w:t>
      </w:r>
      <w:r>
        <w:rPr>
          <w:rFonts w:ascii="FrankRuehl" w:hAnsi="FrankRuehl" w:cs="FrankRuehl" w:hint="cs"/>
          <w:sz w:val="26"/>
          <w:szCs w:val="26"/>
        </w:rPr>
        <w:t>38,016</w:t>
      </w:r>
      <w:r>
        <w:rPr>
          <w:rFonts w:ascii="FrankRuehl" w:hAnsi="FrankRuehl" w:cs="FrankRuehl" w:hint="cs"/>
          <w:sz w:val="26"/>
          <w:szCs w:val="26"/>
          <w:rtl/>
        </w:rPr>
        <w:t xml:space="preserve"> אלפי ש"ח בהוצאה ו-10,473 אלפי ש"ח בהרשאה להתחייב בעבור התכליות הבאות:</w:t>
      </w:r>
    </w:p>
    <w:p w14:paraId="60FE6EA0" w14:textId="77777777" w:rsidR="00B53293" w:rsidRDefault="00B53293" w:rsidP="00B53293">
      <w:pPr>
        <w:pStyle w:val="aa"/>
        <w:numPr>
          <w:ilvl w:val="0"/>
          <w:numId w:val="1"/>
        </w:numPr>
        <w:spacing w:before="0" w:line="240" w:lineRule="auto"/>
        <w:rPr>
          <w:rFonts w:ascii="FrankRuehl" w:hAnsi="FrankRuehl" w:cs="FrankRuehl" w:hint="cs"/>
          <w:sz w:val="26"/>
          <w:szCs w:val="26"/>
          <w:rtl/>
        </w:rPr>
      </w:pPr>
      <w:r>
        <w:rPr>
          <w:rFonts w:ascii="FrankRuehl" w:hAnsi="FrankRuehl" w:cs="FrankRuehl" w:hint="cs"/>
          <w:sz w:val="26"/>
          <w:szCs w:val="26"/>
          <w:rtl/>
        </w:rPr>
        <w:t>סך של 6,000 אלפי ש"ח בהוצאה עבור יישום החלטת ממשלה מס' 4029 מיום 24 במארס 2026 שעניינה "הקמת יחידה שתפעל כמנהלת זמנית במשרד הביטחון לשם תיאום ושיפור המענים הממשלתיים לצמצום תופעת בני הנוער בסיכון באזור יהודה ושומרון".</w:t>
      </w:r>
    </w:p>
    <w:p w14:paraId="1BE6EB76" w14:textId="77777777" w:rsidR="00B53293" w:rsidRDefault="00B53293" w:rsidP="00B53293">
      <w:pPr>
        <w:pStyle w:val="aa"/>
        <w:numPr>
          <w:ilvl w:val="0"/>
          <w:numId w:val="1"/>
        </w:numPr>
        <w:spacing w:before="0" w:line="240" w:lineRule="auto"/>
        <w:rPr>
          <w:rFonts w:ascii="FrankRuehl" w:hAnsi="FrankRuehl" w:cs="FrankRuehl" w:hint="cs"/>
          <w:sz w:val="26"/>
          <w:szCs w:val="26"/>
        </w:rPr>
      </w:pPr>
      <w:r>
        <w:rPr>
          <w:rFonts w:ascii="FrankRuehl" w:hAnsi="FrankRuehl" w:cs="FrankRuehl" w:hint="cs"/>
          <w:sz w:val="26"/>
          <w:szCs w:val="26"/>
          <w:rtl/>
        </w:rPr>
        <w:t xml:space="preserve">סך של 15,000 אלפי ש"ח בהוצאה ו-9,000 אלפי ש"ח בהרשאה להתחייב עבור יישום החלטת ממשלה מס' 4087 מיום 3 במאי 2025 שעניינה "אישור תוכנית לאומית אופרטיבית </w:t>
      </w:r>
      <w:r>
        <w:rPr>
          <w:rFonts w:ascii="FrankRuehl" w:hAnsi="FrankRuehl" w:cs="FrankRuehl" w:hint="cs"/>
          <w:sz w:val="26"/>
          <w:szCs w:val="26"/>
          <w:rtl/>
        </w:rPr>
        <w:lastRenderedPageBreak/>
        <w:t>בהובלת משרד הביטחון לצמצום מצבי סיכון, חיזוק החוסן האישי והקהילתי והקטנת תופעות שליליות בקרב בני נוער באזור יהודה ושומרון".</w:t>
      </w:r>
    </w:p>
    <w:p w14:paraId="04E3C099" w14:textId="77777777" w:rsidR="00B53293" w:rsidRDefault="00B53293" w:rsidP="00B53293">
      <w:pPr>
        <w:pStyle w:val="aa"/>
        <w:numPr>
          <w:ilvl w:val="0"/>
          <w:numId w:val="1"/>
        </w:numPr>
        <w:spacing w:before="0" w:line="240" w:lineRule="auto"/>
        <w:rPr>
          <w:rFonts w:ascii="FrankRuehl" w:hAnsi="FrankRuehl" w:cs="FrankRuehl" w:hint="cs"/>
          <w:sz w:val="26"/>
          <w:szCs w:val="26"/>
        </w:rPr>
      </w:pPr>
      <w:r>
        <w:rPr>
          <w:rFonts w:ascii="FrankRuehl" w:hAnsi="FrankRuehl" w:cs="FrankRuehl" w:hint="cs"/>
          <w:sz w:val="26"/>
          <w:szCs w:val="26"/>
          <w:rtl/>
        </w:rPr>
        <w:t>סך של 12,000 אלפי ש"ח בהוצאה עבור יישום החלטת ממשלה מס' 4388 מיום 15 ביולי 2026 שעניינה "ביסוס והרחבה של התוכנית הלאומית להעמקת הזהות היהודית-ישראלית בקרב סטודנטים ואחרים".</w:t>
      </w:r>
    </w:p>
    <w:p w14:paraId="30605FEF" w14:textId="77777777" w:rsidR="00B53293" w:rsidRDefault="00B53293" w:rsidP="00B53293">
      <w:pPr>
        <w:pStyle w:val="aa"/>
        <w:numPr>
          <w:ilvl w:val="0"/>
          <w:numId w:val="1"/>
        </w:numPr>
        <w:spacing w:before="0" w:line="240" w:lineRule="auto"/>
        <w:rPr>
          <w:rFonts w:ascii="FrankRuehl" w:hAnsi="FrankRuehl" w:cs="FrankRuehl" w:hint="cs"/>
          <w:sz w:val="26"/>
          <w:szCs w:val="26"/>
        </w:rPr>
      </w:pPr>
      <w:r>
        <w:rPr>
          <w:rFonts w:ascii="FrankRuehl" w:hAnsi="FrankRuehl" w:cs="FrankRuehl" w:hint="cs"/>
          <w:sz w:val="26"/>
          <w:szCs w:val="26"/>
          <w:rtl/>
        </w:rPr>
        <w:t xml:space="preserve">מימוש הסכמים פוליטיים בהתאם להחלטת ממשלה מס' 3971 מיום 10 במארס 2026 שעניינה "יישום הסכמים קואליציוניים בשנת הכספים 2026". ההסכמים כוללים את הקצאת התמיכות הבאות: </w:t>
      </w:r>
    </w:p>
    <w:p w14:paraId="7C4D300F" w14:textId="77777777" w:rsidR="00B53293" w:rsidRDefault="00B53293" w:rsidP="00B53293">
      <w:pPr>
        <w:pStyle w:val="aa"/>
        <w:numPr>
          <w:ilvl w:val="1"/>
          <w:numId w:val="1"/>
        </w:numPr>
        <w:spacing w:before="0" w:after="0" w:line="240" w:lineRule="auto"/>
        <w:rPr>
          <w:rFonts w:ascii="FrankRuehl" w:hAnsi="FrankRuehl" w:cs="FrankRuehl" w:hint="cs"/>
          <w:sz w:val="26"/>
          <w:szCs w:val="26"/>
        </w:rPr>
      </w:pPr>
      <w:r>
        <w:rPr>
          <w:rFonts w:ascii="FrankRuehl" w:hAnsi="FrankRuehl" w:cs="FrankRuehl" w:hint="cs"/>
          <w:sz w:val="26"/>
          <w:szCs w:val="26"/>
          <w:rtl/>
        </w:rPr>
        <w:t>פעילויות החטיבה להתיישבות – 1,473 אלפי ש"ח בהרשאה להתחייב.</w:t>
      </w:r>
    </w:p>
    <w:p w14:paraId="3839A04B" w14:textId="77777777" w:rsidR="00B53293" w:rsidRDefault="00B53293" w:rsidP="00B53293">
      <w:pPr>
        <w:pStyle w:val="aa"/>
        <w:numPr>
          <w:ilvl w:val="1"/>
          <w:numId w:val="1"/>
        </w:numPr>
        <w:spacing w:before="0" w:after="0" w:line="240" w:lineRule="auto"/>
        <w:rPr>
          <w:rFonts w:ascii="FrankRuehl" w:hAnsi="FrankRuehl" w:cs="FrankRuehl" w:hint="cs"/>
          <w:sz w:val="26"/>
          <w:szCs w:val="26"/>
        </w:rPr>
      </w:pPr>
      <w:r>
        <w:rPr>
          <w:rFonts w:ascii="FrankRuehl" w:hAnsi="FrankRuehl" w:cs="FrankRuehl" w:hint="cs"/>
          <w:sz w:val="26"/>
          <w:szCs w:val="26"/>
          <w:rtl/>
        </w:rPr>
        <w:t>גרעינים המשימתיים – 5,016 אלפי ש"ח בהוצאה.</w:t>
      </w:r>
    </w:p>
    <w:p w14:paraId="15C72601" w14:textId="77777777" w:rsidR="00B53293" w:rsidRDefault="00B53293" w:rsidP="00B53293">
      <w:pPr>
        <w:rPr>
          <w:rFonts w:ascii="FrankRuehl" w:hAnsi="FrankRuehl" w:cs="FrankRuehl" w:hint="cs"/>
          <w:sz w:val="26"/>
          <w:szCs w:val="26"/>
        </w:rPr>
      </w:pPr>
    </w:p>
    <w:p w14:paraId="1409B627" w14:textId="77777777" w:rsidR="00B53293" w:rsidRDefault="00B53293" w:rsidP="00B53293">
      <w:pPr>
        <w:rPr>
          <w:rFonts w:ascii="FrankRuehl" w:hAnsi="FrankRuehl" w:cs="FrankRuehl" w:hint="cs"/>
          <w:sz w:val="26"/>
          <w:szCs w:val="26"/>
          <w:rtl/>
        </w:rPr>
      </w:pPr>
      <w:r>
        <w:rPr>
          <w:rFonts w:ascii="FrankRuehl" w:hAnsi="FrankRuehl" w:cs="FrankRuehl" w:hint="cs"/>
          <w:b/>
          <w:bCs/>
          <w:sz w:val="26"/>
          <w:szCs w:val="26"/>
          <w:rtl/>
        </w:rPr>
        <w:t>השפעה על כוח אדם:</w:t>
      </w:r>
      <w:r>
        <w:rPr>
          <w:rFonts w:ascii="FrankRuehl" w:hAnsi="FrankRuehl" w:cs="FrankRuehl" w:hint="cs"/>
          <w:sz w:val="26"/>
          <w:szCs w:val="26"/>
          <w:rtl/>
        </w:rPr>
        <w:t xml:space="preserve"> אין.</w:t>
      </w:r>
    </w:p>
    <w:bookmarkEnd w:id="9"/>
    <w:p w14:paraId="690FFE17" w14:textId="77777777" w:rsidR="00B53293" w:rsidRDefault="00B53293">
      <w:pPr>
        <w:tabs>
          <w:tab w:val="center" w:pos="6867"/>
        </w:tabs>
        <w:rPr>
          <w:rFonts w:cs="FrankRuehl"/>
          <w:sz w:val="26"/>
          <w:szCs w:val="26"/>
          <w:rtl/>
        </w:rPr>
      </w:pPr>
    </w:p>
    <w:p w14:paraId="2F5874E8" w14:textId="77777777" w:rsidR="00B53293" w:rsidRDefault="00B53293">
      <w:pPr>
        <w:tabs>
          <w:tab w:val="center" w:pos="6867"/>
        </w:tabs>
        <w:rPr>
          <w:rFonts w:cs="FrankRuehl"/>
          <w:sz w:val="26"/>
          <w:szCs w:val="26"/>
          <w:rtl/>
        </w:rPr>
      </w:pPr>
    </w:p>
    <w:p w14:paraId="115F22A8" w14:textId="77777777" w:rsidR="00B53293" w:rsidRDefault="00B53293">
      <w:pPr>
        <w:tabs>
          <w:tab w:val="center" w:pos="6867"/>
        </w:tabs>
        <w:rPr>
          <w:rFonts w:cs="FrankRuehl"/>
          <w:sz w:val="26"/>
          <w:szCs w:val="26"/>
          <w:rtl/>
        </w:rPr>
      </w:pPr>
    </w:p>
    <w:p w14:paraId="013F72B3" w14:textId="6F89B7DA" w:rsidR="00436E4E" w:rsidRPr="002E1D22" w:rsidRDefault="00436E4E">
      <w:pPr>
        <w:tabs>
          <w:tab w:val="center" w:pos="6867"/>
        </w:tabs>
        <w:rPr>
          <w:rFonts w:cs="FrankRuehl"/>
          <w:sz w:val="26"/>
          <w:szCs w:val="26"/>
          <w:rtl/>
        </w:rPr>
      </w:pPr>
      <w:r w:rsidRPr="002E1D22">
        <w:rPr>
          <w:rFonts w:cs="FrankRuehl"/>
          <w:sz w:val="26"/>
          <w:szCs w:val="26"/>
          <w:rtl/>
        </w:rPr>
        <w:tab/>
        <w:t>בכבוד רב,</w:t>
      </w:r>
    </w:p>
    <w:p w14:paraId="7A1FE7BC" w14:textId="77777777" w:rsidR="00436E4E" w:rsidRDefault="00C13197">
      <w:pPr>
        <w:tabs>
          <w:tab w:val="center" w:pos="6867"/>
        </w:tabs>
        <w:rPr>
          <w:rFonts w:cs="FrankRuehl"/>
          <w:sz w:val="26"/>
          <w:szCs w:val="26"/>
          <w:rtl/>
        </w:rPr>
      </w:pPr>
      <w:r>
        <w:rPr>
          <w:rFonts w:cs="FrankRuehl"/>
          <w:sz w:val="26"/>
          <w:szCs w:val="26"/>
          <w:rtl/>
        </w:rPr>
        <w:tab/>
      </w:r>
    </w:p>
    <w:p w14:paraId="350A05AB" w14:textId="77777777" w:rsidR="00C13197" w:rsidRPr="002E1D22" w:rsidRDefault="00C13197">
      <w:pPr>
        <w:tabs>
          <w:tab w:val="center" w:pos="6867"/>
        </w:tabs>
        <w:rPr>
          <w:rFonts w:cs="FrankRuehl"/>
          <w:sz w:val="26"/>
          <w:szCs w:val="26"/>
        </w:rPr>
      </w:pPr>
      <w:r>
        <w:rPr>
          <w:rFonts w:cs="FrankRuehl"/>
          <w:sz w:val="26"/>
          <w:szCs w:val="26"/>
          <w:rtl/>
        </w:rPr>
        <w:tab/>
      </w:r>
      <w:bookmarkStart w:id="10" w:name="Sign_Image"/>
      <w:bookmarkEnd w:id="10"/>
    </w:p>
    <w:p w14:paraId="5C884590" w14:textId="77777777" w:rsidR="00436E4E" w:rsidRPr="002E1D22" w:rsidRDefault="00436E4E">
      <w:pPr>
        <w:tabs>
          <w:tab w:val="center" w:pos="6867"/>
        </w:tabs>
        <w:rPr>
          <w:rFonts w:cs="FrankRuehl"/>
          <w:sz w:val="26"/>
          <w:szCs w:val="26"/>
          <w:rtl/>
        </w:rPr>
      </w:pPr>
      <w:r w:rsidRPr="002E1D22">
        <w:rPr>
          <w:rFonts w:cs="FrankRuehl"/>
          <w:sz w:val="26"/>
          <w:szCs w:val="26"/>
          <w:rtl/>
        </w:rPr>
        <w:tab/>
      </w:r>
    </w:p>
    <w:p w14:paraId="72E19A59" w14:textId="77777777" w:rsidR="00436E4E" w:rsidRPr="002E1D22" w:rsidRDefault="00436E4E">
      <w:pPr>
        <w:tabs>
          <w:tab w:val="center" w:pos="6867"/>
        </w:tabs>
        <w:rPr>
          <w:rFonts w:cs="FrankRuehl"/>
          <w:sz w:val="26"/>
          <w:szCs w:val="26"/>
          <w:rtl/>
        </w:rPr>
      </w:pPr>
      <w:r w:rsidRPr="002E1D22">
        <w:rPr>
          <w:rFonts w:cs="FrankRuehl"/>
          <w:sz w:val="26"/>
          <w:szCs w:val="26"/>
          <w:rtl/>
        </w:rPr>
        <w:tab/>
      </w:r>
    </w:p>
    <w:p w14:paraId="53EB3DE5" w14:textId="77777777" w:rsidR="00436E4E" w:rsidRPr="002E1D22" w:rsidRDefault="00436E4E" w:rsidP="00026F4F">
      <w:pPr>
        <w:tabs>
          <w:tab w:val="center" w:pos="6867"/>
        </w:tabs>
        <w:rPr>
          <w:rFonts w:cs="FrankRuehl"/>
          <w:sz w:val="26"/>
          <w:szCs w:val="26"/>
          <w:rtl/>
        </w:rPr>
      </w:pPr>
      <w:r w:rsidRPr="002E1D22">
        <w:rPr>
          <w:rFonts w:cs="FrankRuehl"/>
          <w:sz w:val="26"/>
          <w:szCs w:val="26"/>
          <w:rtl/>
        </w:rPr>
        <w:tab/>
      </w:r>
    </w:p>
    <w:p w14:paraId="02B253E2" w14:textId="77777777" w:rsidR="00436E4E" w:rsidRPr="002E1D22" w:rsidRDefault="00436E4E">
      <w:pPr>
        <w:rPr>
          <w:rFonts w:cs="FrankRuehl"/>
          <w:sz w:val="26"/>
          <w:szCs w:val="26"/>
          <w:rtl/>
        </w:rPr>
      </w:pPr>
      <w:r w:rsidRPr="002E1D22">
        <w:rPr>
          <w:rFonts w:cs="FrankRuehl"/>
          <w:sz w:val="26"/>
          <w:szCs w:val="26"/>
          <w:rtl/>
        </w:rPr>
        <w:t>העתק:</w:t>
      </w:r>
    </w:p>
    <w:p w14:paraId="0E48C8D7" w14:textId="77777777" w:rsidR="00436E4E" w:rsidRPr="002E1D22" w:rsidRDefault="00436E4E">
      <w:pPr>
        <w:rPr>
          <w:rFonts w:cs="FrankRuehl"/>
          <w:sz w:val="26"/>
          <w:szCs w:val="26"/>
          <w:rtl/>
        </w:rPr>
      </w:pPr>
      <w:r w:rsidRPr="002E1D22">
        <w:rPr>
          <w:rFonts w:cs="FrankRuehl"/>
          <w:sz w:val="26"/>
          <w:szCs w:val="26"/>
          <w:rtl/>
        </w:rPr>
        <w:t>החשב הכללי</w:t>
      </w:r>
    </w:p>
    <w:p w14:paraId="194D9B61" w14:textId="77777777" w:rsidR="00436E4E" w:rsidRPr="002E1D22" w:rsidRDefault="00436E4E">
      <w:pPr>
        <w:rPr>
          <w:rFonts w:cs="FrankRuehl"/>
          <w:sz w:val="26"/>
          <w:szCs w:val="26"/>
          <w:rtl/>
        </w:rPr>
      </w:pPr>
      <w:r w:rsidRPr="002E1D22">
        <w:rPr>
          <w:rFonts w:cs="FrankRuehl"/>
          <w:sz w:val="26"/>
          <w:szCs w:val="26"/>
          <w:rtl/>
        </w:rPr>
        <w:t>מבקר המדינה (2)</w:t>
      </w:r>
    </w:p>
    <w:p w14:paraId="29083C1A" w14:textId="0C532414" w:rsidR="00D0117B" w:rsidRDefault="00D0117B">
      <w:pPr>
        <w:rPr>
          <w:rFonts w:cs="FrankRuehl"/>
          <w:sz w:val="26"/>
          <w:szCs w:val="26"/>
          <w:rtl/>
        </w:rPr>
      </w:pPr>
      <w:bookmarkStart w:id="11" w:name="TAKZIV22"/>
      <w:r>
        <w:rPr>
          <w:rFonts w:cs="FrankRuehl"/>
          <w:sz w:val="26"/>
          <w:szCs w:val="26"/>
          <w:rtl/>
        </w:rPr>
        <w:t xml:space="preserve">חשב משרד </w:t>
      </w:r>
      <w:r w:rsidR="00B53293">
        <w:rPr>
          <w:rFonts w:cs="FrankRuehl" w:hint="cs"/>
          <w:sz w:val="26"/>
          <w:szCs w:val="26"/>
          <w:rtl/>
        </w:rPr>
        <w:t>ההתיישבו</w:t>
      </w:r>
      <w:r w:rsidR="00B53293">
        <w:rPr>
          <w:rFonts w:cs="FrankRuehl" w:hint="eastAsia"/>
          <w:sz w:val="26"/>
          <w:szCs w:val="26"/>
          <w:rtl/>
        </w:rPr>
        <w:t>ת</w:t>
      </w:r>
    </w:p>
    <w:p w14:paraId="0470EFCF" w14:textId="77777777" w:rsidR="00D0117B" w:rsidRDefault="00D0117B">
      <w:pPr>
        <w:rPr>
          <w:rFonts w:cs="FrankRuehl"/>
          <w:sz w:val="26"/>
          <w:szCs w:val="26"/>
          <w:rtl/>
        </w:rPr>
      </w:pPr>
      <w:r>
        <w:rPr>
          <w:rFonts w:cs="FrankRuehl"/>
          <w:sz w:val="26"/>
          <w:szCs w:val="26"/>
          <w:rtl/>
        </w:rPr>
        <w:t>חשב החשב הכללי</w:t>
      </w:r>
    </w:p>
    <w:p w14:paraId="514E965A" w14:textId="7BAC87B3" w:rsidR="00436E4E" w:rsidRPr="002E1D22" w:rsidRDefault="00D0117B">
      <w:pPr>
        <w:rPr>
          <w:rFonts w:cs="FrankRuehl"/>
          <w:sz w:val="26"/>
          <w:szCs w:val="26"/>
          <w:rtl/>
        </w:rPr>
      </w:pPr>
      <w:r>
        <w:rPr>
          <w:rFonts w:cs="FrankRuehl"/>
          <w:sz w:val="26"/>
          <w:szCs w:val="26"/>
          <w:rtl/>
        </w:rPr>
        <w:t>חשב נגב גליל ושת"פ אזורי</w:t>
      </w:r>
      <w:bookmarkEnd w:id="11"/>
    </w:p>
    <w:p w14:paraId="4EEAEACA" w14:textId="4561AF2E" w:rsidR="00436E4E" w:rsidRPr="002E1D22" w:rsidRDefault="00436E4E">
      <w:pPr>
        <w:rPr>
          <w:rFonts w:cs="FrankRuehl"/>
          <w:sz w:val="26"/>
          <w:szCs w:val="26"/>
          <w:rtl/>
        </w:rPr>
      </w:pPr>
      <w:r w:rsidRPr="002E1D22">
        <w:rPr>
          <w:rFonts w:cs="FrankRuehl"/>
          <w:sz w:val="26"/>
          <w:szCs w:val="26"/>
          <w:rtl/>
        </w:rPr>
        <w:t xml:space="preserve">קצין תקציבים </w:t>
      </w:r>
      <w:bookmarkStart w:id="12" w:name="TAKZIV6_1"/>
      <w:r w:rsidR="00D0117B">
        <w:rPr>
          <w:rFonts w:cs="FrankRuehl"/>
          <w:sz w:val="26"/>
          <w:szCs w:val="26"/>
          <w:rtl/>
        </w:rPr>
        <w:t>משרד ראש הממשלה</w:t>
      </w:r>
      <w:bookmarkEnd w:id="12"/>
    </w:p>
    <w:p w14:paraId="253E1709" w14:textId="4F8A4DF4" w:rsidR="00436E4E" w:rsidRPr="002E1D22" w:rsidRDefault="00436E4E">
      <w:pPr>
        <w:rPr>
          <w:rFonts w:cs="FrankRuehl"/>
          <w:sz w:val="26"/>
          <w:szCs w:val="26"/>
          <w:rtl/>
        </w:rPr>
      </w:pPr>
      <w:r w:rsidRPr="002E1D22">
        <w:rPr>
          <w:rFonts w:cs="FrankRuehl"/>
          <w:sz w:val="26"/>
          <w:szCs w:val="26"/>
          <w:rtl/>
        </w:rPr>
        <w:t xml:space="preserve">רפרנט </w:t>
      </w:r>
      <w:bookmarkStart w:id="13" w:name="TAKZIV6_2"/>
      <w:r w:rsidR="00D0117B">
        <w:rPr>
          <w:rFonts w:cs="FrankRuehl"/>
          <w:sz w:val="26"/>
          <w:szCs w:val="26"/>
          <w:rtl/>
        </w:rPr>
        <w:t>משרד ראש הממשלה</w:t>
      </w:r>
      <w:bookmarkEnd w:id="13"/>
    </w:p>
    <w:p w14:paraId="5A066AF7" w14:textId="77777777" w:rsidR="00436E4E" w:rsidRPr="002E1D22" w:rsidRDefault="00436E4E">
      <w:pPr>
        <w:rPr>
          <w:rFonts w:cs="FrankRuehl"/>
          <w:sz w:val="26"/>
          <w:szCs w:val="26"/>
          <w:rtl/>
        </w:rPr>
      </w:pPr>
      <w:bookmarkStart w:id="14" w:name="TAKZIV23"/>
      <w:bookmarkEnd w:id="14"/>
    </w:p>
    <w:p w14:paraId="4342767F" w14:textId="77777777" w:rsidR="00436E4E" w:rsidRPr="002E1D22" w:rsidRDefault="00436E4E">
      <w:pPr>
        <w:rPr>
          <w:rFonts w:cs="FrankRuehl"/>
          <w:sz w:val="26"/>
          <w:szCs w:val="26"/>
          <w:rtl/>
        </w:rPr>
      </w:pPr>
    </w:p>
    <w:p w14:paraId="24BC50F9" w14:textId="77777777" w:rsidR="00B53293" w:rsidRDefault="00B53293" w:rsidP="00B53293">
      <w:pPr>
        <w:rPr>
          <w:rFonts w:ascii="FrankRuehl" w:hAnsi="FrankRuehl" w:cs="FrankRuehl" w:hint="cs"/>
          <w:sz w:val="26"/>
          <w:szCs w:val="26"/>
          <w:rtl/>
        </w:rPr>
      </w:pPr>
      <w:bookmarkStart w:id="15" w:name="TAKZIV25"/>
      <w:bookmarkEnd w:id="15"/>
    </w:p>
    <w:p w14:paraId="09C12F45" w14:textId="77777777" w:rsidR="00B53293" w:rsidRDefault="00B53293" w:rsidP="00B53293">
      <w:pPr>
        <w:rPr>
          <w:rFonts w:ascii="FrankRuehl" w:hAnsi="FrankRuehl" w:cs="FrankRuehl" w:hint="cs"/>
          <w:sz w:val="26"/>
          <w:szCs w:val="26"/>
          <w:rtl/>
        </w:rPr>
      </w:pPr>
    </w:p>
    <w:p w14:paraId="176B2D60" w14:textId="77777777" w:rsidR="00B53293" w:rsidRDefault="00B53293" w:rsidP="00B53293">
      <w:pPr>
        <w:rPr>
          <w:rFonts w:ascii="FrankRuehl" w:hAnsi="FrankRuehl" w:cs="FrankRuehl"/>
          <w:b/>
          <w:bCs/>
          <w:sz w:val="26"/>
          <w:szCs w:val="26"/>
          <w:u w:val="single"/>
          <w:rtl/>
        </w:rPr>
      </w:pPr>
      <w:r>
        <w:rPr>
          <w:rFonts w:ascii="FrankRuehl" w:hAnsi="FrankRuehl" w:cs="FrankRuehl"/>
          <w:b/>
          <w:bCs/>
          <w:sz w:val="26"/>
          <w:szCs w:val="26"/>
          <w:u w:val="single"/>
          <w:rtl/>
        </w:rPr>
        <w:br w:type="page"/>
      </w:r>
    </w:p>
    <w:p w14:paraId="533F324C" w14:textId="7EDDA0B5" w:rsidR="00B53293" w:rsidRDefault="00B53293" w:rsidP="00B53293">
      <w:pPr>
        <w:rPr>
          <w:rFonts w:ascii="FrankRuehl" w:hAnsi="FrankRuehl" w:cs="FrankRuehl" w:hint="cs"/>
          <w:b/>
          <w:bCs/>
          <w:sz w:val="26"/>
          <w:szCs w:val="26"/>
          <w:u w:val="single"/>
          <w:rtl/>
        </w:rPr>
      </w:pPr>
      <w:r>
        <w:rPr>
          <w:rFonts w:ascii="FrankRuehl" w:hAnsi="FrankRuehl" w:cs="FrankRuehl" w:hint="cs"/>
          <w:b/>
          <w:bCs/>
          <w:sz w:val="26"/>
          <w:szCs w:val="26"/>
          <w:u w:val="single"/>
          <w:rtl/>
        </w:rPr>
        <w:t>נספח א'- פירוט החלטות ממשלה – ללא תקציב קואליציוני</w:t>
      </w:r>
    </w:p>
    <w:tbl>
      <w:tblPr>
        <w:bidiVisual/>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8"/>
        <w:gridCol w:w="2410"/>
        <w:gridCol w:w="3398"/>
      </w:tblGrid>
      <w:tr w:rsidR="00B53293" w14:paraId="26A76364" w14:textId="77777777" w:rsidTr="0003326D">
        <w:tc>
          <w:tcPr>
            <w:tcW w:w="2488" w:type="dxa"/>
            <w:tcBorders>
              <w:top w:val="single" w:sz="4" w:space="0" w:color="auto"/>
              <w:left w:val="single" w:sz="4" w:space="0" w:color="auto"/>
              <w:bottom w:val="single" w:sz="4" w:space="0" w:color="auto"/>
              <w:right w:val="single" w:sz="4" w:space="0" w:color="auto"/>
            </w:tcBorders>
            <w:hideMark/>
          </w:tcPr>
          <w:p w14:paraId="3A796B58" w14:textId="77777777" w:rsidR="00B53293" w:rsidRDefault="00B53293" w:rsidP="0003326D">
            <w:pPr>
              <w:rPr>
                <w:rFonts w:ascii="FrankRuehl" w:hAnsi="FrankRuehl" w:cs="FrankRuehl" w:hint="cs"/>
                <w:sz w:val="26"/>
                <w:szCs w:val="26"/>
                <w:rtl/>
              </w:rPr>
            </w:pPr>
            <w:r>
              <w:rPr>
                <w:rFonts w:ascii="FrankRuehl" w:hAnsi="FrankRuehl" w:cs="FrankRuehl" w:hint="cs"/>
                <w:sz w:val="26"/>
                <w:szCs w:val="26"/>
                <w:rtl/>
              </w:rPr>
              <w:t>מספר החלטת ממשלה</w:t>
            </w:r>
          </w:p>
        </w:tc>
        <w:tc>
          <w:tcPr>
            <w:tcW w:w="2410" w:type="dxa"/>
            <w:tcBorders>
              <w:top w:val="single" w:sz="4" w:space="0" w:color="auto"/>
              <w:left w:val="single" w:sz="4" w:space="0" w:color="auto"/>
              <w:bottom w:val="single" w:sz="4" w:space="0" w:color="auto"/>
              <w:right w:val="single" w:sz="4" w:space="0" w:color="auto"/>
            </w:tcBorders>
            <w:hideMark/>
          </w:tcPr>
          <w:p w14:paraId="5F17F1B9" w14:textId="77777777" w:rsidR="00B53293" w:rsidRDefault="00B53293" w:rsidP="0003326D">
            <w:pPr>
              <w:rPr>
                <w:rFonts w:ascii="FrankRuehl" w:hAnsi="FrankRuehl" w:cs="FrankRuehl" w:hint="cs"/>
                <w:sz w:val="26"/>
                <w:szCs w:val="26"/>
                <w:rtl/>
              </w:rPr>
            </w:pPr>
            <w:r>
              <w:rPr>
                <w:rFonts w:ascii="FrankRuehl" w:hAnsi="FrankRuehl" w:cs="FrankRuehl" w:hint="cs"/>
                <w:sz w:val="26"/>
                <w:szCs w:val="26"/>
                <w:rtl/>
              </w:rPr>
              <w:t>סעיפים בהחלטה</w:t>
            </w:r>
          </w:p>
        </w:tc>
        <w:tc>
          <w:tcPr>
            <w:tcW w:w="3398" w:type="dxa"/>
            <w:tcBorders>
              <w:top w:val="single" w:sz="4" w:space="0" w:color="auto"/>
              <w:left w:val="single" w:sz="4" w:space="0" w:color="auto"/>
              <w:bottom w:val="single" w:sz="4" w:space="0" w:color="auto"/>
              <w:right w:val="single" w:sz="4" w:space="0" w:color="auto"/>
            </w:tcBorders>
            <w:hideMark/>
          </w:tcPr>
          <w:p w14:paraId="34A12F7B" w14:textId="77777777" w:rsidR="00B53293" w:rsidRDefault="00B53293" w:rsidP="0003326D">
            <w:pPr>
              <w:rPr>
                <w:rFonts w:ascii="FrankRuehl" w:hAnsi="FrankRuehl" w:cs="FrankRuehl" w:hint="cs"/>
                <w:sz w:val="26"/>
                <w:szCs w:val="26"/>
                <w:rtl/>
              </w:rPr>
            </w:pPr>
            <w:r>
              <w:rPr>
                <w:rFonts w:ascii="FrankRuehl" w:hAnsi="FrankRuehl" w:cs="FrankRuehl" w:hint="cs"/>
                <w:sz w:val="26"/>
                <w:szCs w:val="26"/>
                <w:rtl/>
              </w:rPr>
              <w:t>סך תקצוב בפנייה זאת</w:t>
            </w:r>
          </w:p>
        </w:tc>
      </w:tr>
      <w:tr w:rsidR="00B53293" w14:paraId="00870696" w14:textId="77777777" w:rsidTr="0003326D">
        <w:tc>
          <w:tcPr>
            <w:tcW w:w="2488" w:type="dxa"/>
            <w:tcBorders>
              <w:top w:val="single" w:sz="4" w:space="0" w:color="auto"/>
              <w:left w:val="single" w:sz="4" w:space="0" w:color="auto"/>
              <w:bottom w:val="single" w:sz="4" w:space="0" w:color="auto"/>
              <w:right w:val="single" w:sz="4" w:space="0" w:color="auto"/>
            </w:tcBorders>
            <w:hideMark/>
          </w:tcPr>
          <w:p w14:paraId="7E9CC7C5" w14:textId="77777777" w:rsidR="00B53293" w:rsidRDefault="00B53293" w:rsidP="0003326D">
            <w:pPr>
              <w:rPr>
                <w:rFonts w:ascii="FrankRuehl" w:hAnsi="FrankRuehl" w:cs="FrankRuehl" w:hint="cs"/>
                <w:sz w:val="26"/>
                <w:szCs w:val="26"/>
                <w:rtl/>
              </w:rPr>
            </w:pPr>
            <w:r>
              <w:rPr>
                <w:rFonts w:ascii="FrankRuehl" w:hAnsi="FrankRuehl" w:cs="FrankRuehl" w:hint="cs"/>
                <w:sz w:val="26"/>
                <w:szCs w:val="26"/>
                <w:rtl/>
              </w:rPr>
              <w:t>4029</w:t>
            </w:r>
          </w:p>
        </w:tc>
        <w:tc>
          <w:tcPr>
            <w:tcW w:w="2410" w:type="dxa"/>
            <w:tcBorders>
              <w:top w:val="single" w:sz="4" w:space="0" w:color="auto"/>
              <w:left w:val="single" w:sz="4" w:space="0" w:color="auto"/>
              <w:bottom w:val="single" w:sz="4" w:space="0" w:color="auto"/>
              <w:right w:val="single" w:sz="4" w:space="0" w:color="auto"/>
            </w:tcBorders>
            <w:hideMark/>
          </w:tcPr>
          <w:p w14:paraId="5FA8C59A" w14:textId="77777777" w:rsidR="00B53293" w:rsidRDefault="00B53293" w:rsidP="0003326D">
            <w:pPr>
              <w:rPr>
                <w:rFonts w:ascii="FrankRuehl" w:hAnsi="FrankRuehl" w:cs="FrankRuehl" w:hint="cs"/>
                <w:sz w:val="26"/>
                <w:szCs w:val="26"/>
                <w:rtl/>
              </w:rPr>
            </w:pPr>
            <w:r>
              <w:rPr>
                <w:rFonts w:ascii="FrankRuehl" w:hAnsi="FrankRuehl" w:cs="FrankRuehl" w:hint="cs"/>
                <w:sz w:val="26"/>
                <w:szCs w:val="26"/>
                <w:rtl/>
              </w:rPr>
              <w:t>5</w:t>
            </w:r>
          </w:p>
        </w:tc>
        <w:tc>
          <w:tcPr>
            <w:tcW w:w="3398" w:type="dxa"/>
            <w:tcBorders>
              <w:top w:val="single" w:sz="4" w:space="0" w:color="auto"/>
              <w:left w:val="single" w:sz="4" w:space="0" w:color="auto"/>
              <w:bottom w:val="single" w:sz="4" w:space="0" w:color="auto"/>
              <w:right w:val="single" w:sz="4" w:space="0" w:color="auto"/>
            </w:tcBorders>
            <w:hideMark/>
          </w:tcPr>
          <w:p w14:paraId="68B19AA8" w14:textId="77777777" w:rsidR="00B53293" w:rsidRDefault="00B53293" w:rsidP="0003326D">
            <w:pPr>
              <w:rPr>
                <w:rFonts w:ascii="FrankRuehl" w:hAnsi="FrankRuehl" w:cs="FrankRuehl" w:hint="cs"/>
                <w:sz w:val="26"/>
                <w:szCs w:val="26"/>
                <w:rtl/>
              </w:rPr>
            </w:pPr>
            <w:r>
              <w:rPr>
                <w:rFonts w:ascii="FrankRuehl" w:hAnsi="FrankRuehl" w:cs="FrankRuehl" w:hint="cs"/>
                <w:sz w:val="26"/>
                <w:szCs w:val="26"/>
                <w:rtl/>
              </w:rPr>
              <w:t>6,000 אלפי ש"ח בהוצאה</w:t>
            </w:r>
          </w:p>
        </w:tc>
      </w:tr>
      <w:tr w:rsidR="00B53293" w14:paraId="0EB8F680" w14:textId="77777777" w:rsidTr="0003326D">
        <w:tc>
          <w:tcPr>
            <w:tcW w:w="2488" w:type="dxa"/>
            <w:tcBorders>
              <w:top w:val="single" w:sz="4" w:space="0" w:color="auto"/>
              <w:left w:val="single" w:sz="4" w:space="0" w:color="auto"/>
              <w:bottom w:val="single" w:sz="4" w:space="0" w:color="auto"/>
              <w:right w:val="single" w:sz="4" w:space="0" w:color="auto"/>
            </w:tcBorders>
            <w:hideMark/>
          </w:tcPr>
          <w:p w14:paraId="57145D04" w14:textId="77777777" w:rsidR="00B53293" w:rsidRDefault="00B53293" w:rsidP="0003326D">
            <w:pPr>
              <w:rPr>
                <w:rFonts w:ascii="FrankRuehl" w:hAnsi="FrankRuehl" w:cs="FrankRuehl" w:hint="cs"/>
                <w:sz w:val="26"/>
                <w:szCs w:val="26"/>
                <w:rtl/>
              </w:rPr>
            </w:pPr>
            <w:r>
              <w:rPr>
                <w:rFonts w:ascii="FrankRuehl" w:hAnsi="FrankRuehl" w:cs="FrankRuehl" w:hint="cs"/>
                <w:sz w:val="26"/>
                <w:szCs w:val="26"/>
                <w:rtl/>
              </w:rPr>
              <w:t>4087</w:t>
            </w:r>
          </w:p>
        </w:tc>
        <w:tc>
          <w:tcPr>
            <w:tcW w:w="2410" w:type="dxa"/>
            <w:tcBorders>
              <w:top w:val="single" w:sz="4" w:space="0" w:color="auto"/>
              <w:left w:val="single" w:sz="4" w:space="0" w:color="auto"/>
              <w:bottom w:val="single" w:sz="4" w:space="0" w:color="auto"/>
              <w:right w:val="single" w:sz="4" w:space="0" w:color="auto"/>
            </w:tcBorders>
            <w:hideMark/>
          </w:tcPr>
          <w:p w14:paraId="434148F5" w14:textId="77777777" w:rsidR="00B53293" w:rsidRDefault="00B53293" w:rsidP="0003326D">
            <w:pPr>
              <w:rPr>
                <w:rFonts w:ascii="FrankRuehl" w:hAnsi="FrankRuehl" w:cs="FrankRuehl" w:hint="cs"/>
                <w:sz w:val="26"/>
                <w:szCs w:val="26"/>
                <w:rtl/>
              </w:rPr>
            </w:pPr>
            <w:r>
              <w:rPr>
                <w:rFonts w:ascii="FrankRuehl" w:hAnsi="FrankRuehl" w:cs="FrankRuehl" w:hint="cs"/>
                <w:sz w:val="26"/>
                <w:szCs w:val="26"/>
                <w:rtl/>
              </w:rPr>
              <w:t>10,11</w:t>
            </w:r>
          </w:p>
        </w:tc>
        <w:tc>
          <w:tcPr>
            <w:tcW w:w="3398" w:type="dxa"/>
            <w:tcBorders>
              <w:top w:val="single" w:sz="4" w:space="0" w:color="auto"/>
              <w:left w:val="single" w:sz="4" w:space="0" w:color="auto"/>
              <w:bottom w:val="single" w:sz="4" w:space="0" w:color="auto"/>
              <w:right w:val="single" w:sz="4" w:space="0" w:color="auto"/>
            </w:tcBorders>
            <w:hideMark/>
          </w:tcPr>
          <w:p w14:paraId="3A98B087" w14:textId="77777777" w:rsidR="00B53293" w:rsidRDefault="00B53293" w:rsidP="0003326D">
            <w:pPr>
              <w:rPr>
                <w:rFonts w:ascii="FrankRuehl" w:hAnsi="FrankRuehl" w:cs="FrankRuehl" w:hint="cs"/>
                <w:sz w:val="26"/>
                <w:szCs w:val="26"/>
                <w:rtl/>
              </w:rPr>
            </w:pPr>
            <w:r>
              <w:rPr>
                <w:rFonts w:ascii="FrankRuehl" w:hAnsi="FrankRuehl" w:cs="FrankRuehl" w:hint="cs"/>
                <w:sz w:val="26"/>
                <w:szCs w:val="26"/>
                <w:rtl/>
              </w:rPr>
              <w:t>15,000 אלפי ש"ח בהוצאה ו-9,000 אלפי ש"ח בהרשאה להתחייב</w:t>
            </w:r>
          </w:p>
        </w:tc>
      </w:tr>
      <w:tr w:rsidR="00B53293" w14:paraId="5AF6B25B" w14:textId="77777777" w:rsidTr="0003326D">
        <w:tc>
          <w:tcPr>
            <w:tcW w:w="2488" w:type="dxa"/>
            <w:tcBorders>
              <w:top w:val="single" w:sz="4" w:space="0" w:color="auto"/>
              <w:left w:val="single" w:sz="4" w:space="0" w:color="auto"/>
              <w:bottom w:val="single" w:sz="4" w:space="0" w:color="auto"/>
              <w:right w:val="single" w:sz="4" w:space="0" w:color="auto"/>
            </w:tcBorders>
            <w:hideMark/>
          </w:tcPr>
          <w:p w14:paraId="68D53C9A" w14:textId="77777777" w:rsidR="00B53293" w:rsidRDefault="00B53293" w:rsidP="0003326D">
            <w:pPr>
              <w:rPr>
                <w:rFonts w:ascii="FrankRuehl" w:hAnsi="FrankRuehl" w:cs="FrankRuehl" w:hint="cs"/>
                <w:sz w:val="26"/>
                <w:szCs w:val="26"/>
                <w:rtl/>
              </w:rPr>
            </w:pPr>
            <w:r>
              <w:rPr>
                <w:rFonts w:ascii="FrankRuehl" w:hAnsi="FrankRuehl" w:cs="FrankRuehl" w:hint="cs"/>
                <w:sz w:val="26"/>
                <w:szCs w:val="26"/>
                <w:rtl/>
              </w:rPr>
              <w:t>4388</w:t>
            </w:r>
          </w:p>
        </w:tc>
        <w:tc>
          <w:tcPr>
            <w:tcW w:w="2410" w:type="dxa"/>
            <w:tcBorders>
              <w:top w:val="single" w:sz="4" w:space="0" w:color="auto"/>
              <w:left w:val="single" w:sz="4" w:space="0" w:color="auto"/>
              <w:bottom w:val="single" w:sz="4" w:space="0" w:color="auto"/>
              <w:right w:val="single" w:sz="4" w:space="0" w:color="auto"/>
            </w:tcBorders>
            <w:hideMark/>
          </w:tcPr>
          <w:p w14:paraId="5782D150" w14:textId="77777777" w:rsidR="00B53293" w:rsidRDefault="00B53293" w:rsidP="0003326D">
            <w:pPr>
              <w:rPr>
                <w:rFonts w:ascii="FrankRuehl" w:hAnsi="FrankRuehl" w:cs="FrankRuehl" w:hint="cs"/>
                <w:sz w:val="26"/>
                <w:szCs w:val="26"/>
                <w:rtl/>
              </w:rPr>
            </w:pPr>
            <w:r>
              <w:rPr>
                <w:rFonts w:ascii="FrankRuehl" w:hAnsi="FrankRuehl" w:cs="FrankRuehl" w:hint="cs"/>
                <w:sz w:val="26"/>
                <w:szCs w:val="26"/>
                <w:rtl/>
              </w:rPr>
              <w:t>1ב', 1ד'</w:t>
            </w:r>
          </w:p>
        </w:tc>
        <w:tc>
          <w:tcPr>
            <w:tcW w:w="3398" w:type="dxa"/>
            <w:tcBorders>
              <w:top w:val="single" w:sz="4" w:space="0" w:color="auto"/>
              <w:left w:val="single" w:sz="4" w:space="0" w:color="auto"/>
              <w:bottom w:val="single" w:sz="4" w:space="0" w:color="auto"/>
              <w:right w:val="single" w:sz="4" w:space="0" w:color="auto"/>
            </w:tcBorders>
            <w:hideMark/>
          </w:tcPr>
          <w:p w14:paraId="50A4BD15" w14:textId="77777777" w:rsidR="00B53293" w:rsidRDefault="00B53293" w:rsidP="0003326D">
            <w:pPr>
              <w:rPr>
                <w:rFonts w:ascii="FrankRuehl" w:hAnsi="FrankRuehl" w:cs="FrankRuehl" w:hint="cs"/>
                <w:sz w:val="26"/>
                <w:szCs w:val="26"/>
                <w:rtl/>
              </w:rPr>
            </w:pPr>
            <w:r>
              <w:rPr>
                <w:rFonts w:ascii="FrankRuehl" w:hAnsi="FrankRuehl" w:cs="FrankRuehl" w:hint="cs"/>
                <w:sz w:val="26"/>
                <w:szCs w:val="26"/>
                <w:rtl/>
              </w:rPr>
              <w:t>12,000 אלפי ש"ח במזומן</w:t>
            </w:r>
          </w:p>
        </w:tc>
      </w:tr>
    </w:tbl>
    <w:p w14:paraId="45254432" w14:textId="77777777" w:rsidR="00B53293" w:rsidRPr="002E1D22" w:rsidRDefault="00B53293" w:rsidP="00B53293">
      <w:pPr>
        <w:tabs>
          <w:tab w:val="center" w:pos="6867"/>
        </w:tabs>
        <w:rPr>
          <w:rFonts w:cs="FrankRuehl"/>
          <w:sz w:val="26"/>
          <w:szCs w:val="26"/>
          <w:rtl/>
        </w:rPr>
      </w:pPr>
    </w:p>
    <w:p w14:paraId="677B161B" w14:textId="77777777" w:rsidR="00B53293" w:rsidRDefault="00B53293" w:rsidP="00B53293">
      <w:pPr>
        <w:rPr>
          <w:rFonts w:ascii="FrankRuehl" w:hAnsi="FrankRuehl" w:cs="FrankRuehl" w:hint="cs"/>
          <w:sz w:val="26"/>
          <w:szCs w:val="26"/>
        </w:rPr>
      </w:pPr>
    </w:p>
    <w:p w14:paraId="780BE5BE" w14:textId="77777777" w:rsidR="00B53293" w:rsidRDefault="00B53293" w:rsidP="00B53293">
      <w:pPr>
        <w:rPr>
          <w:rFonts w:ascii="FrankRuehl" w:hAnsi="FrankRuehl" w:cs="FrankRuehl" w:hint="cs"/>
          <w:b/>
          <w:bCs/>
          <w:sz w:val="26"/>
          <w:szCs w:val="26"/>
          <w:u w:val="single"/>
          <w:rtl/>
        </w:rPr>
      </w:pPr>
      <w:r>
        <w:rPr>
          <w:rFonts w:ascii="FrankRuehl" w:hAnsi="FrankRuehl" w:cs="FrankRuehl" w:hint="cs"/>
          <w:b/>
          <w:bCs/>
          <w:sz w:val="26"/>
          <w:szCs w:val="26"/>
          <w:u w:val="single"/>
          <w:rtl/>
        </w:rPr>
        <w:t>נספח ב'- היסטוריה תקציבית</w:t>
      </w:r>
    </w:p>
    <w:tbl>
      <w:tblPr>
        <w:tblW w:w="9840" w:type="dxa"/>
        <w:jc w:val="center"/>
        <w:tblLook w:val="04A0" w:firstRow="1" w:lastRow="0" w:firstColumn="1" w:lastColumn="0" w:noHBand="0" w:noVBand="1"/>
      </w:tblPr>
      <w:tblGrid>
        <w:gridCol w:w="1140"/>
        <w:gridCol w:w="1420"/>
        <w:gridCol w:w="980"/>
        <w:gridCol w:w="1140"/>
        <w:gridCol w:w="980"/>
        <w:gridCol w:w="1140"/>
        <w:gridCol w:w="980"/>
        <w:gridCol w:w="1140"/>
        <w:gridCol w:w="920"/>
      </w:tblGrid>
      <w:tr w:rsidR="00B53293" w14:paraId="3E72E356" w14:textId="77777777" w:rsidTr="0003326D">
        <w:trPr>
          <w:trHeight w:val="300"/>
          <w:jc w:val="center"/>
        </w:trPr>
        <w:tc>
          <w:tcPr>
            <w:tcW w:w="8920" w:type="dxa"/>
            <w:gridSpan w:val="8"/>
            <w:vAlign w:val="center"/>
            <w:hideMark/>
          </w:tcPr>
          <w:p w14:paraId="7B79A55A" w14:textId="77777777" w:rsidR="00B53293" w:rsidRDefault="00B53293" w:rsidP="0003326D">
            <w:pPr>
              <w:jc w:val="center"/>
              <w:rPr>
                <w:rFonts w:ascii="Calibri" w:hAnsi="Calibri" w:cs="Calibri" w:hint="cs"/>
                <w:b/>
                <w:bCs/>
                <w:color w:val="000000"/>
                <w:szCs w:val="20"/>
                <w:rtl/>
              </w:rPr>
            </w:pPr>
            <w:r>
              <w:rPr>
                <w:rFonts w:ascii="Calibri" w:hAnsi="Calibri" w:cs="Calibri"/>
                <w:b/>
                <w:bCs/>
                <w:color w:val="000000"/>
                <w:szCs w:val="20"/>
                <w:rtl/>
              </w:rPr>
              <w:t>היסטוריה תקציבית של הפנייה - הוצאה נטו</w:t>
            </w:r>
          </w:p>
        </w:tc>
        <w:tc>
          <w:tcPr>
            <w:tcW w:w="920" w:type="dxa"/>
            <w:noWrap/>
            <w:vAlign w:val="bottom"/>
            <w:hideMark/>
          </w:tcPr>
          <w:p w14:paraId="04C96D4D" w14:textId="77777777" w:rsidR="00B53293" w:rsidRDefault="00B53293" w:rsidP="0003326D">
            <w:pPr>
              <w:rPr>
                <w:rFonts w:ascii="Calibri" w:hAnsi="Calibri" w:cs="Calibri"/>
                <w:b/>
                <w:bCs/>
                <w:color w:val="000000"/>
                <w:szCs w:val="20"/>
              </w:rPr>
            </w:pPr>
          </w:p>
        </w:tc>
      </w:tr>
      <w:tr w:rsidR="00B53293" w14:paraId="5B171601" w14:textId="77777777" w:rsidTr="0003326D">
        <w:trPr>
          <w:trHeight w:val="300"/>
          <w:jc w:val="center"/>
        </w:trPr>
        <w:tc>
          <w:tcPr>
            <w:tcW w:w="1140" w:type="dxa"/>
            <w:vAlign w:val="center"/>
            <w:hideMark/>
          </w:tcPr>
          <w:p w14:paraId="58883534" w14:textId="77777777" w:rsidR="00B53293" w:rsidRDefault="00B53293" w:rsidP="0003326D">
            <w:pPr>
              <w:bidi w:val="0"/>
              <w:rPr>
                <w:rFonts w:ascii="Calibri" w:hAnsi="Calibri" w:cs="Arial"/>
                <w:szCs w:val="20"/>
              </w:rPr>
            </w:pPr>
          </w:p>
        </w:tc>
        <w:tc>
          <w:tcPr>
            <w:tcW w:w="1420" w:type="dxa"/>
            <w:noWrap/>
            <w:vAlign w:val="bottom"/>
            <w:hideMark/>
          </w:tcPr>
          <w:p w14:paraId="7C6DF95C" w14:textId="77777777" w:rsidR="00B53293" w:rsidRDefault="00B53293" w:rsidP="0003326D">
            <w:pPr>
              <w:bidi w:val="0"/>
              <w:rPr>
                <w:rFonts w:ascii="Calibri" w:hAnsi="Calibri" w:cs="Arial"/>
                <w:szCs w:val="20"/>
              </w:rPr>
            </w:pPr>
          </w:p>
        </w:tc>
        <w:tc>
          <w:tcPr>
            <w:tcW w:w="980" w:type="dxa"/>
            <w:noWrap/>
            <w:vAlign w:val="bottom"/>
            <w:hideMark/>
          </w:tcPr>
          <w:p w14:paraId="220426B9" w14:textId="77777777" w:rsidR="00B53293" w:rsidRDefault="00B53293" w:rsidP="0003326D">
            <w:pPr>
              <w:bidi w:val="0"/>
              <w:rPr>
                <w:rFonts w:ascii="Calibri" w:hAnsi="Calibri" w:cs="Arial"/>
                <w:szCs w:val="20"/>
              </w:rPr>
            </w:pPr>
          </w:p>
        </w:tc>
        <w:tc>
          <w:tcPr>
            <w:tcW w:w="1140" w:type="dxa"/>
            <w:noWrap/>
            <w:vAlign w:val="bottom"/>
            <w:hideMark/>
          </w:tcPr>
          <w:p w14:paraId="144E5B0E" w14:textId="77777777" w:rsidR="00B53293" w:rsidRDefault="00B53293" w:rsidP="0003326D">
            <w:pPr>
              <w:bidi w:val="0"/>
              <w:rPr>
                <w:rFonts w:ascii="Calibri" w:hAnsi="Calibri" w:cs="Arial"/>
                <w:szCs w:val="20"/>
              </w:rPr>
            </w:pPr>
          </w:p>
        </w:tc>
        <w:tc>
          <w:tcPr>
            <w:tcW w:w="980" w:type="dxa"/>
            <w:noWrap/>
            <w:vAlign w:val="bottom"/>
            <w:hideMark/>
          </w:tcPr>
          <w:p w14:paraId="1D07E561" w14:textId="77777777" w:rsidR="00B53293" w:rsidRDefault="00B53293" w:rsidP="0003326D">
            <w:pPr>
              <w:bidi w:val="0"/>
              <w:rPr>
                <w:rFonts w:ascii="Calibri" w:hAnsi="Calibri" w:cs="Arial"/>
                <w:szCs w:val="20"/>
              </w:rPr>
            </w:pPr>
          </w:p>
        </w:tc>
        <w:tc>
          <w:tcPr>
            <w:tcW w:w="1140" w:type="dxa"/>
            <w:noWrap/>
            <w:vAlign w:val="bottom"/>
            <w:hideMark/>
          </w:tcPr>
          <w:p w14:paraId="52F7840B" w14:textId="77777777" w:rsidR="00B53293" w:rsidRDefault="00B53293" w:rsidP="0003326D">
            <w:pPr>
              <w:bidi w:val="0"/>
              <w:rPr>
                <w:rFonts w:ascii="Calibri" w:hAnsi="Calibri" w:cs="Arial"/>
                <w:szCs w:val="20"/>
              </w:rPr>
            </w:pPr>
          </w:p>
        </w:tc>
        <w:tc>
          <w:tcPr>
            <w:tcW w:w="980" w:type="dxa"/>
            <w:noWrap/>
            <w:vAlign w:val="bottom"/>
            <w:hideMark/>
          </w:tcPr>
          <w:p w14:paraId="7C91709C" w14:textId="77777777" w:rsidR="00B53293" w:rsidRDefault="00B53293" w:rsidP="0003326D">
            <w:pPr>
              <w:bidi w:val="0"/>
              <w:rPr>
                <w:rFonts w:ascii="Calibri" w:hAnsi="Calibri" w:cs="Arial"/>
                <w:szCs w:val="20"/>
              </w:rPr>
            </w:pPr>
          </w:p>
        </w:tc>
        <w:tc>
          <w:tcPr>
            <w:tcW w:w="1140" w:type="dxa"/>
            <w:noWrap/>
            <w:vAlign w:val="bottom"/>
            <w:hideMark/>
          </w:tcPr>
          <w:p w14:paraId="729A0FF9" w14:textId="77777777" w:rsidR="00B53293" w:rsidRDefault="00B53293" w:rsidP="0003326D">
            <w:pPr>
              <w:bidi w:val="0"/>
              <w:rPr>
                <w:rFonts w:ascii="Calibri" w:hAnsi="Calibri" w:cs="Arial"/>
                <w:szCs w:val="20"/>
              </w:rPr>
            </w:pPr>
          </w:p>
        </w:tc>
        <w:tc>
          <w:tcPr>
            <w:tcW w:w="920" w:type="dxa"/>
            <w:noWrap/>
            <w:vAlign w:val="bottom"/>
            <w:hideMark/>
          </w:tcPr>
          <w:p w14:paraId="1B63B4AD" w14:textId="77777777" w:rsidR="00B53293" w:rsidRDefault="00B53293" w:rsidP="0003326D">
            <w:pPr>
              <w:bidi w:val="0"/>
              <w:rPr>
                <w:rFonts w:ascii="Calibri" w:hAnsi="Calibri" w:cs="Arial"/>
                <w:szCs w:val="20"/>
              </w:rPr>
            </w:pPr>
          </w:p>
        </w:tc>
      </w:tr>
      <w:tr w:rsidR="00B53293" w14:paraId="1BCCE755" w14:textId="77777777" w:rsidTr="0003326D">
        <w:trPr>
          <w:trHeight w:val="675"/>
          <w:jc w:val="center"/>
        </w:trPr>
        <w:tc>
          <w:tcPr>
            <w:tcW w:w="1140" w:type="dxa"/>
            <w:tcBorders>
              <w:top w:val="single" w:sz="4" w:space="0" w:color="979991"/>
              <w:left w:val="single" w:sz="4" w:space="0" w:color="979991"/>
              <w:bottom w:val="nil"/>
              <w:right w:val="nil"/>
            </w:tcBorders>
            <w:shd w:val="clear" w:color="auto" w:fill="F0F4FA"/>
            <w:vAlign w:val="center"/>
            <w:hideMark/>
          </w:tcPr>
          <w:p w14:paraId="1FB4174E" w14:textId="77777777" w:rsidR="00B53293" w:rsidRDefault="00B53293" w:rsidP="0003326D">
            <w:pPr>
              <w:jc w:val="center"/>
              <w:rPr>
                <w:rFonts w:ascii="Calibri" w:hAnsi="Calibri" w:cs="Calibri"/>
                <w:b/>
                <w:bCs/>
                <w:color w:val="000000"/>
                <w:sz w:val="16"/>
                <w:szCs w:val="16"/>
              </w:rPr>
            </w:pPr>
            <w:r>
              <w:rPr>
                <w:rFonts w:ascii="Calibri" w:hAnsi="Calibri" w:cs="Calibri"/>
                <w:b/>
                <w:bCs/>
                <w:color w:val="000000"/>
                <w:sz w:val="16"/>
                <w:szCs w:val="16"/>
                <w:rtl/>
              </w:rPr>
              <w:t>קוד תוכנית</w:t>
            </w:r>
          </w:p>
        </w:tc>
        <w:tc>
          <w:tcPr>
            <w:tcW w:w="1420" w:type="dxa"/>
            <w:tcBorders>
              <w:top w:val="single" w:sz="4" w:space="0" w:color="979991"/>
              <w:left w:val="single" w:sz="4" w:space="0" w:color="979991"/>
              <w:bottom w:val="single" w:sz="4" w:space="0" w:color="979991"/>
              <w:right w:val="nil"/>
            </w:tcBorders>
            <w:shd w:val="clear" w:color="auto" w:fill="F0F4FA"/>
            <w:vAlign w:val="center"/>
            <w:hideMark/>
          </w:tcPr>
          <w:p w14:paraId="5AEED73D" w14:textId="77777777" w:rsidR="00B53293" w:rsidRDefault="00B53293" w:rsidP="0003326D">
            <w:pPr>
              <w:jc w:val="center"/>
              <w:rPr>
                <w:rFonts w:ascii="Calibri" w:hAnsi="Calibri" w:cs="Calibri"/>
                <w:b/>
                <w:bCs/>
                <w:color w:val="000000"/>
                <w:sz w:val="16"/>
                <w:szCs w:val="16"/>
              </w:rPr>
            </w:pPr>
            <w:r>
              <w:rPr>
                <w:rFonts w:ascii="Calibri" w:hAnsi="Calibri" w:cs="Calibri"/>
                <w:b/>
                <w:bCs/>
                <w:color w:val="000000"/>
                <w:sz w:val="16"/>
                <w:szCs w:val="16"/>
                <w:rtl/>
              </w:rPr>
              <w:t>השינוי התקציב המוצע בפנייה הוצאות נטו</w:t>
            </w:r>
          </w:p>
        </w:tc>
        <w:tc>
          <w:tcPr>
            <w:tcW w:w="980" w:type="dxa"/>
            <w:tcBorders>
              <w:top w:val="single" w:sz="4" w:space="0" w:color="979991"/>
              <w:left w:val="single" w:sz="4" w:space="0" w:color="979991"/>
              <w:bottom w:val="single" w:sz="4" w:space="0" w:color="979991"/>
              <w:right w:val="nil"/>
            </w:tcBorders>
            <w:shd w:val="clear" w:color="auto" w:fill="F0F4FA"/>
            <w:vAlign w:val="center"/>
            <w:hideMark/>
          </w:tcPr>
          <w:p w14:paraId="17C41914" w14:textId="77777777" w:rsidR="00B53293" w:rsidRDefault="00B53293" w:rsidP="0003326D">
            <w:pPr>
              <w:jc w:val="center"/>
              <w:rPr>
                <w:rFonts w:ascii="Calibri" w:hAnsi="Calibri" w:cs="Calibri"/>
                <w:b/>
                <w:bCs/>
                <w:color w:val="000000"/>
                <w:sz w:val="16"/>
                <w:szCs w:val="16"/>
                <w:rtl/>
              </w:rPr>
            </w:pPr>
            <w:r>
              <w:rPr>
                <w:rFonts w:ascii="Calibri" w:hAnsi="Calibri" w:cs="Calibri"/>
                <w:b/>
                <w:bCs/>
                <w:color w:val="000000"/>
                <w:sz w:val="16"/>
                <w:szCs w:val="16"/>
                <w:rtl/>
              </w:rPr>
              <w:t>מקורי 2026</w:t>
            </w:r>
          </w:p>
        </w:tc>
        <w:tc>
          <w:tcPr>
            <w:tcW w:w="1140" w:type="dxa"/>
            <w:tcBorders>
              <w:top w:val="single" w:sz="4" w:space="0" w:color="979991"/>
              <w:left w:val="single" w:sz="4" w:space="0" w:color="979991"/>
              <w:bottom w:val="single" w:sz="4" w:space="0" w:color="979991"/>
              <w:right w:val="nil"/>
            </w:tcBorders>
            <w:shd w:val="clear" w:color="auto" w:fill="F0F4FA"/>
            <w:vAlign w:val="center"/>
            <w:hideMark/>
          </w:tcPr>
          <w:p w14:paraId="5902C68B" w14:textId="77777777" w:rsidR="00B53293" w:rsidRDefault="00B53293" w:rsidP="0003326D">
            <w:pPr>
              <w:jc w:val="center"/>
              <w:rPr>
                <w:rFonts w:ascii="Calibri" w:hAnsi="Calibri" w:cs="Calibri"/>
                <w:b/>
                <w:bCs/>
                <w:color w:val="000000"/>
                <w:sz w:val="16"/>
                <w:szCs w:val="16"/>
                <w:rtl/>
              </w:rPr>
            </w:pPr>
            <w:r>
              <w:rPr>
                <w:rFonts w:ascii="Calibri" w:hAnsi="Calibri" w:cs="Calibri"/>
                <w:b/>
                <w:bCs/>
                <w:color w:val="000000"/>
                <w:sz w:val="16"/>
                <w:szCs w:val="16"/>
                <w:rtl/>
              </w:rPr>
              <w:t xml:space="preserve">מאושר 2025 בניכוי עודפים שעברו ב-2025 </w:t>
            </w:r>
          </w:p>
        </w:tc>
        <w:tc>
          <w:tcPr>
            <w:tcW w:w="980" w:type="dxa"/>
            <w:tcBorders>
              <w:top w:val="single" w:sz="4" w:space="0" w:color="979991"/>
              <w:left w:val="single" w:sz="4" w:space="0" w:color="979991"/>
              <w:bottom w:val="single" w:sz="4" w:space="0" w:color="979991"/>
              <w:right w:val="nil"/>
            </w:tcBorders>
            <w:shd w:val="clear" w:color="auto" w:fill="F0F4FA"/>
            <w:vAlign w:val="center"/>
            <w:hideMark/>
          </w:tcPr>
          <w:p w14:paraId="5A8797C3" w14:textId="77777777" w:rsidR="00B53293" w:rsidRDefault="00B53293" w:rsidP="0003326D">
            <w:pPr>
              <w:jc w:val="center"/>
              <w:rPr>
                <w:rFonts w:ascii="Calibri" w:hAnsi="Calibri" w:cs="Calibri"/>
                <w:b/>
                <w:bCs/>
                <w:color w:val="000000"/>
                <w:sz w:val="16"/>
                <w:szCs w:val="16"/>
                <w:rtl/>
              </w:rPr>
            </w:pPr>
            <w:r>
              <w:rPr>
                <w:rFonts w:ascii="Calibri" w:hAnsi="Calibri" w:cs="Calibri"/>
                <w:b/>
                <w:bCs/>
                <w:color w:val="000000"/>
                <w:sz w:val="16"/>
                <w:szCs w:val="16"/>
                <w:rtl/>
              </w:rPr>
              <w:t>מקורי 2025</w:t>
            </w:r>
          </w:p>
        </w:tc>
        <w:tc>
          <w:tcPr>
            <w:tcW w:w="1140" w:type="dxa"/>
            <w:tcBorders>
              <w:top w:val="single" w:sz="4" w:space="0" w:color="979991"/>
              <w:left w:val="single" w:sz="4" w:space="0" w:color="979991"/>
              <w:bottom w:val="single" w:sz="4" w:space="0" w:color="979991"/>
              <w:right w:val="nil"/>
            </w:tcBorders>
            <w:shd w:val="clear" w:color="auto" w:fill="F0F4FA"/>
            <w:vAlign w:val="center"/>
            <w:hideMark/>
          </w:tcPr>
          <w:p w14:paraId="1ED608CE" w14:textId="77777777" w:rsidR="00B53293" w:rsidRDefault="00B53293" w:rsidP="0003326D">
            <w:pPr>
              <w:jc w:val="center"/>
              <w:rPr>
                <w:rFonts w:ascii="Calibri" w:hAnsi="Calibri" w:cs="Calibri"/>
                <w:b/>
                <w:bCs/>
                <w:color w:val="000000"/>
                <w:sz w:val="16"/>
                <w:szCs w:val="16"/>
                <w:rtl/>
              </w:rPr>
            </w:pPr>
            <w:r>
              <w:rPr>
                <w:rFonts w:ascii="Calibri" w:hAnsi="Calibri" w:cs="Calibri"/>
                <w:b/>
                <w:bCs/>
                <w:color w:val="000000"/>
                <w:sz w:val="16"/>
                <w:szCs w:val="16"/>
                <w:rtl/>
              </w:rPr>
              <w:t>מאושר 2024 בניכוי עודפים שעברו ב-2024</w:t>
            </w:r>
          </w:p>
        </w:tc>
        <w:tc>
          <w:tcPr>
            <w:tcW w:w="980" w:type="dxa"/>
            <w:tcBorders>
              <w:top w:val="single" w:sz="4" w:space="0" w:color="979991"/>
              <w:left w:val="single" w:sz="4" w:space="0" w:color="979991"/>
              <w:bottom w:val="single" w:sz="4" w:space="0" w:color="979991"/>
              <w:right w:val="nil"/>
            </w:tcBorders>
            <w:shd w:val="clear" w:color="auto" w:fill="F0F4FA"/>
            <w:vAlign w:val="center"/>
            <w:hideMark/>
          </w:tcPr>
          <w:p w14:paraId="141C8F12" w14:textId="77777777" w:rsidR="00B53293" w:rsidRDefault="00B53293" w:rsidP="0003326D">
            <w:pPr>
              <w:jc w:val="center"/>
              <w:rPr>
                <w:rFonts w:ascii="Calibri" w:hAnsi="Calibri" w:cs="Calibri"/>
                <w:b/>
                <w:bCs/>
                <w:color w:val="000000"/>
                <w:sz w:val="16"/>
                <w:szCs w:val="16"/>
                <w:rtl/>
              </w:rPr>
            </w:pPr>
            <w:r>
              <w:rPr>
                <w:rFonts w:ascii="Calibri" w:hAnsi="Calibri" w:cs="Calibri"/>
                <w:b/>
                <w:bCs/>
                <w:color w:val="000000"/>
                <w:sz w:val="16"/>
                <w:szCs w:val="16"/>
                <w:rtl/>
              </w:rPr>
              <w:t>מקורי 2024</w:t>
            </w:r>
          </w:p>
        </w:tc>
        <w:tc>
          <w:tcPr>
            <w:tcW w:w="1140" w:type="dxa"/>
            <w:tcBorders>
              <w:top w:val="single" w:sz="4" w:space="0" w:color="979991"/>
              <w:left w:val="single" w:sz="4" w:space="0" w:color="979991"/>
              <w:bottom w:val="single" w:sz="4" w:space="0" w:color="979991"/>
              <w:right w:val="nil"/>
            </w:tcBorders>
            <w:shd w:val="clear" w:color="auto" w:fill="F0F4FA"/>
            <w:vAlign w:val="center"/>
            <w:hideMark/>
          </w:tcPr>
          <w:p w14:paraId="26A95CEA" w14:textId="77777777" w:rsidR="00B53293" w:rsidRDefault="00B53293" w:rsidP="0003326D">
            <w:pPr>
              <w:jc w:val="center"/>
              <w:rPr>
                <w:rFonts w:ascii="Calibri" w:hAnsi="Calibri" w:cs="Calibri"/>
                <w:b/>
                <w:bCs/>
                <w:color w:val="000000"/>
                <w:sz w:val="16"/>
                <w:szCs w:val="16"/>
                <w:rtl/>
              </w:rPr>
            </w:pPr>
            <w:r>
              <w:rPr>
                <w:rFonts w:ascii="Calibri" w:hAnsi="Calibri" w:cs="Calibri"/>
                <w:b/>
                <w:bCs/>
                <w:color w:val="000000"/>
                <w:sz w:val="16"/>
                <w:szCs w:val="16"/>
                <w:rtl/>
              </w:rPr>
              <w:t>מאושר 2023 בניכוי עודפים שעברו ב-2023</w:t>
            </w:r>
          </w:p>
        </w:tc>
        <w:tc>
          <w:tcPr>
            <w:tcW w:w="920" w:type="dxa"/>
            <w:tcBorders>
              <w:top w:val="single" w:sz="4" w:space="0" w:color="979991"/>
              <w:left w:val="single" w:sz="4" w:space="0" w:color="979991"/>
              <w:bottom w:val="single" w:sz="4" w:space="0" w:color="979991"/>
              <w:right w:val="single" w:sz="4" w:space="0" w:color="979991"/>
            </w:tcBorders>
            <w:shd w:val="clear" w:color="auto" w:fill="F0F4FA"/>
            <w:vAlign w:val="center"/>
            <w:hideMark/>
          </w:tcPr>
          <w:p w14:paraId="4A5E3966" w14:textId="77777777" w:rsidR="00B53293" w:rsidRDefault="00B53293" w:rsidP="0003326D">
            <w:pPr>
              <w:jc w:val="center"/>
              <w:rPr>
                <w:rFonts w:ascii="Calibri" w:hAnsi="Calibri" w:cs="Calibri"/>
                <w:b/>
                <w:bCs/>
                <w:color w:val="000000"/>
                <w:sz w:val="16"/>
                <w:szCs w:val="16"/>
                <w:rtl/>
              </w:rPr>
            </w:pPr>
            <w:r>
              <w:rPr>
                <w:rFonts w:ascii="Calibri" w:hAnsi="Calibri" w:cs="Calibri"/>
                <w:b/>
                <w:bCs/>
                <w:color w:val="000000"/>
                <w:sz w:val="16"/>
                <w:szCs w:val="16"/>
                <w:rtl/>
              </w:rPr>
              <w:t>מקורי 2023</w:t>
            </w:r>
          </w:p>
        </w:tc>
      </w:tr>
      <w:tr w:rsidR="00B53293" w14:paraId="26524E54" w14:textId="77777777" w:rsidTr="0003326D">
        <w:trPr>
          <w:trHeight w:val="300"/>
          <w:jc w:val="center"/>
        </w:trPr>
        <w:tc>
          <w:tcPr>
            <w:tcW w:w="1140" w:type="dxa"/>
            <w:tcBorders>
              <w:top w:val="single" w:sz="4" w:space="0" w:color="979991"/>
              <w:left w:val="single" w:sz="4" w:space="0" w:color="979991"/>
              <w:bottom w:val="single" w:sz="4" w:space="0" w:color="979991"/>
              <w:right w:val="nil"/>
            </w:tcBorders>
            <w:shd w:val="clear" w:color="auto" w:fill="F0F4FA"/>
            <w:vAlign w:val="center"/>
            <w:hideMark/>
          </w:tcPr>
          <w:p w14:paraId="1ED36339" w14:textId="77777777" w:rsidR="00B53293" w:rsidRDefault="00B53293" w:rsidP="0003326D">
            <w:pPr>
              <w:bidi w:val="0"/>
              <w:jc w:val="center"/>
              <w:rPr>
                <w:rFonts w:ascii="Calibri" w:hAnsi="Calibri" w:cs="Calibri"/>
                <w:color w:val="000000"/>
                <w:sz w:val="16"/>
                <w:szCs w:val="16"/>
                <w:rtl/>
              </w:rPr>
            </w:pPr>
            <w:r>
              <w:rPr>
                <w:rFonts w:ascii="Calibri" w:hAnsi="Calibri" w:cs="Calibri"/>
                <w:color w:val="000000"/>
                <w:sz w:val="16"/>
                <w:szCs w:val="16"/>
              </w:rPr>
              <w:t>045213</w:t>
            </w:r>
          </w:p>
        </w:tc>
        <w:tc>
          <w:tcPr>
            <w:tcW w:w="1420" w:type="dxa"/>
            <w:tcBorders>
              <w:top w:val="nil"/>
              <w:left w:val="single" w:sz="4" w:space="0" w:color="979991"/>
              <w:bottom w:val="single" w:sz="4" w:space="0" w:color="979991"/>
              <w:right w:val="nil"/>
            </w:tcBorders>
            <w:shd w:val="clear" w:color="auto" w:fill="FFFFFF"/>
            <w:vAlign w:val="center"/>
            <w:hideMark/>
          </w:tcPr>
          <w:p w14:paraId="2E925627" w14:textId="77777777" w:rsidR="00B53293" w:rsidRDefault="00B53293" w:rsidP="0003326D">
            <w:pPr>
              <w:bidi w:val="0"/>
              <w:jc w:val="center"/>
              <w:rPr>
                <w:rFonts w:ascii="Calibri" w:hAnsi="Calibri" w:cs="Calibri"/>
                <w:color w:val="000000"/>
                <w:sz w:val="16"/>
                <w:szCs w:val="16"/>
                <w:rtl/>
              </w:rPr>
            </w:pPr>
            <w:r>
              <w:rPr>
                <w:rFonts w:ascii="Calibri" w:hAnsi="Calibri" w:cs="Calibri"/>
                <w:color w:val="000000"/>
                <w:sz w:val="16"/>
                <w:szCs w:val="16"/>
              </w:rPr>
              <w:t>38,016</w:t>
            </w:r>
          </w:p>
        </w:tc>
        <w:tc>
          <w:tcPr>
            <w:tcW w:w="980" w:type="dxa"/>
            <w:tcBorders>
              <w:top w:val="nil"/>
              <w:left w:val="single" w:sz="4" w:space="0" w:color="979991"/>
              <w:bottom w:val="single" w:sz="4" w:space="0" w:color="979991"/>
              <w:right w:val="nil"/>
            </w:tcBorders>
            <w:shd w:val="clear" w:color="auto" w:fill="FFFFFF"/>
            <w:vAlign w:val="center"/>
            <w:hideMark/>
          </w:tcPr>
          <w:p w14:paraId="3EFFE4D8" w14:textId="77777777" w:rsidR="00B53293" w:rsidRDefault="00B53293" w:rsidP="0003326D">
            <w:pPr>
              <w:bidi w:val="0"/>
              <w:jc w:val="center"/>
              <w:rPr>
                <w:rFonts w:ascii="Calibri" w:hAnsi="Calibri" w:cs="Calibri"/>
                <w:color w:val="000000"/>
                <w:sz w:val="16"/>
                <w:szCs w:val="16"/>
              </w:rPr>
            </w:pPr>
            <w:r>
              <w:rPr>
                <w:rFonts w:ascii="Calibri" w:hAnsi="Calibri" w:cs="Calibri"/>
                <w:color w:val="000000"/>
                <w:sz w:val="16"/>
                <w:szCs w:val="16"/>
              </w:rPr>
              <w:t>580,602</w:t>
            </w:r>
          </w:p>
        </w:tc>
        <w:tc>
          <w:tcPr>
            <w:tcW w:w="1140" w:type="dxa"/>
            <w:tcBorders>
              <w:top w:val="nil"/>
              <w:left w:val="single" w:sz="4" w:space="0" w:color="979991"/>
              <w:bottom w:val="single" w:sz="4" w:space="0" w:color="979991"/>
              <w:right w:val="nil"/>
            </w:tcBorders>
            <w:shd w:val="clear" w:color="auto" w:fill="FFFFFF"/>
            <w:vAlign w:val="center"/>
            <w:hideMark/>
          </w:tcPr>
          <w:p w14:paraId="79FB01AA" w14:textId="77777777" w:rsidR="00B53293" w:rsidRDefault="00B53293" w:rsidP="0003326D">
            <w:pPr>
              <w:bidi w:val="0"/>
              <w:jc w:val="center"/>
              <w:rPr>
                <w:rFonts w:ascii="Calibri" w:hAnsi="Calibri" w:cs="Calibri"/>
                <w:color w:val="000000"/>
                <w:sz w:val="16"/>
                <w:szCs w:val="16"/>
              </w:rPr>
            </w:pPr>
            <w:r>
              <w:rPr>
                <w:rFonts w:ascii="Calibri" w:hAnsi="Calibri" w:cs="Calibri"/>
                <w:color w:val="000000"/>
                <w:sz w:val="16"/>
                <w:szCs w:val="16"/>
              </w:rPr>
              <w:t>646,820</w:t>
            </w:r>
          </w:p>
        </w:tc>
        <w:tc>
          <w:tcPr>
            <w:tcW w:w="980" w:type="dxa"/>
            <w:tcBorders>
              <w:top w:val="nil"/>
              <w:left w:val="single" w:sz="4" w:space="0" w:color="979991"/>
              <w:bottom w:val="single" w:sz="4" w:space="0" w:color="979991"/>
              <w:right w:val="nil"/>
            </w:tcBorders>
            <w:shd w:val="clear" w:color="auto" w:fill="FFFFFF"/>
            <w:vAlign w:val="center"/>
            <w:hideMark/>
          </w:tcPr>
          <w:p w14:paraId="2D7BD6BD" w14:textId="77777777" w:rsidR="00B53293" w:rsidRDefault="00B53293" w:rsidP="0003326D">
            <w:pPr>
              <w:bidi w:val="0"/>
              <w:jc w:val="center"/>
              <w:rPr>
                <w:rFonts w:ascii="Calibri" w:hAnsi="Calibri" w:cs="Calibri"/>
                <w:color w:val="000000"/>
                <w:sz w:val="16"/>
                <w:szCs w:val="16"/>
              </w:rPr>
            </w:pPr>
            <w:r>
              <w:rPr>
                <w:rFonts w:ascii="Calibri" w:hAnsi="Calibri" w:cs="Calibri"/>
                <w:color w:val="000000"/>
                <w:sz w:val="16"/>
                <w:szCs w:val="16"/>
              </w:rPr>
              <w:t>390,955</w:t>
            </w:r>
          </w:p>
        </w:tc>
        <w:tc>
          <w:tcPr>
            <w:tcW w:w="1140" w:type="dxa"/>
            <w:tcBorders>
              <w:top w:val="nil"/>
              <w:left w:val="single" w:sz="4" w:space="0" w:color="979991"/>
              <w:bottom w:val="single" w:sz="4" w:space="0" w:color="979991"/>
              <w:right w:val="nil"/>
            </w:tcBorders>
            <w:shd w:val="clear" w:color="auto" w:fill="FFFFFF"/>
            <w:vAlign w:val="center"/>
            <w:hideMark/>
          </w:tcPr>
          <w:p w14:paraId="02E9CD6E" w14:textId="77777777" w:rsidR="00B53293" w:rsidRDefault="00B53293" w:rsidP="0003326D">
            <w:pPr>
              <w:bidi w:val="0"/>
              <w:jc w:val="center"/>
              <w:rPr>
                <w:rFonts w:ascii="Calibri" w:hAnsi="Calibri" w:cs="Calibri"/>
                <w:color w:val="000000"/>
                <w:sz w:val="16"/>
                <w:szCs w:val="16"/>
              </w:rPr>
            </w:pPr>
            <w:r>
              <w:rPr>
                <w:rFonts w:ascii="Calibri" w:hAnsi="Calibri" w:cs="Calibri"/>
                <w:color w:val="000000"/>
                <w:sz w:val="16"/>
                <w:szCs w:val="16"/>
              </w:rPr>
              <w:t>145,290</w:t>
            </w:r>
          </w:p>
        </w:tc>
        <w:tc>
          <w:tcPr>
            <w:tcW w:w="980" w:type="dxa"/>
            <w:tcBorders>
              <w:top w:val="nil"/>
              <w:left w:val="single" w:sz="4" w:space="0" w:color="979991"/>
              <w:bottom w:val="single" w:sz="4" w:space="0" w:color="979991"/>
              <w:right w:val="nil"/>
            </w:tcBorders>
            <w:shd w:val="clear" w:color="auto" w:fill="FFFFFF"/>
            <w:vAlign w:val="center"/>
            <w:hideMark/>
          </w:tcPr>
          <w:p w14:paraId="5E7AB459" w14:textId="77777777" w:rsidR="00B53293" w:rsidRDefault="00B53293" w:rsidP="0003326D">
            <w:pPr>
              <w:bidi w:val="0"/>
              <w:jc w:val="center"/>
              <w:rPr>
                <w:rFonts w:ascii="Calibri" w:hAnsi="Calibri" w:cs="Calibri"/>
                <w:color w:val="000000"/>
                <w:sz w:val="16"/>
                <w:szCs w:val="16"/>
              </w:rPr>
            </w:pPr>
            <w:r>
              <w:rPr>
                <w:rFonts w:ascii="Calibri" w:hAnsi="Calibri" w:cs="Calibri"/>
                <w:color w:val="000000"/>
                <w:sz w:val="16"/>
                <w:szCs w:val="16"/>
              </w:rPr>
              <w:t>331,045</w:t>
            </w:r>
          </w:p>
        </w:tc>
        <w:tc>
          <w:tcPr>
            <w:tcW w:w="1140" w:type="dxa"/>
            <w:tcBorders>
              <w:top w:val="nil"/>
              <w:left w:val="single" w:sz="4" w:space="0" w:color="979991"/>
              <w:bottom w:val="single" w:sz="4" w:space="0" w:color="979991"/>
              <w:right w:val="nil"/>
            </w:tcBorders>
            <w:shd w:val="clear" w:color="auto" w:fill="FFFFFF"/>
            <w:vAlign w:val="center"/>
            <w:hideMark/>
          </w:tcPr>
          <w:p w14:paraId="2465ADCD" w14:textId="77777777" w:rsidR="00B53293" w:rsidRDefault="00B53293" w:rsidP="0003326D">
            <w:pPr>
              <w:bidi w:val="0"/>
              <w:jc w:val="center"/>
              <w:rPr>
                <w:rFonts w:ascii="Calibri" w:hAnsi="Calibri" w:cs="Calibri"/>
                <w:color w:val="000000"/>
                <w:sz w:val="16"/>
                <w:szCs w:val="16"/>
              </w:rPr>
            </w:pPr>
            <w:r>
              <w:rPr>
                <w:rFonts w:ascii="Calibri" w:hAnsi="Calibri" w:cs="Calibri"/>
                <w:color w:val="000000"/>
                <w:sz w:val="16"/>
                <w:szCs w:val="16"/>
              </w:rPr>
              <w:t>633,199</w:t>
            </w:r>
          </w:p>
        </w:tc>
        <w:tc>
          <w:tcPr>
            <w:tcW w:w="920" w:type="dxa"/>
            <w:tcBorders>
              <w:top w:val="nil"/>
              <w:left w:val="single" w:sz="4" w:space="0" w:color="979991"/>
              <w:bottom w:val="single" w:sz="4" w:space="0" w:color="979991"/>
              <w:right w:val="single" w:sz="4" w:space="0" w:color="979991"/>
            </w:tcBorders>
            <w:shd w:val="clear" w:color="auto" w:fill="FFFFFF"/>
            <w:vAlign w:val="center"/>
            <w:hideMark/>
          </w:tcPr>
          <w:p w14:paraId="6BC9586D" w14:textId="77777777" w:rsidR="00B53293" w:rsidRDefault="00B53293" w:rsidP="0003326D">
            <w:pPr>
              <w:bidi w:val="0"/>
              <w:jc w:val="center"/>
              <w:rPr>
                <w:rFonts w:ascii="Calibri" w:hAnsi="Calibri" w:cs="Calibri"/>
                <w:color w:val="000000"/>
                <w:sz w:val="16"/>
                <w:szCs w:val="16"/>
              </w:rPr>
            </w:pPr>
            <w:r>
              <w:rPr>
                <w:rFonts w:ascii="Calibri" w:hAnsi="Calibri" w:cs="Calibri"/>
                <w:color w:val="000000"/>
                <w:sz w:val="16"/>
                <w:szCs w:val="16"/>
              </w:rPr>
              <w:t>133,763</w:t>
            </w:r>
          </w:p>
        </w:tc>
      </w:tr>
      <w:tr w:rsidR="00B53293" w14:paraId="395C3CCE" w14:textId="77777777" w:rsidTr="0003326D">
        <w:trPr>
          <w:trHeight w:val="300"/>
          <w:jc w:val="center"/>
        </w:trPr>
        <w:tc>
          <w:tcPr>
            <w:tcW w:w="1140" w:type="dxa"/>
            <w:tcBorders>
              <w:top w:val="nil"/>
              <w:left w:val="single" w:sz="4" w:space="0" w:color="979991"/>
              <w:bottom w:val="single" w:sz="4" w:space="0" w:color="979991"/>
              <w:right w:val="nil"/>
            </w:tcBorders>
            <w:shd w:val="clear" w:color="auto" w:fill="F0F4FA"/>
            <w:vAlign w:val="center"/>
            <w:hideMark/>
          </w:tcPr>
          <w:p w14:paraId="3E93A264" w14:textId="77777777" w:rsidR="00B53293" w:rsidRDefault="00B53293" w:rsidP="0003326D">
            <w:pPr>
              <w:bidi w:val="0"/>
              <w:jc w:val="center"/>
              <w:rPr>
                <w:rFonts w:ascii="Calibri" w:hAnsi="Calibri" w:cs="Calibri"/>
                <w:color w:val="000000"/>
                <w:sz w:val="16"/>
                <w:szCs w:val="16"/>
              </w:rPr>
            </w:pPr>
            <w:r>
              <w:rPr>
                <w:rFonts w:ascii="Calibri" w:hAnsi="Calibri" w:cs="Calibri"/>
                <w:color w:val="000000"/>
                <w:sz w:val="16"/>
                <w:szCs w:val="16"/>
              </w:rPr>
              <w:t>046303</w:t>
            </w:r>
          </w:p>
        </w:tc>
        <w:tc>
          <w:tcPr>
            <w:tcW w:w="1420" w:type="dxa"/>
            <w:tcBorders>
              <w:top w:val="nil"/>
              <w:left w:val="single" w:sz="4" w:space="0" w:color="979991"/>
              <w:bottom w:val="single" w:sz="4" w:space="0" w:color="979991"/>
              <w:right w:val="nil"/>
            </w:tcBorders>
            <w:shd w:val="clear" w:color="auto" w:fill="FFFFFF"/>
            <w:vAlign w:val="center"/>
            <w:hideMark/>
          </w:tcPr>
          <w:p w14:paraId="40C9A0CF" w14:textId="77777777" w:rsidR="00B53293" w:rsidRDefault="00B53293" w:rsidP="0003326D">
            <w:pPr>
              <w:bidi w:val="0"/>
              <w:jc w:val="center"/>
              <w:rPr>
                <w:rFonts w:ascii="Calibri" w:hAnsi="Calibri" w:cs="Calibri"/>
                <w:color w:val="000000"/>
                <w:sz w:val="16"/>
                <w:szCs w:val="16"/>
              </w:rPr>
            </w:pPr>
            <w:r>
              <w:rPr>
                <w:rFonts w:ascii="Calibri" w:hAnsi="Calibri" w:cs="Calibri"/>
                <w:color w:val="000000"/>
                <w:sz w:val="16"/>
                <w:szCs w:val="16"/>
              </w:rPr>
              <w:t>-1,000</w:t>
            </w:r>
          </w:p>
        </w:tc>
        <w:tc>
          <w:tcPr>
            <w:tcW w:w="980" w:type="dxa"/>
            <w:tcBorders>
              <w:top w:val="nil"/>
              <w:left w:val="single" w:sz="4" w:space="0" w:color="979991"/>
              <w:bottom w:val="single" w:sz="4" w:space="0" w:color="979991"/>
              <w:right w:val="nil"/>
            </w:tcBorders>
            <w:shd w:val="clear" w:color="auto" w:fill="FFFFFF"/>
            <w:vAlign w:val="center"/>
            <w:hideMark/>
          </w:tcPr>
          <w:p w14:paraId="122AEDCF" w14:textId="77777777" w:rsidR="00B53293" w:rsidRDefault="00B53293" w:rsidP="0003326D">
            <w:pPr>
              <w:bidi w:val="0"/>
              <w:jc w:val="center"/>
              <w:rPr>
                <w:rFonts w:ascii="Calibri" w:hAnsi="Calibri" w:cs="Calibri"/>
                <w:color w:val="000000"/>
                <w:sz w:val="16"/>
                <w:szCs w:val="16"/>
              </w:rPr>
            </w:pPr>
            <w:r>
              <w:rPr>
                <w:rFonts w:ascii="Calibri" w:hAnsi="Calibri" w:cs="Calibri"/>
                <w:color w:val="000000"/>
                <w:sz w:val="16"/>
                <w:szCs w:val="16"/>
              </w:rPr>
              <w:t>493,940</w:t>
            </w:r>
          </w:p>
        </w:tc>
        <w:tc>
          <w:tcPr>
            <w:tcW w:w="1140" w:type="dxa"/>
            <w:tcBorders>
              <w:top w:val="nil"/>
              <w:left w:val="single" w:sz="4" w:space="0" w:color="979991"/>
              <w:bottom w:val="single" w:sz="4" w:space="0" w:color="979991"/>
              <w:right w:val="nil"/>
            </w:tcBorders>
            <w:shd w:val="clear" w:color="auto" w:fill="FFFFFF"/>
            <w:vAlign w:val="center"/>
            <w:hideMark/>
          </w:tcPr>
          <w:p w14:paraId="13F1D20D" w14:textId="77777777" w:rsidR="00B53293" w:rsidRDefault="00B53293" w:rsidP="0003326D">
            <w:pPr>
              <w:bidi w:val="0"/>
              <w:jc w:val="center"/>
              <w:rPr>
                <w:rFonts w:ascii="Calibri" w:hAnsi="Calibri" w:cs="Calibri"/>
                <w:color w:val="000000"/>
                <w:sz w:val="16"/>
                <w:szCs w:val="16"/>
              </w:rPr>
            </w:pPr>
            <w:r>
              <w:rPr>
                <w:rFonts w:ascii="Calibri" w:hAnsi="Calibri" w:cs="Calibri"/>
                <w:color w:val="000000"/>
                <w:sz w:val="16"/>
                <w:szCs w:val="16"/>
              </w:rPr>
              <w:t>421,080</w:t>
            </w:r>
          </w:p>
        </w:tc>
        <w:tc>
          <w:tcPr>
            <w:tcW w:w="980" w:type="dxa"/>
            <w:tcBorders>
              <w:top w:val="nil"/>
              <w:left w:val="single" w:sz="4" w:space="0" w:color="979991"/>
              <w:bottom w:val="single" w:sz="4" w:space="0" w:color="979991"/>
              <w:right w:val="nil"/>
            </w:tcBorders>
            <w:shd w:val="clear" w:color="auto" w:fill="FFFFFF"/>
            <w:vAlign w:val="center"/>
            <w:hideMark/>
          </w:tcPr>
          <w:p w14:paraId="3F140AE0" w14:textId="77777777" w:rsidR="00B53293" w:rsidRDefault="00B53293" w:rsidP="0003326D">
            <w:pPr>
              <w:bidi w:val="0"/>
              <w:jc w:val="center"/>
              <w:rPr>
                <w:rFonts w:ascii="Calibri" w:hAnsi="Calibri" w:cs="Calibri"/>
                <w:color w:val="000000"/>
                <w:sz w:val="16"/>
                <w:szCs w:val="16"/>
              </w:rPr>
            </w:pPr>
            <w:r>
              <w:rPr>
                <w:rFonts w:ascii="Calibri" w:hAnsi="Calibri" w:cs="Calibri"/>
                <w:color w:val="000000"/>
                <w:sz w:val="16"/>
                <w:szCs w:val="16"/>
              </w:rPr>
              <w:t>207,569</w:t>
            </w:r>
          </w:p>
        </w:tc>
        <w:tc>
          <w:tcPr>
            <w:tcW w:w="1140" w:type="dxa"/>
            <w:tcBorders>
              <w:top w:val="nil"/>
              <w:left w:val="single" w:sz="4" w:space="0" w:color="979991"/>
              <w:bottom w:val="single" w:sz="4" w:space="0" w:color="979991"/>
              <w:right w:val="nil"/>
            </w:tcBorders>
            <w:shd w:val="clear" w:color="auto" w:fill="FFFFFF"/>
            <w:vAlign w:val="center"/>
            <w:hideMark/>
          </w:tcPr>
          <w:p w14:paraId="7EF1F828" w14:textId="77777777" w:rsidR="00B53293" w:rsidRDefault="00B53293" w:rsidP="0003326D">
            <w:pPr>
              <w:bidi w:val="0"/>
              <w:jc w:val="center"/>
              <w:rPr>
                <w:rFonts w:ascii="Calibri" w:hAnsi="Calibri" w:cs="Calibri"/>
                <w:color w:val="000000"/>
                <w:sz w:val="16"/>
                <w:szCs w:val="16"/>
              </w:rPr>
            </w:pPr>
            <w:r>
              <w:rPr>
                <w:rFonts w:ascii="Calibri" w:hAnsi="Calibri" w:cs="Calibri"/>
                <w:color w:val="000000"/>
                <w:sz w:val="16"/>
                <w:szCs w:val="16"/>
              </w:rPr>
              <w:t>338,549</w:t>
            </w:r>
          </w:p>
        </w:tc>
        <w:tc>
          <w:tcPr>
            <w:tcW w:w="980" w:type="dxa"/>
            <w:tcBorders>
              <w:top w:val="nil"/>
              <w:left w:val="single" w:sz="4" w:space="0" w:color="979991"/>
              <w:bottom w:val="single" w:sz="4" w:space="0" w:color="979991"/>
              <w:right w:val="nil"/>
            </w:tcBorders>
            <w:shd w:val="clear" w:color="auto" w:fill="FFFFFF"/>
            <w:vAlign w:val="center"/>
            <w:hideMark/>
          </w:tcPr>
          <w:p w14:paraId="23CA0CFF" w14:textId="77777777" w:rsidR="00B53293" w:rsidRDefault="00B53293" w:rsidP="0003326D">
            <w:pPr>
              <w:bidi w:val="0"/>
              <w:jc w:val="center"/>
              <w:rPr>
                <w:rFonts w:ascii="Calibri" w:hAnsi="Calibri" w:cs="Calibri"/>
                <w:color w:val="000000"/>
                <w:sz w:val="16"/>
                <w:szCs w:val="16"/>
              </w:rPr>
            </w:pPr>
            <w:r>
              <w:rPr>
                <w:rFonts w:ascii="Calibri" w:hAnsi="Calibri" w:cs="Calibri"/>
                <w:color w:val="000000"/>
                <w:sz w:val="16"/>
                <w:szCs w:val="16"/>
              </w:rPr>
              <w:t>149,996</w:t>
            </w:r>
          </w:p>
        </w:tc>
        <w:tc>
          <w:tcPr>
            <w:tcW w:w="1140" w:type="dxa"/>
            <w:tcBorders>
              <w:top w:val="nil"/>
              <w:left w:val="single" w:sz="4" w:space="0" w:color="979991"/>
              <w:bottom w:val="single" w:sz="4" w:space="0" w:color="979991"/>
              <w:right w:val="nil"/>
            </w:tcBorders>
            <w:shd w:val="clear" w:color="auto" w:fill="FFFFFF"/>
            <w:vAlign w:val="center"/>
            <w:hideMark/>
          </w:tcPr>
          <w:p w14:paraId="19614CDC" w14:textId="77777777" w:rsidR="00B53293" w:rsidRDefault="00B53293" w:rsidP="0003326D">
            <w:pPr>
              <w:bidi w:val="0"/>
              <w:jc w:val="center"/>
              <w:rPr>
                <w:rFonts w:ascii="Calibri" w:hAnsi="Calibri" w:cs="Calibri"/>
                <w:color w:val="000000"/>
                <w:sz w:val="16"/>
                <w:szCs w:val="16"/>
              </w:rPr>
            </w:pPr>
            <w:r>
              <w:rPr>
                <w:rFonts w:ascii="Calibri" w:hAnsi="Calibri" w:cs="Calibri"/>
                <w:color w:val="000000"/>
                <w:sz w:val="16"/>
                <w:szCs w:val="16"/>
              </w:rPr>
              <w:t>316,070</w:t>
            </w:r>
          </w:p>
        </w:tc>
        <w:tc>
          <w:tcPr>
            <w:tcW w:w="920" w:type="dxa"/>
            <w:tcBorders>
              <w:top w:val="nil"/>
              <w:left w:val="single" w:sz="4" w:space="0" w:color="979991"/>
              <w:bottom w:val="single" w:sz="4" w:space="0" w:color="979991"/>
              <w:right w:val="single" w:sz="4" w:space="0" w:color="979991"/>
            </w:tcBorders>
            <w:shd w:val="clear" w:color="auto" w:fill="FFFFFF"/>
            <w:vAlign w:val="center"/>
            <w:hideMark/>
          </w:tcPr>
          <w:p w14:paraId="44CE4C91" w14:textId="77777777" w:rsidR="00B53293" w:rsidRDefault="00B53293" w:rsidP="0003326D">
            <w:pPr>
              <w:bidi w:val="0"/>
              <w:jc w:val="center"/>
              <w:rPr>
                <w:rFonts w:ascii="Calibri" w:hAnsi="Calibri" w:cs="Calibri"/>
                <w:color w:val="000000"/>
                <w:sz w:val="16"/>
                <w:szCs w:val="16"/>
              </w:rPr>
            </w:pPr>
            <w:r>
              <w:rPr>
                <w:rFonts w:ascii="Calibri" w:hAnsi="Calibri" w:cs="Calibri"/>
                <w:color w:val="000000"/>
                <w:sz w:val="16"/>
                <w:szCs w:val="16"/>
              </w:rPr>
              <w:t>266,971</w:t>
            </w:r>
          </w:p>
        </w:tc>
      </w:tr>
      <w:tr w:rsidR="00B53293" w14:paraId="1696E461" w14:textId="77777777" w:rsidTr="0003326D">
        <w:trPr>
          <w:trHeight w:val="300"/>
          <w:jc w:val="center"/>
        </w:trPr>
        <w:tc>
          <w:tcPr>
            <w:tcW w:w="1140" w:type="dxa"/>
            <w:tcBorders>
              <w:top w:val="nil"/>
              <w:left w:val="single" w:sz="4" w:space="0" w:color="979991"/>
              <w:bottom w:val="single" w:sz="4" w:space="0" w:color="979991"/>
              <w:right w:val="nil"/>
            </w:tcBorders>
            <w:shd w:val="clear" w:color="auto" w:fill="F0F4FA"/>
            <w:vAlign w:val="center"/>
            <w:hideMark/>
          </w:tcPr>
          <w:p w14:paraId="2295746B" w14:textId="77777777" w:rsidR="00B53293" w:rsidRDefault="00B53293" w:rsidP="0003326D">
            <w:pPr>
              <w:bidi w:val="0"/>
              <w:jc w:val="center"/>
              <w:rPr>
                <w:rFonts w:ascii="Calibri" w:hAnsi="Calibri" w:cs="Calibri"/>
                <w:color w:val="000000"/>
                <w:sz w:val="16"/>
                <w:szCs w:val="16"/>
              </w:rPr>
            </w:pPr>
            <w:r>
              <w:rPr>
                <w:rFonts w:ascii="Calibri" w:hAnsi="Calibri" w:cs="Calibri"/>
                <w:color w:val="000000"/>
                <w:sz w:val="16"/>
                <w:szCs w:val="16"/>
              </w:rPr>
              <w:t>047001</w:t>
            </w:r>
          </w:p>
        </w:tc>
        <w:tc>
          <w:tcPr>
            <w:tcW w:w="1420" w:type="dxa"/>
            <w:tcBorders>
              <w:top w:val="nil"/>
              <w:left w:val="single" w:sz="4" w:space="0" w:color="979991"/>
              <w:bottom w:val="single" w:sz="4" w:space="0" w:color="979991"/>
              <w:right w:val="nil"/>
            </w:tcBorders>
            <w:shd w:val="clear" w:color="auto" w:fill="FFFFFF"/>
            <w:vAlign w:val="center"/>
            <w:hideMark/>
          </w:tcPr>
          <w:p w14:paraId="5A9FEE95" w14:textId="77777777" w:rsidR="00B53293" w:rsidRDefault="00B53293" w:rsidP="0003326D">
            <w:pPr>
              <w:bidi w:val="0"/>
              <w:jc w:val="center"/>
              <w:rPr>
                <w:rFonts w:ascii="Calibri" w:hAnsi="Calibri" w:cs="Calibri"/>
                <w:color w:val="000000"/>
                <w:sz w:val="16"/>
                <w:szCs w:val="16"/>
              </w:rPr>
            </w:pPr>
            <w:r>
              <w:rPr>
                <w:rFonts w:ascii="Calibri" w:hAnsi="Calibri" w:cs="Calibri"/>
                <w:color w:val="000000"/>
                <w:sz w:val="16"/>
                <w:szCs w:val="16"/>
              </w:rPr>
              <w:t>-5,016</w:t>
            </w:r>
          </w:p>
        </w:tc>
        <w:tc>
          <w:tcPr>
            <w:tcW w:w="980" w:type="dxa"/>
            <w:tcBorders>
              <w:top w:val="nil"/>
              <w:left w:val="single" w:sz="4" w:space="0" w:color="979991"/>
              <w:bottom w:val="single" w:sz="4" w:space="0" w:color="979991"/>
              <w:right w:val="nil"/>
            </w:tcBorders>
            <w:shd w:val="clear" w:color="auto" w:fill="FFFFFF"/>
            <w:vAlign w:val="center"/>
            <w:hideMark/>
          </w:tcPr>
          <w:p w14:paraId="4490AF6F" w14:textId="77777777" w:rsidR="00B53293" w:rsidRDefault="00B53293" w:rsidP="0003326D">
            <w:pPr>
              <w:bidi w:val="0"/>
              <w:jc w:val="center"/>
              <w:rPr>
                <w:rFonts w:ascii="Calibri" w:hAnsi="Calibri" w:cs="Calibri"/>
                <w:color w:val="000000"/>
                <w:sz w:val="16"/>
                <w:szCs w:val="16"/>
              </w:rPr>
            </w:pPr>
            <w:r>
              <w:rPr>
                <w:rFonts w:ascii="Calibri" w:hAnsi="Calibri" w:cs="Calibri"/>
                <w:color w:val="000000"/>
                <w:sz w:val="16"/>
                <w:szCs w:val="16"/>
              </w:rPr>
              <w:t>1,303,334</w:t>
            </w:r>
          </w:p>
        </w:tc>
        <w:tc>
          <w:tcPr>
            <w:tcW w:w="1140" w:type="dxa"/>
            <w:tcBorders>
              <w:top w:val="nil"/>
              <w:left w:val="single" w:sz="4" w:space="0" w:color="979991"/>
              <w:bottom w:val="single" w:sz="4" w:space="0" w:color="979991"/>
              <w:right w:val="nil"/>
            </w:tcBorders>
            <w:shd w:val="clear" w:color="auto" w:fill="FFFFFF"/>
            <w:vAlign w:val="center"/>
            <w:hideMark/>
          </w:tcPr>
          <w:p w14:paraId="7DA6FEFA" w14:textId="77777777" w:rsidR="00B53293" w:rsidRDefault="00B53293" w:rsidP="0003326D">
            <w:pPr>
              <w:bidi w:val="0"/>
              <w:jc w:val="center"/>
              <w:rPr>
                <w:rFonts w:ascii="Calibri" w:hAnsi="Calibri" w:cs="Calibri"/>
                <w:color w:val="000000"/>
                <w:sz w:val="16"/>
                <w:szCs w:val="16"/>
              </w:rPr>
            </w:pPr>
            <w:r>
              <w:rPr>
                <w:rFonts w:ascii="Calibri" w:hAnsi="Calibri" w:cs="Calibri"/>
                <w:color w:val="000000"/>
                <w:sz w:val="16"/>
                <w:szCs w:val="16"/>
              </w:rPr>
              <w:t>-266,698</w:t>
            </w:r>
          </w:p>
        </w:tc>
        <w:tc>
          <w:tcPr>
            <w:tcW w:w="980" w:type="dxa"/>
            <w:tcBorders>
              <w:top w:val="nil"/>
              <w:left w:val="single" w:sz="4" w:space="0" w:color="979991"/>
              <w:bottom w:val="single" w:sz="4" w:space="0" w:color="979991"/>
              <w:right w:val="nil"/>
            </w:tcBorders>
            <w:shd w:val="clear" w:color="auto" w:fill="FFFFFF"/>
            <w:vAlign w:val="center"/>
            <w:hideMark/>
          </w:tcPr>
          <w:p w14:paraId="0A90ABDE" w14:textId="77777777" w:rsidR="00B53293" w:rsidRDefault="00B53293" w:rsidP="0003326D">
            <w:pPr>
              <w:bidi w:val="0"/>
              <w:jc w:val="center"/>
              <w:rPr>
                <w:rFonts w:ascii="Calibri" w:hAnsi="Calibri" w:cs="Calibri"/>
                <w:color w:val="000000"/>
                <w:sz w:val="16"/>
                <w:szCs w:val="16"/>
              </w:rPr>
            </w:pPr>
            <w:r>
              <w:rPr>
                <w:rFonts w:ascii="Calibri" w:hAnsi="Calibri" w:cs="Calibri"/>
                <w:color w:val="000000"/>
                <w:sz w:val="16"/>
                <w:szCs w:val="16"/>
              </w:rPr>
              <w:t>124,086</w:t>
            </w:r>
          </w:p>
        </w:tc>
        <w:tc>
          <w:tcPr>
            <w:tcW w:w="1140" w:type="dxa"/>
            <w:tcBorders>
              <w:top w:val="nil"/>
              <w:left w:val="single" w:sz="4" w:space="0" w:color="979991"/>
              <w:bottom w:val="single" w:sz="4" w:space="0" w:color="979991"/>
              <w:right w:val="nil"/>
            </w:tcBorders>
            <w:shd w:val="clear" w:color="auto" w:fill="FFFFFF"/>
            <w:vAlign w:val="center"/>
            <w:hideMark/>
          </w:tcPr>
          <w:p w14:paraId="6B1E1E9D" w14:textId="77777777" w:rsidR="00B53293" w:rsidRDefault="00B53293" w:rsidP="0003326D">
            <w:pPr>
              <w:bidi w:val="0"/>
              <w:jc w:val="center"/>
              <w:rPr>
                <w:rFonts w:ascii="Calibri" w:hAnsi="Calibri" w:cs="Calibri"/>
                <w:color w:val="000000"/>
                <w:sz w:val="16"/>
                <w:szCs w:val="16"/>
              </w:rPr>
            </w:pPr>
            <w:r>
              <w:rPr>
                <w:rFonts w:ascii="Calibri" w:hAnsi="Calibri" w:cs="Calibri"/>
                <w:color w:val="000000"/>
                <w:sz w:val="16"/>
                <w:szCs w:val="16"/>
              </w:rPr>
              <w:t>-122,563</w:t>
            </w:r>
          </w:p>
        </w:tc>
        <w:tc>
          <w:tcPr>
            <w:tcW w:w="980" w:type="dxa"/>
            <w:tcBorders>
              <w:top w:val="nil"/>
              <w:left w:val="single" w:sz="4" w:space="0" w:color="979991"/>
              <w:bottom w:val="single" w:sz="4" w:space="0" w:color="979991"/>
              <w:right w:val="nil"/>
            </w:tcBorders>
            <w:shd w:val="clear" w:color="auto" w:fill="FFFFFF"/>
            <w:vAlign w:val="center"/>
            <w:hideMark/>
          </w:tcPr>
          <w:p w14:paraId="7D896B5C" w14:textId="77777777" w:rsidR="00B53293" w:rsidRDefault="00B53293" w:rsidP="0003326D">
            <w:pPr>
              <w:bidi w:val="0"/>
              <w:jc w:val="center"/>
              <w:rPr>
                <w:rFonts w:ascii="Calibri" w:hAnsi="Calibri" w:cs="Calibri"/>
                <w:color w:val="000000"/>
                <w:sz w:val="16"/>
                <w:szCs w:val="16"/>
              </w:rPr>
            </w:pPr>
            <w:r>
              <w:rPr>
                <w:rFonts w:ascii="Calibri" w:hAnsi="Calibri" w:cs="Calibri"/>
                <w:color w:val="000000"/>
                <w:sz w:val="16"/>
                <w:szCs w:val="16"/>
              </w:rPr>
              <w:t>282,629</w:t>
            </w:r>
          </w:p>
        </w:tc>
        <w:tc>
          <w:tcPr>
            <w:tcW w:w="1140" w:type="dxa"/>
            <w:tcBorders>
              <w:top w:val="nil"/>
              <w:left w:val="single" w:sz="4" w:space="0" w:color="979991"/>
              <w:bottom w:val="single" w:sz="4" w:space="0" w:color="979991"/>
              <w:right w:val="nil"/>
            </w:tcBorders>
            <w:shd w:val="clear" w:color="auto" w:fill="FFFFFF"/>
            <w:vAlign w:val="center"/>
            <w:hideMark/>
          </w:tcPr>
          <w:p w14:paraId="1BE8B238" w14:textId="77777777" w:rsidR="00B53293" w:rsidRDefault="00B53293" w:rsidP="0003326D">
            <w:pPr>
              <w:bidi w:val="0"/>
              <w:jc w:val="center"/>
              <w:rPr>
                <w:rFonts w:ascii="Calibri" w:hAnsi="Calibri" w:cs="Calibri"/>
                <w:color w:val="000000"/>
                <w:sz w:val="16"/>
                <w:szCs w:val="16"/>
              </w:rPr>
            </w:pPr>
            <w:r>
              <w:rPr>
                <w:rFonts w:ascii="Calibri" w:hAnsi="Calibri" w:cs="Calibri"/>
                <w:color w:val="000000"/>
                <w:sz w:val="16"/>
                <w:szCs w:val="16"/>
              </w:rPr>
              <w:t>-267,159</w:t>
            </w:r>
          </w:p>
        </w:tc>
        <w:tc>
          <w:tcPr>
            <w:tcW w:w="920" w:type="dxa"/>
            <w:tcBorders>
              <w:top w:val="nil"/>
              <w:left w:val="single" w:sz="4" w:space="0" w:color="979991"/>
              <w:bottom w:val="single" w:sz="4" w:space="0" w:color="979991"/>
              <w:right w:val="single" w:sz="4" w:space="0" w:color="979991"/>
            </w:tcBorders>
            <w:shd w:val="clear" w:color="auto" w:fill="FFFFFF"/>
            <w:vAlign w:val="center"/>
            <w:hideMark/>
          </w:tcPr>
          <w:p w14:paraId="4909C351" w14:textId="77777777" w:rsidR="00B53293" w:rsidRDefault="00B53293" w:rsidP="0003326D">
            <w:pPr>
              <w:bidi w:val="0"/>
              <w:jc w:val="center"/>
              <w:rPr>
                <w:rFonts w:ascii="Calibri" w:hAnsi="Calibri" w:cs="Calibri"/>
                <w:color w:val="000000"/>
                <w:sz w:val="16"/>
                <w:szCs w:val="16"/>
              </w:rPr>
            </w:pPr>
            <w:r>
              <w:rPr>
                <w:rFonts w:ascii="Calibri" w:hAnsi="Calibri" w:cs="Calibri"/>
                <w:color w:val="000000"/>
                <w:sz w:val="16"/>
                <w:szCs w:val="16"/>
              </w:rPr>
              <w:t>686,900</w:t>
            </w:r>
          </w:p>
        </w:tc>
      </w:tr>
    </w:tbl>
    <w:p w14:paraId="35C40A92" w14:textId="77777777" w:rsidR="00B53293" w:rsidRDefault="00B53293" w:rsidP="00B53293">
      <w:pPr>
        <w:rPr>
          <w:rFonts w:ascii="Calibri" w:eastAsia="Calibri" w:hAnsi="Calibri" w:cs="David"/>
          <w:sz w:val="24"/>
        </w:rPr>
      </w:pPr>
    </w:p>
    <w:tbl>
      <w:tblPr>
        <w:tblW w:w="9240" w:type="dxa"/>
        <w:jc w:val="center"/>
        <w:tblLook w:val="04A0" w:firstRow="1" w:lastRow="0" w:firstColumn="1" w:lastColumn="0" w:noHBand="0" w:noVBand="1"/>
      </w:tblPr>
      <w:tblGrid>
        <w:gridCol w:w="1160"/>
        <w:gridCol w:w="1160"/>
        <w:gridCol w:w="1000"/>
        <w:gridCol w:w="1000"/>
        <w:gridCol w:w="1000"/>
        <w:gridCol w:w="1000"/>
        <w:gridCol w:w="1000"/>
        <w:gridCol w:w="1000"/>
        <w:gridCol w:w="920"/>
      </w:tblGrid>
      <w:tr w:rsidR="00B53293" w14:paraId="5C73D68C" w14:textId="77777777" w:rsidTr="0003326D">
        <w:trPr>
          <w:trHeight w:val="300"/>
          <w:jc w:val="center"/>
        </w:trPr>
        <w:tc>
          <w:tcPr>
            <w:tcW w:w="8320" w:type="dxa"/>
            <w:gridSpan w:val="8"/>
            <w:vAlign w:val="center"/>
            <w:hideMark/>
          </w:tcPr>
          <w:p w14:paraId="3CD658C2" w14:textId="77777777" w:rsidR="00B53293" w:rsidRDefault="00B53293" w:rsidP="0003326D">
            <w:pPr>
              <w:jc w:val="center"/>
              <w:rPr>
                <w:rFonts w:ascii="Calibri" w:hAnsi="Calibri" w:cs="Calibri" w:hint="cs"/>
                <w:b/>
                <w:bCs/>
                <w:color w:val="000000"/>
                <w:szCs w:val="20"/>
                <w:rtl/>
              </w:rPr>
            </w:pPr>
            <w:r>
              <w:rPr>
                <w:rFonts w:ascii="Calibri" w:hAnsi="Calibri" w:cs="Calibri"/>
                <w:b/>
                <w:bCs/>
                <w:color w:val="000000"/>
                <w:szCs w:val="20"/>
                <w:rtl/>
              </w:rPr>
              <w:t>היסטוריה תקציבית של הפנייה - הרשאה להתחייב</w:t>
            </w:r>
          </w:p>
        </w:tc>
        <w:tc>
          <w:tcPr>
            <w:tcW w:w="920" w:type="dxa"/>
            <w:noWrap/>
            <w:vAlign w:val="bottom"/>
            <w:hideMark/>
          </w:tcPr>
          <w:p w14:paraId="0617DC87" w14:textId="77777777" w:rsidR="00B53293" w:rsidRDefault="00B53293" w:rsidP="0003326D">
            <w:pPr>
              <w:rPr>
                <w:rFonts w:ascii="Calibri" w:hAnsi="Calibri" w:cs="Calibri"/>
                <w:b/>
                <w:bCs/>
                <w:color w:val="000000"/>
                <w:szCs w:val="20"/>
              </w:rPr>
            </w:pPr>
          </w:p>
        </w:tc>
      </w:tr>
      <w:tr w:rsidR="00B53293" w14:paraId="74EABD0F" w14:textId="77777777" w:rsidTr="0003326D">
        <w:trPr>
          <w:trHeight w:val="300"/>
          <w:jc w:val="center"/>
        </w:trPr>
        <w:tc>
          <w:tcPr>
            <w:tcW w:w="1160" w:type="dxa"/>
            <w:vAlign w:val="center"/>
            <w:hideMark/>
          </w:tcPr>
          <w:p w14:paraId="62FA98D7" w14:textId="77777777" w:rsidR="00B53293" w:rsidRDefault="00B53293" w:rsidP="0003326D">
            <w:pPr>
              <w:bidi w:val="0"/>
              <w:rPr>
                <w:rFonts w:ascii="Calibri" w:hAnsi="Calibri" w:cs="Arial"/>
                <w:szCs w:val="20"/>
              </w:rPr>
            </w:pPr>
          </w:p>
        </w:tc>
        <w:tc>
          <w:tcPr>
            <w:tcW w:w="1160" w:type="dxa"/>
            <w:noWrap/>
            <w:vAlign w:val="bottom"/>
            <w:hideMark/>
          </w:tcPr>
          <w:p w14:paraId="42C66418" w14:textId="77777777" w:rsidR="00B53293" w:rsidRDefault="00B53293" w:rsidP="0003326D">
            <w:pPr>
              <w:bidi w:val="0"/>
              <w:rPr>
                <w:rFonts w:ascii="Calibri" w:hAnsi="Calibri" w:cs="Arial"/>
                <w:szCs w:val="20"/>
              </w:rPr>
            </w:pPr>
          </w:p>
        </w:tc>
        <w:tc>
          <w:tcPr>
            <w:tcW w:w="1000" w:type="dxa"/>
            <w:noWrap/>
            <w:vAlign w:val="bottom"/>
            <w:hideMark/>
          </w:tcPr>
          <w:p w14:paraId="4FFACD73" w14:textId="77777777" w:rsidR="00B53293" w:rsidRDefault="00B53293" w:rsidP="0003326D">
            <w:pPr>
              <w:bidi w:val="0"/>
              <w:rPr>
                <w:rFonts w:ascii="Calibri" w:hAnsi="Calibri" w:cs="Arial"/>
                <w:szCs w:val="20"/>
              </w:rPr>
            </w:pPr>
          </w:p>
        </w:tc>
        <w:tc>
          <w:tcPr>
            <w:tcW w:w="1000" w:type="dxa"/>
            <w:noWrap/>
            <w:vAlign w:val="bottom"/>
            <w:hideMark/>
          </w:tcPr>
          <w:p w14:paraId="63A8A1B9" w14:textId="77777777" w:rsidR="00B53293" w:rsidRDefault="00B53293" w:rsidP="0003326D">
            <w:pPr>
              <w:bidi w:val="0"/>
              <w:rPr>
                <w:rFonts w:ascii="Calibri" w:hAnsi="Calibri" w:cs="Arial"/>
                <w:szCs w:val="20"/>
              </w:rPr>
            </w:pPr>
          </w:p>
        </w:tc>
        <w:tc>
          <w:tcPr>
            <w:tcW w:w="1000" w:type="dxa"/>
            <w:noWrap/>
            <w:vAlign w:val="bottom"/>
            <w:hideMark/>
          </w:tcPr>
          <w:p w14:paraId="57511417" w14:textId="77777777" w:rsidR="00B53293" w:rsidRDefault="00B53293" w:rsidP="0003326D">
            <w:pPr>
              <w:bidi w:val="0"/>
              <w:rPr>
                <w:rFonts w:ascii="Calibri" w:hAnsi="Calibri" w:cs="Arial"/>
                <w:szCs w:val="20"/>
              </w:rPr>
            </w:pPr>
          </w:p>
        </w:tc>
        <w:tc>
          <w:tcPr>
            <w:tcW w:w="1000" w:type="dxa"/>
            <w:noWrap/>
            <w:vAlign w:val="bottom"/>
            <w:hideMark/>
          </w:tcPr>
          <w:p w14:paraId="5C7CA70C" w14:textId="77777777" w:rsidR="00B53293" w:rsidRDefault="00B53293" w:rsidP="0003326D">
            <w:pPr>
              <w:bidi w:val="0"/>
              <w:rPr>
                <w:rFonts w:ascii="Calibri" w:hAnsi="Calibri" w:cs="Arial"/>
                <w:szCs w:val="20"/>
              </w:rPr>
            </w:pPr>
          </w:p>
        </w:tc>
        <w:tc>
          <w:tcPr>
            <w:tcW w:w="1000" w:type="dxa"/>
            <w:noWrap/>
            <w:vAlign w:val="bottom"/>
            <w:hideMark/>
          </w:tcPr>
          <w:p w14:paraId="35215864" w14:textId="77777777" w:rsidR="00B53293" w:rsidRDefault="00B53293" w:rsidP="0003326D">
            <w:pPr>
              <w:bidi w:val="0"/>
              <w:rPr>
                <w:rFonts w:ascii="Calibri" w:hAnsi="Calibri" w:cs="Arial"/>
                <w:szCs w:val="20"/>
              </w:rPr>
            </w:pPr>
          </w:p>
        </w:tc>
        <w:tc>
          <w:tcPr>
            <w:tcW w:w="1000" w:type="dxa"/>
            <w:noWrap/>
            <w:vAlign w:val="bottom"/>
            <w:hideMark/>
          </w:tcPr>
          <w:p w14:paraId="5B48D6C8" w14:textId="77777777" w:rsidR="00B53293" w:rsidRDefault="00B53293" w:rsidP="0003326D">
            <w:pPr>
              <w:bidi w:val="0"/>
              <w:rPr>
                <w:rFonts w:ascii="Calibri" w:hAnsi="Calibri" w:cs="Arial"/>
                <w:szCs w:val="20"/>
              </w:rPr>
            </w:pPr>
          </w:p>
        </w:tc>
        <w:tc>
          <w:tcPr>
            <w:tcW w:w="920" w:type="dxa"/>
            <w:noWrap/>
            <w:vAlign w:val="bottom"/>
            <w:hideMark/>
          </w:tcPr>
          <w:p w14:paraId="1464AA6C" w14:textId="77777777" w:rsidR="00B53293" w:rsidRDefault="00B53293" w:rsidP="0003326D">
            <w:pPr>
              <w:bidi w:val="0"/>
              <w:rPr>
                <w:rFonts w:ascii="Calibri" w:hAnsi="Calibri" w:cs="Arial"/>
                <w:szCs w:val="20"/>
              </w:rPr>
            </w:pPr>
          </w:p>
        </w:tc>
      </w:tr>
      <w:tr w:rsidR="00B53293" w14:paraId="18EBED05" w14:textId="77777777" w:rsidTr="0003326D">
        <w:trPr>
          <w:trHeight w:val="450"/>
          <w:jc w:val="center"/>
        </w:trPr>
        <w:tc>
          <w:tcPr>
            <w:tcW w:w="1160" w:type="dxa"/>
            <w:tcBorders>
              <w:top w:val="single" w:sz="4" w:space="0" w:color="979991"/>
              <w:left w:val="single" w:sz="4" w:space="0" w:color="979991"/>
              <w:bottom w:val="nil"/>
              <w:right w:val="nil"/>
            </w:tcBorders>
            <w:shd w:val="clear" w:color="auto" w:fill="F0F4FA"/>
            <w:vAlign w:val="center"/>
            <w:hideMark/>
          </w:tcPr>
          <w:p w14:paraId="6C63E1C1" w14:textId="77777777" w:rsidR="00B53293" w:rsidRDefault="00B53293" w:rsidP="0003326D">
            <w:pPr>
              <w:jc w:val="center"/>
              <w:rPr>
                <w:rFonts w:ascii="Calibri" w:hAnsi="Calibri" w:cs="Calibri"/>
                <w:b/>
                <w:bCs/>
                <w:color w:val="000000"/>
                <w:sz w:val="16"/>
                <w:szCs w:val="16"/>
              </w:rPr>
            </w:pPr>
            <w:r>
              <w:rPr>
                <w:rFonts w:ascii="Calibri" w:hAnsi="Calibri" w:cs="Calibri"/>
                <w:b/>
                <w:bCs/>
                <w:color w:val="000000"/>
                <w:sz w:val="16"/>
                <w:szCs w:val="16"/>
                <w:rtl/>
              </w:rPr>
              <w:t>קוד תוכנית</w:t>
            </w:r>
          </w:p>
        </w:tc>
        <w:tc>
          <w:tcPr>
            <w:tcW w:w="1160" w:type="dxa"/>
            <w:tcBorders>
              <w:top w:val="single" w:sz="4" w:space="0" w:color="979991"/>
              <w:left w:val="single" w:sz="4" w:space="0" w:color="979991"/>
              <w:bottom w:val="single" w:sz="4" w:space="0" w:color="979991"/>
              <w:right w:val="nil"/>
            </w:tcBorders>
            <w:shd w:val="clear" w:color="auto" w:fill="F0F4FA"/>
            <w:vAlign w:val="center"/>
            <w:hideMark/>
          </w:tcPr>
          <w:p w14:paraId="4ED8AC50" w14:textId="77777777" w:rsidR="00B53293" w:rsidRDefault="00B53293" w:rsidP="0003326D">
            <w:pPr>
              <w:jc w:val="center"/>
              <w:rPr>
                <w:rFonts w:ascii="Calibri" w:hAnsi="Calibri" w:cs="Calibri"/>
                <w:b/>
                <w:bCs/>
                <w:color w:val="000000"/>
                <w:sz w:val="16"/>
                <w:szCs w:val="16"/>
              </w:rPr>
            </w:pPr>
            <w:r>
              <w:rPr>
                <w:rFonts w:ascii="Calibri" w:hAnsi="Calibri" w:cs="Calibri"/>
                <w:b/>
                <w:bCs/>
                <w:color w:val="000000"/>
                <w:sz w:val="16"/>
                <w:szCs w:val="16"/>
                <w:rtl/>
              </w:rPr>
              <w:t>השינוי המוצע בפניה זו</w:t>
            </w:r>
          </w:p>
        </w:tc>
        <w:tc>
          <w:tcPr>
            <w:tcW w:w="1000" w:type="dxa"/>
            <w:tcBorders>
              <w:top w:val="single" w:sz="4" w:space="0" w:color="979991"/>
              <w:left w:val="single" w:sz="4" w:space="0" w:color="979991"/>
              <w:bottom w:val="single" w:sz="4" w:space="0" w:color="979991"/>
              <w:right w:val="nil"/>
            </w:tcBorders>
            <w:shd w:val="clear" w:color="auto" w:fill="F0F4FA"/>
            <w:vAlign w:val="center"/>
            <w:hideMark/>
          </w:tcPr>
          <w:p w14:paraId="695754FF" w14:textId="77777777" w:rsidR="00B53293" w:rsidRDefault="00B53293" w:rsidP="0003326D">
            <w:pPr>
              <w:jc w:val="center"/>
              <w:rPr>
                <w:rFonts w:ascii="Calibri" w:hAnsi="Calibri" w:cs="Calibri"/>
                <w:b/>
                <w:bCs/>
                <w:color w:val="000000"/>
                <w:sz w:val="16"/>
                <w:szCs w:val="16"/>
                <w:rtl/>
              </w:rPr>
            </w:pPr>
            <w:r>
              <w:rPr>
                <w:rFonts w:ascii="Calibri" w:hAnsi="Calibri" w:cs="Calibri"/>
                <w:b/>
                <w:bCs/>
                <w:color w:val="000000"/>
                <w:sz w:val="16"/>
                <w:szCs w:val="16"/>
                <w:rtl/>
              </w:rPr>
              <w:t>תקציב 2026</w:t>
            </w:r>
          </w:p>
        </w:tc>
        <w:tc>
          <w:tcPr>
            <w:tcW w:w="1000" w:type="dxa"/>
            <w:tcBorders>
              <w:top w:val="single" w:sz="4" w:space="0" w:color="979991"/>
              <w:left w:val="single" w:sz="4" w:space="0" w:color="979991"/>
              <w:bottom w:val="single" w:sz="4" w:space="0" w:color="979991"/>
              <w:right w:val="nil"/>
            </w:tcBorders>
            <w:shd w:val="clear" w:color="auto" w:fill="F0F4FA"/>
            <w:vAlign w:val="center"/>
            <w:hideMark/>
          </w:tcPr>
          <w:p w14:paraId="5664B5F8" w14:textId="77777777" w:rsidR="00B53293" w:rsidRDefault="00B53293" w:rsidP="0003326D">
            <w:pPr>
              <w:jc w:val="center"/>
              <w:rPr>
                <w:rFonts w:ascii="Calibri" w:hAnsi="Calibri" w:cs="Calibri"/>
                <w:b/>
                <w:bCs/>
                <w:color w:val="000000"/>
                <w:sz w:val="16"/>
                <w:szCs w:val="16"/>
                <w:rtl/>
              </w:rPr>
            </w:pPr>
            <w:r>
              <w:rPr>
                <w:rFonts w:ascii="Calibri" w:hAnsi="Calibri" w:cs="Calibri"/>
                <w:b/>
                <w:bCs/>
                <w:color w:val="000000"/>
                <w:sz w:val="16"/>
                <w:szCs w:val="16"/>
                <w:rtl/>
              </w:rPr>
              <w:t>מאושר 2025</w:t>
            </w:r>
          </w:p>
        </w:tc>
        <w:tc>
          <w:tcPr>
            <w:tcW w:w="1000" w:type="dxa"/>
            <w:tcBorders>
              <w:top w:val="single" w:sz="4" w:space="0" w:color="979991"/>
              <w:left w:val="single" w:sz="4" w:space="0" w:color="979991"/>
              <w:bottom w:val="single" w:sz="4" w:space="0" w:color="979991"/>
              <w:right w:val="nil"/>
            </w:tcBorders>
            <w:shd w:val="clear" w:color="auto" w:fill="F0F4FA"/>
            <w:vAlign w:val="center"/>
            <w:hideMark/>
          </w:tcPr>
          <w:p w14:paraId="70A5C42E" w14:textId="77777777" w:rsidR="00B53293" w:rsidRDefault="00B53293" w:rsidP="0003326D">
            <w:pPr>
              <w:jc w:val="center"/>
              <w:rPr>
                <w:rFonts w:ascii="Calibri" w:hAnsi="Calibri" w:cs="Calibri"/>
                <w:b/>
                <w:bCs/>
                <w:color w:val="000000"/>
                <w:sz w:val="16"/>
                <w:szCs w:val="16"/>
                <w:rtl/>
              </w:rPr>
            </w:pPr>
            <w:r>
              <w:rPr>
                <w:rFonts w:ascii="Calibri" w:hAnsi="Calibri" w:cs="Calibri"/>
                <w:b/>
                <w:bCs/>
                <w:color w:val="000000"/>
                <w:sz w:val="16"/>
                <w:szCs w:val="16"/>
                <w:rtl/>
              </w:rPr>
              <w:t>מקורי 2025</w:t>
            </w:r>
          </w:p>
        </w:tc>
        <w:tc>
          <w:tcPr>
            <w:tcW w:w="1000" w:type="dxa"/>
            <w:tcBorders>
              <w:top w:val="single" w:sz="4" w:space="0" w:color="979991"/>
              <w:left w:val="single" w:sz="4" w:space="0" w:color="979991"/>
              <w:bottom w:val="single" w:sz="4" w:space="0" w:color="979991"/>
              <w:right w:val="nil"/>
            </w:tcBorders>
            <w:shd w:val="clear" w:color="auto" w:fill="F0F4FA"/>
            <w:vAlign w:val="center"/>
            <w:hideMark/>
          </w:tcPr>
          <w:p w14:paraId="226417CB" w14:textId="77777777" w:rsidR="00B53293" w:rsidRDefault="00B53293" w:rsidP="0003326D">
            <w:pPr>
              <w:jc w:val="center"/>
              <w:rPr>
                <w:rFonts w:ascii="Calibri" w:hAnsi="Calibri" w:cs="Calibri"/>
                <w:b/>
                <w:bCs/>
                <w:color w:val="000000"/>
                <w:sz w:val="16"/>
                <w:szCs w:val="16"/>
                <w:rtl/>
              </w:rPr>
            </w:pPr>
            <w:r>
              <w:rPr>
                <w:rFonts w:ascii="Calibri" w:hAnsi="Calibri" w:cs="Calibri"/>
                <w:b/>
                <w:bCs/>
                <w:color w:val="000000"/>
                <w:sz w:val="16"/>
                <w:szCs w:val="16"/>
                <w:rtl/>
              </w:rPr>
              <w:t>מאושר 2024</w:t>
            </w:r>
          </w:p>
        </w:tc>
        <w:tc>
          <w:tcPr>
            <w:tcW w:w="1000" w:type="dxa"/>
            <w:tcBorders>
              <w:top w:val="single" w:sz="4" w:space="0" w:color="979991"/>
              <w:left w:val="single" w:sz="4" w:space="0" w:color="979991"/>
              <w:bottom w:val="single" w:sz="4" w:space="0" w:color="979991"/>
              <w:right w:val="nil"/>
            </w:tcBorders>
            <w:shd w:val="clear" w:color="auto" w:fill="F0F4FA"/>
            <w:vAlign w:val="center"/>
            <w:hideMark/>
          </w:tcPr>
          <w:p w14:paraId="74F17C9E" w14:textId="77777777" w:rsidR="00B53293" w:rsidRDefault="00B53293" w:rsidP="0003326D">
            <w:pPr>
              <w:jc w:val="center"/>
              <w:rPr>
                <w:rFonts w:ascii="Calibri" w:hAnsi="Calibri" w:cs="Calibri"/>
                <w:b/>
                <w:bCs/>
                <w:color w:val="000000"/>
                <w:sz w:val="16"/>
                <w:szCs w:val="16"/>
                <w:rtl/>
              </w:rPr>
            </w:pPr>
            <w:r>
              <w:rPr>
                <w:rFonts w:ascii="Calibri" w:hAnsi="Calibri" w:cs="Calibri"/>
                <w:b/>
                <w:bCs/>
                <w:color w:val="000000"/>
                <w:sz w:val="16"/>
                <w:szCs w:val="16"/>
                <w:rtl/>
              </w:rPr>
              <w:t>מקורי 2024</w:t>
            </w:r>
          </w:p>
        </w:tc>
        <w:tc>
          <w:tcPr>
            <w:tcW w:w="1000" w:type="dxa"/>
            <w:tcBorders>
              <w:top w:val="single" w:sz="4" w:space="0" w:color="979991"/>
              <w:left w:val="single" w:sz="4" w:space="0" w:color="979991"/>
              <w:bottom w:val="single" w:sz="4" w:space="0" w:color="979991"/>
              <w:right w:val="nil"/>
            </w:tcBorders>
            <w:shd w:val="clear" w:color="auto" w:fill="F0F4FA"/>
            <w:vAlign w:val="center"/>
            <w:hideMark/>
          </w:tcPr>
          <w:p w14:paraId="6F46AA3D" w14:textId="77777777" w:rsidR="00B53293" w:rsidRDefault="00B53293" w:rsidP="0003326D">
            <w:pPr>
              <w:jc w:val="center"/>
              <w:rPr>
                <w:rFonts w:ascii="Calibri" w:hAnsi="Calibri" w:cs="Calibri"/>
                <w:b/>
                <w:bCs/>
                <w:color w:val="000000"/>
                <w:sz w:val="16"/>
                <w:szCs w:val="16"/>
                <w:rtl/>
              </w:rPr>
            </w:pPr>
            <w:r>
              <w:rPr>
                <w:rFonts w:ascii="Calibri" w:hAnsi="Calibri" w:cs="Calibri"/>
                <w:b/>
                <w:bCs/>
                <w:color w:val="000000"/>
                <w:sz w:val="16"/>
                <w:szCs w:val="16"/>
                <w:rtl/>
              </w:rPr>
              <w:t>מאושר 2023</w:t>
            </w:r>
          </w:p>
        </w:tc>
        <w:tc>
          <w:tcPr>
            <w:tcW w:w="920" w:type="dxa"/>
            <w:tcBorders>
              <w:top w:val="single" w:sz="4" w:space="0" w:color="979991"/>
              <w:left w:val="single" w:sz="4" w:space="0" w:color="979991"/>
              <w:bottom w:val="single" w:sz="4" w:space="0" w:color="979991"/>
              <w:right w:val="single" w:sz="4" w:space="0" w:color="979991"/>
            </w:tcBorders>
            <w:shd w:val="clear" w:color="auto" w:fill="F0F4FA"/>
            <w:vAlign w:val="center"/>
            <w:hideMark/>
          </w:tcPr>
          <w:p w14:paraId="04FDD548" w14:textId="77777777" w:rsidR="00B53293" w:rsidRDefault="00B53293" w:rsidP="0003326D">
            <w:pPr>
              <w:jc w:val="center"/>
              <w:rPr>
                <w:rFonts w:ascii="Calibri" w:hAnsi="Calibri" w:cs="Calibri"/>
                <w:b/>
                <w:bCs/>
                <w:color w:val="000000"/>
                <w:sz w:val="16"/>
                <w:szCs w:val="16"/>
                <w:rtl/>
              </w:rPr>
            </w:pPr>
            <w:r>
              <w:rPr>
                <w:rFonts w:ascii="Calibri" w:hAnsi="Calibri" w:cs="Calibri"/>
                <w:b/>
                <w:bCs/>
                <w:color w:val="000000"/>
                <w:sz w:val="16"/>
                <w:szCs w:val="16"/>
                <w:rtl/>
              </w:rPr>
              <w:t>מקורי 2023</w:t>
            </w:r>
          </w:p>
        </w:tc>
      </w:tr>
      <w:tr w:rsidR="00B53293" w14:paraId="5E682276" w14:textId="77777777" w:rsidTr="0003326D">
        <w:trPr>
          <w:trHeight w:val="300"/>
          <w:jc w:val="center"/>
        </w:trPr>
        <w:tc>
          <w:tcPr>
            <w:tcW w:w="1160" w:type="dxa"/>
            <w:tcBorders>
              <w:top w:val="single" w:sz="4" w:space="0" w:color="979991"/>
              <w:left w:val="single" w:sz="4" w:space="0" w:color="979991"/>
              <w:bottom w:val="single" w:sz="4" w:space="0" w:color="979991"/>
              <w:right w:val="nil"/>
            </w:tcBorders>
            <w:shd w:val="clear" w:color="auto" w:fill="F0F4FA"/>
            <w:vAlign w:val="center"/>
            <w:hideMark/>
          </w:tcPr>
          <w:p w14:paraId="2DF0A5B2" w14:textId="77777777" w:rsidR="00B53293" w:rsidRDefault="00B53293" w:rsidP="0003326D">
            <w:pPr>
              <w:bidi w:val="0"/>
              <w:jc w:val="center"/>
              <w:rPr>
                <w:rFonts w:ascii="Calibri" w:hAnsi="Calibri" w:cs="Calibri"/>
                <w:color w:val="000000"/>
                <w:sz w:val="16"/>
                <w:szCs w:val="16"/>
                <w:rtl/>
              </w:rPr>
            </w:pPr>
            <w:r>
              <w:rPr>
                <w:rFonts w:ascii="Calibri" w:hAnsi="Calibri" w:cs="Calibri"/>
                <w:color w:val="000000"/>
                <w:sz w:val="16"/>
                <w:szCs w:val="16"/>
              </w:rPr>
              <w:t>045213</w:t>
            </w:r>
          </w:p>
        </w:tc>
        <w:tc>
          <w:tcPr>
            <w:tcW w:w="1160" w:type="dxa"/>
            <w:tcBorders>
              <w:top w:val="nil"/>
              <w:left w:val="single" w:sz="4" w:space="0" w:color="979991"/>
              <w:bottom w:val="single" w:sz="4" w:space="0" w:color="979991"/>
              <w:right w:val="nil"/>
            </w:tcBorders>
            <w:shd w:val="clear" w:color="auto" w:fill="FFFFFF"/>
            <w:vAlign w:val="center"/>
            <w:hideMark/>
          </w:tcPr>
          <w:p w14:paraId="04115F15" w14:textId="77777777" w:rsidR="00B53293" w:rsidRDefault="00B53293" w:rsidP="0003326D">
            <w:pPr>
              <w:bidi w:val="0"/>
              <w:jc w:val="center"/>
              <w:rPr>
                <w:rFonts w:ascii="Calibri" w:hAnsi="Calibri" w:cs="Calibri"/>
                <w:color w:val="000000"/>
                <w:sz w:val="16"/>
                <w:szCs w:val="16"/>
                <w:rtl/>
              </w:rPr>
            </w:pPr>
            <w:r>
              <w:rPr>
                <w:rFonts w:ascii="Calibri" w:hAnsi="Calibri" w:cs="Calibri"/>
                <w:color w:val="000000"/>
                <w:sz w:val="16"/>
                <w:szCs w:val="16"/>
              </w:rPr>
              <w:t>10,473</w:t>
            </w:r>
          </w:p>
        </w:tc>
        <w:tc>
          <w:tcPr>
            <w:tcW w:w="1000" w:type="dxa"/>
            <w:tcBorders>
              <w:top w:val="nil"/>
              <w:left w:val="single" w:sz="4" w:space="0" w:color="979991"/>
              <w:bottom w:val="single" w:sz="4" w:space="0" w:color="979991"/>
              <w:right w:val="nil"/>
            </w:tcBorders>
            <w:shd w:val="clear" w:color="auto" w:fill="FFFFFF"/>
            <w:vAlign w:val="center"/>
            <w:hideMark/>
          </w:tcPr>
          <w:p w14:paraId="29794BB2" w14:textId="77777777" w:rsidR="00B53293" w:rsidRDefault="00B53293" w:rsidP="0003326D">
            <w:pPr>
              <w:bidi w:val="0"/>
              <w:jc w:val="center"/>
              <w:rPr>
                <w:rFonts w:ascii="Calibri" w:hAnsi="Calibri" w:cs="Calibri"/>
                <w:color w:val="000000"/>
                <w:sz w:val="16"/>
                <w:szCs w:val="16"/>
              </w:rPr>
            </w:pPr>
            <w:r>
              <w:rPr>
                <w:rFonts w:ascii="Calibri" w:hAnsi="Calibri" w:cs="Calibri"/>
                <w:color w:val="000000"/>
                <w:sz w:val="16"/>
                <w:szCs w:val="16"/>
              </w:rPr>
              <w:t>903,599</w:t>
            </w:r>
          </w:p>
        </w:tc>
        <w:tc>
          <w:tcPr>
            <w:tcW w:w="1000" w:type="dxa"/>
            <w:tcBorders>
              <w:top w:val="nil"/>
              <w:left w:val="single" w:sz="4" w:space="0" w:color="979991"/>
              <w:bottom w:val="single" w:sz="4" w:space="0" w:color="979991"/>
              <w:right w:val="nil"/>
            </w:tcBorders>
            <w:shd w:val="clear" w:color="auto" w:fill="FFFFFF"/>
            <w:vAlign w:val="center"/>
            <w:hideMark/>
          </w:tcPr>
          <w:p w14:paraId="2D59C5CE" w14:textId="77777777" w:rsidR="00B53293" w:rsidRDefault="00B53293" w:rsidP="0003326D">
            <w:pPr>
              <w:bidi w:val="0"/>
              <w:jc w:val="center"/>
              <w:rPr>
                <w:rFonts w:ascii="Calibri" w:hAnsi="Calibri" w:cs="Calibri"/>
                <w:color w:val="000000"/>
                <w:sz w:val="16"/>
                <w:szCs w:val="16"/>
              </w:rPr>
            </w:pPr>
            <w:r>
              <w:rPr>
                <w:rFonts w:ascii="Calibri" w:hAnsi="Calibri" w:cs="Calibri"/>
                <w:color w:val="000000"/>
                <w:sz w:val="16"/>
                <w:szCs w:val="16"/>
              </w:rPr>
              <w:t>239,910</w:t>
            </w:r>
          </w:p>
        </w:tc>
        <w:tc>
          <w:tcPr>
            <w:tcW w:w="1000" w:type="dxa"/>
            <w:tcBorders>
              <w:top w:val="nil"/>
              <w:left w:val="single" w:sz="4" w:space="0" w:color="979991"/>
              <w:bottom w:val="single" w:sz="4" w:space="0" w:color="979991"/>
              <w:right w:val="nil"/>
            </w:tcBorders>
            <w:shd w:val="clear" w:color="auto" w:fill="FFFFFF"/>
            <w:vAlign w:val="center"/>
            <w:hideMark/>
          </w:tcPr>
          <w:p w14:paraId="68063704" w14:textId="77777777" w:rsidR="00B53293" w:rsidRDefault="00B53293" w:rsidP="0003326D">
            <w:pPr>
              <w:bidi w:val="0"/>
              <w:jc w:val="center"/>
              <w:rPr>
                <w:rFonts w:ascii="Calibri" w:hAnsi="Calibri" w:cs="Calibri"/>
                <w:color w:val="000000"/>
                <w:sz w:val="16"/>
                <w:szCs w:val="16"/>
              </w:rPr>
            </w:pPr>
            <w:r>
              <w:rPr>
                <w:rFonts w:ascii="Calibri" w:hAnsi="Calibri" w:cs="Calibri"/>
                <w:color w:val="000000"/>
                <w:sz w:val="16"/>
                <w:szCs w:val="16"/>
              </w:rPr>
              <w:t>31,221</w:t>
            </w:r>
          </w:p>
        </w:tc>
        <w:tc>
          <w:tcPr>
            <w:tcW w:w="1000" w:type="dxa"/>
            <w:tcBorders>
              <w:top w:val="nil"/>
              <w:left w:val="single" w:sz="4" w:space="0" w:color="979991"/>
              <w:bottom w:val="single" w:sz="4" w:space="0" w:color="979991"/>
              <w:right w:val="nil"/>
            </w:tcBorders>
            <w:shd w:val="clear" w:color="auto" w:fill="FFFFFF"/>
            <w:vAlign w:val="center"/>
            <w:hideMark/>
          </w:tcPr>
          <w:p w14:paraId="517983B9" w14:textId="77777777" w:rsidR="00B53293" w:rsidRDefault="00B53293" w:rsidP="0003326D">
            <w:pPr>
              <w:bidi w:val="0"/>
              <w:jc w:val="center"/>
              <w:rPr>
                <w:rFonts w:ascii="Calibri" w:hAnsi="Calibri" w:cs="Calibri"/>
                <w:color w:val="000000"/>
                <w:sz w:val="16"/>
                <w:szCs w:val="16"/>
              </w:rPr>
            </w:pPr>
            <w:r>
              <w:rPr>
                <w:rFonts w:ascii="Calibri" w:hAnsi="Calibri" w:cs="Calibri"/>
                <w:color w:val="000000"/>
                <w:sz w:val="16"/>
                <w:szCs w:val="16"/>
              </w:rPr>
              <w:t>284,651</w:t>
            </w:r>
          </w:p>
        </w:tc>
        <w:tc>
          <w:tcPr>
            <w:tcW w:w="1000" w:type="dxa"/>
            <w:tcBorders>
              <w:top w:val="nil"/>
              <w:left w:val="single" w:sz="4" w:space="0" w:color="979991"/>
              <w:bottom w:val="single" w:sz="4" w:space="0" w:color="979991"/>
              <w:right w:val="nil"/>
            </w:tcBorders>
            <w:shd w:val="clear" w:color="auto" w:fill="FFFFFF"/>
            <w:vAlign w:val="center"/>
            <w:hideMark/>
          </w:tcPr>
          <w:p w14:paraId="3DBF1FEE" w14:textId="77777777" w:rsidR="00B53293" w:rsidRDefault="00B53293" w:rsidP="0003326D">
            <w:pPr>
              <w:bidi w:val="0"/>
              <w:jc w:val="center"/>
              <w:rPr>
                <w:rFonts w:ascii="Calibri" w:hAnsi="Calibri" w:cs="Calibri"/>
                <w:color w:val="000000"/>
                <w:sz w:val="16"/>
                <w:szCs w:val="16"/>
              </w:rPr>
            </w:pPr>
            <w:r>
              <w:rPr>
                <w:rFonts w:ascii="Calibri" w:hAnsi="Calibri" w:cs="Calibri"/>
                <w:color w:val="000000"/>
                <w:sz w:val="16"/>
                <w:szCs w:val="16"/>
              </w:rPr>
              <w:t>32,058</w:t>
            </w:r>
          </w:p>
        </w:tc>
        <w:tc>
          <w:tcPr>
            <w:tcW w:w="1000" w:type="dxa"/>
            <w:tcBorders>
              <w:top w:val="nil"/>
              <w:left w:val="single" w:sz="4" w:space="0" w:color="979991"/>
              <w:bottom w:val="single" w:sz="4" w:space="0" w:color="979991"/>
              <w:right w:val="nil"/>
            </w:tcBorders>
            <w:shd w:val="clear" w:color="auto" w:fill="FFFFFF"/>
            <w:vAlign w:val="center"/>
            <w:hideMark/>
          </w:tcPr>
          <w:p w14:paraId="6838D17D" w14:textId="77777777" w:rsidR="00B53293" w:rsidRDefault="00B53293" w:rsidP="0003326D">
            <w:pPr>
              <w:bidi w:val="0"/>
              <w:jc w:val="center"/>
              <w:rPr>
                <w:rFonts w:ascii="Calibri" w:hAnsi="Calibri" w:cs="Calibri"/>
                <w:color w:val="000000"/>
                <w:sz w:val="16"/>
                <w:szCs w:val="16"/>
              </w:rPr>
            </w:pPr>
            <w:r>
              <w:rPr>
                <w:rFonts w:ascii="Calibri" w:hAnsi="Calibri" w:cs="Calibri"/>
                <w:color w:val="000000"/>
                <w:sz w:val="16"/>
                <w:szCs w:val="16"/>
              </w:rPr>
              <w:t>261,694</w:t>
            </w:r>
          </w:p>
        </w:tc>
        <w:tc>
          <w:tcPr>
            <w:tcW w:w="920" w:type="dxa"/>
            <w:tcBorders>
              <w:top w:val="nil"/>
              <w:left w:val="single" w:sz="4" w:space="0" w:color="979991"/>
              <w:bottom w:val="single" w:sz="4" w:space="0" w:color="979991"/>
              <w:right w:val="single" w:sz="4" w:space="0" w:color="979991"/>
            </w:tcBorders>
            <w:shd w:val="clear" w:color="auto" w:fill="FFFFFF"/>
            <w:vAlign w:val="center"/>
            <w:hideMark/>
          </w:tcPr>
          <w:p w14:paraId="66C9950E" w14:textId="77777777" w:rsidR="00B53293" w:rsidRDefault="00B53293" w:rsidP="0003326D">
            <w:pPr>
              <w:bidi w:val="0"/>
              <w:jc w:val="center"/>
              <w:rPr>
                <w:rFonts w:ascii="Calibri" w:hAnsi="Calibri" w:cs="Calibri"/>
                <w:color w:val="000000"/>
                <w:sz w:val="16"/>
                <w:szCs w:val="16"/>
              </w:rPr>
            </w:pPr>
            <w:r>
              <w:rPr>
                <w:rFonts w:ascii="Calibri" w:hAnsi="Calibri" w:cs="Calibri"/>
                <w:color w:val="000000"/>
                <w:sz w:val="16"/>
                <w:szCs w:val="16"/>
              </w:rPr>
              <w:t>57,354</w:t>
            </w:r>
          </w:p>
        </w:tc>
      </w:tr>
      <w:tr w:rsidR="00B53293" w14:paraId="316BB505" w14:textId="77777777" w:rsidTr="0003326D">
        <w:trPr>
          <w:trHeight w:val="300"/>
          <w:jc w:val="center"/>
        </w:trPr>
        <w:tc>
          <w:tcPr>
            <w:tcW w:w="1160" w:type="dxa"/>
            <w:tcBorders>
              <w:top w:val="nil"/>
              <w:left w:val="single" w:sz="4" w:space="0" w:color="979991"/>
              <w:bottom w:val="single" w:sz="4" w:space="0" w:color="979991"/>
              <w:right w:val="nil"/>
            </w:tcBorders>
            <w:shd w:val="clear" w:color="auto" w:fill="F0F4FA"/>
            <w:vAlign w:val="center"/>
            <w:hideMark/>
          </w:tcPr>
          <w:p w14:paraId="5BFEE3AE" w14:textId="77777777" w:rsidR="00B53293" w:rsidRDefault="00B53293" w:rsidP="0003326D">
            <w:pPr>
              <w:bidi w:val="0"/>
              <w:jc w:val="center"/>
              <w:rPr>
                <w:rFonts w:ascii="Calibri" w:hAnsi="Calibri" w:cs="Calibri"/>
                <w:color w:val="000000"/>
                <w:sz w:val="16"/>
                <w:szCs w:val="16"/>
              </w:rPr>
            </w:pPr>
            <w:r>
              <w:rPr>
                <w:rFonts w:ascii="Calibri" w:hAnsi="Calibri" w:cs="Calibri"/>
                <w:color w:val="000000"/>
                <w:sz w:val="16"/>
                <w:szCs w:val="16"/>
              </w:rPr>
              <w:t>046303</w:t>
            </w:r>
          </w:p>
        </w:tc>
        <w:tc>
          <w:tcPr>
            <w:tcW w:w="1160" w:type="dxa"/>
            <w:tcBorders>
              <w:top w:val="nil"/>
              <w:left w:val="single" w:sz="4" w:space="0" w:color="979991"/>
              <w:bottom w:val="single" w:sz="4" w:space="0" w:color="979991"/>
              <w:right w:val="nil"/>
            </w:tcBorders>
            <w:shd w:val="clear" w:color="auto" w:fill="FFFFFF"/>
            <w:vAlign w:val="center"/>
            <w:hideMark/>
          </w:tcPr>
          <w:p w14:paraId="5C7169BE" w14:textId="77777777" w:rsidR="00B53293" w:rsidRDefault="00B53293" w:rsidP="0003326D">
            <w:pPr>
              <w:bidi w:val="0"/>
              <w:jc w:val="center"/>
              <w:rPr>
                <w:rFonts w:ascii="Calibri" w:hAnsi="Calibri" w:cs="Calibri"/>
                <w:color w:val="000000"/>
                <w:sz w:val="16"/>
                <w:szCs w:val="16"/>
              </w:rPr>
            </w:pPr>
            <w:r>
              <w:rPr>
                <w:rFonts w:ascii="Calibri" w:hAnsi="Calibri" w:cs="Calibri"/>
                <w:color w:val="000000"/>
                <w:sz w:val="16"/>
                <w:szCs w:val="16"/>
              </w:rPr>
              <w:t>0</w:t>
            </w:r>
          </w:p>
        </w:tc>
        <w:tc>
          <w:tcPr>
            <w:tcW w:w="1000" w:type="dxa"/>
            <w:tcBorders>
              <w:top w:val="nil"/>
              <w:left w:val="single" w:sz="4" w:space="0" w:color="979991"/>
              <w:bottom w:val="single" w:sz="4" w:space="0" w:color="979991"/>
              <w:right w:val="nil"/>
            </w:tcBorders>
            <w:shd w:val="clear" w:color="auto" w:fill="FFFFFF"/>
            <w:vAlign w:val="center"/>
            <w:hideMark/>
          </w:tcPr>
          <w:p w14:paraId="05F28E92" w14:textId="77777777" w:rsidR="00B53293" w:rsidRDefault="00B53293" w:rsidP="0003326D">
            <w:pPr>
              <w:bidi w:val="0"/>
              <w:jc w:val="center"/>
              <w:rPr>
                <w:rFonts w:ascii="Calibri" w:hAnsi="Calibri" w:cs="Calibri"/>
                <w:color w:val="000000"/>
                <w:sz w:val="16"/>
                <w:szCs w:val="16"/>
              </w:rPr>
            </w:pPr>
            <w:r>
              <w:rPr>
                <w:rFonts w:ascii="Calibri" w:hAnsi="Calibri" w:cs="Calibri"/>
                <w:color w:val="000000"/>
                <w:sz w:val="16"/>
                <w:szCs w:val="16"/>
              </w:rPr>
              <w:t>317,000</w:t>
            </w:r>
          </w:p>
        </w:tc>
        <w:tc>
          <w:tcPr>
            <w:tcW w:w="1000" w:type="dxa"/>
            <w:tcBorders>
              <w:top w:val="nil"/>
              <w:left w:val="single" w:sz="4" w:space="0" w:color="979991"/>
              <w:bottom w:val="single" w:sz="4" w:space="0" w:color="979991"/>
              <w:right w:val="nil"/>
            </w:tcBorders>
            <w:shd w:val="clear" w:color="auto" w:fill="FFFFFF"/>
            <w:vAlign w:val="center"/>
            <w:hideMark/>
          </w:tcPr>
          <w:p w14:paraId="455423C5" w14:textId="77777777" w:rsidR="00B53293" w:rsidRDefault="00B53293" w:rsidP="0003326D">
            <w:pPr>
              <w:bidi w:val="0"/>
              <w:jc w:val="center"/>
              <w:rPr>
                <w:rFonts w:ascii="Calibri" w:hAnsi="Calibri" w:cs="Calibri"/>
                <w:color w:val="000000"/>
                <w:sz w:val="16"/>
                <w:szCs w:val="16"/>
              </w:rPr>
            </w:pPr>
            <w:r>
              <w:rPr>
                <w:rFonts w:ascii="Calibri" w:hAnsi="Calibri" w:cs="Calibri"/>
                <w:color w:val="000000"/>
                <w:sz w:val="16"/>
                <w:szCs w:val="16"/>
              </w:rPr>
              <w:t>484,116</w:t>
            </w:r>
          </w:p>
        </w:tc>
        <w:tc>
          <w:tcPr>
            <w:tcW w:w="1000" w:type="dxa"/>
            <w:tcBorders>
              <w:top w:val="nil"/>
              <w:left w:val="single" w:sz="4" w:space="0" w:color="979991"/>
              <w:bottom w:val="single" w:sz="4" w:space="0" w:color="979991"/>
              <w:right w:val="nil"/>
            </w:tcBorders>
            <w:shd w:val="clear" w:color="auto" w:fill="FFFFFF"/>
            <w:vAlign w:val="center"/>
            <w:hideMark/>
          </w:tcPr>
          <w:p w14:paraId="47ED2744" w14:textId="77777777" w:rsidR="00B53293" w:rsidRDefault="00B53293" w:rsidP="0003326D">
            <w:pPr>
              <w:bidi w:val="0"/>
              <w:jc w:val="center"/>
              <w:rPr>
                <w:rFonts w:ascii="Calibri" w:hAnsi="Calibri" w:cs="Calibri"/>
                <w:color w:val="000000"/>
                <w:sz w:val="16"/>
                <w:szCs w:val="16"/>
              </w:rPr>
            </w:pPr>
            <w:r>
              <w:rPr>
                <w:rFonts w:ascii="Calibri" w:hAnsi="Calibri" w:cs="Calibri"/>
                <w:color w:val="000000"/>
                <w:sz w:val="16"/>
                <w:szCs w:val="16"/>
              </w:rPr>
              <w:t>375,782</w:t>
            </w:r>
          </w:p>
        </w:tc>
        <w:tc>
          <w:tcPr>
            <w:tcW w:w="1000" w:type="dxa"/>
            <w:tcBorders>
              <w:top w:val="nil"/>
              <w:left w:val="single" w:sz="4" w:space="0" w:color="979991"/>
              <w:bottom w:val="single" w:sz="4" w:space="0" w:color="979991"/>
              <w:right w:val="nil"/>
            </w:tcBorders>
            <w:shd w:val="clear" w:color="auto" w:fill="FFFFFF"/>
            <w:vAlign w:val="center"/>
            <w:hideMark/>
          </w:tcPr>
          <w:p w14:paraId="7008285A" w14:textId="77777777" w:rsidR="00B53293" w:rsidRDefault="00B53293" w:rsidP="0003326D">
            <w:pPr>
              <w:bidi w:val="0"/>
              <w:jc w:val="center"/>
              <w:rPr>
                <w:rFonts w:ascii="Calibri" w:hAnsi="Calibri" w:cs="Calibri"/>
                <w:color w:val="000000"/>
                <w:sz w:val="16"/>
                <w:szCs w:val="16"/>
              </w:rPr>
            </w:pPr>
            <w:r>
              <w:rPr>
                <w:rFonts w:ascii="Calibri" w:hAnsi="Calibri" w:cs="Calibri"/>
                <w:color w:val="000000"/>
                <w:sz w:val="16"/>
                <w:szCs w:val="16"/>
              </w:rPr>
              <w:t>687,915</w:t>
            </w:r>
          </w:p>
        </w:tc>
        <w:tc>
          <w:tcPr>
            <w:tcW w:w="1000" w:type="dxa"/>
            <w:tcBorders>
              <w:top w:val="nil"/>
              <w:left w:val="single" w:sz="4" w:space="0" w:color="979991"/>
              <w:bottom w:val="single" w:sz="4" w:space="0" w:color="979991"/>
              <w:right w:val="nil"/>
            </w:tcBorders>
            <w:shd w:val="clear" w:color="auto" w:fill="FFFFFF"/>
            <w:vAlign w:val="center"/>
            <w:hideMark/>
          </w:tcPr>
          <w:p w14:paraId="0400FDEF" w14:textId="77777777" w:rsidR="00B53293" w:rsidRDefault="00B53293" w:rsidP="0003326D">
            <w:pPr>
              <w:bidi w:val="0"/>
              <w:jc w:val="center"/>
              <w:rPr>
                <w:rFonts w:ascii="Calibri" w:hAnsi="Calibri" w:cs="Calibri"/>
                <w:color w:val="000000"/>
                <w:sz w:val="16"/>
                <w:szCs w:val="16"/>
              </w:rPr>
            </w:pPr>
            <w:r>
              <w:rPr>
                <w:rFonts w:ascii="Calibri" w:hAnsi="Calibri" w:cs="Calibri"/>
                <w:color w:val="000000"/>
                <w:sz w:val="16"/>
                <w:szCs w:val="16"/>
              </w:rPr>
              <w:t>328,571</w:t>
            </w:r>
          </w:p>
        </w:tc>
        <w:tc>
          <w:tcPr>
            <w:tcW w:w="1000" w:type="dxa"/>
            <w:tcBorders>
              <w:top w:val="nil"/>
              <w:left w:val="single" w:sz="4" w:space="0" w:color="979991"/>
              <w:bottom w:val="single" w:sz="4" w:space="0" w:color="979991"/>
              <w:right w:val="nil"/>
            </w:tcBorders>
            <w:shd w:val="clear" w:color="auto" w:fill="FFFFFF"/>
            <w:vAlign w:val="center"/>
            <w:hideMark/>
          </w:tcPr>
          <w:p w14:paraId="351A6968" w14:textId="77777777" w:rsidR="00B53293" w:rsidRDefault="00B53293" w:rsidP="0003326D">
            <w:pPr>
              <w:bidi w:val="0"/>
              <w:jc w:val="center"/>
              <w:rPr>
                <w:rFonts w:ascii="Calibri" w:hAnsi="Calibri" w:cs="Calibri"/>
                <w:color w:val="000000"/>
                <w:sz w:val="16"/>
                <w:szCs w:val="16"/>
              </w:rPr>
            </w:pPr>
            <w:r>
              <w:rPr>
                <w:rFonts w:ascii="Calibri" w:hAnsi="Calibri" w:cs="Calibri"/>
                <w:color w:val="000000"/>
                <w:sz w:val="16"/>
                <w:szCs w:val="16"/>
              </w:rPr>
              <w:t>650,680</w:t>
            </w:r>
          </w:p>
        </w:tc>
        <w:tc>
          <w:tcPr>
            <w:tcW w:w="920" w:type="dxa"/>
            <w:tcBorders>
              <w:top w:val="nil"/>
              <w:left w:val="single" w:sz="4" w:space="0" w:color="979991"/>
              <w:bottom w:val="single" w:sz="4" w:space="0" w:color="979991"/>
              <w:right w:val="single" w:sz="4" w:space="0" w:color="979991"/>
            </w:tcBorders>
            <w:shd w:val="clear" w:color="auto" w:fill="FFFFFF"/>
            <w:vAlign w:val="center"/>
            <w:hideMark/>
          </w:tcPr>
          <w:p w14:paraId="514A7B5E" w14:textId="77777777" w:rsidR="00B53293" w:rsidRDefault="00B53293" w:rsidP="0003326D">
            <w:pPr>
              <w:bidi w:val="0"/>
              <w:jc w:val="center"/>
              <w:rPr>
                <w:rFonts w:ascii="Calibri" w:hAnsi="Calibri" w:cs="Calibri"/>
                <w:color w:val="000000"/>
                <w:sz w:val="16"/>
                <w:szCs w:val="16"/>
              </w:rPr>
            </w:pPr>
            <w:r>
              <w:rPr>
                <w:rFonts w:ascii="Calibri" w:hAnsi="Calibri" w:cs="Calibri"/>
                <w:color w:val="000000"/>
                <w:sz w:val="16"/>
                <w:szCs w:val="16"/>
              </w:rPr>
              <w:t>411,500</w:t>
            </w:r>
          </w:p>
        </w:tc>
      </w:tr>
      <w:tr w:rsidR="00B53293" w14:paraId="6C6EB331" w14:textId="77777777" w:rsidTr="0003326D">
        <w:trPr>
          <w:trHeight w:val="300"/>
          <w:jc w:val="center"/>
        </w:trPr>
        <w:tc>
          <w:tcPr>
            <w:tcW w:w="1160" w:type="dxa"/>
            <w:tcBorders>
              <w:top w:val="nil"/>
              <w:left w:val="single" w:sz="4" w:space="0" w:color="979991"/>
              <w:bottom w:val="single" w:sz="4" w:space="0" w:color="979991"/>
              <w:right w:val="nil"/>
            </w:tcBorders>
            <w:shd w:val="clear" w:color="auto" w:fill="F0F4FA"/>
            <w:vAlign w:val="center"/>
            <w:hideMark/>
          </w:tcPr>
          <w:p w14:paraId="0C0C3B90" w14:textId="77777777" w:rsidR="00B53293" w:rsidRDefault="00B53293" w:rsidP="0003326D">
            <w:pPr>
              <w:bidi w:val="0"/>
              <w:jc w:val="center"/>
              <w:rPr>
                <w:rFonts w:ascii="Calibri" w:hAnsi="Calibri" w:cs="Calibri"/>
                <w:color w:val="000000"/>
                <w:sz w:val="16"/>
                <w:szCs w:val="16"/>
              </w:rPr>
            </w:pPr>
            <w:r>
              <w:rPr>
                <w:rFonts w:ascii="Calibri" w:hAnsi="Calibri" w:cs="Calibri"/>
                <w:color w:val="000000"/>
                <w:sz w:val="16"/>
                <w:szCs w:val="16"/>
              </w:rPr>
              <w:t>047001</w:t>
            </w:r>
          </w:p>
        </w:tc>
        <w:tc>
          <w:tcPr>
            <w:tcW w:w="1160" w:type="dxa"/>
            <w:tcBorders>
              <w:top w:val="nil"/>
              <w:left w:val="single" w:sz="4" w:space="0" w:color="979991"/>
              <w:bottom w:val="single" w:sz="4" w:space="0" w:color="979991"/>
              <w:right w:val="nil"/>
            </w:tcBorders>
            <w:shd w:val="clear" w:color="auto" w:fill="FFFFFF"/>
            <w:vAlign w:val="center"/>
            <w:hideMark/>
          </w:tcPr>
          <w:p w14:paraId="4C55C65F" w14:textId="77777777" w:rsidR="00B53293" w:rsidRDefault="00B53293" w:rsidP="0003326D">
            <w:pPr>
              <w:bidi w:val="0"/>
              <w:jc w:val="center"/>
              <w:rPr>
                <w:rFonts w:ascii="Calibri" w:hAnsi="Calibri" w:cs="Calibri"/>
                <w:color w:val="000000"/>
                <w:sz w:val="16"/>
                <w:szCs w:val="16"/>
              </w:rPr>
            </w:pPr>
            <w:r>
              <w:rPr>
                <w:rFonts w:ascii="Calibri" w:hAnsi="Calibri" w:cs="Calibri"/>
                <w:color w:val="000000"/>
                <w:sz w:val="16"/>
                <w:szCs w:val="16"/>
              </w:rPr>
              <w:t>0</w:t>
            </w:r>
          </w:p>
        </w:tc>
        <w:tc>
          <w:tcPr>
            <w:tcW w:w="1000" w:type="dxa"/>
            <w:tcBorders>
              <w:top w:val="nil"/>
              <w:left w:val="single" w:sz="4" w:space="0" w:color="979991"/>
              <w:bottom w:val="single" w:sz="4" w:space="0" w:color="979991"/>
              <w:right w:val="nil"/>
            </w:tcBorders>
            <w:shd w:val="clear" w:color="auto" w:fill="FFFFFF"/>
            <w:vAlign w:val="center"/>
            <w:hideMark/>
          </w:tcPr>
          <w:p w14:paraId="11A81A28" w14:textId="77777777" w:rsidR="00B53293" w:rsidRDefault="00B53293" w:rsidP="0003326D">
            <w:pPr>
              <w:bidi w:val="0"/>
              <w:jc w:val="center"/>
              <w:rPr>
                <w:rFonts w:ascii="Calibri" w:hAnsi="Calibri" w:cs="Calibri"/>
                <w:color w:val="000000"/>
                <w:sz w:val="16"/>
                <w:szCs w:val="16"/>
              </w:rPr>
            </w:pPr>
            <w:r>
              <w:rPr>
                <w:rFonts w:ascii="Calibri" w:hAnsi="Calibri" w:cs="Calibri"/>
                <w:color w:val="000000"/>
                <w:sz w:val="16"/>
                <w:szCs w:val="16"/>
              </w:rPr>
              <w:t>0</w:t>
            </w:r>
          </w:p>
        </w:tc>
        <w:tc>
          <w:tcPr>
            <w:tcW w:w="1000" w:type="dxa"/>
            <w:tcBorders>
              <w:top w:val="nil"/>
              <w:left w:val="single" w:sz="4" w:space="0" w:color="979991"/>
              <w:bottom w:val="single" w:sz="4" w:space="0" w:color="979991"/>
              <w:right w:val="nil"/>
            </w:tcBorders>
            <w:shd w:val="clear" w:color="auto" w:fill="FFFFFF"/>
            <w:vAlign w:val="center"/>
            <w:hideMark/>
          </w:tcPr>
          <w:p w14:paraId="79003CBB" w14:textId="77777777" w:rsidR="00B53293" w:rsidRDefault="00B53293" w:rsidP="0003326D">
            <w:pPr>
              <w:bidi w:val="0"/>
              <w:jc w:val="center"/>
              <w:rPr>
                <w:rFonts w:ascii="Calibri" w:hAnsi="Calibri" w:cs="Calibri"/>
                <w:color w:val="000000"/>
                <w:sz w:val="16"/>
                <w:szCs w:val="16"/>
              </w:rPr>
            </w:pPr>
            <w:r>
              <w:rPr>
                <w:rFonts w:ascii="Calibri" w:hAnsi="Calibri" w:cs="Calibri"/>
                <w:color w:val="000000"/>
                <w:sz w:val="16"/>
                <w:szCs w:val="16"/>
              </w:rPr>
              <w:t>0</w:t>
            </w:r>
          </w:p>
        </w:tc>
        <w:tc>
          <w:tcPr>
            <w:tcW w:w="1000" w:type="dxa"/>
            <w:tcBorders>
              <w:top w:val="nil"/>
              <w:left w:val="single" w:sz="4" w:space="0" w:color="979991"/>
              <w:bottom w:val="single" w:sz="4" w:space="0" w:color="979991"/>
              <w:right w:val="nil"/>
            </w:tcBorders>
            <w:shd w:val="clear" w:color="auto" w:fill="FFFFFF"/>
            <w:vAlign w:val="center"/>
            <w:hideMark/>
          </w:tcPr>
          <w:p w14:paraId="1926C7B9" w14:textId="77777777" w:rsidR="00B53293" w:rsidRDefault="00B53293" w:rsidP="0003326D">
            <w:pPr>
              <w:bidi w:val="0"/>
              <w:jc w:val="center"/>
              <w:rPr>
                <w:rFonts w:ascii="Calibri" w:hAnsi="Calibri" w:cs="Calibri"/>
                <w:color w:val="000000"/>
                <w:sz w:val="16"/>
                <w:szCs w:val="16"/>
              </w:rPr>
            </w:pPr>
            <w:r>
              <w:rPr>
                <w:rFonts w:ascii="Calibri" w:hAnsi="Calibri" w:cs="Calibri"/>
                <w:color w:val="000000"/>
                <w:sz w:val="16"/>
                <w:szCs w:val="16"/>
              </w:rPr>
              <w:t>0</w:t>
            </w:r>
          </w:p>
        </w:tc>
        <w:tc>
          <w:tcPr>
            <w:tcW w:w="1000" w:type="dxa"/>
            <w:tcBorders>
              <w:top w:val="nil"/>
              <w:left w:val="single" w:sz="4" w:space="0" w:color="979991"/>
              <w:bottom w:val="single" w:sz="4" w:space="0" w:color="979991"/>
              <w:right w:val="nil"/>
            </w:tcBorders>
            <w:shd w:val="clear" w:color="auto" w:fill="FFFFFF"/>
            <w:vAlign w:val="center"/>
            <w:hideMark/>
          </w:tcPr>
          <w:p w14:paraId="7FC8CC5C" w14:textId="77777777" w:rsidR="00B53293" w:rsidRDefault="00B53293" w:rsidP="0003326D">
            <w:pPr>
              <w:bidi w:val="0"/>
              <w:jc w:val="center"/>
              <w:rPr>
                <w:rFonts w:ascii="Calibri" w:hAnsi="Calibri" w:cs="Calibri"/>
                <w:color w:val="000000"/>
                <w:sz w:val="16"/>
                <w:szCs w:val="16"/>
              </w:rPr>
            </w:pPr>
            <w:r>
              <w:rPr>
                <w:rFonts w:ascii="Calibri" w:hAnsi="Calibri" w:cs="Calibri"/>
                <w:color w:val="000000"/>
                <w:sz w:val="16"/>
                <w:szCs w:val="16"/>
              </w:rPr>
              <w:t>0</w:t>
            </w:r>
          </w:p>
        </w:tc>
        <w:tc>
          <w:tcPr>
            <w:tcW w:w="1000" w:type="dxa"/>
            <w:tcBorders>
              <w:top w:val="nil"/>
              <w:left w:val="single" w:sz="4" w:space="0" w:color="979991"/>
              <w:bottom w:val="single" w:sz="4" w:space="0" w:color="979991"/>
              <w:right w:val="nil"/>
            </w:tcBorders>
            <w:shd w:val="clear" w:color="auto" w:fill="FFFFFF"/>
            <w:vAlign w:val="center"/>
            <w:hideMark/>
          </w:tcPr>
          <w:p w14:paraId="5554E28D" w14:textId="77777777" w:rsidR="00B53293" w:rsidRDefault="00B53293" w:rsidP="0003326D">
            <w:pPr>
              <w:bidi w:val="0"/>
              <w:jc w:val="center"/>
              <w:rPr>
                <w:rFonts w:ascii="Calibri" w:hAnsi="Calibri" w:cs="Calibri"/>
                <w:color w:val="000000"/>
                <w:sz w:val="16"/>
                <w:szCs w:val="16"/>
              </w:rPr>
            </w:pPr>
            <w:r>
              <w:rPr>
                <w:rFonts w:ascii="Calibri" w:hAnsi="Calibri" w:cs="Calibri"/>
                <w:color w:val="000000"/>
                <w:sz w:val="16"/>
                <w:szCs w:val="16"/>
              </w:rPr>
              <w:t>0</w:t>
            </w:r>
          </w:p>
        </w:tc>
        <w:tc>
          <w:tcPr>
            <w:tcW w:w="1000" w:type="dxa"/>
            <w:tcBorders>
              <w:top w:val="nil"/>
              <w:left w:val="single" w:sz="4" w:space="0" w:color="979991"/>
              <w:bottom w:val="single" w:sz="4" w:space="0" w:color="979991"/>
              <w:right w:val="nil"/>
            </w:tcBorders>
            <w:shd w:val="clear" w:color="auto" w:fill="FFFFFF"/>
            <w:vAlign w:val="center"/>
            <w:hideMark/>
          </w:tcPr>
          <w:p w14:paraId="34842240" w14:textId="77777777" w:rsidR="00B53293" w:rsidRDefault="00B53293" w:rsidP="0003326D">
            <w:pPr>
              <w:bidi w:val="0"/>
              <w:jc w:val="center"/>
              <w:rPr>
                <w:rFonts w:ascii="Calibri" w:hAnsi="Calibri" w:cs="Calibri"/>
                <w:color w:val="000000"/>
                <w:sz w:val="16"/>
                <w:szCs w:val="16"/>
              </w:rPr>
            </w:pPr>
            <w:r>
              <w:rPr>
                <w:rFonts w:ascii="Calibri" w:hAnsi="Calibri" w:cs="Calibri"/>
                <w:color w:val="000000"/>
                <w:sz w:val="16"/>
                <w:szCs w:val="16"/>
              </w:rPr>
              <w:t>0</w:t>
            </w:r>
          </w:p>
        </w:tc>
        <w:tc>
          <w:tcPr>
            <w:tcW w:w="920" w:type="dxa"/>
            <w:tcBorders>
              <w:top w:val="nil"/>
              <w:left w:val="single" w:sz="4" w:space="0" w:color="979991"/>
              <w:bottom w:val="single" w:sz="4" w:space="0" w:color="979991"/>
              <w:right w:val="single" w:sz="4" w:space="0" w:color="979991"/>
            </w:tcBorders>
            <w:shd w:val="clear" w:color="auto" w:fill="FFFFFF"/>
            <w:vAlign w:val="center"/>
            <w:hideMark/>
          </w:tcPr>
          <w:p w14:paraId="4C22C1B9" w14:textId="77777777" w:rsidR="00B53293" w:rsidRDefault="00B53293" w:rsidP="0003326D">
            <w:pPr>
              <w:bidi w:val="0"/>
              <w:jc w:val="center"/>
              <w:rPr>
                <w:rFonts w:ascii="Calibri" w:hAnsi="Calibri" w:cs="Calibri"/>
                <w:color w:val="000000"/>
                <w:sz w:val="16"/>
                <w:szCs w:val="16"/>
              </w:rPr>
            </w:pPr>
            <w:r>
              <w:rPr>
                <w:rFonts w:ascii="Calibri" w:hAnsi="Calibri" w:cs="Calibri"/>
                <w:color w:val="000000"/>
                <w:sz w:val="16"/>
                <w:szCs w:val="16"/>
              </w:rPr>
              <w:t>0</w:t>
            </w:r>
          </w:p>
        </w:tc>
      </w:tr>
    </w:tbl>
    <w:p w14:paraId="6DDD4899" w14:textId="77777777" w:rsidR="00B53293" w:rsidRDefault="00B53293" w:rsidP="00B53293">
      <w:pPr>
        <w:rPr>
          <w:rFonts w:ascii="Calibri" w:eastAsia="Calibri" w:hAnsi="Calibri" w:cs="David"/>
          <w:sz w:val="24"/>
        </w:rPr>
      </w:pPr>
    </w:p>
    <w:p w14:paraId="5D3701B4" w14:textId="77777777" w:rsidR="00B53293" w:rsidRPr="002E1D22" w:rsidRDefault="00B53293" w:rsidP="00B53293">
      <w:pPr>
        <w:rPr>
          <w:rFonts w:cs="FrankRuehl"/>
          <w:sz w:val="26"/>
          <w:szCs w:val="26"/>
          <w:rtl/>
        </w:rPr>
      </w:pPr>
    </w:p>
    <w:p w14:paraId="67C8CE23" w14:textId="77777777" w:rsidR="00436E4E" w:rsidRPr="002E1D22" w:rsidRDefault="00436E4E">
      <w:pPr>
        <w:rPr>
          <w:rFonts w:cs="FrankRuehl"/>
          <w:sz w:val="26"/>
          <w:szCs w:val="26"/>
          <w:rtl/>
        </w:rPr>
      </w:pPr>
    </w:p>
    <w:sectPr w:rsidR="00436E4E" w:rsidRPr="002E1D22" w:rsidSect="004374A5">
      <w:headerReference w:type="even" r:id="rId7"/>
      <w:headerReference w:type="default" r:id="rId8"/>
      <w:footerReference w:type="even" r:id="rId9"/>
      <w:footerReference w:type="default" r:id="rId10"/>
      <w:headerReference w:type="first" r:id="rId11"/>
      <w:footerReference w:type="first" r:id="rId12"/>
      <w:endnotePr>
        <w:numFmt w:val="lowerLetter"/>
      </w:endnotePr>
      <w:pgSz w:w="11907" w:h="16839" w:code="9"/>
      <w:pgMar w:top="1440" w:right="1800" w:bottom="1440" w:left="1800" w:header="720" w:footer="720" w:gutter="0"/>
      <w:cols w:space="720"/>
      <w:bidi/>
      <w:rtlGutter/>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09C611" w14:textId="77777777" w:rsidR="00B31BD8" w:rsidRDefault="00B31BD8" w:rsidP="004374A5">
      <w:r>
        <w:separator/>
      </w:r>
    </w:p>
  </w:endnote>
  <w:endnote w:type="continuationSeparator" w:id="0">
    <w:p w14:paraId="3BBB199A" w14:textId="77777777" w:rsidR="00B31BD8" w:rsidRDefault="00B31BD8" w:rsidP="004374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FrankRuehl">
    <w:panose1 w:val="020E0503060101010101"/>
    <w:charset w:val="B1"/>
    <w:family w:val="swiss"/>
    <w:pitch w:val="variable"/>
    <w:sig w:usb0="00000801" w:usb1="00000000" w:usb2="00000000" w:usb3="00000000" w:csb0="00000020" w:csb1="00000000"/>
  </w:font>
  <w:font w:name="Times New Roman">
    <w:panose1 w:val="02020603050405020304"/>
    <w:charset w:val="00"/>
    <w:family w:val="roman"/>
    <w:pitch w:val="variable"/>
    <w:sig w:usb0="E0002EFF" w:usb1="C000785B" w:usb2="00000009" w:usb3="00000000" w:csb0="000001FF" w:csb1="00000000"/>
  </w:font>
  <w:font w:name="Narkisim">
    <w:altName w:val="FrankRuehl"/>
    <w:panose1 w:val="020E05020501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Guttman Kav">
    <w:panose1 w:val="02010401010101010101"/>
    <w:charset w:val="B1"/>
    <w:family w:val="auto"/>
    <w:pitch w:val="variable"/>
    <w:sig w:usb0="00000801" w:usb1="40000000" w:usb2="00000000" w:usb3="00000000" w:csb0="00000020" w:csb1="00000000"/>
  </w:font>
  <w:font w:name="Guttman Haim-Condensed">
    <w:panose1 w:val="02010401010101010101"/>
    <w:charset w:val="B1"/>
    <w:family w:val="auto"/>
    <w:pitch w:val="variable"/>
    <w:sig w:usb0="00000801" w:usb1="40000000" w:usb2="00000000" w:usb3="00000000" w:csb0="00000020" w:csb1="00000000"/>
  </w:font>
  <w:font w:name="Calibri">
    <w:panose1 w:val="020F0502020204030204"/>
    <w:charset w:val="00"/>
    <w:family w:val="swiss"/>
    <w:pitch w:val="variable"/>
    <w:sig w:usb0="E4002EFF" w:usb1="C200247B" w:usb2="00000009" w:usb3="00000000" w:csb0="000001FF" w:csb1="00000000"/>
  </w:font>
  <w:font w:name="David">
    <w:panose1 w:val="020E0502060401010101"/>
    <w:charset w:val="B1"/>
    <w:family w:val="swiss"/>
    <w:pitch w:val="variable"/>
    <w:sig w:usb0="00000801" w:usb1="00000000" w:usb2="00000000" w:usb3="00000000" w:csb0="0000002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785AF" w14:textId="77777777" w:rsidR="00EF0529" w:rsidRDefault="00EF0529">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36F58E" w14:textId="77777777" w:rsidR="00EF0529" w:rsidRDefault="00EF0529">
    <w:pPr>
      <w:pStyle w:val="a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ECF8F" w14:textId="77777777" w:rsidR="00EF0529" w:rsidRDefault="00EF0529">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E12299" w14:textId="77777777" w:rsidR="00B31BD8" w:rsidRDefault="00B31BD8" w:rsidP="004374A5">
      <w:r>
        <w:separator/>
      </w:r>
    </w:p>
  </w:footnote>
  <w:footnote w:type="continuationSeparator" w:id="0">
    <w:p w14:paraId="6E782767" w14:textId="77777777" w:rsidR="00B31BD8" w:rsidRDefault="00B31BD8" w:rsidP="004374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2DE3E8" w14:textId="77777777" w:rsidR="00EF0529" w:rsidRDefault="00EF0529">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22A6EF" w14:textId="77777777" w:rsidR="004374A5" w:rsidRDefault="00B31BD8">
    <w:pPr>
      <w:pStyle w:val="a4"/>
    </w:pPr>
    <w:r>
      <w:rPr>
        <w:noProof/>
      </w:rPr>
      <w:pict w14:anchorId="1904E0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62" type="#_x0000_t75" style="position:absolute;left:0;text-align:left;margin-left:-89.25pt;margin-top:-71.25pt;width:594pt;height:71.35pt;z-index:1;mso-position-horizontal-relative:margin;mso-position-vertical-relative:margin">
          <v:imagedata r:id="rId1" o:title="Header"/>
          <w10:wrap type="square"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6D1EF1" w14:textId="77777777" w:rsidR="00EF0529" w:rsidRDefault="00EF052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9190735"/>
    <w:multiLevelType w:val="hybridMultilevel"/>
    <w:tmpl w:val="9572BED4"/>
    <w:lvl w:ilvl="0" w:tplc="FDD455CC">
      <w:start w:val="1"/>
      <w:numFmt w:val="hebrew1"/>
      <w:lvlText w:val="%1."/>
      <w:lvlJc w:val="left"/>
      <w:pPr>
        <w:ind w:left="720" w:hanging="360"/>
      </w:pPr>
      <w:rPr>
        <w:rFonts w:ascii="FrankRuehl" w:eastAsia="Times New Roman" w:hAnsi="FrankRuehl" w:cs="FrankRuehl"/>
        <w:b w:val="0"/>
        <w:bCs w:val="0"/>
      </w:rPr>
    </w:lvl>
    <w:lvl w:ilvl="1" w:tplc="04090011">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oNotTrackMoves/>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63"/>
    <o:shapelayout v:ext="edit">
      <o:idmap v:ext="edit" data="2"/>
    </o:shapelayout>
  </w:hdrShapeDefaults>
  <w:footnotePr>
    <w:footnote w:id="-1"/>
    <w:footnote w:id="0"/>
  </w:footnotePr>
  <w:endnotePr>
    <w:numFmt w:val="lowerLetter"/>
    <w:endnote w:id="-1"/>
    <w:endnote w:id="0"/>
  </w:endnotePr>
  <w:compat>
    <w:spaceForUL/>
    <w:balanceSingleByteDoubleByteWidth/>
    <w:doNotLeaveBackslashAlone/>
    <w:ulTrailSpace/>
    <w:doNotExpandShiftReturn/>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35242"/>
    <w:rsid w:val="00026F4F"/>
    <w:rsid w:val="00147D0B"/>
    <w:rsid w:val="00235242"/>
    <w:rsid w:val="002634E4"/>
    <w:rsid w:val="002E1D22"/>
    <w:rsid w:val="00436E4E"/>
    <w:rsid w:val="004374A5"/>
    <w:rsid w:val="007847C9"/>
    <w:rsid w:val="007C275A"/>
    <w:rsid w:val="00AC2EE6"/>
    <w:rsid w:val="00B0145B"/>
    <w:rsid w:val="00B31BD8"/>
    <w:rsid w:val="00B42666"/>
    <w:rsid w:val="00B53293"/>
    <w:rsid w:val="00B61EA5"/>
    <w:rsid w:val="00BB3BA1"/>
    <w:rsid w:val="00C13197"/>
    <w:rsid w:val="00D0117B"/>
    <w:rsid w:val="00EF0529"/>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3"/>
    <o:shapelayout v:ext="edit">
      <o:idmap v:ext="edit" data="1"/>
    </o:shapelayout>
  </w:shapeDefaults>
  <w:decimalSymbol w:val="."/>
  <w:listSeparator w:val=","/>
  <w14:docId w14:val="477ED61F"/>
  <w15:chartTrackingRefBased/>
  <w15:docId w15:val="{8ED006CE-2284-472C-AE49-678D45C141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he-I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bidi/>
      <w:adjustRightInd w:val="0"/>
      <w:textAlignment w:val="baseline"/>
    </w:pPr>
    <w:rPr>
      <w:rFonts w:cs="Narkisim"/>
      <w:szCs w:val="24"/>
      <w:lang w:eastAsia="he-IL"/>
    </w:rPr>
  </w:style>
  <w:style w:type="paragraph" w:styleId="1">
    <w:name w:val="heading 1"/>
    <w:basedOn w:val="a"/>
    <w:next w:val="a"/>
    <w:qFormat/>
    <w:pPr>
      <w:keepNext/>
      <w:tabs>
        <w:tab w:val="left" w:pos="276"/>
        <w:tab w:val="left" w:pos="851"/>
        <w:tab w:val="left" w:pos="1418"/>
        <w:tab w:val="left" w:pos="2472"/>
        <w:tab w:val="left" w:pos="4498"/>
        <w:tab w:val="left" w:pos="6796"/>
        <w:tab w:val="left" w:pos="8856"/>
      </w:tabs>
      <w:spacing w:before="80" w:after="120"/>
      <w:ind w:left="448" w:right="130" w:hanging="170"/>
      <w:outlineLvl w:val="0"/>
    </w:pPr>
    <w:rPr>
      <w:rFonts w:ascii="Arial" w:hAnsi="Arial" w:cs="Guttman Kav"/>
      <w:b/>
      <w:bCs/>
      <w:kern w:val="28"/>
      <w:sz w:val="18"/>
      <w:szCs w:val="32"/>
    </w:rPr>
  </w:style>
  <w:style w:type="paragraph" w:styleId="2">
    <w:name w:val="heading 2"/>
    <w:basedOn w:val="a"/>
    <w:next w:val="a"/>
    <w:qFormat/>
    <w:pPr>
      <w:tabs>
        <w:tab w:val="left" w:pos="276"/>
      </w:tabs>
      <w:spacing w:before="120" w:after="48"/>
      <w:ind w:left="278" w:right="357" w:hanging="2"/>
      <w:outlineLvl w:val="1"/>
    </w:pPr>
    <w:rPr>
      <w:rFonts w:ascii="Arial" w:hAnsi="Arial" w:cs="Guttman Haim-Condensed"/>
      <w:b/>
      <w:bCs/>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indentnumberedinabullet">
    <w:name w:val="normal indent numbered in a bullet"/>
    <w:basedOn w:val="a3"/>
    <w:pPr>
      <w:tabs>
        <w:tab w:val="left" w:pos="851"/>
        <w:tab w:val="left" w:pos="1418"/>
        <w:tab w:val="left" w:pos="2472"/>
        <w:tab w:val="left" w:pos="4498"/>
        <w:tab w:val="left" w:pos="6796"/>
        <w:tab w:val="left" w:pos="8856"/>
      </w:tabs>
      <w:ind w:left="618" w:right="510" w:hanging="170"/>
    </w:pPr>
  </w:style>
  <w:style w:type="paragraph" w:styleId="a3">
    <w:name w:val="Normal Indent"/>
    <w:basedOn w:val="a"/>
    <w:semiHidden/>
    <w:pPr>
      <w:ind w:left="720"/>
    </w:pPr>
  </w:style>
  <w:style w:type="paragraph" w:customStyle="1" w:styleId="Normalindentnumberindent">
    <w:name w:val="Normal indent number indent"/>
    <w:basedOn w:val="a"/>
    <w:pPr>
      <w:tabs>
        <w:tab w:val="left" w:pos="851"/>
        <w:tab w:val="left" w:pos="1418"/>
        <w:tab w:val="left" w:pos="2472"/>
        <w:tab w:val="left" w:pos="4498"/>
        <w:tab w:val="left" w:pos="6796"/>
        <w:tab w:val="left" w:pos="8856"/>
      </w:tabs>
      <w:ind w:left="702" w:right="510" w:hanging="872"/>
    </w:pPr>
  </w:style>
  <w:style w:type="paragraph" w:styleId="a4">
    <w:name w:val="header"/>
    <w:basedOn w:val="a"/>
    <w:link w:val="a5"/>
    <w:uiPriority w:val="99"/>
    <w:unhideWhenUsed/>
    <w:rsid w:val="004374A5"/>
    <w:pPr>
      <w:tabs>
        <w:tab w:val="center" w:pos="4153"/>
        <w:tab w:val="right" w:pos="8306"/>
      </w:tabs>
    </w:pPr>
  </w:style>
  <w:style w:type="paragraph" w:customStyle="1" w:styleId="a6">
    <w:name w:val="מדינת ישראל"/>
    <w:basedOn w:val="a"/>
    <w:pPr>
      <w:jc w:val="center"/>
    </w:pPr>
    <w:rPr>
      <w:b/>
      <w:bCs/>
      <w:szCs w:val="28"/>
    </w:rPr>
  </w:style>
  <w:style w:type="paragraph" w:customStyle="1" w:styleId="a7">
    <w:name w:val="כותרת נדון"/>
    <w:basedOn w:val="a"/>
    <w:rPr>
      <w:bCs/>
      <w:szCs w:val="26"/>
      <w:u w:val="single"/>
    </w:rPr>
  </w:style>
  <w:style w:type="character" w:customStyle="1" w:styleId="a5">
    <w:name w:val="כותרת עליונה תו"/>
    <w:link w:val="a4"/>
    <w:uiPriority w:val="99"/>
    <w:rsid w:val="004374A5"/>
    <w:rPr>
      <w:rFonts w:cs="Narkisim"/>
      <w:szCs w:val="24"/>
      <w:lang w:eastAsia="he-IL"/>
    </w:rPr>
  </w:style>
  <w:style w:type="paragraph" w:styleId="a8">
    <w:name w:val="footer"/>
    <w:basedOn w:val="a"/>
    <w:link w:val="a9"/>
    <w:uiPriority w:val="99"/>
    <w:unhideWhenUsed/>
    <w:rsid w:val="004374A5"/>
    <w:pPr>
      <w:tabs>
        <w:tab w:val="center" w:pos="4153"/>
        <w:tab w:val="right" w:pos="8306"/>
      </w:tabs>
    </w:pPr>
  </w:style>
  <w:style w:type="character" w:customStyle="1" w:styleId="a9">
    <w:name w:val="כותרת תחתונה תו"/>
    <w:link w:val="a8"/>
    <w:uiPriority w:val="99"/>
    <w:rsid w:val="004374A5"/>
    <w:rPr>
      <w:rFonts w:cs="Narkisim"/>
      <w:szCs w:val="24"/>
      <w:lang w:eastAsia="he-IL"/>
    </w:rPr>
  </w:style>
  <w:style w:type="paragraph" w:styleId="aa">
    <w:name w:val="List Paragraph"/>
    <w:basedOn w:val="a"/>
    <w:uiPriority w:val="34"/>
    <w:qFormat/>
    <w:rsid w:val="00B53293"/>
    <w:pPr>
      <w:overflowPunct/>
      <w:autoSpaceDE/>
      <w:autoSpaceDN/>
      <w:adjustRightInd/>
      <w:spacing w:before="120" w:after="120" w:line="360" w:lineRule="auto"/>
      <w:ind w:left="720"/>
      <w:contextualSpacing/>
      <w:jc w:val="both"/>
      <w:textAlignment w:val="auto"/>
    </w:pPr>
    <w:rPr>
      <w:rFonts w:eastAsia="Calibri" w:cs="David"/>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3309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672</Words>
  <Characters>3365</Characters>
  <Application>Microsoft Office Word</Application>
  <DocSecurity>0</DocSecurity>
  <Lines>28</Lines>
  <Paragraphs>8</Paragraphs>
  <ScaleCrop>false</ScaleCrop>
  <HeadingPairs>
    <vt:vector size="6" baseType="variant">
      <vt:variant>
        <vt:lpstr>Title</vt:lpstr>
      </vt:variant>
      <vt:variant>
        <vt:i4>1</vt:i4>
      </vt:variant>
      <vt:variant>
        <vt:lpstr>שם</vt:lpstr>
      </vt:variant>
      <vt:variant>
        <vt:i4>1</vt:i4>
      </vt:variant>
      <vt:variant>
        <vt:lpstr/>
      </vt:variant>
      <vt:variant>
        <vt:i4>0</vt:i4>
      </vt:variant>
    </vt:vector>
  </HeadingPairs>
  <TitlesOfParts>
    <vt:vector size="2" baseType="lpstr">
      <vt:lpstr/>
      <vt:lpstr/>
    </vt:vector>
  </TitlesOfParts>
  <Company>משרד האוצר</Company>
  <LinksUpToDate>false</LinksUpToDate>
  <CharactersWithSpaces>4029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משרד האוצר</dc:creator>
  <cp:keywords/>
  <dc:description/>
  <cp:lastModifiedBy>יונית בן ציון</cp:lastModifiedBy>
  <cp:revision>3</cp:revision>
  <cp:lastPrinted>1899-12-31T22:00:00Z</cp:lastPrinted>
  <dcterms:created xsi:type="dcterms:W3CDTF">2026-07-27T15:27:00Z</dcterms:created>
  <dcterms:modified xsi:type="dcterms:W3CDTF">2026-07-27T15:30:00Z</dcterms:modified>
</cp:coreProperties>
</file>