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87084" w14:textId="77777777" w:rsidR="00CB133E" w:rsidRDefault="00CB133E">
      <w:pPr>
        <w:pStyle w:val="a6"/>
        <w:rPr>
          <w:rFonts w:hint="cs"/>
          <w:rtl/>
        </w:rPr>
      </w:pPr>
    </w:p>
    <w:p w14:paraId="3F114E45" w14:textId="77777777" w:rsidR="00CB133E" w:rsidRDefault="00CB133E">
      <w:pPr>
        <w:pStyle w:val="a6"/>
        <w:rPr>
          <w:rtl/>
        </w:rPr>
      </w:pPr>
      <w:r>
        <w:rPr>
          <w:rtl/>
        </w:rPr>
        <w:t>מדינת ישראל</w:t>
      </w:r>
    </w:p>
    <w:p w14:paraId="15F49080" w14:textId="77777777" w:rsidR="00CB133E" w:rsidRDefault="00CB133E">
      <w:pPr>
        <w:pStyle w:val="a6"/>
        <w:rPr>
          <w:szCs w:val="24"/>
          <w:rtl/>
        </w:rPr>
      </w:pPr>
      <w:r>
        <w:rPr>
          <w:rtl/>
        </w:rPr>
        <w:t>האוצר - אגף התקציבים</w:t>
      </w:r>
    </w:p>
    <w:p w14:paraId="62583366" w14:textId="77777777" w:rsidR="00CB133E" w:rsidRDefault="00CB133E">
      <w:pPr>
        <w:rPr>
          <w:rtl/>
        </w:rPr>
      </w:pPr>
    </w:p>
    <w:p w14:paraId="6CB8B308" w14:textId="77777777" w:rsidR="00CB133E" w:rsidRDefault="00CB133E" w:rsidP="006A7A7A">
      <w:pPr>
        <w:tabs>
          <w:tab w:val="left" w:pos="5613"/>
        </w:tabs>
        <w:rPr>
          <w:rtl/>
        </w:rPr>
      </w:pPr>
    </w:p>
    <w:p w14:paraId="04B93817" w14:textId="1F7D8D69" w:rsidR="00CB133E" w:rsidRDefault="00CB133E" w:rsidP="006A7A7A">
      <w:pPr>
        <w:tabs>
          <w:tab w:val="left" w:pos="5613"/>
        </w:tabs>
        <w:rPr>
          <w:rtl/>
        </w:rPr>
      </w:pPr>
      <w:r>
        <w:rPr>
          <w:rtl/>
        </w:rPr>
        <w:tab/>
      </w:r>
      <w:bookmarkStart w:id="0" w:name="TAKZIV8"/>
      <w:r w:rsidR="00BB047A">
        <w:rPr>
          <w:rtl/>
        </w:rPr>
        <w:t>תקציב רגיל</w:t>
      </w:r>
      <w:bookmarkEnd w:id="0"/>
    </w:p>
    <w:p w14:paraId="50A97956" w14:textId="77777777" w:rsidR="00CB133E" w:rsidRPr="00161010" w:rsidRDefault="00CB133E" w:rsidP="006A7A7A">
      <w:pPr>
        <w:tabs>
          <w:tab w:val="left" w:pos="5613"/>
        </w:tabs>
        <w:rPr>
          <w:rFonts w:cs="FrankRuehl"/>
          <w:sz w:val="26"/>
          <w:szCs w:val="26"/>
          <w:rtl/>
        </w:rPr>
      </w:pPr>
      <w:r>
        <w:rPr>
          <w:rtl/>
        </w:rPr>
        <w:tab/>
      </w:r>
    </w:p>
    <w:p w14:paraId="10A0ADD0"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7F38C8AB" w14:textId="0DEE44DA" w:rsidR="00CB133E" w:rsidRPr="00161010" w:rsidRDefault="00CB133E" w:rsidP="00475509">
      <w:pPr>
        <w:tabs>
          <w:tab w:val="left" w:pos="5613"/>
        </w:tabs>
        <w:jc w:val="right"/>
        <w:rPr>
          <w:rFonts w:cs="FrankRuehl"/>
          <w:sz w:val="26"/>
          <w:szCs w:val="26"/>
          <w:rtl/>
        </w:rPr>
      </w:pPr>
      <w:r w:rsidRPr="00161010">
        <w:rPr>
          <w:rFonts w:cs="FrankRuehl"/>
          <w:sz w:val="26"/>
          <w:szCs w:val="26"/>
          <w:rtl/>
        </w:rPr>
        <w:tab/>
        <w:t xml:space="preserve">בקשה מספר </w:t>
      </w:r>
      <w:bookmarkStart w:id="2" w:name="TAKZIV4"/>
      <w:r w:rsidR="00BB047A">
        <w:rPr>
          <w:rFonts w:cs="FrankRuehl"/>
          <w:sz w:val="26"/>
          <w:szCs w:val="26"/>
          <w:rtl/>
        </w:rPr>
        <w:t>210</w:t>
      </w:r>
      <w:bookmarkEnd w:id="2"/>
      <w:r w:rsidRPr="00161010">
        <w:rPr>
          <w:rFonts w:cs="FrankRuehl"/>
          <w:sz w:val="26"/>
          <w:szCs w:val="26"/>
          <w:rtl/>
        </w:rPr>
        <w:t xml:space="preserve"> </w:t>
      </w:r>
      <w:r w:rsidR="00475509">
        <w:rPr>
          <w:rFonts w:cs="FrankRuehl" w:hint="cs"/>
          <w:sz w:val="26"/>
          <w:szCs w:val="26"/>
          <w:rtl/>
        </w:rPr>
        <w:t>-</w:t>
      </w:r>
      <w:r w:rsidRPr="00161010">
        <w:rPr>
          <w:rFonts w:cs="FrankRuehl"/>
          <w:sz w:val="26"/>
          <w:szCs w:val="26"/>
          <w:rtl/>
        </w:rPr>
        <w:t xml:space="preserve"> </w:t>
      </w:r>
      <w:bookmarkStart w:id="3" w:name="TAKZIV3"/>
      <w:r w:rsidR="00BB047A">
        <w:rPr>
          <w:rFonts w:cs="FrankRuehl"/>
          <w:sz w:val="26"/>
          <w:szCs w:val="26"/>
          <w:rtl/>
        </w:rPr>
        <w:t>38</w:t>
      </w:r>
      <w:bookmarkEnd w:id="3"/>
      <w:r w:rsidR="00475509">
        <w:rPr>
          <w:rFonts w:cs="FrankRuehl" w:hint="cs"/>
          <w:sz w:val="26"/>
          <w:szCs w:val="26"/>
          <w:rtl/>
        </w:rPr>
        <w:t>, 12-207, 45-208, 83-217</w:t>
      </w:r>
    </w:p>
    <w:p w14:paraId="40774C98" w14:textId="6EE6E072"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לועדה: </w:t>
      </w:r>
      <w:bookmarkStart w:id="4" w:name="TAKZIV11"/>
      <w:r w:rsidR="00BB047A">
        <w:rPr>
          <w:rFonts w:cs="FrankRuehl"/>
          <w:sz w:val="26"/>
          <w:szCs w:val="26"/>
          <w:rtl/>
        </w:rPr>
        <w:t>147</w:t>
      </w:r>
      <w:bookmarkEnd w:id="4"/>
      <w:r w:rsidR="00475509">
        <w:rPr>
          <w:rFonts w:cs="FrankRuehl" w:hint="cs"/>
          <w:sz w:val="26"/>
          <w:szCs w:val="26"/>
          <w:rtl/>
        </w:rPr>
        <w:t xml:space="preserve"> עד 150</w:t>
      </w:r>
      <w:r w:rsidRPr="00161010">
        <w:rPr>
          <w:rFonts w:cs="FrankRuehl"/>
          <w:sz w:val="26"/>
          <w:szCs w:val="26"/>
          <w:rtl/>
        </w:rPr>
        <w:tab/>
      </w:r>
    </w:p>
    <w:p w14:paraId="3BC24274" w14:textId="77777777" w:rsidR="00CB133E" w:rsidRPr="00161010" w:rsidRDefault="00CB133E">
      <w:pPr>
        <w:rPr>
          <w:rFonts w:cs="FrankRuehl"/>
          <w:sz w:val="26"/>
          <w:szCs w:val="26"/>
          <w:rtl/>
        </w:rPr>
      </w:pPr>
      <w:r w:rsidRPr="00161010">
        <w:rPr>
          <w:rFonts w:cs="FrankRuehl"/>
          <w:sz w:val="26"/>
          <w:szCs w:val="26"/>
          <w:rtl/>
        </w:rPr>
        <w:t>לכבוד,</w:t>
      </w:r>
    </w:p>
    <w:p w14:paraId="267C30D0" w14:textId="77777777" w:rsidR="00CB133E" w:rsidRPr="00161010" w:rsidRDefault="00CB133E">
      <w:pPr>
        <w:rPr>
          <w:rFonts w:cs="FrankRuehl"/>
          <w:sz w:val="26"/>
          <w:szCs w:val="26"/>
          <w:rtl/>
        </w:rPr>
      </w:pPr>
      <w:r w:rsidRPr="00161010">
        <w:rPr>
          <w:rFonts w:cs="FrankRuehl"/>
          <w:sz w:val="26"/>
          <w:szCs w:val="26"/>
          <w:rtl/>
        </w:rPr>
        <w:t>יו"ר ועדת הכספים</w:t>
      </w:r>
    </w:p>
    <w:p w14:paraId="056958C8" w14:textId="77777777" w:rsidR="00CB133E" w:rsidRPr="00161010" w:rsidRDefault="00CB133E">
      <w:pPr>
        <w:rPr>
          <w:rFonts w:cs="FrankRuehl"/>
          <w:sz w:val="26"/>
          <w:szCs w:val="26"/>
          <w:rtl/>
        </w:rPr>
      </w:pPr>
      <w:r w:rsidRPr="00161010">
        <w:rPr>
          <w:rFonts w:cs="FrankRuehl"/>
          <w:sz w:val="26"/>
          <w:szCs w:val="26"/>
          <w:rtl/>
        </w:rPr>
        <w:t>של הכנסת</w:t>
      </w:r>
    </w:p>
    <w:p w14:paraId="357FB37E" w14:textId="77777777" w:rsidR="00CB133E" w:rsidRPr="00161010" w:rsidRDefault="00CB133E">
      <w:pPr>
        <w:rPr>
          <w:rFonts w:cs="FrankRuehl"/>
          <w:sz w:val="26"/>
          <w:szCs w:val="26"/>
          <w:rtl/>
        </w:rPr>
      </w:pPr>
    </w:p>
    <w:p w14:paraId="7F15C382" w14:textId="77777777" w:rsidR="00CB133E" w:rsidRPr="00161010" w:rsidRDefault="00CB133E">
      <w:pPr>
        <w:rPr>
          <w:rFonts w:cs="FrankRuehl"/>
          <w:sz w:val="26"/>
          <w:szCs w:val="26"/>
          <w:rtl/>
        </w:rPr>
      </w:pPr>
      <w:r w:rsidRPr="00161010">
        <w:rPr>
          <w:rFonts w:cs="FrankRuehl"/>
          <w:sz w:val="26"/>
          <w:szCs w:val="26"/>
          <w:rtl/>
        </w:rPr>
        <w:t>א.נ.,</w:t>
      </w:r>
    </w:p>
    <w:p w14:paraId="00FA5129" w14:textId="77777777" w:rsidR="00CB133E" w:rsidRPr="00161010" w:rsidRDefault="00CB133E">
      <w:pPr>
        <w:rPr>
          <w:rFonts w:cs="FrankRuehl"/>
          <w:sz w:val="26"/>
          <w:szCs w:val="26"/>
          <w:rtl/>
        </w:rPr>
      </w:pPr>
    </w:p>
    <w:p w14:paraId="1E0839FC" w14:textId="79E38487"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BB047A">
        <w:rPr>
          <w:rFonts w:cs="FrankRuehl"/>
          <w:sz w:val="26"/>
          <w:rtl/>
        </w:rPr>
        <w:t>2026</w:t>
      </w:r>
      <w:bookmarkEnd w:id="5"/>
      <w:r w:rsidRPr="00161010">
        <w:rPr>
          <w:rFonts w:cs="FrankRuehl"/>
          <w:sz w:val="26"/>
          <w:rtl/>
        </w:rPr>
        <w:t xml:space="preserve">    </w:t>
      </w:r>
    </w:p>
    <w:p w14:paraId="3CA532D8" w14:textId="77777777" w:rsidR="00CB133E" w:rsidRPr="00161010" w:rsidRDefault="00CB133E">
      <w:pPr>
        <w:rPr>
          <w:rFonts w:cs="FrankRuehl"/>
          <w:sz w:val="26"/>
          <w:szCs w:val="26"/>
          <w:rtl/>
        </w:rPr>
      </w:pPr>
    </w:p>
    <w:p w14:paraId="289C5396" w14:textId="172DDD0A" w:rsidR="00CB133E" w:rsidRPr="00161010" w:rsidRDefault="00CB133E" w:rsidP="00475509">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475509">
        <w:rPr>
          <w:rFonts w:cs="FrankRuehl" w:hint="cs"/>
          <w:sz w:val="26"/>
          <w:szCs w:val="26"/>
          <w:rtl/>
        </w:rPr>
        <w:t>396,000</w:t>
      </w:r>
      <w:r w:rsidRPr="00161010">
        <w:rPr>
          <w:rFonts w:cs="FrankRuehl"/>
          <w:sz w:val="26"/>
          <w:szCs w:val="26"/>
          <w:rtl/>
        </w:rPr>
        <w:t xml:space="preserve"> אלפי שקלים חדשים מסעיף</w:t>
      </w:r>
      <w:r w:rsidR="00475509">
        <w:rPr>
          <w:rFonts w:cs="FrankRuehl" w:hint="cs"/>
          <w:sz w:val="26"/>
          <w:szCs w:val="26"/>
          <w:rtl/>
        </w:rPr>
        <w:t xml:space="preserve"> 12  -גמלאות ופיצויים,</w:t>
      </w:r>
      <w:r w:rsidRPr="00161010">
        <w:rPr>
          <w:rFonts w:cs="FrankRuehl"/>
          <w:sz w:val="26"/>
          <w:szCs w:val="26"/>
          <w:rtl/>
        </w:rPr>
        <w:t xml:space="preserve"> </w:t>
      </w:r>
      <w:bookmarkStart w:id="6" w:name="TAKZIV3_1"/>
      <w:bookmarkEnd w:id="6"/>
      <w:r w:rsidR="00475509">
        <w:rPr>
          <w:rFonts w:cs="FrankRuehl" w:hint="cs"/>
          <w:sz w:val="26"/>
          <w:szCs w:val="26"/>
          <w:rtl/>
        </w:rPr>
        <w:t>38</w:t>
      </w:r>
      <w:r w:rsidRPr="00161010">
        <w:rPr>
          <w:rFonts w:cs="FrankRuehl"/>
          <w:sz w:val="26"/>
          <w:szCs w:val="26"/>
          <w:rtl/>
        </w:rPr>
        <w:t xml:space="preserve"> - </w:t>
      </w:r>
      <w:bookmarkStart w:id="7" w:name="TAKZIV6"/>
      <w:r w:rsidR="00BB047A">
        <w:rPr>
          <w:rFonts w:cs="FrankRuehl"/>
          <w:sz w:val="26"/>
          <w:szCs w:val="26"/>
          <w:rtl/>
        </w:rPr>
        <w:t>כלכלה ותעשייה</w:t>
      </w:r>
      <w:bookmarkEnd w:id="7"/>
      <w:r w:rsidRPr="00161010">
        <w:rPr>
          <w:rFonts w:cs="FrankRuehl"/>
          <w:sz w:val="26"/>
          <w:szCs w:val="26"/>
          <w:rtl/>
        </w:rPr>
        <w:t>,</w:t>
      </w:r>
      <w:r w:rsidR="00475509">
        <w:rPr>
          <w:rFonts w:cs="FrankRuehl" w:hint="cs"/>
          <w:sz w:val="26"/>
          <w:szCs w:val="26"/>
          <w:rtl/>
        </w:rPr>
        <w:t xml:space="preserve"> 45 - תשלום ריבית ועמלות,</w:t>
      </w:r>
      <w:r w:rsidRPr="00161010">
        <w:rPr>
          <w:rFonts w:cs="FrankRuehl"/>
          <w:sz w:val="26"/>
          <w:szCs w:val="26"/>
          <w:rtl/>
        </w:rPr>
        <w:t xml:space="preserve"> לסעיף 47 - רזרבה כללית, בהתאם לסעיף 11 (ה) לחוק יסודות התקציב התשמ"ה - 1985.</w:t>
      </w:r>
    </w:p>
    <w:p w14:paraId="103F6BD3" w14:textId="77777777" w:rsidR="00CB133E" w:rsidRPr="00161010" w:rsidRDefault="00CB133E" w:rsidP="00475509">
      <w:pPr>
        <w:jc w:val="both"/>
        <w:rPr>
          <w:rFonts w:cs="FrankRuehl"/>
          <w:sz w:val="26"/>
          <w:szCs w:val="26"/>
          <w:rtl/>
        </w:rPr>
      </w:pPr>
    </w:p>
    <w:p w14:paraId="7835843E" w14:textId="43AEF8ED" w:rsidR="00CB133E" w:rsidRPr="00161010" w:rsidRDefault="00CB133E" w:rsidP="00475509">
      <w:pPr>
        <w:jc w:val="both"/>
        <w:rPr>
          <w:rFonts w:cs="FrankRuehl"/>
          <w:sz w:val="26"/>
          <w:szCs w:val="26"/>
          <w:rtl/>
        </w:rPr>
      </w:pPr>
      <w:r w:rsidRPr="00161010">
        <w:rPr>
          <w:rFonts w:cs="FrankRuehl"/>
          <w:sz w:val="26"/>
          <w:szCs w:val="26"/>
          <w:rtl/>
        </w:rPr>
        <w:t xml:space="preserve">כמו כן, מבקש שר האוצר את אישורה של ועדת הכספים של הכנסת להעברת סכום של </w:t>
      </w:r>
      <w:r w:rsidR="00475509">
        <w:rPr>
          <w:rFonts w:cs="FrankRuehl" w:hint="cs"/>
          <w:sz w:val="26"/>
          <w:szCs w:val="26"/>
          <w:rtl/>
        </w:rPr>
        <w:t>396,000</w:t>
      </w:r>
      <w:r w:rsidR="00475509" w:rsidRPr="00161010">
        <w:rPr>
          <w:rFonts w:cs="FrankRuehl"/>
          <w:sz w:val="26"/>
          <w:szCs w:val="26"/>
          <w:rtl/>
        </w:rPr>
        <w:t xml:space="preserve"> </w:t>
      </w:r>
      <w:r w:rsidRPr="00161010">
        <w:rPr>
          <w:rFonts w:cs="FrankRuehl"/>
          <w:sz w:val="26"/>
          <w:szCs w:val="26"/>
          <w:rtl/>
        </w:rPr>
        <w:t xml:space="preserve">אלפי שקלים חדשים מסעיף 47 - רזרבה כללית לסעיף </w:t>
      </w:r>
      <w:r w:rsidR="00475509">
        <w:rPr>
          <w:rFonts w:ascii="FrankRuehl" w:hAnsi="FrankRuehl" w:cs="FrankRuehl"/>
          <w:sz w:val="26"/>
          <w:szCs w:val="26"/>
          <w:rtl/>
        </w:rPr>
        <w:t xml:space="preserve">83 </w:t>
      </w:r>
      <w:r w:rsidR="00475509">
        <w:rPr>
          <w:rFonts w:ascii="FrankRuehl" w:hAnsi="FrankRuehl" w:cs="FrankRuehl" w:hint="cs"/>
          <w:sz w:val="26"/>
          <w:szCs w:val="26"/>
          <w:rtl/>
        </w:rPr>
        <w:t>-</w:t>
      </w:r>
      <w:r w:rsidR="00475509">
        <w:rPr>
          <w:rFonts w:ascii="FrankRuehl" w:hAnsi="FrankRuehl" w:cs="FrankRuehl"/>
          <w:sz w:val="26"/>
          <w:szCs w:val="26"/>
          <w:rtl/>
        </w:rPr>
        <w:t xml:space="preserve"> הוצאות פיתוח אחרות</w:t>
      </w:r>
      <w:r w:rsidR="00475509">
        <w:rPr>
          <w:rFonts w:cs="FrankRuehl" w:hint="cs"/>
          <w:sz w:val="26"/>
          <w:szCs w:val="26"/>
          <w:rtl/>
        </w:rPr>
        <w:t>,</w:t>
      </w:r>
      <w:r w:rsidRPr="00161010">
        <w:rPr>
          <w:rFonts w:cs="FrankRuehl"/>
          <w:sz w:val="26"/>
          <w:szCs w:val="26"/>
          <w:rtl/>
        </w:rPr>
        <w:t xml:space="preserve"> בהתאם לסעיף 12 (א)</w:t>
      </w:r>
      <w:r w:rsidR="00475509">
        <w:rPr>
          <w:rFonts w:cs="FrankRuehl" w:hint="cs"/>
          <w:sz w:val="26"/>
          <w:szCs w:val="26"/>
          <w:rtl/>
        </w:rPr>
        <w:t xml:space="preserve"> </w:t>
      </w:r>
      <w:r w:rsidRPr="00161010">
        <w:rPr>
          <w:rFonts w:cs="FrankRuehl"/>
          <w:sz w:val="26"/>
          <w:szCs w:val="26"/>
          <w:rtl/>
        </w:rPr>
        <w:t>לחוק יסודות התקציב, התשמ"ה - 1985, כמפורט בתדפיס המצורף בזה.</w:t>
      </w:r>
    </w:p>
    <w:p w14:paraId="381F3270" w14:textId="6053E0F4" w:rsidR="00CB133E" w:rsidRDefault="00CB133E" w:rsidP="00475509">
      <w:pPr>
        <w:jc w:val="both"/>
        <w:rPr>
          <w:rFonts w:cs="FrankRuehl"/>
          <w:sz w:val="26"/>
          <w:szCs w:val="26"/>
          <w:rtl/>
        </w:rPr>
      </w:pPr>
    </w:p>
    <w:p w14:paraId="70AF261A" w14:textId="34D7C08C" w:rsidR="00475509" w:rsidRDefault="00475509" w:rsidP="00475509">
      <w:pPr>
        <w:contextualSpacing/>
        <w:jc w:val="both"/>
        <w:rPr>
          <w:rFonts w:ascii="FrankRuehl" w:hAnsi="FrankRuehl" w:cs="FrankRuehl"/>
          <w:sz w:val="26"/>
          <w:szCs w:val="26"/>
          <w:lang w:eastAsia="en-US"/>
        </w:rPr>
      </w:pPr>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83 </w:t>
      </w:r>
      <w:r>
        <w:rPr>
          <w:rFonts w:ascii="FrankRuehl" w:hAnsi="FrankRuehl" w:cs="FrankRuehl" w:hint="cs"/>
          <w:sz w:val="26"/>
          <w:szCs w:val="26"/>
          <w:rtl/>
        </w:rPr>
        <w:t>-</w:t>
      </w:r>
      <w:r>
        <w:rPr>
          <w:rFonts w:ascii="FrankRuehl" w:hAnsi="FrankRuehl" w:cs="FrankRuehl"/>
          <w:sz w:val="26"/>
          <w:szCs w:val="26"/>
          <w:rtl/>
        </w:rPr>
        <w:t xml:space="preserve"> הוצאות פיתוח אחרות</w:t>
      </w:r>
    </w:p>
    <w:p w14:paraId="0A55A27E" w14:textId="77777777" w:rsidR="00475509" w:rsidRDefault="00475509" w:rsidP="00475509">
      <w:pPr>
        <w:contextualSpacing/>
        <w:jc w:val="both"/>
        <w:rPr>
          <w:rFonts w:ascii="FrankRuehl" w:hAnsi="FrankRuehl" w:cs="FrankRuehl"/>
          <w:b/>
          <w:bCs/>
          <w:sz w:val="26"/>
          <w:szCs w:val="26"/>
        </w:rPr>
      </w:pPr>
    </w:p>
    <w:p w14:paraId="124776BF" w14:textId="77777777" w:rsidR="00475509" w:rsidRDefault="00475509" w:rsidP="00475509">
      <w:pPr>
        <w:contextualSpacing/>
        <w:jc w:val="both"/>
        <w:rPr>
          <w:rFonts w:ascii="FrankRuehl" w:hAnsi="FrankRuehl" w:cs="FrankRuehl"/>
          <w:sz w:val="26"/>
          <w:szCs w:val="26"/>
          <w:rtl/>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5AA32EFD" w14:textId="17CE1BA9" w:rsidR="00475509" w:rsidRDefault="00475509" w:rsidP="00475509">
      <w:pPr>
        <w:contextualSpacing/>
        <w:jc w:val="both"/>
        <w:rPr>
          <w:rFonts w:ascii="FrankRuehl" w:hAnsi="FrankRuehl" w:cs="FrankRuehl"/>
          <w:sz w:val="26"/>
          <w:szCs w:val="26"/>
          <w:rtl/>
        </w:rPr>
      </w:pPr>
      <w:r>
        <w:rPr>
          <w:rFonts w:ascii="FrankRuehl" w:hAnsi="FrankRuehl" w:cs="FrankRuehl"/>
          <w:sz w:val="26"/>
          <w:szCs w:val="26"/>
          <w:rtl/>
        </w:rPr>
        <w:t xml:space="preserve">הפניה התקציבית נועדה לתקצוב </w:t>
      </w:r>
      <w:r>
        <w:rPr>
          <w:rFonts w:cs="FrankRuehl"/>
          <w:sz w:val="26"/>
          <w:szCs w:val="26"/>
          <w:rtl/>
        </w:rPr>
        <w:t>סך של 396,000 אלפי ש"ח בהוצאה וכן 2,502,000 אלפי ש"ח בהרשאה להתחייב</w:t>
      </w:r>
      <w:r>
        <w:rPr>
          <w:rFonts w:ascii="FrankRuehl" w:hAnsi="FrankRuehl" w:cs="FrankRuehl"/>
          <w:sz w:val="26"/>
          <w:szCs w:val="26"/>
          <w:rtl/>
        </w:rPr>
        <w:t>. עיקרי הפנייה התקציבית בחלוקה לתוכניות מובאים להלן:</w:t>
      </w:r>
    </w:p>
    <w:p w14:paraId="5907F018" w14:textId="77777777" w:rsidR="00475509" w:rsidRDefault="00475509" w:rsidP="00475509">
      <w:pPr>
        <w:contextualSpacing/>
        <w:jc w:val="both"/>
        <w:rPr>
          <w:rFonts w:ascii="FrankRuehl" w:hAnsi="FrankRuehl" w:cs="FrankRuehl"/>
          <w:sz w:val="26"/>
          <w:szCs w:val="26"/>
        </w:rPr>
      </w:pPr>
    </w:p>
    <w:p w14:paraId="414E8331" w14:textId="77777777" w:rsidR="00475509" w:rsidRDefault="00475509" w:rsidP="00475509">
      <w:pPr>
        <w:contextualSpacing/>
        <w:jc w:val="both"/>
        <w:rPr>
          <w:rFonts w:ascii="FrankRuehl" w:hAnsi="FrankRuehl" w:cs="FrankRuehl"/>
          <w:b/>
          <w:bCs/>
          <w:sz w:val="26"/>
          <w:szCs w:val="26"/>
          <w:rtl/>
        </w:rPr>
      </w:pPr>
      <w:r>
        <w:rPr>
          <w:rFonts w:ascii="FrankRuehl" w:hAnsi="FrankRuehl" w:cs="FrankRuehl"/>
          <w:b/>
          <w:bCs/>
          <w:sz w:val="26"/>
          <w:szCs w:val="26"/>
          <w:rtl/>
        </w:rPr>
        <w:t>830302 - פיתוח המטה הלאומי לבינה מלאכותית - תקצוב סך של 396,000 אלפי ש"ח בהוצאה, ו-</w:t>
      </w:r>
      <w:r>
        <w:rPr>
          <w:rFonts w:cs="FrankRuehl"/>
          <w:b/>
          <w:bCs/>
          <w:sz w:val="26"/>
          <w:szCs w:val="26"/>
          <w:rtl/>
        </w:rPr>
        <w:t>2,502,000 אלפי ש"ח בהרשאה להתחייב.</w:t>
      </w:r>
    </w:p>
    <w:p w14:paraId="7C0BBC20" w14:textId="7EEE4D76" w:rsidR="00475509" w:rsidRDefault="00475509" w:rsidP="00475509">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החלטת הממשלה מס' 3375 שהתקבלה בספטמבר 2025 החליטה על הקמת מטה לאומי לבינה מלאכותית. תפקידי המטה כפי שהוגדרו הם גיבוש אסטרטגיה לאומית בתחום הבינה המלאכותית, הגשת תכנית לאומית לאישור הממשלה וכן להוות גורם מלווה, מייעץ וממליץ עבור גורמי המקצוע ומשרדי הממשלה המוסמכים </w:t>
      </w:r>
      <w:r>
        <w:rPr>
          <w:rFonts w:ascii="FrankRuehl" w:hAnsi="FrankRuehl" w:cs="FrankRuehl" w:hint="cs"/>
          <w:sz w:val="26"/>
          <w:szCs w:val="26"/>
          <w:rtl/>
        </w:rPr>
        <w:t>עבור</w:t>
      </w:r>
      <w:r>
        <w:rPr>
          <w:rFonts w:ascii="FrankRuehl" w:hAnsi="FrankRuehl" w:cs="FrankRuehl"/>
          <w:sz w:val="26"/>
          <w:szCs w:val="26"/>
          <w:rtl/>
        </w:rPr>
        <w:t xml:space="preserve"> ביצוע הפעולות בתחומיהם באשר ליישום אסטרטגיית הבינה המלאכותית והתכנית לעיל. </w:t>
      </w:r>
    </w:p>
    <w:p w14:paraId="64A315F9" w14:textId="77777777" w:rsidR="00475509" w:rsidRDefault="00475509" w:rsidP="00475509">
      <w:pPr>
        <w:contextualSpacing/>
        <w:jc w:val="both"/>
        <w:rPr>
          <w:rFonts w:ascii="FrankRuehl" w:hAnsi="FrankRuehl" w:cs="FrankRuehl"/>
          <w:b/>
          <w:bCs/>
          <w:sz w:val="26"/>
          <w:szCs w:val="26"/>
          <w:rtl/>
        </w:rPr>
      </w:pPr>
      <w:r>
        <w:rPr>
          <w:rFonts w:ascii="FrankRuehl" w:hAnsi="FrankRuehl" w:cs="FrankRuehl"/>
          <w:b/>
          <w:bCs/>
          <w:sz w:val="26"/>
          <w:szCs w:val="26"/>
          <w:rtl/>
        </w:rPr>
        <w:t>מטרת השינוי:</w:t>
      </w:r>
    </w:p>
    <w:p w14:paraId="33BA13D6" w14:textId="4DAF2511" w:rsidR="00475509" w:rsidRDefault="00475509" w:rsidP="00475509">
      <w:pPr>
        <w:pStyle w:val="aa"/>
        <w:numPr>
          <w:ilvl w:val="0"/>
          <w:numId w:val="1"/>
        </w:numPr>
        <w:spacing w:line="240" w:lineRule="auto"/>
        <w:rPr>
          <w:rFonts w:ascii="FrankRuehl" w:hAnsi="FrankRuehl" w:cs="FrankRuehl"/>
          <w:sz w:val="26"/>
          <w:szCs w:val="26"/>
        </w:rPr>
      </w:pPr>
      <w:r>
        <w:rPr>
          <w:rFonts w:ascii="FrankRuehl" w:hAnsi="FrankRuehl" w:cs="FrankRuehl"/>
          <w:sz w:val="26"/>
          <w:szCs w:val="26"/>
          <w:rtl/>
        </w:rPr>
        <w:t xml:space="preserve">תקצוב סך של 375,000 אלפי ש"ח בהוצאה, וכן </w:t>
      </w:r>
      <w:r w:rsidRPr="00475509">
        <w:rPr>
          <w:rFonts w:cs="FrankRuehl"/>
          <w:sz w:val="26"/>
          <w:szCs w:val="26"/>
          <w:rtl/>
        </w:rPr>
        <w:t>2,502,000 אלפי ש"ח בהרשאה להתחייב,</w:t>
      </w:r>
      <w:r>
        <w:rPr>
          <w:rFonts w:ascii="FrankRuehl" w:hAnsi="FrankRuehl" w:cs="FrankRuehl"/>
          <w:sz w:val="26"/>
          <w:szCs w:val="26"/>
          <w:rtl/>
        </w:rPr>
        <w:t xml:space="preserve"> לצורך תשלום מקדמות</w:t>
      </w:r>
      <w:r w:rsidR="00860961">
        <w:rPr>
          <w:rFonts w:ascii="FrankRuehl" w:hAnsi="FrankRuehl" w:cs="FrankRuehl" w:hint="cs"/>
          <w:sz w:val="26"/>
          <w:szCs w:val="26"/>
          <w:rtl/>
        </w:rPr>
        <w:t xml:space="preserve"> המזומן ומסגרת ההרשאה</w:t>
      </w:r>
      <w:r>
        <w:rPr>
          <w:rFonts w:ascii="FrankRuehl" w:hAnsi="FrankRuehl" w:cs="FrankRuehl"/>
          <w:sz w:val="26"/>
          <w:szCs w:val="26"/>
          <w:rtl/>
        </w:rPr>
        <w:t xml:space="preserve"> עבור הקמת תשתית למחשוב על מכוח החלטת ממשלה 4121 מיום 17 במאי 2026 שעניינה "תוכנית ראשונית לבינה מלאכותית 2026 והרשאה לפי חוק נכסי המדינה ותיקון החלטות ממשלה". במסגרת החלטת הממשלה, התקבלה החלטה להקמת תשתית למחשוב על אשר תספק כוח עיבוד בהיקף 5,000 </w:t>
      </w:r>
      <w:r>
        <w:rPr>
          <w:rFonts w:ascii="FrankRuehl" w:hAnsi="FrankRuehl" w:cs="FrankRuehl"/>
          <w:sz w:val="26"/>
          <w:szCs w:val="26"/>
        </w:rPr>
        <w:t>GPU</w:t>
      </w:r>
      <w:r>
        <w:rPr>
          <w:rFonts w:ascii="FrankRuehl" w:hAnsi="FrankRuehl" w:cs="FrankRuehl"/>
          <w:sz w:val="26"/>
          <w:szCs w:val="26"/>
          <w:rtl/>
        </w:rPr>
        <w:t xml:space="preserve"> במהלך החומש הקרוב, וזאת </w:t>
      </w:r>
      <w:r>
        <w:rPr>
          <w:rFonts w:ascii="FrankRuehl" w:hAnsi="FrankRuehl" w:cs="FrankRuehl" w:hint="cs"/>
          <w:sz w:val="26"/>
          <w:szCs w:val="26"/>
          <w:rtl/>
        </w:rPr>
        <w:t>עבור</w:t>
      </w:r>
    </w:p>
    <w:p w14:paraId="5F8ED4CF" w14:textId="2507B511" w:rsidR="00475509" w:rsidRDefault="00475509" w:rsidP="00475509">
      <w:pPr>
        <w:pStyle w:val="aa"/>
        <w:numPr>
          <w:ilvl w:val="0"/>
          <w:numId w:val="1"/>
        </w:numPr>
        <w:spacing w:line="240" w:lineRule="auto"/>
        <w:rPr>
          <w:rFonts w:ascii="FrankRuehl" w:hAnsi="FrankRuehl" w:cs="FrankRuehl"/>
          <w:sz w:val="26"/>
          <w:szCs w:val="26"/>
          <w:rtl/>
        </w:rPr>
      </w:pPr>
      <w:r>
        <w:rPr>
          <w:rFonts w:ascii="FrankRuehl" w:hAnsi="FrankRuehl" w:cs="FrankRuehl"/>
          <w:sz w:val="26"/>
          <w:szCs w:val="26"/>
          <w:rtl/>
        </w:rPr>
        <w:t xml:space="preserve"> המגזר הציבורי הרחב, התעשייה והאקדמיה.</w:t>
      </w:r>
    </w:p>
    <w:p w14:paraId="058703DC" w14:textId="77777777" w:rsidR="00475509" w:rsidRDefault="00475509" w:rsidP="00475509">
      <w:pPr>
        <w:pStyle w:val="aa"/>
        <w:numPr>
          <w:ilvl w:val="0"/>
          <w:numId w:val="1"/>
        </w:numPr>
        <w:spacing w:line="240" w:lineRule="auto"/>
        <w:rPr>
          <w:rFonts w:ascii="FrankRuehl" w:hAnsi="FrankRuehl" w:cs="FrankRuehl"/>
          <w:sz w:val="26"/>
          <w:szCs w:val="26"/>
          <w:rtl/>
        </w:rPr>
      </w:pPr>
      <w:r>
        <w:rPr>
          <w:rFonts w:ascii="FrankRuehl" w:hAnsi="FrankRuehl" w:cs="FrankRuehl"/>
          <w:sz w:val="26"/>
          <w:szCs w:val="26"/>
          <w:rtl/>
        </w:rPr>
        <w:t xml:space="preserve">תקצוב סך של 21,000 אלפי ש"ח בהוצאה לצורך פיתוח תכניות בתחומי ההון האנושי והשבת מוחות, מכוח החלטת ממשלה 4121 מיום 17 במאי 2026 שעניינה "תוכנית ראשונית לבינה מלאכותית 2026 והרשאה לפי חוק נכסי המדינה ותיקון החלטות ממשלה". במסגרת החלטת </w:t>
      </w:r>
      <w:r>
        <w:rPr>
          <w:rFonts w:ascii="FrankRuehl" w:hAnsi="FrankRuehl" w:cs="FrankRuehl"/>
          <w:sz w:val="26"/>
          <w:szCs w:val="26"/>
          <w:rtl/>
        </w:rPr>
        <w:lastRenderedPageBreak/>
        <w:t xml:space="preserve">הממשלה, התקבלה החלטה להקצות סך של 21,000 אלפי ש"ח עבור הגדלת מסלולים להשבת חוקרים מצטיינים בישראל, בין השאר באמצעות הרחבת תכניות 'אור' ו'בראשית', וכן תכניות נוספות בתחומי ההשכלה הגבוהה בעולמות הבינה המלאכותית. </w:t>
      </w:r>
    </w:p>
    <w:p w14:paraId="1FDECC87" w14:textId="77777777" w:rsidR="00CB133E" w:rsidRPr="00161010" w:rsidRDefault="00CB133E" w:rsidP="00475509">
      <w:pPr>
        <w:jc w:val="both"/>
        <w:rPr>
          <w:rFonts w:cs="FrankRuehl"/>
          <w:sz w:val="26"/>
          <w:szCs w:val="26"/>
          <w:rtl/>
        </w:rPr>
      </w:pPr>
    </w:p>
    <w:p w14:paraId="415928B7" w14:textId="77777777" w:rsidR="00CB133E" w:rsidRPr="00161010" w:rsidRDefault="00CB133E" w:rsidP="00475509">
      <w:pPr>
        <w:jc w:val="both"/>
        <w:rPr>
          <w:rFonts w:cs="FrankRuehl"/>
          <w:sz w:val="26"/>
          <w:szCs w:val="26"/>
          <w:rtl/>
        </w:rPr>
      </w:pPr>
      <w:r w:rsidRPr="00161010">
        <w:rPr>
          <w:rFonts w:cs="FrankRuehl"/>
          <w:sz w:val="26"/>
          <w:szCs w:val="26"/>
          <w:rtl/>
        </w:rPr>
        <w:t>בשינוי זה אין שימוש ברזרבה כללית.</w:t>
      </w:r>
    </w:p>
    <w:p w14:paraId="147BCDDF" w14:textId="77777777" w:rsidR="00CB133E" w:rsidRPr="00161010" w:rsidRDefault="00CB133E">
      <w:pPr>
        <w:rPr>
          <w:rFonts w:cs="FrankRuehl"/>
          <w:sz w:val="26"/>
          <w:szCs w:val="26"/>
          <w:rtl/>
        </w:rPr>
      </w:pPr>
    </w:p>
    <w:p w14:paraId="6C95B23C" w14:textId="77777777" w:rsidR="00CB133E" w:rsidRPr="00161010" w:rsidRDefault="00CB133E">
      <w:pPr>
        <w:rPr>
          <w:rFonts w:cs="FrankRuehl"/>
          <w:sz w:val="26"/>
          <w:szCs w:val="26"/>
          <w:rtl/>
        </w:rPr>
      </w:pPr>
    </w:p>
    <w:p w14:paraId="45E399EA"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4794720F" w14:textId="77777777" w:rsidR="00462897" w:rsidRDefault="00462897">
      <w:pPr>
        <w:tabs>
          <w:tab w:val="center" w:pos="6867"/>
        </w:tabs>
        <w:rPr>
          <w:rFonts w:cs="FrankRuehl"/>
          <w:sz w:val="26"/>
          <w:szCs w:val="26"/>
          <w:rtl/>
        </w:rPr>
      </w:pPr>
      <w:r>
        <w:rPr>
          <w:rFonts w:cs="FrankRuehl"/>
          <w:sz w:val="26"/>
          <w:szCs w:val="26"/>
          <w:rtl/>
        </w:rPr>
        <w:tab/>
      </w:r>
    </w:p>
    <w:p w14:paraId="24E8914D" w14:textId="77777777" w:rsidR="00462897" w:rsidRPr="00161010" w:rsidRDefault="00462897">
      <w:pPr>
        <w:tabs>
          <w:tab w:val="center" w:pos="6867"/>
        </w:tabs>
        <w:rPr>
          <w:rFonts w:cs="FrankRuehl"/>
          <w:sz w:val="26"/>
          <w:szCs w:val="26"/>
        </w:rPr>
      </w:pPr>
      <w:r>
        <w:rPr>
          <w:rFonts w:cs="FrankRuehl"/>
          <w:sz w:val="26"/>
          <w:szCs w:val="26"/>
          <w:rtl/>
        </w:rPr>
        <w:tab/>
      </w:r>
      <w:bookmarkStart w:id="8" w:name="Sign_Image"/>
      <w:bookmarkEnd w:id="8"/>
    </w:p>
    <w:p w14:paraId="091B0760"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6CF69D87"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4C0631F6"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24B79631" w14:textId="77777777" w:rsidR="00CB133E" w:rsidRPr="00161010" w:rsidRDefault="00CB133E">
      <w:pPr>
        <w:rPr>
          <w:rFonts w:cs="FrankRuehl"/>
          <w:sz w:val="26"/>
          <w:szCs w:val="26"/>
          <w:rtl/>
        </w:rPr>
      </w:pPr>
    </w:p>
    <w:p w14:paraId="320997E4" w14:textId="77777777" w:rsidR="00CB133E" w:rsidRPr="00161010" w:rsidRDefault="00CB133E">
      <w:pPr>
        <w:rPr>
          <w:rFonts w:cs="FrankRuehl"/>
          <w:sz w:val="26"/>
          <w:szCs w:val="26"/>
          <w:rtl/>
        </w:rPr>
      </w:pPr>
      <w:r w:rsidRPr="00161010">
        <w:rPr>
          <w:rFonts w:cs="FrankRuehl"/>
          <w:sz w:val="26"/>
          <w:szCs w:val="26"/>
          <w:rtl/>
        </w:rPr>
        <w:t>העתק:</w:t>
      </w:r>
    </w:p>
    <w:p w14:paraId="3514C13F" w14:textId="77777777" w:rsidR="00CB133E" w:rsidRPr="00161010" w:rsidRDefault="00CB133E">
      <w:pPr>
        <w:rPr>
          <w:rFonts w:cs="FrankRuehl"/>
          <w:sz w:val="26"/>
          <w:szCs w:val="26"/>
          <w:rtl/>
        </w:rPr>
      </w:pPr>
      <w:r w:rsidRPr="00161010">
        <w:rPr>
          <w:rFonts w:cs="FrankRuehl"/>
          <w:sz w:val="26"/>
          <w:szCs w:val="26"/>
          <w:rtl/>
        </w:rPr>
        <w:t>החשב הכללי</w:t>
      </w:r>
    </w:p>
    <w:p w14:paraId="7846694C" w14:textId="77777777" w:rsidR="00CB133E" w:rsidRPr="00161010" w:rsidRDefault="00CB133E">
      <w:pPr>
        <w:rPr>
          <w:rFonts w:cs="FrankRuehl"/>
          <w:sz w:val="26"/>
          <w:szCs w:val="26"/>
          <w:rtl/>
        </w:rPr>
      </w:pPr>
      <w:r w:rsidRPr="00161010">
        <w:rPr>
          <w:rFonts w:cs="FrankRuehl"/>
          <w:sz w:val="26"/>
          <w:szCs w:val="26"/>
          <w:rtl/>
        </w:rPr>
        <w:t>מבקר המדינה (2)</w:t>
      </w:r>
    </w:p>
    <w:p w14:paraId="40427987" w14:textId="746ABEC7" w:rsidR="00CB133E" w:rsidRPr="00161010" w:rsidRDefault="00BB047A">
      <w:pPr>
        <w:rPr>
          <w:rFonts w:cs="FrankRuehl"/>
          <w:sz w:val="26"/>
          <w:szCs w:val="26"/>
          <w:rtl/>
        </w:rPr>
      </w:pPr>
      <w:bookmarkStart w:id="9" w:name="TAKZIV22"/>
      <w:r>
        <w:rPr>
          <w:rFonts w:cs="FrankRuehl"/>
          <w:sz w:val="26"/>
          <w:szCs w:val="26"/>
          <w:rtl/>
        </w:rPr>
        <w:t>חשב החשב הכללי</w:t>
      </w:r>
      <w:bookmarkEnd w:id="9"/>
    </w:p>
    <w:p w14:paraId="513CFFB1" w14:textId="02F54008" w:rsidR="00CB133E" w:rsidRPr="00161010" w:rsidRDefault="00CB133E">
      <w:pPr>
        <w:rPr>
          <w:rFonts w:cs="FrankRuehl"/>
          <w:sz w:val="26"/>
          <w:szCs w:val="26"/>
          <w:rtl/>
        </w:rPr>
      </w:pPr>
      <w:r w:rsidRPr="00161010">
        <w:rPr>
          <w:rFonts w:cs="FrankRuehl"/>
          <w:sz w:val="26"/>
          <w:szCs w:val="26"/>
          <w:rtl/>
        </w:rPr>
        <w:t xml:space="preserve">קצין תקציבים </w:t>
      </w:r>
      <w:bookmarkStart w:id="10" w:name="TAKZIV6_1"/>
      <w:r w:rsidR="00BB047A">
        <w:rPr>
          <w:rFonts w:cs="FrankRuehl"/>
          <w:sz w:val="26"/>
          <w:szCs w:val="26"/>
          <w:rtl/>
        </w:rPr>
        <w:t>כלכלה ותעשייה</w:t>
      </w:r>
      <w:bookmarkEnd w:id="10"/>
    </w:p>
    <w:p w14:paraId="2C2A065D" w14:textId="15A614ED" w:rsidR="00CB133E" w:rsidRPr="00161010" w:rsidRDefault="00CB133E">
      <w:pPr>
        <w:rPr>
          <w:rFonts w:cs="FrankRuehl"/>
          <w:sz w:val="26"/>
          <w:szCs w:val="26"/>
          <w:rtl/>
        </w:rPr>
      </w:pPr>
      <w:r w:rsidRPr="00161010">
        <w:rPr>
          <w:rFonts w:cs="FrankRuehl"/>
          <w:sz w:val="26"/>
          <w:szCs w:val="26"/>
          <w:rtl/>
        </w:rPr>
        <w:t xml:space="preserve">רפרנט </w:t>
      </w:r>
      <w:bookmarkStart w:id="11" w:name="TAKZIV6_2"/>
      <w:r w:rsidR="00BB047A">
        <w:rPr>
          <w:rFonts w:cs="FrankRuehl"/>
          <w:sz w:val="26"/>
          <w:szCs w:val="26"/>
          <w:rtl/>
        </w:rPr>
        <w:t>כלכלה ותעשייה</w:t>
      </w:r>
      <w:bookmarkEnd w:id="11"/>
    </w:p>
    <w:p w14:paraId="6342E830" w14:textId="77777777" w:rsidR="00CB133E" w:rsidRPr="00161010" w:rsidRDefault="00CB133E">
      <w:pPr>
        <w:rPr>
          <w:rFonts w:cs="FrankRuehl"/>
          <w:sz w:val="26"/>
          <w:szCs w:val="26"/>
          <w:rtl/>
        </w:rPr>
      </w:pPr>
      <w:bookmarkStart w:id="12" w:name="TAKZIV23"/>
      <w:bookmarkEnd w:id="12"/>
    </w:p>
    <w:p w14:paraId="18D26171" w14:textId="77777777" w:rsidR="00CB133E" w:rsidRPr="00161010" w:rsidRDefault="00CB133E">
      <w:pPr>
        <w:rPr>
          <w:rFonts w:cs="FrankRuehl"/>
          <w:sz w:val="26"/>
          <w:szCs w:val="26"/>
          <w:rtl/>
        </w:rPr>
      </w:pPr>
    </w:p>
    <w:p w14:paraId="59F0E405" w14:textId="1636FE6C" w:rsidR="00CB133E" w:rsidRDefault="00CB133E">
      <w:pPr>
        <w:rPr>
          <w:rFonts w:cs="FrankRuehl"/>
          <w:sz w:val="26"/>
          <w:szCs w:val="26"/>
          <w:rtl/>
        </w:rPr>
      </w:pPr>
      <w:bookmarkStart w:id="13" w:name="TAKZIV25"/>
      <w:bookmarkEnd w:id="13"/>
    </w:p>
    <w:p w14:paraId="56CB2A82" w14:textId="4B2A9CAF" w:rsidR="00475509" w:rsidRDefault="00475509">
      <w:pPr>
        <w:rPr>
          <w:rFonts w:cs="FrankRuehl"/>
          <w:sz w:val="26"/>
          <w:szCs w:val="26"/>
          <w:rtl/>
        </w:rPr>
      </w:pPr>
    </w:p>
    <w:p w14:paraId="3CC9CF26" w14:textId="251CBC06" w:rsidR="00475509" w:rsidRDefault="00475509">
      <w:pPr>
        <w:rPr>
          <w:rFonts w:cs="FrankRuehl"/>
          <w:sz w:val="26"/>
          <w:szCs w:val="26"/>
          <w:rtl/>
        </w:rPr>
      </w:pPr>
    </w:p>
    <w:p w14:paraId="5A65F623" w14:textId="14A09341" w:rsidR="00475509" w:rsidRDefault="00475509">
      <w:pPr>
        <w:rPr>
          <w:rFonts w:cs="FrankRuehl"/>
          <w:sz w:val="26"/>
          <w:szCs w:val="26"/>
          <w:rtl/>
        </w:rPr>
      </w:pPr>
    </w:p>
    <w:p w14:paraId="6F3DE5B9" w14:textId="34A2E47E" w:rsidR="00475509" w:rsidRDefault="00475509">
      <w:pPr>
        <w:rPr>
          <w:rFonts w:cs="FrankRuehl"/>
          <w:sz w:val="26"/>
          <w:szCs w:val="26"/>
          <w:rtl/>
        </w:rPr>
      </w:pPr>
    </w:p>
    <w:p w14:paraId="68247A08" w14:textId="5A6A70F4" w:rsidR="00475509" w:rsidRDefault="00475509">
      <w:pPr>
        <w:rPr>
          <w:rFonts w:cs="FrankRuehl"/>
          <w:sz w:val="26"/>
          <w:szCs w:val="26"/>
          <w:rtl/>
        </w:rPr>
      </w:pPr>
    </w:p>
    <w:p w14:paraId="407C17A2" w14:textId="73A37744" w:rsidR="00475509" w:rsidRDefault="00475509">
      <w:pPr>
        <w:rPr>
          <w:rFonts w:cs="FrankRuehl"/>
          <w:sz w:val="26"/>
          <w:szCs w:val="26"/>
          <w:rtl/>
        </w:rPr>
      </w:pPr>
    </w:p>
    <w:p w14:paraId="61236E9A" w14:textId="2756F060" w:rsidR="00475509" w:rsidRDefault="00475509">
      <w:pPr>
        <w:rPr>
          <w:rFonts w:cs="FrankRuehl"/>
          <w:sz w:val="26"/>
          <w:szCs w:val="26"/>
          <w:rtl/>
        </w:rPr>
      </w:pPr>
    </w:p>
    <w:p w14:paraId="4D5051F7" w14:textId="1D654853" w:rsidR="00475509" w:rsidRDefault="00475509">
      <w:pPr>
        <w:rPr>
          <w:rFonts w:cs="FrankRuehl"/>
          <w:sz w:val="26"/>
          <w:szCs w:val="26"/>
          <w:rtl/>
        </w:rPr>
      </w:pPr>
    </w:p>
    <w:p w14:paraId="51945897" w14:textId="43177AC9" w:rsidR="00475509" w:rsidRDefault="00475509">
      <w:pPr>
        <w:rPr>
          <w:rFonts w:cs="FrankRuehl"/>
          <w:sz w:val="26"/>
          <w:szCs w:val="26"/>
          <w:rtl/>
        </w:rPr>
      </w:pPr>
    </w:p>
    <w:p w14:paraId="76CE5A5E" w14:textId="656DB0D2" w:rsidR="00475509" w:rsidRDefault="00475509">
      <w:pPr>
        <w:rPr>
          <w:rFonts w:cs="FrankRuehl"/>
          <w:sz w:val="26"/>
          <w:szCs w:val="26"/>
          <w:rtl/>
        </w:rPr>
      </w:pPr>
    </w:p>
    <w:p w14:paraId="3C255F0D" w14:textId="00BC4BBF" w:rsidR="00475509" w:rsidRDefault="00475509">
      <w:pPr>
        <w:rPr>
          <w:rFonts w:cs="FrankRuehl"/>
          <w:sz w:val="26"/>
          <w:szCs w:val="26"/>
          <w:rtl/>
        </w:rPr>
      </w:pPr>
    </w:p>
    <w:p w14:paraId="52B27F94" w14:textId="24D53C84" w:rsidR="00475509" w:rsidRDefault="00475509">
      <w:pPr>
        <w:rPr>
          <w:rFonts w:cs="FrankRuehl"/>
          <w:sz w:val="26"/>
          <w:szCs w:val="26"/>
          <w:rtl/>
        </w:rPr>
      </w:pPr>
    </w:p>
    <w:p w14:paraId="237F5A8A" w14:textId="67C117A7" w:rsidR="00475509" w:rsidRDefault="00475509">
      <w:pPr>
        <w:rPr>
          <w:rFonts w:cs="FrankRuehl"/>
          <w:sz w:val="26"/>
          <w:szCs w:val="26"/>
          <w:rtl/>
        </w:rPr>
      </w:pPr>
    </w:p>
    <w:p w14:paraId="75B5525B" w14:textId="48257474" w:rsidR="00475509" w:rsidRDefault="00475509">
      <w:pPr>
        <w:rPr>
          <w:rFonts w:cs="FrankRuehl"/>
          <w:sz w:val="26"/>
          <w:szCs w:val="26"/>
          <w:rtl/>
        </w:rPr>
      </w:pPr>
    </w:p>
    <w:p w14:paraId="5FF168AB" w14:textId="4B4962DA" w:rsidR="00475509" w:rsidRDefault="00475509">
      <w:pPr>
        <w:rPr>
          <w:rFonts w:cs="FrankRuehl"/>
          <w:sz w:val="26"/>
          <w:szCs w:val="26"/>
          <w:rtl/>
        </w:rPr>
      </w:pPr>
    </w:p>
    <w:p w14:paraId="59623344" w14:textId="27558B06" w:rsidR="00475509" w:rsidRDefault="00475509">
      <w:pPr>
        <w:rPr>
          <w:rFonts w:cs="FrankRuehl"/>
          <w:sz w:val="26"/>
          <w:szCs w:val="26"/>
          <w:rtl/>
        </w:rPr>
      </w:pPr>
    </w:p>
    <w:p w14:paraId="17C33E6C" w14:textId="383E7586" w:rsidR="00475509" w:rsidRDefault="00475509">
      <w:pPr>
        <w:rPr>
          <w:rFonts w:cs="FrankRuehl"/>
          <w:sz w:val="26"/>
          <w:szCs w:val="26"/>
          <w:rtl/>
        </w:rPr>
      </w:pPr>
    </w:p>
    <w:p w14:paraId="4F2F69AC" w14:textId="68F5DD13" w:rsidR="00475509" w:rsidRDefault="00475509">
      <w:pPr>
        <w:rPr>
          <w:rFonts w:cs="FrankRuehl"/>
          <w:sz w:val="26"/>
          <w:szCs w:val="26"/>
          <w:rtl/>
        </w:rPr>
      </w:pPr>
    </w:p>
    <w:p w14:paraId="3B2F09D4" w14:textId="1698E163" w:rsidR="00475509" w:rsidRDefault="00475509">
      <w:pPr>
        <w:rPr>
          <w:rFonts w:cs="FrankRuehl"/>
          <w:sz w:val="26"/>
          <w:szCs w:val="26"/>
          <w:rtl/>
        </w:rPr>
      </w:pPr>
    </w:p>
    <w:p w14:paraId="020B3E81" w14:textId="04697C6F" w:rsidR="00475509" w:rsidRDefault="00475509">
      <w:pPr>
        <w:rPr>
          <w:rFonts w:cs="FrankRuehl"/>
          <w:sz w:val="26"/>
          <w:szCs w:val="26"/>
          <w:rtl/>
        </w:rPr>
      </w:pPr>
    </w:p>
    <w:p w14:paraId="5DD77030" w14:textId="2CF7C54F" w:rsidR="00475509" w:rsidRDefault="00475509">
      <w:pPr>
        <w:rPr>
          <w:rFonts w:cs="FrankRuehl"/>
          <w:sz w:val="26"/>
          <w:szCs w:val="26"/>
          <w:rtl/>
        </w:rPr>
      </w:pPr>
    </w:p>
    <w:p w14:paraId="38593720" w14:textId="51A48EC8" w:rsidR="00475509" w:rsidRDefault="00475509">
      <w:pPr>
        <w:rPr>
          <w:rFonts w:cs="FrankRuehl"/>
          <w:sz w:val="26"/>
          <w:szCs w:val="26"/>
          <w:rtl/>
        </w:rPr>
      </w:pPr>
    </w:p>
    <w:p w14:paraId="3106656D" w14:textId="5D6DC71C" w:rsidR="00475509" w:rsidRDefault="00475509">
      <w:pPr>
        <w:rPr>
          <w:rFonts w:cs="FrankRuehl"/>
          <w:sz w:val="26"/>
          <w:szCs w:val="26"/>
          <w:rtl/>
        </w:rPr>
      </w:pPr>
    </w:p>
    <w:p w14:paraId="577C6612" w14:textId="5A64A5C4" w:rsidR="00475509" w:rsidRDefault="00475509">
      <w:pPr>
        <w:rPr>
          <w:rFonts w:cs="FrankRuehl"/>
          <w:sz w:val="26"/>
          <w:szCs w:val="26"/>
          <w:rtl/>
        </w:rPr>
      </w:pPr>
    </w:p>
    <w:p w14:paraId="62383940" w14:textId="21F93F6B" w:rsidR="00475509" w:rsidRDefault="00475509">
      <w:pPr>
        <w:rPr>
          <w:rFonts w:cs="FrankRuehl"/>
          <w:sz w:val="26"/>
          <w:szCs w:val="26"/>
          <w:rtl/>
        </w:rPr>
      </w:pPr>
    </w:p>
    <w:p w14:paraId="7202A650" w14:textId="6AB33EF9" w:rsidR="00475509" w:rsidRDefault="00475509">
      <w:pPr>
        <w:rPr>
          <w:rFonts w:cs="FrankRuehl"/>
          <w:sz w:val="26"/>
          <w:szCs w:val="26"/>
          <w:rtl/>
        </w:rPr>
      </w:pPr>
    </w:p>
    <w:p w14:paraId="7983D6A8" w14:textId="51CEE311" w:rsidR="00475509" w:rsidRDefault="00475509">
      <w:pPr>
        <w:rPr>
          <w:rFonts w:cs="FrankRuehl"/>
          <w:sz w:val="26"/>
          <w:szCs w:val="26"/>
          <w:rtl/>
        </w:rPr>
      </w:pPr>
    </w:p>
    <w:p w14:paraId="08E9DCB8" w14:textId="0EC534A5" w:rsidR="00475509" w:rsidRDefault="00475509">
      <w:pPr>
        <w:rPr>
          <w:rFonts w:cs="FrankRuehl"/>
          <w:sz w:val="26"/>
          <w:szCs w:val="26"/>
          <w:rtl/>
        </w:rPr>
      </w:pPr>
    </w:p>
    <w:p w14:paraId="3E816174" w14:textId="04846BDF" w:rsidR="00475509" w:rsidRDefault="00475509">
      <w:pPr>
        <w:rPr>
          <w:rFonts w:cs="FrankRuehl"/>
          <w:sz w:val="26"/>
          <w:szCs w:val="26"/>
          <w:rtl/>
        </w:rPr>
      </w:pPr>
    </w:p>
    <w:p w14:paraId="4C8D6C9E" w14:textId="12E997E7" w:rsidR="00475509" w:rsidRDefault="00475509" w:rsidP="00475509">
      <w:pPr>
        <w:jc w:val="center"/>
        <w:rPr>
          <w:rFonts w:cs="FrankRuehl"/>
          <w:b/>
          <w:bCs/>
          <w:sz w:val="26"/>
          <w:szCs w:val="26"/>
          <w:u w:val="single"/>
          <w:rtl/>
        </w:rPr>
      </w:pPr>
      <w:r w:rsidRPr="00475509">
        <w:rPr>
          <w:rFonts w:cs="FrankRuehl" w:hint="cs"/>
          <w:b/>
          <w:bCs/>
          <w:sz w:val="26"/>
          <w:szCs w:val="26"/>
          <w:u w:val="single"/>
          <w:rtl/>
        </w:rPr>
        <w:t>נספח לדברי ההסבר</w:t>
      </w:r>
    </w:p>
    <w:p w14:paraId="267525F4" w14:textId="276560CE" w:rsidR="00475509" w:rsidRDefault="00475509" w:rsidP="00475509">
      <w:pPr>
        <w:jc w:val="center"/>
        <w:rPr>
          <w:rFonts w:cs="FrankRuehl"/>
          <w:b/>
          <w:bCs/>
          <w:sz w:val="26"/>
          <w:szCs w:val="26"/>
          <w:u w:val="single"/>
          <w:rtl/>
        </w:rPr>
      </w:pPr>
    </w:p>
    <w:p w14:paraId="773F942D" w14:textId="5C0D546A" w:rsidR="00475509" w:rsidRPr="00475509" w:rsidRDefault="00475509" w:rsidP="00475509">
      <w:pPr>
        <w:jc w:val="center"/>
        <w:rPr>
          <w:rFonts w:cs="FrankRuehl"/>
          <w:b/>
          <w:bCs/>
          <w:sz w:val="26"/>
          <w:szCs w:val="26"/>
          <w:rtl/>
        </w:rPr>
      </w:pPr>
      <w:r w:rsidRPr="00475509">
        <w:rPr>
          <w:rFonts w:cs="FrankRuehl"/>
          <w:b/>
          <w:bCs/>
          <w:sz w:val="26"/>
          <w:szCs w:val="26"/>
          <w:rtl/>
        </w:rPr>
        <w:t>היסטוריה תקציבית של הפנייה - הוצאה נטו</w:t>
      </w:r>
    </w:p>
    <w:tbl>
      <w:tblPr>
        <w:tblW w:w="5000" w:type="pct"/>
        <w:tblCellSpacing w:w="0" w:type="dxa"/>
        <w:tblCellMar>
          <w:left w:w="0" w:type="dxa"/>
          <w:right w:w="0" w:type="dxa"/>
        </w:tblCellMar>
        <w:tblLook w:val="04A0" w:firstRow="1" w:lastRow="0" w:firstColumn="1" w:lastColumn="0" w:noHBand="0" w:noVBand="1"/>
      </w:tblPr>
      <w:tblGrid>
        <w:gridCol w:w="668"/>
        <w:gridCol w:w="1358"/>
        <w:gridCol w:w="629"/>
        <w:gridCol w:w="1308"/>
        <w:gridCol w:w="574"/>
        <w:gridCol w:w="1308"/>
        <w:gridCol w:w="574"/>
        <w:gridCol w:w="1308"/>
        <w:gridCol w:w="574"/>
        <w:gridCol w:w="96"/>
      </w:tblGrid>
      <w:tr w:rsidR="00475509" w:rsidRPr="00475509" w14:paraId="44301708" w14:textId="77777777" w:rsidTr="00475509">
        <w:trPr>
          <w:trHeight w:val="285"/>
          <w:tblCellSpacing w:w="0" w:type="dxa"/>
        </w:trPr>
        <w:tc>
          <w:tcPr>
            <w:tcW w:w="397" w:type="pct"/>
            <w:tcBorders>
              <w:bottom w:val="single" w:sz="6" w:space="0" w:color="979991"/>
            </w:tcBorders>
            <w:tcMar>
              <w:top w:w="0" w:type="dxa"/>
              <w:left w:w="45" w:type="dxa"/>
              <w:bottom w:w="0" w:type="dxa"/>
              <w:right w:w="45" w:type="dxa"/>
            </w:tcMar>
            <w:vAlign w:val="center"/>
            <w:hideMark/>
          </w:tcPr>
          <w:p w14:paraId="43A712AC" w14:textId="77777777" w:rsidR="00475509" w:rsidRPr="00475509" w:rsidRDefault="00475509" w:rsidP="00475509">
            <w:pPr>
              <w:overflowPunct/>
              <w:autoSpaceDE/>
              <w:autoSpaceDN/>
              <w:bidi w:val="0"/>
              <w:adjustRightInd/>
              <w:textAlignment w:val="auto"/>
              <w:rPr>
                <w:rFonts w:cs="Times New Roman"/>
                <w:sz w:val="24"/>
                <w:szCs w:val="20"/>
                <w:lang w:eastAsia="en-US"/>
              </w:rPr>
            </w:pPr>
          </w:p>
        </w:tc>
        <w:tc>
          <w:tcPr>
            <w:tcW w:w="808" w:type="pct"/>
            <w:tcBorders>
              <w:bottom w:val="single" w:sz="6" w:space="0" w:color="979991"/>
            </w:tcBorders>
            <w:tcMar>
              <w:top w:w="0" w:type="dxa"/>
              <w:left w:w="45" w:type="dxa"/>
              <w:bottom w:w="0" w:type="dxa"/>
              <w:right w:w="45" w:type="dxa"/>
            </w:tcMar>
            <w:vAlign w:val="bottom"/>
            <w:hideMark/>
          </w:tcPr>
          <w:p w14:paraId="7B8423BA"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Borders>
              <w:bottom w:val="single" w:sz="6" w:space="0" w:color="979991"/>
            </w:tcBorders>
            <w:tcMar>
              <w:top w:w="0" w:type="dxa"/>
              <w:left w:w="45" w:type="dxa"/>
              <w:bottom w:w="0" w:type="dxa"/>
              <w:right w:w="45" w:type="dxa"/>
            </w:tcMar>
            <w:vAlign w:val="bottom"/>
            <w:hideMark/>
          </w:tcPr>
          <w:p w14:paraId="175B8F3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2E91A8D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2506151F"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75650CC4"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40A7B87C"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7D5D3B7E"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7CC057CA"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79F4ECDF"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6567BFA5"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3F056AA"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קוד תוכנית</w:t>
            </w:r>
          </w:p>
        </w:tc>
        <w:tc>
          <w:tcPr>
            <w:tcW w:w="808"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639798C"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השינוי התקציב המוצע בפנייה הוצאות נטו</w:t>
            </w:r>
          </w:p>
        </w:tc>
        <w:tc>
          <w:tcPr>
            <w:tcW w:w="374"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5F8B5C4"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2026</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1620C1A"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2025 בניכוי עודפים שעברו ב-2025</w:t>
            </w:r>
            <w:r w:rsidRPr="00475509">
              <w:rPr>
                <w:rFonts w:ascii="Calibri" w:hAnsi="Calibri" w:cs="Calibri"/>
                <w:b/>
                <w:bCs/>
                <w:sz w:val="16"/>
                <w:szCs w:val="16"/>
                <w:lang w:eastAsia="en-US"/>
              </w:rPr>
              <w:t xml:space="preserve"> </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9770A80"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2025</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6DAAE2A"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2024 בניכוי עודפים שעברו ב-2024</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E5836AE"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2024</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9369E9A"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2023 בניכוי עודפים שעברו ב-2023</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F6F81A4"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2023</w:t>
            </w:r>
          </w:p>
        </w:tc>
        <w:tc>
          <w:tcPr>
            <w:tcW w:w="57" w:type="pct"/>
            <w:tcMar>
              <w:top w:w="0" w:type="dxa"/>
              <w:left w:w="45" w:type="dxa"/>
              <w:bottom w:w="0" w:type="dxa"/>
              <w:right w:w="45" w:type="dxa"/>
            </w:tcMar>
            <w:vAlign w:val="bottom"/>
            <w:hideMark/>
          </w:tcPr>
          <w:p w14:paraId="33CD489F"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p>
        </w:tc>
      </w:tr>
      <w:tr w:rsidR="00475509" w:rsidRPr="00475509" w14:paraId="79E55DB1"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8300C82"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830302</w:t>
            </w:r>
          </w:p>
        </w:tc>
        <w:tc>
          <w:tcPr>
            <w:tcW w:w="808"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65CC2D3"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396,000</w:t>
            </w:r>
          </w:p>
        </w:tc>
        <w:tc>
          <w:tcPr>
            <w:tcW w:w="374"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FAAEC32"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0B342850"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AFB3923"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2CBD6C5"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0FB2281"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D6767A8"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3008C18"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57" w:type="pct"/>
            <w:tcMar>
              <w:top w:w="0" w:type="dxa"/>
              <w:left w:w="45" w:type="dxa"/>
              <w:bottom w:w="0" w:type="dxa"/>
              <w:right w:w="45" w:type="dxa"/>
            </w:tcMar>
            <w:vAlign w:val="bottom"/>
            <w:hideMark/>
          </w:tcPr>
          <w:p w14:paraId="270B5C6C"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p>
        </w:tc>
      </w:tr>
      <w:tr w:rsidR="00475509" w:rsidRPr="00475509" w14:paraId="79455BDB" w14:textId="77777777" w:rsidTr="00475509">
        <w:trPr>
          <w:trHeight w:val="285"/>
          <w:tblCellSpacing w:w="0" w:type="dxa"/>
        </w:trPr>
        <w:tc>
          <w:tcPr>
            <w:tcW w:w="397" w:type="pct"/>
            <w:tcMar>
              <w:top w:w="0" w:type="dxa"/>
              <w:left w:w="45" w:type="dxa"/>
              <w:bottom w:w="0" w:type="dxa"/>
              <w:right w:w="45" w:type="dxa"/>
            </w:tcMar>
            <w:vAlign w:val="bottom"/>
            <w:hideMark/>
          </w:tcPr>
          <w:p w14:paraId="6F4853EC"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Mar>
              <w:top w:w="0" w:type="dxa"/>
              <w:left w:w="45" w:type="dxa"/>
              <w:bottom w:w="0" w:type="dxa"/>
              <w:right w:w="45" w:type="dxa"/>
            </w:tcMar>
            <w:vAlign w:val="bottom"/>
            <w:hideMark/>
          </w:tcPr>
          <w:p w14:paraId="44C8720E"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Mar>
              <w:top w:w="0" w:type="dxa"/>
              <w:left w:w="45" w:type="dxa"/>
              <w:bottom w:w="0" w:type="dxa"/>
              <w:right w:w="45" w:type="dxa"/>
            </w:tcMar>
            <w:vAlign w:val="bottom"/>
            <w:hideMark/>
          </w:tcPr>
          <w:p w14:paraId="58CC5D86"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332CC0BC"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56EACB1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087DB5D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59B64223"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40141FA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5F0FACA0"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775E573B"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1A81C8BE" w14:textId="77777777" w:rsidTr="00475509">
        <w:trPr>
          <w:trHeight w:val="285"/>
          <w:tblCellSpacing w:w="0" w:type="dxa"/>
        </w:trPr>
        <w:tc>
          <w:tcPr>
            <w:tcW w:w="397" w:type="pct"/>
            <w:tcMar>
              <w:top w:w="0" w:type="dxa"/>
              <w:left w:w="45" w:type="dxa"/>
              <w:bottom w:w="0" w:type="dxa"/>
              <w:right w:w="45" w:type="dxa"/>
            </w:tcMar>
            <w:vAlign w:val="bottom"/>
            <w:hideMark/>
          </w:tcPr>
          <w:p w14:paraId="74E1D046"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Mar>
              <w:top w:w="0" w:type="dxa"/>
              <w:left w:w="45" w:type="dxa"/>
              <w:bottom w:w="0" w:type="dxa"/>
              <w:right w:w="45" w:type="dxa"/>
            </w:tcMar>
            <w:vAlign w:val="bottom"/>
            <w:hideMark/>
          </w:tcPr>
          <w:p w14:paraId="1600070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Mar>
              <w:top w:w="0" w:type="dxa"/>
              <w:left w:w="45" w:type="dxa"/>
              <w:bottom w:w="0" w:type="dxa"/>
              <w:right w:w="45" w:type="dxa"/>
            </w:tcMar>
            <w:vAlign w:val="bottom"/>
            <w:hideMark/>
          </w:tcPr>
          <w:p w14:paraId="1A1ADCF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139C549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6F64E7CF"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0D1DE5B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4F01639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03563262"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1CD7989E"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1606B606"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656286EE" w14:textId="77777777" w:rsidTr="00475509">
        <w:trPr>
          <w:trHeight w:val="285"/>
          <w:tblCellSpacing w:w="0" w:type="dxa"/>
        </w:trPr>
        <w:tc>
          <w:tcPr>
            <w:tcW w:w="4600" w:type="pct"/>
            <w:gridSpan w:val="8"/>
            <w:tcMar>
              <w:top w:w="0" w:type="dxa"/>
              <w:left w:w="45" w:type="dxa"/>
              <w:bottom w:w="0" w:type="dxa"/>
              <w:right w:w="45" w:type="dxa"/>
            </w:tcMar>
            <w:vAlign w:val="center"/>
            <w:hideMark/>
          </w:tcPr>
          <w:p w14:paraId="7FFEDC37" w14:textId="77777777" w:rsidR="00475509" w:rsidRPr="00475509" w:rsidRDefault="00475509" w:rsidP="00475509">
            <w:pPr>
              <w:jc w:val="center"/>
              <w:rPr>
                <w:rFonts w:cs="FrankRuehl"/>
                <w:b/>
                <w:bCs/>
                <w:sz w:val="26"/>
                <w:szCs w:val="26"/>
              </w:rPr>
            </w:pPr>
            <w:r w:rsidRPr="00475509">
              <w:rPr>
                <w:rFonts w:cs="FrankRuehl"/>
                <w:b/>
                <w:bCs/>
                <w:sz w:val="26"/>
                <w:szCs w:val="26"/>
                <w:rtl/>
              </w:rPr>
              <w:t>היסטוריה תקציבית של הפנייה - הוצאה מותנית בהכנסה</w:t>
            </w:r>
          </w:p>
        </w:tc>
        <w:tc>
          <w:tcPr>
            <w:tcW w:w="342" w:type="pct"/>
            <w:tcMar>
              <w:top w:w="0" w:type="dxa"/>
              <w:left w:w="45" w:type="dxa"/>
              <w:bottom w:w="0" w:type="dxa"/>
              <w:right w:w="45" w:type="dxa"/>
            </w:tcMar>
            <w:vAlign w:val="bottom"/>
            <w:hideMark/>
          </w:tcPr>
          <w:p w14:paraId="6F5316D9" w14:textId="77777777" w:rsidR="00475509" w:rsidRPr="00475509" w:rsidRDefault="00475509" w:rsidP="00475509">
            <w:pPr>
              <w:overflowPunct/>
              <w:autoSpaceDE/>
              <w:autoSpaceDN/>
              <w:bidi w:val="0"/>
              <w:adjustRightInd/>
              <w:jc w:val="center"/>
              <w:textAlignment w:val="auto"/>
              <w:rPr>
                <w:rFonts w:ascii="Calibri" w:hAnsi="Calibri" w:cs="Calibri"/>
                <w:b/>
                <w:bCs/>
                <w:szCs w:val="20"/>
                <w:lang w:eastAsia="en-US"/>
              </w:rPr>
            </w:pPr>
          </w:p>
        </w:tc>
        <w:tc>
          <w:tcPr>
            <w:tcW w:w="57" w:type="pct"/>
            <w:tcMar>
              <w:top w:w="0" w:type="dxa"/>
              <w:left w:w="45" w:type="dxa"/>
              <w:bottom w:w="0" w:type="dxa"/>
              <w:right w:w="45" w:type="dxa"/>
            </w:tcMar>
            <w:vAlign w:val="bottom"/>
            <w:hideMark/>
          </w:tcPr>
          <w:p w14:paraId="61A0802F"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7F684CA0" w14:textId="77777777" w:rsidTr="00475509">
        <w:trPr>
          <w:trHeight w:val="285"/>
          <w:tblCellSpacing w:w="0" w:type="dxa"/>
        </w:trPr>
        <w:tc>
          <w:tcPr>
            <w:tcW w:w="397" w:type="pct"/>
            <w:tcBorders>
              <w:bottom w:val="single" w:sz="6" w:space="0" w:color="979991"/>
            </w:tcBorders>
            <w:tcMar>
              <w:top w:w="0" w:type="dxa"/>
              <w:left w:w="45" w:type="dxa"/>
              <w:bottom w:w="0" w:type="dxa"/>
              <w:right w:w="45" w:type="dxa"/>
            </w:tcMar>
            <w:vAlign w:val="center"/>
            <w:hideMark/>
          </w:tcPr>
          <w:p w14:paraId="0FDF3BF8"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Borders>
              <w:bottom w:val="single" w:sz="6" w:space="0" w:color="979991"/>
            </w:tcBorders>
            <w:tcMar>
              <w:top w:w="0" w:type="dxa"/>
              <w:left w:w="45" w:type="dxa"/>
              <w:bottom w:w="0" w:type="dxa"/>
              <w:right w:w="45" w:type="dxa"/>
            </w:tcMar>
            <w:vAlign w:val="bottom"/>
            <w:hideMark/>
          </w:tcPr>
          <w:p w14:paraId="020C54F7"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Borders>
              <w:bottom w:val="single" w:sz="6" w:space="0" w:color="979991"/>
            </w:tcBorders>
            <w:tcMar>
              <w:top w:w="0" w:type="dxa"/>
              <w:left w:w="45" w:type="dxa"/>
              <w:bottom w:w="0" w:type="dxa"/>
              <w:right w:w="45" w:type="dxa"/>
            </w:tcMar>
            <w:vAlign w:val="bottom"/>
            <w:hideMark/>
          </w:tcPr>
          <w:p w14:paraId="2E24403A"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3FC0C943"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61F5F82A"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343E418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5364521F"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4AAF620D"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4551710D"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606AE1E1"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4EE12891"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F5098CC"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קוד תוכנית</w:t>
            </w:r>
          </w:p>
        </w:tc>
        <w:tc>
          <w:tcPr>
            <w:tcW w:w="808"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202C1EC"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השינוי התקציבי המוצע בפנייה זו</w:t>
            </w:r>
          </w:p>
        </w:tc>
        <w:tc>
          <w:tcPr>
            <w:tcW w:w="374"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2ED63F38"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2026</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C4421EE"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2025</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CD69875"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2025</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FA370AF"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2024</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C26BB8B"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2024</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4F5B8C2"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2023</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1BDCE94"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2023</w:t>
            </w:r>
          </w:p>
        </w:tc>
        <w:tc>
          <w:tcPr>
            <w:tcW w:w="57" w:type="pct"/>
            <w:tcMar>
              <w:top w:w="0" w:type="dxa"/>
              <w:left w:w="45" w:type="dxa"/>
              <w:bottom w:w="0" w:type="dxa"/>
              <w:right w:w="45" w:type="dxa"/>
            </w:tcMar>
            <w:vAlign w:val="bottom"/>
            <w:hideMark/>
          </w:tcPr>
          <w:p w14:paraId="19AAF762"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p>
        </w:tc>
      </w:tr>
      <w:tr w:rsidR="00475509" w:rsidRPr="00475509" w14:paraId="3471E0A9"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2EDE24D5"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830302</w:t>
            </w:r>
          </w:p>
        </w:tc>
        <w:tc>
          <w:tcPr>
            <w:tcW w:w="808"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B37D746"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74"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84A4E61"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5ADB0AF"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360146C"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7FC4DD3"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5426249"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EC13AB3"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5F5B700"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57" w:type="pct"/>
            <w:tcMar>
              <w:top w:w="0" w:type="dxa"/>
              <w:left w:w="45" w:type="dxa"/>
              <w:bottom w:w="0" w:type="dxa"/>
              <w:right w:w="45" w:type="dxa"/>
            </w:tcMar>
            <w:vAlign w:val="bottom"/>
            <w:hideMark/>
          </w:tcPr>
          <w:p w14:paraId="7E7A49E5"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p>
        </w:tc>
      </w:tr>
      <w:tr w:rsidR="00475509" w:rsidRPr="00475509" w14:paraId="790A2A0F" w14:textId="77777777" w:rsidTr="00475509">
        <w:trPr>
          <w:trHeight w:val="285"/>
          <w:tblCellSpacing w:w="0" w:type="dxa"/>
        </w:trPr>
        <w:tc>
          <w:tcPr>
            <w:tcW w:w="397" w:type="pct"/>
            <w:tcMar>
              <w:top w:w="0" w:type="dxa"/>
              <w:left w:w="45" w:type="dxa"/>
              <w:bottom w:w="0" w:type="dxa"/>
              <w:right w:w="45" w:type="dxa"/>
            </w:tcMar>
            <w:vAlign w:val="bottom"/>
            <w:hideMark/>
          </w:tcPr>
          <w:p w14:paraId="0FC480A6"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Mar>
              <w:top w:w="0" w:type="dxa"/>
              <w:left w:w="45" w:type="dxa"/>
              <w:bottom w:w="0" w:type="dxa"/>
              <w:right w:w="45" w:type="dxa"/>
            </w:tcMar>
            <w:vAlign w:val="bottom"/>
            <w:hideMark/>
          </w:tcPr>
          <w:p w14:paraId="00881E33"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Mar>
              <w:top w:w="0" w:type="dxa"/>
              <w:left w:w="45" w:type="dxa"/>
              <w:bottom w:w="0" w:type="dxa"/>
              <w:right w:w="45" w:type="dxa"/>
            </w:tcMar>
            <w:vAlign w:val="bottom"/>
            <w:hideMark/>
          </w:tcPr>
          <w:p w14:paraId="00FB3F5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41BA3BB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2091763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0770027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6F1AEF02"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77501BE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574A863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610ADE97"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348CE56C" w14:textId="77777777" w:rsidTr="00475509">
        <w:trPr>
          <w:trHeight w:val="285"/>
          <w:tblCellSpacing w:w="0" w:type="dxa"/>
        </w:trPr>
        <w:tc>
          <w:tcPr>
            <w:tcW w:w="397" w:type="pct"/>
            <w:tcMar>
              <w:top w:w="0" w:type="dxa"/>
              <w:left w:w="45" w:type="dxa"/>
              <w:bottom w:w="0" w:type="dxa"/>
              <w:right w:w="45" w:type="dxa"/>
            </w:tcMar>
            <w:vAlign w:val="bottom"/>
            <w:hideMark/>
          </w:tcPr>
          <w:p w14:paraId="28C84802"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Mar>
              <w:top w:w="0" w:type="dxa"/>
              <w:left w:w="45" w:type="dxa"/>
              <w:bottom w:w="0" w:type="dxa"/>
              <w:right w:w="45" w:type="dxa"/>
            </w:tcMar>
            <w:vAlign w:val="bottom"/>
            <w:hideMark/>
          </w:tcPr>
          <w:p w14:paraId="267F3DC9"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Mar>
              <w:top w:w="0" w:type="dxa"/>
              <w:left w:w="45" w:type="dxa"/>
              <w:bottom w:w="0" w:type="dxa"/>
              <w:right w:w="45" w:type="dxa"/>
            </w:tcMar>
            <w:vAlign w:val="bottom"/>
            <w:hideMark/>
          </w:tcPr>
          <w:p w14:paraId="7A71FF50"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025CA238"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36C7DF17"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2CC6374C"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4B442318"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Mar>
              <w:top w:w="0" w:type="dxa"/>
              <w:left w:w="45" w:type="dxa"/>
              <w:bottom w:w="0" w:type="dxa"/>
              <w:right w:w="45" w:type="dxa"/>
            </w:tcMar>
            <w:vAlign w:val="bottom"/>
            <w:hideMark/>
          </w:tcPr>
          <w:p w14:paraId="10032A4F"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Mar>
              <w:top w:w="0" w:type="dxa"/>
              <w:left w:w="45" w:type="dxa"/>
              <w:bottom w:w="0" w:type="dxa"/>
              <w:right w:w="45" w:type="dxa"/>
            </w:tcMar>
            <w:vAlign w:val="bottom"/>
            <w:hideMark/>
          </w:tcPr>
          <w:p w14:paraId="647AE353"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596FE40E"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4122785E" w14:textId="77777777" w:rsidTr="00475509">
        <w:trPr>
          <w:trHeight w:val="285"/>
          <w:tblCellSpacing w:w="0" w:type="dxa"/>
        </w:trPr>
        <w:tc>
          <w:tcPr>
            <w:tcW w:w="4600" w:type="pct"/>
            <w:gridSpan w:val="8"/>
            <w:tcMar>
              <w:top w:w="0" w:type="dxa"/>
              <w:left w:w="45" w:type="dxa"/>
              <w:bottom w:w="0" w:type="dxa"/>
              <w:right w:w="45" w:type="dxa"/>
            </w:tcMar>
            <w:vAlign w:val="center"/>
            <w:hideMark/>
          </w:tcPr>
          <w:p w14:paraId="1C4A2F23" w14:textId="77777777" w:rsidR="00475509" w:rsidRPr="00475509" w:rsidRDefault="00475509" w:rsidP="00475509">
            <w:pPr>
              <w:jc w:val="center"/>
              <w:rPr>
                <w:rFonts w:cs="FrankRuehl"/>
                <w:b/>
                <w:bCs/>
                <w:sz w:val="26"/>
                <w:szCs w:val="26"/>
              </w:rPr>
            </w:pPr>
            <w:r w:rsidRPr="00475509">
              <w:rPr>
                <w:rFonts w:cs="FrankRuehl"/>
                <w:b/>
                <w:bCs/>
                <w:sz w:val="26"/>
                <w:szCs w:val="26"/>
                <w:rtl/>
              </w:rPr>
              <w:t>היסטוריה תקציבית של הפנייה - הרשאה להתחייב</w:t>
            </w:r>
          </w:p>
        </w:tc>
        <w:tc>
          <w:tcPr>
            <w:tcW w:w="342" w:type="pct"/>
            <w:tcMar>
              <w:top w:w="0" w:type="dxa"/>
              <w:left w:w="45" w:type="dxa"/>
              <w:bottom w:w="0" w:type="dxa"/>
              <w:right w:w="45" w:type="dxa"/>
            </w:tcMar>
            <w:vAlign w:val="bottom"/>
            <w:hideMark/>
          </w:tcPr>
          <w:p w14:paraId="64FF0F74" w14:textId="77777777" w:rsidR="00475509" w:rsidRPr="00475509" w:rsidRDefault="00475509" w:rsidP="00475509">
            <w:pPr>
              <w:overflowPunct/>
              <w:autoSpaceDE/>
              <w:autoSpaceDN/>
              <w:bidi w:val="0"/>
              <w:adjustRightInd/>
              <w:jc w:val="center"/>
              <w:textAlignment w:val="auto"/>
              <w:rPr>
                <w:rFonts w:ascii="Calibri" w:hAnsi="Calibri" w:cs="Calibri"/>
                <w:b/>
                <w:bCs/>
                <w:szCs w:val="20"/>
                <w:lang w:eastAsia="en-US"/>
              </w:rPr>
            </w:pPr>
          </w:p>
        </w:tc>
        <w:tc>
          <w:tcPr>
            <w:tcW w:w="57" w:type="pct"/>
            <w:tcMar>
              <w:top w:w="0" w:type="dxa"/>
              <w:left w:w="45" w:type="dxa"/>
              <w:bottom w:w="0" w:type="dxa"/>
              <w:right w:w="45" w:type="dxa"/>
            </w:tcMar>
            <w:vAlign w:val="bottom"/>
            <w:hideMark/>
          </w:tcPr>
          <w:p w14:paraId="2800C8C2"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68B75A96" w14:textId="77777777" w:rsidTr="00475509">
        <w:trPr>
          <w:trHeight w:val="285"/>
          <w:tblCellSpacing w:w="0" w:type="dxa"/>
        </w:trPr>
        <w:tc>
          <w:tcPr>
            <w:tcW w:w="397" w:type="pct"/>
            <w:tcBorders>
              <w:bottom w:val="single" w:sz="6" w:space="0" w:color="979991"/>
            </w:tcBorders>
            <w:tcMar>
              <w:top w:w="0" w:type="dxa"/>
              <w:left w:w="45" w:type="dxa"/>
              <w:bottom w:w="0" w:type="dxa"/>
              <w:right w:w="45" w:type="dxa"/>
            </w:tcMar>
            <w:vAlign w:val="center"/>
            <w:hideMark/>
          </w:tcPr>
          <w:p w14:paraId="62708956"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808" w:type="pct"/>
            <w:tcBorders>
              <w:bottom w:val="single" w:sz="6" w:space="0" w:color="979991"/>
            </w:tcBorders>
            <w:tcMar>
              <w:top w:w="0" w:type="dxa"/>
              <w:left w:w="45" w:type="dxa"/>
              <w:bottom w:w="0" w:type="dxa"/>
              <w:right w:w="45" w:type="dxa"/>
            </w:tcMar>
            <w:vAlign w:val="bottom"/>
            <w:hideMark/>
          </w:tcPr>
          <w:p w14:paraId="12518442"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74" w:type="pct"/>
            <w:tcBorders>
              <w:bottom w:val="single" w:sz="6" w:space="0" w:color="979991"/>
            </w:tcBorders>
            <w:tcMar>
              <w:top w:w="0" w:type="dxa"/>
              <w:left w:w="45" w:type="dxa"/>
              <w:bottom w:w="0" w:type="dxa"/>
              <w:right w:w="45" w:type="dxa"/>
            </w:tcMar>
            <w:vAlign w:val="bottom"/>
            <w:hideMark/>
          </w:tcPr>
          <w:p w14:paraId="5C4B8D8D"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59822F31"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725943E3"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658E5A8B"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213462BC"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779" w:type="pct"/>
            <w:tcBorders>
              <w:bottom w:val="single" w:sz="6" w:space="0" w:color="979991"/>
            </w:tcBorders>
            <w:tcMar>
              <w:top w:w="0" w:type="dxa"/>
              <w:left w:w="45" w:type="dxa"/>
              <w:bottom w:w="0" w:type="dxa"/>
              <w:right w:w="45" w:type="dxa"/>
            </w:tcMar>
            <w:vAlign w:val="bottom"/>
            <w:hideMark/>
          </w:tcPr>
          <w:p w14:paraId="71BC90C6"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342" w:type="pct"/>
            <w:tcBorders>
              <w:bottom w:val="single" w:sz="6" w:space="0" w:color="979991"/>
            </w:tcBorders>
            <w:tcMar>
              <w:top w:w="0" w:type="dxa"/>
              <w:left w:w="45" w:type="dxa"/>
              <w:bottom w:w="0" w:type="dxa"/>
              <w:right w:w="45" w:type="dxa"/>
            </w:tcMar>
            <w:vAlign w:val="bottom"/>
            <w:hideMark/>
          </w:tcPr>
          <w:p w14:paraId="6A0AEAE5" w14:textId="77777777" w:rsidR="00475509" w:rsidRPr="00475509" w:rsidRDefault="00475509" w:rsidP="00475509">
            <w:pPr>
              <w:overflowPunct/>
              <w:autoSpaceDE/>
              <w:autoSpaceDN/>
              <w:bidi w:val="0"/>
              <w:adjustRightInd/>
              <w:textAlignment w:val="auto"/>
              <w:rPr>
                <w:rFonts w:cs="Times New Roman"/>
                <w:szCs w:val="20"/>
                <w:lang w:eastAsia="en-US"/>
              </w:rPr>
            </w:pPr>
          </w:p>
        </w:tc>
        <w:tc>
          <w:tcPr>
            <w:tcW w:w="57" w:type="pct"/>
            <w:tcMar>
              <w:top w:w="0" w:type="dxa"/>
              <w:left w:w="45" w:type="dxa"/>
              <w:bottom w:w="0" w:type="dxa"/>
              <w:right w:w="45" w:type="dxa"/>
            </w:tcMar>
            <w:vAlign w:val="bottom"/>
            <w:hideMark/>
          </w:tcPr>
          <w:p w14:paraId="3FE253D8" w14:textId="77777777" w:rsidR="00475509" w:rsidRPr="00475509" w:rsidRDefault="00475509" w:rsidP="00475509">
            <w:pPr>
              <w:overflowPunct/>
              <w:autoSpaceDE/>
              <w:autoSpaceDN/>
              <w:bidi w:val="0"/>
              <w:adjustRightInd/>
              <w:textAlignment w:val="auto"/>
              <w:rPr>
                <w:rFonts w:cs="Times New Roman"/>
                <w:szCs w:val="20"/>
                <w:lang w:eastAsia="en-US"/>
              </w:rPr>
            </w:pPr>
          </w:p>
        </w:tc>
      </w:tr>
      <w:tr w:rsidR="00475509" w:rsidRPr="00475509" w14:paraId="017D9848"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D1B1384"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קוד תוכנית</w:t>
            </w:r>
          </w:p>
        </w:tc>
        <w:tc>
          <w:tcPr>
            <w:tcW w:w="808"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2C8A5C9"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השינוי המוצע בפניה זו</w:t>
            </w:r>
          </w:p>
        </w:tc>
        <w:tc>
          <w:tcPr>
            <w:tcW w:w="374"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68D135F"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תקציב 2026</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D2CE706"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2025</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EA79DE7"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2025</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F61A71E"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2024</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0552202"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2024</w:t>
            </w:r>
          </w:p>
        </w:tc>
        <w:tc>
          <w:tcPr>
            <w:tcW w:w="779"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D068729"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מאושר 2023</w:t>
            </w:r>
          </w:p>
        </w:tc>
        <w:tc>
          <w:tcPr>
            <w:tcW w:w="342" w:type="pct"/>
            <w:tcBorders>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E7C00F8"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r w:rsidRPr="00475509">
              <w:rPr>
                <w:rFonts w:ascii="Calibri" w:hAnsi="Calibri" w:cs="Calibri"/>
                <w:b/>
                <w:bCs/>
                <w:sz w:val="16"/>
                <w:szCs w:val="16"/>
                <w:rtl/>
                <w:lang w:eastAsia="en-US"/>
              </w:rPr>
              <w:t>מקורי 2023</w:t>
            </w:r>
          </w:p>
        </w:tc>
        <w:tc>
          <w:tcPr>
            <w:tcW w:w="57" w:type="pct"/>
            <w:tcMar>
              <w:top w:w="0" w:type="dxa"/>
              <w:left w:w="45" w:type="dxa"/>
              <w:bottom w:w="0" w:type="dxa"/>
              <w:right w:w="45" w:type="dxa"/>
            </w:tcMar>
            <w:vAlign w:val="bottom"/>
            <w:hideMark/>
          </w:tcPr>
          <w:p w14:paraId="363DF21A" w14:textId="77777777" w:rsidR="00475509" w:rsidRPr="00475509" w:rsidRDefault="00475509" w:rsidP="00475509">
            <w:pPr>
              <w:overflowPunct/>
              <w:autoSpaceDE/>
              <w:autoSpaceDN/>
              <w:bidi w:val="0"/>
              <w:adjustRightInd/>
              <w:jc w:val="center"/>
              <w:textAlignment w:val="auto"/>
              <w:rPr>
                <w:rFonts w:ascii="Calibri" w:hAnsi="Calibri" w:cs="Calibri"/>
                <w:b/>
                <w:bCs/>
                <w:sz w:val="16"/>
                <w:szCs w:val="16"/>
                <w:lang w:eastAsia="en-US"/>
              </w:rPr>
            </w:pPr>
          </w:p>
        </w:tc>
      </w:tr>
      <w:tr w:rsidR="00475509" w:rsidRPr="00475509" w14:paraId="1FB60BD8" w14:textId="77777777" w:rsidTr="00475509">
        <w:trPr>
          <w:trHeight w:val="285"/>
          <w:tblCellSpacing w:w="0" w:type="dxa"/>
        </w:trPr>
        <w:tc>
          <w:tcPr>
            <w:tcW w:w="397" w:type="pct"/>
            <w:tcBorders>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A47A48C"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830302</w:t>
            </w:r>
          </w:p>
        </w:tc>
        <w:tc>
          <w:tcPr>
            <w:tcW w:w="808"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39807703"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74"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0627F77"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DC0B5BF"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5093F18"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EC66C56"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7D36F94D"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779"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1070BEA"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342" w:type="pct"/>
            <w:tcBorders>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660DD1C"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r w:rsidRPr="00475509">
              <w:rPr>
                <w:rFonts w:ascii="Calibri" w:hAnsi="Calibri" w:cs="Calibri"/>
                <w:sz w:val="16"/>
                <w:szCs w:val="16"/>
                <w:lang w:eastAsia="en-US"/>
              </w:rPr>
              <w:t>0</w:t>
            </w:r>
          </w:p>
        </w:tc>
        <w:tc>
          <w:tcPr>
            <w:tcW w:w="57" w:type="pct"/>
            <w:tcMar>
              <w:top w:w="0" w:type="dxa"/>
              <w:left w:w="45" w:type="dxa"/>
              <w:bottom w:w="0" w:type="dxa"/>
              <w:right w:w="45" w:type="dxa"/>
            </w:tcMar>
            <w:vAlign w:val="bottom"/>
            <w:hideMark/>
          </w:tcPr>
          <w:p w14:paraId="0D0F517E" w14:textId="77777777" w:rsidR="00475509" w:rsidRPr="00475509" w:rsidRDefault="00475509" w:rsidP="00475509">
            <w:pPr>
              <w:overflowPunct/>
              <w:autoSpaceDE/>
              <w:autoSpaceDN/>
              <w:bidi w:val="0"/>
              <w:adjustRightInd/>
              <w:jc w:val="center"/>
              <w:textAlignment w:val="auto"/>
              <w:rPr>
                <w:rFonts w:ascii="Calibri" w:hAnsi="Calibri" w:cs="Calibri"/>
                <w:sz w:val="16"/>
                <w:szCs w:val="16"/>
                <w:lang w:eastAsia="en-US"/>
              </w:rPr>
            </w:pPr>
          </w:p>
        </w:tc>
      </w:tr>
    </w:tbl>
    <w:p w14:paraId="164E6695" w14:textId="77777777" w:rsidR="00475509" w:rsidRPr="00475509" w:rsidRDefault="00475509" w:rsidP="00475509">
      <w:pPr>
        <w:jc w:val="center"/>
        <w:rPr>
          <w:rFonts w:cs="FrankRuehl"/>
          <w:b/>
          <w:bCs/>
          <w:sz w:val="26"/>
          <w:szCs w:val="26"/>
          <w:u w:val="single"/>
          <w:rtl/>
        </w:rPr>
      </w:pPr>
    </w:p>
    <w:p w14:paraId="57487CD3" w14:textId="77777777" w:rsidR="00475509" w:rsidRDefault="00475509">
      <w:pPr>
        <w:rPr>
          <w:rFonts w:cs="FrankRuehl"/>
          <w:sz w:val="26"/>
          <w:szCs w:val="26"/>
          <w:rtl/>
        </w:rPr>
      </w:pPr>
    </w:p>
    <w:p w14:paraId="7E38A9A7" w14:textId="5ED16307" w:rsidR="00475509" w:rsidRDefault="00475509">
      <w:pPr>
        <w:rPr>
          <w:rFonts w:cs="FrankRuehl"/>
          <w:sz w:val="26"/>
          <w:szCs w:val="26"/>
          <w:rtl/>
        </w:rPr>
      </w:pPr>
    </w:p>
    <w:p w14:paraId="21D0EB05" w14:textId="66D4F2BC" w:rsidR="00475509" w:rsidRDefault="00475509">
      <w:pPr>
        <w:rPr>
          <w:rFonts w:cs="FrankRuehl"/>
          <w:sz w:val="26"/>
          <w:szCs w:val="26"/>
          <w:rtl/>
        </w:rPr>
      </w:pPr>
    </w:p>
    <w:p w14:paraId="127100EC" w14:textId="143D236C" w:rsidR="00475509" w:rsidRDefault="00475509">
      <w:pPr>
        <w:rPr>
          <w:rFonts w:cs="FrankRuehl"/>
          <w:sz w:val="26"/>
          <w:szCs w:val="26"/>
          <w:rtl/>
        </w:rPr>
      </w:pPr>
    </w:p>
    <w:p w14:paraId="088496DE" w14:textId="619C71B4" w:rsidR="00475509" w:rsidRDefault="00475509">
      <w:pPr>
        <w:rPr>
          <w:rFonts w:cs="FrankRuehl"/>
          <w:sz w:val="26"/>
          <w:szCs w:val="26"/>
          <w:rtl/>
        </w:rPr>
      </w:pPr>
    </w:p>
    <w:p w14:paraId="49C2E2ED" w14:textId="54888473" w:rsidR="00475509" w:rsidRDefault="00475509">
      <w:pPr>
        <w:rPr>
          <w:rFonts w:cs="FrankRuehl"/>
          <w:sz w:val="26"/>
          <w:szCs w:val="26"/>
          <w:rtl/>
        </w:rPr>
      </w:pPr>
    </w:p>
    <w:p w14:paraId="144E0E44" w14:textId="1185FC0E" w:rsidR="00475509" w:rsidRDefault="00475509">
      <w:pPr>
        <w:rPr>
          <w:rFonts w:cs="FrankRuehl"/>
          <w:sz w:val="26"/>
          <w:szCs w:val="26"/>
          <w:rtl/>
        </w:rPr>
      </w:pPr>
    </w:p>
    <w:p w14:paraId="5C236526" w14:textId="77777777" w:rsidR="00475509" w:rsidRPr="00161010" w:rsidRDefault="00475509">
      <w:pPr>
        <w:rPr>
          <w:rFonts w:cs="FrankRuehl"/>
          <w:sz w:val="26"/>
          <w:szCs w:val="26"/>
          <w:rtl/>
        </w:rPr>
      </w:pPr>
    </w:p>
    <w:sectPr w:rsidR="00475509" w:rsidRPr="00161010" w:rsidSect="00BC0F8E">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288B" w14:textId="77777777" w:rsidR="002825A8" w:rsidRDefault="002825A8" w:rsidP="00BC0F8E">
      <w:r>
        <w:separator/>
      </w:r>
    </w:p>
  </w:endnote>
  <w:endnote w:type="continuationSeparator" w:id="0">
    <w:p w14:paraId="657CC907" w14:textId="77777777" w:rsidR="002825A8" w:rsidRDefault="002825A8"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016A"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00F0"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7F18"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2190" w14:textId="77777777" w:rsidR="002825A8" w:rsidRDefault="002825A8" w:rsidP="00BC0F8E">
      <w:r>
        <w:separator/>
      </w:r>
    </w:p>
  </w:footnote>
  <w:footnote w:type="continuationSeparator" w:id="0">
    <w:p w14:paraId="472A606F" w14:textId="77777777" w:rsidR="002825A8" w:rsidRDefault="002825A8"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8E1E"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85A4" w14:textId="77777777" w:rsidR="00BC0F8E" w:rsidRPr="00CB5FFD" w:rsidRDefault="002825A8" w:rsidP="00BC0F8E">
    <w:pPr>
      <w:pStyle w:val="a4"/>
      <w:jc w:val="right"/>
      <w:rPr>
        <w:color w:val="4F81BD"/>
        <w:rtl/>
        <w:cs/>
      </w:rPr>
    </w:pPr>
    <w:r>
      <w:rPr>
        <w:noProof/>
        <w:rtl/>
      </w:rPr>
      <w:pict w14:anchorId="292EE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7402B6C6" w14:textId="77777777" w:rsidR="00BC0F8E" w:rsidRPr="00CB5FFD" w:rsidRDefault="00BC0F8E" w:rsidP="00BC0F8E">
    <w:pPr>
      <w:pStyle w:val="a4"/>
      <w:jc w:val="right"/>
      <w:rPr>
        <w:color w:val="4F81BD"/>
        <w:rtl/>
        <w:cs/>
      </w:rPr>
    </w:pPr>
  </w:p>
  <w:p w14:paraId="272AADBC" w14:textId="77777777" w:rsidR="00BC0F8E" w:rsidRDefault="00BC0F8E" w:rsidP="00BC0F8E">
    <w:pPr>
      <w:pStyle w:val="a4"/>
    </w:pPr>
  </w:p>
  <w:p w14:paraId="2B57DD0A"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3E57" w14:textId="77777777" w:rsidR="005431FE" w:rsidRDefault="00543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24EC7"/>
    <w:multiLevelType w:val="hybridMultilevel"/>
    <w:tmpl w:val="207A5ACE"/>
    <w:lvl w:ilvl="0" w:tplc="4B4C17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0E5298"/>
    <w:rsid w:val="00161010"/>
    <w:rsid w:val="002825A8"/>
    <w:rsid w:val="00360BD3"/>
    <w:rsid w:val="003A4CAE"/>
    <w:rsid w:val="00462897"/>
    <w:rsid w:val="00475509"/>
    <w:rsid w:val="005431FE"/>
    <w:rsid w:val="005C7E8B"/>
    <w:rsid w:val="006A7A7A"/>
    <w:rsid w:val="007F3CB2"/>
    <w:rsid w:val="00860961"/>
    <w:rsid w:val="00A06DF5"/>
    <w:rsid w:val="00A20F3B"/>
    <w:rsid w:val="00AF2BBF"/>
    <w:rsid w:val="00B94155"/>
    <w:rsid w:val="00BB047A"/>
    <w:rsid w:val="00BC0F8E"/>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E80C53F"/>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 w:type="paragraph" w:styleId="aa">
    <w:name w:val="List Paragraph"/>
    <w:basedOn w:val="a"/>
    <w:uiPriority w:val="34"/>
    <w:qFormat/>
    <w:rsid w:val="00475509"/>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08822">
      <w:bodyDiv w:val="1"/>
      <w:marLeft w:val="0"/>
      <w:marRight w:val="0"/>
      <w:marTop w:val="0"/>
      <w:marBottom w:val="0"/>
      <w:divBdr>
        <w:top w:val="none" w:sz="0" w:space="0" w:color="auto"/>
        <w:left w:val="none" w:sz="0" w:space="0" w:color="auto"/>
        <w:bottom w:val="none" w:sz="0" w:space="0" w:color="auto"/>
        <w:right w:val="none" w:sz="0" w:space="0" w:color="auto"/>
      </w:divBdr>
    </w:div>
    <w:div w:id="160229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536</Words>
  <Characters>2683</Characters>
  <Application>Microsoft Office Word</Application>
  <DocSecurity>0</DocSecurity>
  <Lines>22</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6</cp:revision>
  <cp:lastPrinted>1899-12-31T22:00:00Z</cp:lastPrinted>
  <dcterms:created xsi:type="dcterms:W3CDTF">2026-07-27T08:11:00Z</dcterms:created>
  <dcterms:modified xsi:type="dcterms:W3CDTF">2026-07-27T10:23:00Z</dcterms:modified>
</cp:coreProperties>
</file>