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947" w:rsidRDefault="00675947" w:rsidP="00D706B3">
      <w:pPr>
        <w:ind w:left="6153"/>
        <w:rPr>
          <w:rtl/>
        </w:rPr>
      </w:pPr>
      <w:bookmarkStart w:id="0" w:name="Date"/>
      <w:bookmarkEnd w:id="0"/>
      <w:r>
        <w:rPr>
          <w:rtl/>
        </w:rPr>
        <w:t xml:space="preserve">כ"א באלול </w:t>
      </w:r>
      <w:proofErr w:type="spellStart"/>
      <w:r>
        <w:rPr>
          <w:rtl/>
        </w:rPr>
        <w:t>התשע"ג</w:t>
      </w:r>
      <w:proofErr w:type="spellEnd"/>
      <w:r>
        <w:rPr>
          <w:rtl/>
        </w:rPr>
        <w:br/>
        <w:t>27 באוגוסט 2013</w:t>
      </w:r>
    </w:p>
    <w:p w:rsidR="00675947" w:rsidRDefault="00675947" w:rsidP="00D706B3">
      <w:pPr>
        <w:ind w:left="6153"/>
        <w:rPr>
          <w:rtl/>
        </w:rPr>
      </w:pPr>
      <w:bookmarkStart w:id="1" w:name="DocNum"/>
      <w:bookmarkEnd w:id="1"/>
      <w:r>
        <w:rPr>
          <w:rtl/>
        </w:rPr>
        <w:t>תק. 2014-42749</w:t>
      </w:r>
    </w:p>
    <w:p w:rsidR="003647DC" w:rsidRDefault="003647DC" w:rsidP="003647DC">
      <w:pPr>
        <w:ind w:left="658" w:hanging="658"/>
        <w:rPr>
          <w:rtl/>
        </w:rPr>
      </w:pPr>
      <w:bookmarkStart w:id="2" w:name="Start"/>
      <w:bookmarkStart w:id="3" w:name="_GoBack"/>
      <w:bookmarkEnd w:id="2"/>
      <w:bookmarkEnd w:id="3"/>
      <w:r>
        <w:rPr>
          <w:rFonts w:hint="cs"/>
          <w:rtl/>
        </w:rPr>
        <w:t>משתתפים:</w:t>
      </w:r>
    </w:p>
    <w:p w:rsidR="003647DC" w:rsidRDefault="003647DC" w:rsidP="003647DC">
      <w:pPr>
        <w:ind w:left="658" w:hanging="658"/>
      </w:pPr>
      <w:r>
        <w:rPr>
          <w:rtl/>
        </w:rPr>
        <w:t>פרופ' איתן ששינסקי</w:t>
      </w:r>
      <w:r>
        <w:rPr>
          <w:rFonts w:hint="cs"/>
          <w:rtl/>
        </w:rPr>
        <w:tab/>
      </w:r>
      <w:r>
        <w:rPr>
          <w:rtl/>
        </w:rPr>
        <w:t>יו"ר הוועדה</w:t>
      </w:r>
    </w:p>
    <w:p w:rsidR="003647DC" w:rsidRDefault="003647DC" w:rsidP="003647DC">
      <w:pPr>
        <w:ind w:left="658" w:hanging="658"/>
        <w:rPr>
          <w:rtl/>
        </w:rPr>
      </w:pPr>
      <w:r>
        <w:rPr>
          <w:rtl/>
        </w:rPr>
        <w:t xml:space="preserve">ד"ר קרנית </w:t>
      </w:r>
      <w:proofErr w:type="spellStart"/>
      <w:r>
        <w:rPr>
          <w:rtl/>
        </w:rPr>
        <w:t>פלוג</w:t>
      </w:r>
      <w:proofErr w:type="spellEnd"/>
      <w:r>
        <w:rPr>
          <w:rtl/>
        </w:rPr>
        <w:tab/>
      </w:r>
      <w:r>
        <w:rPr>
          <w:rFonts w:hint="cs"/>
          <w:rtl/>
        </w:rPr>
        <w:tab/>
      </w:r>
      <w:r>
        <w:rPr>
          <w:rtl/>
        </w:rPr>
        <w:t>מ"מ נגיד בנק ישראל</w:t>
      </w:r>
    </w:p>
    <w:p w:rsidR="003647DC" w:rsidRDefault="003647DC" w:rsidP="003647DC">
      <w:pPr>
        <w:ind w:left="658" w:hanging="658"/>
        <w:rPr>
          <w:rtl/>
        </w:rPr>
      </w:pPr>
      <w:r>
        <w:rPr>
          <w:rFonts w:hint="cs"/>
          <w:rtl/>
        </w:rPr>
        <w:t>שאול צמח</w:t>
      </w:r>
      <w:r>
        <w:rPr>
          <w:rFonts w:hint="cs"/>
          <w:rtl/>
        </w:rPr>
        <w:tab/>
      </w:r>
      <w:r>
        <w:rPr>
          <w:rFonts w:hint="cs"/>
          <w:rtl/>
        </w:rPr>
        <w:tab/>
        <w:t>מנכ"ל, משרד האנרגיה והמים</w:t>
      </w:r>
    </w:p>
    <w:p w:rsidR="003647DC" w:rsidRDefault="003647DC" w:rsidP="003647DC">
      <w:pPr>
        <w:ind w:left="658" w:hanging="658"/>
      </w:pPr>
      <w:r>
        <w:rPr>
          <w:rtl/>
        </w:rPr>
        <w:t xml:space="preserve">עמית </w:t>
      </w:r>
      <w:proofErr w:type="spellStart"/>
      <w:r>
        <w:rPr>
          <w:rtl/>
        </w:rPr>
        <w:t>לנג</w:t>
      </w:r>
      <w:proofErr w:type="spellEnd"/>
      <w:r>
        <w:rPr>
          <w:rtl/>
        </w:rPr>
        <w:tab/>
      </w:r>
      <w:r>
        <w:rPr>
          <w:rFonts w:hint="cs"/>
          <w:rtl/>
        </w:rPr>
        <w:tab/>
      </w:r>
      <w:r>
        <w:rPr>
          <w:rtl/>
        </w:rPr>
        <w:t>מנכ"ל, משרד הכלכלה</w:t>
      </w:r>
    </w:p>
    <w:p w:rsidR="003647DC" w:rsidRPr="00413FC9" w:rsidRDefault="003647DC" w:rsidP="003647DC">
      <w:pPr>
        <w:ind w:left="658" w:hanging="658"/>
        <w:rPr>
          <w:rtl/>
        </w:rPr>
      </w:pPr>
      <w:r>
        <w:rPr>
          <w:rFonts w:hint="cs"/>
          <w:rtl/>
        </w:rPr>
        <w:t xml:space="preserve">רו"ח מיכל </w:t>
      </w:r>
      <w:proofErr w:type="spellStart"/>
      <w:r>
        <w:rPr>
          <w:rFonts w:hint="cs"/>
          <w:rtl/>
        </w:rPr>
        <w:t>עבאדי</w:t>
      </w:r>
      <w:proofErr w:type="spellEnd"/>
      <w:r>
        <w:rPr>
          <w:rFonts w:hint="cs"/>
          <w:rtl/>
        </w:rPr>
        <w:tab/>
        <w:t>החשבת הכללית, משרד האוצר</w:t>
      </w:r>
    </w:p>
    <w:p w:rsidR="003647DC" w:rsidRDefault="003647DC" w:rsidP="003647DC">
      <w:pPr>
        <w:ind w:left="658" w:hanging="658"/>
      </w:pPr>
      <w:r>
        <w:rPr>
          <w:rtl/>
        </w:rPr>
        <w:t>פרידה ישראלי</w:t>
      </w:r>
      <w:r>
        <w:rPr>
          <w:rFonts w:hint="cs"/>
          <w:rtl/>
        </w:rPr>
        <w:tab/>
      </w:r>
      <w:r>
        <w:rPr>
          <w:rtl/>
        </w:rPr>
        <w:tab/>
        <w:t>המשנה לממונה על כלכלה והכנסות מדינה, משרד האוצר</w:t>
      </w:r>
    </w:p>
    <w:p w:rsidR="003647DC" w:rsidRDefault="003647DC" w:rsidP="003647DC">
      <w:pPr>
        <w:ind w:left="658" w:hanging="658"/>
      </w:pPr>
      <w:r>
        <w:rPr>
          <w:rtl/>
        </w:rPr>
        <w:t xml:space="preserve">עו"ד אבי </w:t>
      </w:r>
      <w:proofErr w:type="spellStart"/>
      <w:r>
        <w:rPr>
          <w:rtl/>
        </w:rPr>
        <w:t>ליכט</w:t>
      </w:r>
      <w:proofErr w:type="spellEnd"/>
      <w:r>
        <w:rPr>
          <w:rtl/>
        </w:rPr>
        <w:tab/>
      </w:r>
      <w:r>
        <w:rPr>
          <w:rFonts w:hint="cs"/>
          <w:rtl/>
        </w:rPr>
        <w:tab/>
      </w:r>
      <w:r>
        <w:rPr>
          <w:rtl/>
        </w:rPr>
        <w:t xml:space="preserve">המשנה </w:t>
      </w:r>
      <w:proofErr w:type="spellStart"/>
      <w:r>
        <w:rPr>
          <w:rtl/>
        </w:rPr>
        <w:t>ליוע"מ</w:t>
      </w:r>
      <w:proofErr w:type="spellEnd"/>
      <w:r>
        <w:rPr>
          <w:rtl/>
        </w:rPr>
        <w:t xml:space="preserve"> לממשלה, משרד המשפטים</w:t>
      </w:r>
    </w:p>
    <w:p w:rsidR="003647DC" w:rsidRDefault="003647DC" w:rsidP="003647DC">
      <w:pPr>
        <w:ind w:left="658" w:hanging="658"/>
        <w:rPr>
          <w:rtl/>
        </w:rPr>
      </w:pPr>
      <w:r>
        <w:rPr>
          <w:rFonts w:hint="cs"/>
          <w:rtl/>
        </w:rPr>
        <w:t xml:space="preserve">יוסי </w:t>
      </w:r>
      <w:proofErr w:type="spellStart"/>
      <w:r>
        <w:rPr>
          <w:rFonts w:hint="cs"/>
          <w:rtl/>
        </w:rPr>
        <w:t>וירצבורגר</w:t>
      </w:r>
      <w:proofErr w:type="spellEnd"/>
      <w:r>
        <w:rPr>
          <w:rFonts w:hint="cs"/>
          <w:rtl/>
        </w:rPr>
        <w:tab/>
      </w:r>
      <w:r>
        <w:rPr>
          <w:rFonts w:hint="cs"/>
          <w:rtl/>
        </w:rPr>
        <w:tab/>
        <w:t xml:space="preserve">מנהל </w:t>
      </w:r>
      <w:proofErr w:type="spellStart"/>
      <w:r>
        <w:rPr>
          <w:rFonts w:hint="cs"/>
          <w:rtl/>
        </w:rPr>
        <w:t>מינהל</w:t>
      </w:r>
      <w:proofErr w:type="spellEnd"/>
      <w:r>
        <w:rPr>
          <w:rFonts w:hint="cs"/>
          <w:rtl/>
        </w:rPr>
        <w:t xml:space="preserve"> אוצרות טבע, משרד האנרגיה והמים</w:t>
      </w:r>
    </w:p>
    <w:p w:rsidR="003647DC" w:rsidRPr="00413FC9" w:rsidRDefault="003647DC" w:rsidP="003647DC">
      <w:pPr>
        <w:ind w:left="658" w:hanging="658"/>
        <w:rPr>
          <w:rtl/>
        </w:rPr>
      </w:pPr>
      <w:r>
        <w:rPr>
          <w:rtl/>
        </w:rPr>
        <w:t>יעל מבורך</w:t>
      </w:r>
      <w:r>
        <w:rPr>
          <w:rtl/>
        </w:rPr>
        <w:tab/>
      </w:r>
      <w:r>
        <w:rPr>
          <w:rFonts w:hint="cs"/>
          <w:rtl/>
        </w:rPr>
        <w:tab/>
      </w:r>
      <w:r>
        <w:rPr>
          <w:rtl/>
        </w:rPr>
        <w:t>סגנית, אגף התקציבים, משרד האוצר</w:t>
      </w:r>
    </w:p>
    <w:p w:rsidR="003647DC" w:rsidRPr="001E562A" w:rsidRDefault="003647DC" w:rsidP="003647DC">
      <w:pPr>
        <w:ind w:left="658" w:hanging="658"/>
        <w:rPr>
          <w:rtl/>
        </w:rPr>
      </w:pPr>
      <w:r>
        <w:rPr>
          <w:rtl/>
        </w:rPr>
        <w:t>גלית כהן</w:t>
      </w:r>
      <w:r>
        <w:rPr>
          <w:rtl/>
        </w:rPr>
        <w:tab/>
      </w:r>
      <w:r>
        <w:rPr>
          <w:rFonts w:hint="cs"/>
          <w:rtl/>
        </w:rPr>
        <w:tab/>
      </w:r>
      <w:r>
        <w:rPr>
          <w:rtl/>
        </w:rPr>
        <w:t xml:space="preserve">סמנכ"ל לתכנון ופיתוח בר קיימא, המשרד </w:t>
      </w:r>
      <w:proofErr w:type="spellStart"/>
      <w:r>
        <w:rPr>
          <w:rtl/>
        </w:rPr>
        <w:t>להגנ"ס</w:t>
      </w:r>
      <w:proofErr w:type="spellEnd"/>
    </w:p>
    <w:p w:rsidR="003647DC" w:rsidRDefault="003647DC" w:rsidP="003647DC">
      <w:pPr>
        <w:ind w:left="658" w:hanging="658"/>
      </w:pPr>
      <w:r>
        <w:rPr>
          <w:rtl/>
        </w:rPr>
        <w:t xml:space="preserve">רחל </w:t>
      </w:r>
      <w:proofErr w:type="spellStart"/>
      <w:r>
        <w:rPr>
          <w:rtl/>
        </w:rPr>
        <w:t>בירנבויים</w:t>
      </w:r>
      <w:proofErr w:type="spellEnd"/>
      <w:r>
        <w:rPr>
          <w:rtl/>
        </w:rPr>
        <w:tab/>
      </w:r>
      <w:r>
        <w:rPr>
          <w:rFonts w:hint="cs"/>
          <w:rtl/>
        </w:rPr>
        <w:tab/>
      </w:r>
      <w:r>
        <w:rPr>
          <w:rtl/>
        </w:rPr>
        <w:t>סגנית היועץ המשפטי לרשות, רשות מקרקעי ישראל</w:t>
      </w:r>
    </w:p>
    <w:p w:rsidR="003647DC" w:rsidRDefault="003647DC" w:rsidP="003647DC">
      <w:pPr>
        <w:ind w:left="658" w:hanging="658"/>
        <w:rPr>
          <w:rtl/>
        </w:rPr>
      </w:pPr>
    </w:p>
    <w:p w:rsidR="003647DC" w:rsidRDefault="003647DC" w:rsidP="003647DC">
      <w:pPr>
        <w:ind w:left="658" w:hanging="658"/>
        <w:rPr>
          <w:rtl/>
        </w:rPr>
      </w:pPr>
    </w:p>
    <w:p w:rsidR="003647DC" w:rsidRDefault="003647DC" w:rsidP="003647DC">
      <w:pPr>
        <w:ind w:left="658" w:hanging="658"/>
        <w:rPr>
          <w:rtl/>
        </w:rPr>
      </w:pPr>
      <w:r>
        <w:rPr>
          <w:rFonts w:hint="cs"/>
          <w:rtl/>
        </w:rPr>
        <w:t>נציגים:</w:t>
      </w:r>
    </w:p>
    <w:p w:rsidR="003647DC" w:rsidRDefault="003647DC" w:rsidP="003647DC">
      <w:pPr>
        <w:ind w:left="658" w:hanging="658"/>
        <w:rPr>
          <w:rtl/>
        </w:rPr>
      </w:pPr>
      <w:r>
        <w:rPr>
          <w:rFonts w:hint="cs"/>
          <w:rtl/>
        </w:rPr>
        <w:t>אהוד אדירי</w:t>
      </w:r>
      <w:r>
        <w:rPr>
          <w:rFonts w:hint="cs"/>
          <w:rtl/>
        </w:rPr>
        <w:tab/>
      </w:r>
      <w:r>
        <w:rPr>
          <w:rFonts w:hint="cs"/>
          <w:rtl/>
        </w:rPr>
        <w:tab/>
        <w:t>מרכז הוועדה, אגף התקציבים, משרד האוצר</w:t>
      </w:r>
    </w:p>
    <w:p w:rsidR="003647DC" w:rsidRDefault="003647DC" w:rsidP="003647DC">
      <w:pPr>
        <w:ind w:left="658" w:hanging="658"/>
        <w:rPr>
          <w:rtl/>
        </w:rPr>
      </w:pPr>
      <w:r>
        <w:rPr>
          <w:rFonts w:hint="cs"/>
          <w:rtl/>
        </w:rPr>
        <w:t>אורן משה</w:t>
      </w:r>
      <w:r>
        <w:rPr>
          <w:rFonts w:hint="cs"/>
          <w:rtl/>
        </w:rPr>
        <w:tab/>
      </w:r>
      <w:r>
        <w:rPr>
          <w:rFonts w:hint="cs"/>
          <w:rtl/>
        </w:rPr>
        <w:tab/>
        <w:t>רכז אנרגיה, אגף התקציבים, משרד האוצר</w:t>
      </w:r>
    </w:p>
    <w:p w:rsidR="003647DC" w:rsidRDefault="003647DC" w:rsidP="003647DC">
      <w:pPr>
        <w:ind w:left="658" w:hanging="658"/>
        <w:rPr>
          <w:rtl/>
        </w:rPr>
      </w:pPr>
      <w:r>
        <w:rPr>
          <w:rFonts w:hint="cs"/>
          <w:rtl/>
        </w:rPr>
        <w:t xml:space="preserve">דוד </w:t>
      </w:r>
      <w:proofErr w:type="spellStart"/>
      <w:r>
        <w:rPr>
          <w:rFonts w:hint="cs"/>
          <w:rtl/>
        </w:rPr>
        <w:t>לפלר</w:t>
      </w:r>
      <w:proofErr w:type="spellEnd"/>
      <w:r>
        <w:rPr>
          <w:rFonts w:hint="cs"/>
          <w:rtl/>
        </w:rPr>
        <w:tab/>
      </w:r>
      <w:r>
        <w:rPr>
          <w:rFonts w:hint="cs"/>
          <w:rtl/>
        </w:rPr>
        <w:tab/>
        <w:t xml:space="preserve">מנכ"ל, המשרד </w:t>
      </w:r>
      <w:proofErr w:type="spellStart"/>
      <w:r>
        <w:rPr>
          <w:rFonts w:hint="cs"/>
          <w:rtl/>
        </w:rPr>
        <w:t>להגנ"ס</w:t>
      </w:r>
      <w:proofErr w:type="spellEnd"/>
    </w:p>
    <w:p w:rsidR="003647DC" w:rsidRDefault="003647DC" w:rsidP="003647DC">
      <w:pPr>
        <w:ind w:left="658" w:hanging="658"/>
        <w:rPr>
          <w:rtl/>
        </w:rPr>
      </w:pPr>
      <w:r>
        <w:rPr>
          <w:rFonts w:hint="cs"/>
          <w:rtl/>
        </w:rPr>
        <w:t xml:space="preserve">שארבל </w:t>
      </w:r>
      <w:proofErr w:type="spellStart"/>
      <w:r>
        <w:rPr>
          <w:rFonts w:hint="cs"/>
          <w:rtl/>
        </w:rPr>
        <w:t>שחאדה</w:t>
      </w:r>
      <w:proofErr w:type="spellEnd"/>
      <w:r>
        <w:rPr>
          <w:rFonts w:hint="cs"/>
          <w:rtl/>
        </w:rPr>
        <w:tab/>
      </w:r>
      <w:r>
        <w:rPr>
          <w:rFonts w:hint="cs"/>
          <w:rtl/>
        </w:rPr>
        <w:tab/>
        <w:t xml:space="preserve">מנהל אגף מחצבות ומכרות, </w:t>
      </w:r>
      <w:proofErr w:type="spellStart"/>
      <w:r>
        <w:rPr>
          <w:rFonts w:hint="cs"/>
          <w:rtl/>
        </w:rPr>
        <w:t>מינהל</w:t>
      </w:r>
      <w:proofErr w:type="spellEnd"/>
      <w:r>
        <w:rPr>
          <w:rtl/>
        </w:rPr>
        <w:t xml:space="preserve"> אוצרות טבע, משרד האנרגיה והמים</w:t>
      </w:r>
    </w:p>
    <w:p w:rsidR="003647DC" w:rsidRDefault="003647DC" w:rsidP="003647DC">
      <w:pPr>
        <w:ind w:left="658" w:hanging="658"/>
        <w:rPr>
          <w:rtl/>
        </w:rPr>
      </w:pPr>
      <w:r>
        <w:rPr>
          <w:rFonts w:hint="cs"/>
          <w:rtl/>
        </w:rPr>
        <w:t>רם אלפיה</w:t>
      </w:r>
      <w:r>
        <w:rPr>
          <w:rFonts w:hint="cs"/>
          <w:rtl/>
        </w:rPr>
        <w:tab/>
      </w:r>
      <w:r>
        <w:rPr>
          <w:rFonts w:hint="cs"/>
          <w:rtl/>
        </w:rPr>
        <w:tab/>
        <w:t>לשכת הדובר, משרד האוצר</w:t>
      </w:r>
    </w:p>
    <w:p w:rsidR="003647DC" w:rsidRDefault="003647DC" w:rsidP="003647DC">
      <w:pPr>
        <w:ind w:left="658" w:hanging="658"/>
        <w:rPr>
          <w:rtl/>
        </w:rPr>
      </w:pPr>
      <w:r>
        <w:rPr>
          <w:rFonts w:hint="cs"/>
          <w:rtl/>
        </w:rPr>
        <w:t>יובל רז</w:t>
      </w:r>
      <w:r>
        <w:rPr>
          <w:rFonts w:hint="cs"/>
          <w:rtl/>
        </w:rPr>
        <w:tab/>
      </w:r>
      <w:r>
        <w:rPr>
          <w:rFonts w:hint="cs"/>
          <w:rtl/>
        </w:rPr>
        <w:tab/>
      </w:r>
      <w:r>
        <w:rPr>
          <w:rFonts w:hint="cs"/>
          <w:rtl/>
        </w:rPr>
        <w:tab/>
      </w:r>
      <w:r>
        <w:rPr>
          <w:rFonts w:hint="cs"/>
          <w:rtl/>
        </w:rPr>
        <w:tab/>
        <w:t>עוזר החשבת הכללית, משרד האוצר</w:t>
      </w:r>
    </w:p>
    <w:p w:rsidR="003647DC" w:rsidRDefault="003647DC" w:rsidP="003647DC">
      <w:pPr>
        <w:ind w:left="658" w:hanging="658"/>
        <w:rPr>
          <w:rtl/>
        </w:rPr>
      </w:pPr>
      <w:r>
        <w:rPr>
          <w:rFonts w:hint="cs"/>
          <w:rtl/>
        </w:rPr>
        <w:t>בנצי ליברמן</w:t>
      </w:r>
      <w:r>
        <w:rPr>
          <w:rFonts w:hint="cs"/>
          <w:rtl/>
        </w:rPr>
        <w:tab/>
      </w:r>
      <w:r>
        <w:rPr>
          <w:rFonts w:hint="cs"/>
          <w:rtl/>
        </w:rPr>
        <w:tab/>
        <w:t xml:space="preserve">מנהל </w:t>
      </w:r>
      <w:proofErr w:type="spellStart"/>
      <w:r>
        <w:rPr>
          <w:rFonts w:hint="cs"/>
          <w:rtl/>
        </w:rPr>
        <w:t>מינהל</w:t>
      </w:r>
      <w:proofErr w:type="spellEnd"/>
      <w:r>
        <w:rPr>
          <w:rFonts w:hint="cs"/>
          <w:rtl/>
        </w:rPr>
        <w:t xml:space="preserve"> מקרקעי ישראל</w:t>
      </w:r>
    </w:p>
    <w:p w:rsidR="003647DC" w:rsidRDefault="003647DC" w:rsidP="003647DC">
      <w:pPr>
        <w:ind w:left="658" w:hanging="658"/>
        <w:rPr>
          <w:rtl/>
        </w:rPr>
      </w:pPr>
      <w:r>
        <w:rPr>
          <w:rFonts w:hint="cs"/>
          <w:rtl/>
        </w:rPr>
        <w:t>אושיק בן-עטר</w:t>
      </w:r>
      <w:r>
        <w:rPr>
          <w:rFonts w:hint="cs"/>
          <w:rtl/>
        </w:rPr>
        <w:tab/>
      </w:r>
      <w:r>
        <w:rPr>
          <w:rFonts w:hint="cs"/>
          <w:rtl/>
        </w:rPr>
        <w:tab/>
        <w:t xml:space="preserve">סגן בכיר </w:t>
      </w:r>
      <w:proofErr w:type="spellStart"/>
      <w:r>
        <w:rPr>
          <w:rFonts w:hint="cs"/>
          <w:rtl/>
        </w:rPr>
        <w:t>לחשבת</w:t>
      </w:r>
      <w:proofErr w:type="spellEnd"/>
      <w:r>
        <w:rPr>
          <w:rFonts w:hint="cs"/>
          <w:rtl/>
        </w:rPr>
        <w:t xml:space="preserve"> הכללית, משרד האוצר</w:t>
      </w:r>
    </w:p>
    <w:p w:rsidR="003647DC" w:rsidRDefault="003647DC" w:rsidP="003647DC">
      <w:pPr>
        <w:ind w:left="658" w:hanging="658"/>
        <w:rPr>
          <w:rtl/>
        </w:rPr>
      </w:pPr>
      <w:proofErr w:type="spellStart"/>
      <w:r>
        <w:rPr>
          <w:rFonts w:hint="cs"/>
          <w:rtl/>
        </w:rPr>
        <w:t>יהלי</w:t>
      </w:r>
      <w:proofErr w:type="spellEnd"/>
      <w:r>
        <w:rPr>
          <w:rFonts w:hint="cs"/>
          <w:rtl/>
        </w:rPr>
        <w:t xml:space="preserve"> רוטנברג</w:t>
      </w:r>
      <w:r>
        <w:rPr>
          <w:rFonts w:hint="cs"/>
          <w:rtl/>
        </w:rPr>
        <w:tab/>
      </w:r>
      <w:r>
        <w:rPr>
          <w:rFonts w:hint="cs"/>
          <w:rtl/>
        </w:rPr>
        <w:tab/>
        <w:t xml:space="preserve">סגן בכיר </w:t>
      </w:r>
      <w:proofErr w:type="spellStart"/>
      <w:r>
        <w:rPr>
          <w:rFonts w:hint="cs"/>
          <w:rtl/>
        </w:rPr>
        <w:t>לחשבת</w:t>
      </w:r>
      <w:proofErr w:type="spellEnd"/>
      <w:r>
        <w:rPr>
          <w:rFonts w:hint="cs"/>
          <w:rtl/>
        </w:rPr>
        <w:t xml:space="preserve"> הכללית, משרד האוצר</w:t>
      </w:r>
    </w:p>
    <w:p w:rsidR="003647DC" w:rsidRDefault="003647DC" w:rsidP="003647DC">
      <w:pPr>
        <w:ind w:left="658" w:hanging="658"/>
        <w:rPr>
          <w:rtl/>
        </w:rPr>
      </w:pPr>
      <w:r>
        <w:rPr>
          <w:rFonts w:hint="cs"/>
          <w:rtl/>
        </w:rPr>
        <w:t>עוזי שר</w:t>
      </w:r>
      <w:r>
        <w:rPr>
          <w:rFonts w:hint="cs"/>
          <w:rtl/>
        </w:rPr>
        <w:tab/>
      </w:r>
      <w:r>
        <w:rPr>
          <w:rFonts w:hint="cs"/>
          <w:rtl/>
        </w:rPr>
        <w:tab/>
      </w:r>
      <w:r>
        <w:rPr>
          <w:rFonts w:hint="cs"/>
          <w:rtl/>
        </w:rPr>
        <w:tab/>
      </w:r>
      <w:r>
        <w:rPr>
          <w:rFonts w:hint="cs"/>
          <w:rtl/>
        </w:rPr>
        <w:tab/>
        <w:t>החשבונאי הראשי, משרד האוצר</w:t>
      </w:r>
    </w:p>
    <w:p w:rsidR="003647DC" w:rsidRDefault="003647DC" w:rsidP="003647DC">
      <w:pPr>
        <w:ind w:left="658" w:hanging="658"/>
        <w:rPr>
          <w:rtl/>
        </w:rPr>
      </w:pPr>
      <w:r>
        <w:rPr>
          <w:rFonts w:hint="cs"/>
          <w:rtl/>
        </w:rPr>
        <w:t>אבי גבאי</w:t>
      </w:r>
      <w:r>
        <w:rPr>
          <w:rFonts w:hint="cs"/>
          <w:rtl/>
        </w:rPr>
        <w:tab/>
      </w:r>
      <w:r>
        <w:rPr>
          <w:rFonts w:hint="cs"/>
          <w:rtl/>
        </w:rPr>
        <w:tab/>
        <w:t xml:space="preserve">סגן בכיר </w:t>
      </w:r>
      <w:proofErr w:type="spellStart"/>
      <w:r>
        <w:rPr>
          <w:rFonts w:hint="cs"/>
          <w:rtl/>
        </w:rPr>
        <w:t>לחשבת</w:t>
      </w:r>
      <w:proofErr w:type="spellEnd"/>
      <w:r>
        <w:rPr>
          <w:rFonts w:hint="cs"/>
          <w:rtl/>
        </w:rPr>
        <w:t xml:space="preserve"> הכללית, משרד האוצר</w:t>
      </w:r>
      <w:r>
        <w:rPr>
          <w:rFonts w:hint="cs"/>
          <w:rtl/>
        </w:rPr>
        <w:tab/>
      </w:r>
      <w:r>
        <w:rPr>
          <w:rFonts w:hint="cs"/>
          <w:rtl/>
        </w:rPr>
        <w:tab/>
      </w:r>
      <w:r>
        <w:rPr>
          <w:rFonts w:hint="cs"/>
          <w:rtl/>
        </w:rPr>
        <w:tab/>
      </w:r>
      <w:r>
        <w:rPr>
          <w:rFonts w:hint="cs"/>
          <w:rtl/>
        </w:rPr>
        <w:tab/>
      </w:r>
    </w:p>
    <w:p w:rsidR="003647DC" w:rsidRDefault="003647DC" w:rsidP="003647DC">
      <w:pPr>
        <w:ind w:left="658" w:hanging="658"/>
        <w:rPr>
          <w:rtl/>
        </w:rPr>
      </w:pPr>
      <w:r>
        <w:rPr>
          <w:rFonts w:hint="cs"/>
          <w:rtl/>
        </w:rPr>
        <w:t>חני גד</w:t>
      </w:r>
      <w:r>
        <w:rPr>
          <w:rFonts w:hint="cs"/>
          <w:rtl/>
        </w:rPr>
        <w:tab/>
      </w:r>
      <w:r>
        <w:rPr>
          <w:rFonts w:hint="cs"/>
          <w:rtl/>
        </w:rPr>
        <w:tab/>
      </w:r>
      <w:r>
        <w:rPr>
          <w:rFonts w:hint="cs"/>
          <w:rtl/>
        </w:rPr>
        <w:tab/>
      </w:r>
      <w:r>
        <w:rPr>
          <w:rFonts w:hint="cs"/>
          <w:rtl/>
        </w:rPr>
        <w:tab/>
        <w:t>חשבת רשות מקרקעי ישראל</w:t>
      </w:r>
    </w:p>
    <w:p w:rsidR="003647DC" w:rsidRDefault="003647DC" w:rsidP="003647DC">
      <w:pPr>
        <w:ind w:left="658" w:hanging="658"/>
        <w:rPr>
          <w:rtl/>
        </w:rPr>
      </w:pPr>
      <w:r>
        <w:rPr>
          <w:rFonts w:hint="cs"/>
          <w:rtl/>
        </w:rPr>
        <w:t xml:space="preserve">נחמיה </w:t>
      </w:r>
      <w:proofErr w:type="spellStart"/>
      <w:r>
        <w:rPr>
          <w:rFonts w:hint="cs"/>
          <w:rtl/>
        </w:rPr>
        <w:t>קינד</w:t>
      </w:r>
      <w:proofErr w:type="spellEnd"/>
      <w:r>
        <w:rPr>
          <w:rFonts w:hint="cs"/>
          <w:rtl/>
        </w:rPr>
        <w:tab/>
      </w:r>
      <w:r>
        <w:rPr>
          <w:rFonts w:hint="cs"/>
          <w:rtl/>
        </w:rPr>
        <w:tab/>
        <w:t>חשב משרד האנרגיה והמים</w:t>
      </w:r>
    </w:p>
    <w:p w:rsidR="003647DC" w:rsidRDefault="003647DC" w:rsidP="003647DC">
      <w:pPr>
        <w:ind w:left="658" w:hanging="658"/>
        <w:rPr>
          <w:rtl/>
        </w:rPr>
      </w:pPr>
      <w:r>
        <w:rPr>
          <w:rFonts w:hint="cs"/>
          <w:rtl/>
        </w:rPr>
        <w:t>ד"ר גיל אוריון</w:t>
      </w:r>
      <w:r>
        <w:rPr>
          <w:rFonts w:hint="cs"/>
          <w:rtl/>
        </w:rPr>
        <w:tab/>
      </w:r>
      <w:r>
        <w:rPr>
          <w:rFonts w:hint="cs"/>
          <w:rtl/>
        </w:rPr>
        <w:tab/>
        <w:t>משרד עו"ד פישר, בכר, חן, וול ואוריון</w:t>
      </w:r>
    </w:p>
    <w:p w:rsidR="003647DC" w:rsidRPr="001E562A" w:rsidRDefault="003647DC" w:rsidP="003647DC">
      <w:pPr>
        <w:ind w:left="658" w:hanging="658"/>
        <w:rPr>
          <w:rtl/>
        </w:rPr>
      </w:pPr>
    </w:p>
    <w:p w:rsidR="00675947" w:rsidRDefault="003647DC" w:rsidP="003647DC">
      <w:pPr>
        <w:ind w:left="1083" w:hanging="1083"/>
        <w:rPr>
          <w:rtl/>
        </w:rPr>
      </w:pPr>
      <w:r w:rsidRPr="001E562A">
        <w:rPr>
          <w:rtl/>
        </w:rPr>
        <w:t>רשם/ה :</w:t>
      </w:r>
      <w:r w:rsidRPr="001E562A">
        <w:rPr>
          <w:rtl/>
        </w:rPr>
        <w:tab/>
      </w:r>
      <w:bookmarkStart w:id="4" w:name="SignedByEl"/>
      <w:bookmarkEnd w:id="4"/>
      <w:r w:rsidR="00675947">
        <w:rPr>
          <w:rtl/>
        </w:rPr>
        <w:t>גב' נורדן שלאבנה, רפרנטית אנרגיה</w:t>
      </w:r>
      <w:r w:rsidR="00675947">
        <w:rPr>
          <w:rtl/>
        </w:rPr>
        <w:br/>
      </w:r>
    </w:p>
    <w:p w:rsidR="003647DC" w:rsidRPr="001E562A" w:rsidRDefault="003647DC" w:rsidP="003647DC">
      <w:pPr>
        <w:spacing w:line="300" w:lineRule="auto"/>
        <w:ind w:left="658" w:hanging="658"/>
        <w:jc w:val="both"/>
        <w:rPr>
          <w:rtl/>
        </w:rPr>
      </w:pPr>
      <w:r>
        <w:rPr>
          <w:rFonts w:hint="cs"/>
          <w:rtl/>
        </w:rPr>
        <w:t>ישיבה מס': 4</w:t>
      </w:r>
    </w:p>
    <w:p w:rsidR="003647DC" w:rsidRPr="001E562A" w:rsidRDefault="003647DC" w:rsidP="003647DC">
      <w:pPr>
        <w:spacing w:line="300" w:lineRule="auto"/>
        <w:ind w:left="658" w:hanging="658"/>
        <w:jc w:val="both"/>
        <w:rPr>
          <w:rtl/>
        </w:rPr>
      </w:pPr>
      <w:r>
        <w:rPr>
          <w:rFonts w:hint="cs"/>
          <w:rtl/>
        </w:rPr>
        <w:t>תאריך הישיבה: 27.08.2013</w:t>
      </w:r>
    </w:p>
    <w:p w:rsidR="003647DC" w:rsidRPr="001E562A" w:rsidRDefault="003647DC" w:rsidP="003647DC">
      <w:pPr>
        <w:ind w:left="658" w:hanging="658"/>
        <w:rPr>
          <w:rtl/>
        </w:rPr>
      </w:pPr>
    </w:p>
    <w:p w:rsidR="003647DC" w:rsidRDefault="00675947" w:rsidP="003647DC">
      <w:pPr>
        <w:ind w:left="1367" w:hanging="1367"/>
        <w:jc w:val="center"/>
        <w:rPr>
          <w:b/>
          <w:bCs/>
          <w:u w:val="single"/>
          <w:rtl/>
        </w:rPr>
      </w:pPr>
      <w:bookmarkStart w:id="5" w:name="about"/>
      <w:bookmarkEnd w:id="5"/>
      <w:r>
        <w:rPr>
          <w:rFonts w:hint="eastAsia"/>
          <w:b/>
          <w:bCs/>
          <w:u w:val="single"/>
          <w:rtl/>
        </w:rPr>
        <w:t>סיכום</w:t>
      </w:r>
      <w:r>
        <w:rPr>
          <w:b/>
          <w:bCs/>
          <w:u w:val="single"/>
          <w:rtl/>
        </w:rPr>
        <w:t xml:space="preserve"> דיון הוועדה לבחינת המדיניות לגבי חלק המדינה המתקבל בעד השימוש של גורמים פרטיים במשאבי טבע לאומיים- ישיבה מס' 4</w:t>
      </w:r>
    </w:p>
    <w:p w:rsidR="003647DC" w:rsidRPr="00A54153" w:rsidRDefault="003647DC" w:rsidP="003647DC">
      <w:pPr>
        <w:ind w:left="1367" w:hanging="1367"/>
      </w:pPr>
      <w:r w:rsidRPr="00A54153">
        <w:rPr>
          <w:rFonts w:hint="cs"/>
          <w:rtl/>
        </w:rPr>
        <w:tab/>
      </w:r>
    </w:p>
    <w:p w:rsidR="003647DC" w:rsidRPr="00A54153" w:rsidRDefault="003647DC" w:rsidP="003647DC">
      <w:pPr>
        <w:ind w:left="1367" w:hanging="1367"/>
        <w:rPr>
          <w:rtl/>
        </w:rPr>
      </w:pPr>
      <w:r w:rsidRPr="00A54153">
        <w:rPr>
          <w:rFonts w:hint="cs"/>
          <w:b/>
          <w:bCs/>
          <w:u w:val="single"/>
          <w:rtl/>
        </w:rPr>
        <w:t>על סדר היום :</w:t>
      </w:r>
      <w:r w:rsidRPr="00A54153">
        <w:rPr>
          <w:rFonts w:hint="cs"/>
          <w:rtl/>
        </w:rPr>
        <w:tab/>
        <w:t xml:space="preserve"> </w:t>
      </w:r>
    </w:p>
    <w:p w:rsidR="004003D2" w:rsidRDefault="003647DC" w:rsidP="004003D2">
      <w:pPr>
        <w:numPr>
          <w:ilvl w:val="0"/>
          <w:numId w:val="8"/>
        </w:numPr>
        <w:tabs>
          <w:tab w:val="left" w:pos="459"/>
        </w:tabs>
        <w:spacing w:line="360" w:lineRule="auto"/>
        <w:jc w:val="both"/>
        <w:rPr>
          <w:rFonts w:eastAsia="MS Mincho"/>
          <w:sz w:val="26"/>
          <w:lang w:eastAsia="ja-JP"/>
        </w:rPr>
      </w:pPr>
      <w:r w:rsidRPr="00884A45">
        <w:rPr>
          <w:rFonts w:eastAsia="MS Mincho" w:hint="cs"/>
          <w:sz w:val="26"/>
          <w:rtl/>
          <w:lang w:eastAsia="ja-JP"/>
        </w:rPr>
        <w:t xml:space="preserve">החשבת הכללית, רו"ח מיכל </w:t>
      </w:r>
      <w:proofErr w:type="spellStart"/>
      <w:r w:rsidRPr="00884A45">
        <w:rPr>
          <w:rFonts w:eastAsia="MS Mincho" w:hint="cs"/>
          <w:sz w:val="26"/>
          <w:rtl/>
          <w:lang w:eastAsia="ja-JP"/>
        </w:rPr>
        <w:t>עבאדי</w:t>
      </w:r>
      <w:proofErr w:type="spellEnd"/>
      <w:r w:rsidRPr="00884A45">
        <w:rPr>
          <w:rFonts w:eastAsia="MS Mincho" w:hint="cs"/>
          <w:sz w:val="26"/>
          <w:rtl/>
          <w:lang w:eastAsia="ja-JP"/>
        </w:rPr>
        <w:t xml:space="preserve"> </w:t>
      </w:r>
      <w:r w:rsidR="004003D2">
        <w:rPr>
          <w:rFonts w:eastAsia="MS Mincho" w:hint="cs"/>
          <w:sz w:val="26"/>
          <w:rtl/>
          <w:lang w:eastAsia="ja-JP"/>
        </w:rPr>
        <w:t xml:space="preserve">(ראה מצגת מצורפת) </w:t>
      </w:r>
      <w:r>
        <w:rPr>
          <w:rFonts w:eastAsia="MS Mincho"/>
          <w:sz w:val="26"/>
          <w:rtl/>
          <w:lang w:eastAsia="ja-JP"/>
        </w:rPr>
        <w:t>–</w:t>
      </w:r>
    </w:p>
    <w:p w:rsidR="003647DC" w:rsidRPr="00884A45" w:rsidRDefault="00DE64D6" w:rsidP="00675947">
      <w:pPr>
        <w:tabs>
          <w:tab w:val="left" w:pos="459"/>
        </w:tabs>
        <w:spacing w:line="360" w:lineRule="auto"/>
        <w:ind w:left="720"/>
        <w:jc w:val="both"/>
        <w:rPr>
          <w:rFonts w:eastAsia="MS Mincho"/>
          <w:sz w:val="26"/>
          <w:rtl/>
          <w:lang w:eastAsia="ja-JP"/>
        </w:rPr>
      </w:pPr>
      <w:r>
        <w:rPr>
          <w:rFonts w:eastAsia="MS Mincho" w:hint="cs"/>
          <w:sz w:val="26"/>
          <w:rtl/>
          <w:lang w:eastAsia="ja-JP"/>
        </w:rPr>
        <w:t>התקיים דיון</w:t>
      </w:r>
      <w:r w:rsidR="00DD1D1E">
        <w:rPr>
          <w:rFonts w:eastAsia="MS Mincho" w:hint="cs"/>
          <w:sz w:val="26"/>
          <w:rtl/>
          <w:lang w:eastAsia="ja-JP"/>
        </w:rPr>
        <w:t xml:space="preserve"> בוועדה באשר לנושא הבוררות בין המדינה לחברת כימיקלים לישראל בע"מ. </w:t>
      </w:r>
      <w:r w:rsidR="003647DC" w:rsidRPr="00884A45">
        <w:rPr>
          <w:rFonts w:eastAsia="MS Mincho" w:hint="cs"/>
          <w:sz w:val="26"/>
          <w:rtl/>
          <w:lang w:eastAsia="ja-JP"/>
        </w:rPr>
        <w:t xml:space="preserve">במסגרת הצגת הדברים משולבים החשבונאי הראשי, החשבונאי הראשי לשעבר מר </w:t>
      </w:r>
      <w:proofErr w:type="spellStart"/>
      <w:r w:rsidR="003647DC" w:rsidRPr="00884A45">
        <w:rPr>
          <w:rFonts w:eastAsia="MS Mincho" w:hint="cs"/>
          <w:sz w:val="26"/>
          <w:rtl/>
          <w:lang w:eastAsia="ja-JP"/>
        </w:rPr>
        <w:t>יהלי</w:t>
      </w:r>
      <w:proofErr w:type="spellEnd"/>
      <w:r w:rsidR="003647DC">
        <w:rPr>
          <w:rFonts w:eastAsia="MS Mincho" w:hint="cs"/>
          <w:sz w:val="26"/>
          <w:rtl/>
          <w:lang w:eastAsia="ja-JP"/>
        </w:rPr>
        <w:t xml:space="preserve"> רוטנברג</w:t>
      </w:r>
      <w:r w:rsidR="003647DC" w:rsidRPr="00884A45">
        <w:rPr>
          <w:rFonts w:eastAsia="MS Mincho" w:hint="cs"/>
          <w:sz w:val="26"/>
          <w:rtl/>
          <w:lang w:eastAsia="ja-JP"/>
        </w:rPr>
        <w:t>, חשב משרד האנרגיה והמים, מר נחמי</w:t>
      </w:r>
      <w:r w:rsidR="003647DC">
        <w:rPr>
          <w:rFonts w:eastAsia="MS Mincho" w:hint="cs"/>
          <w:sz w:val="26"/>
          <w:rtl/>
          <w:lang w:eastAsia="ja-JP"/>
        </w:rPr>
        <w:t xml:space="preserve">ה </w:t>
      </w:r>
      <w:proofErr w:type="spellStart"/>
      <w:r w:rsidR="003647DC">
        <w:rPr>
          <w:rFonts w:eastAsia="MS Mincho" w:hint="cs"/>
          <w:sz w:val="26"/>
          <w:rtl/>
          <w:lang w:eastAsia="ja-JP"/>
        </w:rPr>
        <w:t>קינד</w:t>
      </w:r>
      <w:proofErr w:type="spellEnd"/>
      <w:r w:rsidR="003647DC">
        <w:rPr>
          <w:rFonts w:eastAsia="MS Mincho" w:hint="cs"/>
          <w:sz w:val="26"/>
          <w:rtl/>
          <w:lang w:eastAsia="ja-JP"/>
        </w:rPr>
        <w:t xml:space="preserve"> וחשבת רשות מקרקעי ישראל, גב' חני גד</w:t>
      </w:r>
      <w:r w:rsidR="003647DC" w:rsidRPr="00884A45">
        <w:rPr>
          <w:rFonts w:eastAsia="MS Mincho" w:hint="cs"/>
          <w:sz w:val="26"/>
          <w:rtl/>
          <w:lang w:eastAsia="ja-JP"/>
        </w:rPr>
        <w:t>.</w:t>
      </w:r>
    </w:p>
    <w:p w:rsidR="003647DC" w:rsidRPr="00884A45" w:rsidRDefault="003647DC" w:rsidP="004003D2">
      <w:pPr>
        <w:numPr>
          <w:ilvl w:val="0"/>
          <w:numId w:val="9"/>
        </w:numPr>
        <w:tabs>
          <w:tab w:val="left" w:pos="459"/>
        </w:tabs>
        <w:spacing w:line="360" w:lineRule="auto"/>
        <w:ind w:left="1225" w:hanging="283"/>
        <w:jc w:val="both"/>
        <w:rPr>
          <w:rFonts w:eastAsia="MS Mincho"/>
          <w:sz w:val="26"/>
          <w:rtl/>
          <w:lang w:eastAsia="ja-JP"/>
        </w:rPr>
      </w:pPr>
      <w:r>
        <w:rPr>
          <w:rFonts w:eastAsia="MS Mincho" w:hint="cs"/>
          <w:sz w:val="26"/>
          <w:rtl/>
          <w:lang w:eastAsia="ja-JP"/>
        </w:rPr>
        <w:lastRenderedPageBreak/>
        <w:t>בפתיחת דבריה, ציינה החשבת הכללית כי מאחר והוועדה עוסקת בהיבטים תיאורטיים אשר בסופו של יום אמורים להיות מתורגמים לעבודה מעשית, הדבר מציב אתגרים מורכבים בפני העוסקים במלאכה אשר יידרשו לעשייה רבה בתחום.</w:t>
      </w:r>
    </w:p>
    <w:p w:rsidR="003647DC" w:rsidRDefault="003647DC" w:rsidP="004003D2">
      <w:pPr>
        <w:numPr>
          <w:ilvl w:val="1"/>
          <w:numId w:val="8"/>
        </w:numPr>
        <w:tabs>
          <w:tab w:val="left" w:pos="459"/>
        </w:tabs>
        <w:spacing w:line="360" w:lineRule="auto"/>
        <w:ind w:left="1225" w:hanging="283"/>
        <w:jc w:val="both"/>
        <w:rPr>
          <w:rFonts w:eastAsia="MS Mincho"/>
          <w:sz w:val="26"/>
          <w:lang w:eastAsia="ja-JP"/>
        </w:rPr>
      </w:pPr>
      <w:r>
        <w:rPr>
          <w:rFonts w:eastAsia="MS Mincho" w:hint="cs"/>
          <w:sz w:val="26"/>
          <w:rtl/>
          <w:lang w:eastAsia="ja-JP"/>
        </w:rPr>
        <w:t xml:space="preserve">טיעוני </w:t>
      </w:r>
      <w:r w:rsidRPr="00884A45">
        <w:rPr>
          <w:rFonts w:eastAsia="MS Mincho" w:hint="cs"/>
          <w:sz w:val="26"/>
          <w:rtl/>
          <w:lang w:eastAsia="ja-JP"/>
        </w:rPr>
        <w:t>הסיכום בין הצדדים י</w:t>
      </w:r>
      <w:r>
        <w:rPr>
          <w:rFonts w:eastAsia="MS Mincho" w:hint="cs"/>
          <w:sz w:val="26"/>
          <w:rtl/>
          <w:lang w:eastAsia="ja-JP"/>
        </w:rPr>
        <w:t>ישמעו בפני הבוררים</w:t>
      </w:r>
      <w:r w:rsidRPr="00884A45">
        <w:rPr>
          <w:rFonts w:eastAsia="MS Mincho" w:hint="cs"/>
          <w:sz w:val="26"/>
          <w:rtl/>
          <w:lang w:eastAsia="ja-JP"/>
        </w:rPr>
        <w:t xml:space="preserve"> באמצע נובמבר, </w:t>
      </w:r>
      <w:r>
        <w:rPr>
          <w:rFonts w:eastAsia="MS Mincho" w:hint="cs"/>
          <w:sz w:val="26"/>
          <w:rtl/>
          <w:lang w:eastAsia="ja-JP"/>
        </w:rPr>
        <w:t xml:space="preserve">והשאיפה היא כי </w:t>
      </w:r>
      <w:r w:rsidRPr="00884A45">
        <w:rPr>
          <w:rFonts w:eastAsia="MS Mincho" w:hint="cs"/>
          <w:sz w:val="26"/>
          <w:rtl/>
          <w:lang w:eastAsia="ja-JP"/>
        </w:rPr>
        <w:t>פסק ה</w:t>
      </w:r>
      <w:r w:rsidR="00A626B2">
        <w:rPr>
          <w:rFonts w:eastAsia="MS Mincho" w:hint="cs"/>
          <w:sz w:val="26"/>
          <w:rtl/>
          <w:lang w:eastAsia="ja-JP"/>
        </w:rPr>
        <w:t>בוררים</w:t>
      </w:r>
      <w:r w:rsidRPr="00884A45">
        <w:rPr>
          <w:rFonts w:eastAsia="MS Mincho" w:hint="cs"/>
          <w:sz w:val="26"/>
          <w:rtl/>
          <w:lang w:eastAsia="ja-JP"/>
        </w:rPr>
        <w:t xml:space="preserve"> יינתן עד לסוף השנה. פסק הדין יקבע את המתודה לחישוב התמלוגים, </w:t>
      </w:r>
      <w:r>
        <w:rPr>
          <w:rFonts w:eastAsia="MS Mincho" w:hint="cs"/>
          <w:sz w:val="26"/>
          <w:rtl/>
          <w:lang w:eastAsia="ja-JP"/>
        </w:rPr>
        <w:t>ו</w:t>
      </w:r>
      <w:r w:rsidRPr="00884A45">
        <w:rPr>
          <w:rFonts w:eastAsia="MS Mincho" w:hint="cs"/>
          <w:sz w:val="26"/>
          <w:rtl/>
          <w:lang w:eastAsia="ja-JP"/>
        </w:rPr>
        <w:t>לא יעסוק בחישוב החשבונאי</w:t>
      </w:r>
      <w:r>
        <w:rPr>
          <w:rFonts w:eastAsia="MS Mincho" w:hint="cs"/>
          <w:sz w:val="26"/>
          <w:rtl/>
          <w:lang w:eastAsia="ja-JP"/>
        </w:rPr>
        <w:t>,</w:t>
      </w:r>
      <w:r w:rsidRPr="00884A45">
        <w:rPr>
          <w:rFonts w:eastAsia="MS Mincho" w:hint="cs"/>
          <w:sz w:val="26"/>
          <w:rtl/>
          <w:lang w:eastAsia="ja-JP"/>
        </w:rPr>
        <w:t xml:space="preserve"> השאלה המרכזית היא האם מדובר בתפיסה </w:t>
      </w:r>
      <w:proofErr w:type="spellStart"/>
      <w:r w:rsidRPr="00884A45">
        <w:rPr>
          <w:rFonts w:eastAsia="MS Mincho" w:hint="cs"/>
          <w:sz w:val="26"/>
          <w:rtl/>
          <w:lang w:eastAsia="ja-JP"/>
        </w:rPr>
        <w:t>הקונצרנית</w:t>
      </w:r>
      <w:proofErr w:type="spellEnd"/>
      <w:r w:rsidRPr="00884A45">
        <w:rPr>
          <w:rFonts w:eastAsia="MS Mincho" w:hint="cs"/>
          <w:sz w:val="26"/>
          <w:rtl/>
          <w:lang w:eastAsia="ja-JP"/>
        </w:rPr>
        <w:t xml:space="preserve"> או הגיאוגרפית. </w:t>
      </w:r>
    </w:p>
    <w:p w:rsidR="003647DC" w:rsidRDefault="003647DC" w:rsidP="00A626B2">
      <w:pPr>
        <w:tabs>
          <w:tab w:val="left" w:pos="459"/>
        </w:tabs>
        <w:spacing w:line="360" w:lineRule="auto"/>
        <w:ind w:left="1069"/>
        <w:jc w:val="both"/>
        <w:rPr>
          <w:rFonts w:eastAsia="MS Mincho"/>
          <w:sz w:val="26"/>
          <w:lang w:eastAsia="ja-JP"/>
        </w:rPr>
      </w:pPr>
    </w:p>
    <w:p w:rsidR="003647DC" w:rsidRDefault="003647DC" w:rsidP="00A626B2">
      <w:pPr>
        <w:numPr>
          <w:ilvl w:val="0"/>
          <w:numId w:val="8"/>
        </w:numPr>
        <w:tabs>
          <w:tab w:val="left" w:pos="459"/>
        </w:tabs>
        <w:spacing w:line="360" w:lineRule="auto"/>
        <w:jc w:val="both"/>
        <w:rPr>
          <w:rFonts w:eastAsia="MS Mincho"/>
          <w:sz w:val="26"/>
          <w:lang w:eastAsia="ja-JP"/>
        </w:rPr>
      </w:pPr>
      <w:r w:rsidRPr="00535F57">
        <w:rPr>
          <w:rFonts w:eastAsia="MS Mincho"/>
          <w:sz w:val="26"/>
          <w:rtl/>
          <w:lang w:eastAsia="ja-JP"/>
        </w:rPr>
        <w:t>ראש רשות מקרקעי ישראל</w:t>
      </w:r>
      <w:r>
        <w:rPr>
          <w:rFonts w:eastAsia="MS Mincho" w:hint="cs"/>
          <w:sz w:val="26"/>
          <w:rtl/>
          <w:lang w:eastAsia="ja-JP"/>
        </w:rPr>
        <w:t>,</w:t>
      </w:r>
      <w:r>
        <w:rPr>
          <w:rFonts w:eastAsia="MS Mincho"/>
          <w:sz w:val="26"/>
          <w:rtl/>
          <w:lang w:eastAsia="ja-JP"/>
        </w:rPr>
        <w:t xml:space="preserve"> מר בנצי ליברמן</w:t>
      </w:r>
      <w:r>
        <w:rPr>
          <w:rFonts w:eastAsia="MS Mincho" w:hint="cs"/>
          <w:sz w:val="26"/>
          <w:rtl/>
          <w:lang w:eastAsia="ja-JP"/>
        </w:rPr>
        <w:t xml:space="preserve">- </w:t>
      </w:r>
      <w:r w:rsidRPr="00535F57">
        <w:rPr>
          <w:rFonts w:eastAsia="MS Mincho"/>
          <w:sz w:val="26"/>
          <w:rtl/>
          <w:lang w:eastAsia="ja-JP"/>
        </w:rPr>
        <w:t>(ראה מצגת מצורפת)</w:t>
      </w:r>
    </w:p>
    <w:p w:rsidR="003647DC" w:rsidRPr="00535F57" w:rsidRDefault="003647DC" w:rsidP="00A626B2">
      <w:pPr>
        <w:numPr>
          <w:ilvl w:val="1"/>
          <w:numId w:val="8"/>
        </w:numPr>
        <w:tabs>
          <w:tab w:val="left" w:pos="459"/>
        </w:tabs>
        <w:spacing w:line="360" w:lineRule="auto"/>
        <w:jc w:val="both"/>
        <w:rPr>
          <w:rFonts w:eastAsia="MS Mincho"/>
          <w:sz w:val="26"/>
          <w:rtl/>
          <w:lang w:eastAsia="ja-JP"/>
        </w:rPr>
      </w:pPr>
      <w:r w:rsidRPr="00535F57">
        <w:rPr>
          <w:rFonts w:eastAsia="MS Mincho"/>
          <w:sz w:val="26"/>
          <w:rtl/>
          <w:lang w:eastAsia="ja-JP"/>
        </w:rPr>
        <w:t>הצגת ההיסטוריה של התמלוגים – בעיקר חצץ המהווה כ-80% מהחומר המופק במחצבות.</w:t>
      </w:r>
    </w:p>
    <w:p w:rsidR="003647DC" w:rsidRPr="00535F57" w:rsidRDefault="003647DC" w:rsidP="00A626B2">
      <w:pPr>
        <w:numPr>
          <w:ilvl w:val="1"/>
          <w:numId w:val="8"/>
        </w:numPr>
        <w:tabs>
          <w:tab w:val="left" w:pos="459"/>
        </w:tabs>
        <w:spacing w:line="360" w:lineRule="auto"/>
        <w:jc w:val="both"/>
        <w:rPr>
          <w:rFonts w:eastAsia="MS Mincho"/>
          <w:sz w:val="26"/>
          <w:rtl/>
          <w:lang w:eastAsia="ja-JP"/>
        </w:rPr>
      </w:pPr>
      <w:r w:rsidRPr="00535F57">
        <w:rPr>
          <w:rFonts w:eastAsia="MS Mincho"/>
          <w:sz w:val="26"/>
          <w:rtl/>
          <w:lang w:eastAsia="ja-JP"/>
        </w:rPr>
        <w:t>סדרה של החלטות קבעה את גובה התמלוגים בהקצאות בפטור ממכרז, ב-2008 נקבעה ההחלטה האחרונה מספר 1074, על</w:t>
      </w:r>
      <w:r>
        <w:rPr>
          <w:rFonts w:eastAsia="MS Mincho" w:hint="cs"/>
          <w:sz w:val="26"/>
          <w:rtl/>
          <w:lang w:eastAsia="ja-JP"/>
        </w:rPr>
        <w:t>-</w:t>
      </w:r>
      <w:r w:rsidRPr="00535F57">
        <w:rPr>
          <w:rFonts w:eastAsia="MS Mincho"/>
          <w:sz w:val="26"/>
          <w:rtl/>
          <w:lang w:eastAsia="ja-JP"/>
        </w:rPr>
        <w:t>פיה ייקבעו תמלוגים בסך של 2 ₪ לטון צמוד להעלאת המדד. שיעור זה מהווה 7%-8% מהמחיר לטון. בשנת 2009 המליץ יועץ לרשות להעלות את התמלוג פי עשרה  ל 22.5 ₪ לטון. המחיר לטון כיום הוא 36 ₪ לטון (חומר גלם שעבר גריסה ותהליכים במחצבה) חומר הגלם מהווה בערך כ-50% ממחיר המוצר.</w:t>
      </w:r>
    </w:p>
    <w:p w:rsidR="003647DC" w:rsidRPr="00535F57" w:rsidRDefault="003647DC" w:rsidP="00A626B2">
      <w:pPr>
        <w:numPr>
          <w:ilvl w:val="1"/>
          <w:numId w:val="8"/>
        </w:numPr>
        <w:tabs>
          <w:tab w:val="left" w:pos="459"/>
        </w:tabs>
        <w:spacing w:line="360" w:lineRule="auto"/>
        <w:jc w:val="both"/>
        <w:rPr>
          <w:rFonts w:eastAsia="MS Mincho"/>
          <w:sz w:val="26"/>
          <w:rtl/>
          <w:lang w:eastAsia="ja-JP"/>
        </w:rPr>
      </w:pPr>
      <w:r w:rsidRPr="00535F57">
        <w:rPr>
          <w:rFonts w:eastAsia="MS Mincho"/>
          <w:sz w:val="26"/>
          <w:rtl/>
          <w:lang w:eastAsia="ja-JP"/>
        </w:rPr>
        <w:t xml:space="preserve">המנהל התקשר עם רות </w:t>
      </w:r>
      <w:proofErr w:type="spellStart"/>
      <w:r w:rsidRPr="00535F57">
        <w:rPr>
          <w:rFonts w:eastAsia="MS Mincho"/>
          <w:sz w:val="26"/>
          <w:rtl/>
          <w:lang w:eastAsia="ja-JP"/>
        </w:rPr>
        <w:t>לובטנל</w:t>
      </w:r>
      <w:proofErr w:type="spellEnd"/>
      <w:r w:rsidRPr="00535F57">
        <w:rPr>
          <w:rFonts w:eastAsia="MS Mincho"/>
          <w:sz w:val="26"/>
          <w:rtl/>
          <w:lang w:eastAsia="ja-JP"/>
        </w:rPr>
        <w:t xml:space="preserve"> לבחון את העניין, המלצותיה אמורות להיות מוגשות בע</w:t>
      </w:r>
      <w:r>
        <w:rPr>
          <w:rFonts w:eastAsia="MS Mincho"/>
          <w:sz w:val="26"/>
          <w:rtl/>
          <w:lang w:eastAsia="ja-JP"/>
        </w:rPr>
        <w:t>וד כחודש. כיום המחיר המוצמד הוא</w:t>
      </w:r>
      <w:r>
        <w:rPr>
          <w:rFonts w:eastAsia="MS Mincho" w:hint="cs"/>
          <w:sz w:val="26"/>
          <w:rtl/>
          <w:lang w:eastAsia="ja-JP"/>
        </w:rPr>
        <w:t xml:space="preserve"> </w:t>
      </w:r>
      <w:r w:rsidRPr="00535F57">
        <w:rPr>
          <w:rFonts w:eastAsia="MS Mincho"/>
          <w:sz w:val="26"/>
          <w:rtl/>
          <w:lang w:eastAsia="ja-JP"/>
        </w:rPr>
        <w:t>4.03</w:t>
      </w:r>
      <w:r>
        <w:rPr>
          <w:rFonts w:eastAsia="MS Mincho" w:hint="cs"/>
          <w:sz w:val="26"/>
          <w:rtl/>
          <w:lang w:eastAsia="ja-JP"/>
        </w:rPr>
        <w:t xml:space="preserve"> ₪ </w:t>
      </w:r>
      <w:r w:rsidRPr="00535F57">
        <w:rPr>
          <w:rFonts w:eastAsia="MS Mincho"/>
          <w:sz w:val="26"/>
          <w:rtl/>
          <w:lang w:eastAsia="ja-JP"/>
        </w:rPr>
        <w:t>לטון, או 8.06</w:t>
      </w:r>
      <w:r>
        <w:rPr>
          <w:rFonts w:eastAsia="MS Mincho" w:hint="cs"/>
          <w:sz w:val="26"/>
          <w:rtl/>
          <w:lang w:eastAsia="ja-JP"/>
        </w:rPr>
        <w:t xml:space="preserve"> ₪</w:t>
      </w:r>
      <w:r w:rsidRPr="00535F57">
        <w:rPr>
          <w:rFonts w:eastAsia="MS Mincho"/>
          <w:sz w:val="26"/>
          <w:rtl/>
          <w:lang w:eastAsia="ja-JP"/>
        </w:rPr>
        <w:t xml:space="preserve"> </w:t>
      </w:r>
      <w:proofErr w:type="spellStart"/>
      <w:r w:rsidRPr="00535F57">
        <w:rPr>
          <w:rFonts w:eastAsia="MS Mincho"/>
          <w:sz w:val="26"/>
          <w:rtl/>
          <w:lang w:eastAsia="ja-JP"/>
        </w:rPr>
        <w:t>למ"ק</w:t>
      </w:r>
      <w:proofErr w:type="spellEnd"/>
      <w:r w:rsidRPr="00535F57">
        <w:rPr>
          <w:rFonts w:eastAsia="MS Mincho"/>
          <w:sz w:val="26"/>
          <w:rtl/>
          <w:lang w:eastAsia="ja-JP"/>
        </w:rPr>
        <w:t>.</w:t>
      </w:r>
    </w:p>
    <w:p w:rsidR="003647DC" w:rsidRPr="00535F57" w:rsidRDefault="003647DC" w:rsidP="00A626B2">
      <w:pPr>
        <w:numPr>
          <w:ilvl w:val="1"/>
          <w:numId w:val="8"/>
        </w:numPr>
        <w:tabs>
          <w:tab w:val="left" w:pos="459"/>
        </w:tabs>
        <w:spacing w:line="360" w:lineRule="auto"/>
        <w:jc w:val="both"/>
        <w:rPr>
          <w:rFonts w:eastAsia="MS Mincho"/>
          <w:sz w:val="26"/>
          <w:rtl/>
          <w:lang w:eastAsia="ja-JP"/>
        </w:rPr>
      </w:pPr>
      <w:r w:rsidRPr="00535F57">
        <w:rPr>
          <w:rFonts w:eastAsia="MS Mincho"/>
          <w:sz w:val="26"/>
          <w:rtl/>
          <w:lang w:eastAsia="ja-JP"/>
        </w:rPr>
        <w:t xml:space="preserve">לפני החלת חוק חובת המכרזים ההקצאות לחציבה ניתנו ע"י ועדה. משנת 93, חל החוק, בשנת 2003 הותקנה תקנה שאפשרה הארכת ההקצאות הקיימות. בשנה זו הוקמה </w:t>
      </w:r>
      <w:r>
        <w:rPr>
          <w:rFonts w:eastAsia="MS Mincho" w:hint="cs"/>
          <w:sz w:val="26"/>
          <w:rtl/>
          <w:lang w:eastAsia="ja-JP"/>
        </w:rPr>
        <w:t>"</w:t>
      </w:r>
      <w:r w:rsidRPr="00535F57">
        <w:rPr>
          <w:rFonts w:eastAsia="MS Mincho"/>
          <w:sz w:val="26"/>
          <w:rtl/>
          <w:lang w:eastAsia="ja-JP"/>
        </w:rPr>
        <w:t>ועדת ביין</w:t>
      </w:r>
      <w:r>
        <w:rPr>
          <w:rFonts w:eastAsia="MS Mincho" w:hint="cs"/>
          <w:sz w:val="26"/>
          <w:rtl/>
          <w:lang w:eastAsia="ja-JP"/>
        </w:rPr>
        <w:t>"</w:t>
      </w:r>
      <w:r w:rsidRPr="00535F57">
        <w:rPr>
          <w:rFonts w:eastAsia="MS Mincho"/>
          <w:sz w:val="26"/>
          <w:rtl/>
          <w:lang w:eastAsia="ja-JP"/>
        </w:rPr>
        <w:t xml:space="preserve"> שדנה בנושא משך ההרשאות שניתנו בפטור ממכרז. כיום כל מערכות הכרייה והחציבה מוגבלות בזמן בהתאם להמלצות ביין או בהתאם למשך הפטור שניתן להן. משנת 93 לא נפתחה מחדש מחצבה שנסגרה. אין הצלחה בהעברת מקל (</w:t>
      </w:r>
      <w:proofErr w:type="spellStart"/>
      <w:r w:rsidRPr="00535F57">
        <w:rPr>
          <w:rFonts w:eastAsia="MS Mincho"/>
          <w:sz w:val="26"/>
          <w:rtl/>
          <w:lang w:eastAsia="ja-JP"/>
        </w:rPr>
        <w:t>בג"צים</w:t>
      </w:r>
      <w:proofErr w:type="spellEnd"/>
      <w:r w:rsidRPr="00535F57">
        <w:rPr>
          <w:rFonts w:eastAsia="MS Mincho"/>
          <w:sz w:val="26"/>
          <w:rtl/>
          <w:lang w:eastAsia="ja-JP"/>
        </w:rPr>
        <w:t xml:space="preserve">, היתרים וכו'). גם לא נפתחו מחצבות חדשות. יש מחסור במחצבות. מגבלות ההתרחבות של המחצבות הן בהתאם לתכניות המאושרות – או בקו הכחול או במשך הזמן שהתכנית אישרה לכרות במהלכו. קשה מאוד, עד בלתי אפשרי, לייצר מחצבות חדשות. הרבה פעמים המחצבות מופעלות בשטח של קיבוצים שלא יאפשרו את המשך החציבה אם תיעשה ע"י מישהו אחר. תמ"א 14 לא רלוונטית, מפני שדה פקטו היא לא אפשרה פתיחה של מחצבות חדשות. כיום מנהל אוצרות טבע הוא זה שלקח את האחריות על התכנון המפורט של המחצבות בהתאם </w:t>
      </w:r>
      <w:proofErr w:type="spellStart"/>
      <w:r w:rsidRPr="00535F57">
        <w:rPr>
          <w:rFonts w:eastAsia="MS Mincho"/>
          <w:sz w:val="26"/>
          <w:rtl/>
          <w:lang w:eastAsia="ja-JP"/>
        </w:rPr>
        <w:t>לתמ"א</w:t>
      </w:r>
      <w:proofErr w:type="spellEnd"/>
      <w:r w:rsidRPr="00535F57">
        <w:rPr>
          <w:rFonts w:eastAsia="MS Mincho"/>
          <w:sz w:val="26"/>
          <w:rtl/>
          <w:lang w:eastAsia="ja-JP"/>
        </w:rPr>
        <w:t>. כיום, אין מנדט פורמאלי לתכנון המחצבות.</w:t>
      </w:r>
    </w:p>
    <w:p w:rsidR="003647DC" w:rsidRPr="00535F57" w:rsidRDefault="003647DC" w:rsidP="00A626B2">
      <w:pPr>
        <w:numPr>
          <w:ilvl w:val="1"/>
          <w:numId w:val="8"/>
        </w:numPr>
        <w:tabs>
          <w:tab w:val="left" w:pos="459"/>
        </w:tabs>
        <w:spacing w:line="360" w:lineRule="auto"/>
        <w:jc w:val="both"/>
        <w:rPr>
          <w:rFonts w:eastAsia="MS Mincho"/>
          <w:sz w:val="26"/>
          <w:rtl/>
          <w:lang w:eastAsia="ja-JP"/>
        </w:rPr>
      </w:pPr>
      <w:r w:rsidRPr="00535F57">
        <w:rPr>
          <w:rFonts w:eastAsia="MS Mincho"/>
          <w:sz w:val="26"/>
          <w:rtl/>
          <w:lang w:eastAsia="ja-JP"/>
        </w:rPr>
        <w:t>מצורפת טבלה של תמלוגים לפי מחצבות</w:t>
      </w:r>
      <w:r>
        <w:rPr>
          <w:rFonts w:eastAsia="MS Mincho" w:hint="cs"/>
          <w:sz w:val="26"/>
          <w:rtl/>
          <w:lang w:eastAsia="ja-JP"/>
        </w:rPr>
        <w:t>-</w:t>
      </w:r>
      <w:r w:rsidRPr="00535F57">
        <w:rPr>
          <w:rFonts w:eastAsia="MS Mincho"/>
          <w:sz w:val="26"/>
          <w:rtl/>
          <w:lang w:eastAsia="ja-JP"/>
        </w:rPr>
        <w:t xml:space="preserve"> </w:t>
      </w:r>
      <w:r>
        <w:rPr>
          <w:rFonts w:eastAsia="MS Mincho"/>
          <w:sz w:val="26"/>
          <w:rtl/>
          <w:lang w:eastAsia="ja-JP"/>
        </w:rPr>
        <w:t>כיום התמלוג נקבע במכרז</w:t>
      </w:r>
      <w:r w:rsidRPr="00535F57">
        <w:rPr>
          <w:rFonts w:eastAsia="MS Mincho"/>
          <w:sz w:val="26"/>
          <w:rtl/>
          <w:lang w:eastAsia="ja-JP"/>
        </w:rPr>
        <w:t>, אולם ברוב המחצבות הללו אין פעילות כרייה מכיוון שאין היתרים.</w:t>
      </w:r>
    </w:p>
    <w:p w:rsidR="003647DC" w:rsidRPr="00535F57" w:rsidRDefault="003647DC" w:rsidP="00A626B2">
      <w:pPr>
        <w:numPr>
          <w:ilvl w:val="1"/>
          <w:numId w:val="8"/>
        </w:numPr>
        <w:tabs>
          <w:tab w:val="left" w:pos="459"/>
        </w:tabs>
        <w:spacing w:line="360" w:lineRule="auto"/>
        <w:jc w:val="both"/>
        <w:rPr>
          <w:rFonts w:eastAsia="MS Mincho"/>
          <w:sz w:val="26"/>
          <w:rtl/>
          <w:lang w:eastAsia="ja-JP"/>
        </w:rPr>
      </w:pPr>
      <w:r w:rsidRPr="00535F57">
        <w:rPr>
          <w:rFonts w:eastAsia="MS Mincho"/>
          <w:sz w:val="26"/>
          <w:rtl/>
          <w:lang w:eastAsia="ja-JP"/>
        </w:rPr>
        <w:t>סך ההכנסות מחצץ</w:t>
      </w:r>
      <w:r>
        <w:rPr>
          <w:rFonts w:eastAsia="MS Mincho" w:hint="cs"/>
          <w:sz w:val="26"/>
          <w:rtl/>
          <w:lang w:eastAsia="ja-JP"/>
        </w:rPr>
        <w:t xml:space="preserve"> עומדים על כ-</w:t>
      </w:r>
      <w:r w:rsidRPr="00535F57">
        <w:rPr>
          <w:rFonts w:eastAsia="MS Mincho"/>
          <w:sz w:val="26"/>
          <w:rtl/>
          <w:lang w:eastAsia="ja-JP"/>
        </w:rPr>
        <w:t xml:space="preserve"> 170</w:t>
      </w:r>
      <w:r>
        <w:rPr>
          <w:rFonts w:eastAsia="MS Mincho" w:hint="cs"/>
          <w:sz w:val="26"/>
          <w:rtl/>
          <w:lang w:eastAsia="ja-JP"/>
        </w:rPr>
        <w:t xml:space="preserve"> מלש"ח</w:t>
      </w:r>
      <w:r w:rsidRPr="00535F57">
        <w:rPr>
          <w:rFonts w:eastAsia="MS Mincho"/>
          <w:sz w:val="26"/>
          <w:rtl/>
          <w:lang w:eastAsia="ja-JP"/>
        </w:rPr>
        <w:t xml:space="preserve"> מתוך 198 מלש"ח תמלוגים שנגבו בעבור חומרי כרייה בשנת 2012.</w:t>
      </w:r>
    </w:p>
    <w:p w:rsidR="003647DC" w:rsidRPr="00535F57" w:rsidRDefault="003647DC" w:rsidP="00FC4A55">
      <w:pPr>
        <w:numPr>
          <w:ilvl w:val="1"/>
          <w:numId w:val="8"/>
        </w:numPr>
        <w:tabs>
          <w:tab w:val="left" w:pos="459"/>
        </w:tabs>
        <w:spacing w:line="360" w:lineRule="auto"/>
        <w:jc w:val="both"/>
        <w:rPr>
          <w:rFonts w:eastAsia="MS Mincho"/>
          <w:sz w:val="26"/>
          <w:rtl/>
          <w:lang w:eastAsia="ja-JP"/>
        </w:rPr>
      </w:pPr>
      <w:r w:rsidRPr="00535F57">
        <w:rPr>
          <w:rFonts w:eastAsia="MS Mincho"/>
          <w:sz w:val="26"/>
          <w:rtl/>
          <w:lang w:eastAsia="ja-JP"/>
        </w:rPr>
        <w:lastRenderedPageBreak/>
        <w:t>שלוש הח</w:t>
      </w:r>
      <w:r w:rsidR="00FC4A55">
        <w:rPr>
          <w:rFonts w:eastAsia="MS Mincho" w:hint="cs"/>
          <w:sz w:val="26"/>
          <w:rtl/>
          <w:lang w:eastAsia="ja-JP"/>
        </w:rPr>
        <w:t xml:space="preserve">ברות הגדולות בענף המחצבות </w:t>
      </w:r>
      <w:r w:rsidRPr="00535F57">
        <w:rPr>
          <w:rFonts w:eastAsia="MS Mincho"/>
          <w:sz w:val="26"/>
          <w:rtl/>
          <w:lang w:eastAsia="ja-JP"/>
        </w:rPr>
        <w:t>מהוו</w:t>
      </w:r>
      <w:r w:rsidR="00FC4A55">
        <w:rPr>
          <w:rFonts w:eastAsia="MS Mincho" w:hint="cs"/>
          <w:sz w:val="26"/>
          <w:rtl/>
          <w:lang w:eastAsia="ja-JP"/>
        </w:rPr>
        <w:t>ת</w:t>
      </w:r>
      <w:r w:rsidRPr="00535F57">
        <w:rPr>
          <w:rFonts w:eastAsia="MS Mincho"/>
          <w:sz w:val="26"/>
          <w:rtl/>
          <w:lang w:eastAsia="ja-JP"/>
        </w:rPr>
        <w:t xml:space="preserve"> 81% מ</w:t>
      </w:r>
      <w:r>
        <w:rPr>
          <w:rFonts w:eastAsia="MS Mincho" w:hint="cs"/>
          <w:sz w:val="26"/>
          <w:rtl/>
          <w:lang w:eastAsia="ja-JP"/>
        </w:rPr>
        <w:t xml:space="preserve">נתח </w:t>
      </w:r>
      <w:r w:rsidRPr="00535F57">
        <w:rPr>
          <w:rFonts w:eastAsia="MS Mincho"/>
          <w:sz w:val="26"/>
          <w:rtl/>
          <w:lang w:eastAsia="ja-JP"/>
        </w:rPr>
        <w:t xml:space="preserve">השוק. אבן וסיד 33%, שפיר 30% </w:t>
      </w:r>
      <w:proofErr w:type="spellStart"/>
      <w:r w:rsidRPr="00535F57">
        <w:rPr>
          <w:rFonts w:eastAsia="MS Mincho"/>
          <w:sz w:val="26"/>
          <w:rtl/>
          <w:lang w:eastAsia="ja-JP"/>
        </w:rPr>
        <w:t>והנסון</w:t>
      </w:r>
      <w:proofErr w:type="spellEnd"/>
      <w:r w:rsidRPr="00535F57">
        <w:rPr>
          <w:rFonts w:eastAsia="MS Mincho"/>
          <w:sz w:val="26"/>
          <w:rtl/>
          <w:lang w:eastAsia="ja-JP"/>
        </w:rPr>
        <w:t xml:space="preserve"> 18% (סה"כ 26 מיליון טון מצרפי של השלושה). </w:t>
      </w:r>
      <w:r>
        <w:rPr>
          <w:rFonts w:eastAsia="MS Mincho" w:hint="cs"/>
          <w:sz w:val="26"/>
          <w:rtl/>
          <w:lang w:eastAsia="ja-JP"/>
        </w:rPr>
        <w:t>י</w:t>
      </w:r>
      <w:r w:rsidRPr="00535F57">
        <w:rPr>
          <w:rFonts w:eastAsia="MS Mincho"/>
          <w:sz w:val="26"/>
          <w:rtl/>
          <w:lang w:eastAsia="ja-JP"/>
        </w:rPr>
        <w:t>יבוא של חומרי חציבה מחייב את העברת התמלוגים למנהל האזרחי.</w:t>
      </w:r>
    </w:p>
    <w:p w:rsidR="003647DC" w:rsidRPr="00535F57" w:rsidRDefault="003647DC" w:rsidP="00A626B2">
      <w:pPr>
        <w:numPr>
          <w:ilvl w:val="1"/>
          <w:numId w:val="8"/>
        </w:numPr>
        <w:tabs>
          <w:tab w:val="left" w:pos="459"/>
        </w:tabs>
        <w:spacing w:line="360" w:lineRule="auto"/>
        <w:jc w:val="both"/>
        <w:rPr>
          <w:rFonts w:eastAsia="MS Mincho"/>
          <w:sz w:val="26"/>
          <w:rtl/>
          <w:lang w:eastAsia="ja-JP"/>
        </w:rPr>
      </w:pPr>
      <w:r w:rsidRPr="00535F57">
        <w:rPr>
          <w:rFonts w:eastAsia="MS Mincho"/>
          <w:sz w:val="26"/>
          <w:rtl/>
          <w:lang w:eastAsia="ja-JP"/>
        </w:rPr>
        <w:t>רשות מקרקעי ישראל מבקשת להקים גוף תכנוני לזירוז הליך התכנון.</w:t>
      </w:r>
    </w:p>
    <w:p w:rsidR="003647DC" w:rsidRPr="00535F57" w:rsidRDefault="003647DC" w:rsidP="00A626B2">
      <w:pPr>
        <w:numPr>
          <w:ilvl w:val="1"/>
          <w:numId w:val="8"/>
        </w:numPr>
        <w:tabs>
          <w:tab w:val="left" w:pos="459"/>
        </w:tabs>
        <w:spacing w:line="360" w:lineRule="auto"/>
        <w:jc w:val="both"/>
        <w:rPr>
          <w:rFonts w:eastAsia="MS Mincho"/>
          <w:sz w:val="26"/>
          <w:rtl/>
          <w:lang w:eastAsia="ja-JP"/>
        </w:rPr>
      </w:pPr>
      <w:r w:rsidRPr="00535F57">
        <w:rPr>
          <w:rFonts w:eastAsia="MS Mincho"/>
          <w:sz w:val="26"/>
          <w:rtl/>
          <w:lang w:eastAsia="ja-JP"/>
        </w:rPr>
        <w:t>עובדים על השלמת תמ"א 14א להרחבת המחצבות הקיימות.</w:t>
      </w:r>
    </w:p>
    <w:p w:rsidR="003647DC" w:rsidRPr="00535F57" w:rsidRDefault="003647DC" w:rsidP="00A626B2">
      <w:pPr>
        <w:numPr>
          <w:ilvl w:val="1"/>
          <w:numId w:val="8"/>
        </w:numPr>
        <w:tabs>
          <w:tab w:val="left" w:pos="459"/>
        </w:tabs>
        <w:spacing w:line="360" w:lineRule="auto"/>
        <w:jc w:val="both"/>
        <w:rPr>
          <w:rFonts w:eastAsia="MS Mincho"/>
          <w:sz w:val="26"/>
          <w:rtl/>
          <w:lang w:eastAsia="ja-JP"/>
        </w:rPr>
      </w:pPr>
      <w:r w:rsidRPr="00535F57">
        <w:rPr>
          <w:rFonts w:eastAsia="MS Mincho"/>
          <w:sz w:val="26"/>
          <w:rtl/>
          <w:lang w:eastAsia="ja-JP"/>
        </w:rPr>
        <w:t>ממתינים לממצאי הרשות להגבלים עסקיים לעניין בחינת הריכוזיות בענף.</w:t>
      </w:r>
    </w:p>
    <w:p w:rsidR="003647DC" w:rsidRPr="00535F57" w:rsidRDefault="003647DC" w:rsidP="004003D2">
      <w:pPr>
        <w:numPr>
          <w:ilvl w:val="1"/>
          <w:numId w:val="8"/>
        </w:numPr>
        <w:tabs>
          <w:tab w:val="left" w:pos="459"/>
        </w:tabs>
        <w:spacing w:line="360" w:lineRule="auto"/>
        <w:jc w:val="both"/>
        <w:rPr>
          <w:rFonts w:eastAsia="MS Mincho"/>
          <w:sz w:val="26"/>
          <w:rtl/>
          <w:lang w:eastAsia="ja-JP"/>
        </w:rPr>
      </w:pPr>
      <w:r w:rsidRPr="00535F57">
        <w:rPr>
          <w:rFonts w:eastAsia="MS Mincho"/>
          <w:sz w:val="26"/>
          <w:rtl/>
          <w:lang w:eastAsia="ja-JP"/>
        </w:rPr>
        <w:t xml:space="preserve">רות </w:t>
      </w:r>
      <w:proofErr w:type="spellStart"/>
      <w:r w:rsidRPr="00535F57">
        <w:rPr>
          <w:rFonts w:eastAsia="MS Mincho"/>
          <w:sz w:val="26"/>
          <w:rtl/>
          <w:lang w:eastAsia="ja-JP"/>
        </w:rPr>
        <w:t>לובנטל</w:t>
      </w:r>
      <w:proofErr w:type="spellEnd"/>
      <w:r w:rsidRPr="00535F57">
        <w:rPr>
          <w:rFonts w:eastAsia="MS Mincho"/>
          <w:sz w:val="26"/>
          <w:rtl/>
          <w:lang w:eastAsia="ja-JP"/>
        </w:rPr>
        <w:t xml:space="preserve"> נתבקשה לבחון את השווי הכלכלי של משאב החציבה לו היה מוקצה במכרז. הטריגר לביצוע העבודה המחודשת נוצר עם דחיית ההמלצה של היועץ מ-2009 (רן חקלאי), וההנחה של </w:t>
      </w:r>
      <w:r w:rsidR="00FC4A55">
        <w:rPr>
          <w:rFonts w:eastAsia="MS Mincho" w:hint="cs"/>
          <w:sz w:val="26"/>
          <w:rtl/>
          <w:lang w:eastAsia="ja-JP"/>
        </w:rPr>
        <w:t xml:space="preserve">המנהל היא </w:t>
      </w:r>
      <w:r w:rsidRPr="00535F57">
        <w:rPr>
          <w:rFonts w:eastAsia="MS Mincho"/>
          <w:sz w:val="26"/>
          <w:rtl/>
          <w:lang w:eastAsia="ja-JP"/>
        </w:rPr>
        <w:t xml:space="preserve">שהמספר הקיים הוא נמוך מדי. </w:t>
      </w:r>
      <w:r w:rsidR="004003D2">
        <w:rPr>
          <w:rFonts w:eastAsia="MS Mincho" w:hint="cs"/>
          <w:sz w:val="26"/>
          <w:rtl/>
          <w:lang w:eastAsia="ja-JP"/>
        </w:rPr>
        <w:t xml:space="preserve">לדעת יו"ר המנהל יש </w:t>
      </w:r>
      <w:r w:rsidRPr="00535F57">
        <w:rPr>
          <w:rFonts w:eastAsia="MS Mincho"/>
          <w:sz w:val="26"/>
          <w:rtl/>
          <w:lang w:eastAsia="ja-JP"/>
        </w:rPr>
        <w:t>להעביר למדינה 45% מהרווח, בהתאם להמלצת דו"ח חושבה מהעבר. ההשפעה המרכזית היא על מחירי התשתיות, פחות על מחירי הדיור.</w:t>
      </w:r>
    </w:p>
    <w:p w:rsidR="003647DC" w:rsidRDefault="003647DC" w:rsidP="00A626B2">
      <w:pPr>
        <w:numPr>
          <w:ilvl w:val="1"/>
          <w:numId w:val="8"/>
        </w:numPr>
        <w:tabs>
          <w:tab w:val="left" w:pos="459"/>
        </w:tabs>
        <w:spacing w:line="360" w:lineRule="auto"/>
        <w:jc w:val="both"/>
        <w:rPr>
          <w:rFonts w:eastAsia="MS Mincho"/>
          <w:sz w:val="26"/>
          <w:lang w:eastAsia="ja-JP"/>
        </w:rPr>
      </w:pPr>
      <w:r w:rsidRPr="00535F57">
        <w:rPr>
          <w:rFonts w:eastAsia="MS Mincho"/>
          <w:sz w:val="26"/>
          <w:rtl/>
          <w:lang w:eastAsia="ja-JP"/>
        </w:rPr>
        <w:t xml:space="preserve">מנהל אוצרות טבע: נותנים את הרישיונות לחצוב. התכנון ברמת </w:t>
      </w:r>
      <w:proofErr w:type="spellStart"/>
      <w:r w:rsidRPr="00535F57">
        <w:rPr>
          <w:rFonts w:eastAsia="MS Mincho"/>
          <w:sz w:val="26"/>
          <w:rtl/>
          <w:lang w:eastAsia="ja-JP"/>
        </w:rPr>
        <w:t>התמ"א</w:t>
      </w:r>
      <w:proofErr w:type="spellEnd"/>
      <w:r w:rsidRPr="00535F57">
        <w:rPr>
          <w:rFonts w:eastAsia="MS Mincho"/>
          <w:sz w:val="26"/>
          <w:rtl/>
          <w:lang w:eastAsia="ja-JP"/>
        </w:rPr>
        <w:t xml:space="preserve"> היה </w:t>
      </w:r>
      <w:proofErr w:type="spellStart"/>
      <w:r w:rsidRPr="00535F57">
        <w:rPr>
          <w:rFonts w:eastAsia="MS Mincho"/>
          <w:sz w:val="26"/>
          <w:rtl/>
          <w:lang w:eastAsia="ja-JP"/>
        </w:rPr>
        <w:t>ברמ"י</w:t>
      </w:r>
      <w:proofErr w:type="spellEnd"/>
      <w:r w:rsidRPr="00535F57">
        <w:rPr>
          <w:rFonts w:eastAsia="MS Mincho"/>
          <w:sz w:val="26"/>
          <w:rtl/>
          <w:lang w:eastAsia="ja-JP"/>
        </w:rPr>
        <w:t>, כיום הוא בשלב ביניים – לפני השלמת</w:t>
      </w:r>
      <w:r>
        <w:rPr>
          <w:rFonts w:eastAsia="MS Mincho" w:hint="cs"/>
          <w:sz w:val="26"/>
          <w:rtl/>
          <w:lang w:eastAsia="ja-JP"/>
        </w:rPr>
        <w:t xml:space="preserve"> תמ"א</w:t>
      </w:r>
      <w:r w:rsidRPr="00535F57">
        <w:rPr>
          <w:rFonts w:eastAsia="MS Mincho"/>
          <w:sz w:val="26"/>
          <w:rtl/>
          <w:lang w:eastAsia="ja-JP"/>
        </w:rPr>
        <w:t xml:space="preserve"> 14ב, לא ניתן יהיה לקדם פוליגונים חדשים.</w:t>
      </w:r>
    </w:p>
    <w:p w:rsidR="003647DC" w:rsidRPr="00535F57" w:rsidRDefault="003647DC" w:rsidP="00A626B2">
      <w:pPr>
        <w:tabs>
          <w:tab w:val="left" w:pos="459"/>
        </w:tabs>
        <w:spacing w:line="360" w:lineRule="auto"/>
        <w:ind w:left="1069"/>
        <w:jc w:val="both"/>
        <w:rPr>
          <w:rFonts w:eastAsia="MS Mincho"/>
          <w:sz w:val="26"/>
          <w:rtl/>
          <w:lang w:eastAsia="ja-JP"/>
        </w:rPr>
      </w:pPr>
    </w:p>
    <w:p w:rsidR="003647DC" w:rsidRPr="00563944" w:rsidRDefault="003647DC" w:rsidP="00A626B2">
      <w:pPr>
        <w:spacing w:line="360" w:lineRule="auto"/>
        <w:jc w:val="both"/>
        <w:rPr>
          <w:rtl/>
        </w:rPr>
      </w:pPr>
    </w:p>
    <w:p w:rsidR="00D706B3" w:rsidRDefault="00D706B3" w:rsidP="00A626B2">
      <w:pPr>
        <w:spacing w:line="300" w:lineRule="auto"/>
        <w:jc w:val="both"/>
        <w:rPr>
          <w:rtl/>
        </w:rPr>
      </w:pPr>
    </w:p>
    <w:p w:rsidR="00D706B3" w:rsidRDefault="00D706B3" w:rsidP="00A626B2">
      <w:pPr>
        <w:spacing w:line="300" w:lineRule="auto"/>
        <w:jc w:val="both"/>
        <w:rPr>
          <w:rtl/>
        </w:rPr>
      </w:pPr>
    </w:p>
    <w:p w:rsidR="00D706B3" w:rsidRDefault="00D706B3" w:rsidP="00A626B2">
      <w:pPr>
        <w:spacing w:line="300" w:lineRule="auto"/>
        <w:jc w:val="both"/>
      </w:pPr>
    </w:p>
    <w:p w:rsidR="00F975CB" w:rsidRPr="00D706B3" w:rsidRDefault="00F975CB" w:rsidP="00A626B2">
      <w:pPr>
        <w:spacing w:line="300" w:lineRule="auto"/>
        <w:jc w:val="both"/>
        <w:rPr>
          <w:szCs w:val="24"/>
          <w:rtl/>
        </w:rPr>
      </w:pPr>
    </w:p>
    <w:sectPr w:rsidR="00F975CB" w:rsidRPr="00D706B3">
      <w:headerReference w:type="even" r:id="rId9"/>
      <w:headerReference w:type="default" r:id="rId10"/>
      <w:footerReference w:type="default" r:id="rId11"/>
      <w:headerReference w:type="first" r:id="rId12"/>
      <w:footerReference w:type="first" r:id="rId13"/>
      <w:pgSz w:w="11907" w:h="16840" w:code="9"/>
      <w:pgMar w:top="1440" w:right="1797" w:bottom="1440" w:left="1797" w:header="720" w:footer="87"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0EA" w:rsidRDefault="00FB20EA" w:rsidP="00D706B3">
      <w:r>
        <w:separator/>
      </w:r>
    </w:p>
  </w:endnote>
  <w:endnote w:type="continuationSeparator" w:id="0">
    <w:p w:rsidR="00FB20EA" w:rsidRDefault="00FB20EA" w:rsidP="00D7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EF" w:rsidRDefault="00D706B3" w:rsidP="00D706B3">
    <w:pPr>
      <w:pStyle w:val="NormalWeb"/>
      <w:pBdr>
        <w:top w:val="single" w:sz="6" w:space="1" w:color="auto"/>
      </w:pBdr>
      <w:tabs>
        <w:tab w:val="center" w:pos="4320"/>
        <w:tab w:val="right" w:pos="8313"/>
      </w:tabs>
      <w:bidi/>
      <w:jc w:val="both"/>
      <w:rPr>
        <w:rFonts w:cs="FrankRuehl"/>
      </w:rPr>
    </w:pPr>
    <w:r>
      <w:rPr>
        <w:rFonts w:cs="FrankRuehl" w:hint="cs"/>
        <w:sz w:val="20"/>
        <w:szCs w:val="26"/>
        <w:rtl/>
      </w:rPr>
      <w:t xml:space="preserve">רח' קפלן 1 ירושלים </w:t>
    </w:r>
    <w:r w:rsidR="00B3673E">
      <w:rPr>
        <w:rFonts w:cs="FrankRuehl" w:hint="cs"/>
        <w:sz w:val="20"/>
        <w:szCs w:val="26"/>
        <w:rtl/>
      </w:rPr>
      <w:t>9103002</w:t>
    </w:r>
    <w:r>
      <w:rPr>
        <w:rFonts w:cs="FrankRuehl" w:hint="cs"/>
        <w:sz w:val="20"/>
        <w:szCs w:val="26"/>
        <w:rtl/>
      </w:rPr>
      <w:t xml:space="preserve"> ת.ד 3100 טל': 02-5317111 פקס': 02-5695338</w:t>
    </w:r>
    <w:r>
      <w:rPr>
        <w:rFonts w:cs="FrankRuehl" w:hint="cs"/>
        <w:sz w:val="20"/>
        <w:szCs w:val="26"/>
        <w:rtl/>
      </w:rPr>
      <w:br/>
    </w:r>
    <w:r>
      <w:rPr>
        <w:rFonts w:cs="FrankRuehl" w:hint="cs"/>
        <w:szCs w:val="26"/>
        <w:rtl/>
      </w:rPr>
      <w:t xml:space="preserve">אוצר ברשת : </w:t>
    </w:r>
    <w:hyperlink r:id="rId1" w:history="1">
      <w:r>
        <w:rPr>
          <w:rStyle w:val="Hyperlink"/>
        </w:rPr>
        <w:t>www.mof.gov.il</w:t>
      </w:r>
    </w:hyperlink>
    <w:r>
      <w:rPr>
        <w:rFonts w:cs="FrankRuehl" w:hint="cs"/>
        <w:szCs w:val="26"/>
        <w:rtl/>
      </w:rPr>
      <w:tab/>
    </w:r>
    <w:r>
      <w:rPr>
        <w:rFonts w:cs="FrankRuehl" w:hint="cs"/>
        <w:noProof/>
        <w:szCs w:val="26"/>
        <w:rtl/>
      </w:rPr>
      <w:drawing>
        <wp:inline distT="0" distB="0" distL="0" distR="0" wp14:anchorId="6CEFF7E0" wp14:editId="4D053D97">
          <wp:extent cx="444500" cy="283210"/>
          <wp:effectExtent l="0" t="0" r="0" b="2540"/>
          <wp:docPr id="2" name="תמונה 2" descr="מוקטן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מוקטן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4500" cy="283210"/>
                  </a:xfrm>
                  <a:prstGeom prst="rect">
                    <a:avLst/>
                  </a:prstGeom>
                  <a:noFill/>
                  <a:ln>
                    <a:noFill/>
                  </a:ln>
                </pic:spPr>
              </pic:pic>
            </a:graphicData>
          </a:graphic>
        </wp:inline>
      </w:drawing>
    </w:r>
    <w:r>
      <w:rPr>
        <w:rFonts w:cs="FrankRuehl" w:hint="cs"/>
        <w:szCs w:val="26"/>
        <w:rtl/>
      </w:rPr>
      <w:tab/>
      <w:t xml:space="preserve">שער הממשלה : </w:t>
    </w:r>
    <w:r>
      <w:rPr>
        <w:rFonts w:cs="FrankRuehl"/>
        <w:szCs w:val="26"/>
      </w:rPr>
      <w:t>www.gov.il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EF" w:rsidRDefault="00D706B3" w:rsidP="00D706B3">
    <w:pPr>
      <w:pStyle w:val="NormalWeb"/>
      <w:pBdr>
        <w:top w:val="single" w:sz="6" w:space="1" w:color="auto"/>
      </w:pBdr>
      <w:tabs>
        <w:tab w:val="center" w:pos="4320"/>
        <w:tab w:val="right" w:pos="8313"/>
      </w:tabs>
      <w:bidi/>
      <w:jc w:val="both"/>
      <w:rPr>
        <w:rFonts w:cs="FrankRuehl"/>
      </w:rPr>
    </w:pPr>
    <w:r>
      <w:rPr>
        <w:rFonts w:cs="FrankRuehl" w:hint="cs"/>
        <w:sz w:val="20"/>
        <w:szCs w:val="26"/>
        <w:rtl/>
      </w:rPr>
      <w:t xml:space="preserve">רח' קפלן 1 ירושלים </w:t>
    </w:r>
    <w:r w:rsidR="00B3673E">
      <w:rPr>
        <w:rFonts w:cs="FrankRuehl" w:hint="cs"/>
        <w:sz w:val="20"/>
        <w:szCs w:val="26"/>
        <w:rtl/>
      </w:rPr>
      <w:t>9103002</w:t>
    </w:r>
    <w:r>
      <w:rPr>
        <w:rFonts w:cs="FrankRuehl" w:hint="cs"/>
        <w:sz w:val="20"/>
        <w:szCs w:val="26"/>
        <w:rtl/>
      </w:rPr>
      <w:t xml:space="preserve"> ת.ד 3100 טל': 02-5317111 פקס': 02-5695338</w:t>
    </w:r>
    <w:r>
      <w:rPr>
        <w:rFonts w:cs="FrankRuehl" w:hint="cs"/>
        <w:sz w:val="20"/>
        <w:szCs w:val="26"/>
        <w:rtl/>
      </w:rPr>
      <w:br/>
    </w:r>
    <w:r>
      <w:rPr>
        <w:rFonts w:cs="FrankRuehl" w:hint="cs"/>
        <w:szCs w:val="26"/>
        <w:rtl/>
      </w:rPr>
      <w:t xml:space="preserve">אוצר ברשת : </w:t>
    </w:r>
    <w:hyperlink r:id="rId1" w:history="1">
      <w:r>
        <w:rPr>
          <w:rStyle w:val="Hyperlink"/>
        </w:rPr>
        <w:t>www.mof.gov.il</w:t>
      </w:r>
    </w:hyperlink>
    <w:r>
      <w:rPr>
        <w:rFonts w:cs="FrankRuehl" w:hint="cs"/>
        <w:szCs w:val="26"/>
        <w:rtl/>
      </w:rPr>
      <w:tab/>
    </w:r>
    <w:r>
      <w:rPr>
        <w:rFonts w:cs="FrankRuehl" w:hint="cs"/>
        <w:noProof/>
        <w:szCs w:val="26"/>
        <w:rtl/>
      </w:rPr>
      <w:drawing>
        <wp:inline distT="0" distB="0" distL="0" distR="0" wp14:anchorId="7579D2A1" wp14:editId="5D92649F">
          <wp:extent cx="444500" cy="283210"/>
          <wp:effectExtent l="0" t="0" r="0" b="2540"/>
          <wp:docPr id="1" name="תמונה 1" descr="מוקטן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מוקטן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4500" cy="283210"/>
                  </a:xfrm>
                  <a:prstGeom prst="rect">
                    <a:avLst/>
                  </a:prstGeom>
                  <a:noFill/>
                  <a:ln>
                    <a:noFill/>
                  </a:ln>
                </pic:spPr>
              </pic:pic>
            </a:graphicData>
          </a:graphic>
        </wp:inline>
      </w:drawing>
    </w:r>
    <w:r>
      <w:rPr>
        <w:rFonts w:cs="FrankRuehl" w:hint="cs"/>
        <w:szCs w:val="26"/>
        <w:rtl/>
      </w:rPr>
      <w:tab/>
      <w:t xml:space="preserve">שער הממשלה : </w:t>
    </w:r>
    <w:r>
      <w:rPr>
        <w:rFonts w:cs="FrankRuehl"/>
        <w:szCs w:val="26"/>
      </w:rPr>
      <w:t>www.gov.il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0EA" w:rsidRDefault="00FB20EA" w:rsidP="00D706B3">
      <w:r>
        <w:separator/>
      </w:r>
    </w:p>
  </w:footnote>
  <w:footnote w:type="continuationSeparator" w:id="0">
    <w:p w:rsidR="00FB20EA" w:rsidRDefault="00FB20EA" w:rsidP="00D70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CD6" w:rsidRDefault="00D706B3">
    <w:pPr>
      <w:pStyle w:val="a8"/>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rsidR="00643CD6" w:rsidRDefault="00675947">
    <w:pPr>
      <w:pStyle w:val="a8"/>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CD6" w:rsidRDefault="00D706B3">
    <w:pPr>
      <w:pStyle w:val="a8"/>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separate"/>
    </w:r>
    <w:r w:rsidR="00675947">
      <w:rPr>
        <w:rStyle w:val="ac"/>
        <w:noProof/>
        <w:rtl/>
      </w:rPr>
      <w:t>3</w:t>
    </w:r>
    <w:r>
      <w:rPr>
        <w:rStyle w:val="ac"/>
        <w:rtl/>
      </w:rPr>
      <w:fldChar w:fldCharType="end"/>
    </w:r>
  </w:p>
  <w:p w:rsidR="00643CD6" w:rsidRDefault="00675947">
    <w:pPr>
      <w:pStyle w:val="a8"/>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CD6" w:rsidRDefault="00D706B3">
    <w:pPr>
      <w:pStyle w:val="a8"/>
      <w:jc w:val="center"/>
      <w:rPr>
        <w:b w:val="0"/>
        <w:bCs w:val="0"/>
        <w:szCs w:val="40"/>
        <w:rtl/>
      </w:rPr>
    </w:pPr>
    <w:r>
      <w:rPr>
        <w:b w:val="0"/>
        <w:bCs w:val="0"/>
        <w:szCs w:val="40"/>
        <w:rtl/>
      </w:rPr>
      <w:t>מדינת ישראל</w:t>
    </w:r>
  </w:p>
  <w:p w:rsidR="00643CD6" w:rsidRDefault="003647DC" w:rsidP="003647DC">
    <w:pPr>
      <w:pStyle w:val="a8"/>
      <w:jc w:val="center"/>
      <w:rPr>
        <w:rtl/>
      </w:rPr>
    </w:pPr>
    <w:r>
      <w:rPr>
        <w:rFonts w:hint="cs"/>
        <w:b w:val="0"/>
        <w:bCs w:val="0"/>
        <w:szCs w:val="32"/>
        <w:rtl/>
      </w:rPr>
      <w:t>הועדה לבחינת המדיניות לגבי חלק המדינה המתקבל בעד שימוש של גורמים פרטיים במשאבי טבע לאומיים</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2797"/>
    <w:multiLevelType w:val="multilevel"/>
    <w:tmpl w:val="CB2CFB36"/>
    <w:numStyleLink w:val="-"/>
  </w:abstractNum>
  <w:abstractNum w:abstractNumId="1">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2">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90D37"/>
    <w:multiLevelType w:val="multilevel"/>
    <w:tmpl w:val="2C7611E6"/>
    <w:numStyleLink w:val="-0"/>
  </w:abstractNum>
  <w:abstractNum w:abstractNumId="4">
    <w:nsid w:val="325B1288"/>
    <w:multiLevelType w:val="hybridMultilevel"/>
    <w:tmpl w:val="2322298E"/>
    <w:lvl w:ilvl="0" w:tplc="0409000F">
      <w:start w:val="1"/>
      <w:numFmt w:val="decimal"/>
      <w:lvlText w:val="%1."/>
      <w:lvlJc w:val="left"/>
      <w:pPr>
        <w:ind w:left="720" w:hanging="360"/>
      </w:pPr>
      <w:rPr>
        <w:rFonts w:hint="default"/>
      </w:rPr>
    </w:lvl>
    <w:lvl w:ilvl="1" w:tplc="04090001">
      <w:start w:val="1"/>
      <w:numFmt w:val="bullet"/>
      <w:lvlText w:val=""/>
      <w:lvlJc w:val="left"/>
      <w:pPr>
        <w:ind w:left="1069"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7D4CEE"/>
    <w:multiLevelType w:val="multilevel"/>
    <w:tmpl w:val="2C7611E6"/>
    <w:numStyleLink w:val="-0"/>
  </w:abstractNum>
  <w:abstractNum w:abstractNumId="6">
    <w:nsid w:val="52C63965"/>
    <w:multiLevelType w:val="multilevel"/>
    <w:tmpl w:val="CB2CFB36"/>
    <w:numStyleLink w:val="-"/>
  </w:abstractNum>
  <w:abstractNum w:abstractNumId="7">
    <w:nsid w:val="5ACD28F0"/>
    <w:multiLevelType w:val="hybridMultilevel"/>
    <w:tmpl w:val="5AFCDA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num w:numId="1">
    <w:abstractNumId w:val="3"/>
  </w:num>
  <w:num w:numId="2">
    <w:abstractNumId w:val="8"/>
  </w:num>
  <w:num w:numId="3">
    <w:abstractNumId w:val="1"/>
  </w:num>
  <w:num w:numId="4">
    <w:abstractNumId w:val="2"/>
  </w:num>
  <w:num w:numId="5">
    <w:abstractNumId w:val="0"/>
  </w:num>
  <w:num w:numId="6">
    <w:abstractNumId w:val="5"/>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B3"/>
    <w:rsid w:val="00014182"/>
    <w:rsid w:val="00047C97"/>
    <w:rsid w:val="000520B7"/>
    <w:rsid w:val="000568CE"/>
    <w:rsid w:val="00066383"/>
    <w:rsid w:val="00093B9D"/>
    <w:rsid w:val="000C04AE"/>
    <w:rsid w:val="000E6098"/>
    <w:rsid w:val="000E632C"/>
    <w:rsid w:val="0010326C"/>
    <w:rsid w:val="001611C6"/>
    <w:rsid w:val="00164B30"/>
    <w:rsid w:val="0018292D"/>
    <w:rsid w:val="001A7C42"/>
    <w:rsid w:val="001C4F6D"/>
    <w:rsid w:val="001D55DD"/>
    <w:rsid w:val="001E548A"/>
    <w:rsid w:val="00275887"/>
    <w:rsid w:val="002A54A3"/>
    <w:rsid w:val="002A7FEA"/>
    <w:rsid w:val="002D7789"/>
    <w:rsid w:val="002E38F4"/>
    <w:rsid w:val="002F197C"/>
    <w:rsid w:val="00325E01"/>
    <w:rsid w:val="00361114"/>
    <w:rsid w:val="003647DC"/>
    <w:rsid w:val="003840FE"/>
    <w:rsid w:val="00393C6A"/>
    <w:rsid w:val="003A1D7A"/>
    <w:rsid w:val="003C3A5C"/>
    <w:rsid w:val="003F1396"/>
    <w:rsid w:val="004003D2"/>
    <w:rsid w:val="0040055E"/>
    <w:rsid w:val="00423D6A"/>
    <w:rsid w:val="00426E0E"/>
    <w:rsid w:val="004323EF"/>
    <w:rsid w:val="004410DE"/>
    <w:rsid w:val="0044663B"/>
    <w:rsid w:val="00451F2E"/>
    <w:rsid w:val="004523EB"/>
    <w:rsid w:val="00452D7A"/>
    <w:rsid w:val="004C127D"/>
    <w:rsid w:val="004C5538"/>
    <w:rsid w:val="004D65A1"/>
    <w:rsid w:val="004E479D"/>
    <w:rsid w:val="004F3773"/>
    <w:rsid w:val="005028F9"/>
    <w:rsid w:val="00505D36"/>
    <w:rsid w:val="00515321"/>
    <w:rsid w:val="00515E5C"/>
    <w:rsid w:val="00534452"/>
    <w:rsid w:val="005371D8"/>
    <w:rsid w:val="00556BE2"/>
    <w:rsid w:val="005D42E4"/>
    <w:rsid w:val="00600BFA"/>
    <w:rsid w:val="00600F1F"/>
    <w:rsid w:val="00602DAD"/>
    <w:rsid w:val="006309B0"/>
    <w:rsid w:val="0066664E"/>
    <w:rsid w:val="00675947"/>
    <w:rsid w:val="00692C69"/>
    <w:rsid w:val="006952CA"/>
    <w:rsid w:val="006A13C9"/>
    <w:rsid w:val="006A2503"/>
    <w:rsid w:val="006A5446"/>
    <w:rsid w:val="006B352E"/>
    <w:rsid w:val="006C55AF"/>
    <w:rsid w:val="006D0744"/>
    <w:rsid w:val="006D686D"/>
    <w:rsid w:val="006E5942"/>
    <w:rsid w:val="00706164"/>
    <w:rsid w:val="00735D55"/>
    <w:rsid w:val="00743847"/>
    <w:rsid w:val="00751B50"/>
    <w:rsid w:val="00757313"/>
    <w:rsid w:val="00757879"/>
    <w:rsid w:val="007611DA"/>
    <w:rsid w:val="00793E5C"/>
    <w:rsid w:val="007A373A"/>
    <w:rsid w:val="007D4118"/>
    <w:rsid w:val="007E2692"/>
    <w:rsid w:val="0080160A"/>
    <w:rsid w:val="0082739B"/>
    <w:rsid w:val="00864DB3"/>
    <w:rsid w:val="00867AE5"/>
    <w:rsid w:val="00870D8A"/>
    <w:rsid w:val="00893EB1"/>
    <w:rsid w:val="008B39D7"/>
    <w:rsid w:val="008E77BE"/>
    <w:rsid w:val="00910BC9"/>
    <w:rsid w:val="00915C9A"/>
    <w:rsid w:val="00935E81"/>
    <w:rsid w:val="00986444"/>
    <w:rsid w:val="00990A24"/>
    <w:rsid w:val="009B64FE"/>
    <w:rsid w:val="009E52B5"/>
    <w:rsid w:val="009F7F7A"/>
    <w:rsid w:val="00A15876"/>
    <w:rsid w:val="00A15D5D"/>
    <w:rsid w:val="00A30921"/>
    <w:rsid w:val="00A5751E"/>
    <w:rsid w:val="00A626B2"/>
    <w:rsid w:val="00A67A4F"/>
    <w:rsid w:val="00A7396A"/>
    <w:rsid w:val="00A73972"/>
    <w:rsid w:val="00A84333"/>
    <w:rsid w:val="00A84658"/>
    <w:rsid w:val="00AA4752"/>
    <w:rsid w:val="00AC0823"/>
    <w:rsid w:val="00AD0167"/>
    <w:rsid w:val="00AF1C47"/>
    <w:rsid w:val="00B03E2B"/>
    <w:rsid w:val="00B041F7"/>
    <w:rsid w:val="00B311D4"/>
    <w:rsid w:val="00B3673E"/>
    <w:rsid w:val="00B429D7"/>
    <w:rsid w:val="00B60EE6"/>
    <w:rsid w:val="00B67385"/>
    <w:rsid w:val="00B93390"/>
    <w:rsid w:val="00B93A25"/>
    <w:rsid w:val="00BB393A"/>
    <w:rsid w:val="00BD67E7"/>
    <w:rsid w:val="00C01906"/>
    <w:rsid w:val="00C171DC"/>
    <w:rsid w:val="00C27AC8"/>
    <w:rsid w:val="00C37F33"/>
    <w:rsid w:val="00C84ABA"/>
    <w:rsid w:val="00CA61AF"/>
    <w:rsid w:val="00CB40A4"/>
    <w:rsid w:val="00CC356E"/>
    <w:rsid w:val="00CD6DB8"/>
    <w:rsid w:val="00CE0517"/>
    <w:rsid w:val="00CF44BB"/>
    <w:rsid w:val="00D33979"/>
    <w:rsid w:val="00D66453"/>
    <w:rsid w:val="00D706B3"/>
    <w:rsid w:val="00D731DA"/>
    <w:rsid w:val="00D969C1"/>
    <w:rsid w:val="00DD1D1E"/>
    <w:rsid w:val="00DD5320"/>
    <w:rsid w:val="00DE069A"/>
    <w:rsid w:val="00DE64D6"/>
    <w:rsid w:val="00DE7CC8"/>
    <w:rsid w:val="00DF73FF"/>
    <w:rsid w:val="00E41B31"/>
    <w:rsid w:val="00E56588"/>
    <w:rsid w:val="00E95EEF"/>
    <w:rsid w:val="00EA6729"/>
    <w:rsid w:val="00EC303E"/>
    <w:rsid w:val="00EF71D7"/>
    <w:rsid w:val="00F00D41"/>
    <w:rsid w:val="00F0592A"/>
    <w:rsid w:val="00F25ABF"/>
    <w:rsid w:val="00F509E4"/>
    <w:rsid w:val="00F74EF7"/>
    <w:rsid w:val="00F80DA7"/>
    <w:rsid w:val="00F975CB"/>
    <w:rsid w:val="00FB20EA"/>
    <w:rsid w:val="00FC4A55"/>
    <w:rsid w:val="00FE3193"/>
    <w:rsid w:val="00FE3F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D706B3"/>
    <w:pPr>
      <w:bidi/>
      <w:spacing w:before="0" w:after="0" w:line="240" w:lineRule="auto"/>
    </w:pPr>
    <w:rPr>
      <w:rFonts w:ascii="Times New Roman" w:eastAsia="Times New Roman" w:hAnsi="Times New Roman" w:cs="FrankRuehl"/>
      <w:sz w:val="24"/>
      <w:szCs w:val="26"/>
      <w:lang w:eastAsia="he-IL"/>
    </w:rPr>
  </w:style>
  <w:style w:type="paragraph" w:styleId="1">
    <w:name w:val="heading 1"/>
    <w:basedOn w:val="a"/>
    <w:next w:val="a"/>
    <w:link w:val="10"/>
    <w:uiPriority w:val="9"/>
    <w:qFormat/>
    <w:rsid w:val="003A1D7A"/>
    <w:pPr>
      <w:widowControl w:val="0"/>
      <w:spacing w:before="120" w:line="360" w:lineRule="auto"/>
      <w:jc w:val="both"/>
      <w:outlineLvl w:val="0"/>
    </w:pPr>
    <w:rPr>
      <w:rFonts w:eastAsiaTheme="minorHAnsi"/>
      <w:b/>
      <w:bCs/>
      <w:caps/>
      <w:spacing w:val="15"/>
      <w:sz w:val="36"/>
      <w:szCs w:val="36"/>
      <w:lang w:eastAsia="en-US"/>
    </w:rPr>
  </w:style>
  <w:style w:type="paragraph" w:styleId="2">
    <w:name w:val="heading 2"/>
    <w:basedOn w:val="a"/>
    <w:next w:val="a"/>
    <w:link w:val="20"/>
    <w:uiPriority w:val="9"/>
    <w:unhideWhenUsed/>
    <w:qFormat/>
    <w:rsid w:val="003A1D7A"/>
    <w:pPr>
      <w:widowControl w:val="0"/>
      <w:spacing w:before="120" w:line="360" w:lineRule="auto"/>
      <w:jc w:val="both"/>
      <w:outlineLvl w:val="1"/>
    </w:pPr>
    <w:rPr>
      <w:rFonts w:eastAsiaTheme="minorHAnsi"/>
      <w:b/>
      <w:bCs/>
      <w:caps/>
      <w:spacing w:val="15"/>
      <w:sz w:val="32"/>
      <w:szCs w:val="32"/>
      <w:lang w:eastAsia="en-US"/>
    </w:rPr>
  </w:style>
  <w:style w:type="paragraph" w:styleId="3">
    <w:name w:val="heading 3"/>
    <w:basedOn w:val="a"/>
    <w:next w:val="a"/>
    <w:link w:val="30"/>
    <w:uiPriority w:val="9"/>
    <w:unhideWhenUsed/>
    <w:qFormat/>
    <w:rsid w:val="001611C6"/>
    <w:pPr>
      <w:widowControl w:val="0"/>
      <w:bidi w:val="0"/>
      <w:spacing w:before="300" w:line="360" w:lineRule="auto"/>
      <w:jc w:val="both"/>
      <w:outlineLvl w:val="2"/>
    </w:pPr>
    <w:rPr>
      <w:rFonts w:eastAsiaTheme="minorHAnsi"/>
      <w:bCs/>
      <w:caps/>
      <w:spacing w:val="15"/>
      <w:sz w:val="28"/>
      <w:szCs w:val="28"/>
      <w:lang w:eastAsia="en-US"/>
    </w:rPr>
  </w:style>
  <w:style w:type="paragraph" w:styleId="4">
    <w:name w:val="heading 4"/>
    <w:basedOn w:val="a"/>
    <w:next w:val="a"/>
    <w:link w:val="40"/>
    <w:uiPriority w:val="9"/>
    <w:unhideWhenUsed/>
    <w:qFormat/>
    <w:rsid w:val="003A1D7A"/>
    <w:pPr>
      <w:bidi w:val="0"/>
      <w:spacing w:before="300" w:line="360" w:lineRule="auto"/>
      <w:jc w:val="both"/>
      <w:outlineLvl w:val="3"/>
    </w:pPr>
    <w:rPr>
      <w:rFonts w:eastAsiaTheme="minorHAnsi"/>
      <w:b/>
      <w:bCs/>
      <w:caps/>
      <w:spacing w:val="10"/>
      <w:lang w:eastAsia="en-US"/>
    </w:rPr>
  </w:style>
  <w:style w:type="paragraph" w:styleId="5">
    <w:name w:val="heading 5"/>
    <w:basedOn w:val="a"/>
    <w:next w:val="a"/>
    <w:link w:val="50"/>
    <w:uiPriority w:val="9"/>
    <w:unhideWhenUsed/>
    <w:qFormat/>
    <w:rsid w:val="003A1D7A"/>
    <w:pPr>
      <w:widowControl w:val="0"/>
      <w:bidi w:val="0"/>
      <w:spacing w:before="300" w:line="360" w:lineRule="auto"/>
      <w:jc w:val="both"/>
      <w:outlineLvl w:val="4"/>
    </w:pPr>
    <w:rPr>
      <w:rFonts w:eastAsiaTheme="minorHAnsi"/>
      <w:b/>
      <w:bCs/>
      <w:caps/>
      <w:spacing w:val="10"/>
      <w:lang w:eastAsia="en-US"/>
    </w:rPr>
  </w:style>
  <w:style w:type="paragraph" w:styleId="6">
    <w:name w:val="heading 6"/>
    <w:basedOn w:val="a"/>
    <w:next w:val="a"/>
    <w:link w:val="60"/>
    <w:uiPriority w:val="9"/>
    <w:unhideWhenUsed/>
    <w:qFormat/>
    <w:rsid w:val="00066383"/>
    <w:pPr>
      <w:widowControl w:val="0"/>
      <w:bidi w:val="0"/>
      <w:spacing w:before="300" w:line="360" w:lineRule="auto"/>
      <w:jc w:val="both"/>
      <w:outlineLvl w:val="5"/>
    </w:pPr>
    <w:rPr>
      <w:rFonts w:eastAsiaTheme="minorHAnsi"/>
      <w:b/>
      <w:bCs/>
      <w:caps/>
      <w:spacing w:val="10"/>
      <w:lang w:eastAsia="en-US"/>
    </w:rPr>
  </w:style>
  <w:style w:type="paragraph" w:styleId="7">
    <w:name w:val="heading 7"/>
    <w:basedOn w:val="a"/>
    <w:next w:val="a"/>
    <w:link w:val="70"/>
    <w:uiPriority w:val="9"/>
    <w:unhideWhenUsed/>
    <w:qFormat/>
    <w:rsid w:val="003A1D7A"/>
    <w:pPr>
      <w:widowControl w:val="0"/>
      <w:bidi w:val="0"/>
      <w:spacing w:before="300" w:line="360" w:lineRule="auto"/>
      <w:jc w:val="both"/>
      <w:outlineLvl w:val="6"/>
    </w:pPr>
    <w:rPr>
      <w:rFonts w:eastAsiaTheme="minorHAnsi"/>
      <w:b/>
      <w:bCs/>
      <w:caps/>
      <w:spacing w:val="10"/>
      <w:lang w:eastAsia="en-US"/>
    </w:rPr>
  </w:style>
  <w:style w:type="paragraph" w:styleId="8">
    <w:name w:val="heading 8"/>
    <w:basedOn w:val="a"/>
    <w:next w:val="a"/>
    <w:link w:val="80"/>
    <w:uiPriority w:val="9"/>
    <w:semiHidden/>
    <w:unhideWhenUsed/>
    <w:qFormat/>
    <w:rsid w:val="00014182"/>
    <w:pPr>
      <w:bidi w:val="0"/>
      <w:spacing w:before="300" w:line="360" w:lineRule="auto"/>
      <w:jc w:val="both"/>
      <w:outlineLvl w:val="7"/>
    </w:pPr>
    <w:rPr>
      <w:rFonts w:eastAsiaTheme="minorHAnsi"/>
      <w:caps/>
      <w:spacing w:val="10"/>
      <w:sz w:val="18"/>
      <w:szCs w:val="18"/>
      <w:lang w:eastAsia="en-US"/>
    </w:rPr>
  </w:style>
  <w:style w:type="paragraph" w:styleId="9">
    <w:name w:val="heading 9"/>
    <w:basedOn w:val="a"/>
    <w:next w:val="a"/>
    <w:link w:val="90"/>
    <w:uiPriority w:val="9"/>
    <w:semiHidden/>
    <w:unhideWhenUsed/>
    <w:qFormat/>
    <w:rsid w:val="00014182"/>
    <w:pPr>
      <w:bidi w:val="0"/>
      <w:spacing w:before="300" w:line="360" w:lineRule="auto"/>
      <w:jc w:val="both"/>
      <w:outlineLvl w:val="8"/>
    </w:pPr>
    <w:rPr>
      <w:rFonts w:eastAsiaTheme="minorHAnsi"/>
      <w:i/>
      <w:caps/>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spacing w:before="120" w:after="120" w:line="360" w:lineRule="auto"/>
      <w:ind w:left="567" w:right="567"/>
      <w:jc w:val="both"/>
    </w:pPr>
    <w:rPr>
      <w:rFonts w:eastAsiaTheme="minorHAnsi"/>
      <w:i/>
      <w:iCs/>
      <w:lang w:eastAsia="en-U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spacing w:before="120" w:after="120" w:line="360" w:lineRule="auto"/>
      <w:jc w:val="both"/>
    </w:pPr>
    <w:rPr>
      <w:rFonts w:eastAsiaTheme="minorHAnsi"/>
      <w:b/>
      <w:bCs/>
      <w:color w:val="365F91" w:themeColor="accent1" w:themeShade="BF"/>
      <w:sz w:val="16"/>
      <w:szCs w:val="16"/>
      <w:lang w:eastAsia="en-US"/>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ind w:left="482"/>
      <w:jc w:val="both"/>
    </w:pPr>
    <w:rPr>
      <w:rFonts w:eastAsiaTheme="minorHAnsi"/>
      <w:lang w:eastAsia="en-US"/>
    </w:rPr>
  </w:style>
  <w:style w:type="paragraph" w:styleId="TOC1">
    <w:name w:val="toc 1"/>
    <w:basedOn w:val="a"/>
    <w:next w:val="a"/>
    <w:autoRedefine/>
    <w:uiPriority w:val="39"/>
    <w:unhideWhenUsed/>
    <w:rsid w:val="00600BFA"/>
    <w:pPr>
      <w:widowControl w:val="0"/>
      <w:tabs>
        <w:tab w:val="right" w:leader="dot" w:pos="8296"/>
      </w:tabs>
      <w:spacing w:before="100" w:after="100"/>
      <w:jc w:val="both"/>
    </w:pPr>
    <w:rPr>
      <w:rFonts w:eastAsiaTheme="minorHAnsi"/>
      <w:lang w:eastAsia="en-US"/>
    </w:rPr>
  </w:style>
  <w:style w:type="paragraph" w:styleId="TOC2">
    <w:name w:val="toc 2"/>
    <w:basedOn w:val="a"/>
    <w:next w:val="a"/>
    <w:autoRedefine/>
    <w:uiPriority w:val="39"/>
    <w:unhideWhenUsed/>
    <w:rsid w:val="00600BFA"/>
    <w:pPr>
      <w:widowControl w:val="0"/>
      <w:tabs>
        <w:tab w:val="right" w:leader="dot" w:pos="8296"/>
      </w:tabs>
      <w:spacing w:before="100" w:after="100"/>
      <w:ind w:left="238"/>
      <w:jc w:val="both"/>
    </w:pPr>
    <w:rPr>
      <w:rFonts w:eastAsiaTheme="minorHAnsi"/>
      <w:lang w:eastAsia="en-US"/>
    </w:rPr>
  </w:style>
  <w:style w:type="paragraph" w:styleId="TOC7">
    <w:name w:val="toc 7"/>
    <w:basedOn w:val="a"/>
    <w:next w:val="a"/>
    <w:autoRedefine/>
    <w:uiPriority w:val="39"/>
    <w:unhideWhenUsed/>
    <w:rsid w:val="00600BFA"/>
    <w:pPr>
      <w:widowControl w:val="0"/>
      <w:tabs>
        <w:tab w:val="right" w:leader="dot" w:pos="8296"/>
      </w:tabs>
      <w:spacing w:before="100" w:after="100"/>
      <w:ind w:left="1440"/>
      <w:jc w:val="both"/>
    </w:pPr>
    <w:rPr>
      <w:rFonts w:eastAsiaTheme="minorHAnsi"/>
      <w:lang w:eastAsia="en-US"/>
    </w:rPr>
  </w:style>
  <w:style w:type="paragraph" w:styleId="TOC6">
    <w:name w:val="toc 6"/>
    <w:basedOn w:val="a"/>
    <w:next w:val="a"/>
    <w:autoRedefine/>
    <w:uiPriority w:val="39"/>
    <w:unhideWhenUsed/>
    <w:rsid w:val="00600BFA"/>
    <w:pPr>
      <w:widowControl w:val="0"/>
      <w:tabs>
        <w:tab w:val="right" w:leader="dot" w:pos="8296"/>
      </w:tabs>
      <w:spacing w:before="100" w:after="100"/>
      <w:ind w:left="1202"/>
      <w:contextualSpacing/>
      <w:jc w:val="both"/>
    </w:pPr>
    <w:rPr>
      <w:rFonts w:eastAsiaTheme="minorHAnsi"/>
      <w:lang w:eastAsia="en-US"/>
    </w:rPr>
  </w:style>
  <w:style w:type="paragraph" w:styleId="TOC5">
    <w:name w:val="toc 5"/>
    <w:basedOn w:val="a"/>
    <w:next w:val="a"/>
    <w:autoRedefine/>
    <w:uiPriority w:val="39"/>
    <w:unhideWhenUsed/>
    <w:rsid w:val="00600BFA"/>
    <w:pPr>
      <w:widowControl w:val="0"/>
      <w:tabs>
        <w:tab w:val="right" w:leader="dot" w:pos="8296"/>
      </w:tabs>
      <w:spacing w:before="100" w:after="100"/>
      <w:ind w:left="958"/>
      <w:jc w:val="both"/>
    </w:pPr>
    <w:rPr>
      <w:rFonts w:eastAsiaTheme="minorHAnsi"/>
      <w:lang w:eastAsia="en-US"/>
    </w:rPr>
  </w:style>
  <w:style w:type="paragraph" w:styleId="TOC4">
    <w:name w:val="toc 4"/>
    <w:basedOn w:val="a"/>
    <w:next w:val="a"/>
    <w:autoRedefine/>
    <w:uiPriority w:val="39"/>
    <w:unhideWhenUsed/>
    <w:rsid w:val="00600BFA"/>
    <w:pPr>
      <w:widowControl w:val="0"/>
      <w:spacing w:before="100" w:after="100"/>
      <w:ind w:left="720"/>
      <w:jc w:val="both"/>
    </w:pPr>
    <w:rPr>
      <w:rFonts w:eastAsiaTheme="minorHAnsi"/>
      <w:lang w:eastAsia="en-US"/>
    </w:rPr>
  </w:style>
  <w:style w:type="paragraph" w:styleId="a7">
    <w:name w:val="List Paragraph"/>
    <w:basedOn w:val="a"/>
    <w:uiPriority w:val="34"/>
    <w:rsid w:val="00FE3193"/>
    <w:pPr>
      <w:spacing w:before="120" w:after="120" w:line="360" w:lineRule="auto"/>
      <w:ind w:left="720"/>
      <w:contextualSpacing/>
      <w:jc w:val="both"/>
    </w:pPr>
    <w:rPr>
      <w:rFonts w:eastAsiaTheme="minorHAnsi"/>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rsid w:val="00D706B3"/>
    <w:pPr>
      <w:tabs>
        <w:tab w:val="center" w:pos="4320"/>
        <w:tab w:val="right" w:pos="8640"/>
      </w:tabs>
      <w:overflowPunct w:val="0"/>
      <w:autoSpaceDE w:val="0"/>
      <w:autoSpaceDN w:val="0"/>
      <w:adjustRightInd w:val="0"/>
      <w:spacing w:line="360" w:lineRule="auto"/>
      <w:textAlignment w:val="baseline"/>
    </w:pPr>
    <w:rPr>
      <w:b/>
      <w:bCs/>
      <w:sz w:val="26"/>
    </w:rPr>
  </w:style>
  <w:style w:type="character" w:customStyle="1" w:styleId="a9">
    <w:name w:val="כותרת עליונה תו"/>
    <w:basedOn w:val="a0"/>
    <w:link w:val="a8"/>
    <w:rsid w:val="00D706B3"/>
    <w:rPr>
      <w:rFonts w:ascii="Times New Roman" w:eastAsia="Times New Roman" w:hAnsi="Times New Roman" w:cs="FrankRuehl"/>
      <w:b/>
      <w:bCs/>
      <w:sz w:val="26"/>
      <w:szCs w:val="26"/>
      <w:lang w:eastAsia="he-IL"/>
    </w:rPr>
  </w:style>
  <w:style w:type="paragraph" w:styleId="aa">
    <w:name w:val="footer"/>
    <w:basedOn w:val="a"/>
    <w:link w:val="ab"/>
    <w:rsid w:val="00D706B3"/>
    <w:pPr>
      <w:tabs>
        <w:tab w:val="center" w:pos="4320"/>
        <w:tab w:val="right" w:pos="8640"/>
      </w:tabs>
      <w:overflowPunct w:val="0"/>
      <w:autoSpaceDE w:val="0"/>
      <w:autoSpaceDN w:val="0"/>
      <w:adjustRightInd w:val="0"/>
      <w:spacing w:line="360" w:lineRule="auto"/>
      <w:jc w:val="both"/>
      <w:textAlignment w:val="baseline"/>
    </w:pPr>
    <w:rPr>
      <w:rFonts w:cs="Narkisim"/>
      <w:b/>
      <w:bCs/>
      <w:sz w:val="20"/>
    </w:rPr>
  </w:style>
  <w:style w:type="character" w:customStyle="1" w:styleId="ab">
    <w:name w:val="כותרת תחתונה תו"/>
    <w:basedOn w:val="a0"/>
    <w:link w:val="aa"/>
    <w:rsid w:val="00D706B3"/>
    <w:rPr>
      <w:rFonts w:ascii="Times New Roman" w:eastAsia="Times New Roman" w:hAnsi="Times New Roman" w:cs="Narkisim"/>
      <w:b/>
      <w:bCs/>
      <w:sz w:val="20"/>
      <w:szCs w:val="26"/>
      <w:lang w:eastAsia="he-IL"/>
    </w:rPr>
  </w:style>
  <w:style w:type="character" w:styleId="ac">
    <w:name w:val="page number"/>
    <w:basedOn w:val="a0"/>
    <w:rsid w:val="00D706B3"/>
  </w:style>
  <w:style w:type="character" w:styleId="Hyperlink">
    <w:name w:val="Hyperlink"/>
    <w:basedOn w:val="a0"/>
    <w:rsid w:val="00D706B3"/>
    <w:rPr>
      <w:color w:val="0000FF"/>
      <w:u w:val="single"/>
    </w:rPr>
  </w:style>
  <w:style w:type="paragraph" w:styleId="NormalWeb">
    <w:name w:val="Normal (Web)"/>
    <w:basedOn w:val="a"/>
    <w:rsid w:val="00D706B3"/>
    <w:pPr>
      <w:bidi w:val="0"/>
      <w:spacing w:before="100" w:beforeAutospacing="1" w:after="100" w:afterAutospacing="1"/>
    </w:pPr>
    <w:rPr>
      <w:rFonts w:cs="Times New Roman"/>
      <w:szCs w:val="24"/>
      <w:lang w:eastAsia="en-US"/>
    </w:rPr>
  </w:style>
  <w:style w:type="paragraph" w:styleId="ad">
    <w:name w:val="Balloon Text"/>
    <w:basedOn w:val="a"/>
    <w:link w:val="ae"/>
    <w:uiPriority w:val="99"/>
    <w:semiHidden/>
    <w:unhideWhenUsed/>
    <w:rsid w:val="00D706B3"/>
    <w:rPr>
      <w:rFonts w:ascii="Tahoma" w:hAnsi="Tahoma" w:cs="Tahoma"/>
      <w:sz w:val="16"/>
      <w:szCs w:val="16"/>
    </w:rPr>
  </w:style>
  <w:style w:type="character" w:customStyle="1" w:styleId="ae">
    <w:name w:val="טקסט בלונים תו"/>
    <w:basedOn w:val="a0"/>
    <w:link w:val="ad"/>
    <w:uiPriority w:val="99"/>
    <w:semiHidden/>
    <w:rsid w:val="00D706B3"/>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D706B3"/>
    <w:pPr>
      <w:bidi/>
      <w:spacing w:before="0" w:after="0" w:line="240" w:lineRule="auto"/>
    </w:pPr>
    <w:rPr>
      <w:rFonts w:ascii="Times New Roman" w:eastAsia="Times New Roman" w:hAnsi="Times New Roman" w:cs="FrankRuehl"/>
      <w:sz w:val="24"/>
      <w:szCs w:val="26"/>
      <w:lang w:eastAsia="he-IL"/>
    </w:rPr>
  </w:style>
  <w:style w:type="paragraph" w:styleId="1">
    <w:name w:val="heading 1"/>
    <w:basedOn w:val="a"/>
    <w:next w:val="a"/>
    <w:link w:val="10"/>
    <w:uiPriority w:val="9"/>
    <w:qFormat/>
    <w:rsid w:val="003A1D7A"/>
    <w:pPr>
      <w:widowControl w:val="0"/>
      <w:spacing w:before="120" w:line="360" w:lineRule="auto"/>
      <w:jc w:val="both"/>
      <w:outlineLvl w:val="0"/>
    </w:pPr>
    <w:rPr>
      <w:rFonts w:eastAsiaTheme="minorHAnsi"/>
      <w:b/>
      <w:bCs/>
      <w:caps/>
      <w:spacing w:val="15"/>
      <w:sz w:val="36"/>
      <w:szCs w:val="36"/>
      <w:lang w:eastAsia="en-US"/>
    </w:rPr>
  </w:style>
  <w:style w:type="paragraph" w:styleId="2">
    <w:name w:val="heading 2"/>
    <w:basedOn w:val="a"/>
    <w:next w:val="a"/>
    <w:link w:val="20"/>
    <w:uiPriority w:val="9"/>
    <w:unhideWhenUsed/>
    <w:qFormat/>
    <w:rsid w:val="003A1D7A"/>
    <w:pPr>
      <w:widowControl w:val="0"/>
      <w:spacing w:before="120" w:line="360" w:lineRule="auto"/>
      <w:jc w:val="both"/>
      <w:outlineLvl w:val="1"/>
    </w:pPr>
    <w:rPr>
      <w:rFonts w:eastAsiaTheme="minorHAnsi"/>
      <w:b/>
      <w:bCs/>
      <w:caps/>
      <w:spacing w:val="15"/>
      <w:sz w:val="32"/>
      <w:szCs w:val="32"/>
      <w:lang w:eastAsia="en-US"/>
    </w:rPr>
  </w:style>
  <w:style w:type="paragraph" w:styleId="3">
    <w:name w:val="heading 3"/>
    <w:basedOn w:val="a"/>
    <w:next w:val="a"/>
    <w:link w:val="30"/>
    <w:uiPriority w:val="9"/>
    <w:unhideWhenUsed/>
    <w:qFormat/>
    <w:rsid w:val="001611C6"/>
    <w:pPr>
      <w:widowControl w:val="0"/>
      <w:bidi w:val="0"/>
      <w:spacing w:before="300" w:line="360" w:lineRule="auto"/>
      <w:jc w:val="both"/>
      <w:outlineLvl w:val="2"/>
    </w:pPr>
    <w:rPr>
      <w:rFonts w:eastAsiaTheme="minorHAnsi"/>
      <w:bCs/>
      <w:caps/>
      <w:spacing w:val="15"/>
      <w:sz w:val="28"/>
      <w:szCs w:val="28"/>
      <w:lang w:eastAsia="en-US"/>
    </w:rPr>
  </w:style>
  <w:style w:type="paragraph" w:styleId="4">
    <w:name w:val="heading 4"/>
    <w:basedOn w:val="a"/>
    <w:next w:val="a"/>
    <w:link w:val="40"/>
    <w:uiPriority w:val="9"/>
    <w:unhideWhenUsed/>
    <w:qFormat/>
    <w:rsid w:val="003A1D7A"/>
    <w:pPr>
      <w:bidi w:val="0"/>
      <w:spacing w:before="300" w:line="360" w:lineRule="auto"/>
      <w:jc w:val="both"/>
      <w:outlineLvl w:val="3"/>
    </w:pPr>
    <w:rPr>
      <w:rFonts w:eastAsiaTheme="minorHAnsi"/>
      <w:b/>
      <w:bCs/>
      <w:caps/>
      <w:spacing w:val="10"/>
      <w:lang w:eastAsia="en-US"/>
    </w:rPr>
  </w:style>
  <w:style w:type="paragraph" w:styleId="5">
    <w:name w:val="heading 5"/>
    <w:basedOn w:val="a"/>
    <w:next w:val="a"/>
    <w:link w:val="50"/>
    <w:uiPriority w:val="9"/>
    <w:unhideWhenUsed/>
    <w:qFormat/>
    <w:rsid w:val="003A1D7A"/>
    <w:pPr>
      <w:widowControl w:val="0"/>
      <w:bidi w:val="0"/>
      <w:spacing w:before="300" w:line="360" w:lineRule="auto"/>
      <w:jc w:val="both"/>
      <w:outlineLvl w:val="4"/>
    </w:pPr>
    <w:rPr>
      <w:rFonts w:eastAsiaTheme="minorHAnsi"/>
      <w:b/>
      <w:bCs/>
      <w:caps/>
      <w:spacing w:val="10"/>
      <w:lang w:eastAsia="en-US"/>
    </w:rPr>
  </w:style>
  <w:style w:type="paragraph" w:styleId="6">
    <w:name w:val="heading 6"/>
    <w:basedOn w:val="a"/>
    <w:next w:val="a"/>
    <w:link w:val="60"/>
    <w:uiPriority w:val="9"/>
    <w:unhideWhenUsed/>
    <w:qFormat/>
    <w:rsid w:val="00066383"/>
    <w:pPr>
      <w:widowControl w:val="0"/>
      <w:bidi w:val="0"/>
      <w:spacing w:before="300" w:line="360" w:lineRule="auto"/>
      <w:jc w:val="both"/>
      <w:outlineLvl w:val="5"/>
    </w:pPr>
    <w:rPr>
      <w:rFonts w:eastAsiaTheme="minorHAnsi"/>
      <w:b/>
      <w:bCs/>
      <w:caps/>
      <w:spacing w:val="10"/>
      <w:lang w:eastAsia="en-US"/>
    </w:rPr>
  </w:style>
  <w:style w:type="paragraph" w:styleId="7">
    <w:name w:val="heading 7"/>
    <w:basedOn w:val="a"/>
    <w:next w:val="a"/>
    <w:link w:val="70"/>
    <w:uiPriority w:val="9"/>
    <w:unhideWhenUsed/>
    <w:qFormat/>
    <w:rsid w:val="003A1D7A"/>
    <w:pPr>
      <w:widowControl w:val="0"/>
      <w:bidi w:val="0"/>
      <w:spacing w:before="300" w:line="360" w:lineRule="auto"/>
      <w:jc w:val="both"/>
      <w:outlineLvl w:val="6"/>
    </w:pPr>
    <w:rPr>
      <w:rFonts w:eastAsiaTheme="minorHAnsi"/>
      <w:b/>
      <w:bCs/>
      <w:caps/>
      <w:spacing w:val="10"/>
      <w:lang w:eastAsia="en-US"/>
    </w:rPr>
  </w:style>
  <w:style w:type="paragraph" w:styleId="8">
    <w:name w:val="heading 8"/>
    <w:basedOn w:val="a"/>
    <w:next w:val="a"/>
    <w:link w:val="80"/>
    <w:uiPriority w:val="9"/>
    <w:semiHidden/>
    <w:unhideWhenUsed/>
    <w:qFormat/>
    <w:rsid w:val="00014182"/>
    <w:pPr>
      <w:bidi w:val="0"/>
      <w:spacing w:before="300" w:line="360" w:lineRule="auto"/>
      <w:jc w:val="both"/>
      <w:outlineLvl w:val="7"/>
    </w:pPr>
    <w:rPr>
      <w:rFonts w:eastAsiaTheme="minorHAnsi"/>
      <w:caps/>
      <w:spacing w:val="10"/>
      <w:sz w:val="18"/>
      <w:szCs w:val="18"/>
      <w:lang w:eastAsia="en-US"/>
    </w:rPr>
  </w:style>
  <w:style w:type="paragraph" w:styleId="9">
    <w:name w:val="heading 9"/>
    <w:basedOn w:val="a"/>
    <w:next w:val="a"/>
    <w:link w:val="90"/>
    <w:uiPriority w:val="9"/>
    <w:semiHidden/>
    <w:unhideWhenUsed/>
    <w:qFormat/>
    <w:rsid w:val="00014182"/>
    <w:pPr>
      <w:bidi w:val="0"/>
      <w:spacing w:before="300" w:line="360" w:lineRule="auto"/>
      <w:jc w:val="both"/>
      <w:outlineLvl w:val="8"/>
    </w:pPr>
    <w:rPr>
      <w:rFonts w:eastAsiaTheme="minorHAnsi"/>
      <w:i/>
      <w:caps/>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spacing w:before="120" w:after="120" w:line="360" w:lineRule="auto"/>
      <w:ind w:left="567" w:right="567"/>
      <w:jc w:val="both"/>
    </w:pPr>
    <w:rPr>
      <w:rFonts w:eastAsiaTheme="minorHAnsi"/>
      <w:i/>
      <w:iCs/>
      <w:lang w:eastAsia="en-U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spacing w:before="120" w:after="120" w:line="360" w:lineRule="auto"/>
      <w:jc w:val="both"/>
    </w:pPr>
    <w:rPr>
      <w:rFonts w:eastAsiaTheme="minorHAnsi"/>
      <w:b/>
      <w:bCs/>
      <w:color w:val="365F91" w:themeColor="accent1" w:themeShade="BF"/>
      <w:sz w:val="16"/>
      <w:szCs w:val="16"/>
      <w:lang w:eastAsia="en-US"/>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ind w:left="482"/>
      <w:jc w:val="both"/>
    </w:pPr>
    <w:rPr>
      <w:rFonts w:eastAsiaTheme="minorHAnsi"/>
      <w:lang w:eastAsia="en-US"/>
    </w:rPr>
  </w:style>
  <w:style w:type="paragraph" w:styleId="TOC1">
    <w:name w:val="toc 1"/>
    <w:basedOn w:val="a"/>
    <w:next w:val="a"/>
    <w:autoRedefine/>
    <w:uiPriority w:val="39"/>
    <w:unhideWhenUsed/>
    <w:rsid w:val="00600BFA"/>
    <w:pPr>
      <w:widowControl w:val="0"/>
      <w:tabs>
        <w:tab w:val="right" w:leader="dot" w:pos="8296"/>
      </w:tabs>
      <w:spacing w:before="100" w:after="100"/>
      <w:jc w:val="both"/>
    </w:pPr>
    <w:rPr>
      <w:rFonts w:eastAsiaTheme="minorHAnsi"/>
      <w:lang w:eastAsia="en-US"/>
    </w:rPr>
  </w:style>
  <w:style w:type="paragraph" w:styleId="TOC2">
    <w:name w:val="toc 2"/>
    <w:basedOn w:val="a"/>
    <w:next w:val="a"/>
    <w:autoRedefine/>
    <w:uiPriority w:val="39"/>
    <w:unhideWhenUsed/>
    <w:rsid w:val="00600BFA"/>
    <w:pPr>
      <w:widowControl w:val="0"/>
      <w:tabs>
        <w:tab w:val="right" w:leader="dot" w:pos="8296"/>
      </w:tabs>
      <w:spacing w:before="100" w:after="100"/>
      <w:ind w:left="238"/>
      <w:jc w:val="both"/>
    </w:pPr>
    <w:rPr>
      <w:rFonts w:eastAsiaTheme="minorHAnsi"/>
      <w:lang w:eastAsia="en-US"/>
    </w:rPr>
  </w:style>
  <w:style w:type="paragraph" w:styleId="TOC7">
    <w:name w:val="toc 7"/>
    <w:basedOn w:val="a"/>
    <w:next w:val="a"/>
    <w:autoRedefine/>
    <w:uiPriority w:val="39"/>
    <w:unhideWhenUsed/>
    <w:rsid w:val="00600BFA"/>
    <w:pPr>
      <w:widowControl w:val="0"/>
      <w:tabs>
        <w:tab w:val="right" w:leader="dot" w:pos="8296"/>
      </w:tabs>
      <w:spacing w:before="100" w:after="100"/>
      <w:ind w:left="1440"/>
      <w:jc w:val="both"/>
    </w:pPr>
    <w:rPr>
      <w:rFonts w:eastAsiaTheme="minorHAnsi"/>
      <w:lang w:eastAsia="en-US"/>
    </w:rPr>
  </w:style>
  <w:style w:type="paragraph" w:styleId="TOC6">
    <w:name w:val="toc 6"/>
    <w:basedOn w:val="a"/>
    <w:next w:val="a"/>
    <w:autoRedefine/>
    <w:uiPriority w:val="39"/>
    <w:unhideWhenUsed/>
    <w:rsid w:val="00600BFA"/>
    <w:pPr>
      <w:widowControl w:val="0"/>
      <w:tabs>
        <w:tab w:val="right" w:leader="dot" w:pos="8296"/>
      </w:tabs>
      <w:spacing w:before="100" w:after="100"/>
      <w:ind w:left="1202"/>
      <w:contextualSpacing/>
      <w:jc w:val="both"/>
    </w:pPr>
    <w:rPr>
      <w:rFonts w:eastAsiaTheme="minorHAnsi"/>
      <w:lang w:eastAsia="en-US"/>
    </w:rPr>
  </w:style>
  <w:style w:type="paragraph" w:styleId="TOC5">
    <w:name w:val="toc 5"/>
    <w:basedOn w:val="a"/>
    <w:next w:val="a"/>
    <w:autoRedefine/>
    <w:uiPriority w:val="39"/>
    <w:unhideWhenUsed/>
    <w:rsid w:val="00600BFA"/>
    <w:pPr>
      <w:widowControl w:val="0"/>
      <w:tabs>
        <w:tab w:val="right" w:leader="dot" w:pos="8296"/>
      </w:tabs>
      <w:spacing w:before="100" w:after="100"/>
      <w:ind w:left="958"/>
      <w:jc w:val="both"/>
    </w:pPr>
    <w:rPr>
      <w:rFonts w:eastAsiaTheme="minorHAnsi"/>
      <w:lang w:eastAsia="en-US"/>
    </w:rPr>
  </w:style>
  <w:style w:type="paragraph" w:styleId="TOC4">
    <w:name w:val="toc 4"/>
    <w:basedOn w:val="a"/>
    <w:next w:val="a"/>
    <w:autoRedefine/>
    <w:uiPriority w:val="39"/>
    <w:unhideWhenUsed/>
    <w:rsid w:val="00600BFA"/>
    <w:pPr>
      <w:widowControl w:val="0"/>
      <w:spacing w:before="100" w:after="100"/>
      <w:ind w:left="720"/>
      <w:jc w:val="both"/>
    </w:pPr>
    <w:rPr>
      <w:rFonts w:eastAsiaTheme="minorHAnsi"/>
      <w:lang w:eastAsia="en-US"/>
    </w:rPr>
  </w:style>
  <w:style w:type="paragraph" w:styleId="a7">
    <w:name w:val="List Paragraph"/>
    <w:basedOn w:val="a"/>
    <w:uiPriority w:val="34"/>
    <w:rsid w:val="00FE3193"/>
    <w:pPr>
      <w:spacing w:before="120" w:after="120" w:line="360" w:lineRule="auto"/>
      <w:ind w:left="720"/>
      <w:contextualSpacing/>
      <w:jc w:val="both"/>
    </w:pPr>
    <w:rPr>
      <w:rFonts w:eastAsiaTheme="minorHAnsi"/>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rsid w:val="00D706B3"/>
    <w:pPr>
      <w:tabs>
        <w:tab w:val="center" w:pos="4320"/>
        <w:tab w:val="right" w:pos="8640"/>
      </w:tabs>
      <w:overflowPunct w:val="0"/>
      <w:autoSpaceDE w:val="0"/>
      <w:autoSpaceDN w:val="0"/>
      <w:adjustRightInd w:val="0"/>
      <w:spacing w:line="360" w:lineRule="auto"/>
      <w:textAlignment w:val="baseline"/>
    </w:pPr>
    <w:rPr>
      <w:b/>
      <w:bCs/>
      <w:sz w:val="26"/>
    </w:rPr>
  </w:style>
  <w:style w:type="character" w:customStyle="1" w:styleId="a9">
    <w:name w:val="כותרת עליונה תו"/>
    <w:basedOn w:val="a0"/>
    <w:link w:val="a8"/>
    <w:rsid w:val="00D706B3"/>
    <w:rPr>
      <w:rFonts w:ascii="Times New Roman" w:eastAsia="Times New Roman" w:hAnsi="Times New Roman" w:cs="FrankRuehl"/>
      <w:b/>
      <w:bCs/>
      <w:sz w:val="26"/>
      <w:szCs w:val="26"/>
      <w:lang w:eastAsia="he-IL"/>
    </w:rPr>
  </w:style>
  <w:style w:type="paragraph" w:styleId="aa">
    <w:name w:val="footer"/>
    <w:basedOn w:val="a"/>
    <w:link w:val="ab"/>
    <w:rsid w:val="00D706B3"/>
    <w:pPr>
      <w:tabs>
        <w:tab w:val="center" w:pos="4320"/>
        <w:tab w:val="right" w:pos="8640"/>
      </w:tabs>
      <w:overflowPunct w:val="0"/>
      <w:autoSpaceDE w:val="0"/>
      <w:autoSpaceDN w:val="0"/>
      <w:adjustRightInd w:val="0"/>
      <w:spacing w:line="360" w:lineRule="auto"/>
      <w:jc w:val="both"/>
      <w:textAlignment w:val="baseline"/>
    </w:pPr>
    <w:rPr>
      <w:rFonts w:cs="Narkisim"/>
      <w:b/>
      <w:bCs/>
      <w:sz w:val="20"/>
    </w:rPr>
  </w:style>
  <w:style w:type="character" w:customStyle="1" w:styleId="ab">
    <w:name w:val="כותרת תחתונה תו"/>
    <w:basedOn w:val="a0"/>
    <w:link w:val="aa"/>
    <w:rsid w:val="00D706B3"/>
    <w:rPr>
      <w:rFonts w:ascii="Times New Roman" w:eastAsia="Times New Roman" w:hAnsi="Times New Roman" w:cs="Narkisim"/>
      <w:b/>
      <w:bCs/>
      <w:sz w:val="20"/>
      <w:szCs w:val="26"/>
      <w:lang w:eastAsia="he-IL"/>
    </w:rPr>
  </w:style>
  <w:style w:type="character" w:styleId="ac">
    <w:name w:val="page number"/>
    <w:basedOn w:val="a0"/>
    <w:rsid w:val="00D706B3"/>
  </w:style>
  <w:style w:type="character" w:styleId="Hyperlink">
    <w:name w:val="Hyperlink"/>
    <w:basedOn w:val="a0"/>
    <w:rsid w:val="00D706B3"/>
    <w:rPr>
      <w:color w:val="0000FF"/>
      <w:u w:val="single"/>
    </w:rPr>
  </w:style>
  <w:style w:type="paragraph" w:styleId="NormalWeb">
    <w:name w:val="Normal (Web)"/>
    <w:basedOn w:val="a"/>
    <w:rsid w:val="00D706B3"/>
    <w:pPr>
      <w:bidi w:val="0"/>
      <w:spacing w:before="100" w:beforeAutospacing="1" w:after="100" w:afterAutospacing="1"/>
    </w:pPr>
    <w:rPr>
      <w:rFonts w:cs="Times New Roman"/>
      <w:szCs w:val="24"/>
      <w:lang w:eastAsia="en-US"/>
    </w:rPr>
  </w:style>
  <w:style w:type="paragraph" w:styleId="ad">
    <w:name w:val="Balloon Text"/>
    <w:basedOn w:val="a"/>
    <w:link w:val="ae"/>
    <w:uiPriority w:val="99"/>
    <w:semiHidden/>
    <w:unhideWhenUsed/>
    <w:rsid w:val="00D706B3"/>
    <w:rPr>
      <w:rFonts w:ascii="Tahoma" w:hAnsi="Tahoma" w:cs="Tahoma"/>
      <w:sz w:val="16"/>
      <w:szCs w:val="16"/>
    </w:rPr>
  </w:style>
  <w:style w:type="character" w:customStyle="1" w:styleId="ae">
    <w:name w:val="טקסט בלונים תו"/>
    <w:basedOn w:val="a0"/>
    <w:link w:val="ad"/>
    <w:uiPriority w:val="99"/>
    <w:semiHidden/>
    <w:rsid w:val="00D706B3"/>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mof.gov.i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mof.gov.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260420A7A0B464D9552D6CB01B21E3C" ma:contentTypeVersion="1" ma:contentTypeDescription="צור מסמך חדש." ma:contentTypeScope="" ma:versionID="6ffc00a7b85b8654bf9338b1136db10f">
  <xsd:schema xmlns:xsd="http://www.w3.org/2001/XMLSchema" xmlns:xs="http://www.w3.org/2001/XMLSchema" xmlns:p="http://schemas.microsoft.com/office/2006/metadata/properties" xmlns:ns2="a46656d4-8850-49b3-aebd-68bd05f7f43d" xmlns:ns3="6fd950ac-6207-4862-94f5-a13017aa55ce" targetNamespace="http://schemas.microsoft.com/office/2006/metadata/properties" ma:root="true" ma:fieldsID="83db41d11226fea78c6460bac10354fa" ns2:_="" ns3:_="">
    <xsd:import namespace="a46656d4-8850-49b3-aebd-68bd05f7f43d"/>
    <xsd:import namespace="6fd950ac-6207-4862-94f5-a13017aa55ce"/>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e7__x05d5__x05d1__x05e5__x0020__x05dc__x05e7__x05d1__x05d5__x05e6__x05d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d950ac-6207-4862-94f5-a13017aa55ce" elementFormDefault="qualified">
    <xsd:import namespace="http://schemas.microsoft.com/office/2006/documentManagement/types"/>
    <xsd:import namespace="http://schemas.microsoft.com/office/infopath/2007/PartnerControls"/>
    <xsd:element name="_x05e9__x05d9__x05d5__x05da__x0020__x05e7__x05d5__x05d1__x05e5__x0020__x05dc__x05e7__x05d1__x05d5__x05e6__x05d4_" ma:index="32" nillable="true" ma:displayName="שיוך קובץ לקבוצה" ma:default="עמדות הציבור לטיוטת הדוח" ma:format="Dropdown" ma:internalName="_x05e9__x05d9__x05d5__x05da__x0020__x05e7__x05d5__x05d1__x05e5__x0020__x05dc__x05e7__x05d1__x05d5__x05e6__x05d4_">
      <xsd:simpleType>
        <xsd:restriction base="dms:Choice">
          <xsd:enumeration value="עמדות הציבור לטיוטת הדוח"/>
          <xsd:enumeration value="טיוטת דוח ועדת ששינסקי 2 להערות הציבור"/>
          <xsd:enumeration value="חוות דעת נוספות אשר שימשו את הוועדה במהלך עבודתה"/>
          <xsd:enumeration value="הצגת עמדות הציבור בפני הוועדה"/>
          <xsd:enumeration value="ישיבה מספר 1"/>
          <xsd:enumeration value="ישיבה מספר 2"/>
          <xsd:enumeration value="ישיבה מספר 3"/>
          <xsd:enumeration value="ישיבה מספר 4"/>
          <xsd:enumeration value="ישיבה מספר 5"/>
          <xsd:enumeration value="ישיבה מספר 6"/>
          <xsd:enumeration value="ישיבה מספר 7"/>
          <xsd:enumeration value="ישיבה מספר 8"/>
          <xsd:enumeration value="ישיבה מספר 9"/>
          <xsd:enumeration value="ישיבה מספר 10"/>
          <xsd:enumeration value="ישיבה מספר 11"/>
          <xsd:enumeration value="ישיבה מספר 12"/>
          <xsd:enumeration value="ישיבה מספר 13"/>
          <xsd:enumeration value="ישיבה מספר 14"/>
          <xsd:enumeration value="ישיבה מספר 15"/>
          <xsd:enumeration value="ישיבה מספר 16"/>
          <xsd:enumeration value="ישיבה מספר 17"/>
          <xsd:enumeration value="ישיבה מספר 18"/>
          <xsd:enumeration value="ישיבה מספר 19"/>
          <xsd:enumeration value="עמדות הציבור"/>
          <xsd:enumeration value="חוות דעת משפטיות חיצוניות"/>
          <xsd:enumeration value="מסמכים נוספים"/>
          <xsd:enumeration value="שימועי הוועדה"/>
          <xsd:enumeration value="מסקנות הוועדה"/>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e7__x05d5__x05d1__x05e5__x0020__x05dc__x05e7__x05d1__x05d5__x05e6__x05d4_ xmlns="6fd950ac-6207-4862-94f5-a13017aa55ce">ישיבה מספר 4</_x05e9__x05d9__x05d5__x05da__x0020__x05e7__x05d5__x05d1__x05e5__x0020__x05dc__x05e7__x05d1__x05d5__x05e6__x05d4_>
    <b76e59bb9f5947a781773f53cc6e9460 xmlns="a46656d4-8850-49b3-aebd-68bd05f7f43d">
      <Terms xmlns="http://schemas.microsoft.com/office/infopath/2007/PartnerControls"/>
    </b76e59bb9f5947a781773f53cc6e9460>
  </documentManagement>
</p:properties>
</file>

<file path=customXml/itemProps1.xml><?xml version="1.0" encoding="utf-8"?>
<ds:datastoreItem xmlns:ds="http://schemas.openxmlformats.org/officeDocument/2006/customXml" ds:itemID="{382DACAF-2D4A-482B-9383-32D0D773DE89}"/>
</file>

<file path=customXml/itemProps2.xml><?xml version="1.0" encoding="utf-8"?>
<ds:datastoreItem xmlns:ds="http://schemas.openxmlformats.org/officeDocument/2006/customXml" ds:itemID="{B3DE9BF6-B754-4AA7-A6E5-44C3BD7C5150}"/>
</file>

<file path=customXml/itemProps3.xml><?xml version="1.0" encoding="utf-8"?>
<ds:datastoreItem xmlns:ds="http://schemas.openxmlformats.org/officeDocument/2006/customXml" ds:itemID="{6194CC49-C7B0-43C7-9B72-308765868164}"/>
</file>

<file path=customXml/itemProps4.xml><?xml version="1.0" encoding="utf-8"?>
<ds:datastoreItem xmlns:ds="http://schemas.openxmlformats.org/officeDocument/2006/customXml" ds:itemID="{2877F3F1-9F5D-46C8-A6D5-90985681C383}"/>
</file>

<file path=docProps/app.xml><?xml version="1.0" encoding="utf-8"?>
<Properties xmlns="http://schemas.openxmlformats.org/officeDocument/2006/extended-properties" xmlns:vt="http://schemas.openxmlformats.org/officeDocument/2006/docPropsVTypes">
  <Template>Normal</Template>
  <TotalTime>56</TotalTime>
  <Pages>3</Pages>
  <Words>798</Words>
  <Characters>3870</Characters>
  <Application>Microsoft Office Word</Application>
  <DocSecurity>0</DocSecurity>
  <Lines>32</Lines>
  <Paragraphs>9</Paragraphs>
  <ScaleCrop>false</ScaleCrop>
  <Company>MOF</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ישיבה מס' 4</dc:title>
  <dc:subject/>
  <dc:creator>יצחק זרביב</dc:creator>
  <cp:keywords/>
  <dc:description/>
  <cp:lastModifiedBy>נורדן שלאבנה</cp:lastModifiedBy>
  <cp:revision>10</cp:revision>
  <dcterms:created xsi:type="dcterms:W3CDTF">2011-12-31T23:32:00Z</dcterms:created>
  <dcterms:modified xsi:type="dcterms:W3CDTF">2014-05-25T12:56:00Z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0x0101004260420A7A0B464D9552D6CB01B21E3C</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