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47" w:rsidRPr="00FD5170" w:rsidRDefault="0093520D">
      <w:pPr>
        <w:ind w:left="6944"/>
        <w:jc w:val="left"/>
        <w:rPr>
          <w:rFonts w:ascii="Arial" w:hAnsi="Arial" w:cs="Arial"/>
          <w:sz w:val="24"/>
          <w:szCs w:val="24"/>
          <w:rtl/>
        </w:rPr>
      </w:pPr>
      <w:bookmarkStart w:id="0" w:name="_GoBack"/>
      <w:bookmarkEnd w:id="0"/>
      <w:r w:rsidRPr="00FD5170">
        <w:rPr>
          <w:rFonts w:ascii="Arial" w:hAnsi="Arial" w:cs="Arial"/>
          <w:sz w:val="24"/>
          <w:szCs w:val="24"/>
          <w:rtl/>
        </w:rPr>
        <w:t xml:space="preserve"> </w:t>
      </w:r>
    </w:p>
    <w:p w:rsidR="0026384E" w:rsidRPr="00FD5170" w:rsidRDefault="0026384E" w:rsidP="0026384E">
      <w:pPr>
        <w:spacing w:line="360" w:lineRule="auto"/>
        <w:ind w:left="6944"/>
        <w:rPr>
          <w:rFonts w:ascii="Arial" w:hAnsi="Arial" w:cs="Arial"/>
          <w:sz w:val="24"/>
          <w:szCs w:val="24"/>
          <w:rtl/>
        </w:rPr>
      </w:pPr>
      <w:bookmarkStart w:id="1" w:name="Start"/>
      <w:bookmarkEnd w:id="1"/>
    </w:p>
    <w:p w:rsidR="00D66688" w:rsidRPr="00F1522C" w:rsidRDefault="00C649DC" w:rsidP="00F1522C">
      <w:pPr>
        <w:spacing w:line="360" w:lineRule="auto"/>
        <w:jc w:val="center"/>
        <w:rPr>
          <w:rFonts w:ascii="Arial" w:hAnsi="Arial" w:cs="Arial"/>
          <w:b/>
          <w:bCs/>
          <w:sz w:val="24"/>
          <w:szCs w:val="24"/>
          <w:rtl/>
        </w:rPr>
      </w:pPr>
      <w:r>
        <w:rPr>
          <w:rFonts w:ascii="Arial" w:hAnsi="Arial" w:cs="Arial" w:hint="cs"/>
          <w:b/>
          <w:bCs/>
          <w:sz w:val="24"/>
          <w:szCs w:val="24"/>
          <w:rtl/>
        </w:rPr>
        <w:t>התייחסות לדו"ח ועדת הריכוזיות</w:t>
      </w:r>
    </w:p>
    <w:p w:rsidR="00F1522C" w:rsidRDefault="00F1522C" w:rsidP="00F1522C">
      <w:pPr>
        <w:spacing w:line="360" w:lineRule="auto"/>
        <w:jc w:val="center"/>
        <w:rPr>
          <w:rFonts w:ascii="Arial" w:hAnsi="Arial" w:cs="Arial"/>
          <w:sz w:val="24"/>
          <w:szCs w:val="24"/>
          <w:rtl/>
        </w:rPr>
      </w:pPr>
      <w:r>
        <w:rPr>
          <w:rFonts w:ascii="Arial" w:hAnsi="Arial" w:cs="Arial" w:hint="cs"/>
          <w:sz w:val="24"/>
          <w:szCs w:val="24"/>
          <w:rtl/>
        </w:rPr>
        <w:t>ד"ר זאב רותם</w:t>
      </w:r>
    </w:p>
    <w:p w:rsidR="008232BD" w:rsidRDefault="008232BD" w:rsidP="00F1522C">
      <w:pPr>
        <w:spacing w:line="360" w:lineRule="auto"/>
        <w:jc w:val="center"/>
        <w:rPr>
          <w:rFonts w:ascii="Arial" w:hAnsi="Arial" w:cs="Arial"/>
          <w:sz w:val="24"/>
          <w:szCs w:val="24"/>
        </w:rPr>
      </w:pPr>
      <w:r>
        <w:rPr>
          <w:rFonts w:ascii="Arial" w:hAnsi="Arial" w:cs="Arial"/>
          <w:sz w:val="24"/>
          <w:szCs w:val="24"/>
        </w:rPr>
        <w:t>zeev@rotem-strategy.com</w:t>
      </w:r>
    </w:p>
    <w:p w:rsidR="00C26823" w:rsidRPr="00FD5170" w:rsidRDefault="00C26823" w:rsidP="00F1522C">
      <w:pPr>
        <w:spacing w:line="360" w:lineRule="auto"/>
        <w:jc w:val="center"/>
        <w:rPr>
          <w:rFonts w:ascii="Arial" w:hAnsi="Arial" w:cs="Arial"/>
          <w:sz w:val="24"/>
          <w:szCs w:val="24"/>
          <w:rtl/>
        </w:rPr>
      </w:pPr>
      <w:r>
        <w:rPr>
          <w:rFonts w:ascii="Arial" w:hAnsi="Arial" w:cs="Arial" w:hint="cs"/>
          <w:sz w:val="24"/>
          <w:szCs w:val="24"/>
          <w:rtl/>
        </w:rPr>
        <w:t>טל: 052-2683833</w:t>
      </w:r>
    </w:p>
    <w:p w:rsidR="008232BD" w:rsidRDefault="008232BD" w:rsidP="008232BD">
      <w:pPr>
        <w:spacing w:line="360" w:lineRule="auto"/>
        <w:jc w:val="left"/>
        <w:rPr>
          <w:rFonts w:ascii="Arial" w:hAnsi="Arial" w:cs="Arial"/>
          <w:sz w:val="24"/>
          <w:szCs w:val="24"/>
          <w:rtl/>
        </w:rPr>
      </w:pPr>
      <w:r>
        <w:rPr>
          <w:rFonts w:ascii="Arial" w:hAnsi="Arial" w:cs="Arial" w:hint="cs"/>
          <w:sz w:val="24"/>
          <w:szCs w:val="24"/>
          <w:rtl/>
        </w:rPr>
        <w:t>לכבוד חברי הועדה הנכבדים,</w:t>
      </w:r>
    </w:p>
    <w:p w:rsidR="008232BD" w:rsidRDefault="008232BD" w:rsidP="008232BD">
      <w:pPr>
        <w:spacing w:line="360" w:lineRule="auto"/>
        <w:jc w:val="left"/>
        <w:rPr>
          <w:rFonts w:ascii="Arial" w:hAnsi="Arial" w:cs="Arial"/>
          <w:sz w:val="24"/>
          <w:szCs w:val="24"/>
          <w:rtl/>
        </w:rPr>
      </w:pPr>
    </w:p>
    <w:p w:rsidR="008232BD" w:rsidRDefault="008232BD" w:rsidP="008232BD">
      <w:pPr>
        <w:spacing w:line="360" w:lineRule="auto"/>
        <w:jc w:val="left"/>
        <w:rPr>
          <w:rFonts w:ascii="Arial" w:hAnsi="Arial" w:cs="Arial"/>
          <w:sz w:val="24"/>
          <w:szCs w:val="24"/>
          <w:rtl/>
        </w:rPr>
      </w:pPr>
      <w:r>
        <w:rPr>
          <w:rFonts w:ascii="Arial" w:hAnsi="Arial" w:cs="Arial" w:hint="cs"/>
          <w:sz w:val="24"/>
          <w:szCs w:val="24"/>
          <w:rtl/>
        </w:rPr>
        <w:t>לפני שאני מציג את התייחסותי לדו"ח ברצוני להציג מספר פרטים על הרקע שלי, ביחס לנושאים האמורים בדו"ח. אין הכוונה לספר על "גבורותי", אלא, לתת לחברי הועדה את התחושה שהדברים שאני כותב מבוססים על רקע אקדמי עמוק בתחומי עבודת הועדה ועל נסיון מקצועי רחב בתכנון וישום מהלכים רגולטורים מבניים בשוק הישראלי.</w:t>
      </w:r>
    </w:p>
    <w:p w:rsidR="008232BD" w:rsidRDefault="008232BD" w:rsidP="008232BD">
      <w:pPr>
        <w:spacing w:line="360" w:lineRule="auto"/>
        <w:jc w:val="left"/>
        <w:rPr>
          <w:rFonts w:ascii="Arial" w:hAnsi="Arial" w:cs="Arial"/>
          <w:sz w:val="24"/>
          <w:szCs w:val="24"/>
          <w:rtl/>
        </w:rPr>
      </w:pPr>
    </w:p>
    <w:p w:rsidR="00A52848" w:rsidRDefault="00A52848" w:rsidP="00A52848">
      <w:pPr>
        <w:spacing w:line="360" w:lineRule="auto"/>
        <w:jc w:val="left"/>
        <w:rPr>
          <w:rFonts w:ascii="Arial" w:hAnsi="Arial" w:cs="Arial"/>
          <w:sz w:val="24"/>
          <w:szCs w:val="24"/>
          <w:rtl/>
        </w:rPr>
      </w:pPr>
      <w:r>
        <w:rPr>
          <w:rFonts w:ascii="Arial" w:hAnsi="Arial" w:cs="Arial" w:hint="cs"/>
          <w:sz w:val="24"/>
          <w:szCs w:val="24"/>
          <w:rtl/>
        </w:rPr>
        <w:t xml:space="preserve">עשיתי תואר ד"ר בניהול אסטרטגי בפקולטה לניהול באונ' תל-אביב, שם התמחתי בנושאים של מבנה שוק, תחרות והקשר בין מבנה החברה לבין הביצועים שלה. </w:t>
      </w:r>
    </w:p>
    <w:p w:rsidR="00A52848" w:rsidRDefault="00A52848" w:rsidP="00A52848">
      <w:pPr>
        <w:spacing w:line="360" w:lineRule="auto"/>
        <w:jc w:val="left"/>
        <w:rPr>
          <w:rFonts w:ascii="Arial" w:hAnsi="Arial" w:cs="Arial"/>
          <w:sz w:val="24"/>
          <w:szCs w:val="24"/>
          <w:rtl/>
        </w:rPr>
      </w:pPr>
      <w:r>
        <w:rPr>
          <w:rFonts w:ascii="Arial" w:hAnsi="Arial" w:cs="Arial" w:hint="cs"/>
          <w:sz w:val="24"/>
          <w:szCs w:val="24"/>
          <w:rtl/>
        </w:rPr>
        <w:t>עשיתי פוסט-דוקטורט בבית הספר למינהל עסקים באונ' הארווארד, שם עבדתי תחת הנחייתו של  פרופ' מייקל פורטר, במחקר על תחרותיות של מדינות.</w:t>
      </w:r>
    </w:p>
    <w:p w:rsidR="00A52848" w:rsidRDefault="00A52848" w:rsidP="00A52848">
      <w:pPr>
        <w:spacing w:line="360" w:lineRule="auto"/>
        <w:jc w:val="left"/>
        <w:rPr>
          <w:rFonts w:ascii="Arial" w:hAnsi="Arial" w:cs="Arial"/>
          <w:sz w:val="24"/>
          <w:szCs w:val="24"/>
          <w:rtl/>
        </w:rPr>
      </w:pPr>
      <w:r>
        <w:rPr>
          <w:rFonts w:ascii="Arial" w:hAnsi="Arial" w:cs="Arial" w:hint="cs"/>
          <w:sz w:val="24"/>
          <w:szCs w:val="24"/>
          <w:rtl/>
        </w:rPr>
        <w:t>משנת 1994 אני מלמד בפקולטה לניהול באונ' תל-אביב, קורס באסטרטגיה עסקית.</w:t>
      </w:r>
    </w:p>
    <w:p w:rsidR="00A52848" w:rsidRDefault="00A52848" w:rsidP="00A52848">
      <w:pPr>
        <w:spacing w:line="360" w:lineRule="auto"/>
        <w:jc w:val="left"/>
        <w:rPr>
          <w:rFonts w:ascii="Arial" w:hAnsi="Arial" w:cs="Arial"/>
          <w:sz w:val="24"/>
          <w:szCs w:val="24"/>
          <w:rtl/>
        </w:rPr>
      </w:pPr>
      <w:r>
        <w:rPr>
          <w:rFonts w:ascii="Arial" w:hAnsi="Arial" w:cs="Arial" w:hint="cs"/>
          <w:sz w:val="24"/>
          <w:szCs w:val="24"/>
          <w:rtl/>
        </w:rPr>
        <w:t>מזה 12 שנה אני עומד בראש חברת יעוץ אסטרטגי וארגוני, המייעצת לחברות עסקיות גדולות ולמשרדי ממשלה, בנושאים של אסטרטגיה עסקית וארגונית.</w:t>
      </w:r>
    </w:p>
    <w:p w:rsidR="00A52848" w:rsidRDefault="00A52848" w:rsidP="00390B23">
      <w:pPr>
        <w:spacing w:line="360" w:lineRule="auto"/>
        <w:jc w:val="left"/>
        <w:rPr>
          <w:rFonts w:ascii="Arial" w:hAnsi="Arial" w:cs="Arial"/>
          <w:sz w:val="24"/>
          <w:szCs w:val="24"/>
          <w:rtl/>
        </w:rPr>
      </w:pPr>
      <w:r>
        <w:rPr>
          <w:rFonts w:ascii="Arial" w:hAnsi="Arial" w:cs="Arial" w:hint="cs"/>
          <w:sz w:val="24"/>
          <w:szCs w:val="24"/>
          <w:rtl/>
        </w:rPr>
        <w:t>בין הנושאים שבהם התמחי</w:t>
      </w:r>
      <w:r w:rsidR="00E5500E">
        <w:rPr>
          <w:rFonts w:ascii="Arial" w:hAnsi="Arial" w:cs="Arial" w:hint="cs"/>
          <w:sz w:val="24"/>
          <w:szCs w:val="24"/>
          <w:rtl/>
        </w:rPr>
        <w:t>נו</w:t>
      </w:r>
      <w:r>
        <w:rPr>
          <w:rFonts w:ascii="Arial" w:hAnsi="Arial" w:cs="Arial" w:hint="cs"/>
          <w:sz w:val="24"/>
          <w:szCs w:val="24"/>
          <w:rtl/>
        </w:rPr>
        <w:t xml:space="preserve"> הוא </w:t>
      </w:r>
      <w:r w:rsidR="00E5500E">
        <w:rPr>
          <w:rFonts w:ascii="Arial" w:hAnsi="Arial" w:cs="Arial" w:hint="cs"/>
          <w:sz w:val="24"/>
          <w:szCs w:val="24"/>
          <w:rtl/>
        </w:rPr>
        <w:t xml:space="preserve">רפורמות, מבנה שוק ותחרות </w:t>
      </w:r>
      <w:r>
        <w:rPr>
          <w:rFonts w:ascii="Arial" w:hAnsi="Arial" w:cs="Arial" w:hint="cs"/>
          <w:sz w:val="24"/>
          <w:szCs w:val="24"/>
          <w:rtl/>
        </w:rPr>
        <w:t>בשוק ההון. ליווינו את אגף שוק ההון באוצר משנת 2003, בגיבוש התוכנית האסטרטגית שלו וישומה, בהמשך עבדנו עם נגיד בנק ישראל, סטנלי פישר</w:t>
      </w:r>
      <w:r w:rsidR="00E5500E">
        <w:rPr>
          <w:rFonts w:ascii="Arial" w:hAnsi="Arial" w:cs="Arial" w:hint="cs"/>
          <w:sz w:val="24"/>
          <w:szCs w:val="24"/>
          <w:rtl/>
        </w:rPr>
        <w:t xml:space="preserve"> ועם גופים רבים בשוק ההון: חברות ביטוח (הראל, מנורה, הפניקס), קרנות פנסיה (מבטחים), בנקים (לאומי, בינלאומי), בתי השקעות (פסגות, פריזמה) וסוכנויות הסדר (שקל, קלי). </w:t>
      </w:r>
    </w:p>
    <w:p w:rsidR="00E5500E" w:rsidRDefault="00E5500E" w:rsidP="00E5500E">
      <w:pPr>
        <w:spacing w:line="360" w:lineRule="auto"/>
        <w:jc w:val="left"/>
        <w:rPr>
          <w:rFonts w:ascii="Arial" w:hAnsi="Arial" w:cs="Arial"/>
          <w:sz w:val="24"/>
          <w:szCs w:val="24"/>
          <w:rtl/>
        </w:rPr>
      </w:pPr>
    </w:p>
    <w:p w:rsidR="00E5500E" w:rsidRDefault="00E5500E" w:rsidP="00390B23">
      <w:pPr>
        <w:spacing w:line="360" w:lineRule="auto"/>
        <w:jc w:val="left"/>
        <w:rPr>
          <w:rFonts w:ascii="Arial" w:hAnsi="Arial" w:cs="Arial"/>
          <w:sz w:val="24"/>
          <w:szCs w:val="24"/>
          <w:rtl/>
        </w:rPr>
      </w:pPr>
      <w:r>
        <w:rPr>
          <w:rFonts w:ascii="Arial" w:hAnsi="Arial" w:cs="Arial" w:hint="cs"/>
          <w:sz w:val="24"/>
          <w:szCs w:val="24"/>
          <w:rtl/>
        </w:rPr>
        <w:t xml:space="preserve">אני פונה אליכם לא בשם ארגון או חברה, אלא מתוך מטרה לתת לחברי הועדה הנכבדים את הידע והנסיון שצברתי בתכנון וישום רפורמות רגולטוריות בשוק ההון הישראלי, מתוך מטרה שיהיה לנו כאזרחים, מערכת כלכלית וחברתית טובה יותר, שמשרתת טוב </w:t>
      </w:r>
      <w:r w:rsidR="00390B23">
        <w:rPr>
          <w:rFonts w:ascii="Arial" w:hAnsi="Arial" w:cs="Arial" w:hint="cs"/>
          <w:sz w:val="24"/>
          <w:szCs w:val="24"/>
          <w:rtl/>
        </w:rPr>
        <w:t xml:space="preserve">יותר </w:t>
      </w:r>
      <w:r>
        <w:rPr>
          <w:rFonts w:ascii="Arial" w:hAnsi="Arial" w:cs="Arial" w:hint="cs"/>
          <w:sz w:val="24"/>
          <w:szCs w:val="24"/>
          <w:rtl/>
        </w:rPr>
        <w:t>את המטרות הלאומיות שהן:  מצד אחד צמיחה של המשק, מצד שני צמצום האי-שוויון.</w:t>
      </w:r>
    </w:p>
    <w:p w:rsidR="00B41DE1" w:rsidRDefault="00B41DE1" w:rsidP="00E5500E">
      <w:pPr>
        <w:spacing w:line="360" w:lineRule="auto"/>
        <w:jc w:val="left"/>
        <w:rPr>
          <w:rFonts w:ascii="Arial" w:hAnsi="Arial" w:cs="Arial"/>
          <w:sz w:val="24"/>
          <w:szCs w:val="24"/>
          <w:rtl/>
        </w:rPr>
      </w:pPr>
    </w:p>
    <w:p w:rsidR="00390B23" w:rsidRDefault="00B41DE1" w:rsidP="00390B23">
      <w:pPr>
        <w:spacing w:line="360" w:lineRule="auto"/>
        <w:jc w:val="left"/>
        <w:rPr>
          <w:rFonts w:ascii="Arial" w:hAnsi="Arial" w:cs="Arial"/>
          <w:sz w:val="24"/>
          <w:szCs w:val="24"/>
          <w:rtl/>
        </w:rPr>
      </w:pPr>
      <w:r>
        <w:rPr>
          <w:rFonts w:ascii="Arial" w:hAnsi="Arial" w:cs="Arial" w:hint="cs"/>
          <w:sz w:val="24"/>
          <w:szCs w:val="24"/>
          <w:rtl/>
        </w:rPr>
        <w:t>לאור החומר הרב שכבר דנה בו הועדה ולאור המסמכים הרבים והמפורטים שמן הסתם תקבלו, מבעלי הענין השונים, בחרתי להביא את דברי בקיצור רב. אם תמצאו לנכון אשמח לבוא ולפרטם ב</w:t>
      </w:r>
      <w:r w:rsidR="00390B23">
        <w:rPr>
          <w:rFonts w:ascii="Arial" w:hAnsi="Arial" w:cs="Arial" w:hint="cs"/>
          <w:sz w:val="24"/>
          <w:szCs w:val="24"/>
          <w:rtl/>
        </w:rPr>
        <w:t>פניכם.</w:t>
      </w:r>
    </w:p>
    <w:p w:rsidR="00E5500E" w:rsidRDefault="00B41DE1" w:rsidP="00390B23">
      <w:pPr>
        <w:spacing w:line="360" w:lineRule="auto"/>
        <w:jc w:val="left"/>
        <w:rPr>
          <w:rFonts w:ascii="Arial" w:hAnsi="Arial" w:cs="Arial"/>
          <w:sz w:val="24"/>
          <w:szCs w:val="24"/>
          <w:rtl/>
        </w:rPr>
      </w:pPr>
      <w:r>
        <w:rPr>
          <w:rFonts w:ascii="Arial" w:hAnsi="Arial" w:cs="Arial" w:hint="cs"/>
          <w:sz w:val="24"/>
          <w:szCs w:val="24"/>
          <w:rtl/>
        </w:rPr>
        <w:t xml:space="preserve"> </w:t>
      </w:r>
    </w:p>
    <w:p w:rsidR="008232BD" w:rsidRPr="00F56910" w:rsidRDefault="00E5500E" w:rsidP="002F00CF">
      <w:pPr>
        <w:spacing w:line="360" w:lineRule="auto"/>
        <w:rPr>
          <w:rFonts w:ascii="Arial" w:hAnsi="Arial" w:cs="Arial"/>
          <w:sz w:val="24"/>
          <w:szCs w:val="24"/>
          <w:u w:val="single"/>
          <w:rtl/>
        </w:rPr>
      </w:pPr>
      <w:r w:rsidRPr="00F56910">
        <w:rPr>
          <w:rFonts w:ascii="Arial" w:hAnsi="Arial" w:cs="Arial" w:hint="cs"/>
          <w:sz w:val="24"/>
          <w:szCs w:val="24"/>
          <w:u w:val="single"/>
          <w:rtl/>
        </w:rPr>
        <w:lastRenderedPageBreak/>
        <w:t>רקע</w:t>
      </w:r>
    </w:p>
    <w:p w:rsidR="002F00CF" w:rsidRDefault="004B0E79" w:rsidP="00E5500E">
      <w:pPr>
        <w:spacing w:line="360" w:lineRule="auto"/>
        <w:rPr>
          <w:rFonts w:ascii="Arial" w:hAnsi="Arial" w:cs="Arial"/>
          <w:sz w:val="24"/>
          <w:szCs w:val="24"/>
          <w:rtl/>
        </w:rPr>
      </w:pPr>
      <w:r>
        <w:rPr>
          <w:rFonts w:ascii="Arial" w:hAnsi="Arial" w:cs="Arial" w:hint="cs"/>
          <w:sz w:val="24"/>
          <w:szCs w:val="24"/>
          <w:rtl/>
        </w:rPr>
        <w:t xml:space="preserve">הועדה עסקה בחברות אחזקה מפוזרות, </w:t>
      </w:r>
      <w:r w:rsidR="00E5500E">
        <w:rPr>
          <w:rFonts w:ascii="Arial" w:hAnsi="Arial" w:cs="Arial" w:hint="cs"/>
          <w:sz w:val="24"/>
          <w:szCs w:val="24"/>
          <w:rtl/>
        </w:rPr>
        <w:t xml:space="preserve">ממונפות </w:t>
      </w:r>
      <w:r>
        <w:rPr>
          <w:rFonts w:ascii="Arial" w:hAnsi="Arial" w:cs="Arial" w:hint="cs"/>
          <w:sz w:val="24"/>
          <w:szCs w:val="24"/>
          <w:rtl/>
        </w:rPr>
        <w:t>רב-שכבתיות (פירמידות). הו</w:t>
      </w:r>
      <w:r w:rsidR="00E5500E">
        <w:rPr>
          <w:rFonts w:ascii="Arial" w:hAnsi="Arial" w:cs="Arial" w:hint="cs"/>
          <w:sz w:val="24"/>
          <w:szCs w:val="24"/>
          <w:rtl/>
        </w:rPr>
        <w:t>ע</w:t>
      </w:r>
      <w:r>
        <w:rPr>
          <w:rFonts w:ascii="Arial" w:hAnsi="Arial" w:cs="Arial" w:hint="cs"/>
          <w:sz w:val="24"/>
          <w:szCs w:val="24"/>
          <w:rtl/>
        </w:rPr>
        <w:t>דה מצאה שקיומן של חברות כ</w:t>
      </w:r>
      <w:r w:rsidR="002F00CF">
        <w:rPr>
          <w:rFonts w:ascii="Arial" w:hAnsi="Arial" w:cs="Arial" w:hint="cs"/>
          <w:sz w:val="24"/>
          <w:szCs w:val="24"/>
          <w:rtl/>
        </w:rPr>
        <w:t>א</w:t>
      </w:r>
      <w:r>
        <w:rPr>
          <w:rFonts w:ascii="Arial" w:hAnsi="Arial" w:cs="Arial" w:hint="cs"/>
          <w:sz w:val="24"/>
          <w:szCs w:val="24"/>
          <w:rtl/>
        </w:rPr>
        <w:t>לה, יוצר מערכת רחבה של נגודים בין האינטרסים של בעלי</w:t>
      </w:r>
      <w:r w:rsidR="002F00CF">
        <w:rPr>
          <w:rFonts w:ascii="Arial" w:hAnsi="Arial" w:cs="Arial" w:hint="cs"/>
          <w:sz w:val="24"/>
          <w:szCs w:val="24"/>
          <w:rtl/>
        </w:rPr>
        <w:t xml:space="preserve"> השליטה לבין האינטרסים של הציבור, אשר מממן את החברה, דרך מניות, אג"ח ואשראי.</w:t>
      </w:r>
    </w:p>
    <w:p w:rsidR="002F00CF" w:rsidRDefault="002F00CF" w:rsidP="002F00CF">
      <w:pPr>
        <w:spacing w:line="360" w:lineRule="auto"/>
        <w:rPr>
          <w:rFonts w:ascii="Arial" w:hAnsi="Arial" w:cs="Arial"/>
          <w:sz w:val="24"/>
          <w:szCs w:val="24"/>
          <w:rtl/>
        </w:rPr>
      </w:pPr>
    </w:p>
    <w:p w:rsidR="002F00CF" w:rsidRDefault="00E5500E" w:rsidP="000F3ECE">
      <w:pPr>
        <w:spacing w:line="360" w:lineRule="auto"/>
        <w:rPr>
          <w:rFonts w:ascii="Arial" w:hAnsi="Arial" w:cs="Arial"/>
          <w:sz w:val="24"/>
          <w:szCs w:val="24"/>
          <w:rtl/>
        </w:rPr>
      </w:pPr>
      <w:r>
        <w:rPr>
          <w:rFonts w:ascii="Arial" w:hAnsi="Arial" w:cs="Arial" w:hint="cs"/>
          <w:sz w:val="24"/>
          <w:szCs w:val="24"/>
          <w:rtl/>
        </w:rPr>
        <w:t>המימצאים של הועדה תואמים את המחקר האקדמי בתחום ה</w:t>
      </w:r>
      <w:r w:rsidR="002F00CF">
        <w:rPr>
          <w:rFonts w:ascii="Arial" w:hAnsi="Arial" w:cs="Arial" w:hint="cs"/>
          <w:sz w:val="24"/>
          <w:szCs w:val="24"/>
          <w:rtl/>
        </w:rPr>
        <w:t>אסטרטגיה העסקית, שנערך ב- 30 השנה האחרונות בנושא של חברות אחזקה</w:t>
      </w:r>
      <w:r>
        <w:rPr>
          <w:rFonts w:ascii="Arial" w:hAnsi="Arial" w:cs="Arial" w:hint="cs"/>
          <w:sz w:val="24"/>
          <w:szCs w:val="24"/>
          <w:rtl/>
        </w:rPr>
        <w:t xml:space="preserve">. המימצאים של כל המחקרים </w:t>
      </w:r>
      <w:r w:rsidR="002F00CF">
        <w:rPr>
          <w:rFonts w:ascii="Arial" w:hAnsi="Arial" w:cs="Arial" w:hint="cs"/>
          <w:sz w:val="24"/>
          <w:szCs w:val="24"/>
          <w:rtl/>
        </w:rPr>
        <w:t>מרא</w:t>
      </w:r>
      <w:r>
        <w:rPr>
          <w:rFonts w:ascii="Arial" w:hAnsi="Arial" w:cs="Arial" w:hint="cs"/>
          <w:sz w:val="24"/>
          <w:szCs w:val="24"/>
          <w:rtl/>
        </w:rPr>
        <w:t>ים</w:t>
      </w:r>
      <w:r w:rsidR="002F00CF">
        <w:rPr>
          <w:rFonts w:ascii="Arial" w:hAnsi="Arial" w:cs="Arial" w:hint="cs"/>
          <w:sz w:val="24"/>
          <w:szCs w:val="24"/>
          <w:rtl/>
        </w:rPr>
        <w:t xml:space="preserve"> בצורה חד-משמעית שלחברות אחזקה מפוזרות, ממונפות, רב-שכבתיות, אין ערך כלכלי</w:t>
      </w:r>
      <w:r>
        <w:rPr>
          <w:rFonts w:ascii="Arial" w:hAnsi="Arial" w:cs="Arial" w:hint="cs"/>
          <w:sz w:val="24"/>
          <w:szCs w:val="24"/>
          <w:rtl/>
        </w:rPr>
        <w:t xml:space="preserve"> לציבור בעלי המניות, לחברות </w:t>
      </w:r>
      <w:r w:rsidR="002F00CF">
        <w:rPr>
          <w:rFonts w:ascii="Arial" w:hAnsi="Arial" w:cs="Arial" w:hint="cs"/>
          <w:sz w:val="24"/>
          <w:szCs w:val="24"/>
          <w:rtl/>
        </w:rPr>
        <w:t>שאותן הן מחזיקות</w:t>
      </w:r>
      <w:r>
        <w:rPr>
          <w:rFonts w:ascii="Arial" w:hAnsi="Arial" w:cs="Arial" w:hint="cs"/>
          <w:sz w:val="24"/>
          <w:szCs w:val="24"/>
          <w:rtl/>
        </w:rPr>
        <w:t xml:space="preserve"> ובכלל </w:t>
      </w:r>
      <w:r w:rsidR="002B35D5">
        <w:rPr>
          <w:rFonts w:ascii="Arial" w:hAnsi="Arial" w:cs="Arial" w:hint="cs"/>
          <w:sz w:val="24"/>
          <w:szCs w:val="24"/>
          <w:rtl/>
        </w:rPr>
        <w:t>למשק ולכ</w:t>
      </w:r>
      <w:r w:rsidR="002F00CF">
        <w:rPr>
          <w:rFonts w:ascii="Arial" w:hAnsi="Arial" w:cs="Arial" w:hint="cs"/>
          <w:sz w:val="24"/>
          <w:szCs w:val="24"/>
          <w:rtl/>
        </w:rPr>
        <w:t>לכלה</w:t>
      </w:r>
      <w:r>
        <w:rPr>
          <w:rFonts w:ascii="Arial" w:hAnsi="Arial" w:cs="Arial" w:hint="cs"/>
          <w:sz w:val="24"/>
          <w:szCs w:val="24"/>
          <w:rtl/>
        </w:rPr>
        <w:t>.</w:t>
      </w:r>
      <w:r w:rsidR="002F00CF">
        <w:rPr>
          <w:rFonts w:ascii="Arial" w:hAnsi="Arial" w:cs="Arial" w:hint="cs"/>
          <w:sz w:val="24"/>
          <w:szCs w:val="24"/>
          <w:rtl/>
        </w:rPr>
        <w:t xml:space="preserve"> </w:t>
      </w:r>
      <w:r w:rsidR="002B35D5">
        <w:rPr>
          <w:rFonts w:ascii="Arial" w:hAnsi="Arial" w:cs="Arial" w:hint="cs"/>
          <w:sz w:val="24"/>
          <w:szCs w:val="24"/>
          <w:rtl/>
        </w:rPr>
        <w:t>הגורם היחיד שיש לו ענין בקיום חברות כאלה הוא בעלי השליטה בחברות, אשר יכולים לנ</w:t>
      </w:r>
      <w:r w:rsidR="00390B23">
        <w:rPr>
          <w:rFonts w:ascii="Arial" w:hAnsi="Arial" w:cs="Arial" w:hint="cs"/>
          <w:sz w:val="24"/>
          <w:szCs w:val="24"/>
          <w:rtl/>
        </w:rPr>
        <w:t>תב</w:t>
      </w:r>
      <w:r w:rsidR="002B35D5">
        <w:rPr>
          <w:rFonts w:ascii="Arial" w:hAnsi="Arial" w:cs="Arial" w:hint="cs"/>
          <w:sz w:val="24"/>
          <w:szCs w:val="24"/>
          <w:rtl/>
        </w:rPr>
        <w:t xml:space="preserve"> את כספי הציבור לתועלתם, וליצור בדרך זו אימפריה כלכלית, בשליטתם.</w:t>
      </w:r>
    </w:p>
    <w:p w:rsidR="002F00CF" w:rsidRDefault="002F00CF" w:rsidP="002F00CF">
      <w:pPr>
        <w:spacing w:line="360" w:lineRule="auto"/>
        <w:rPr>
          <w:rFonts w:ascii="Arial" w:hAnsi="Arial" w:cs="Arial"/>
          <w:sz w:val="24"/>
          <w:szCs w:val="24"/>
          <w:rtl/>
        </w:rPr>
      </w:pPr>
    </w:p>
    <w:p w:rsidR="00F56910" w:rsidRPr="00F56910" w:rsidRDefault="00F56910" w:rsidP="002F00CF">
      <w:pPr>
        <w:spacing w:line="360" w:lineRule="auto"/>
        <w:rPr>
          <w:rFonts w:ascii="Arial" w:hAnsi="Arial" w:cs="Arial"/>
          <w:sz w:val="24"/>
          <w:szCs w:val="24"/>
          <w:u w:val="single"/>
          <w:rtl/>
        </w:rPr>
      </w:pPr>
      <w:r w:rsidRPr="00F56910">
        <w:rPr>
          <w:rFonts w:ascii="Arial" w:hAnsi="Arial" w:cs="Arial" w:hint="cs"/>
          <w:sz w:val="24"/>
          <w:szCs w:val="24"/>
          <w:u w:val="single"/>
          <w:rtl/>
        </w:rPr>
        <w:t>הבעיה</w:t>
      </w:r>
      <w:r w:rsidR="00390B23">
        <w:rPr>
          <w:rFonts w:ascii="Arial" w:hAnsi="Arial" w:cs="Arial" w:hint="cs"/>
          <w:sz w:val="24"/>
          <w:szCs w:val="24"/>
          <w:u w:val="single"/>
          <w:rtl/>
        </w:rPr>
        <w:t xml:space="preserve"> בפיתרון המוצע על-ידי הועדה</w:t>
      </w:r>
    </w:p>
    <w:p w:rsidR="002F00CF" w:rsidRDefault="002F00CF" w:rsidP="002F00CF">
      <w:pPr>
        <w:spacing w:line="360" w:lineRule="auto"/>
        <w:rPr>
          <w:rFonts w:ascii="Arial" w:hAnsi="Arial" w:cs="Arial"/>
          <w:sz w:val="24"/>
          <w:szCs w:val="24"/>
          <w:rtl/>
        </w:rPr>
      </w:pPr>
      <w:r>
        <w:rPr>
          <w:rFonts w:ascii="Arial" w:hAnsi="Arial" w:cs="Arial" w:hint="cs"/>
          <w:sz w:val="24"/>
          <w:szCs w:val="24"/>
          <w:rtl/>
        </w:rPr>
        <w:t xml:space="preserve">הועדה מציעה פיתרון המורכב משני נידבכים: </w:t>
      </w:r>
    </w:p>
    <w:p w:rsidR="00B70E92" w:rsidRDefault="002F00CF" w:rsidP="00390B23">
      <w:pPr>
        <w:pStyle w:val="a8"/>
        <w:numPr>
          <w:ilvl w:val="0"/>
          <w:numId w:val="7"/>
        </w:numPr>
        <w:spacing w:line="360" w:lineRule="auto"/>
        <w:rPr>
          <w:rFonts w:ascii="Arial" w:hAnsi="Arial" w:cs="Arial"/>
          <w:sz w:val="24"/>
          <w:szCs w:val="24"/>
        </w:rPr>
      </w:pPr>
      <w:r>
        <w:rPr>
          <w:rFonts w:ascii="Arial" w:hAnsi="Arial" w:cs="Arial" w:hint="cs"/>
          <w:sz w:val="24"/>
          <w:szCs w:val="24"/>
          <w:rtl/>
        </w:rPr>
        <w:t>מימשל תאגידי שיחזק את בעלי מניות המיעוט</w:t>
      </w:r>
      <w:r w:rsidR="00385F1F">
        <w:rPr>
          <w:rFonts w:ascii="Arial" w:hAnsi="Arial" w:cs="Arial" w:hint="cs"/>
          <w:sz w:val="24"/>
          <w:szCs w:val="24"/>
          <w:rtl/>
        </w:rPr>
        <w:t xml:space="preserve"> בחברות "פער"</w:t>
      </w:r>
      <w:r w:rsidR="004B0E79" w:rsidRPr="002F00CF">
        <w:rPr>
          <w:rFonts w:ascii="Arial" w:hAnsi="Arial" w:cs="Arial" w:hint="cs"/>
          <w:sz w:val="24"/>
          <w:szCs w:val="24"/>
          <w:rtl/>
        </w:rPr>
        <w:t xml:space="preserve">                                                                                                                                                                                                                                                                                                                                                                                                                                                                                                                                                                                                                                                                                                                                                                                                                                                                                                    </w:t>
      </w:r>
    </w:p>
    <w:p w:rsidR="002B35D5" w:rsidRPr="002F00CF" w:rsidRDefault="002B35D5" w:rsidP="00B41DE1">
      <w:pPr>
        <w:pStyle w:val="a8"/>
        <w:numPr>
          <w:ilvl w:val="0"/>
          <w:numId w:val="7"/>
        </w:numPr>
        <w:spacing w:line="360" w:lineRule="auto"/>
        <w:rPr>
          <w:rFonts w:ascii="Arial" w:hAnsi="Arial" w:cs="Arial"/>
          <w:sz w:val="24"/>
          <w:szCs w:val="24"/>
          <w:rtl/>
        </w:rPr>
      </w:pPr>
      <w:r>
        <w:rPr>
          <w:rFonts w:ascii="Arial" w:hAnsi="Arial" w:cs="Arial" w:hint="cs"/>
          <w:sz w:val="24"/>
          <w:szCs w:val="24"/>
          <w:rtl/>
        </w:rPr>
        <w:t xml:space="preserve">חיזוק מערך הרגולציה </w:t>
      </w:r>
      <w:r w:rsidR="00B41DE1">
        <w:rPr>
          <w:rFonts w:ascii="Arial" w:hAnsi="Arial" w:cs="Arial" w:hint="cs"/>
          <w:sz w:val="24"/>
          <w:szCs w:val="24"/>
          <w:rtl/>
        </w:rPr>
        <w:t>על פעילות החברות</w:t>
      </w:r>
    </w:p>
    <w:p w:rsidR="009054EF" w:rsidRDefault="00385F1F" w:rsidP="00385F1F">
      <w:pPr>
        <w:spacing w:before="240" w:line="360" w:lineRule="auto"/>
        <w:rPr>
          <w:rFonts w:ascii="Arial" w:hAnsi="Arial" w:cs="Arial"/>
          <w:sz w:val="24"/>
          <w:szCs w:val="24"/>
          <w:rtl/>
        </w:rPr>
      </w:pPr>
      <w:r>
        <w:rPr>
          <w:rFonts w:ascii="Arial" w:hAnsi="Arial" w:cs="Arial" w:hint="cs"/>
          <w:sz w:val="24"/>
          <w:szCs w:val="24"/>
          <w:rtl/>
        </w:rPr>
        <w:t xml:space="preserve">הנידבך של המימשל התאגידי הינו בעייתי משתי סיבות: </w:t>
      </w:r>
    </w:p>
    <w:p w:rsidR="001C7798" w:rsidRDefault="00385F1F" w:rsidP="00390B23">
      <w:pPr>
        <w:pStyle w:val="a8"/>
        <w:numPr>
          <w:ilvl w:val="0"/>
          <w:numId w:val="8"/>
        </w:numPr>
        <w:spacing w:before="240" w:line="360" w:lineRule="auto"/>
        <w:rPr>
          <w:rFonts w:ascii="Arial" w:hAnsi="Arial" w:cs="Arial"/>
          <w:sz w:val="24"/>
          <w:szCs w:val="24"/>
        </w:rPr>
      </w:pPr>
      <w:r w:rsidRPr="009054EF">
        <w:rPr>
          <w:rFonts w:ascii="Arial" w:hAnsi="Arial" w:cs="Arial" w:hint="cs"/>
          <w:sz w:val="24"/>
          <w:szCs w:val="24"/>
          <w:rtl/>
        </w:rPr>
        <w:t>הוא יקשה על ניהול אפקטיבי ודינמי של החברות, שבבעלות חברות הפער, מפני שיעביר חלק ניכר מהאחריות והסמכות ל</w:t>
      </w:r>
      <w:r w:rsidR="00390B23">
        <w:rPr>
          <w:rFonts w:ascii="Arial" w:hAnsi="Arial" w:cs="Arial" w:hint="cs"/>
          <w:sz w:val="24"/>
          <w:szCs w:val="24"/>
          <w:rtl/>
        </w:rPr>
        <w:t>מוסדיים</w:t>
      </w:r>
      <w:r w:rsidRPr="009054EF">
        <w:rPr>
          <w:rFonts w:ascii="Arial" w:hAnsi="Arial" w:cs="Arial" w:hint="cs"/>
          <w:sz w:val="24"/>
          <w:szCs w:val="24"/>
          <w:rtl/>
        </w:rPr>
        <w:t>, שאינם מעורבים בניהול השוטף של החברה  ואינם מכירים אותה ויחייב תהליכים מורכבים עד לקבלת אישורי פעולה</w:t>
      </w:r>
      <w:r w:rsidR="00390B23">
        <w:rPr>
          <w:rFonts w:ascii="Arial" w:hAnsi="Arial" w:cs="Arial" w:hint="cs"/>
          <w:sz w:val="24"/>
          <w:szCs w:val="24"/>
          <w:rtl/>
        </w:rPr>
        <w:t xml:space="preserve"> שיפגעו בגמישות העסקית.</w:t>
      </w:r>
      <w:r w:rsidRPr="009054EF">
        <w:rPr>
          <w:rFonts w:ascii="Arial" w:hAnsi="Arial" w:cs="Arial" w:hint="cs"/>
          <w:sz w:val="24"/>
          <w:szCs w:val="24"/>
          <w:rtl/>
        </w:rPr>
        <w:t xml:space="preserve"> </w:t>
      </w:r>
    </w:p>
    <w:p w:rsidR="00385F1F" w:rsidRPr="009054EF" w:rsidRDefault="00390B23" w:rsidP="000F3ECE">
      <w:pPr>
        <w:pStyle w:val="a8"/>
        <w:numPr>
          <w:ilvl w:val="0"/>
          <w:numId w:val="8"/>
        </w:numPr>
        <w:spacing w:before="240" w:line="360" w:lineRule="auto"/>
        <w:rPr>
          <w:rFonts w:ascii="Arial" w:hAnsi="Arial" w:cs="Arial"/>
          <w:sz w:val="24"/>
          <w:szCs w:val="24"/>
          <w:rtl/>
        </w:rPr>
      </w:pPr>
      <w:r>
        <w:rPr>
          <w:rFonts w:ascii="Arial" w:hAnsi="Arial" w:cs="Arial" w:hint="cs"/>
          <w:sz w:val="24"/>
          <w:szCs w:val="24"/>
          <w:rtl/>
        </w:rPr>
        <w:t>מרבית בעלי מניות המיעוט הינ</w:t>
      </w:r>
      <w:r w:rsidR="000F3ECE">
        <w:rPr>
          <w:rFonts w:ascii="Arial" w:hAnsi="Arial" w:cs="Arial" w:hint="cs"/>
          <w:sz w:val="24"/>
          <w:szCs w:val="24"/>
          <w:rtl/>
        </w:rPr>
        <w:t>ם</w:t>
      </w:r>
      <w:r>
        <w:rPr>
          <w:rFonts w:ascii="Arial" w:hAnsi="Arial" w:cs="Arial" w:hint="cs"/>
          <w:sz w:val="24"/>
          <w:szCs w:val="24"/>
          <w:rtl/>
        </w:rPr>
        <w:t xml:space="preserve"> ציבור המשקיעים והחוסכים המיוצג </w:t>
      </w:r>
      <w:r w:rsidR="00385F1F" w:rsidRPr="009054EF">
        <w:rPr>
          <w:rFonts w:ascii="Arial" w:hAnsi="Arial" w:cs="Arial" w:hint="cs"/>
          <w:sz w:val="24"/>
          <w:szCs w:val="24"/>
          <w:rtl/>
        </w:rPr>
        <w:t xml:space="preserve">על-ידי המוסדיים. </w:t>
      </w:r>
      <w:r>
        <w:rPr>
          <w:rFonts w:ascii="Arial" w:hAnsi="Arial" w:cs="Arial" w:hint="cs"/>
          <w:sz w:val="24"/>
          <w:szCs w:val="24"/>
          <w:rtl/>
        </w:rPr>
        <w:t>אלה</w:t>
      </w:r>
      <w:r w:rsidR="000F3ECE">
        <w:rPr>
          <w:rFonts w:ascii="Arial" w:hAnsi="Arial" w:cs="Arial" w:hint="cs"/>
          <w:sz w:val="24"/>
          <w:szCs w:val="24"/>
          <w:rtl/>
        </w:rPr>
        <w:t xml:space="preserve"> עצמם סובלים, לעיתים קרובות, </w:t>
      </w:r>
      <w:r w:rsidR="00385F1F" w:rsidRPr="009054EF">
        <w:rPr>
          <w:rFonts w:ascii="Arial" w:hAnsi="Arial" w:cs="Arial" w:hint="cs"/>
          <w:sz w:val="24"/>
          <w:szCs w:val="24"/>
          <w:rtl/>
        </w:rPr>
        <w:t>מניגוד</w:t>
      </w:r>
      <w:r w:rsidR="000F3ECE">
        <w:rPr>
          <w:rFonts w:ascii="Arial" w:hAnsi="Arial" w:cs="Arial" w:hint="cs"/>
          <w:sz w:val="24"/>
          <w:szCs w:val="24"/>
          <w:rtl/>
        </w:rPr>
        <w:t>י</w:t>
      </w:r>
      <w:r w:rsidR="00385F1F" w:rsidRPr="009054EF">
        <w:rPr>
          <w:rFonts w:ascii="Arial" w:hAnsi="Arial" w:cs="Arial" w:hint="cs"/>
          <w:sz w:val="24"/>
          <w:szCs w:val="24"/>
          <w:rtl/>
        </w:rPr>
        <w:t xml:space="preserve"> אינטרסים, חוסר </w:t>
      </w:r>
      <w:r w:rsidR="000F3ECE">
        <w:rPr>
          <w:rFonts w:ascii="Arial" w:hAnsi="Arial" w:cs="Arial" w:hint="cs"/>
          <w:sz w:val="24"/>
          <w:szCs w:val="24"/>
          <w:rtl/>
        </w:rPr>
        <w:t>עומק מקצועי</w:t>
      </w:r>
      <w:r w:rsidR="00385F1F" w:rsidRPr="009054EF">
        <w:rPr>
          <w:rFonts w:ascii="Arial" w:hAnsi="Arial" w:cs="Arial" w:hint="cs"/>
          <w:sz w:val="24"/>
          <w:szCs w:val="24"/>
          <w:rtl/>
        </w:rPr>
        <w:t xml:space="preserve"> וחוסר נכונות להתעמת עם בעלי השליטה</w:t>
      </w:r>
      <w:r w:rsidR="009054EF" w:rsidRPr="009054EF">
        <w:rPr>
          <w:rFonts w:ascii="Arial" w:hAnsi="Arial" w:cs="Arial" w:hint="cs"/>
          <w:sz w:val="24"/>
          <w:szCs w:val="24"/>
          <w:rtl/>
        </w:rPr>
        <w:t>.</w:t>
      </w:r>
      <w:r w:rsidR="001C7798">
        <w:rPr>
          <w:rFonts w:ascii="Arial" w:hAnsi="Arial" w:cs="Arial" w:hint="cs"/>
          <w:sz w:val="24"/>
          <w:szCs w:val="24"/>
          <w:rtl/>
        </w:rPr>
        <w:t xml:space="preserve"> כל </w:t>
      </w:r>
      <w:r>
        <w:rPr>
          <w:rFonts w:ascii="Arial" w:hAnsi="Arial" w:cs="Arial" w:hint="cs"/>
          <w:sz w:val="24"/>
          <w:szCs w:val="24"/>
          <w:rtl/>
        </w:rPr>
        <w:t xml:space="preserve">המימשל התאגידי המוצע על-ידי הועדה, </w:t>
      </w:r>
      <w:r w:rsidR="001C7798">
        <w:rPr>
          <w:rFonts w:ascii="Arial" w:hAnsi="Arial" w:cs="Arial" w:hint="cs"/>
          <w:sz w:val="24"/>
          <w:szCs w:val="24"/>
          <w:rtl/>
        </w:rPr>
        <w:t>תלוי בנכונותם של המוסדיים לייצג נאמנה את האינטרסים של הציבור ולא לפעול בהתאם ללחצים של בעלי השליטה.</w:t>
      </w:r>
      <w:r w:rsidR="000F3ECE">
        <w:rPr>
          <w:rFonts w:ascii="Arial" w:hAnsi="Arial" w:cs="Arial" w:hint="cs"/>
          <w:sz w:val="24"/>
          <w:szCs w:val="24"/>
          <w:rtl/>
        </w:rPr>
        <w:t xml:space="preserve"> </w:t>
      </w:r>
      <w:r w:rsidR="001C7798">
        <w:rPr>
          <w:rFonts w:ascii="Arial" w:hAnsi="Arial" w:cs="Arial" w:hint="cs"/>
          <w:sz w:val="24"/>
          <w:szCs w:val="24"/>
          <w:rtl/>
        </w:rPr>
        <w:t>כל מי שמכיר את השוק הישראלי יתקשה לקבל הנחה זו כפשוטה</w:t>
      </w:r>
      <w:r>
        <w:rPr>
          <w:rFonts w:ascii="Arial" w:hAnsi="Arial" w:cs="Arial" w:hint="cs"/>
          <w:sz w:val="24"/>
          <w:szCs w:val="24"/>
          <w:rtl/>
        </w:rPr>
        <w:t>...</w:t>
      </w:r>
      <w:r w:rsidR="001C7798">
        <w:rPr>
          <w:rFonts w:ascii="Arial" w:hAnsi="Arial" w:cs="Arial" w:hint="cs"/>
          <w:sz w:val="24"/>
          <w:szCs w:val="24"/>
          <w:rtl/>
        </w:rPr>
        <w:t xml:space="preserve">  </w:t>
      </w:r>
    </w:p>
    <w:p w:rsidR="001C7798" w:rsidRDefault="001C7798" w:rsidP="000F3ECE">
      <w:pPr>
        <w:spacing w:before="240" w:line="360" w:lineRule="auto"/>
        <w:ind w:left="360"/>
        <w:rPr>
          <w:rFonts w:ascii="Arial" w:hAnsi="Arial" w:cs="Arial"/>
          <w:sz w:val="24"/>
          <w:szCs w:val="24"/>
          <w:rtl/>
        </w:rPr>
      </w:pPr>
      <w:r>
        <w:rPr>
          <w:rFonts w:ascii="Arial" w:hAnsi="Arial" w:cs="Arial" w:hint="cs"/>
          <w:sz w:val="24"/>
          <w:szCs w:val="24"/>
          <w:rtl/>
        </w:rPr>
        <w:t xml:space="preserve">גם הנסיון </w:t>
      </w:r>
      <w:r w:rsidR="008F4503">
        <w:rPr>
          <w:rFonts w:ascii="Arial" w:hAnsi="Arial" w:cs="Arial" w:hint="cs"/>
          <w:sz w:val="24"/>
          <w:szCs w:val="24"/>
          <w:rtl/>
        </w:rPr>
        <w:t xml:space="preserve">הישראלי </w:t>
      </w:r>
      <w:r>
        <w:rPr>
          <w:rFonts w:ascii="Arial" w:hAnsi="Arial" w:cs="Arial" w:hint="cs"/>
          <w:sz w:val="24"/>
          <w:szCs w:val="24"/>
          <w:rtl/>
        </w:rPr>
        <w:t>ביחס לרגולציה הינו בעייתי</w:t>
      </w:r>
      <w:r w:rsidR="00491297">
        <w:rPr>
          <w:rFonts w:ascii="Arial" w:hAnsi="Arial" w:cs="Arial" w:hint="cs"/>
          <w:sz w:val="24"/>
          <w:szCs w:val="24"/>
          <w:rtl/>
        </w:rPr>
        <w:t xml:space="preserve">. </w:t>
      </w:r>
      <w:r w:rsidR="008F4503">
        <w:rPr>
          <w:rFonts w:ascii="Arial" w:hAnsi="Arial" w:cs="Arial" w:hint="cs"/>
          <w:sz w:val="24"/>
          <w:szCs w:val="24"/>
          <w:rtl/>
        </w:rPr>
        <w:t>ה</w:t>
      </w:r>
      <w:r>
        <w:rPr>
          <w:rFonts w:ascii="Arial" w:hAnsi="Arial" w:cs="Arial" w:hint="cs"/>
          <w:sz w:val="24"/>
          <w:szCs w:val="24"/>
          <w:rtl/>
        </w:rPr>
        <w:t>ממשל</w:t>
      </w:r>
      <w:r w:rsidR="008F4503">
        <w:rPr>
          <w:rFonts w:ascii="Arial" w:hAnsi="Arial" w:cs="Arial" w:hint="cs"/>
          <w:sz w:val="24"/>
          <w:szCs w:val="24"/>
          <w:rtl/>
        </w:rPr>
        <w:t>ה</w:t>
      </w:r>
      <w:r>
        <w:rPr>
          <w:rFonts w:ascii="Arial" w:hAnsi="Arial" w:cs="Arial" w:hint="cs"/>
          <w:sz w:val="24"/>
          <w:szCs w:val="24"/>
          <w:rtl/>
        </w:rPr>
        <w:t xml:space="preserve"> נכשלה בשנים האחרונות בבניית רגולציה אפקטיבית, במרבית התחומים</w:t>
      </w:r>
      <w:r w:rsidR="000F3ECE">
        <w:rPr>
          <w:rFonts w:ascii="Arial" w:hAnsi="Arial" w:cs="Arial" w:hint="cs"/>
          <w:sz w:val="24"/>
          <w:szCs w:val="24"/>
          <w:rtl/>
        </w:rPr>
        <w:t xml:space="preserve"> במשק. </w:t>
      </w:r>
      <w:r w:rsidR="008F4503">
        <w:rPr>
          <w:rFonts w:ascii="Arial" w:hAnsi="Arial" w:cs="Arial" w:hint="cs"/>
          <w:sz w:val="24"/>
          <w:szCs w:val="24"/>
          <w:rtl/>
        </w:rPr>
        <w:t xml:space="preserve">סביר להניח </w:t>
      </w:r>
      <w:r w:rsidR="000F3ECE">
        <w:rPr>
          <w:rFonts w:ascii="Arial" w:hAnsi="Arial" w:cs="Arial" w:hint="cs"/>
          <w:sz w:val="24"/>
          <w:szCs w:val="24"/>
          <w:rtl/>
        </w:rPr>
        <w:t xml:space="preserve">שגם במקרה זה, </w:t>
      </w:r>
      <w:r w:rsidR="008F4503">
        <w:rPr>
          <w:rFonts w:ascii="Arial" w:hAnsi="Arial" w:cs="Arial" w:hint="cs"/>
          <w:sz w:val="24"/>
          <w:szCs w:val="24"/>
          <w:rtl/>
        </w:rPr>
        <w:t>מול קומץ הרגולטורים שיהיו אחר</w:t>
      </w:r>
      <w:r w:rsidR="00491297">
        <w:rPr>
          <w:rFonts w:ascii="Arial" w:hAnsi="Arial" w:cs="Arial" w:hint="cs"/>
          <w:sz w:val="24"/>
          <w:szCs w:val="24"/>
          <w:rtl/>
        </w:rPr>
        <w:t>א</w:t>
      </w:r>
      <w:r w:rsidR="008F4503">
        <w:rPr>
          <w:rFonts w:ascii="Arial" w:hAnsi="Arial" w:cs="Arial" w:hint="cs"/>
          <w:sz w:val="24"/>
          <w:szCs w:val="24"/>
          <w:rtl/>
        </w:rPr>
        <w:t>ים על הנושא, יעמדו "גדודים" של משפטנים, מעריכי שווי, שמאים, לוביסטים ואחרים שיצליחו לסובב את הדברים בחלק גדול מהמקרים לטובת בעלי השליטה.</w:t>
      </w:r>
    </w:p>
    <w:p w:rsidR="008F4503" w:rsidRDefault="00F56910" w:rsidP="00491297">
      <w:pPr>
        <w:spacing w:before="240" w:line="360" w:lineRule="auto"/>
        <w:ind w:left="360"/>
        <w:rPr>
          <w:rFonts w:ascii="Arial" w:hAnsi="Arial" w:cs="Arial"/>
          <w:sz w:val="24"/>
          <w:szCs w:val="24"/>
          <w:rtl/>
        </w:rPr>
      </w:pPr>
      <w:r>
        <w:rPr>
          <w:rFonts w:ascii="Arial" w:hAnsi="Arial" w:cs="Arial" w:hint="cs"/>
          <w:sz w:val="24"/>
          <w:szCs w:val="24"/>
          <w:rtl/>
        </w:rPr>
        <w:t xml:space="preserve">הנסיון מרפורמת בכר, מראה כיצד הרבה כוונות טובות, של אנשים מצויינים, שהשקיעו הרבה מחשבה ורצון לעשות דברים טובים למשק תורגמו בסופו של דבר לכישלון. כיום דמי הניהול </w:t>
      </w:r>
      <w:r>
        <w:rPr>
          <w:rFonts w:ascii="Arial" w:hAnsi="Arial" w:cs="Arial" w:hint="cs"/>
          <w:sz w:val="24"/>
          <w:szCs w:val="24"/>
          <w:rtl/>
        </w:rPr>
        <w:lastRenderedPageBreak/>
        <w:t>בקופות הגמל גבוהים יותר, ניהול ההשקעות מסוכן י</w:t>
      </w:r>
      <w:r w:rsidR="00491297">
        <w:rPr>
          <w:rFonts w:ascii="Arial" w:hAnsi="Arial" w:cs="Arial" w:hint="cs"/>
          <w:sz w:val="24"/>
          <w:szCs w:val="24"/>
          <w:rtl/>
        </w:rPr>
        <w:t xml:space="preserve">ותר והתשואה לא יותר טובה מהעבר. הסיבה היא חוסר הצלחה ביישום כללי </w:t>
      </w:r>
      <w:r>
        <w:rPr>
          <w:rFonts w:ascii="Arial" w:hAnsi="Arial" w:cs="Arial" w:hint="cs"/>
          <w:sz w:val="24"/>
          <w:szCs w:val="24"/>
          <w:rtl/>
        </w:rPr>
        <w:t>מימשל תאגידי ורגולציה אפקטיבית בשוק ההון</w:t>
      </w:r>
      <w:r w:rsidR="00491297">
        <w:rPr>
          <w:rFonts w:ascii="Arial" w:hAnsi="Arial" w:cs="Arial" w:hint="cs"/>
          <w:sz w:val="24"/>
          <w:szCs w:val="24"/>
          <w:rtl/>
        </w:rPr>
        <w:t>, כפי שחייבה הרפורמה.</w:t>
      </w:r>
    </w:p>
    <w:p w:rsidR="00F56910" w:rsidRDefault="00491297" w:rsidP="00491297">
      <w:pPr>
        <w:spacing w:before="240" w:line="360" w:lineRule="auto"/>
        <w:ind w:left="360"/>
        <w:rPr>
          <w:rFonts w:ascii="Arial" w:hAnsi="Arial" w:cs="Arial"/>
          <w:sz w:val="24"/>
          <w:szCs w:val="24"/>
          <w:rtl/>
        </w:rPr>
      </w:pPr>
      <w:r>
        <w:rPr>
          <w:rFonts w:ascii="Arial" w:hAnsi="Arial" w:cs="Arial" w:hint="cs"/>
          <w:sz w:val="24"/>
          <w:szCs w:val="24"/>
          <w:rtl/>
        </w:rPr>
        <w:t xml:space="preserve">לסיכום פרק זה, </w:t>
      </w:r>
      <w:r w:rsidR="00F56910">
        <w:rPr>
          <w:rFonts w:ascii="Arial" w:hAnsi="Arial" w:cs="Arial" w:hint="cs"/>
          <w:sz w:val="24"/>
          <w:szCs w:val="24"/>
          <w:rtl/>
        </w:rPr>
        <w:t xml:space="preserve">מערכת הכללים והחוקים שמוצעת לטיפול בחברות הפער, היא מורכבת, </w:t>
      </w:r>
      <w:r>
        <w:rPr>
          <w:rFonts w:ascii="Arial" w:hAnsi="Arial" w:cs="Arial" w:hint="cs"/>
          <w:sz w:val="24"/>
          <w:szCs w:val="24"/>
          <w:rtl/>
        </w:rPr>
        <w:t xml:space="preserve">מסובכת </w:t>
      </w:r>
      <w:r w:rsidR="00F56910">
        <w:rPr>
          <w:rFonts w:ascii="Arial" w:hAnsi="Arial" w:cs="Arial" w:hint="cs"/>
          <w:sz w:val="24"/>
          <w:szCs w:val="24"/>
          <w:rtl/>
        </w:rPr>
        <w:t>ול</w:t>
      </w:r>
      <w:r>
        <w:rPr>
          <w:rFonts w:ascii="Arial" w:hAnsi="Arial" w:cs="Arial" w:hint="cs"/>
          <w:sz w:val="24"/>
          <w:szCs w:val="24"/>
          <w:rtl/>
        </w:rPr>
        <w:t xml:space="preserve">פי נסיוני, </w:t>
      </w:r>
      <w:r w:rsidR="00F56910">
        <w:rPr>
          <w:rFonts w:ascii="Arial" w:hAnsi="Arial" w:cs="Arial" w:hint="cs"/>
          <w:sz w:val="24"/>
          <w:szCs w:val="24"/>
          <w:rtl/>
        </w:rPr>
        <w:t>רמת הישימות שלה במשק הישראלי, במצבו הנוכחי נמוכה.</w:t>
      </w:r>
    </w:p>
    <w:p w:rsidR="00491297" w:rsidRDefault="00491297" w:rsidP="001C7798">
      <w:pPr>
        <w:spacing w:before="240" w:line="360" w:lineRule="auto"/>
        <w:ind w:left="360"/>
        <w:rPr>
          <w:rFonts w:ascii="Arial" w:hAnsi="Arial" w:cs="Arial"/>
          <w:sz w:val="24"/>
          <w:szCs w:val="24"/>
          <w:u w:val="single"/>
          <w:rtl/>
        </w:rPr>
      </w:pPr>
    </w:p>
    <w:p w:rsidR="00F56910" w:rsidRPr="00F56910" w:rsidRDefault="00F56910" w:rsidP="001C7798">
      <w:pPr>
        <w:spacing w:before="240" w:line="360" w:lineRule="auto"/>
        <w:ind w:left="360"/>
        <w:rPr>
          <w:rFonts w:ascii="Arial" w:hAnsi="Arial" w:cs="Arial"/>
          <w:sz w:val="24"/>
          <w:szCs w:val="24"/>
          <w:u w:val="single"/>
          <w:rtl/>
        </w:rPr>
      </w:pPr>
      <w:r w:rsidRPr="00F56910">
        <w:rPr>
          <w:rFonts w:ascii="Arial" w:hAnsi="Arial" w:cs="Arial" w:hint="cs"/>
          <w:sz w:val="24"/>
          <w:szCs w:val="24"/>
          <w:u w:val="single"/>
          <w:rtl/>
        </w:rPr>
        <w:t xml:space="preserve"> ההצעה</w:t>
      </w:r>
      <w:r w:rsidR="0090129D">
        <w:rPr>
          <w:rFonts w:ascii="Arial" w:hAnsi="Arial" w:cs="Arial" w:hint="cs"/>
          <w:sz w:val="24"/>
          <w:szCs w:val="24"/>
          <w:u w:val="single"/>
          <w:rtl/>
        </w:rPr>
        <w:t xml:space="preserve"> החלופית</w:t>
      </w:r>
    </w:p>
    <w:p w:rsidR="00F56910" w:rsidRDefault="00491297" w:rsidP="001C7798">
      <w:pPr>
        <w:spacing w:before="240" w:line="360" w:lineRule="auto"/>
        <w:ind w:left="360"/>
        <w:rPr>
          <w:rFonts w:ascii="Arial" w:hAnsi="Arial" w:cs="Arial"/>
          <w:sz w:val="24"/>
          <w:szCs w:val="24"/>
          <w:rtl/>
        </w:rPr>
      </w:pPr>
      <w:r>
        <w:rPr>
          <w:rFonts w:ascii="Arial" w:hAnsi="Arial" w:cs="Arial" w:hint="cs"/>
          <w:sz w:val="24"/>
          <w:szCs w:val="24"/>
          <w:rtl/>
        </w:rPr>
        <w:t>כ</w:t>
      </w:r>
      <w:r w:rsidR="00D12052">
        <w:rPr>
          <w:rFonts w:ascii="Arial" w:hAnsi="Arial" w:cs="Arial" w:hint="cs"/>
          <w:sz w:val="24"/>
          <w:szCs w:val="24"/>
          <w:rtl/>
        </w:rPr>
        <w:t>פיתרון חלופי</w:t>
      </w:r>
      <w:r>
        <w:rPr>
          <w:rFonts w:ascii="Arial" w:hAnsi="Arial" w:cs="Arial" w:hint="cs"/>
          <w:sz w:val="24"/>
          <w:szCs w:val="24"/>
          <w:rtl/>
        </w:rPr>
        <w:t>,</w:t>
      </w:r>
      <w:r w:rsidR="00D12052">
        <w:rPr>
          <w:rFonts w:ascii="Arial" w:hAnsi="Arial" w:cs="Arial" w:hint="cs"/>
          <w:sz w:val="24"/>
          <w:szCs w:val="24"/>
          <w:rtl/>
        </w:rPr>
        <w:t xml:space="preserve"> אני מציע מהלך פשוט ביותר שיפתור את הבעיה מהשורש, בלי המורכבות והסיכון הכרוך בפיתרון המוצע.</w:t>
      </w:r>
    </w:p>
    <w:p w:rsidR="00D12052" w:rsidRDefault="00D12052" w:rsidP="00D12052">
      <w:pPr>
        <w:spacing w:before="240" w:line="360" w:lineRule="auto"/>
        <w:ind w:left="360"/>
        <w:rPr>
          <w:rFonts w:ascii="Arial" w:hAnsi="Arial" w:cs="Arial"/>
          <w:sz w:val="24"/>
          <w:szCs w:val="24"/>
          <w:rtl/>
        </w:rPr>
      </w:pPr>
      <w:r>
        <w:rPr>
          <w:rFonts w:ascii="Arial" w:hAnsi="Arial" w:cs="Arial" w:hint="cs"/>
          <w:sz w:val="24"/>
          <w:szCs w:val="24"/>
          <w:rtl/>
        </w:rPr>
        <w:t>העקרון הוא למנוע שמוש בכספי הציבור בחברות אחזקה מפוזרות, ממונפות, רב-שכבתיות (פירמידות). אם נצליח למנוע את השמוש בכספי הציבור למטרות שאינן ראויות, בדרכים פשוטות</w:t>
      </w:r>
      <w:r w:rsidR="000F3ECE">
        <w:rPr>
          <w:rFonts w:ascii="Arial" w:hAnsi="Arial" w:cs="Arial" w:hint="cs"/>
          <w:sz w:val="24"/>
          <w:szCs w:val="24"/>
          <w:rtl/>
        </w:rPr>
        <w:t>,</w:t>
      </w:r>
      <w:r>
        <w:rPr>
          <w:rFonts w:ascii="Arial" w:hAnsi="Arial" w:cs="Arial" w:hint="cs"/>
          <w:sz w:val="24"/>
          <w:szCs w:val="24"/>
          <w:rtl/>
        </w:rPr>
        <w:t xml:space="preserve"> נוכל לחסוך את כל הסיבוכים.</w:t>
      </w:r>
    </w:p>
    <w:p w:rsidR="00D12052" w:rsidRDefault="00491297" w:rsidP="00D12052">
      <w:pPr>
        <w:spacing w:before="240" w:line="360" w:lineRule="auto"/>
        <w:ind w:left="360"/>
        <w:rPr>
          <w:rFonts w:ascii="Arial" w:hAnsi="Arial" w:cs="Arial"/>
          <w:sz w:val="24"/>
          <w:szCs w:val="24"/>
          <w:rtl/>
        </w:rPr>
      </w:pPr>
      <w:r>
        <w:rPr>
          <w:rFonts w:ascii="Arial" w:hAnsi="Arial" w:cs="Arial" w:hint="cs"/>
          <w:sz w:val="24"/>
          <w:szCs w:val="24"/>
          <w:rtl/>
        </w:rPr>
        <w:t xml:space="preserve">לצורך כך, </w:t>
      </w:r>
      <w:r w:rsidR="00D12052">
        <w:rPr>
          <w:rFonts w:ascii="Arial" w:hAnsi="Arial" w:cs="Arial" w:hint="cs"/>
          <w:sz w:val="24"/>
          <w:szCs w:val="24"/>
          <w:rtl/>
        </w:rPr>
        <w:t>יש להורות על איסור של קיום חברות ציבוריות רב-שכבתיות בבורסה ועל מתן כספי ציבור (המנוהלים על ידי גורמים מוסדיים) לחברות רב-שכבתיות.</w:t>
      </w:r>
    </w:p>
    <w:p w:rsidR="00D12052" w:rsidRDefault="00D12052" w:rsidP="0090129D">
      <w:pPr>
        <w:spacing w:before="240" w:line="360" w:lineRule="auto"/>
        <w:ind w:left="360"/>
        <w:rPr>
          <w:rFonts w:ascii="Arial" w:hAnsi="Arial" w:cs="Arial"/>
          <w:sz w:val="24"/>
          <w:szCs w:val="24"/>
          <w:rtl/>
        </w:rPr>
      </w:pPr>
      <w:r>
        <w:rPr>
          <w:rFonts w:ascii="Arial" w:hAnsi="Arial" w:cs="Arial" w:hint="cs"/>
          <w:sz w:val="24"/>
          <w:szCs w:val="24"/>
          <w:rtl/>
        </w:rPr>
        <w:t xml:space="preserve">דהיינו, אם חברות עסקיות כמו סלקום, שופרסל, נשר, דלק, הפניקס, </w:t>
      </w:r>
      <w:r w:rsidR="0090129D">
        <w:rPr>
          <w:rFonts w:ascii="Arial" w:hAnsi="Arial" w:cs="Arial" w:hint="cs"/>
          <w:sz w:val="24"/>
          <w:szCs w:val="24"/>
          <w:rtl/>
        </w:rPr>
        <w:t xml:space="preserve">צים </w:t>
      </w:r>
      <w:r>
        <w:rPr>
          <w:rFonts w:ascii="Arial" w:hAnsi="Arial" w:cs="Arial" w:hint="cs"/>
          <w:sz w:val="24"/>
          <w:szCs w:val="24"/>
          <w:rtl/>
        </w:rPr>
        <w:t xml:space="preserve">וכו' רוצות להיות מונפקות בבורסה או לגייס כספים </w:t>
      </w:r>
      <w:r w:rsidR="0090129D">
        <w:rPr>
          <w:rFonts w:ascii="Arial" w:hAnsi="Arial" w:cs="Arial" w:hint="cs"/>
          <w:sz w:val="24"/>
          <w:szCs w:val="24"/>
          <w:rtl/>
        </w:rPr>
        <w:t>ממוסדיים למטרות של פיתוח ומימון עסקי הן תוכלנה לעשות את זה, כמו היום. אולם, לא ניתן יהיה לגייס כספים בבורסה או ממוסדיים, גם עבורן וגם עבור השכבות שמעליהן, כגון: אידיבי, דסק"ש, דלק, החברה לישראל וכו'.</w:t>
      </w:r>
      <w:r w:rsidR="000542BA">
        <w:rPr>
          <w:rFonts w:ascii="Arial" w:hAnsi="Arial" w:cs="Arial" w:hint="cs"/>
          <w:sz w:val="24"/>
          <w:szCs w:val="24"/>
          <w:rtl/>
        </w:rPr>
        <w:t xml:space="preserve"> </w:t>
      </w:r>
    </w:p>
    <w:p w:rsidR="000542BA" w:rsidRDefault="000542BA" w:rsidP="00491297">
      <w:pPr>
        <w:spacing w:before="240" w:line="360" w:lineRule="auto"/>
        <w:ind w:left="360"/>
        <w:rPr>
          <w:rFonts w:ascii="Arial" w:hAnsi="Arial" w:cs="Arial"/>
          <w:sz w:val="24"/>
          <w:szCs w:val="24"/>
          <w:rtl/>
        </w:rPr>
      </w:pPr>
      <w:r>
        <w:rPr>
          <w:rFonts w:ascii="Arial" w:hAnsi="Arial" w:cs="Arial" w:hint="cs"/>
          <w:sz w:val="24"/>
          <w:szCs w:val="24"/>
          <w:rtl/>
        </w:rPr>
        <w:t>בעלי השליטה בחברות האחזקה יוכלו להמשיך ולשמר את חברות האחזקה שלהם, מכספם שלהם או מכספים שיגייסו מבנקים, תוך עמידה בתנאי האשראי הקפדניים של בנק ישראל.</w:t>
      </w:r>
      <w:r w:rsidR="00A118D8">
        <w:rPr>
          <w:rFonts w:ascii="Arial" w:hAnsi="Arial" w:cs="Arial" w:hint="cs"/>
          <w:sz w:val="24"/>
          <w:szCs w:val="24"/>
          <w:rtl/>
        </w:rPr>
        <w:t xml:space="preserve"> לחילופין, אם ה</w:t>
      </w:r>
      <w:r w:rsidR="00491297">
        <w:rPr>
          <w:rFonts w:ascii="Arial" w:hAnsi="Arial" w:cs="Arial" w:hint="cs"/>
          <w:sz w:val="24"/>
          <w:szCs w:val="24"/>
          <w:rtl/>
        </w:rPr>
        <w:t>ם</w:t>
      </w:r>
      <w:r w:rsidR="00A118D8">
        <w:rPr>
          <w:rFonts w:ascii="Arial" w:hAnsi="Arial" w:cs="Arial" w:hint="cs"/>
          <w:sz w:val="24"/>
          <w:szCs w:val="24"/>
          <w:rtl/>
        </w:rPr>
        <w:t xml:space="preserve"> יעדיפו להשאיר את חברת האחזקה בבורסה, הן יצטרכו למחוק את חברות הבנות מהבורסה ולהחזיר את הכספים שהן גייסו למוסדיים</w:t>
      </w:r>
      <w:r w:rsidR="00491297">
        <w:rPr>
          <w:rFonts w:ascii="Arial" w:hAnsi="Arial" w:cs="Arial" w:hint="cs"/>
          <w:sz w:val="24"/>
          <w:szCs w:val="24"/>
          <w:rtl/>
        </w:rPr>
        <w:t>.</w:t>
      </w:r>
    </w:p>
    <w:p w:rsidR="00FD0562" w:rsidRDefault="00A118D8" w:rsidP="00FD0562">
      <w:pPr>
        <w:spacing w:before="240" w:line="360" w:lineRule="auto"/>
        <w:ind w:left="360"/>
        <w:rPr>
          <w:rFonts w:ascii="Arial" w:hAnsi="Arial" w:cs="Arial"/>
          <w:sz w:val="24"/>
          <w:szCs w:val="24"/>
          <w:rtl/>
        </w:rPr>
      </w:pPr>
      <w:r>
        <w:rPr>
          <w:rFonts w:ascii="Arial" w:hAnsi="Arial" w:cs="Arial" w:hint="cs"/>
          <w:sz w:val="24"/>
          <w:szCs w:val="24"/>
          <w:rtl/>
        </w:rPr>
        <w:t xml:space="preserve">יש לציין, שמרבית החברות העסקיות המצליחות במשק פועלות בצורה כזו: </w:t>
      </w:r>
    </w:p>
    <w:p w:rsidR="00FD0562" w:rsidRPr="00FD0562" w:rsidRDefault="00A118D8" w:rsidP="00491297">
      <w:pPr>
        <w:pStyle w:val="a8"/>
        <w:numPr>
          <w:ilvl w:val="0"/>
          <w:numId w:val="9"/>
        </w:numPr>
        <w:spacing w:before="240" w:line="360" w:lineRule="auto"/>
        <w:rPr>
          <w:rFonts w:ascii="Arial" w:hAnsi="Arial" w:cs="Arial"/>
          <w:sz w:val="24"/>
          <w:szCs w:val="24"/>
          <w:rtl/>
        </w:rPr>
      </w:pPr>
      <w:r w:rsidRPr="00FD0562">
        <w:rPr>
          <w:rFonts w:ascii="Arial" w:hAnsi="Arial" w:cs="Arial" w:hint="cs"/>
          <w:sz w:val="24"/>
          <w:szCs w:val="24"/>
          <w:rtl/>
        </w:rPr>
        <w:t xml:space="preserve">טבע, צ'ק פוינט, תעשיה אוירית, אלביט מערכות, </w:t>
      </w:r>
      <w:r w:rsidR="00E653F6">
        <w:rPr>
          <w:rFonts w:ascii="Arial" w:hAnsi="Arial" w:cs="Arial" w:hint="cs"/>
          <w:sz w:val="24"/>
          <w:szCs w:val="24"/>
          <w:rtl/>
        </w:rPr>
        <w:t xml:space="preserve">שטראוס, </w:t>
      </w:r>
      <w:r w:rsidRPr="00FD0562">
        <w:rPr>
          <w:rFonts w:ascii="Arial" w:hAnsi="Arial" w:cs="Arial" w:hint="cs"/>
          <w:sz w:val="24"/>
          <w:szCs w:val="24"/>
          <w:rtl/>
        </w:rPr>
        <w:t xml:space="preserve">בנק לאומי, </w:t>
      </w:r>
      <w:r w:rsidR="00E653F6">
        <w:rPr>
          <w:rFonts w:ascii="Arial" w:hAnsi="Arial" w:cs="Arial" w:hint="cs"/>
          <w:sz w:val="24"/>
          <w:szCs w:val="24"/>
          <w:rtl/>
        </w:rPr>
        <w:t xml:space="preserve">הראל, </w:t>
      </w:r>
      <w:r w:rsidRPr="00FD0562">
        <w:rPr>
          <w:rFonts w:ascii="Arial" w:hAnsi="Arial" w:cs="Arial" w:hint="cs"/>
          <w:sz w:val="24"/>
          <w:szCs w:val="24"/>
          <w:rtl/>
        </w:rPr>
        <w:t>מנורה ו</w:t>
      </w:r>
      <w:r w:rsidR="00491297">
        <w:rPr>
          <w:rFonts w:ascii="Arial" w:hAnsi="Arial" w:cs="Arial" w:hint="cs"/>
          <w:sz w:val="24"/>
          <w:szCs w:val="24"/>
          <w:rtl/>
        </w:rPr>
        <w:t>עוד</w:t>
      </w:r>
      <w:r w:rsidRPr="00FD0562">
        <w:rPr>
          <w:rFonts w:ascii="Arial" w:hAnsi="Arial" w:cs="Arial" w:hint="cs"/>
          <w:sz w:val="24"/>
          <w:szCs w:val="24"/>
          <w:rtl/>
        </w:rPr>
        <w:t xml:space="preserve"> הן חברות ציבוריות, שאינן מוחזקות על-ידי פירמידה. </w:t>
      </w:r>
    </w:p>
    <w:p w:rsidR="00FD0562" w:rsidRPr="00FD0562" w:rsidRDefault="00A118D8" w:rsidP="00491297">
      <w:pPr>
        <w:pStyle w:val="a8"/>
        <w:numPr>
          <w:ilvl w:val="0"/>
          <w:numId w:val="9"/>
        </w:numPr>
        <w:spacing w:before="240" w:line="360" w:lineRule="auto"/>
        <w:rPr>
          <w:rFonts w:ascii="Arial" w:hAnsi="Arial" w:cs="Arial"/>
          <w:sz w:val="24"/>
          <w:szCs w:val="24"/>
          <w:rtl/>
        </w:rPr>
      </w:pPr>
      <w:r w:rsidRPr="00FD0562">
        <w:rPr>
          <w:rFonts w:ascii="Arial" w:hAnsi="Arial" w:cs="Arial" w:hint="cs"/>
          <w:sz w:val="24"/>
          <w:szCs w:val="24"/>
          <w:rtl/>
        </w:rPr>
        <w:t>ישקר</w:t>
      </w:r>
      <w:r w:rsidR="00FD0562" w:rsidRPr="00FD0562">
        <w:rPr>
          <w:rFonts w:ascii="Arial" w:hAnsi="Arial" w:cs="Arial" w:hint="cs"/>
          <w:sz w:val="24"/>
          <w:szCs w:val="24"/>
          <w:rtl/>
        </w:rPr>
        <w:t xml:space="preserve">, </w:t>
      </w:r>
      <w:r w:rsidRPr="00FD0562">
        <w:rPr>
          <w:rFonts w:ascii="Arial" w:hAnsi="Arial" w:cs="Arial" w:hint="cs"/>
          <w:sz w:val="24"/>
          <w:szCs w:val="24"/>
        </w:rPr>
        <w:t>ECI</w:t>
      </w:r>
      <w:r w:rsidRPr="00FD0562">
        <w:rPr>
          <w:rFonts w:ascii="Arial" w:hAnsi="Arial" w:cs="Arial" w:hint="cs"/>
          <w:sz w:val="24"/>
          <w:szCs w:val="24"/>
          <w:rtl/>
        </w:rPr>
        <w:t xml:space="preserve">, </w:t>
      </w:r>
      <w:r w:rsidR="00FD0562" w:rsidRPr="00FD0562">
        <w:rPr>
          <w:rFonts w:ascii="Arial" w:hAnsi="Arial" w:cs="Arial" w:hint="cs"/>
          <w:sz w:val="24"/>
          <w:szCs w:val="24"/>
          <w:rtl/>
        </w:rPr>
        <w:t>פסגות</w:t>
      </w:r>
      <w:r w:rsidR="00491297">
        <w:rPr>
          <w:rFonts w:ascii="Arial" w:hAnsi="Arial" w:cs="Arial" w:hint="cs"/>
          <w:sz w:val="24"/>
          <w:szCs w:val="24"/>
          <w:rtl/>
        </w:rPr>
        <w:t xml:space="preserve"> ועוד </w:t>
      </w:r>
      <w:r w:rsidR="00FD0562" w:rsidRPr="00FD0562">
        <w:rPr>
          <w:rFonts w:ascii="Arial" w:hAnsi="Arial" w:cs="Arial" w:hint="cs"/>
          <w:sz w:val="24"/>
          <w:szCs w:val="24"/>
          <w:rtl/>
        </w:rPr>
        <w:t>מוחזקות על-ידי חברות השקעה או קונצרנים גלובליים</w:t>
      </w:r>
      <w:r w:rsidR="00E653F6">
        <w:rPr>
          <w:rFonts w:ascii="Arial" w:hAnsi="Arial" w:cs="Arial" w:hint="cs"/>
          <w:sz w:val="24"/>
          <w:szCs w:val="24"/>
          <w:rtl/>
        </w:rPr>
        <w:t>,</w:t>
      </w:r>
      <w:r w:rsidR="00FD0562" w:rsidRPr="00FD0562">
        <w:rPr>
          <w:rFonts w:ascii="Arial" w:hAnsi="Arial" w:cs="Arial" w:hint="cs"/>
          <w:sz w:val="24"/>
          <w:szCs w:val="24"/>
          <w:rtl/>
        </w:rPr>
        <w:t xml:space="preserve"> אך </w:t>
      </w:r>
      <w:r w:rsidRPr="00FD0562">
        <w:rPr>
          <w:rFonts w:ascii="Arial" w:hAnsi="Arial" w:cs="Arial" w:hint="cs"/>
          <w:sz w:val="24"/>
          <w:szCs w:val="24"/>
          <w:rtl/>
        </w:rPr>
        <w:t>אינן חברות ציבוריות</w:t>
      </w:r>
      <w:r w:rsidR="00FD0562" w:rsidRPr="00FD0562">
        <w:rPr>
          <w:rFonts w:ascii="Arial" w:hAnsi="Arial" w:cs="Arial" w:hint="cs"/>
          <w:sz w:val="24"/>
          <w:szCs w:val="24"/>
          <w:rtl/>
        </w:rPr>
        <w:t xml:space="preserve"> בשוק הישראלי</w:t>
      </w:r>
      <w:r w:rsidRPr="00FD0562">
        <w:rPr>
          <w:rFonts w:ascii="Arial" w:hAnsi="Arial" w:cs="Arial" w:hint="cs"/>
          <w:sz w:val="24"/>
          <w:szCs w:val="24"/>
          <w:rtl/>
        </w:rPr>
        <w:t xml:space="preserve">. </w:t>
      </w:r>
    </w:p>
    <w:p w:rsidR="00A118D8" w:rsidRDefault="00A118D8" w:rsidP="00491297">
      <w:pPr>
        <w:spacing w:before="240" w:line="360" w:lineRule="auto"/>
        <w:ind w:left="360"/>
        <w:rPr>
          <w:rFonts w:ascii="Arial" w:hAnsi="Arial" w:cs="Arial"/>
          <w:sz w:val="24"/>
          <w:szCs w:val="24"/>
          <w:rtl/>
        </w:rPr>
      </w:pPr>
      <w:r>
        <w:rPr>
          <w:rFonts w:ascii="Arial" w:hAnsi="Arial" w:cs="Arial" w:hint="cs"/>
          <w:sz w:val="24"/>
          <w:szCs w:val="24"/>
          <w:rtl/>
        </w:rPr>
        <w:lastRenderedPageBreak/>
        <w:t>מרבית החברות השייכות לפירמידות הינן מונופולים בשוק המקומי ו</w:t>
      </w:r>
      <w:r w:rsidR="00491297">
        <w:rPr>
          <w:rFonts w:ascii="Arial" w:hAnsi="Arial" w:cs="Arial" w:hint="cs"/>
          <w:sz w:val="24"/>
          <w:szCs w:val="24"/>
          <w:rtl/>
        </w:rPr>
        <w:t xml:space="preserve">בעלי השליטה </w:t>
      </w:r>
      <w:r>
        <w:rPr>
          <w:rFonts w:ascii="Arial" w:hAnsi="Arial" w:cs="Arial" w:hint="cs"/>
          <w:sz w:val="24"/>
          <w:szCs w:val="24"/>
          <w:rtl/>
        </w:rPr>
        <w:t>מנצלים הן את מעמדן המונופוליסטי והן את יכולת המינוף של כספי הציבור בצורה שאינה ראויה ואינה לטובת המשק והשוק החופשי.</w:t>
      </w:r>
    </w:p>
    <w:p w:rsidR="00A118D8" w:rsidRDefault="00A118D8" w:rsidP="00A118D8">
      <w:pPr>
        <w:spacing w:before="240" w:line="360" w:lineRule="auto"/>
        <w:ind w:left="360"/>
        <w:rPr>
          <w:rFonts w:ascii="Arial" w:hAnsi="Arial" w:cs="Arial"/>
          <w:sz w:val="24"/>
          <w:szCs w:val="24"/>
          <w:rtl/>
        </w:rPr>
      </w:pPr>
      <w:r>
        <w:rPr>
          <w:rFonts w:ascii="Arial" w:hAnsi="Arial" w:cs="Arial" w:hint="cs"/>
          <w:sz w:val="24"/>
          <w:szCs w:val="24"/>
          <w:rtl/>
        </w:rPr>
        <w:t>כדי ליישם את המהלך נדרש לתת לבעלי השליטה בפירמידות פרק זמן של שנה שבו יחליטו איזה חברות הם מוחקים מהמסחר ובאיזו שכבה הם מגייסים כספים.</w:t>
      </w:r>
    </w:p>
    <w:p w:rsidR="00BC04BC" w:rsidRPr="00BC04BC" w:rsidRDefault="00BC04BC" w:rsidP="00A118D8">
      <w:pPr>
        <w:spacing w:before="240" w:line="360" w:lineRule="auto"/>
        <w:ind w:left="360"/>
        <w:rPr>
          <w:rFonts w:ascii="Arial" w:hAnsi="Arial" w:cs="Arial"/>
          <w:sz w:val="24"/>
          <w:szCs w:val="24"/>
          <w:u w:val="single"/>
          <w:rtl/>
        </w:rPr>
      </w:pPr>
      <w:r w:rsidRPr="00BC04BC">
        <w:rPr>
          <w:rFonts w:ascii="Arial" w:hAnsi="Arial" w:cs="Arial" w:hint="cs"/>
          <w:sz w:val="24"/>
          <w:szCs w:val="24"/>
          <w:u w:val="single"/>
          <w:rtl/>
        </w:rPr>
        <w:t>מי ירוויח ומי יפסיד?</w:t>
      </w:r>
    </w:p>
    <w:p w:rsidR="00A118D8" w:rsidRDefault="00A118D8" w:rsidP="00A118D8">
      <w:pPr>
        <w:spacing w:before="240" w:line="360" w:lineRule="auto"/>
        <w:ind w:left="360"/>
        <w:rPr>
          <w:rFonts w:ascii="Arial" w:hAnsi="Arial" w:cs="Arial"/>
          <w:sz w:val="24"/>
          <w:szCs w:val="24"/>
          <w:rtl/>
        </w:rPr>
      </w:pPr>
      <w:r>
        <w:rPr>
          <w:rFonts w:ascii="Arial" w:hAnsi="Arial" w:cs="Arial" w:hint="cs"/>
          <w:sz w:val="24"/>
          <w:szCs w:val="24"/>
          <w:rtl/>
        </w:rPr>
        <w:t>ברור שהמהלך הינו לטובת מרבית "בעלי הענין":</w:t>
      </w:r>
    </w:p>
    <w:p w:rsidR="00A118D8" w:rsidRPr="00491297" w:rsidRDefault="00A118D8" w:rsidP="00491297">
      <w:pPr>
        <w:pStyle w:val="a8"/>
        <w:numPr>
          <w:ilvl w:val="0"/>
          <w:numId w:val="10"/>
        </w:numPr>
        <w:spacing w:before="240" w:line="360" w:lineRule="auto"/>
        <w:rPr>
          <w:rFonts w:ascii="Arial" w:hAnsi="Arial" w:cs="Arial"/>
          <w:sz w:val="24"/>
          <w:szCs w:val="24"/>
          <w:rtl/>
        </w:rPr>
      </w:pPr>
      <w:r w:rsidRPr="00491297">
        <w:rPr>
          <w:rFonts w:ascii="Arial" w:hAnsi="Arial" w:cs="Arial" w:hint="cs"/>
          <w:sz w:val="24"/>
          <w:szCs w:val="24"/>
          <w:rtl/>
        </w:rPr>
        <w:t>ציבור המשקיעים ירוויח</w:t>
      </w:r>
      <w:r w:rsidR="000F3ECE">
        <w:rPr>
          <w:rFonts w:ascii="Arial" w:hAnsi="Arial" w:cs="Arial" w:hint="cs"/>
          <w:sz w:val="24"/>
          <w:szCs w:val="24"/>
          <w:rtl/>
        </w:rPr>
        <w:t>,</w:t>
      </w:r>
      <w:r w:rsidRPr="00491297">
        <w:rPr>
          <w:rFonts w:ascii="Arial" w:hAnsi="Arial" w:cs="Arial" w:hint="cs"/>
          <w:sz w:val="24"/>
          <w:szCs w:val="24"/>
          <w:rtl/>
        </w:rPr>
        <w:t xml:space="preserve"> מפני שכך הכספים שלו ילכו ישירות להשקעות עסקיות בחברות ולא למשחקים פיננסיים של בעלי שליטה.</w:t>
      </w:r>
    </w:p>
    <w:p w:rsidR="00A118D8" w:rsidRPr="00491297" w:rsidRDefault="00A118D8" w:rsidP="00491297">
      <w:pPr>
        <w:pStyle w:val="a8"/>
        <w:numPr>
          <w:ilvl w:val="0"/>
          <w:numId w:val="10"/>
        </w:numPr>
        <w:spacing w:before="240" w:line="360" w:lineRule="auto"/>
        <w:rPr>
          <w:rFonts w:ascii="Arial" w:hAnsi="Arial" w:cs="Arial"/>
          <w:sz w:val="24"/>
          <w:szCs w:val="24"/>
          <w:rtl/>
        </w:rPr>
      </w:pPr>
      <w:r w:rsidRPr="00491297">
        <w:rPr>
          <w:rFonts w:ascii="Arial" w:hAnsi="Arial" w:cs="Arial" w:hint="cs"/>
          <w:sz w:val="24"/>
          <w:szCs w:val="24"/>
          <w:rtl/>
        </w:rPr>
        <w:t>התחרות במשק</w:t>
      </w:r>
      <w:r w:rsidR="00491297">
        <w:rPr>
          <w:rFonts w:ascii="Arial" w:hAnsi="Arial" w:cs="Arial" w:hint="cs"/>
          <w:sz w:val="24"/>
          <w:szCs w:val="24"/>
          <w:rtl/>
        </w:rPr>
        <w:t xml:space="preserve"> תתחזק</w:t>
      </w:r>
      <w:r w:rsidRPr="00491297">
        <w:rPr>
          <w:rFonts w:ascii="Arial" w:hAnsi="Arial" w:cs="Arial" w:hint="cs"/>
          <w:sz w:val="24"/>
          <w:szCs w:val="24"/>
          <w:rtl/>
        </w:rPr>
        <w:t>, מפני ש</w:t>
      </w:r>
      <w:r w:rsidR="00491297">
        <w:rPr>
          <w:rFonts w:ascii="Arial" w:hAnsi="Arial" w:cs="Arial" w:hint="cs"/>
          <w:sz w:val="24"/>
          <w:szCs w:val="24"/>
          <w:rtl/>
        </w:rPr>
        <w:t xml:space="preserve">המהלך </w:t>
      </w:r>
      <w:r w:rsidRPr="00491297">
        <w:rPr>
          <w:rFonts w:ascii="Arial" w:hAnsi="Arial" w:cs="Arial" w:hint="cs"/>
          <w:sz w:val="24"/>
          <w:szCs w:val="24"/>
          <w:rtl/>
        </w:rPr>
        <w:t>יחיייב את בעלי השליטה למכור חלק מהחברות לשחקנים אחרים או לציבור.</w:t>
      </w:r>
    </w:p>
    <w:p w:rsidR="00A118D8" w:rsidRPr="00491297" w:rsidRDefault="00A118D8" w:rsidP="000F3ECE">
      <w:pPr>
        <w:pStyle w:val="a8"/>
        <w:numPr>
          <w:ilvl w:val="0"/>
          <w:numId w:val="10"/>
        </w:numPr>
        <w:spacing w:before="240" w:line="360" w:lineRule="auto"/>
        <w:rPr>
          <w:rFonts w:ascii="Arial" w:hAnsi="Arial" w:cs="Arial"/>
          <w:sz w:val="24"/>
          <w:szCs w:val="24"/>
          <w:rtl/>
        </w:rPr>
      </w:pPr>
      <w:r w:rsidRPr="00491297">
        <w:rPr>
          <w:rFonts w:ascii="Arial" w:hAnsi="Arial" w:cs="Arial" w:hint="cs"/>
          <w:sz w:val="24"/>
          <w:szCs w:val="24"/>
          <w:rtl/>
        </w:rPr>
        <w:t xml:space="preserve">החברות העסקיות יוכלו להשקיע את הכספים שיגייסו בפעילות עסקית אמיתית ולא במימון השכבות </w:t>
      </w:r>
      <w:r w:rsidR="00491297">
        <w:rPr>
          <w:rFonts w:ascii="Arial" w:hAnsi="Arial" w:cs="Arial" w:hint="cs"/>
          <w:sz w:val="24"/>
          <w:szCs w:val="24"/>
          <w:rtl/>
        </w:rPr>
        <w:t>ש</w:t>
      </w:r>
      <w:r w:rsidRPr="00491297">
        <w:rPr>
          <w:rFonts w:ascii="Arial" w:hAnsi="Arial" w:cs="Arial" w:hint="cs"/>
          <w:sz w:val="24"/>
          <w:szCs w:val="24"/>
          <w:rtl/>
        </w:rPr>
        <w:t>ל בעלי השליט</w:t>
      </w:r>
      <w:r w:rsidR="00491297">
        <w:rPr>
          <w:rFonts w:ascii="Arial" w:hAnsi="Arial" w:cs="Arial" w:hint="cs"/>
          <w:sz w:val="24"/>
          <w:szCs w:val="24"/>
          <w:rtl/>
        </w:rPr>
        <w:t>ה</w:t>
      </w:r>
      <w:r w:rsidR="000F3ECE">
        <w:rPr>
          <w:rFonts w:ascii="Arial" w:hAnsi="Arial" w:cs="Arial" w:hint="cs"/>
          <w:sz w:val="24"/>
          <w:szCs w:val="24"/>
          <w:rtl/>
        </w:rPr>
        <w:t xml:space="preserve"> שמעליהן.</w:t>
      </w:r>
    </w:p>
    <w:p w:rsidR="00A118D8" w:rsidRPr="00491297" w:rsidRDefault="00BC04BC" w:rsidP="00A118D8">
      <w:pPr>
        <w:spacing w:before="240" w:line="360" w:lineRule="auto"/>
        <w:ind w:left="360"/>
        <w:rPr>
          <w:rFonts w:ascii="Arial" w:hAnsi="Arial" w:cs="Arial"/>
          <w:sz w:val="24"/>
          <w:szCs w:val="24"/>
          <w:u w:val="single"/>
          <w:rtl/>
        </w:rPr>
      </w:pPr>
      <w:r w:rsidRPr="00491297">
        <w:rPr>
          <w:rFonts w:ascii="Arial" w:hAnsi="Arial" w:cs="Arial" w:hint="cs"/>
          <w:sz w:val="24"/>
          <w:szCs w:val="24"/>
          <w:u w:val="single"/>
          <w:rtl/>
        </w:rPr>
        <w:t>מי יפגע?</w:t>
      </w:r>
    </w:p>
    <w:p w:rsidR="00BC04BC" w:rsidRPr="00491297" w:rsidRDefault="00BC04BC" w:rsidP="00491297">
      <w:pPr>
        <w:pStyle w:val="a8"/>
        <w:numPr>
          <w:ilvl w:val="0"/>
          <w:numId w:val="11"/>
        </w:numPr>
        <w:spacing w:before="240" w:line="360" w:lineRule="auto"/>
        <w:rPr>
          <w:rFonts w:ascii="Arial" w:hAnsi="Arial" w:cs="Arial"/>
          <w:sz w:val="24"/>
          <w:szCs w:val="24"/>
          <w:rtl/>
        </w:rPr>
      </w:pPr>
      <w:r w:rsidRPr="00491297">
        <w:rPr>
          <w:rFonts w:ascii="Arial" w:hAnsi="Arial" w:cs="Arial" w:hint="cs"/>
          <w:sz w:val="24"/>
          <w:szCs w:val="24"/>
          <w:rtl/>
        </w:rPr>
        <w:t>בעלי השליטה בחברות הפירמידה, שיצטרכו להתמודד עם מהלכים עסקיים אמיתיים ולא יוכלו יותר לנצל את כספי הציבור ל</w:t>
      </w:r>
      <w:r w:rsidR="00491297">
        <w:rPr>
          <w:rFonts w:ascii="Arial" w:hAnsi="Arial" w:cs="Arial" w:hint="cs"/>
          <w:sz w:val="24"/>
          <w:szCs w:val="24"/>
          <w:rtl/>
        </w:rPr>
        <w:t>עסקאות בעלי ענין</w:t>
      </w:r>
      <w:r w:rsidRPr="00491297">
        <w:rPr>
          <w:rFonts w:ascii="Arial" w:hAnsi="Arial" w:cs="Arial" w:hint="cs"/>
          <w:sz w:val="24"/>
          <w:szCs w:val="24"/>
          <w:rtl/>
        </w:rPr>
        <w:t>.</w:t>
      </w:r>
    </w:p>
    <w:p w:rsidR="00BC04BC" w:rsidRPr="00491297" w:rsidRDefault="00BC04BC" w:rsidP="00491297">
      <w:pPr>
        <w:pStyle w:val="a8"/>
        <w:numPr>
          <w:ilvl w:val="0"/>
          <w:numId w:val="11"/>
        </w:numPr>
        <w:spacing w:before="240" w:line="360" w:lineRule="auto"/>
        <w:rPr>
          <w:rFonts w:ascii="Arial" w:hAnsi="Arial" w:cs="Arial"/>
          <w:sz w:val="24"/>
          <w:szCs w:val="24"/>
          <w:rtl/>
        </w:rPr>
      </w:pPr>
      <w:r w:rsidRPr="00491297">
        <w:rPr>
          <w:rFonts w:ascii="Arial" w:hAnsi="Arial" w:cs="Arial" w:hint="cs"/>
          <w:sz w:val="24"/>
          <w:szCs w:val="24"/>
          <w:rtl/>
        </w:rPr>
        <w:t>"גדודי" הנהנים (משפטנים, לוביסטים, מעריכים ואחרים), שמתפרנסים היום סביב בעלי השליטה ויהנו עוד יותר ככל שהמורכבות של הפיתרון שתקבע הועדה תהיה גדולה יותר.</w:t>
      </w:r>
    </w:p>
    <w:p w:rsidR="00BC04BC" w:rsidRDefault="00BC04BC" w:rsidP="00A118D8">
      <w:pPr>
        <w:spacing w:before="240" w:line="360" w:lineRule="auto"/>
        <w:ind w:left="360"/>
        <w:rPr>
          <w:rFonts w:ascii="Arial" w:hAnsi="Arial" w:cs="Arial"/>
          <w:sz w:val="24"/>
          <w:szCs w:val="24"/>
          <w:rtl/>
        </w:rPr>
      </w:pPr>
      <w:r>
        <w:rPr>
          <w:rFonts w:ascii="Arial" w:hAnsi="Arial" w:cs="Arial" w:hint="cs"/>
          <w:sz w:val="24"/>
          <w:szCs w:val="24"/>
          <w:rtl/>
        </w:rPr>
        <w:t>ובכן,</w:t>
      </w:r>
    </w:p>
    <w:p w:rsidR="00BC04BC" w:rsidRDefault="00BC04BC" w:rsidP="000F3ECE">
      <w:pPr>
        <w:spacing w:before="240" w:line="360" w:lineRule="auto"/>
        <w:ind w:left="360"/>
        <w:rPr>
          <w:rFonts w:ascii="Arial" w:hAnsi="Arial" w:cs="Arial"/>
          <w:sz w:val="24"/>
          <w:szCs w:val="24"/>
          <w:rtl/>
        </w:rPr>
      </w:pPr>
      <w:r>
        <w:rPr>
          <w:rFonts w:ascii="Arial" w:hAnsi="Arial" w:cs="Arial" w:hint="cs"/>
          <w:sz w:val="24"/>
          <w:szCs w:val="24"/>
          <w:rtl/>
        </w:rPr>
        <w:t xml:space="preserve">חברי הועדה הנכבדים, ההחלטה בידכם כיצד יראה המשק הישראלי בעתיד. </w:t>
      </w:r>
      <w:r w:rsidR="00491297">
        <w:rPr>
          <w:rFonts w:ascii="Arial" w:hAnsi="Arial" w:cs="Arial" w:hint="cs"/>
          <w:sz w:val="24"/>
          <w:szCs w:val="24"/>
          <w:rtl/>
        </w:rPr>
        <w:t>אני מקווה שתרמתי לכם מנסיון מהלכים קודמים ומהידע האקדמי שלי, כדי שתוכלו לקבל את ההחלטה הנכונה לציבור החוסכים והמשקיעים ולטובת התחרות במשק.</w:t>
      </w:r>
    </w:p>
    <w:p w:rsidR="00BC04BC" w:rsidRDefault="00BC04BC" w:rsidP="000F3ECE">
      <w:pPr>
        <w:spacing w:before="240" w:line="360" w:lineRule="auto"/>
        <w:ind w:left="5400" w:firstLine="360"/>
        <w:jc w:val="center"/>
        <w:rPr>
          <w:rFonts w:ascii="Arial" w:hAnsi="Arial" w:cs="Arial"/>
          <w:sz w:val="24"/>
          <w:szCs w:val="24"/>
          <w:rtl/>
        </w:rPr>
      </w:pPr>
      <w:r>
        <w:rPr>
          <w:rFonts w:ascii="Arial" w:hAnsi="Arial" w:cs="Arial" w:hint="cs"/>
          <w:sz w:val="24"/>
          <w:szCs w:val="24"/>
          <w:rtl/>
        </w:rPr>
        <w:t>בברכה,</w:t>
      </w:r>
    </w:p>
    <w:p w:rsidR="00B373DD" w:rsidRPr="00B373DD" w:rsidRDefault="00BC04BC" w:rsidP="000F3ECE">
      <w:pPr>
        <w:spacing w:before="240" w:line="360" w:lineRule="auto"/>
        <w:ind w:left="5760"/>
        <w:jc w:val="center"/>
        <w:rPr>
          <w:rFonts w:ascii="Arial" w:hAnsi="Arial" w:cs="Arial"/>
          <w:sz w:val="24"/>
          <w:szCs w:val="24"/>
          <w:rtl/>
        </w:rPr>
      </w:pPr>
      <w:r>
        <w:rPr>
          <w:rFonts w:ascii="Arial" w:hAnsi="Arial" w:cs="Arial" w:hint="cs"/>
          <w:sz w:val="24"/>
          <w:szCs w:val="24"/>
          <w:rtl/>
        </w:rPr>
        <w:t>ד"ר זאב רותם</w:t>
      </w:r>
    </w:p>
    <w:sectPr w:rsidR="00B373DD" w:rsidRPr="00B373DD" w:rsidSect="001535F5">
      <w:headerReference w:type="even" r:id="rId9"/>
      <w:footerReference w:type="even" r:id="rId10"/>
      <w:footerReference w:type="default" r:id="rId11"/>
      <w:pgSz w:w="11907" w:h="16840"/>
      <w:pgMar w:top="1814" w:right="1418" w:bottom="1134" w:left="1418" w:header="720" w:footer="454"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E1" w:rsidRDefault="00E439E1">
      <w:r>
        <w:separator/>
      </w:r>
    </w:p>
  </w:endnote>
  <w:endnote w:type="continuationSeparator" w:id="0">
    <w:p w:rsidR="00E439E1" w:rsidRDefault="00E4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Ruehl">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46" w:rsidRDefault="0033164C" w:rsidP="008C2E46">
    <w:pPr>
      <w:pStyle w:val="a7"/>
      <w:framePr w:wrap="around" w:vAnchor="text" w:hAnchor="text" w:xAlign="center" w:y="1"/>
      <w:rPr>
        <w:rStyle w:val="a4"/>
      </w:rPr>
    </w:pPr>
    <w:r>
      <w:rPr>
        <w:rStyle w:val="a4"/>
        <w:rtl/>
      </w:rPr>
      <w:fldChar w:fldCharType="begin"/>
    </w:r>
    <w:r w:rsidR="008C2E46">
      <w:rPr>
        <w:rStyle w:val="a4"/>
      </w:rPr>
      <w:instrText xml:space="preserve">PAGE  </w:instrText>
    </w:r>
    <w:r>
      <w:rPr>
        <w:rStyle w:val="a4"/>
        <w:rtl/>
      </w:rPr>
      <w:fldChar w:fldCharType="end"/>
    </w:r>
  </w:p>
  <w:p w:rsidR="008C2E46" w:rsidRDefault="008C2E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46" w:rsidRDefault="0033164C" w:rsidP="008C2E46">
    <w:pPr>
      <w:pStyle w:val="a7"/>
      <w:framePr w:wrap="around" w:vAnchor="text" w:hAnchor="text" w:xAlign="center" w:y="1"/>
      <w:rPr>
        <w:rStyle w:val="a4"/>
      </w:rPr>
    </w:pPr>
    <w:r>
      <w:rPr>
        <w:rStyle w:val="a4"/>
        <w:rtl/>
      </w:rPr>
      <w:fldChar w:fldCharType="begin"/>
    </w:r>
    <w:r w:rsidR="008C2E46">
      <w:rPr>
        <w:rStyle w:val="a4"/>
      </w:rPr>
      <w:instrText xml:space="preserve">PAGE  </w:instrText>
    </w:r>
    <w:r>
      <w:rPr>
        <w:rStyle w:val="a4"/>
        <w:rtl/>
      </w:rPr>
      <w:fldChar w:fldCharType="separate"/>
    </w:r>
    <w:r w:rsidR="00B2378E">
      <w:rPr>
        <w:rStyle w:val="a4"/>
        <w:noProof/>
        <w:rtl/>
      </w:rPr>
      <w:t>4</w:t>
    </w:r>
    <w:r>
      <w:rPr>
        <w:rStyle w:val="a4"/>
        <w:rtl/>
      </w:rPr>
      <w:fldChar w:fldCharType="end"/>
    </w:r>
  </w:p>
  <w:p w:rsidR="008C2E46" w:rsidRDefault="008C2E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E1" w:rsidRDefault="00E439E1">
      <w:r>
        <w:separator/>
      </w:r>
    </w:p>
  </w:footnote>
  <w:footnote w:type="continuationSeparator" w:id="0">
    <w:p w:rsidR="00E439E1" w:rsidRDefault="00E43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47" w:rsidRDefault="0033164C">
    <w:pPr>
      <w:pStyle w:val="a3"/>
      <w:framePr w:wrap="around" w:vAnchor="text" w:hAnchor="margin" w:xAlign="center" w:y="1"/>
      <w:rPr>
        <w:rStyle w:val="a4"/>
        <w:rtl/>
      </w:rPr>
    </w:pPr>
    <w:r>
      <w:rPr>
        <w:rStyle w:val="a4"/>
        <w:rtl/>
      </w:rPr>
      <w:fldChar w:fldCharType="begin"/>
    </w:r>
    <w:r w:rsidR="00A41D47">
      <w:rPr>
        <w:rStyle w:val="a4"/>
      </w:rPr>
      <w:instrText xml:space="preserve">PAGE  </w:instrText>
    </w:r>
    <w:r>
      <w:rPr>
        <w:rStyle w:val="a4"/>
        <w:rtl/>
      </w:rPr>
      <w:fldChar w:fldCharType="end"/>
    </w:r>
  </w:p>
  <w:p w:rsidR="00A41D47" w:rsidRDefault="00A41D47">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611"/>
    <w:multiLevelType w:val="hybridMultilevel"/>
    <w:tmpl w:val="6ECC1128"/>
    <w:lvl w:ilvl="0" w:tplc="A3FA5550">
      <w:start w:val="1"/>
      <w:numFmt w:val="bullet"/>
      <w:lvlText w:val=""/>
      <w:lvlJc w:val="left"/>
      <w:pPr>
        <w:tabs>
          <w:tab w:val="num" w:pos="720"/>
        </w:tabs>
        <w:ind w:left="720" w:hanging="360"/>
      </w:pPr>
      <w:rPr>
        <w:rFonts w:ascii="Wingdings 3" w:hAnsi="Wingdings 3" w:hint="default"/>
      </w:rPr>
    </w:lvl>
    <w:lvl w:ilvl="1" w:tplc="505EB56E">
      <w:start w:val="1385"/>
      <w:numFmt w:val="bullet"/>
      <w:lvlText w:val="◦"/>
      <w:lvlJc w:val="left"/>
      <w:pPr>
        <w:tabs>
          <w:tab w:val="num" w:pos="1440"/>
        </w:tabs>
        <w:ind w:left="1440" w:hanging="360"/>
      </w:pPr>
      <w:rPr>
        <w:rFonts w:ascii="Times New Roman" w:hAnsi="Times New Roman" w:hint="default"/>
      </w:rPr>
    </w:lvl>
    <w:lvl w:ilvl="2" w:tplc="A9AA59C0" w:tentative="1">
      <w:start w:val="1"/>
      <w:numFmt w:val="bullet"/>
      <w:lvlText w:val=""/>
      <w:lvlJc w:val="left"/>
      <w:pPr>
        <w:tabs>
          <w:tab w:val="num" w:pos="2160"/>
        </w:tabs>
        <w:ind w:left="2160" w:hanging="360"/>
      </w:pPr>
      <w:rPr>
        <w:rFonts w:ascii="Wingdings 3" w:hAnsi="Wingdings 3" w:hint="default"/>
      </w:rPr>
    </w:lvl>
    <w:lvl w:ilvl="3" w:tplc="73E69AD6" w:tentative="1">
      <w:start w:val="1"/>
      <w:numFmt w:val="bullet"/>
      <w:lvlText w:val=""/>
      <w:lvlJc w:val="left"/>
      <w:pPr>
        <w:tabs>
          <w:tab w:val="num" w:pos="2880"/>
        </w:tabs>
        <w:ind w:left="2880" w:hanging="360"/>
      </w:pPr>
      <w:rPr>
        <w:rFonts w:ascii="Wingdings 3" w:hAnsi="Wingdings 3" w:hint="default"/>
      </w:rPr>
    </w:lvl>
    <w:lvl w:ilvl="4" w:tplc="8B76B768" w:tentative="1">
      <w:start w:val="1"/>
      <w:numFmt w:val="bullet"/>
      <w:lvlText w:val=""/>
      <w:lvlJc w:val="left"/>
      <w:pPr>
        <w:tabs>
          <w:tab w:val="num" w:pos="3600"/>
        </w:tabs>
        <w:ind w:left="3600" w:hanging="360"/>
      </w:pPr>
      <w:rPr>
        <w:rFonts w:ascii="Wingdings 3" w:hAnsi="Wingdings 3" w:hint="default"/>
      </w:rPr>
    </w:lvl>
    <w:lvl w:ilvl="5" w:tplc="9E2A3590" w:tentative="1">
      <w:start w:val="1"/>
      <w:numFmt w:val="bullet"/>
      <w:lvlText w:val=""/>
      <w:lvlJc w:val="left"/>
      <w:pPr>
        <w:tabs>
          <w:tab w:val="num" w:pos="4320"/>
        </w:tabs>
        <w:ind w:left="4320" w:hanging="360"/>
      </w:pPr>
      <w:rPr>
        <w:rFonts w:ascii="Wingdings 3" w:hAnsi="Wingdings 3" w:hint="default"/>
      </w:rPr>
    </w:lvl>
    <w:lvl w:ilvl="6" w:tplc="3DF68A26" w:tentative="1">
      <w:start w:val="1"/>
      <w:numFmt w:val="bullet"/>
      <w:lvlText w:val=""/>
      <w:lvlJc w:val="left"/>
      <w:pPr>
        <w:tabs>
          <w:tab w:val="num" w:pos="5040"/>
        </w:tabs>
        <w:ind w:left="5040" w:hanging="360"/>
      </w:pPr>
      <w:rPr>
        <w:rFonts w:ascii="Wingdings 3" w:hAnsi="Wingdings 3" w:hint="default"/>
      </w:rPr>
    </w:lvl>
    <w:lvl w:ilvl="7" w:tplc="5A829B30" w:tentative="1">
      <w:start w:val="1"/>
      <w:numFmt w:val="bullet"/>
      <w:lvlText w:val=""/>
      <w:lvlJc w:val="left"/>
      <w:pPr>
        <w:tabs>
          <w:tab w:val="num" w:pos="5760"/>
        </w:tabs>
        <w:ind w:left="5760" w:hanging="360"/>
      </w:pPr>
      <w:rPr>
        <w:rFonts w:ascii="Wingdings 3" w:hAnsi="Wingdings 3" w:hint="default"/>
      </w:rPr>
    </w:lvl>
    <w:lvl w:ilvl="8" w:tplc="20FCC7CE" w:tentative="1">
      <w:start w:val="1"/>
      <w:numFmt w:val="bullet"/>
      <w:lvlText w:val=""/>
      <w:lvlJc w:val="left"/>
      <w:pPr>
        <w:tabs>
          <w:tab w:val="num" w:pos="6480"/>
        </w:tabs>
        <w:ind w:left="6480" w:hanging="360"/>
      </w:pPr>
      <w:rPr>
        <w:rFonts w:ascii="Wingdings 3" w:hAnsi="Wingdings 3" w:hint="default"/>
      </w:rPr>
    </w:lvl>
  </w:abstractNum>
  <w:abstractNum w:abstractNumId="1">
    <w:nsid w:val="0C7D56F0"/>
    <w:multiLevelType w:val="hybridMultilevel"/>
    <w:tmpl w:val="CA328A10"/>
    <w:lvl w:ilvl="0" w:tplc="0BFADE1A">
      <w:start w:val="1"/>
      <w:numFmt w:val="bullet"/>
      <w:lvlText w:val=""/>
      <w:lvlJc w:val="left"/>
      <w:pPr>
        <w:tabs>
          <w:tab w:val="num" w:pos="720"/>
        </w:tabs>
        <w:ind w:left="720" w:hanging="360"/>
      </w:pPr>
      <w:rPr>
        <w:rFonts w:ascii="Wingdings 3" w:hAnsi="Wingdings 3" w:hint="default"/>
      </w:rPr>
    </w:lvl>
    <w:lvl w:ilvl="1" w:tplc="31D87630">
      <w:start w:val="1414"/>
      <w:numFmt w:val="bullet"/>
      <w:lvlText w:val="◦"/>
      <w:lvlJc w:val="left"/>
      <w:pPr>
        <w:tabs>
          <w:tab w:val="num" w:pos="1440"/>
        </w:tabs>
        <w:ind w:left="1440" w:hanging="360"/>
      </w:pPr>
      <w:rPr>
        <w:rFonts w:ascii="Times New Roman" w:hAnsi="Times New Roman" w:hint="default"/>
      </w:rPr>
    </w:lvl>
    <w:lvl w:ilvl="2" w:tplc="7110E112" w:tentative="1">
      <w:start w:val="1"/>
      <w:numFmt w:val="bullet"/>
      <w:lvlText w:val=""/>
      <w:lvlJc w:val="left"/>
      <w:pPr>
        <w:tabs>
          <w:tab w:val="num" w:pos="2160"/>
        </w:tabs>
        <w:ind w:left="2160" w:hanging="360"/>
      </w:pPr>
      <w:rPr>
        <w:rFonts w:ascii="Wingdings 3" w:hAnsi="Wingdings 3" w:hint="default"/>
      </w:rPr>
    </w:lvl>
    <w:lvl w:ilvl="3" w:tplc="153CF370" w:tentative="1">
      <w:start w:val="1"/>
      <w:numFmt w:val="bullet"/>
      <w:lvlText w:val=""/>
      <w:lvlJc w:val="left"/>
      <w:pPr>
        <w:tabs>
          <w:tab w:val="num" w:pos="2880"/>
        </w:tabs>
        <w:ind w:left="2880" w:hanging="360"/>
      </w:pPr>
      <w:rPr>
        <w:rFonts w:ascii="Wingdings 3" w:hAnsi="Wingdings 3" w:hint="default"/>
      </w:rPr>
    </w:lvl>
    <w:lvl w:ilvl="4" w:tplc="A09875E2" w:tentative="1">
      <w:start w:val="1"/>
      <w:numFmt w:val="bullet"/>
      <w:lvlText w:val=""/>
      <w:lvlJc w:val="left"/>
      <w:pPr>
        <w:tabs>
          <w:tab w:val="num" w:pos="3600"/>
        </w:tabs>
        <w:ind w:left="3600" w:hanging="360"/>
      </w:pPr>
      <w:rPr>
        <w:rFonts w:ascii="Wingdings 3" w:hAnsi="Wingdings 3" w:hint="default"/>
      </w:rPr>
    </w:lvl>
    <w:lvl w:ilvl="5" w:tplc="BBC279C0" w:tentative="1">
      <w:start w:val="1"/>
      <w:numFmt w:val="bullet"/>
      <w:lvlText w:val=""/>
      <w:lvlJc w:val="left"/>
      <w:pPr>
        <w:tabs>
          <w:tab w:val="num" w:pos="4320"/>
        </w:tabs>
        <w:ind w:left="4320" w:hanging="360"/>
      </w:pPr>
      <w:rPr>
        <w:rFonts w:ascii="Wingdings 3" w:hAnsi="Wingdings 3" w:hint="default"/>
      </w:rPr>
    </w:lvl>
    <w:lvl w:ilvl="6" w:tplc="3AAE8354" w:tentative="1">
      <w:start w:val="1"/>
      <w:numFmt w:val="bullet"/>
      <w:lvlText w:val=""/>
      <w:lvlJc w:val="left"/>
      <w:pPr>
        <w:tabs>
          <w:tab w:val="num" w:pos="5040"/>
        </w:tabs>
        <w:ind w:left="5040" w:hanging="360"/>
      </w:pPr>
      <w:rPr>
        <w:rFonts w:ascii="Wingdings 3" w:hAnsi="Wingdings 3" w:hint="default"/>
      </w:rPr>
    </w:lvl>
    <w:lvl w:ilvl="7" w:tplc="D17625E2" w:tentative="1">
      <w:start w:val="1"/>
      <w:numFmt w:val="bullet"/>
      <w:lvlText w:val=""/>
      <w:lvlJc w:val="left"/>
      <w:pPr>
        <w:tabs>
          <w:tab w:val="num" w:pos="5760"/>
        </w:tabs>
        <w:ind w:left="5760" w:hanging="360"/>
      </w:pPr>
      <w:rPr>
        <w:rFonts w:ascii="Wingdings 3" w:hAnsi="Wingdings 3" w:hint="default"/>
      </w:rPr>
    </w:lvl>
    <w:lvl w:ilvl="8" w:tplc="A0823794" w:tentative="1">
      <w:start w:val="1"/>
      <w:numFmt w:val="bullet"/>
      <w:lvlText w:val=""/>
      <w:lvlJc w:val="left"/>
      <w:pPr>
        <w:tabs>
          <w:tab w:val="num" w:pos="6480"/>
        </w:tabs>
        <w:ind w:left="6480" w:hanging="360"/>
      </w:pPr>
      <w:rPr>
        <w:rFonts w:ascii="Wingdings 3" w:hAnsi="Wingdings 3" w:hint="default"/>
      </w:rPr>
    </w:lvl>
  </w:abstractNum>
  <w:abstractNum w:abstractNumId="2">
    <w:nsid w:val="1A6C588D"/>
    <w:multiLevelType w:val="hybridMultilevel"/>
    <w:tmpl w:val="E7C4F9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F10AA"/>
    <w:multiLevelType w:val="hybridMultilevel"/>
    <w:tmpl w:val="E2F0D632"/>
    <w:lvl w:ilvl="0" w:tplc="377887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A58BF"/>
    <w:multiLevelType w:val="hybridMultilevel"/>
    <w:tmpl w:val="E3526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986393"/>
    <w:multiLevelType w:val="hybridMultilevel"/>
    <w:tmpl w:val="A598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5235A"/>
    <w:multiLevelType w:val="hybridMultilevel"/>
    <w:tmpl w:val="BA9A3466"/>
    <w:lvl w:ilvl="0" w:tplc="FF6EB2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D5F02"/>
    <w:multiLevelType w:val="hybridMultilevel"/>
    <w:tmpl w:val="25CC5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B2074D"/>
    <w:multiLevelType w:val="hybridMultilevel"/>
    <w:tmpl w:val="AF607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B64908"/>
    <w:multiLevelType w:val="hybridMultilevel"/>
    <w:tmpl w:val="1AF0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3788E"/>
    <w:multiLevelType w:val="hybridMultilevel"/>
    <w:tmpl w:val="7688C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7"/>
  </w:num>
  <w:num w:numId="6">
    <w:abstractNumId w:val="2"/>
  </w:num>
  <w:num w:numId="7">
    <w:abstractNumId w:val="6"/>
  </w:num>
  <w:num w:numId="8">
    <w:abstractNumId w:val="3"/>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89"/>
    <w:rsid w:val="000273AC"/>
    <w:rsid w:val="00036C07"/>
    <w:rsid w:val="000542BA"/>
    <w:rsid w:val="000821E9"/>
    <w:rsid w:val="000F3ECE"/>
    <w:rsid w:val="001535F5"/>
    <w:rsid w:val="00171F06"/>
    <w:rsid w:val="001856EE"/>
    <w:rsid w:val="001C7798"/>
    <w:rsid w:val="001D2595"/>
    <w:rsid w:val="001F7E80"/>
    <w:rsid w:val="00211BB1"/>
    <w:rsid w:val="0026384E"/>
    <w:rsid w:val="002651D4"/>
    <w:rsid w:val="002B35D5"/>
    <w:rsid w:val="002C71F5"/>
    <w:rsid w:val="002F00CF"/>
    <w:rsid w:val="0033164C"/>
    <w:rsid w:val="003435C3"/>
    <w:rsid w:val="00347D93"/>
    <w:rsid w:val="00385F1F"/>
    <w:rsid w:val="00390B23"/>
    <w:rsid w:val="003F7B3A"/>
    <w:rsid w:val="00491297"/>
    <w:rsid w:val="004B0E79"/>
    <w:rsid w:val="004B7423"/>
    <w:rsid w:val="004D5A4C"/>
    <w:rsid w:val="006370D7"/>
    <w:rsid w:val="00697E68"/>
    <w:rsid w:val="006D5C20"/>
    <w:rsid w:val="0077639F"/>
    <w:rsid w:val="007D0844"/>
    <w:rsid w:val="007F1D16"/>
    <w:rsid w:val="008232BD"/>
    <w:rsid w:val="00871645"/>
    <w:rsid w:val="008B3504"/>
    <w:rsid w:val="008C2E46"/>
    <w:rsid w:val="008E2FF3"/>
    <w:rsid w:val="008F4503"/>
    <w:rsid w:val="0090129D"/>
    <w:rsid w:val="009054EF"/>
    <w:rsid w:val="0093520D"/>
    <w:rsid w:val="009B4876"/>
    <w:rsid w:val="00A118D8"/>
    <w:rsid w:val="00A41D47"/>
    <w:rsid w:val="00A52848"/>
    <w:rsid w:val="00A6475D"/>
    <w:rsid w:val="00AD655B"/>
    <w:rsid w:val="00B2378E"/>
    <w:rsid w:val="00B373DD"/>
    <w:rsid w:val="00B41DE1"/>
    <w:rsid w:val="00B70E92"/>
    <w:rsid w:val="00BC04BC"/>
    <w:rsid w:val="00BE24E3"/>
    <w:rsid w:val="00C26823"/>
    <w:rsid w:val="00C649DC"/>
    <w:rsid w:val="00CB4BFB"/>
    <w:rsid w:val="00D07C61"/>
    <w:rsid w:val="00D102D5"/>
    <w:rsid w:val="00D12052"/>
    <w:rsid w:val="00D66688"/>
    <w:rsid w:val="00DD2C09"/>
    <w:rsid w:val="00E439E1"/>
    <w:rsid w:val="00E5500E"/>
    <w:rsid w:val="00E64989"/>
    <w:rsid w:val="00E653F6"/>
    <w:rsid w:val="00F1522C"/>
    <w:rsid w:val="00F56910"/>
    <w:rsid w:val="00F73567"/>
    <w:rsid w:val="00F912DE"/>
    <w:rsid w:val="00FD0562"/>
    <w:rsid w:val="00FD51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89"/>
    <w:pPr>
      <w:bidi/>
      <w:jc w:val="both"/>
    </w:pPr>
    <w:rPr>
      <w:rFonts w:cs="FrankRuehl"/>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35F5"/>
    <w:pPr>
      <w:tabs>
        <w:tab w:val="center" w:pos="4320"/>
        <w:tab w:val="right" w:pos="8640"/>
      </w:tabs>
      <w:overflowPunct w:val="0"/>
      <w:autoSpaceDE w:val="0"/>
      <w:autoSpaceDN w:val="0"/>
      <w:adjustRightInd w:val="0"/>
      <w:jc w:val="left"/>
      <w:textAlignment w:val="baseline"/>
    </w:pPr>
    <w:rPr>
      <w:rFonts w:cs="Narkisim"/>
      <w:b/>
      <w:bCs/>
      <w:sz w:val="20"/>
      <w:szCs w:val="24"/>
    </w:rPr>
  </w:style>
  <w:style w:type="character" w:styleId="a4">
    <w:name w:val="page number"/>
    <w:basedOn w:val="a0"/>
    <w:rsid w:val="001535F5"/>
  </w:style>
  <w:style w:type="paragraph" w:styleId="a5">
    <w:name w:val="footnote text"/>
    <w:basedOn w:val="a"/>
    <w:semiHidden/>
    <w:rsid w:val="00A41D47"/>
    <w:rPr>
      <w:sz w:val="20"/>
      <w:szCs w:val="20"/>
    </w:rPr>
  </w:style>
  <w:style w:type="character" w:styleId="a6">
    <w:name w:val="footnote reference"/>
    <w:basedOn w:val="a0"/>
    <w:semiHidden/>
    <w:rsid w:val="00A41D47"/>
    <w:rPr>
      <w:vertAlign w:val="superscript"/>
    </w:rPr>
  </w:style>
  <w:style w:type="paragraph" w:styleId="a7">
    <w:name w:val="footer"/>
    <w:basedOn w:val="a"/>
    <w:rsid w:val="008C2E46"/>
    <w:pPr>
      <w:tabs>
        <w:tab w:val="center" w:pos="4153"/>
        <w:tab w:val="right" w:pos="8306"/>
      </w:tabs>
    </w:pPr>
  </w:style>
  <w:style w:type="paragraph" w:styleId="NormalWeb">
    <w:name w:val="Normal (Web)"/>
    <w:basedOn w:val="a"/>
    <w:uiPriority w:val="99"/>
    <w:semiHidden/>
    <w:unhideWhenUsed/>
    <w:rsid w:val="00F1522C"/>
    <w:pPr>
      <w:bidi w:val="0"/>
      <w:spacing w:before="100" w:beforeAutospacing="1" w:after="100" w:afterAutospacing="1"/>
      <w:jc w:val="left"/>
    </w:pPr>
    <w:rPr>
      <w:rFonts w:cs="Times New Roman"/>
      <w:sz w:val="24"/>
      <w:szCs w:val="24"/>
      <w:lang w:eastAsia="en-US"/>
    </w:rPr>
  </w:style>
  <w:style w:type="paragraph" w:styleId="a8">
    <w:name w:val="List Paragraph"/>
    <w:basedOn w:val="a"/>
    <w:uiPriority w:val="34"/>
    <w:qFormat/>
    <w:rsid w:val="001856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989"/>
    <w:pPr>
      <w:bidi/>
      <w:jc w:val="both"/>
    </w:pPr>
    <w:rPr>
      <w:rFonts w:cs="FrankRuehl"/>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35F5"/>
    <w:pPr>
      <w:tabs>
        <w:tab w:val="center" w:pos="4320"/>
        <w:tab w:val="right" w:pos="8640"/>
      </w:tabs>
      <w:overflowPunct w:val="0"/>
      <w:autoSpaceDE w:val="0"/>
      <w:autoSpaceDN w:val="0"/>
      <w:adjustRightInd w:val="0"/>
      <w:jc w:val="left"/>
      <w:textAlignment w:val="baseline"/>
    </w:pPr>
    <w:rPr>
      <w:rFonts w:cs="Narkisim"/>
      <w:b/>
      <w:bCs/>
      <w:sz w:val="20"/>
      <w:szCs w:val="24"/>
    </w:rPr>
  </w:style>
  <w:style w:type="character" w:styleId="a4">
    <w:name w:val="page number"/>
    <w:basedOn w:val="a0"/>
    <w:rsid w:val="001535F5"/>
  </w:style>
  <w:style w:type="paragraph" w:styleId="a5">
    <w:name w:val="footnote text"/>
    <w:basedOn w:val="a"/>
    <w:semiHidden/>
    <w:rsid w:val="00A41D47"/>
    <w:rPr>
      <w:sz w:val="20"/>
      <w:szCs w:val="20"/>
    </w:rPr>
  </w:style>
  <w:style w:type="character" w:styleId="a6">
    <w:name w:val="footnote reference"/>
    <w:basedOn w:val="a0"/>
    <w:semiHidden/>
    <w:rsid w:val="00A41D47"/>
    <w:rPr>
      <w:vertAlign w:val="superscript"/>
    </w:rPr>
  </w:style>
  <w:style w:type="paragraph" w:styleId="a7">
    <w:name w:val="footer"/>
    <w:basedOn w:val="a"/>
    <w:rsid w:val="008C2E46"/>
    <w:pPr>
      <w:tabs>
        <w:tab w:val="center" w:pos="4153"/>
        <w:tab w:val="right" w:pos="8306"/>
      </w:tabs>
    </w:pPr>
  </w:style>
  <w:style w:type="paragraph" w:styleId="NormalWeb">
    <w:name w:val="Normal (Web)"/>
    <w:basedOn w:val="a"/>
    <w:uiPriority w:val="99"/>
    <w:semiHidden/>
    <w:unhideWhenUsed/>
    <w:rsid w:val="00F1522C"/>
    <w:pPr>
      <w:bidi w:val="0"/>
      <w:spacing w:before="100" w:beforeAutospacing="1" w:after="100" w:afterAutospacing="1"/>
      <w:jc w:val="left"/>
    </w:pPr>
    <w:rPr>
      <w:rFonts w:cs="Times New Roman"/>
      <w:sz w:val="24"/>
      <w:szCs w:val="24"/>
      <w:lang w:eastAsia="en-US"/>
    </w:rPr>
  </w:style>
  <w:style w:type="paragraph" w:styleId="a8">
    <w:name w:val="List Paragraph"/>
    <w:basedOn w:val="a"/>
    <w:uiPriority w:val="34"/>
    <w:qFormat/>
    <w:rsid w:val="0018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18846">
      <w:bodyDiv w:val="1"/>
      <w:marLeft w:val="0"/>
      <w:marRight w:val="0"/>
      <w:marTop w:val="0"/>
      <w:marBottom w:val="0"/>
      <w:divBdr>
        <w:top w:val="none" w:sz="0" w:space="0" w:color="auto"/>
        <w:left w:val="none" w:sz="0" w:space="0" w:color="auto"/>
        <w:bottom w:val="none" w:sz="0" w:space="0" w:color="auto"/>
        <w:right w:val="none" w:sz="0" w:space="0" w:color="auto"/>
      </w:divBdr>
      <w:divsChild>
        <w:div w:id="1332490484">
          <w:marLeft w:val="0"/>
          <w:marRight w:val="576"/>
          <w:marTop w:val="80"/>
          <w:marBottom w:val="0"/>
          <w:divBdr>
            <w:top w:val="none" w:sz="0" w:space="0" w:color="auto"/>
            <w:left w:val="none" w:sz="0" w:space="0" w:color="auto"/>
            <w:bottom w:val="none" w:sz="0" w:space="0" w:color="auto"/>
            <w:right w:val="none" w:sz="0" w:space="0" w:color="auto"/>
          </w:divBdr>
        </w:div>
        <w:div w:id="295725936">
          <w:marLeft w:val="0"/>
          <w:marRight w:val="576"/>
          <w:marTop w:val="80"/>
          <w:marBottom w:val="0"/>
          <w:divBdr>
            <w:top w:val="none" w:sz="0" w:space="0" w:color="auto"/>
            <w:left w:val="none" w:sz="0" w:space="0" w:color="auto"/>
            <w:bottom w:val="none" w:sz="0" w:space="0" w:color="auto"/>
            <w:right w:val="none" w:sz="0" w:space="0" w:color="auto"/>
          </w:divBdr>
        </w:div>
        <w:div w:id="1133407964">
          <w:marLeft w:val="0"/>
          <w:marRight w:val="576"/>
          <w:marTop w:val="80"/>
          <w:marBottom w:val="0"/>
          <w:divBdr>
            <w:top w:val="none" w:sz="0" w:space="0" w:color="auto"/>
            <w:left w:val="none" w:sz="0" w:space="0" w:color="auto"/>
            <w:bottom w:val="none" w:sz="0" w:space="0" w:color="auto"/>
            <w:right w:val="none" w:sz="0" w:space="0" w:color="auto"/>
          </w:divBdr>
        </w:div>
        <w:div w:id="543640560">
          <w:marLeft w:val="0"/>
          <w:marRight w:val="576"/>
          <w:marTop w:val="80"/>
          <w:marBottom w:val="0"/>
          <w:divBdr>
            <w:top w:val="none" w:sz="0" w:space="0" w:color="auto"/>
            <w:left w:val="none" w:sz="0" w:space="0" w:color="auto"/>
            <w:bottom w:val="none" w:sz="0" w:space="0" w:color="auto"/>
            <w:right w:val="none" w:sz="0" w:space="0" w:color="auto"/>
          </w:divBdr>
        </w:div>
        <w:div w:id="1499810082">
          <w:marLeft w:val="0"/>
          <w:marRight w:val="979"/>
          <w:marTop w:val="65"/>
          <w:marBottom w:val="0"/>
          <w:divBdr>
            <w:top w:val="none" w:sz="0" w:space="0" w:color="auto"/>
            <w:left w:val="none" w:sz="0" w:space="0" w:color="auto"/>
            <w:bottom w:val="none" w:sz="0" w:space="0" w:color="auto"/>
            <w:right w:val="none" w:sz="0" w:space="0" w:color="auto"/>
          </w:divBdr>
        </w:div>
        <w:div w:id="1211695914">
          <w:marLeft w:val="0"/>
          <w:marRight w:val="979"/>
          <w:marTop w:val="65"/>
          <w:marBottom w:val="0"/>
          <w:divBdr>
            <w:top w:val="none" w:sz="0" w:space="0" w:color="auto"/>
            <w:left w:val="none" w:sz="0" w:space="0" w:color="auto"/>
            <w:bottom w:val="none" w:sz="0" w:space="0" w:color="auto"/>
            <w:right w:val="none" w:sz="0" w:space="0" w:color="auto"/>
          </w:divBdr>
        </w:div>
        <w:div w:id="1976175945">
          <w:marLeft w:val="0"/>
          <w:marRight w:val="979"/>
          <w:marTop w:val="65"/>
          <w:marBottom w:val="0"/>
          <w:divBdr>
            <w:top w:val="none" w:sz="0" w:space="0" w:color="auto"/>
            <w:left w:val="none" w:sz="0" w:space="0" w:color="auto"/>
            <w:bottom w:val="none" w:sz="0" w:space="0" w:color="auto"/>
            <w:right w:val="none" w:sz="0" w:space="0" w:color="auto"/>
          </w:divBdr>
        </w:div>
      </w:divsChild>
    </w:div>
    <w:div w:id="1838035103">
      <w:bodyDiv w:val="1"/>
      <w:marLeft w:val="0"/>
      <w:marRight w:val="0"/>
      <w:marTop w:val="0"/>
      <w:marBottom w:val="0"/>
      <w:divBdr>
        <w:top w:val="none" w:sz="0" w:space="0" w:color="auto"/>
        <w:left w:val="none" w:sz="0" w:space="0" w:color="auto"/>
        <w:bottom w:val="none" w:sz="0" w:space="0" w:color="auto"/>
        <w:right w:val="none" w:sz="0" w:space="0" w:color="auto"/>
      </w:divBdr>
      <w:divsChild>
        <w:div w:id="1939483469">
          <w:marLeft w:val="0"/>
          <w:marRight w:val="576"/>
          <w:marTop w:val="80"/>
          <w:marBottom w:val="0"/>
          <w:divBdr>
            <w:top w:val="none" w:sz="0" w:space="0" w:color="auto"/>
            <w:left w:val="none" w:sz="0" w:space="0" w:color="auto"/>
            <w:bottom w:val="none" w:sz="0" w:space="0" w:color="auto"/>
            <w:right w:val="none" w:sz="0" w:space="0" w:color="auto"/>
          </w:divBdr>
        </w:div>
        <w:div w:id="1113331773">
          <w:marLeft w:val="0"/>
          <w:marRight w:val="979"/>
          <w:marTop w:val="65"/>
          <w:marBottom w:val="0"/>
          <w:divBdr>
            <w:top w:val="none" w:sz="0" w:space="0" w:color="auto"/>
            <w:left w:val="none" w:sz="0" w:space="0" w:color="auto"/>
            <w:bottom w:val="none" w:sz="0" w:space="0" w:color="auto"/>
            <w:right w:val="none" w:sz="0" w:space="0" w:color="auto"/>
          </w:divBdr>
        </w:div>
        <w:div w:id="1702629807">
          <w:marLeft w:val="0"/>
          <w:marRight w:val="979"/>
          <w:marTop w:val="65"/>
          <w:marBottom w:val="0"/>
          <w:divBdr>
            <w:top w:val="none" w:sz="0" w:space="0" w:color="auto"/>
            <w:left w:val="none" w:sz="0" w:space="0" w:color="auto"/>
            <w:bottom w:val="none" w:sz="0" w:space="0" w:color="auto"/>
            <w:right w:val="none" w:sz="0" w:space="0" w:color="auto"/>
          </w:divBdr>
        </w:div>
        <w:div w:id="23213028">
          <w:marLeft w:val="0"/>
          <w:marRight w:val="979"/>
          <w:marTop w:val="65"/>
          <w:marBottom w:val="0"/>
          <w:divBdr>
            <w:top w:val="none" w:sz="0" w:space="0" w:color="auto"/>
            <w:left w:val="none" w:sz="0" w:space="0" w:color="auto"/>
            <w:bottom w:val="none" w:sz="0" w:space="0" w:color="auto"/>
            <w:right w:val="none" w:sz="0" w:space="0" w:color="auto"/>
          </w:divBdr>
        </w:div>
        <w:div w:id="1176531298">
          <w:marLeft w:val="0"/>
          <w:marRight w:val="576"/>
          <w:marTop w:val="80"/>
          <w:marBottom w:val="0"/>
          <w:divBdr>
            <w:top w:val="none" w:sz="0" w:space="0" w:color="auto"/>
            <w:left w:val="none" w:sz="0" w:space="0" w:color="auto"/>
            <w:bottom w:val="none" w:sz="0" w:space="0" w:color="auto"/>
            <w:right w:val="none" w:sz="0" w:space="0" w:color="auto"/>
          </w:divBdr>
        </w:div>
        <w:div w:id="1542672007">
          <w:marLeft w:val="0"/>
          <w:marRight w:val="979"/>
          <w:marTop w:val="65"/>
          <w:marBottom w:val="0"/>
          <w:divBdr>
            <w:top w:val="none" w:sz="0" w:space="0" w:color="auto"/>
            <w:left w:val="none" w:sz="0" w:space="0" w:color="auto"/>
            <w:bottom w:val="none" w:sz="0" w:space="0" w:color="auto"/>
            <w:right w:val="none" w:sz="0" w:space="0" w:color="auto"/>
          </w:divBdr>
        </w:div>
        <w:div w:id="916473777">
          <w:marLeft w:val="0"/>
          <w:marRight w:val="979"/>
          <w:marTop w:val="65"/>
          <w:marBottom w:val="0"/>
          <w:divBdr>
            <w:top w:val="none" w:sz="0" w:space="0" w:color="auto"/>
            <w:left w:val="none" w:sz="0" w:space="0" w:color="auto"/>
            <w:bottom w:val="none" w:sz="0" w:space="0" w:color="auto"/>
            <w:right w:val="none" w:sz="0" w:space="0" w:color="auto"/>
          </w:divBdr>
        </w:div>
      </w:divsChild>
    </w:div>
    <w:div w:id="18681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3DC01C99E5F32344AE3B1C852A4A6D08" ma:contentTypeVersion="1" ma:contentTypeDescription="צור מסמך חדש." ma:contentTypeScope="" ma:versionID="a682f775689564d2407f5a1c4da25ac5">
  <xsd:schema xmlns:xsd="http://www.w3.org/2001/XMLSchema" xmlns:xs="http://www.w3.org/2001/XMLSchema" xmlns:p="http://schemas.microsoft.com/office/2006/metadata/properties" xmlns:ns2="a46656d4-8850-49b3-aebd-68bd05f7f43d" xmlns:ns3="166091f6-72ce-4163-bcb2-009aac66ca07" targetNamespace="http://schemas.microsoft.com/office/2006/metadata/properties" ma:root="true" ma:fieldsID="e88a9cc345a985269647b707c0a89994" ns2:_="" ns3:_="">
    <xsd:import namespace="a46656d4-8850-49b3-aebd-68bd05f7f43d"/>
    <xsd:import namespace="166091f6-72ce-4163-bcb2-009aac66ca07"/>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e7__x05d5__x05d1__x05e5__x0020__x05dc__x05e0__x05d5__x05e9__x05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6091f6-72ce-4163-bcb2-009aac66ca07" elementFormDefault="qualified">
    <xsd:import namespace="http://schemas.microsoft.com/office/2006/documentManagement/types"/>
    <xsd:import namespace="http://schemas.microsoft.com/office/infopath/2007/PartnerControls"/>
    <xsd:element name="_x05e9__x05d9__x05d5__x05da__x0020__x05e7__x05d5__x05d1__x05e5__x0020__x05dc__x05e0__x05d5__x05e9__x05d0_" ma:index="32" nillable="true" ma:displayName="שיוך קובץ לנושא" ma:default="סבב השימועים הראשון" ma:format="Dropdown" ma:internalName="_x05e9__x05d9__x05d5__x05da__x0020__x05e7__x05d5__x05d1__x05e5__x0020__x05dc__x05e0__x05d5__x05e9__x05d0_">
      <xsd:simpleType>
        <xsd:restriction base="dms:Choice">
          <xsd:enumeration value="הדוח הסופי"/>
          <xsd:enumeration value="סבב השימועים הראשון"/>
          <xsd:enumeration value="טיוטת המלצות הועדה"/>
          <xsd:enumeration value="סבב השימועים השני"/>
          <xsd:enumeration value="ישיבה מספר 1"/>
          <xsd:enumeration value="ישיבה מספר 2"/>
          <xsd:enumeration value="ישיבה מספר 3"/>
          <xsd:enumeration value="ישיבה מספר 4"/>
          <xsd:enumeration value="ישיבה מספר 5"/>
          <xsd:enumeration value="ישיבה מספר 6"/>
          <xsd:enumeration value="ישיבה מספר 7"/>
          <xsd:enumeration value="ישיבה מספר 8"/>
          <xsd:enumeration value="ישיבה מספר 9"/>
          <xsd:enumeration value="ישיבה מספר 10"/>
          <xsd:enumeration value="ישיבה מספר 11"/>
          <xsd:enumeration value="ישיבה מספר 12"/>
          <xsd:enumeration value="ישיבה מספר 13"/>
          <xsd:enumeration value="ישיבה מספר 14"/>
          <xsd:enumeration value="ישיבה מספר 15"/>
          <xsd:enumeration value="ישיבה מספר 16"/>
          <xsd:enumeration value="ישיבה מספר 17"/>
          <xsd:enumeration value="ישיבה מספר 18"/>
          <xsd:enumeration value="ישיבה מספר 19"/>
          <xsd:enumeration value="ישיבה מספר 20"/>
          <xsd:enumeration value="ישיבה מספר 21"/>
          <xsd:enumeration value="ישיבה מספר 22"/>
          <xsd:enumeration value="יום סדנא"/>
          <xsd:enumeration value="המלצות הוועדה"/>
          <xsd:enumeration value="דוחות מלאים"/>
          <xsd:enumeration value="מתווה"/>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_x05e9__x05d9__x05d5__x05da__x0020__x05e7__x05d5__x05d1__x05e5__x0020__x05dc__x05e0__x05d5__x05e9__x05d0_ xmlns="166091f6-72ce-4163-bcb2-009aac66ca07">סבב השימועים השני</_x05e9__x05d9__x05d5__x05da__x0020__x05e7__x05d5__x05d1__x05e5__x0020__x05dc__x05e0__x05d5__x05e9__x05d0_>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713A4FB6-430F-4F59-B017-8395E67039DD}"/>
</file>

<file path=customXml/itemProps2.xml><?xml version="1.0" encoding="utf-8"?>
<ds:datastoreItem xmlns:ds="http://schemas.openxmlformats.org/officeDocument/2006/customXml" ds:itemID="{D3CC84ED-8869-4019-AD83-DC1899EF880A}"/>
</file>

<file path=customXml/itemProps3.xml><?xml version="1.0" encoding="utf-8"?>
<ds:datastoreItem xmlns:ds="http://schemas.openxmlformats.org/officeDocument/2006/customXml" ds:itemID="{6C778B48-A883-4D75-BCF7-C0444E0AB257}"/>
</file>

<file path=customXml/itemProps4.xml><?xml version="1.0" encoding="utf-8"?>
<ds:datastoreItem xmlns:ds="http://schemas.openxmlformats.org/officeDocument/2006/customXml" ds:itemID="{C25B9D2F-5993-4F0E-9362-309200EE1297}"/>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6173</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Finance</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נייר עמדה - ד"ר זאב רותם</dc:title>
  <dc:subject/>
  <dc:creator>xxtali</dc:creator>
  <cp:keywords/>
  <dc:description/>
  <cp:lastModifiedBy>ליאור תבורי</cp:lastModifiedBy>
  <cp:revision>2</cp:revision>
  <cp:lastPrinted>2011-11-13T20:47:00Z</cp:lastPrinted>
  <dcterms:created xsi:type="dcterms:W3CDTF">2011-11-28T10:10:00Z</dcterms:created>
  <dcterms:modified xsi:type="dcterms:W3CDTF">2011-11-28T10:10:00Z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0x0101003DC01C99E5F32344AE3B1C852A4A6D08</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