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D03" w:rsidRPr="00C36EC2" w:rsidRDefault="00034D03" w:rsidP="00034D03">
      <w:pPr>
        <w:jc w:val="both"/>
        <w:rPr>
          <w:rFonts w:cs="FrankRuehl"/>
          <w:b/>
          <w:bCs/>
          <w:sz w:val="28"/>
          <w:szCs w:val="28"/>
          <w:u w:val="single"/>
          <w:rtl/>
        </w:rPr>
      </w:pPr>
      <w:r w:rsidRPr="00C36EC2">
        <w:rPr>
          <w:rFonts w:cs="FrankRuehl" w:hint="cs"/>
          <w:b/>
          <w:bCs/>
          <w:sz w:val="28"/>
          <w:szCs w:val="28"/>
          <w:u w:val="single"/>
          <w:rtl/>
        </w:rPr>
        <w:t xml:space="preserve">הוועדה להגברת התחרות בשירותים בנקאיים ופיננסים נפוצים </w:t>
      </w:r>
    </w:p>
    <w:p w:rsidR="00034D03" w:rsidRPr="00C36EC2" w:rsidRDefault="00CC760C" w:rsidP="00034D03">
      <w:pPr>
        <w:jc w:val="both"/>
        <w:rPr>
          <w:rFonts w:cs="FrankRuehl"/>
          <w:b/>
          <w:bCs/>
          <w:sz w:val="28"/>
          <w:szCs w:val="28"/>
          <w:u w:val="single"/>
          <w:rtl/>
        </w:rPr>
      </w:pPr>
      <w:r>
        <w:rPr>
          <w:rFonts w:cs="FrankRuehl" w:hint="cs"/>
          <w:b/>
          <w:bCs/>
          <w:sz w:val="28"/>
          <w:szCs w:val="28"/>
          <w:u w:val="single"/>
          <w:rtl/>
        </w:rPr>
        <w:t>18</w:t>
      </w:r>
      <w:r w:rsidR="00034D03">
        <w:rPr>
          <w:rFonts w:cs="FrankRuehl" w:hint="cs"/>
          <w:b/>
          <w:bCs/>
          <w:sz w:val="28"/>
          <w:szCs w:val="28"/>
          <w:u w:val="single"/>
          <w:rtl/>
        </w:rPr>
        <w:t>.11.2015</w:t>
      </w:r>
    </w:p>
    <w:p w:rsidR="00034D03" w:rsidRPr="00C36EC2" w:rsidRDefault="00034D03" w:rsidP="00034D03">
      <w:pPr>
        <w:jc w:val="both"/>
        <w:rPr>
          <w:rFonts w:cs="FrankRuehl"/>
          <w:sz w:val="28"/>
          <w:szCs w:val="28"/>
          <w:u w:val="single"/>
          <w:rtl/>
        </w:rPr>
      </w:pPr>
      <w:r w:rsidRPr="00C36EC2">
        <w:rPr>
          <w:rFonts w:cs="FrankRuehl" w:hint="cs"/>
          <w:sz w:val="28"/>
          <w:szCs w:val="28"/>
          <w:u w:val="single"/>
          <w:rtl/>
        </w:rPr>
        <w:t>חברי הוועדה המשתתפים:</w:t>
      </w:r>
    </w:p>
    <w:p w:rsidR="00034D03" w:rsidRPr="00C0712C" w:rsidRDefault="00034D03" w:rsidP="00034D03">
      <w:pPr>
        <w:spacing w:line="360" w:lineRule="auto"/>
        <w:jc w:val="both"/>
        <w:rPr>
          <w:rFonts w:cs="FrankRuehl"/>
          <w:sz w:val="26"/>
          <w:szCs w:val="26"/>
          <w:rtl/>
        </w:rPr>
      </w:pPr>
      <w:r w:rsidRPr="00C0712C">
        <w:rPr>
          <w:rFonts w:cs="FrankRuehl" w:hint="cs"/>
          <w:sz w:val="26"/>
          <w:szCs w:val="26"/>
          <w:rtl/>
        </w:rPr>
        <w:t>מר דרור שטרום, יושב ראש הוועדה</w:t>
      </w:r>
    </w:p>
    <w:p w:rsidR="00034D03" w:rsidRPr="00C0712C" w:rsidRDefault="003B17B5" w:rsidP="00034D03">
      <w:pPr>
        <w:spacing w:line="360" w:lineRule="auto"/>
        <w:jc w:val="both"/>
        <w:rPr>
          <w:rFonts w:cs="FrankRuehl"/>
          <w:sz w:val="26"/>
          <w:szCs w:val="26"/>
          <w:rtl/>
        </w:rPr>
      </w:pPr>
      <w:r>
        <w:rPr>
          <w:rFonts w:cs="FrankRuehl" w:hint="cs"/>
          <w:sz w:val="26"/>
          <w:szCs w:val="26"/>
          <w:rtl/>
        </w:rPr>
        <w:t>פרופ'</w:t>
      </w:r>
      <w:r w:rsidR="00034D03" w:rsidRPr="00C0712C">
        <w:rPr>
          <w:rFonts w:cs="FrankRuehl" w:hint="cs"/>
          <w:sz w:val="26"/>
          <w:szCs w:val="26"/>
          <w:rtl/>
        </w:rPr>
        <w:t xml:space="preserve"> אבי בן בסט, האוניברסיטה העברית והמכללה למנהל</w:t>
      </w:r>
    </w:p>
    <w:p w:rsidR="00034D03" w:rsidRPr="00C0712C" w:rsidRDefault="00034D03" w:rsidP="00034D03">
      <w:pPr>
        <w:spacing w:line="360" w:lineRule="auto"/>
        <w:jc w:val="both"/>
        <w:rPr>
          <w:rFonts w:cs="FrankRuehl"/>
          <w:sz w:val="26"/>
          <w:szCs w:val="26"/>
          <w:rtl/>
        </w:rPr>
      </w:pPr>
      <w:r w:rsidRPr="00C0712C">
        <w:rPr>
          <w:rFonts w:cs="FrankRuehl" w:hint="cs"/>
          <w:sz w:val="26"/>
          <w:szCs w:val="26"/>
          <w:rtl/>
        </w:rPr>
        <w:t>ד"ר נדין בודו-טרכטנברג, המשנה לנגידת בנק ישראל, בנק ישראל</w:t>
      </w:r>
    </w:p>
    <w:p w:rsidR="00034D03" w:rsidRPr="00C0712C" w:rsidRDefault="00034D03" w:rsidP="00034D03">
      <w:pPr>
        <w:spacing w:line="360" w:lineRule="auto"/>
        <w:jc w:val="both"/>
        <w:rPr>
          <w:rFonts w:cs="FrankRuehl"/>
          <w:sz w:val="26"/>
          <w:szCs w:val="26"/>
          <w:rtl/>
        </w:rPr>
      </w:pPr>
      <w:r w:rsidRPr="00C0712C">
        <w:rPr>
          <w:rFonts w:cs="FrankRuehl" w:hint="cs"/>
          <w:sz w:val="26"/>
          <w:szCs w:val="26"/>
          <w:rtl/>
        </w:rPr>
        <w:t>פרופ' נתן זוסמן, ראש חטיבת המחקר, בנק ישראל</w:t>
      </w:r>
    </w:p>
    <w:p w:rsidR="00034D03" w:rsidRDefault="00034D03" w:rsidP="00034D03">
      <w:pPr>
        <w:spacing w:line="360" w:lineRule="auto"/>
        <w:jc w:val="both"/>
        <w:rPr>
          <w:rFonts w:cs="FrankRuehl"/>
          <w:sz w:val="26"/>
          <w:szCs w:val="26"/>
          <w:rtl/>
        </w:rPr>
      </w:pPr>
      <w:r w:rsidRPr="00C0712C">
        <w:rPr>
          <w:rFonts w:cs="FrankRuehl" w:hint="cs"/>
          <w:sz w:val="26"/>
          <w:szCs w:val="26"/>
          <w:rtl/>
        </w:rPr>
        <w:t>גב' יעל מבורך, סגנית הממונה על התקציבים</w:t>
      </w:r>
    </w:p>
    <w:p w:rsidR="00034D03" w:rsidRDefault="00034D03" w:rsidP="00034D03">
      <w:pPr>
        <w:spacing w:line="360" w:lineRule="auto"/>
        <w:jc w:val="both"/>
        <w:rPr>
          <w:rFonts w:cs="FrankRuehl"/>
          <w:sz w:val="26"/>
          <w:szCs w:val="26"/>
          <w:rtl/>
        </w:rPr>
      </w:pPr>
      <w:r>
        <w:rPr>
          <w:rFonts w:cs="FrankRuehl" w:hint="cs"/>
          <w:sz w:val="26"/>
          <w:szCs w:val="26"/>
          <w:rtl/>
        </w:rPr>
        <w:t xml:space="preserve">עו"ד ארץ </w:t>
      </w:r>
      <w:proofErr w:type="spellStart"/>
      <w:r>
        <w:rPr>
          <w:rFonts w:cs="FrankRuehl" w:hint="cs"/>
          <w:sz w:val="26"/>
          <w:szCs w:val="26"/>
          <w:rtl/>
        </w:rPr>
        <w:t>קמינץ</w:t>
      </w:r>
      <w:proofErr w:type="spellEnd"/>
      <w:r>
        <w:rPr>
          <w:rFonts w:cs="FrankRuehl" w:hint="cs"/>
          <w:sz w:val="26"/>
          <w:szCs w:val="26"/>
          <w:rtl/>
        </w:rPr>
        <w:t>, משנה ליועמ"ש, משרד המשפטים</w:t>
      </w:r>
    </w:p>
    <w:p w:rsidR="00034D03" w:rsidRPr="00C0712C" w:rsidRDefault="00B25573" w:rsidP="00034D03">
      <w:pPr>
        <w:spacing w:line="360" w:lineRule="auto"/>
        <w:jc w:val="both"/>
        <w:rPr>
          <w:rFonts w:cs="FrankRuehl"/>
          <w:sz w:val="26"/>
          <w:szCs w:val="26"/>
          <w:rtl/>
        </w:rPr>
      </w:pPr>
      <w:r>
        <w:rPr>
          <w:rFonts w:cs="FrankRuehl" w:hint="cs"/>
          <w:sz w:val="26"/>
          <w:szCs w:val="26"/>
          <w:rtl/>
        </w:rPr>
        <w:t xml:space="preserve">ד"ר </w:t>
      </w:r>
      <w:r w:rsidR="00034D03" w:rsidRPr="00C0712C">
        <w:rPr>
          <w:rFonts w:cs="FrankRuehl" w:hint="cs"/>
          <w:sz w:val="26"/>
          <w:szCs w:val="26"/>
          <w:rtl/>
        </w:rPr>
        <w:t>אסף אילת, הרשות להגבלים עסקיים</w:t>
      </w:r>
    </w:p>
    <w:p w:rsidR="00034D03" w:rsidRPr="00C0712C" w:rsidRDefault="00034D03" w:rsidP="00034D03">
      <w:pPr>
        <w:spacing w:line="360" w:lineRule="auto"/>
        <w:jc w:val="both"/>
        <w:rPr>
          <w:rFonts w:cs="FrankRuehl"/>
          <w:sz w:val="26"/>
          <w:szCs w:val="26"/>
          <w:u w:val="single"/>
          <w:rtl/>
        </w:rPr>
      </w:pPr>
      <w:r w:rsidRPr="00C0712C">
        <w:rPr>
          <w:rFonts w:cs="FrankRuehl" w:hint="cs"/>
          <w:sz w:val="26"/>
          <w:szCs w:val="26"/>
          <w:u w:val="single"/>
          <w:rtl/>
        </w:rPr>
        <w:t>נציגים:</w:t>
      </w:r>
    </w:p>
    <w:p w:rsidR="00034D03" w:rsidRPr="00C0712C" w:rsidRDefault="00034D03" w:rsidP="00034D03">
      <w:pPr>
        <w:spacing w:line="360" w:lineRule="auto"/>
        <w:jc w:val="both"/>
        <w:rPr>
          <w:rFonts w:cs="FrankRuehl"/>
          <w:sz w:val="26"/>
          <w:szCs w:val="26"/>
          <w:rtl/>
        </w:rPr>
      </w:pPr>
      <w:r w:rsidRPr="00C0712C">
        <w:rPr>
          <w:rFonts w:cs="FrankRuehl" w:hint="cs"/>
          <w:sz w:val="26"/>
          <w:szCs w:val="26"/>
          <w:rtl/>
        </w:rPr>
        <w:t>יונתן בר סימן טוב, משרד האוצר</w:t>
      </w:r>
    </w:p>
    <w:p w:rsidR="00034D03" w:rsidRPr="00C0712C" w:rsidRDefault="00034D03" w:rsidP="00034D03">
      <w:pPr>
        <w:spacing w:line="360" w:lineRule="auto"/>
        <w:jc w:val="both"/>
        <w:rPr>
          <w:rFonts w:cs="FrankRuehl"/>
          <w:sz w:val="26"/>
          <w:szCs w:val="26"/>
          <w:rtl/>
        </w:rPr>
      </w:pPr>
      <w:r w:rsidRPr="00C0712C">
        <w:rPr>
          <w:rFonts w:cs="FrankRuehl" w:hint="cs"/>
          <w:sz w:val="26"/>
          <w:szCs w:val="26"/>
          <w:rtl/>
        </w:rPr>
        <w:t xml:space="preserve">כפיר </w:t>
      </w:r>
      <w:proofErr w:type="spellStart"/>
      <w:r w:rsidRPr="00C0712C">
        <w:rPr>
          <w:rFonts w:cs="FrankRuehl" w:hint="cs"/>
          <w:sz w:val="26"/>
          <w:szCs w:val="26"/>
          <w:rtl/>
        </w:rPr>
        <w:t>בטט</w:t>
      </w:r>
      <w:proofErr w:type="spellEnd"/>
      <w:r w:rsidRPr="00C0712C">
        <w:rPr>
          <w:rFonts w:cs="FrankRuehl" w:hint="cs"/>
          <w:sz w:val="26"/>
          <w:szCs w:val="26"/>
          <w:rtl/>
        </w:rPr>
        <w:t>, משרד האוצר</w:t>
      </w:r>
    </w:p>
    <w:p w:rsidR="00034D03" w:rsidRPr="00C0712C" w:rsidRDefault="00034D03" w:rsidP="00034D03">
      <w:pPr>
        <w:spacing w:line="360" w:lineRule="auto"/>
        <w:jc w:val="both"/>
        <w:rPr>
          <w:rFonts w:cs="FrankRuehl"/>
          <w:sz w:val="26"/>
          <w:szCs w:val="26"/>
          <w:rtl/>
        </w:rPr>
      </w:pPr>
      <w:r w:rsidRPr="00C0712C">
        <w:rPr>
          <w:rFonts w:cs="FrankRuehl" w:hint="cs"/>
          <w:sz w:val="26"/>
          <w:szCs w:val="26"/>
          <w:rtl/>
        </w:rPr>
        <w:t>רויטל קיסר, בנק ישראל</w:t>
      </w:r>
    </w:p>
    <w:p w:rsidR="00034D03" w:rsidRDefault="00034D03" w:rsidP="00034D03">
      <w:pPr>
        <w:spacing w:line="360" w:lineRule="auto"/>
        <w:jc w:val="both"/>
        <w:rPr>
          <w:rFonts w:cs="FrankRuehl"/>
          <w:sz w:val="26"/>
          <w:szCs w:val="26"/>
          <w:rtl/>
        </w:rPr>
      </w:pPr>
      <w:r w:rsidRPr="00C0712C">
        <w:rPr>
          <w:rFonts w:cs="FrankRuehl" w:hint="cs"/>
          <w:sz w:val="26"/>
          <w:szCs w:val="26"/>
          <w:rtl/>
        </w:rPr>
        <w:t xml:space="preserve">ליאור </w:t>
      </w:r>
      <w:proofErr w:type="spellStart"/>
      <w:r w:rsidRPr="00C0712C">
        <w:rPr>
          <w:rFonts w:cs="FrankRuehl" w:hint="cs"/>
          <w:sz w:val="26"/>
          <w:szCs w:val="26"/>
          <w:rtl/>
        </w:rPr>
        <w:t>תבורי</w:t>
      </w:r>
      <w:proofErr w:type="spellEnd"/>
    </w:p>
    <w:p w:rsidR="00034D03" w:rsidRDefault="00034D03" w:rsidP="00034D03">
      <w:pPr>
        <w:spacing w:line="360" w:lineRule="auto"/>
        <w:jc w:val="both"/>
        <w:rPr>
          <w:rFonts w:cs="FrankRuehl"/>
          <w:sz w:val="26"/>
          <w:szCs w:val="26"/>
          <w:rtl/>
        </w:rPr>
      </w:pPr>
      <w:r>
        <w:rPr>
          <w:rFonts w:cs="FrankRuehl" w:hint="cs"/>
          <w:sz w:val="26"/>
          <w:szCs w:val="26"/>
          <w:rtl/>
        </w:rPr>
        <w:t xml:space="preserve">רוני </w:t>
      </w:r>
      <w:proofErr w:type="spellStart"/>
      <w:r>
        <w:rPr>
          <w:rFonts w:cs="FrankRuehl" w:hint="cs"/>
          <w:sz w:val="26"/>
          <w:szCs w:val="26"/>
          <w:rtl/>
        </w:rPr>
        <w:t>נויבאר</w:t>
      </w:r>
      <w:proofErr w:type="spellEnd"/>
      <w:r>
        <w:rPr>
          <w:rFonts w:cs="FrankRuehl" w:hint="cs"/>
          <w:sz w:val="26"/>
          <w:szCs w:val="26"/>
          <w:rtl/>
        </w:rPr>
        <w:t>, משרד המשפטים</w:t>
      </w:r>
    </w:p>
    <w:p w:rsidR="00034D03" w:rsidRDefault="00034D03" w:rsidP="00034D03">
      <w:pPr>
        <w:spacing w:line="360" w:lineRule="auto"/>
        <w:jc w:val="both"/>
        <w:rPr>
          <w:rFonts w:cs="FrankRuehl"/>
          <w:sz w:val="26"/>
          <w:szCs w:val="26"/>
          <w:rtl/>
        </w:rPr>
      </w:pPr>
      <w:r>
        <w:rPr>
          <w:rFonts w:cs="FrankRuehl" w:hint="cs"/>
          <w:sz w:val="26"/>
          <w:szCs w:val="26"/>
          <w:rtl/>
        </w:rPr>
        <w:t xml:space="preserve">ברוך </w:t>
      </w:r>
      <w:proofErr w:type="spellStart"/>
      <w:r>
        <w:rPr>
          <w:rFonts w:cs="FrankRuehl" w:hint="cs"/>
          <w:sz w:val="26"/>
          <w:szCs w:val="26"/>
          <w:rtl/>
        </w:rPr>
        <w:t>לוברט</w:t>
      </w:r>
      <w:proofErr w:type="spellEnd"/>
      <w:r>
        <w:rPr>
          <w:rFonts w:cs="FrankRuehl" w:hint="cs"/>
          <w:sz w:val="26"/>
          <w:szCs w:val="26"/>
          <w:rtl/>
        </w:rPr>
        <w:t>, משרד האוצר</w:t>
      </w:r>
    </w:p>
    <w:p w:rsidR="00B25573" w:rsidRDefault="00B25573" w:rsidP="00034D03">
      <w:pPr>
        <w:spacing w:line="360" w:lineRule="auto"/>
        <w:jc w:val="both"/>
        <w:rPr>
          <w:rFonts w:cs="FrankRuehl"/>
          <w:sz w:val="26"/>
          <w:szCs w:val="26"/>
          <w:rtl/>
        </w:rPr>
      </w:pPr>
      <w:r>
        <w:rPr>
          <w:rFonts w:cs="FrankRuehl" w:hint="cs"/>
          <w:sz w:val="26"/>
          <w:szCs w:val="26"/>
          <w:rtl/>
        </w:rPr>
        <w:t xml:space="preserve">ד"ר דנה הלר, הרשות להגבלים עסקיים </w:t>
      </w:r>
    </w:p>
    <w:p w:rsidR="00034D03" w:rsidRPr="00C0712C" w:rsidRDefault="00034D03" w:rsidP="00034D03">
      <w:pPr>
        <w:spacing w:line="360" w:lineRule="auto"/>
        <w:jc w:val="both"/>
        <w:rPr>
          <w:rFonts w:cs="FrankRuehl"/>
          <w:sz w:val="26"/>
          <w:szCs w:val="26"/>
          <w:rtl/>
        </w:rPr>
      </w:pPr>
    </w:p>
    <w:p w:rsidR="00034D03" w:rsidRDefault="00034D03" w:rsidP="00034D03">
      <w:pPr>
        <w:spacing w:line="360" w:lineRule="auto"/>
        <w:jc w:val="both"/>
        <w:rPr>
          <w:rFonts w:cs="FrankRuehl"/>
          <w:sz w:val="26"/>
          <w:szCs w:val="26"/>
          <w:rtl/>
        </w:rPr>
      </w:pPr>
    </w:p>
    <w:p w:rsidR="00034D03" w:rsidRDefault="00034D03" w:rsidP="00034D03">
      <w:pPr>
        <w:spacing w:line="360" w:lineRule="auto"/>
        <w:jc w:val="both"/>
        <w:rPr>
          <w:rFonts w:cs="FrankRuehl"/>
          <w:sz w:val="26"/>
          <w:szCs w:val="26"/>
          <w:rtl/>
        </w:rPr>
      </w:pPr>
    </w:p>
    <w:p w:rsidR="00034D03" w:rsidRDefault="00034D03" w:rsidP="00034D03">
      <w:pPr>
        <w:spacing w:line="360" w:lineRule="auto"/>
        <w:jc w:val="both"/>
        <w:rPr>
          <w:rFonts w:cs="FrankRuehl"/>
          <w:sz w:val="26"/>
          <w:szCs w:val="26"/>
          <w:rtl/>
        </w:rPr>
      </w:pPr>
    </w:p>
    <w:p w:rsidR="00034D03" w:rsidRDefault="00034D03" w:rsidP="00034D03">
      <w:pPr>
        <w:spacing w:line="360" w:lineRule="auto"/>
        <w:jc w:val="both"/>
        <w:rPr>
          <w:rFonts w:cs="FrankRuehl"/>
          <w:sz w:val="26"/>
          <w:szCs w:val="26"/>
          <w:rtl/>
        </w:rPr>
      </w:pPr>
    </w:p>
    <w:p w:rsidR="00B25573" w:rsidRDefault="00B25573" w:rsidP="00034D03">
      <w:pPr>
        <w:spacing w:line="360" w:lineRule="auto"/>
        <w:jc w:val="both"/>
        <w:rPr>
          <w:rFonts w:cs="FrankRuehl"/>
          <w:sz w:val="26"/>
          <w:szCs w:val="26"/>
          <w:rtl/>
        </w:rPr>
      </w:pPr>
    </w:p>
    <w:p w:rsidR="00034D03" w:rsidRPr="00C36EC2" w:rsidRDefault="00034D03" w:rsidP="00034D03">
      <w:pPr>
        <w:spacing w:line="360" w:lineRule="auto"/>
        <w:jc w:val="both"/>
        <w:rPr>
          <w:rFonts w:cs="FrankRuehl"/>
          <w:b/>
          <w:bCs/>
          <w:sz w:val="28"/>
          <w:szCs w:val="28"/>
          <w:u w:val="single"/>
          <w:rtl/>
        </w:rPr>
      </w:pPr>
      <w:r w:rsidRPr="00C36EC2">
        <w:rPr>
          <w:rFonts w:cs="FrankRuehl" w:hint="cs"/>
          <w:b/>
          <w:bCs/>
          <w:sz w:val="28"/>
          <w:szCs w:val="28"/>
          <w:u w:val="single"/>
          <w:rtl/>
        </w:rPr>
        <w:lastRenderedPageBreak/>
        <w:t xml:space="preserve">סיכום דיון </w:t>
      </w:r>
    </w:p>
    <w:p w:rsidR="00034D03" w:rsidRDefault="00034D03" w:rsidP="00CC760C">
      <w:pPr>
        <w:pStyle w:val="a3"/>
        <w:numPr>
          <w:ilvl w:val="0"/>
          <w:numId w:val="1"/>
        </w:numPr>
        <w:spacing w:line="360" w:lineRule="auto"/>
        <w:jc w:val="both"/>
        <w:rPr>
          <w:rFonts w:cs="FrankRuehl"/>
          <w:sz w:val="28"/>
          <w:szCs w:val="28"/>
        </w:rPr>
      </w:pPr>
      <w:r w:rsidRPr="00C36EC2">
        <w:rPr>
          <w:rFonts w:cs="FrankRuehl" w:hint="cs"/>
          <w:sz w:val="28"/>
          <w:szCs w:val="28"/>
          <w:rtl/>
        </w:rPr>
        <w:t>יו"ר הוועדה, דרור שטרום, פתח והציג את נושא</w:t>
      </w:r>
      <w:r>
        <w:rPr>
          <w:rFonts w:cs="FrankRuehl" w:hint="cs"/>
          <w:sz w:val="28"/>
          <w:szCs w:val="28"/>
          <w:rtl/>
        </w:rPr>
        <w:t xml:space="preserve"> הדיון להיום, </w:t>
      </w:r>
      <w:r w:rsidR="00CC760C">
        <w:rPr>
          <w:rFonts w:cs="FrankRuehl" w:hint="cs"/>
          <w:sz w:val="28"/>
          <w:szCs w:val="28"/>
          <w:rtl/>
        </w:rPr>
        <w:t>דיון בטיוטת ההמלצות שהועברה לחברי הוועדה.</w:t>
      </w:r>
    </w:p>
    <w:p w:rsidR="00CC760C" w:rsidRDefault="00CC760C" w:rsidP="00CC760C">
      <w:pPr>
        <w:pStyle w:val="a3"/>
        <w:numPr>
          <w:ilvl w:val="0"/>
          <w:numId w:val="1"/>
        </w:numPr>
        <w:spacing w:line="360" w:lineRule="auto"/>
        <w:jc w:val="both"/>
        <w:rPr>
          <w:rFonts w:cs="FrankRuehl"/>
          <w:sz w:val="28"/>
          <w:szCs w:val="28"/>
        </w:rPr>
      </w:pPr>
      <w:r>
        <w:rPr>
          <w:rFonts w:cs="FrankRuehl" w:hint="cs"/>
          <w:sz w:val="28"/>
          <w:szCs w:val="28"/>
          <w:rtl/>
        </w:rPr>
        <w:t xml:space="preserve">תחילה נסב הדיון סביב ההמלצה להקים וועדה ליישום הרפורמה אשר </w:t>
      </w:r>
      <w:r w:rsidRPr="00CC760C">
        <w:rPr>
          <w:rFonts w:cs="FrankRuehl" w:hint="cs"/>
          <w:sz w:val="26"/>
          <w:szCs w:val="26"/>
          <w:rtl/>
        </w:rPr>
        <w:t>תלווה את הפעולות הצריכות להתבצע במישורים שונים כדי להביא להגשמת הרפורמה. ועדת היישום תהיה בהרכב של שלושה: בנק ישראל, משרד האוצר ונציג ציבור.</w:t>
      </w:r>
    </w:p>
    <w:p w:rsidR="00CC760C" w:rsidRDefault="00CC760C" w:rsidP="00101A28">
      <w:pPr>
        <w:pStyle w:val="a3"/>
        <w:numPr>
          <w:ilvl w:val="1"/>
          <w:numId w:val="1"/>
        </w:numPr>
        <w:spacing w:line="360" w:lineRule="auto"/>
        <w:jc w:val="both"/>
        <w:rPr>
          <w:rFonts w:cs="FrankRuehl"/>
          <w:sz w:val="28"/>
          <w:szCs w:val="28"/>
        </w:rPr>
      </w:pPr>
      <w:r>
        <w:rPr>
          <w:rFonts w:cs="FrankRuehl" w:hint="cs"/>
          <w:sz w:val="28"/>
          <w:szCs w:val="28"/>
          <w:rtl/>
        </w:rPr>
        <w:t>הוסבר כי יש חשיבות לוועדה שכזו בכדי ללוות את תהליך יישום הרפורמה ולמנוע את התבדרות המלצותיה.</w:t>
      </w:r>
    </w:p>
    <w:p w:rsidR="00CC760C" w:rsidRDefault="00CC760C" w:rsidP="00101A28">
      <w:pPr>
        <w:pStyle w:val="a3"/>
        <w:numPr>
          <w:ilvl w:val="1"/>
          <w:numId w:val="1"/>
        </w:numPr>
        <w:spacing w:line="360" w:lineRule="auto"/>
        <w:jc w:val="both"/>
        <w:rPr>
          <w:rFonts w:cs="FrankRuehl"/>
          <w:sz w:val="28"/>
          <w:szCs w:val="28"/>
        </w:rPr>
      </w:pPr>
      <w:r>
        <w:rPr>
          <w:rFonts w:cs="FrankRuehl" w:hint="cs"/>
          <w:sz w:val="28"/>
          <w:szCs w:val="28"/>
          <w:rtl/>
        </w:rPr>
        <w:t>חברי הוועדה התייחסו להמלצה והעלו מספר הסתייגויות ושאלות.</w:t>
      </w:r>
    </w:p>
    <w:p w:rsidR="00CC760C" w:rsidRDefault="00CC760C" w:rsidP="00101A28">
      <w:pPr>
        <w:pStyle w:val="a3"/>
        <w:numPr>
          <w:ilvl w:val="1"/>
          <w:numId w:val="1"/>
        </w:numPr>
        <w:spacing w:line="360" w:lineRule="auto"/>
        <w:jc w:val="both"/>
        <w:rPr>
          <w:rFonts w:cs="FrankRuehl"/>
          <w:sz w:val="28"/>
          <w:szCs w:val="28"/>
        </w:rPr>
      </w:pPr>
      <w:r>
        <w:rPr>
          <w:rFonts w:cs="FrankRuehl" w:hint="cs"/>
          <w:sz w:val="28"/>
          <w:szCs w:val="28"/>
          <w:rtl/>
        </w:rPr>
        <w:t>הובהר כי לוועדה לא יהיו סמכויות כלל אלא היא תבצע עבודת מעקב וניטור.</w:t>
      </w:r>
    </w:p>
    <w:p w:rsidR="00CC760C" w:rsidRDefault="00CC760C" w:rsidP="00101A28">
      <w:pPr>
        <w:pStyle w:val="a3"/>
        <w:numPr>
          <w:ilvl w:val="1"/>
          <w:numId w:val="1"/>
        </w:numPr>
        <w:spacing w:line="360" w:lineRule="auto"/>
        <w:jc w:val="both"/>
        <w:rPr>
          <w:rFonts w:cs="FrankRuehl"/>
          <w:sz w:val="28"/>
          <w:szCs w:val="28"/>
        </w:rPr>
      </w:pPr>
      <w:r>
        <w:rPr>
          <w:rFonts w:cs="FrankRuehl" w:hint="cs"/>
          <w:sz w:val="28"/>
          <w:szCs w:val="28"/>
          <w:rtl/>
        </w:rPr>
        <w:t>כמו כן, וועדת היישום תוכל להמליץ לשר האוצר בנוגע למספר המלצות אשר הוועדה לא קיבלה החלטה סופית לגביהן.</w:t>
      </w:r>
    </w:p>
    <w:p w:rsidR="00CC760C" w:rsidRDefault="00101A28" w:rsidP="00101A28">
      <w:pPr>
        <w:pStyle w:val="a3"/>
        <w:numPr>
          <w:ilvl w:val="1"/>
          <w:numId w:val="1"/>
        </w:numPr>
        <w:spacing w:line="360" w:lineRule="auto"/>
        <w:jc w:val="both"/>
        <w:rPr>
          <w:rFonts w:cs="FrankRuehl"/>
          <w:sz w:val="28"/>
          <w:szCs w:val="28"/>
        </w:rPr>
      </w:pPr>
      <w:r>
        <w:rPr>
          <w:rFonts w:cs="FrankRuehl" w:hint="cs"/>
          <w:sz w:val="28"/>
          <w:szCs w:val="28"/>
          <w:rtl/>
        </w:rPr>
        <w:t>הועלתה שאלה לגבי תקדימים בהם וועדה שכזו הוקמה בעקבות וועדה ציבורית. נאמר כי אין תקדימים מסוג זה.</w:t>
      </w:r>
    </w:p>
    <w:p w:rsidR="00101A28" w:rsidRDefault="00101A28" w:rsidP="00101A28">
      <w:pPr>
        <w:pStyle w:val="a3"/>
        <w:numPr>
          <w:ilvl w:val="1"/>
          <w:numId w:val="1"/>
        </w:numPr>
        <w:spacing w:line="360" w:lineRule="auto"/>
        <w:jc w:val="both"/>
        <w:rPr>
          <w:rFonts w:cs="FrankRuehl"/>
          <w:sz w:val="28"/>
          <w:szCs w:val="28"/>
        </w:rPr>
      </w:pPr>
      <w:r>
        <w:rPr>
          <w:rFonts w:cs="FrankRuehl" w:hint="cs"/>
          <w:sz w:val="28"/>
          <w:szCs w:val="28"/>
          <w:rtl/>
        </w:rPr>
        <w:t xml:space="preserve">הועלתה שאלה משפטית בדבר היתכנו של נציג ציבור בהרכבה של וועדה שכזו. </w:t>
      </w:r>
    </w:p>
    <w:p w:rsidR="00101A28" w:rsidRDefault="00101A28" w:rsidP="00101A28">
      <w:pPr>
        <w:pStyle w:val="a3"/>
        <w:numPr>
          <w:ilvl w:val="1"/>
          <w:numId w:val="1"/>
        </w:numPr>
        <w:spacing w:line="360" w:lineRule="auto"/>
        <w:jc w:val="both"/>
        <w:rPr>
          <w:rFonts w:cs="FrankRuehl"/>
          <w:sz w:val="28"/>
          <w:szCs w:val="28"/>
        </w:rPr>
      </w:pPr>
      <w:r>
        <w:rPr>
          <w:rFonts w:cs="FrankRuehl" w:hint="cs"/>
          <w:sz w:val="28"/>
          <w:szCs w:val="28"/>
          <w:rtl/>
        </w:rPr>
        <w:t>נאמר כי על הוועדה להגברת התחרות בשירותים בנקאיים ופיננסים נפוצים לקבל את החלטותיה כעת ולא לדחות אותן לפתחה של וועדת יישום כזו או אחרת.</w:t>
      </w:r>
    </w:p>
    <w:p w:rsidR="00101A28" w:rsidRDefault="00101A28" w:rsidP="00101A28">
      <w:pPr>
        <w:pStyle w:val="a3"/>
        <w:numPr>
          <w:ilvl w:val="1"/>
          <w:numId w:val="1"/>
        </w:numPr>
        <w:spacing w:line="360" w:lineRule="auto"/>
        <w:jc w:val="both"/>
        <w:rPr>
          <w:rFonts w:cs="FrankRuehl"/>
          <w:sz w:val="28"/>
          <w:szCs w:val="28"/>
        </w:rPr>
      </w:pPr>
      <w:r>
        <w:rPr>
          <w:rFonts w:cs="FrankRuehl" w:hint="cs"/>
          <w:sz w:val="28"/>
          <w:szCs w:val="28"/>
          <w:rtl/>
        </w:rPr>
        <w:t>סוכם כי נושא זה יידון בהמשך ישיבות הוועדה.</w:t>
      </w:r>
    </w:p>
    <w:p w:rsidR="00101A28" w:rsidRDefault="00101A28" w:rsidP="00101A28">
      <w:pPr>
        <w:pStyle w:val="a3"/>
        <w:numPr>
          <w:ilvl w:val="0"/>
          <w:numId w:val="1"/>
        </w:numPr>
        <w:spacing w:line="360" w:lineRule="auto"/>
        <w:jc w:val="both"/>
        <w:rPr>
          <w:rFonts w:cs="FrankRuehl"/>
          <w:sz w:val="28"/>
          <w:szCs w:val="28"/>
        </w:rPr>
      </w:pPr>
      <w:r>
        <w:rPr>
          <w:rFonts w:cs="FrankRuehl" w:hint="cs"/>
          <w:sz w:val="28"/>
          <w:szCs w:val="28"/>
          <w:rtl/>
        </w:rPr>
        <w:t>ההמלצה השנייה שעלתה לדיון הוועדה הינה בעניין הבנקים אשר מהן תופרדנה חברות כרטיסי האשראי.</w:t>
      </w:r>
    </w:p>
    <w:p w:rsidR="00101A28" w:rsidRDefault="00101A28" w:rsidP="00101A28">
      <w:pPr>
        <w:pStyle w:val="a3"/>
        <w:numPr>
          <w:ilvl w:val="1"/>
          <w:numId w:val="1"/>
        </w:numPr>
        <w:spacing w:line="360" w:lineRule="auto"/>
        <w:jc w:val="both"/>
        <w:rPr>
          <w:rFonts w:cs="FrankRuehl"/>
          <w:sz w:val="28"/>
          <w:szCs w:val="28"/>
        </w:rPr>
      </w:pPr>
      <w:r>
        <w:rPr>
          <w:rFonts w:cs="FrankRuehl" w:hint="cs"/>
          <w:sz w:val="28"/>
          <w:szCs w:val="28"/>
          <w:rtl/>
        </w:rPr>
        <w:t>חברי הוועדה הציגו את דעתם בנושא.</w:t>
      </w:r>
    </w:p>
    <w:p w:rsidR="00101A28" w:rsidRDefault="00101A28" w:rsidP="00101A28">
      <w:pPr>
        <w:pStyle w:val="a3"/>
        <w:numPr>
          <w:ilvl w:val="1"/>
          <w:numId w:val="1"/>
        </w:numPr>
        <w:spacing w:line="360" w:lineRule="auto"/>
        <w:jc w:val="both"/>
        <w:rPr>
          <w:rFonts w:cs="FrankRuehl"/>
          <w:sz w:val="28"/>
          <w:szCs w:val="28"/>
        </w:rPr>
      </w:pPr>
      <w:r>
        <w:rPr>
          <w:rFonts w:cs="FrankRuehl" w:hint="cs"/>
          <w:sz w:val="28"/>
          <w:szCs w:val="28"/>
          <w:rtl/>
        </w:rPr>
        <w:t xml:space="preserve">יש הטענו כי על וועדת היישום לקבוע האם יש להפריד חברת כרטיסי האשראי </w:t>
      </w:r>
      <w:proofErr w:type="spellStart"/>
      <w:r>
        <w:rPr>
          <w:rFonts w:cs="FrankRuehl" w:hint="cs"/>
          <w:sz w:val="28"/>
          <w:szCs w:val="28"/>
          <w:rtl/>
        </w:rPr>
        <w:t>כ.א.ל</w:t>
      </w:r>
      <w:proofErr w:type="spellEnd"/>
      <w:r>
        <w:rPr>
          <w:rFonts w:cs="FrankRuehl" w:hint="cs"/>
          <w:sz w:val="28"/>
          <w:szCs w:val="28"/>
          <w:rtl/>
        </w:rPr>
        <w:t xml:space="preserve"> וזאת בתוך ארבע שנים לאחר בחינת רמת התחרות בענף.</w:t>
      </w:r>
    </w:p>
    <w:p w:rsidR="00101A28" w:rsidRDefault="00101A28" w:rsidP="00101A28">
      <w:pPr>
        <w:pStyle w:val="a3"/>
        <w:numPr>
          <w:ilvl w:val="1"/>
          <w:numId w:val="1"/>
        </w:numPr>
        <w:spacing w:line="360" w:lineRule="auto"/>
        <w:jc w:val="both"/>
        <w:rPr>
          <w:rFonts w:cs="FrankRuehl"/>
          <w:sz w:val="28"/>
          <w:szCs w:val="28"/>
        </w:rPr>
      </w:pPr>
      <w:r>
        <w:rPr>
          <w:rFonts w:cs="FrankRuehl" w:hint="cs"/>
          <w:sz w:val="28"/>
          <w:szCs w:val="28"/>
          <w:rtl/>
        </w:rPr>
        <w:t>חברי וועדה אחרים טענו כי אין להפריד את החברה כלל וזאת מהטעמים הבאים:</w:t>
      </w:r>
    </w:p>
    <w:p w:rsidR="00101A28" w:rsidRDefault="00101A28" w:rsidP="00101A28">
      <w:pPr>
        <w:pStyle w:val="a3"/>
        <w:numPr>
          <w:ilvl w:val="3"/>
          <w:numId w:val="1"/>
        </w:numPr>
        <w:spacing w:line="360" w:lineRule="auto"/>
        <w:jc w:val="both"/>
        <w:rPr>
          <w:rFonts w:cs="FrankRuehl"/>
          <w:sz w:val="28"/>
          <w:szCs w:val="28"/>
        </w:rPr>
      </w:pPr>
      <w:r>
        <w:rPr>
          <w:rFonts w:cs="FrankRuehl" w:hint="cs"/>
          <w:sz w:val="28"/>
          <w:szCs w:val="28"/>
          <w:rtl/>
        </w:rPr>
        <w:t xml:space="preserve">יש לחזק את הבנקים הבינוניים אל מול הגדולים </w:t>
      </w:r>
    </w:p>
    <w:p w:rsidR="00101A28" w:rsidRDefault="00101A28" w:rsidP="00101A28">
      <w:pPr>
        <w:pStyle w:val="a3"/>
        <w:numPr>
          <w:ilvl w:val="3"/>
          <w:numId w:val="1"/>
        </w:numPr>
        <w:spacing w:line="360" w:lineRule="auto"/>
        <w:jc w:val="both"/>
        <w:rPr>
          <w:rFonts w:cs="FrankRuehl" w:hint="cs"/>
          <w:sz w:val="28"/>
          <w:szCs w:val="28"/>
        </w:rPr>
      </w:pPr>
      <w:r>
        <w:rPr>
          <w:rFonts w:cs="FrankRuehl" w:hint="cs"/>
          <w:sz w:val="28"/>
          <w:szCs w:val="28"/>
          <w:rtl/>
        </w:rPr>
        <w:t>הצעד של הפרדת החברות הינו גם ככה צעד חריף ויש לעשות אותו בזהירות ולכן יש להפריד בעת הזו רק שתי חברות, מהבנקים הגדולים, ולבחון בעוד כמה שנים את ההשפעה של כך על התחרות.</w:t>
      </w:r>
    </w:p>
    <w:p w:rsidR="003E6B9E" w:rsidRDefault="003E6B9E" w:rsidP="00101A28">
      <w:pPr>
        <w:pStyle w:val="a3"/>
        <w:numPr>
          <w:ilvl w:val="3"/>
          <w:numId w:val="1"/>
        </w:numPr>
        <w:spacing w:line="360" w:lineRule="auto"/>
        <w:jc w:val="both"/>
        <w:rPr>
          <w:rFonts w:cs="FrankRuehl"/>
          <w:sz w:val="28"/>
          <w:szCs w:val="28"/>
        </w:rPr>
      </w:pPr>
      <w:r>
        <w:rPr>
          <w:rFonts w:cs="FrankRuehl" w:hint="cs"/>
          <w:sz w:val="28"/>
          <w:szCs w:val="28"/>
          <w:rtl/>
        </w:rPr>
        <w:lastRenderedPageBreak/>
        <w:t>חשיב</w:t>
      </w:r>
      <w:bookmarkStart w:id="0" w:name="_GoBack"/>
      <w:bookmarkEnd w:id="0"/>
      <w:r>
        <w:rPr>
          <w:rFonts w:cs="FrankRuehl" w:hint="cs"/>
          <w:sz w:val="28"/>
          <w:szCs w:val="28"/>
          <w:rtl/>
        </w:rPr>
        <w:t xml:space="preserve">ות </w:t>
      </w:r>
      <w:proofErr w:type="spellStart"/>
      <w:r>
        <w:rPr>
          <w:rFonts w:cs="FrankRuehl" w:hint="cs"/>
          <w:sz w:val="28"/>
          <w:szCs w:val="28"/>
          <w:rtl/>
        </w:rPr>
        <w:t>כ.א.ל</w:t>
      </w:r>
      <w:proofErr w:type="spellEnd"/>
      <w:r>
        <w:rPr>
          <w:rFonts w:cs="FrankRuehl" w:hint="cs"/>
          <w:sz w:val="28"/>
          <w:szCs w:val="28"/>
          <w:rtl/>
        </w:rPr>
        <w:t xml:space="preserve"> לבנק דיסקונט</w:t>
      </w:r>
    </w:p>
    <w:p w:rsidR="00CB6C01" w:rsidRDefault="00CB6C01" w:rsidP="00101A28">
      <w:pPr>
        <w:pStyle w:val="a3"/>
        <w:numPr>
          <w:ilvl w:val="3"/>
          <w:numId w:val="1"/>
        </w:numPr>
        <w:spacing w:line="360" w:lineRule="auto"/>
        <w:jc w:val="both"/>
        <w:rPr>
          <w:rFonts w:cs="FrankRuehl"/>
          <w:sz w:val="28"/>
          <w:szCs w:val="28"/>
        </w:rPr>
      </w:pPr>
      <w:r>
        <w:rPr>
          <w:rFonts w:cs="FrankRuehl" w:hint="cs"/>
          <w:sz w:val="28"/>
          <w:szCs w:val="28"/>
          <w:rtl/>
        </w:rPr>
        <w:t>מפאת זאת שאין הסכמה בין חברי ה</w:t>
      </w:r>
      <w:r w:rsidR="00BC5DD6">
        <w:rPr>
          <w:rFonts w:cs="FrankRuehl" w:hint="cs"/>
          <w:sz w:val="28"/>
          <w:szCs w:val="28"/>
          <w:rtl/>
        </w:rPr>
        <w:t xml:space="preserve">וועדה ישנו קושי משפטי בהפרדת </w:t>
      </w:r>
      <w:proofErr w:type="spellStart"/>
      <w:r w:rsidR="00BC5DD6">
        <w:rPr>
          <w:rFonts w:cs="FrankRuehl" w:hint="cs"/>
          <w:sz w:val="28"/>
          <w:szCs w:val="28"/>
          <w:rtl/>
        </w:rPr>
        <w:t>כ.א.ל</w:t>
      </w:r>
      <w:proofErr w:type="spellEnd"/>
      <w:r w:rsidR="00BC5DD6">
        <w:rPr>
          <w:rFonts w:cs="FrankRuehl" w:hint="cs"/>
          <w:sz w:val="28"/>
          <w:szCs w:val="28"/>
          <w:rtl/>
        </w:rPr>
        <w:t>.</w:t>
      </w:r>
    </w:p>
    <w:p w:rsidR="00CB6C01" w:rsidRDefault="00101A28" w:rsidP="00101A28">
      <w:pPr>
        <w:pStyle w:val="a3"/>
        <w:numPr>
          <w:ilvl w:val="1"/>
          <w:numId w:val="1"/>
        </w:numPr>
        <w:spacing w:line="360" w:lineRule="auto"/>
        <w:jc w:val="both"/>
        <w:rPr>
          <w:rFonts w:cs="FrankRuehl"/>
          <w:sz w:val="28"/>
          <w:szCs w:val="28"/>
        </w:rPr>
      </w:pPr>
      <w:r>
        <w:rPr>
          <w:rFonts w:cs="FrankRuehl" w:hint="cs"/>
          <w:sz w:val="28"/>
          <w:szCs w:val="28"/>
          <w:rtl/>
        </w:rPr>
        <w:t>חברי וועדה אחרים טענו כי יש לה</w:t>
      </w:r>
      <w:r w:rsidR="00CB6C01">
        <w:rPr>
          <w:rFonts w:cs="FrankRuehl" w:hint="cs"/>
          <w:sz w:val="28"/>
          <w:szCs w:val="28"/>
          <w:rtl/>
        </w:rPr>
        <w:t>פריד את החברה כבר כעת מהטעמים הבאים:</w:t>
      </w:r>
    </w:p>
    <w:p w:rsidR="00CB6C01" w:rsidRDefault="00CB6C01" w:rsidP="00CB6C01">
      <w:pPr>
        <w:pStyle w:val="a3"/>
        <w:numPr>
          <w:ilvl w:val="3"/>
          <w:numId w:val="1"/>
        </w:numPr>
        <w:spacing w:line="360" w:lineRule="auto"/>
        <w:jc w:val="both"/>
        <w:rPr>
          <w:rFonts w:cs="FrankRuehl"/>
          <w:sz w:val="28"/>
          <w:szCs w:val="28"/>
        </w:rPr>
      </w:pPr>
      <w:r>
        <w:rPr>
          <w:rFonts w:cs="FrankRuehl" w:hint="cs"/>
          <w:sz w:val="28"/>
          <w:szCs w:val="28"/>
          <w:rtl/>
        </w:rPr>
        <w:t xml:space="preserve">יש חשיבות רבה לריבוי שחקנים אשר יוכלו להוות "איום תחרותי" על המערכת הבנקאית. </w:t>
      </w:r>
    </w:p>
    <w:p w:rsidR="00CB6C01" w:rsidRDefault="00CB6C01" w:rsidP="00CB6C01">
      <w:pPr>
        <w:pStyle w:val="a3"/>
        <w:numPr>
          <w:ilvl w:val="3"/>
          <w:numId w:val="1"/>
        </w:numPr>
        <w:spacing w:line="360" w:lineRule="auto"/>
        <w:jc w:val="both"/>
        <w:rPr>
          <w:rFonts w:cs="FrankRuehl"/>
          <w:sz w:val="28"/>
          <w:szCs w:val="28"/>
        </w:rPr>
      </w:pPr>
      <w:r>
        <w:rPr>
          <w:rFonts w:cs="FrankRuehl" w:hint="cs"/>
          <w:sz w:val="28"/>
          <w:szCs w:val="28"/>
          <w:rtl/>
        </w:rPr>
        <w:t xml:space="preserve">יש </w:t>
      </w:r>
      <w:r w:rsidRPr="00FB081B">
        <w:rPr>
          <w:rFonts w:cs="FrankRuehl" w:hint="cs"/>
          <w:sz w:val="26"/>
          <w:szCs w:val="26"/>
          <w:rtl/>
        </w:rPr>
        <w:t xml:space="preserve">לחברת </w:t>
      </w:r>
      <w:proofErr w:type="spellStart"/>
      <w:r w:rsidRPr="00FB081B">
        <w:rPr>
          <w:rFonts w:cs="FrankRuehl" w:hint="cs"/>
          <w:sz w:val="26"/>
          <w:szCs w:val="26"/>
          <w:rtl/>
        </w:rPr>
        <w:t>כ.א.ל</w:t>
      </w:r>
      <w:proofErr w:type="spellEnd"/>
      <w:r w:rsidRPr="00FB081B">
        <w:rPr>
          <w:rFonts w:cs="FrankRuehl" w:hint="cs"/>
          <w:sz w:val="26"/>
          <w:szCs w:val="26"/>
          <w:rtl/>
        </w:rPr>
        <w:t xml:space="preserve"> יש ערך תחרותי גבוה יותר כחברה עצמאית מאשר כחברה בקבוצת דיסקונט</w:t>
      </w:r>
      <w:r w:rsidR="00E665CE">
        <w:rPr>
          <w:rFonts w:cs="FrankRuehl" w:hint="cs"/>
          <w:sz w:val="26"/>
          <w:szCs w:val="26"/>
          <w:rtl/>
        </w:rPr>
        <w:t xml:space="preserve"> ובקבוצת הבינלאומי</w:t>
      </w:r>
      <w:r>
        <w:rPr>
          <w:rFonts w:cs="FrankRuehl" w:hint="cs"/>
          <w:sz w:val="26"/>
          <w:szCs w:val="26"/>
          <w:rtl/>
        </w:rPr>
        <w:t xml:space="preserve">. </w:t>
      </w:r>
    </w:p>
    <w:p w:rsidR="00E665CE" w:rsidRPr="00E665CE" w:rsidRDefault="00E665CE" w:rsidP="00E665CE">
      <w:pPr>
        <w:pStyle w:val="a3"/>
        <w:numPr>
          <w:ilvl w:val="3"/>
          <w:numId w:val="1"/>
        </w:numPr>
        <w:spacing w:line="360" w:lineRule="auto"/>
        <w:jc w:val="both"/>
        <w:rPr>
          <w:rFonts w:cs="FrankRuehl"/>
          <w:sz w:val="28"/>
          <w:szCs w:val="28"/>
        </w:rPr>
      </w:pPr>
      <w:r>
        <w:rPr>
          <w:rFonts w:cs="FrankRuehl" w:hint="cs"/>
          <w:sz w:val="28"/>
          <w:szCs w:val="28"/>
          <w:rtl/>
        </w:rPr>
        <w:t xml:space="preserve">ללא הפרדה בין הגופים יישמר ניגוד האינטרסים ביניהן ולא יהיה להן תמריץ להתחרות ביניהן על מתן אשראי צרכני. </w:t>
      </w:r>
    </w:p>
    <w:p w:rsidR="00CB6C01" w:rsidRDefault="00CB6C01" w:rsidP="00CB6C01">
      <w:pPr>
        <w:pStyle w:val="a3"/>
        <w:numPr>
          <w:ilvl w:val="3"/>
          <w:numId w:val="1"/>
        </w:numPr>
        <w:spacing w:line="360" w:lineRule="auto"/>
        <w:jc w:val="both"/>
        <w:rPr>
          <w:rFonts w:cs="FrankRuehl"/>
          <w:sz w:val="28"/>
          <w:szCs w:val="28"/>
        </w:rPr>
      </w:pPr>
      <w:r>
        <w:rPr>
          <w:rFonts w:cs="FrankRuehl" w:hint="cs"/>
          <w:sz w:val="26"/>
          <w:szCs w:val="26"/>
          <w:rtl/>
        </w:rPr>
        <w:t>המהלך להפרדת חברות כרטיסי האשראי מהבנקים נועד בכדי לייצר שחקנים מתחרים ולהגביר את האיום התחרותי על הבנקים בסקטור משקי הבית והעסקים הקטנים. לפיכך, מטרת המהלך הינה לייצר כמה שיותר שחקנים בעלי פוטנציאל תחרותי גבוה בשוק האשראי הקמעונאי. הפוטנציאל הינו מראש מוגבל לשלושה בלבד ועל כן יש למקסם אותו</w:t>
      </w:r>
      <w:r>
        <w:rPr>
          <w:rFonts w:cs="FrankRuehl" w:hint="cs"/>
          <w:sz w:val="28"/>
          <w:szCs w:val="28"/>
          <w:rtl/>
        </w:rPr>
        <w:t>.</w:t>
      </w:r>
    </w:p>
    <w:p w:rsidR="00CB6C01" w:rsidRPr="00881FA7" w:rsidRDefault="00E665CE" w:rsidP="00CB6C01">
      <w:pPr>
        <w:pStyle w:val="a3"/>
        <w:numPr>
          <w:ilvl w:val="3"/>
          <w:numId w:val="1"/>
        </w:numPr>
        <w:spacing w:line="360" w:lineRule="auto"/>
        <w:jc w:val="both"/>
        <w:rPr>
          <w:rFonts w:cs="FrankRuehl"/>
          <w:sz w:val="28"/>
          <w:szCs w:val="28"/>
        </w:rPr>
      </w:pPr>
      <w:r>
        <w:rPr>
          <w:rFonts w:cs="FrankRuehl" w:hint="cs"/>
          <w:sz w:val="26"/>
          <w:szCs w:val="26"/>
          <w:rtl/>
        </w:rPr>
        <w:t>החברות החזיקו</w:t>
      </w:r>
      <w:r w:rsidR="00CB6C01">
        <w:rPr>
          <w:rFonts w:cs="FrankRuehl" w:hint="cs"/>
          <w:sz w:val="26"/>
          <w:szCs w:val="26"/>
          <w:rtl/>
        </w:rPr>
        <w:t xml:space="preserve"> במשך שנים בחברת </w:t>
      </w:r>
      <w:proofErr w:type="spellStart"/>
      <w:r w:rsidR="00CB6C01">
        <w:rPr>
          <w:rFonts w:cs="FrankRuehl" w:hint="cs"/>
          <w:sz w:val="26"/>
          <w:szCs w:val="26"/>
          <w:rtl/>
        </w:rPr>
        <w:t>כ.א.ל</w:t>
      </w:r>
      <w:proofErr w:type="spellEnd"/>
      <w:r w:rsidR="00CB6C01">
        <w:rPr>
          <w:rFonts w:cs="FrankRuehl" w:hint="cs"/>
          <w:sz w:val="26"/>
          <w:szCs w:val="26"/>
          <w:rtl/>
        </w:rPr>
        <w:t xml:space="preserve"> ואין עדות לתחרותיות גבוהה יותר מצידה מאשר, למשל, בנקים אשר אינם מחזיקים בחברת כרטיסי אשראי</w:t>
      </w:r>
      <w:r w:rsidR="00CB6C01">
        <w:rPr>
          <w:rFonts w:cs="FrankRuehl" w:hint="cs"/>
          <w:sz w:val="28"/>
          <w:szCs w:val="28"/>
          <w:rtl/>
        </w:rPr>
        <w:t>.</w:t>
      </w:r>
    </w:p>
    <w:p w:rsidR="00CB6C01" w:rsidRDefault="00CB6C01" w:rsidP="00E665CE">
      <w:pPr>
        <w:pStyle w:val="a3"/>
        <w:numPr>
          <w:ilvl w:val="3"/>
          <w:numId w:val="1"/>
        </w:numPr>
        <w:spacing w:line="360" w:lineRule="auto"/>
        <w:jc w:val="both"/>
        <w:rPr>
          <w:rFonts w:cs="FrankRuehl"/>
          <w:sz w:val="28"/>
          <w:szCs w:val="28"/>
        </w:rPr>
      </w:pPr>
      <w:r>
        <w:rPr>
          <w:rFonts w:cs="FrankRuehl" w:hint="cs"/>
          <w:sz w:val="26"/>
          <w:szCs w:val="26"/>
          <w:rtl/>
        </w:rPr>
        <w:t xml:space="preserve">בנק דיסקונט הינו הבנק הכי פחות יעיל במערכת. ייתכן </w:t>
      </w:r>
      <w:proofErr w:type="spellStart"/>
      <w:r>
        <w:rPr>
          <w:rFonts w:cs="FrankRuehl" w:hint="cs"/>
          <w:sz w:val="26"/>
          <w:szCs w:val="26"/>
          <w:rtl/>
        </w:rPr>
        <w:t>וכ.א.ל</w:t>
      </w:r>
      <w:proofErr w:type="spellEnd"/>
      <w:r>
        <w:rPr>
          <w:rFonts w:cs="FrankRuehl" w:hint="cs"/>
          <w:sz w:val="26"/>
          <w:szCs w:val="26"/>
          <w:rtl/>
        </w:rPr>
        <w:t xml:space="preserve">, כמקור רווח משמעותי לבנק, דווקא מקשה על הבנק לנקוט באמצעים להתייעלות פנימית. </w:t>
      </w:r>
    </w:p>
    <w:p w:rsidR="00101A28" w:rsidRPr="00CD7B64" w:rsidRDefault="00CD7B64" w:rsidP="00CD7B64">
      <w:pPr>
        <w:pStyle w:val="a3"/>
        <w:numPr>
          <w:ilvl w:val="0"/>
          <w:numId w:val="1"/>
        </w:numPr>
        <w:spacing w:line="360" w:lineRule="auto"/>
        <w:jc w:val="both"/>
        <w:rPr>
          <w:rFonts w:cs="FrankRuehl"/>
          <w:sz w:val="28"/>
          <w:szCs w:val="28"/>
        </w:rPr>
      </w:pPr>
      <w:r>
        <w:rPr>
          <w:rFonts w:cs="FrankRuehl" w:hint="cs"/>
          <w:sz w:val="28"/>
          <w:szCs w:val="28"/>
          <w:rtl/>
        </w:rPr>
        <w:t>יו"ר הוועדה סיכם ואמר כי הדיון בשאר ההמלצות יימשך בדיונים הבאים.</w:t>
      </w:r>
      <w:r w:rsidR="006A5921">
        <w:rPr>
          <w:rFonts w:cs="FrankRuehl" w:hint="cs"/>
          <w:sz w:val="28"/>
          <w:szCs w:val="28"/>
          <w:rtl/>
        </w:rPr>
        <w:t xml:space="preserve"> </w:t>
      </w:r>
    </w:p>
    <w:p w:rsidR="00C44F9A" w:rsidRPr="00034D03" w:rsidRDefault="00C44F9A"/>
    <w:sectPr w:rsidR="00C44F9A" w:rsidRPr="00034D03" w:rsidSect="005A3A5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D6CB4"/>
    <w:multiLevelType w:val="hybridMultilevel"/>
    <w:tmpl w:val="5C9C48EA"/>
    <w:lvl w:ilvl="0" w:tplc="CB703D50">
      <w:numFmt w:val="bullet"/>
      <w:lvlText w:val=""/>
      <w:lvlJc w:val="left"/>
      <w:pPr>
        <w:ind w:left="720" w:hanging="360"/>
      </w:pPr>
      <w:rPr>
        <w:rFonts w:ascii="Symbol" w:eastAsiaTheme="minorHAnsi" w:hAnsi="Symbol" w:cs="FrankRuehl" w:hint="default"/>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D03"/>
    <w:rsid w:val="00034D03"/>
    <w:rsid w:val="00101A28"/>
    <w:rsid w:val="003B17B5"/>
    <w:rsid w:val="003E6B9E"/>
    <w:rsid w:val="005A3A54"/>
    <w:rsid w:val="006A5921"/>
    <w:rsid w:val="00B25573"/>
    <w:rsid w:val="00BC5DD6"/>
    <w:rsid w:val="00C44F9A"/>
    <w:rsid w:val="00CB6C01"/>
    <w:rsid w:val="00CC760C"/>
    <w:rsid w:val="00CD7B64"/>
    <w:rsid w:val="00E665CE"/>
    <w:rsid w:val="00FB71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0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4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0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4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GovXID xmlns="a46656d4-8850-49b3-aebd-68bd05f7f43d">22</GovXID>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dc__x05e0__x05d5__x05e9__x05d0_ xmlns="47aeb57d-f743-4542-a0d0-16c68b2994f6">סיכומי דיון</_x05e9__x05d9__x05d5__x05da__x0020__x05dc__x05e0__x05d5__x05e9__x05d0_>
    <b76e59bb9f5947a781773f53cc6e9460 xmlns="a46656d4-8850-49b3-aebd-68bd05f7f43d">
      <Terms xmlns="http://schemas.microsoft.com/office/infopath/2007/PartnerControls"/>
    </b76e59bb9f5947a781773f53cc6e9460>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D9D2433237DFF5428C9E5887A8C50414" ma:contentTypeVersion="2" ma:contentTypeDescription="צור מסמך חדש." ma:contentTypeScope="" ma:versionID="48860bf71c3e2a1bea0552dcaa211d11">
  <xsd:schema xmlns:xsd="http://www.w3.org/2001/XMLSchema" xmlns:xs="http://www.w3.org/2001/XMLSchema" xmlns:p="http://schemas.microsoft.com/office/2006/metadata/properties" xmlns:ns2="a46656d4-8850-49b3-aebd-68bd05f7f43d" xmlns:ns3="47aeb57d-f743-4542-a0d0-16c68b2994f6" targetNamespace="http://schemas.microsoft.com/office/2006/metadata/properties" ma:root="true" ma:fieldsID="e781744c035f65d92a82381bc150b978" ns2:_="" ns3:_="">
    <xsd:import namespace="a46656d4-8850-49b3-aebd-68bd05f7f43d"/>
    <xsd:import namespace="47aeb57d-f743-4542-a0d0-16c68b2994f6"/>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dc__x05e0__x05d5__x05e9__x05d0_" minOccurs="0"/>
                <xsd:element ref="ns2:Gov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element name="GovXID" ma:index="33" nillable="true" ma:displayName="מיון" ma:internalName="GovX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eb57d-f743-4542-a0d0-16c68b2994f6" elementFormDefault="qualified">
    <xsd:import namespace="http://schemas.microsoft.com/office/2006/documentManagement/types"/>
    <xsd:import namespace="http://schemas.microsoft.com/office/infopath/2007/PartnerControls"/>
    <xsd:element name="_x05e9__x05d9__x05d5__x05da__x0020__x05dc__x05e0__x05d5__x05e9__x05d0_" ma:index="32" nillable="true" ma:displayName="שיוך לנושא" ma:default="ניירות עמדה 2" ma:format="Dropdown" ma:internalName="_x05e9__x05d9__x05d5__x05da__x0020__x05dc__x05e0__x05d5__x05e9__x05d0_">
      <xsd:simpleType>
        <xsd:restriction base="dms:Choice">
          <xsd:enumeration value="כתב מינוי"/>
          <xsd:enumeration value="דוח הביניים"/>
          <xsd:enumeration value="פניה לקבלת עמדות"/>
          <xsd:enumeration value="סיכומי דיון"/>
          <xsd:enumeration value="ניירות עמדה"/>
          <xsd:enumeration value="ניירות עמדה 2"/>
          <xsd:enumeration value="מצגות"/>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DDFA9-1F19-454F-ADFF-0D4A8EBDA04F}"/>
</file>

<file path=customXml/itemProps2.xml><?xml version="1.0" encoding="utf-8"?>
<ds:datastoreItem xmlns:ds="http://schemas.openxmlformats.org/officeDocument/2006/customXml" ds:itemID="{57017A1E-C616-4BA7-A2FC-76AA1C41648E}"/>
</file>

<file path=customXml/itemProps3.xml><?xml version="1.0" encoding="utf-8"?>
<ds:datastoreItem xmlns:ds="http://schemas.openxmlformats.org/officeDocument/2006/customXml" ds:itemID="{7EAE781B-BD17-4961-B98E-28CA57C03CA8}"/>
</file>

<file path=docProps/app.xml><?xml version="1.0" encoding="utf-8"?>
<Properties xmlns="http://schemas.openxmlformats.org/officeDocument/2006/extended-properties" xmlns:vt="http://schemas.openxmlformats.org/officeDocument/2006/docPropsVTypes">
  <Template>Normal</Template>
  <TotalTime>41</TotalTime>
  <Pages>3</Pages>
  <Words>522</Words>
  <Characters>2610</Characters>
  <Application>Microsoft Office Word</Application>
  <DocSecurity>0</DocSecurity>
  <Lines>21</Lines>
  <Paragraphs>6</Paragraphs>
  <ScaleCrop>false</ScaleCrop>
  <Company>MOF</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18.11.2015</dc:title>
  <dc:creator>אבי כהן</dc:creator>
  <cp:lastModifiedBy>אבי כהן</cp:lastModifiedBy>
  <cp:revision>12</cp:revision>
  <dcterms:created xsi:type="dcterms:W3CDTF">2015-12-15T17:43:00Z</dcterms:created>
  <dcterms:modified xsi:type="dcterms:W3CDTF">2016-01-05T17:08:00Z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0x010100D9D2433237DFF5428C9E5887A8C50414</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