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BF6" w:rsidRPr="00C36EC2" w:rsidRDefault="00E60BF6" w:rsidP="00E60BF6">
      <w:pPr>
        <w:jc w:val="both"/>
        <w:rPr>
          <w:rFonts w:cs="FrankRuehl"/>
          <w:b/>
          <w:bCs/>
          <w:sz w:val="28"/>
          <w:szCs w:val="28"/>
          <w:u w:val="single"/>
          <w:rtl/>
        </w:rPr>
      </w:pPr>
      <w:r w:rsidRPr="00C36EC2">
        <w:rPr>
          <w:rFonts w:cs="FrankRuehl" w:hint="cs"/>
          <w:b/>
          <w:bCs/>
          <w:sz w:val="28"/>
          <w:szCs w:val="28"/>
          <w:u w:val="single"/>
          <w:rtl/>
        </w:rPr>
        <w:t xml:space="preserve">הוועדה להגברת התחרות בשירותים בנקאיים ופיננסים נפוצים </w:t>
      </w:r>
    </w:p>
    <w:p w:rsidR="00E60BF6" w:rsidRPr="00C36EC2" w:rsidRDefault="00C25D50" w:rsidP="00E60BF6">
      <w:pPr>
        <w:jc w:val="both"/>
        <w:rPr>
          <w:rFonts w:cs="FrankRuehl"/>
          <w:b/>
          <w:bCs/>
          <w:sz w:val="28"/>
          <w:szCs w:val="28"/>
          <w:u w:val="single"/>
          <w:rtl/>
        </w:rPr>
      </w:pPr>
      <w:r>
        <w:rPr>
          <w:rFonts w:cs="FrankRuehl" w:hint="cs"/>
          <w:b/>
          <w:bCs/>
          <w:sz w:val="28"/>
          <w:szCs w:val="28"/>
          <w:u w:val="single"/>
          <w:rtl/>
        </w:rPr>
        <w:t>4</w:t>
      </w:r>
      <w:r w:rsidR="00E60BF6">
        <w:rPr>
          <w:rFonts w:cs="FrankRuehl" w:hint="cs"/>
          <w:b/>
          <w:bCs/>
          <w:sz w:val="28"/>
          <w:szCs w:val="28"/>
          <w:u w:val="single"/>
          <w:rtl/>
        </w:rPr>
        <w:t>.11.2015</w:t>
      </w:r>
    </w:p>
    <w:p w:rsidR="00E60BF6" w:rsidRPr="00C36EC2" w:rsidRDefault="00E60BF6" w:rsidP="00E60BF6">
      <w:pPr>
        <w:jc w:val="both"/>
        <w:rPr>
          <w:rFonts w:cs="FrankRuehl"/>
          <w:sz w:val="28"/>
          <w:szCs w:val="28"/>
          <w:u w:val="single"/>
          <w:rtl/>
        </w:rPr>
      </w:pPr>
      <w:r w:rsidRPr="00C36EC2">
        <w:rPr>
          <w:rFonts w:cs="FrankRuehl" w:hint="cs"/>
          <w:sz w:val="28"/>
          <w:szCs w:val="28"/>
          <w:u w:val="single"/>
          <w:rtl/>
        </w:rPr>
        <w:t>חברי הוועדה המשתתפים:</w:t>
      </w:r>
    </w:p>
    <w:p w:rsidR="00E60BF6" w:rsidRPr="00C0712C" w:rsidRDefault="00E60BF6" w:rsidP="00E60BF6">
      <w:pPr>
        <w:spacing w:line="360" w:lineRule="auto"/>
        <w:jc w:val="both"/>
        <w:rPr>
          <w:rFonts w:cs="FrankRuehl"/>
          <w:sz w:val="26"/>
          <w:szCs w:val="26"/>
          <w:rtl/>
        </w:rPr>
      </w:pPr>
      <w:r w:rsidRPr="00C0712C">
        <w:rPr>
          <w:rFonts w:cs="FrankRuehl" w:hint="cs"/>
          <w:sz w:val="26"/>
          <w:szCs w:val="26"/>
          <w:rtl/>
        </w:rPr>
        <w:t>מר דרור שטרום, יושב ראש הוועדה</w:t>
      </w:r>
    </w:p>
    <w:p w:rsidR="00E60BF6" w:rsidRPr="00C0712C" w:rsidRDefault="00E60BF6" w:rsidP="00E60BF6">
      <w:pPr>
        <w:spacing w:line="360" w:lineRule="auto"/>
        <w:jc w:val="both"/>
        <w:rPr>
          <w:rFonts w:cs="FrankRuehl"/>
          <w:sz w:val="26"/>
          <w:szCs w:val="26"/>
          <w:rtl/>
        </w:rPr>
      </w:pPr>
      <w:proofErr w:type="spellStart"/>
      <w:r w:rsidRPr="00C0712C">
        <w:rPr>
          <w:rFonts w:cs="FrankRuehl" w:hint="cs"/>
          <w:sz w:val="26"/>
          <w:szCs w:val="26"/>
          <w:rtl/>
        </w:rPr>
        <w:t>פרופ</w:t>
      </w:r>
      <w:proofErr w:type="spellEnd"/>
      <w:r w:rsidRPr="00C0712C">
        <w:rPr>
          <w:rFonts w:cs="FrankRuehl" w:hint="cs"/>
          <w:sz w:val="26"/>
          <w:szCs w:val="26"/>
          <w:rtl/>
        </w:rPr>
        <w:t>', אבי בן בסט, האוניברסיטה העברית והמכללה למנהל</w:t>
      </w:r>
    </w:p>
    <w:p w:rsidR="00E60BF6" w:rsidRPr="00C0712C" w:rsidRDefault="00E60BF6" w:rsidP="00E60BF6">
      <w:pPr>
        <w:spacing w:line="360" w:lineRule="auto"/>
        <w:jc w:val="both"/>
        <w:rPr>
          <w:rFonts w:cs="FrankRuehl"/>
          <w:sz w:val="26"/>
          <w:szCs w:val="26"/>
          <w:rtl/>
        </w:rPr>
      </w:pPr>
      <w:r w:rsidRPr="00C0712C">
        <w:rPr>
          <w:rFonts w:cs="FrankRuehl" w:hint="cs"/>
          <w:sz w:val="26"/>
          <w:szCs w:val="26"/>
          <w:rtl/>
        </w:rPr>
        <w:t>ד"ר נדין בודו-טרכטנברג, המשנה לנגידת בנק ישראל, בנק ישראל</w:t>
      </w:r>
    </w:p>
    <w:p w:rsidR="00E60BF6" w:rsidRPr="00C0712C" w:rsidRDefault="00E60BF6" w:rsidP="00E60BF6">
      <w:pPr>
        <w:spacing w:line="360" w:lineRule="auto"/>
        <w:jc w:val="both"/>
        <w:rPr>
          <w:rFonts w:cs="FrankRuehl"/>
          <w:sz w:val="26"/>
          <w:szCs w:val="26"/>
          <w:rtl/>
        </w:rPr>
      </w:pPr>
      <w:r w:rsidRPr="00C0712C">
        <w:rPr>
          <w:rFonts w:cs="FrankRuehl" w:hint="cs"/>
          <w:sz w:val="26"/>
          <w:szCs w:val="26"/>
          <w:rtl/>
        </w:rPr>
        <w:t>פרופ' נתן זוסמן, ראש חטיבת המחקר, בנק ישראל</w:t>
      </w:r>
    </w:p>
    <w:p w:rsidR="00E60BF6" w:rsidRDefault="00E60BF6" w:rsidP="00E60BF6">
      <w:pPr>
        <w:spacing w:line="360" w:lineRule="auto"/>
        <w:jc w:val="both"/>
        <w:rPr>
          <w:rFonts w:cs="FrankRuehl"/>
          <w:sz w:val="26"/>
          <w:szCs w:val="26"/>
          <w:rtl/>
        </w:rPr>
      </w:pPr>
      <w:r w:rsidRPr="00C0712C">
        <w:rPr>
          <w:rFonts w:cs="FrankRuehl" w:hint="cs"/>
          <w:sz w:val="26"/>
          <w:szCs w:val="26"/>
          <w:rtl/>
        </w:rPr>
        <w:t>גב' יעל מבורך, סגנית הממונה על התקציבים</w:t>
      </w:r>
    </w:p>
    <w:p w:rsidR="00E60BF6" w:rsidRDefault="00E60BF6" w:rsidP="00E60BF6">
      <w:pPr>
        <w:spacing w:line="360" w:lineRule="auto"/>
        <w:jc w:val="both"/>
        <w:rPr>
          <w:rFonts w:cs="FrankRuehl"/>
          <w:sz w:val="26"/>
          <w:szCs w:val="26"/>
          <w:rtl/>
        </w:rPr>
      </w:pPr>
      <w:r>
        <w:rPr>
          <w:rFonts w:cs="FrankRuehl" w:hint="cs"/>
          <w:sz w:val="26"/>
          <w:szCs w:val="26"/>
          <w:rtl/>
        </w:rPr>
        <w:t xml:space="preserve">עו"ד ארץ </w:t>
      </w:r>
      <w:proofErr w:type="spellStart"/>
      <w:r>
        <w:rPr>
          <w:rFonts w:cs="FrankRuehl" w:hint="cs"/>
          <w:sz w:val="26"/>
          <w:szCs w:val="26"/>
          <w:rtl/>
        </w:rPr>
        <w:t>קמינץ</w:t>
      </w:r>
      <w:proofErr w:type="spellEnd"/>
      <w:r>
        <w:rPr>
          <w:rFonts w:cs="FrankRuehl" w:hint="cs"/>
          <w:sz w:val="26"/>
          <w:szCs w:val="26"/>
          <w:rtl/>
        </w:rPr>
        <w:t>, משנה ליועמ"ש, משרד המשפטים</w:t>
      </w:r>
    </w:p>
    <w:p w:rsidR="00847A31" w:rsidRPr="00C0712C" w:rsidRDefault="00DC58AA" w:rsidP="00E60BF6">
      <w:pPr>
        <w:spacing w:line="360" w:lineRule="auto"/>
        <w:jc w:val="both"/>
        <w:rPr>
          <w:rFonts w:cs="FrankRuehl"/>
          <w:sz w:val="26"/>
          <w:szCs w:val="26"/>
          <w:rtl/>
        </w:rPr>
      </w:pPr>
      <w:r>
        <w:rPr>
          <w:rFonts w:cs="FrankRuehl" w:hint="cs"/>
          <w:sz w:val="26"/>
          <w:szCs w:val="26"/>
          <w:rtl/>
        </w:rPr>
        <w:t xml:space="preserve">ד"ר </w:t>
      </w:r>
      <w:r w:rsidR="00847A31" w:rsidRPr="00C0712C">
        <w:rPr>
          <w:rFonts w:cs="FrankRuehl" w:hint="cs"/>
          <w:sz w:val="26"/>
          <w:szCs w:val="26"/>
          <w:rtl/>
        </w:rPr>
        <w:t>אסף אילת, הרשות להגבלים עסקיים</w:t>
      </w:r>
    </w:p>
    <w:p w:rsidR="00E60BF6" w:rsidRPr="00C0712C" w:rsidRDefault="00E60BF6" w:rsidP="00E60BF6">
      <w:pPr>
        <w:spacing w:line="360" w:lineRule="auto"/>
        <w:jc w:val="both"/>
        <w:rPr>
          <w:rFonts w:cs="FrankRuehl"/>
          <w:sz w:val="26"/>
          <w:szCs w:val="26"/>
          <w:u w:val="single"/>
          <w:rtl/>
        </w:rPr>
      </w:pPr>
      <w:r w:rsidRPr="00C0712C">
        <w:rPr>
          <w:rFonts w:cs="FrankRuehl" w:hint="cs"/>
          <w:sz w:val="26"/>
          <w:szCs w:val="26"/>
          <w:u w:val="single"/>
          <w:rtl/>
        </w:rPr>
        <w:t>נציגים:</w:t>
      </w:r>
    </w:p>
    <w:p w:rsidR="00E60BF6" w:rsidRDefault="00E60BF6" w:rsidP="00E60BF6">
      <w:pPr>
        <w:spacing w:line="360" w:lineRule="auto"/>
        <w:jc w:val="both"/>
        <w:rPr>
          <w:rFonts w:cs="FrankRuehl"/>
          <w:sz w:val="26"/>
          <w:szCs w:val="26"/>
          <w:rtl/>
        </w:rPr>
      </w:pPr>
      <w:r w:rsidRPr="00C0712C">
        <w:rPr>
          <w:rFonts w:cs="FrankRuehl" w:hint="cs"/>
          <w:sz w:val="26"/>
          <w:szCs w:val="26"/>
          <w:rtl/>
        </w:rPr>
        <w:t>יונתן בר סימן טוב, משרד האוצר</w:t>
      </w:r>
    </w:p>
    <w:p w:rsidR="00DC58AA" w:rsidRPr="00C0712C" w:rsidRDefault="00DC58AA" w:rsidP="00E60BF6">
      <w:pPr>
        <w:spacing w:line="360" w:lineRule="auto"/>
        <w:jc w:val="both"/>
        <w:rPr>
          <w:rFonts w:cs="FrankRuehl"/>
          <w:sz w:val="26"/>
          <w:szCs w:val="26"/>
          <w:rtl/>
        </w:rPr>
      </w:pPr>
      <w:r>
        <w:rPr>
          <w:rFonts w:cs="FrankRuehl" w:hint="cs"/>
          <w:sz w:val="26"/>
          <w:szCs w:val="26"/>
          <w:rtl/>
        </w:rPr>
        <w:t>ד"ר דנה הלר, הרשות להגבלים עסקיים</w:t>
      </w:r>
    </w:p>
    <w:p w:rsidR="00E60BF6" w:rsidRPr="00C0712C" w:rsidRDefault="00E60BF6" w:rsidP="00E60BF6">
      <w:pPr>
        <w:spacing w:line="360" w:lineRule="auto"/>
        <w:jc w:val="both"/>
        <w:rPr>
          <w:rFonts w:cs="FrankRuehl"/>
          <w:sz w:val="26"/>
          <w:szCs w:val="26"/>
          <w:rtl/>
        </w:rPr>
      </w:pPr>
      <w:r w:rsidRPr="00C0712C">
        <w:rPr>
          <w:rFonts w:cs="FrankRuehl" w:hint="cs"/>
          <w:sz w:val="26"/>
          <w:szCs w:val="26"/>
          <w:rtl/>
        </w:rPr>
        <w:t xml:space="preserve">כפיר </w:t>
      </w:r>
      <w:proofErr w:type="spellStart"/>
      <w:r w:rsidRPr="00C0712C">
        <w:rPr>
          <w:rFonts w:cs="FrankRuehl" w:hint="cs"/>
          <w:sz w:val="26"/>
          <w:szCs w:val="26"/>
          <w:rtl/>
        </w:rPr>
        <w:t>בטט</w:t>
      </w:r>
      <w:proofErr w:type="spellEnd"/>
      <w:r w:rsidRPr="00C0712C">
        <w:rPr>
          <w:rFonts w:cs="FrankRuehl" w:hint="cs"/>
          <w:sz w:val="26"/>
          <w:szCs w:val="26"/>
          <w:rtl/>
        </w:rPr>
        <w:t>, משרד האוצר</w:t>
      </w:r>
    </w:p>
    <w:p w:rsidR="00E60BF6" w:rsidRPr="00C0712C" w:rsidRDefault="00E60BF6" w:rsidP="00E60BF6">
      <w:pPr>
        <w:spacing w:line="360" w:lineRule="auto"/>
        <w:jc w:val="both"/>
        <w:rPr>
          <w:rFonts w:cs="FrankRuehl"/>
          <w:sz w:val="26"/>
          <w:szCs w:val="26"/>
          <w:rtl/>
        </w:rPr>
      </w:pPr>
      <w:r w:rsidRPr="00C0712C">
        <w:rPr>
          <w:rFonts w:cs="FrankRuehl" w:hint="cs"/>
          <w:sz w:val="26"/>
          <w:szCs w:val="26"/>
          <w:rtl/>
        </w:rPr>
        <w:t>רויטל קיסר, בנק ישראל</w:t>
      </w:r>
    </w:p>
    <w:p w:rsidR="00B039E5" w:rsidRDefault="00B039E5" w:rsidP="00B039E5">
      <w:pPr>
        <w:spacing w:line="360" w:lineRule="auto"/>
        <w:jc w:val="both"/>
        <w:rPr>
          <w:rFonts w:cs="FrankRuehl"/>
          <w:sz w:val="26"/>
          <w:szCs w:val="26"/>
          <w:rtl/>
        </w:rPr>
      </w:pPr>
      <w:r w:rsidRPr="00C0712C">
        <w:rPr>
          <w:rFonts w:cs="FrankRuehl" w:hint="cs"/>
          <w:sz w:val="26"/>
          <w:szCs w:val="26"/>
          <w:rtl/>
        </w:rPr>
        <w:t xml:space="preserve">ליאור </w:t>
      </w:r>
      <w:proofErr w:type="spellStart"/>
      <w:r w:rsidRPr="00C0712C">
        <w:rPr>
          <w:rFonts w:cs="FrankRuehl" w:hint="cs"/>
          <w:sz w:val="26"/>
          <w:szCs w:val="26"/>
          <w:rtl/>
        </w:rPr>
        <w:t>תבורי</w:t>
      </w:r>
      <w:proofErr w:type="spellEnd"/>
    </w:p>
    <w:p w:rsidR="00E60BF6" w:rsidRPr="00C0712C" w:rsidRDefault="00E60BF6" w:rsidP="00847A31">
      <w:pPr>
        <w:spacing w:line="360" w:lineRule="auto"/>
        <w:jc w:val="both"/>
        <w:rPr>
          <w:rFonts w:cs="FrankRuehl"/>
          <w:sz w:val="26"/>
          <w:szCs w:val="26"/>
          <w:rtl/>
        </w:rPr>
      </w:pPr>
    </w:p>
    <w:p w:rsidR="00804235" w:rsidRDefault="00804235" w:rsidP="00E60BF6">
      <w:pPr>
        <w:spacing w:line="360" w:lineRule="auto"/>
        <w:jc w:val="both"/>
        <w:rPr>
          <w:rFonts w:cs="FrankRuehl"/>
          <w:sz w:val="26"/>
          <w:szCs w:val="26"/>
          <w:rtl/>
        </w:rPr>
      </w:pPr>
    </w:p>
    <w:p w:rsidR="00804235" w:rsidRDefault="00804235" w:rsidP="00E60BF6">
      <w:pPr>
        <w:spacing w:line="360" w:lineRule="auto"/>
        <w:jc w:val="both"/>
        <w:rPr>
          <w:rFonts w:cs="FrankRuehl"/>
          <w:sz w:val="26"/>
          <w:szCs w:val="26"/>
          <w:rtl/>
        </w:rPr>
      </w:pPr>
    </w:p>
    <w:p w:rsidR="00804235" w:rsidRDefault="00804235" w:rsidP="00E60BF6">
      <w:pPr>
        <w:spacing w:line="360" w:lineRule="auto"/>
        <w:jc w:val="both"/>
        <w:rPr>
          <w:rFonts w:cs="FrankRuehl"/>
          <w:sz w:val="26"/>
          <w:szCs w:val="26"/>
          <w:rtl/>
        </w:rPr>
      </w:pPr>
    </w:p>
    <w:p w:rsidR="00804235" w:rsidRDefault="00804235" w:rsidP="00E60BF6">
      <w:pPr>
        <w:spacing w:line="360" w:lineRule="auto"/>
        <w:jc w:val="both"/>
        <w:rPr>
          <w:rFonts w:cs="FrankRuehl"/>
          <w:sz w:val="26"/>
          <w:szCs w:val="26"/>
          <w:rtl/>
        </w:rPr>
      </w:pPr>
    </w:p>
    <w:p w:rsidR="00804235" w:rsidRDefault="00804235" w:rsidP="00E60BF6">
      <w:pPr>
        <w:spacing w:line="360" w:lineRule="auto"/>
        <w:jc w:val="both"/>
        <w:rPr>
          <w:rFonts w:cs="FrankRuehl"/>
          <w:sz w:val="26"/>
          <w:szCs w:val="26"/>
          <w:rtl/>
        </w:rPr>
      </w:pPr>
    </w:p>
    <w:p w:rsidR="00804235" w:rsidRDefault="00804235" w:rsidP="00E60BF6">
      <w:pPr>
        <w:spacing w:line="360" w:lineRule="auto"/>
        <w:jc w:val="both"/>
        <w:rPr>
          <w:rFonts w:cs="FrankRuehl"/>
          <w:sz w:val="26"/>
          <w:szCs w:val="26"/>
          <w:rtl/>
        </w:rPr>
      </w:pPr>
    </w:p>
    <w:p w:rsidR="00804235" w:rsidRDefault="00804235" w:rsidP="00E60BF6">
      <w:pPr>
        <w:spacing w:line="360" w:lineRule="auto"/>
        <w:jc w:val="both"/>
        <w:rPr>
          <w:rFonts w:cs="FrankRuehl"/>
          <w:sz w:val="26"/>
          <w:szCs w:val="26"/>
          <w:rtl/>
        </w:rPr>
      </w:pPr>
    </w:p>
    <w:p w:rsidR="00E60BF6" w:rsidRPr="00C36EC2" w:rsidRDefault="00E60BF6" w:rsidP="00E60BF6">
      <w:pPr>
        <w:spacing w:line="360" w:lineRule="auto"/>
        <w:jc w:val="both"/>
        <w:rPr>
          <w:rFonts w:cs="FrankRuehl"/>
          <w:b/>
          <w:bCs/>
          <w:sz w:val="28"/>
          <w:szCs w:val="28"/>
          <w:u w:val="single"/>
          <w:rtl/>
        </w:rPr>
      </w:pPr>
      <w:bookmarkStart w:id="0" w:name="_GoBack"/>
      <w:r w:rsidRPr="00C36EC2">
        <w:rPr>
          <w:rFonts w:cs="FrankRuehl" w:hint="cs"/>
          <w:b/>
          <w:bCs/>
          <w:sz w:val="28"/>
          <w:szCs w:val="28"/>
          <w:u w:val="single"/>
          <w:rtl/>
        </w:rPr>
        <w:lastRenderedPageBreak/>
        <w:t xml:space="preserve">סיכום דיון </w:t>
      </w:r>
    </w:p>
    <w:bookmarkEnd w:id="0"/>
    <w:p w:rsidR="00E60BF6" w:rsidRDefault="00E60BF6" w:rsidP="00E60BF6">
      <w:pPr>
        <w:pStyle w:val="a3"/>
        <w:numPr>
          <w:ilvl w:val="0"/>
          <w:numId w:val="1"/>
        </w:numPr>
        <w:spacing w:line="360" w:lineRule="auto"/>
        <w:jc w:val="both"/>
        <w:rPr>
          <w:rFonts w:cs="FrankRuehl"/>
          <w:sz w:val="28"/>
          <w:szCs w:val="28"/>
        </w:rPr>
      </w:pPr>
      <w:r w:rsidRPr="00C36EC2">
        <w:rPr>
          <w:rFonts w:cs="FrankRuehl" w:hint="cs"/>
          <w:sz w:val="28"/>
          <w:szCs w:val="28"/>
          <w:rtl/>
        </w:rPr>
        <w:t>יו"ר הוועדה, דרור שטרום, פתח והציג את נושא</w:t>
      </w:r>
      <w:r>
        <w:rPr>
          <w:rFonts w:cs="FrankRuehl" w:hint="cs"/>
          <w:sz w:val="28"/>
          <w:szCs w:val="28"/>
          <w:rtl/>
        </w:rPr>
        <w:t>י הדיון להיום, מיפוי הנקודות במחלוקת ושרטוט החלופות הקיימות.</w:t>
      </w:r>
    </w:p>
    <w:p w:rsidR="004B71D2" w:rsidRDefault="004B71D2" w:rsidP="00E60BF6">
      <w:pPr>
        <w:pStyle w:val="a3"/>
        <w:numPr>
          <w:ilvl w:val="0"/>
          <w:numId w:val="1"/>
        </w:numPr>
        <w:spacing w:line="360" w:lineRule="auto"/>
        <w:jc w:val="both"/>
        <w:rPr>
          <w:rFonts w:cs="FrankRuehl"/>
          <w:sz w:val="28"/>
          <w:szCs w:val="28"/>
        </w:rPr>
      </w:pPr>
      <w:r>
        <w:rPr>
          <w:rFonts w:cs="FrankRuehl" w:hint="cs"/>
          <w:sz w:val="28"/>
          <w:szCs w:val="28"/>
          <w:rtl/>
        </w:rPr>
        <w:t>הוצגו סוגיות המחלוקת העיקריות בין חברי הוועדה שעליהם יהיה הדיון היום:</w:t>
      </w:r>
    </w:p>
    <w:p w:rsidR="004B71D2" w:rsidRDefault="004B71D2" w:rsidP="004B71D2">
      <w:pPr>
        <w:pStyle w:val="a3"/>
        <w:numPr>
          <w:ilvl w:val="1"/>
          <w:numId w:val="1"/>
        </w:numPr>
        <w:spacing w:line="360" w:lineRule="auto"/>
        <w:jc w:val="both"/>
        <w:rPr>
          <w:rFonts w:cs="FrankRuehl"/>
          <w:sz w:val="28"/>
          <w:szCs w:val="28"/>
        </w:rPr>
      </w:pPr>
      <w:r>
        <w:rPr>
          <w:rFonts w:cs="FrankRuehl" w:hint="cs"/>
          <w:sz w:val="28"/>
          <w:szCs w:val="28"/>
          <w:rtl/>
        </w:rPr>
        <w:t>הפרדת חברות כרטיסי אשראי רק מהבנקים הגדולים או הפרדת כלל החברות.</w:t>
      </w:r>
    </w:p>
    <w:p w:rsidR="004B71D2" w:rsidRDefault="004B71D2" w:rsidP="004B71D2">
      <w:pPr>
        <w:pStyle w:val="a3"/>
        <w:numPr>
          <w:ilvl w:val="1"/>
          <w:numId w:val="1"/>
        </w:numPr>
        <w:spacing w:line="360" w:lineRule="auto"/>
        <w:jc w:val="both"/>
        <w:rPr>
          <w:rFonts w:cs="FrankRuehl"/>
          <w:sz w:val="28"/>
          <w:szCs w:val="28"/>
        </w:rPr>
      </w:pPr>
      <w:r>
        <w:rPr>
          <w:rFonts w:cs="FrankRuehl" w:hint="cs"/>
          <w:sz w:val="28"/>
          <w:szCs w:val="28"/>
          <w:rtl/>
        </w:rPr>
        <w:t>איסור/מתן אפשרות לבנקים להנפיק אשראי על גבי כרטיס</w:t>
      </w:r>
    </w:p>
    <w:p w:rsidR="004B71D2" w:rsidRDefault="004B71D2" w:rsidP="004B71D2">
      <w:pPr>
        <w:pStyle w:val="a3"/>
        <w:numPr>
          <w:ilvl w:val="0"/>
          <w:numId w:val="1"/>
        </w:numPr>
        <w:spacing w:line="360" w:lineRule="auto"/>
        <w:jc w:val="both"/>
        <w:rPr>
          <w:rFonts w:cs="FrankRuehl"/>
          <w:sz w:val="28"/>
          <w:szCs w:val="28"/>
        </w:rPr>
      </w:pPr>
      <w:r>
        <w:rPr>
          <w:rFonts w:cs="FrankRuehl" w:hint="cs"/>
          <w:sz w:val="28"/>
          <w:szCs w:val="28"/>
          <w:rtl/>
        </w:rPr>
        <w:t>נטען ע"י חלק מחברי הוועדה כי ייתכן ויצירת עולם היברידי בו חלק מחברות כרטיסי האשראי הינן חלק מקבוצה בנקאית ולחלק לא, יביא לרמת תחרות גבוהה יותר בענף.</w:t>
      </w:r>
    </w:p>
    <w:p w:rsidR="008F6D83" w:rsidRDefault="008F6D83" w:rsidP="008F6D83">
      <w:pPr>
        <w:pStyle w:val="a3"/>
        <w:numPr>
          <w:ilvl w:val="0"/>
          <w:numId w:val="1"/>
        </w:numPr>
        <w:spacing w:line="360" w:lineRule="auto"/>
        <w:jc w:val="both"/>
        <w:rPr>
          <w:rFonts w:cs="FrankRuehl"/>
          <w:sz w:val="28"/>
          <w:szCs w:val="28"/>
        </w:rPr>
      </w:pPr>
      <w:r>
        <w:rPr>
          <w:rFonts w:cs="FrankRuehl" w:hint="cs"/>
          <w:sz w:val="28"/>
          <w:szCs w:val="28"/>
          <w:rtl/>
        </w:rPr>
        <w:t>מנגד נטען כי ישנו שוק אשראי אחד ובו מגוון מוצרים לבעלי יחס תחלופה גבוה מאוד ביניהם. נאמר כי מטרת הוועדה הינה הגברת התחרות בשוק האשראי ולכן יש משמעות רבה אם מוסיפים לתחרות בשוק זה שני שחקנים או שלושה.</w:t>
      </w:r>
    </w:p>
    <w:p w:rsidR="008F6D83" w:rsidRDefault="008F6D83" w:rsidP="008F6D83">
      <w:pPr>
        <w:pStyle w:val="a3"/>
        <w:numPr>
          <w:ilvl w:val="0"/>
          <w:numId w:val="1"/>
        </w:numPr>
        <w:spacing w:line="360" w:lineRule="auto"/>
        <w:jc w:val="both"/>
        <w:rPr>
          <w:rFonts w:cs="FrankRuehl"/>
          <w:sz w:val="28"/>
          <w:szCs w:val="28"/>
        </w:rPr>
      </w:pPr>
      <w:r>
        <w:rPr>
          <w:rFonts w:cs="FrankRuehl" w:hint="cs"/>
          <w:sz w:val="28"/>
          <w:szCs w:val="28"/>
          <w:rtl/>
        </w:rPr>
        <w:t>נטען כי וועדת בכר הצליחה רבות ביצירת התחרות בשוק האשראי לעסקים גדולים, מודל אותו יש רצון להעתיק לרפורמה בשוק האשראי הקמעונאי</w:t>
      </w:r>
    </w:p>
    <w:p w:rsidR="0010135F" w:rsidRDefault="008F6D83" w:rsidP="008F6D83">
      <w:pPr>
        <w:pStyle w:val="a3"/>
        <w:numPr>
          <w:ilvl w:val="0"/>
          <w:numId w:val="1"/>
        </w:numPr>
        <w:spacing w:line="360" w:lineRule="auto"/>
        <w:jc w:val="both"/>
        <w:rPr>
          <w:rFonts w:cs="FrankRuehl"/>
          <w:sz w:val="28"/>
          <w:szCs w:val="28"/>
        </w:rPr>
      </w:pPr>
      <w:r>
        <w:rPr>
          <w:rFonts w:cs="FrankRuehl" w:hint="cs"/>
          <w:sz w:val="28"/>
          <w:szCs w:val="28"/>
          <w:rtl/>
        </w:rPr>
        <w:t>כמו כן, נאמר כי אין לראות במהלך לכפי</w:t>
      </w:r>
      <w:r w:rsidR="0010135F">
        <w:rPr>
          <w:rFonts w:cs="FrankRuehl" w:hint="cs"/>
          <w:sz w:val="28"/>
          <w:szCs w:val="28"/>
          <w:rtl/>
        </w:rPr>
        <w:t>ית המכירה על הבנקים, מהלך בו הם אינם מקבלים כלום בתמורה. המכירה תשקף מחיר לחברות כרטיסי האשראי והבנקים ייהנו מההון שמתקבל עבורם.</w:t>
      </w:r>
    </w:p>
    <w:p w:rsidR="00847A31" w:rsidRDefault="00847A31" w:rsidP="008F6D83">
      <w:pPr>
        <w:pStyle w:val="a3"/>
        <w:numPr>
          <w:ilvl w:val="0"/>
          <w:numId w:val="1"/>
        </w:numPr>
        <w:spacing w:line="360" w:lineRule="auto"/>
        <w:jc w:val="both"/>
        <w:rPr>
          <w:rFonts w:cs="FrankRuehl"/>
          <w:sz w:val="28"/>
          <w:szCs w:val="28"/>
        </w:rPr>
      </w:pPr>
      <w:r>
        <w:rPr>
          <w:rFonts w:cs="FrankRuehl" w:hint="cs"/>
          <w:sz w:val="28"/>
          <w:szCs w:val="28"/>
          <w:rtl/>
        </w:rPr>
        <w:t>נאמר כי האשראי הניתן על גבי כרטיס האשראי הינו יותר נוח לשימוש מבחינת הצרכן ולכן מקנה יתרון תחרותי מסוים לגורמים המעניקים אשראי זה לעומת אשראי שאינו ניתן על גבי כרטיס.</w:t>
      </w:r>
    </w:p>
    <w:p w:rsidR="00847A31" w:rsidRDefault="00847A31" w:rsidP="008F6D83">
      <w:pPr>
        <w:pStyle w:val="a3"/>
        <w:numPr>
          <w:ilvl w:val="0"/>
          <w:numId w:val="1"/>
        </w:numPr>
        <w:spacing w:line="360" w:lineRule="auto"/>
        <w:jc w:val="both"/>
        <w:rPr>
          <w:rFonts w:cs="FrankRuehl"/>
          <w:sz w:val="28"/>
          <w:szCs w:val="28"/>
        </w:rPr>
      </w:pPr>
      <w:r>
        <w:rPr>
          <w:rFonts w:cs="FrankRuehl" w:hint="cs"/>
          <w:sz w:val="28"/>
          <w:szCs w:val="28"/>
          <w:rtl/>
        </w:rPr>
        <w:t xml:space="preserve">כמו כן נאמר כי לבנקים יוותר מוצר ברמת תחליפיות גבוהה בדמות כרטיסי הדביט אשר מתלווה אליהם מסגרת אשראי על חשבון </w:t>
      </w:r>
      <w:proofErr w:type="spellStart"/>
      <w:r>
        <w:rPr>
          <w:rFonts w:cs="FrankRuehl" w:hint="cs"/>
          <w:sz w:val="28"/>
          <w:szCs w:val="28"/>
          <w:rtl/>
        </w:rPr>
        <w:t>העו"ש</w:t>
      </w:r>
      <w:proofErr w:type="spellEnd"/>
      <w:r>
        <w:rPr>
          <w:rFonts w:cs="FrankRuehl" w:hint="cs"/>
          <w:sz w:val="28"/>
          <w:szCs w:val="28"/>
          <w:rtl/>
        </w:rPr>
        <w:t xml:space="preserve"> (</w:t>
      </w:r>
      <w:proofErr w:type="spellStart"/>
      <w:r>
        <w:rPr>
          <w:rFonts w:cs="FrankRuehl" w:hint="cs"/>
          <w:sz w:val="28"/>
          <w:szCs w:val="28"/>
          <w:rtl/>
        </w:rPr>
        <w:t>אוברדראפט</w:t>
      </w:r>
      <w:proofErr w:type="spellEnd"/>
      <w:r>
        <w:rPr>
          <w:rFonts w:cs="FrankRuehl" w:hint="cs"/>
          <w:sz w:val="28"/>
          <w:szCs w:val="28"/>
          <w:rtl/>
        </w:rPr>
        <w:t>)</w:t>
      </w:r>
      <w:r w:rsidR="003F485A">
        <w:rPr>
          <w:rFonts w:cs="FrankRuehl" w:hint="cs"/>
          <w:sz w:val="28"/>
          <w:szCs w:val="28"/>
          <w:rtl/>
        </w:rPr>
        <w:t>. מנגד נטען כי אין תחליפיות מלאה בשל השוני במועדי חיוב החשבון ותשלומי הריבית והעמלות</w:t>
      </w:r>
    </w:p>
    <w:p w:rsidR="008F6D83" w:rsidRDefault="00847A31" w:rsidP="008F6D83">
      <w:pPr>
        <w:pStyle w:val="a3"/>
        <w:numPr>
          <w:ilvl w:val="0"/>
          <w:numId w:val="1"/>
        </w:numPr>
        <w:spacing w:line="360" w:lineRule="auto"/>
        <w:jc w:val="both"/>
        <w:rPr>
          <w:rFonts w:cs="FrankRuehl"/>
          <w:sz w:val="28"/>
          <w:szCs w:val="28"/>
        </w:rPr>
      </w:pPr>
      <w:r>
        <w:rPr>
          <w:rFonts w:cs="FrankRuehl" w:hint="cs"/>
          <w:sz w:val="28"/>
          <w:szCs w:val="28"/>
          <w:rtl/>
        </w:rPr>
        <w:t xml:space="preserve">בהקשר לסוגיה של הנפקות עתידיות בידי הבנקים נאמר כי הנפקה משותפת בין חברות כרטיסי האשראי לבנקים יוצרת </w:t>
      </w:r>
      <w:r>
        <w:rPr>
          <w:rFonts w:cs="FrankRuehl"/>
          <w:sz w:val="28"/>
          <w:szCs w:val="28"/>
        </w:rPr>
        <w:t>Profit sharing</w:t>
      </w:r>
      <w:r>
        <w:rPr>
          <w:rFonts w:cs="FrankRuehl" w:hint="cs"/>
          <w:sz w:val="28"/>
          <w:szCs w:val="28"/>
          <w:rtl/>
        </w:rPr>
        <w:t xml:space="preserve">, העלולים לפגוע בתמריץ לתחרות מצד חברות כרטיסי האשראי. </w:t>
      </w:r>
      <w:r w:rsidR="001B248C">
        <w:rPr>
          <w:rFonts w:cs="FrankRuehl" w:hint="cs"/>
          <w:sz w:val="28"/>
          <w:szCs w:val="28"/>
          <w:rtl/>
        </w:rPr>
        <w:t>נאמר כי מתן אפשרות להמשך ההנפקה לא פותרת את בעיית התמריץ.</w:t>
      </w:r>
    </w:p>
    <w:p w:rsidR="001B248C" w:rsidRDefault="001B248C" w:rsidP="008F6D83">
      <w:pPr>
        <w:pStyle w:val="a3"/>
        <w:numPr>
          <w:ilvl w:val="0"/>
          <w:numId w:val="1"/>
        </w:numPr>
        <w:spacing w:line="360" w:lineRule="auto"/>
        <w:jc w:val="both"/>
        <w:rPr>
          <w:rFonts w:cs="FrankRuehl"/>
          <w:sz w:val="28"/>
          <w:szCs w:val="28"/>
        </w:rPr>
      </w:pPr>
      <w:r>
        <w:rPr>
          <w:rFonts w:cs="FrankRuehl" w:hint="cs"/>
          <w:sz w:val="28"/>
          <w:szCs w:val="28"/>
          <w:rtl/>
        </w:rPr>
        <w:t>נשאלה השאלה האם יש לאפשר לבנקים קטנים להנפיק</w:t>
      </w:r>
      <w:r w:rsidR="00E83EEC">
        <w:rPr>
          <w:rFonts w:cs="FrankRuehl" w:hint="cs"/>
          <w:sz w:val="28"/>
          <w:szCs w:val="28"/>
          <w:rtl/>
        </w:rPr>
        <w:t>.</w:t>
      </w:r>
    </w:p>
    <w:p w:rsidR="00E83EEC" w:rsidRPr="008F6D83" w:rsidRDefault="00E83EEC" w:rsidP="008F6D83">
      <w:pPr>
        <w:pStyle w:val="a3"/>
        <w:numPr>
          <w:ilvl w:val="0"/>
          <w:numId w:val="1"/>
        </w:numPr>
        <w:spacing w:line="360" w:lineRule="auto"/>
        <w:jc w:val="both"/>
        <w:rPr>
          <w:rFonts w:cs="FrankRuehl"/>
          <w:sz w:val="28"/>
          <w:szCs w:val="28"/>
        </w:rPr>
      </w:pPr>
      <w:r>
        <w:rPr>
          <w:rFonts w:cs="FrankRuehl" w:hint="cs"/>
          <w:sz w:val="28"/>
          <w:szCs w:val="28"/>
          <w:rtl/>
        </w:rPr>
        <w:t>סוכם יש כי להמשיך לדון בסוגיות אלו בדיוני הוועדה הבאים.</w:t>
      </w:r>
      <w:r w:rsidR="007B766E">
        <w:rPr>
          <w:rFonts w:cs="FrankRuehl" w:hint="cs"/>
          <w:sz w:val="28"/>
          <w:szCs w:val="28"/>
          <w:rtl/>
        </w:rPr>
        <w:t xml:space="preserve"> </w:t>
      </w:r>
    </w:p>
    <w:p w:rsidR="00C44F9A" w:rsidRPr="008F6D83" w:rsidRDefault="00C44F9A"/>
    <w:sectPr w:rsidR="00C44F9A" w:rsidRPr="008F6D83" w:rsidSect="005A3A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D6CB4"/>
    <w:multiLevelType w:val="hybridMultilevel"/>
    <w:tmpl w:val="405696B6"/>
    <w:lvl w:ilvl="0" w:tplc="CB703D50">
      <w:numFmt w:val="bullet"/>
      <w:lvlText w:val=""/>
      <w:lvlJc w:val="left"/>
      <w:pPr>
        <w:ind w:left="720" w:hanging="360"/>
      </w:pPr>
      <w:rPr>
        <w:rFonts w:ascii="Symbol" w:eastAsiaTheme="minorHAnsi" w:hAnsi="Symbol" w:cs="FrankRuehl" w:hint="default"/>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F6"/>
    <w:rsid w:val="0010135F"/>
    <w:rsid w:val="001B248C"/>
    <w:rsid w:val="003F485A"/>
    <w:rsid w:val="004B71D2"/>
    <w:rsid w:val="00537D18"/>
    <w:rsid w:val="005A3A54"/>
    <w:rsid w:val="006764BE"/>
    <w:rsid w:val="007B766E"/>
    <w:rsid w:val="00804235"/>
    <w:rsid w:val="00847A31"/>
    <w:rsid w:val="008F6D83"/>
    <w:rsid w:val="00B039E5"/>
    <w:rsid w:val="00C25D50"/>
    <w:rsid w:val="00C44F9A"/>
    <w:rsid w:val="00C6512C"/>
    <w:rsid w:val="00DC58AA"/>
    <w:rsid w:val="00E130A8"/>
    <w:rsid w:val="00E60BF6"/>
    <w:rsid w:val="00E83E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BF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B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BF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20</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3049B-5C85-4C59-B330-F73E75438DF8}"/>
</file>

<file path=customXml/itemProps2.xml><?xml version="1.0" encoding="utf-8"?>
<ds:datastoreItem xmlns:ds="http://schemas.openxmlformats.org/officeDocument/2006/customXml" ds:itemID="{3C5078B9-647A-4840-98BB-C199B5188B9D}"/>
</file>

<file path=customXml/itemProps3.xml><?xml version="1.0" encoding="utf-8"?>
<ds:datastoreItem xmlns:ds="http://schemas.openxmlformats.org/officeDocument/2006/customXml" ds:itemID="{27D1C268-55D9-4E20-9D5A-58A5706F129F}"/>
</file>

<file path=docProps/app.xml><?xml version="1.0" encoding="utf-8"?>
<Properties xmlns="http://schemas.openxmlformats.org/officeDocument/2006/extended-properties" xmlns:vt="http://schemas.openxmlformats.org/officeDocument/2006/docPropsVTypes">
  <Template>Normal</Template>
  <TotalTime>67</TotalTime>
  <Pages>2</Pages>
  <Words>362</Words>
  <Characters>1813</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04.11.2015</dc:title>
  <dc:creator>אבי כהן</dc:creator>
  <cp:lastModifiedBy>אבי כהן</cp:lastModifiedBy>
  <cp:revision>14</cp:revision>
  <dcterms:created xsi:type="dcterms:W3CDTF">2015-12-15T13:54:00Z</dcterms:created>
  <dcterms:modified xsi:type="dcterms:W3CDTF">2016-01-05T17:34:00Z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