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FA" w:rsidRDefault="005C19FA" w:rsidP="005C19FA">
      <w:pPr>
        <w:ind w:left="-625"/>
        <w:rPr>
          <w:rtl/>
        </w:rPr>
      </w:pPr>
      <w:bookmarkStart w:id="0" w:name="_GoBack"/>
      <w:bookmarkEnd w:id="0"/>
      <w:r>
        <w:rPr>
          <w:rFonts w:hint="cs"/>
          <w:rtl/>
        </w:rPr>
        <w:t>תצהיר על ביטול מכירה/ פעולה באיגוד</w:t>
      </w:r>
    </w:p>
    <w:p w:rsidR="005C19FA" w:rsidRPr="005C19FA" w:rsidRDefault="005C19FA" w:rsidP="005C19FA">
      <w:pPr>
        <w:ind w:left="-625"/>
        <w:rPr>
          <w:sz w:val="18"/>
          <w:szCs w:val="18"/>
          <w:rtl/>
        </w:rPr>
      </w:pPr>
      <w:r w:rsidRPr="00D969EF">
        <w:rPr>
          <w:rFonts w:hint="cs"/>
          <w:sz w:val="18"/>
          <w:szCs w:val="18"/>
          <w:rtl/>
        </w:rPr>
        <w:t xml:space="preserve">לעניין חוק מיסוי מקרקעין </w:t>
      </w:r>
      <w:proofErr w:type="spellStart"/>
      <w:r w:rsidRPr="00D969EF">
        <w:rPr>
          <w:rFonts w:hint="cs"/>
          <w:sz w:val="18"/>
          <w:szCs w:val="18"/>
          <w:rtl/>
        </w:rPr>
        <w:t>התשכ"ג</w:t>
      </w:r>
      <w:proofErr w:type="spellEnd"/>
      <w:r w:rsidRPr="00D969EF">
        <w:rPr>
          <w:rFonts w:hint="cs"/>
          <w:sz w:val="18"/>
          <w:szCs w:val="18"/>
          <w:rtl/>
        </w:rPr>
        <w:t>- 1963</w:t>
      </w:r>
    </w:p>
    <w:p w:rsidR="00D969EF" w:rsidRPr="001D6203" w:rsidRDefault="00D969EF" w:rsidP="00D969EF">
      <w:pPr>
        <w:ind w:left="-625"/>
        <w:rPr>
          <w:b/>
          <w:bCs/>
          <w:sz w:val="24"/>
          <w:szCs w:val="24"/>
          <w:rtl/>
        </w:rPr>
      </w:pPr>
      <w:r w:rsidRPr="001D6203">
        <w:rPr>
          <w:rFonts w:hint="cs"/>
          <w:b/>
          <w:bCs/>
          <w:sz w:val="24"/>
          <w:szCs w:val="24"/>
          <w:rtl/>
        </w:rPr>
        <w:t>המוכר/ים</w:t>
      </w:r>
    </w:p>
    <w:p w:rsidR="00D969EF" w:rsidRPr="001D6203" w:rsidRDefault="006900CF" w:rsidP="00D969EF">
      <w:pPr>
        <w:ind w:left="-625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מספר זהות</w:t>
      </w:r>
    </w:p>
    <w:p w:rsidR="00D969EF" w:rsidRPr="001D6203" w:rsidRDefault="00D969EF" w:rsidP="00D969EF">
      <w:pPr>
        <w:ind w:left="-625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 פרטי ומשפחה</w:t>
      </w:r>
    </w:p>
    <w:p w:rsidR="00D969EF" w:rsidRPr="001D6203" w:rsidRDefault="00D969EF" w:rsidP="00D969EF">
      <w:pPr>
        <w:ind w:left="-625"/>
        <w:rPr>
          <w:b/>
          <w:bCs/>
          <w:sz w:val="24"/>
          <w:szCs w:val="24"/>
          <w:rtl/>
        </w:rPr>
      </w:pPr>
      <w:r w:rsidRPr="001D6203">
        <w:rPr>
          <w:rFonts w:hint="cs"/>
          <w:b/>
          <w:bCs/>
          <w:sz w:val="24"/>
          <w:szCs w:val="24"/>
          <w:rtl/>
        </w:rPr>
        <w:t>הרוכש/ים</w:t>
      </w:r>
    </w:p>
    <w:p w:rsidR="00D969EF" w:rsidRPr="001D6203" w:rsidRDefault="00D969EF" w:rsidP="00D969EF">
      <w:pPr>
        <w:ind w:left="-625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מספר זהות</w:t>
      </w:r>
    </w:p>
    <w:p w:rsidR="00D969EF" w:rsidRPr="001D6203" w:rsidRDefault="00D969EF" w:rsidP="00D969EF">
      <w:pPr>
        <w:ind w:left="-625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 פרטי ומשפחה</w:t>
      </w:r>
    </w:p>
    <w:p w:rsidR="00D969EF" w:rsidRPr="001D6203" w:rsidRDefault="00D969EF" w:rsidP="00D969EF">
      <w:pPr>
        <w:ind w:left="-625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 xml:space="preserve">אנו החתומים מטה, לאחר שהוזהרנו כי עלינו </w:t>
      </w:r>
      <w:proofErr w:type="spellStart"/>
      <w:r w:rsidRPr="001D6203">
        <w:rPr>
          <w:rFonts w:hint="cs"/>
          <w:sz w:val="24"/>
          <w:szCs w:val="24"/>
          <w:rtl/>
        </w:rPr>
        <w:t>לאמר</w:t>
      </w:r>
      <w:proofErr w:type="spellEnd"/>
      <w:r w:rsidRPr="001D6203">
        <w:rPr>
          <w:rFonts w:hint="cs"/>
          <w:sz w:val="24"/>
          <w:szCs w:val="24"/>
          <w:rtl/>
        </w:rPr>
        <w:t xml:space="preserve"> את האמת וכי אם לא נעשה כן נהיה צפויים לעונשים הקבועים בחוק, מצהירים בזאת כדלקמן:</w:t>
      </w:r>
    </w:p>
    <w:p w:rsidR="00D969EF" w:rsidRPr="001D6203" w:rsidRDefault="00D969EF" w:rsidP="00D1228D">
      <w:pPr>
        <w:pStyle w:val="a7"/>
        <w:numPr>
          <w:ilvl w:val="0"/>
          <w:numId w:val="1"/>
        </w:numPr>
        <w:ind w:left="-625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תצהיר זה ניתן כתמיכה לבקשה שמוגשת למנהל מס שבח לביטול</w:t>
      </w:r>
      <w:r w:rsidR="006900CF">
        <w:rPr>
          <w:rFonts w:hint="cs"/>
          <w:sz w:val="24"/>
          <w:szCs w:val="24"/>
          <w:rtl/>
        </w:rPr>
        <w:t xml:space="preserve"> השומה שנקבעה, או שעומדת </w:t>
      </w:r>
      <w:proofErr w:type="spellStart"/>
      <w:r w:rsidR="006900CF">
        <w:rPr>
          <w:rFonts w:hint="cs"/>
          <w:sz w:val="24"/>
          <w:szCs w:val="24"/>
          <w:rtl/>
        </w:rPr>
        <w:t>להקבע</w:t>
      </w:r>
      <w:proofErr w:type="spellEnd"/>
      <w:r w:rsidR="006900CF">
        <w:rPr>
          <w:rFonts w:hint="cs"/>
          <w:sz w:val="24"/>
          <w:szCs w:val="24"/>
          <w:rtl/>
        </w:rPr>
        <w:t xml:space="preserve">, </w:t>
      </w:r>
      <w:r w:rsidRPr="001D6203">
        <w:rPr>
          <w:rFonts w:hint="cs"/>
          <w:sz w:val="24"/>
          <w:szCs w:val="24"/>
          <w:rtl/>
        </w:rPr>
        <w:t>עקב הסכם למכירת זכות במקרקעין/ לפעולה באיגוד.</w:t>
      </w:r>
    </w:p>
    <w:p w:rsidR="005C19FA" w:rsidRDefault="00D969EF" w:rsidP="005C19FA">
      <w:pPr>
        <w:pStyle w:val="a7"/>
        <w:numPr>
          <w:ilvl w:val="0"/>
          <w:numId w:val="1"/>
        </w:numPr>
        <w:ind w:left="-625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א. בתאריך התקשרנו בהסכם המכר של זכויות במקרקעין הנמצאים בגוש</w:t>
      </w:r>
      <w:r w:rsidR="005C19FA">
        <w:rPr>
          <w:rFonts w:hint="cs"/>
          <w:sz w:val="24"/>
          <w:szCs w:val="24"/>
          <w:rtl/>
        </w:rPr>
        <w:t xml:space="preserve"> </w:t>
      </w:r>
    </w:p>
    <w:p w:rsidR="005C19FA" w:rsidRDefault="00D969EF" w:rsidP="005C19FA">
      <w:pPr>
        <w:pStyle w:val="a7"/>
        <w:ind w:left="-625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בחלק</w:t>
      </w:r>
      <w:r w:rsidR="006900CF">
        <w:rPr>
          <w:rFonts w:hint="cs"/>
          <w:sz w:val="24"/>
          <w:szCs w:val="24"/>
          <w:rtl/>
        </w:rPr>
        <w:t>ה</w:t>
      </w:r>
    </w:p>
    <w:p w:rsidR="005C19FA" w:rsidRDefault="006900CF" w:rsidP="005C19FA">
      <w:pPr>
        <w:pStyle w:val="a7"/>
        <w:ind w:left="-625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מספר שומה</w:t>
      </w:r>
    </w:p>
    <w:p w:rsidR="00D969EF" w:rsidRPr="001D6203" w:rsidRDefault="005C19FA" w:rsidP="005C19FA">
      <w:pPr>
        <w:pStyle w:val="a7"/>
        <w:ind w:left="-625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בכתובת </w:t>
      </w:r>
      <w:r w:rsidR="00D969EF" w:rsidRPr="001D6203">
        <w:rPr>
          <w:rFonts w:hint="cs"/>
          <w:sz w:val="24"/>
          <w:szCs w:val="24"/>
          <w:rtl/>
        </w:rPr>
        <w:t>(להלן "הנכס")</w:t>
      </w:r>
    </w:p>
    <w:p w:rsidR="00D969EF" w:rsidRPr="001D6203" w:rsidRDefault="005C19FA" w:rsidP="00E50EC9">
      <w:pPr>
        <w:pStyle w:val="a7"/>
        <w:numPr>
          <w:ilvl w:val="0"/>
          <w:numId w:val="2"/>
        </w:numPr>
        <w:ind w:left="-341" w:firstLine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תמורת </w:t>
      </w:r>
      <w:r w:rsidR="00D969EF" w:rsidRPr="001D6203">
        <w:rPr>
          <w:rFonts w:hint="cs"/>
          <w:sz w:val="24"/>
          <w:szCs w:val="24"/>
          <w:rtl/>
        </w:rPr>
        <w:t>₪</w:t>
      </w:r>
    </w:p>
    <w:p w:rsidR="00D969EF" w:rsidRPr="001D6203" w:rsidRDefault="005C19FA" w:rsidP="005C19FA">
      <w:pPr>
        <w:pStyle w:val="a7"/>
        <w:numPr>
          <w:ilvl w:val="0"/>
          <w:numId w:val="2"/>
        </w:numPr>
        <w:ind w:left="-483" w:firstLine="142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בתמורה אחרת</w:t>
      </w:r>
    </w:p>
    <w:p w:rsidR="00D969EF" w:rsidRPr="001D6203" w:rsidRDefault="00D969EF" w:rsidP="00E50EC9">
      <w:pPr>
        <w:pStyle w:val="a7"/>
        <w:numPr>
          <w:ilvl w:val="0"/>
          <w:numId w:val="2"/>
        </w:numPr>
        <w:ind w:left="-341" w:firstLine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 xml:space="preserve">ללא </w:t>
      </w:r>
      <w:r w:rsidR="001D6203">
        <w:rPr>
          <w:rFonts w:hint="cs"/>
          <w:sz w:val="24"/>
          <w:szCs w:val="24"/>
          <w:rtl/>
        </w:rPr>
        <w:t>תמורה</w:t>
      </w:r>
    </w:p>
    <w:p w:rsidR="00D969EF" w:rsidRPr="001D6203" w:rsidRDefault="006900CF" w:rsidP="00D1228D">
      <w:pPr>
        <w:tabs>
          <w:tab w:val="left" w:pos="-483"/>
        </w:tabs>
        <w:ind w:left="-625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ב. </w:t>
      </w:r>
      <w:r w:rsidR="005C19FA">
        <w:rPr>
          <w:rFonts w:hint="cs"/>
          <w:sz w:val="24"/>
          <w:szCs w:val="24"/>
          <w:rtl/>
        </w:rPr>
        <w:t>בתאריך</w:t>
      </w:r>
      <w:r w:rsidR="001D6203">
        <w:rPr>
          <w:rFonts w:hint="cs"/>
          <w:sz w:val="24"/>
          <w:szCs w:val="24"/>
          <w:rtl/>
        </w:rPr>
        <w:t xml:space="preserve"> </w:t>
      </w:r>
      <w:r w:rsidR="00C92C06" w:rsidRPr="001D6203">
        <w:rPr>
          <w:rFonts w:hint="cs"/>
          <w:sz w:val="24"/>
          <w:szCs w:val="24"/>
          <w:rtl/>
        </w:rPr>
        <w:t>התקשרנו למכירת זכויות באיגוד מקרקעין מס</w:t>
      </w:r>
      <w:r>
        <w:rPr>
          <w:rFonts w:hint="cs"/>
          <w:sz w:val="24"/>
          <w:szCs w:val="24"/>
          <w:rtl/>
        </w:rPr>
        <w:t>פר ח.פ</w:t>
      </w:r>
    </w:p>
    <w:p w:rsidR="00C92C06" w:rsidRPr="001D6203" w:rsidRDefault="001D6203" w:rsidP="00E50EC9">
      <w:pPr>
        <w:pStyle w:val="a7"/>
        <w:numPr>
          <w:ilvl w:val="0"/>
          <w:numId w:val="3"/>
        </w:numPr>
        <w:ind w:left="-58" w:hanging="283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תמורת</w:t>
      </w:r>
      <w:r w:rsidR="005C19FA">
        <w:rPr>
          <w:rFonts w:hint="cs"/>
          <w:sz w:val="24"/>
          <w:szCs w:val="24"/>
          <w:rtl/>
        </w:rPr>
        <w:t xml:space="preserve"> </w:t>
      </w:r>
      <w:r w:rsidR="00C92C06" w:rsidRPr="001D6203">
        <w:rPr>
          <w:rFonts w:hint="cs"/>
          <w:sz w:val="24"/>
          <w:szCs w:val="24"/>
          <w:rtl/>
        </w:rPr>
        <w:t>₪</w:t>
      </w:r>
    </w:p>
    <w:p w:rsidR="00C92C06" w:rsidRPr="001D6203" w:rsidRDefault="005C19FA" w:rsidP="00E50EC9">
      <w:pPr>
        <w:pStyle w:val="a7"/>
        <w:numPr>
          <w:ilvl w:val="0"/>
          <w:numId w:val="3"/>
        </w:numPr>
        <w:ind w:left="-341" w:firstLine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בתמורה אחרת</w:t>
      </w:r>
    </w:p>
    <w:p w:rsidR="00C92C06" w:rsidRPr="001D6203" w:rsidRDefault="001D6203" w:rsidP="00E50EC9">
      <w:pPr>
        <w:pStyle w:val="a7"/>
        <w:numPr>
          <w:ilvl w:val="0"/>
          <w:numId w:val="3"/>
        </w:numPr>
        <w:ind w:left="-58" w:hanging="283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ללא תמורה</w:t>
      </w:r>
    </w:p>
    <w:p w:rsidR="00C92C06" w:rsidRPr="001D6203" w:rsidRDefault="00C92C06" w:rsidP="00E50EC9">
      <w:pPr>
        <w:pStyle w:val="a7"/>
        <w:ind w:left="-3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(להלן "הסכם המכר")</w:t>
      </w:r>
    </w:p>
    <w:p w:rsidR="00C92C06" w:rsidRPr="001D6203" w:rsidRDefault="00C92C06" w:rsidP="00E50EC9">
      <w:pPr>
        <w:pStyle w:val="a7"/>
        <w:numPr>
          <w:ilvl w:val="0"/>
          <w:numId w:val="1"/>
        </w:numPr>
        <w:ind w:left="-625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בעקבות כריתתו של הסכם המכר, בוצעו הפעולות הבאות:</w:t>
      </w:r>
    </w:p>
    <w:p w:rsidR="00C92C06" w:rsidRPr="001D6203" w:rsidRDefault="00C92C06" w:rsidP="001D6203">
      <w:pPr>
        <w:pStyle w:val="a7"/>
        <w:numPr>
          <w:ilvl w:val="0"/>
          <w:numId w:val="8"/>
        </w:numPr>
        <w:ind w:left="84" w:hanging="709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הרוכש שילם למוכר</w:t>
      </w:r>
      <w:r w:rsidR="001D6203" w:rsidRPr="001D6203">
        <w:rPr>
          <w:sz w:val="24"/>
          <w:szCs w:val="24"/>
          <w:rtl/>
        </w:rPr>
        <w:tab/>
      </w:r>
      <w:r w:rsidR="001D6203" w:rsidRPr="001D6203">
        <w:rPr>
          <w:rFonts w:hint="cs"/>
          <w:sz w:val="24"/>
          <w:szCs w:val="24"/>
          <w:rtl/>
        </w:rPr>
        <w:t>תמורה</w:t>
      </w:r>
      <w:r w:rsidR="005C19FA">
        <w:rPr>
          <w:rFonts w:hint="cs"/>
          <w:sz w:val="24"/>
          <w:szCs w:val="24"/>
          <w:rtl/>
        </w:rPr>
        <w:t xml:space="preserve"> </w:t>
      </w:r>
      <w:r w:rsidRPr="001D6203">
        <w:rPr>
          <w:rFonts w:hint="cs"/>
          <w:sz w:val="24"/>
          <w:szCs w:val="24"/>
          <w:rtl/>
        </w:rPr>
        <w:t xml:space="preserve">₪ </w:t>
      </w:r>
      <w:r w:rsidR="005C19FA">
        <w:rPr>
          <w:rFonts w:hint="cs"/>
          <w:sz w:val="24"/>
          <w:szCs w:val="24"/>
          <w:rtl/>
        </w:rPr>
        <w:t>בתאריך</w:t>
      </w:r>
    </w:p>
    <w:p w:rsidR="00C92C06" w:rsidRPr="001D6203" w:rsidRDefault="001D6203" w:rsidP="001D6203">
      <w:pPr>
        <w:pStyle w:val="a7"/>
        <w:ind w:left="2160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תמורה</w:t>
      </w:r>
      <w:r w:rsidR="005C19FA">
        <w:rPr>
          <w:rFonts w:hint="cs"/>
          <w:sz w:val="24"/>
          <w:szCs w:val="24"/>
          <w:rtl/>
        </w:rPr>
        <w:t xml:space="preserve"> ₪ בתאריך</w:t>
      </w:r>
    </w:p>
    <w:p w:rsidR="00C92C06" w:rsidRPr="001D6203" w:rsidRDefault="001D6203" w:rsidP="001D6203">
      <w:pPr>
        <w:pStyle w:val="a7"/>
        <w:ind w:left="2160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תמורה אחרת</w:t>
      </w:r>
    </w:p>
    <w:p w:rsidR="00C92C06" w:rsidRPr="001D6203" w:rsidRDefault="001D6203" w:rsidP="00E50EC9">
      <w:pPr>
        <w:pStyle w:val="a7"/>
        <w:numPr>
          <w:ilvl w:val="0"/>
          <w:numId w:val="5"/>
        </w:numPr>
        <w:ind w:left="-341" w:firstLine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לא שולמה תמורה כלשהי</w:t>
      </w:r>
    </w:p>
    <w:p w:rsidR="00C92C06" w:rsidRPr="001D6203" w:rsidRDefault="00C92C06" w:rsidP="001D6203">
      <w:pPr>
        <w:pStyle w:val="a7"/>
        <w:ind w:left="-625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ב. הזכויות שנרכשו נרשמו על שם הרוכש:</w:t>
      </w:r>
    </w:p>
    <w:p w:rsidR="00C92C06" w:rsidRPr="001D6203" w:rsidRDefault="00C92C06" w:rsidP="00E50EC9">
      <w:pPr>
        <w:pStyle w:val="a7"/>
        <w:numPr>
          <w:ilvl w:val="0"/>
          <w:numId w:val="5"/>
        </w:numPr>
        <w:ind w:left="-341" w:firstLine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 xml:space="preserve">בלשכת רישום </w:t>
      </w:r>
      <w:r w:rsidR="006900CF" w:rsidRPr="001D6203">
        <w:rPr>
          <w:rFonts w:hint="cs"/>
          <w:sz w:val="24"/>
          <w:szCs w:val="24"/>
          <w:rtl/>
        </w:rPr>
        <w:t>מקרקעי</w:t>
      </w:r>
      <w:r w:rsidR="006900CF" w:rsidRPr="001D6203">
        <w:rPr>
          <w:rFonts w:hint="eastAsia"/>
          <w:sz w:val="24"/>
          <w:szCs w:val="24"/>
          <w:rtl/>
        </w:rPr>
        <w:t>ן</w:t>
      </w:r>
    </w:p>
    <w:p w:rsidR="00C92C06" w:rsidRPr="001D6203" w:rsidRDefault="00C92C06" w:rsidP="00E50EC9">
      <w:pPr>
        <w:pStyle w:val="a7"/>
        <w:numPr>
          <w:ilvl w:val="0"/>
          <w:numId w:val="5"/>
        </w:numPr>
        <w:ind w:left="-341" w:firstLine="0"/>
        <w:rPr>
          <w:sz w:val="24"/>
          <w:szCs w:val="24"/>
        </w:rPr>
      </w:pPr>
      <w:proofErr w:type="spellStart"/>
      <w:r w:rsidRPr="001D6203">
        <w:rPr>
          <w:rFonts w:hint="cs"/>
          <w:sz w:val="24"/>
          <w:szCs w:val="24"/>
          <w:rtl/>
        </w:rPr>
        <w:t>במינהל</w:t>
      </w:r>
      <w:proofErr w:type="spellEnd"/>
      <w:r w:rsidRPr="001D6203">
        <w:rPr>
          <w:rFonts w:hint="cs"/>
          <w:sz w:val="24"/>
          <w:szCs w:val="24"/>
          <w:rtl/>
        </w:rPr>
        <w:t xml:space="preserve"> מקרקעי ישראל</w:t>
      </w:r>
    </w:p>
    <w:p w:rsidR="00C92C06" w:rsidRPr="001D6203" w:rsidRDefault="00C92C06" w:rsidP="00E50EC9">
      <w:pPr>
        <w:pStyle w:val="a7"/>
        <w:numPr>
          <w:ilvl w:val="0"/>
          <w:numId w:val="5"/>
        </w:numPr>
        <w:ind w:left="-341" w:firstLine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לא נרשמו באף מקום</w:t>
      </w:r>
    </w:p>
    <w:p w:rsidR="00C92C06" w:rsidRPr="001D6203" w:rsidRDefault="00C92C06" w:rsidP="00E50EC9">
      <w:pPr>
        <w:pStyle w:val="a7"/>
        <w:numPr>
          <w:ilvl w:val="0"/>
          <w:numId w:val="5"/>
        </w:numPr>
        <w:ind w:left="-341" w:firstLine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 xml:space="preserve">במרשם של חברה משכנת </w:t>
      </w:r>
      <w:proofErr w:type="spellStart"/>
      <w:r w:rsidRPr="001D6203">
        <w:rPr>
          <w:rFonts w:hint="cs"/>
          <w:sz w:val="24"/>
          <w:szCs w:val="24"/>
          <w:rtl/>
        </w:rPr>
        <w:t>ובמינהל</w:t>
      </w:r>
      <w:proofErr w:type="spellEnd"/>
      <w:r w:rsidRPr="001D6203">
        <w:rPr>
          <w:rFonts w:hint="cs"/>
          <w:sz w:val="24"/>
          <w:szCs w:val="24"/>
          <w:rtl/>
        </w:rPr>
        <w:t xml:space="preserve"> מקרקעי ישראל</w:t>
      </w:r>
    </w:p>
    <w:p w:rsidR="00C92C06" w:rsidRPr="001D6203" w:rsidRDefault="00C92C06" w:rsidP="00E50EC9">
      <w:pPr>
        <w:pStyle w:val="a7"/>
        <w:numPr>
          <w:ilvl w:val="0"/>
          <w:numId w:val="5"/>
        </w:numPr>
        <w:ind w:left="-341" w:firstLine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הפעולה באיגוד נרשמה בתיק התאגיד המתנהל אצל הרשם ע"פ חוק</w:t>
      </w:r>
    </w:p>
    <w:p w:rsidR="00C92C06" w:rsidRPr="001D6203" w:rsidRDefault="00C92C06" w:rsidP="00E50EC9">
      <w:pPr>
        <w:pStyle w:val="a7"/>
        <w:numPr>
          <w:ilvl w:val="0"/>
          <w:numId w:val="5"/>
        </w:numPr>
        <w:ind w:left="-341" w:firstLine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 xml:space="preserve">לא נרשמו באף מקום </w:t>
      </w:r>
    </w:p>
    <w:p w:rsidR="00C92C06" w:rsidRPr="001D6203" w:rsidRDefault="006900CF" w:rsidP="00E50EC9">
      <w:pPr>
        <w:pStyle w:val="a7"/>
        <w:ind w:left="-625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ג. </w:t>
      </w:r>
      <w:r w:rsidR="00C92C06" w:rsidRPr="001D6203">
        <w:rPr>
          <w:rFonts w:hint="cs"/>
          <w:sz w:val="24"/>
          <w:szCs w:val="24"/>
          <w:rtl/>
        </w:rPr>
        <w:t xml:space="preserve">הרוכש </w:t>
      </w:r>
      <w:r w:rsidR="001D6203" w:rsidRPr="001D6203">
        <w:rPr>
          <w:rFonts w:hint="cs"/>
          <w:sz w:val="24"/>
          <w:szCs w:val="24"/>
          <w:rtl/>
        </w:rPr>
        <w:t>היה רשאי לתפוס חזקה בנכס בתאריך</w:t>
      </w:r>
    </w:p>
    <w:p w:rsidR="00C92C06" w:rsidRPr="001D6203" w:rsidRDefault="006900CF" w:rsidP="00E50EC9">
      <w:pPr>
        <w:pStyle w:val="a7"/>
        <w:ind w:left="-625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ד. </w:t>
      </w:r>
      <w:r w:rsidR="00C92C06" w:rsidRPr="001D6203">
        <w:rPr>
          <w:rFonts w:hint="cs"/>
          <w:sz w:val="24"/>
          <w:szCs w:val="24"/>
          <w:rtl/>
        </w:rPr>
        <w:t>הרוכש</w:t>
      </w:r>
    </w:p>
    <w:p w:rsidR="00E15E41" w:rsidRPr="001D6203" w:rsidRDefault="001D6203" w:rsidP="001D6203">
      <w:pPr>
        <w:pStyle w:val="a7"/>
        <w:numPr>
          <w:ilvl w:val="0"/>
          <w:numId w:val="5"/>
        </w:numPr>
        <w:ind w:left="-58" w:hanging="283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לא תפס חזקה</w:t>
      </w:r>
    </w:p>
    <w:p w:rsidR="00E15E41" w:rsidRPr="001D6203" w:rsidRDefault="001D6203" w:rsidP="001D6203">
      <w:pPr>
        <w:pStyle w:val="a7"/>
        <w:numPr>
          <w:ilvl w:val="0"/>
          <w:numId w:val="5"/>
        </w:numPr>
        <w:spacing w:before="100" w:beforeAutospacing="1" w:after="600"/>
        <w:ind w:left="-340" w:firstLine="0"/>
        <w:contextualSpacing w:val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תפס חזקה בנכס בתאריך</w:t>
      </w:r>
    </w:p>
    <w:p w:rsidR="00E15E41" w:rsidRPr="001D6203" w:rsidRDefault="006900CF" w:rsidP="00E50EC9">
      <w:pPr>
        <w:pStyle w:val="a7"/>
        <w:ind w:left="-625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ה. הרוכש ערך שינויים </w:t>
      </w:r>
      <w:r w:rsidR="001D6203" w:rsidRPr="001D6203">
        <w:rPr>
          <w:rFonts w:hint="cs"/>
          <w:sz w:val="24"/>
          <w:szCs w:val="24"/>
          <w:rtl/>
        </w:rPr>
        <w:t>בנכס</w:t>
      </w:r>
    </w:p>
    <w:p w:rsidR="00E15E41" w:rsidRPr="001D6203" w:rsidRDefault="00E15E41" w:rsidP="00E50EC9">
      <w:pPr>
        <w:pStyle w:val="a7"/>
        <w:numPr>
          <w:ilvl w:val="0"/>
          <w:numId w:val="5"/>
        </w:numPr>
        <w:ind w:left="-341" w:firstLine="0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כן</w:t>
      </w:r>
    </w:p>
    <w:p w:rsidR="00E15E41" w:rsidRPr="001D6203" w:rsidRDefault="00E15E41" w:rsidP="00E50EC9">
      <w:pPr>
        <w:pStyle w:val="a7"/>
        <w:numPr>
          <w:ilvl w:val="0"/>
          <w:numId w:val="5"/>
        </w:numPr>
        <w:ind w:left="-58" w:hanging="283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לא</w:t>
      </w:r>
    </w:p>
    <w:p w:rsidR="00E15E41" w:rsidRPr="001D6203" w:rsidRDefault="001D6203" w:rsidP="001D6203">
      <w:pPr>
        <w:pStyle w:val="a7"/>
        <w:numPr>
          <w:ilvl w:val="0"/>
          <w:numId w:val="8"/>
        </w:numPr>
        <w:ind w:left="-766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בתאריך</w:t>
      </w:r>
      <w:r w:rsidR="00E15E41" w:rsidRPr="001D6203">
        <w:rPr>
          <w:rFonts w:hint="cs"/>
          <w:sz w:val="24"/>
          <w:szCs w:val="24"/>
          <w:rtl/>
        </w:rPr>
        <w:t xml:space="preserve"> בוטל בהסכמה הסכם המכר שבין שני המדדים</w:t>
      </w:r>
    </w:p>
    <w:p w:rsidR="00E15E41" w:rsidRPr="001D6203" w:rsidRDefault="00E15E41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הסכם הביטול נעשה בכתב ובעתק ממנו מצורף.</w:t>
      </w:r>
    </w:p>
    <w:p w:rsidR="00E15E41" w:rsidRPr="001D6203" w:rsidRDefault="00E15E41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ההסכם בוטל מהסיבות הבאות:</w:t>
      </w:r>
    </w:p>
    <w:p w:rsidR="00E15E41" w:rsidRPr="001D6203" w:rsidRDefault="00E15E41" w:rsidP="001D6203">
      <w:pPr>
        <w:pStyle w:val="a7"/>
        <w:numPr>
          <w:ilvl w:val="0"/>
          <w:numId w:val="8"/>
        </w:numPr>
        <w:ind w:left="-766" w:hanging="284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תשלומים מהמוכר לרוכש</w:t>
      </w:r>
    </w:p>
    <w:p w:rsidR="00E15E41" w:rsidRPr="001D6203" w:rsidRDefault="00E15E41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במסגרת ביטול הסכם המכר שולם/ ישולם ע"י המוכר לרוכש בגין החזר תשלומים ששולמו על ידו על חשבון התמורה:</w:t>
      </w:r>
    </w:p>
    <w:p w:rsidR="00E15E41" w:rsidRPr="001D6203" w:rsidRDefault="001D6203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סך</w:t>
      </w:r>
      <w:r w:rsidR="006900CF">
        <w:rPr>
          <w:rFonts w:hint="cs"/>
          <w:sz w:val="24"/>
          <w:szCs w:val="24"/>
          <w:rtl/>
        </w:rPr>
        <w:t xml:space="preserve"> </w:t>
      </w:r>
      <w:r w:rsidR="00E15E41" w:rsidRPr="001D6203">
        <w:rPr>
          <w:rFonts w:hint="cs"/>
          <w:sz w:val="24"/>
          <w:szCs w:val="24"/>
          <w:rtl/>
        </w:rPr>
        <w:t xml:space="preserve">₪ </w:t>
      </w:r>
      <w:r w:rsidRPr="001D6203">
        <w:rPr>
          <w:rFonts w:hint="cs"/>
          <w:sz w:val="24"/>
          <w:szCs w:val="24"/>
          <w:rtl/>
        </w:rPr>
        <w:t>(קרן) בתאריך</w:t>
      </w:r>
      <w:r w:rsidR="006900CF">
        <w:rPr>
          <w:rFonts w:hint="cs"/>
          <w:sz w:val="24"/>
          <w:szCs w:val="24"/>
          <w:rtl/>
        </w:rPr>
        <w:t xml:space="preserve"> אופן התשלום </w:t>
      </w:r>
    </w:p>
    <w:p w:rsidR="00E15E41" w:rsidRPr="001D6203" w:rsidRDefault="001D6203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סך</w:t>
      </w:r>
      <w:r w:rsidR="00E15E41" w:rsidRPr="001D6203">
        <w:rPr>
          <w:rFonts w:hint="cs"/>
          <w:sz w:val="24"/>
          <w:szCs w:val="24"/>
          <w:rtl/>
        </w:rPr>
        <w:t xml:space="preserve"> ₪ (קרן) </w:t>
      </w:r>
      <w:r w:rsidRPr="001D6203">
        <w:rPr>
          <w:rFonts w:hint="cs"/>
          <w:sz w:val="24"/>
          <w:szCs w:val="24"/>
          <w:rtl/>
        </w:rPr>
        <w:t>בתאריך</w:t>
      </w:r>
      <w:r w:rsidR="006900CF">
        <w:rPr>
          <w:rFonts w:hint="cs"/>
          <w:sz w:val="24"/>
          <w:szCs w:val="24"/>
          <w:rtl/>
        </w:rPr>
        <w:t xml:space="preserve"> אופן התשלום </w:t>
      </w:r>
    </w:p>
    <w:p w:rsidR="00E15E41" w:rsidRPr="001D6203" w:rsidRDefault="001D6203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סך</w:t>
      </w:r>
      <w:r w:rsidR="006900CF">
        <w:rPr>
          <w:rFonts w:hint="cs"/>
          <w:sz w:val="24"/>
          <w:szCs w:val="24"/>
          <w:rtl/>
        </w:rPr>
        <w:t xml:space="preserve"> </w:t>
      </w:r>
      <w:r w:rsidR="00E15E41" w:rsidRPr="001D6203">
        <w:rPr>
          <w:rFonts w:hint="cs"/>
          <w:sz w:val="24"/>
          <w:szCs w:val="24"/>
          <w:rtl/>
        </w:rPr>
        <w:t>₪ (ריבית והפ</w:t>
      </w:r>
      <w:r w:rsidR="006900CF">
        <w:rPr>
          <w:rFonts w:hint="cs"/>
          <w:sz w:val="24"/>
          <w:szCs w:val="24"/>
          <w:rtl/>
        </w:rPr>
        <w:t xml:space="preserve">רשי הצמדה) בתאריך </w:t>
      </w:r>
      <w:r w:rsidR="00E15E41" w:rsidRPr="001D6203">
        <w:rPr>
          <w:rFonts w:hint="cs"/>
          <w:sz w:val="24"/>
          <w:szCs w:val="24"/>
          <w:rtl/>
        </w:rPr>
        <w:t>אופ</w:t>
      </w:r>
      <w:r w:rsidRPr="001D6203">
        <w:rPr>
          <w:rFonts w:hint="cs"/>
          <w:sz w:val="24"/>
          <w:szCs w:val="24"/>
          <w:rtl/>
        </w:rPr>
        <w:t>ן התשלום</w:t>
      </w:r>
    </w:p>
    <w:p w:rsidR="00E15E41" w:rsidRPr="001D6203" w:rsidRDefault="001D6203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 xml:space="preserve">תמורה אחרת (פיצוי </w:t>
      </w:r>
      <w:proofErr w:type="spellStart"/>
      <w:r w:rsidRPr="001D6203">
        <w:rPr>
          <w:rFonts w:hint="cs"/>
          <w:sz w:val="24"/>
          <w:szCs w:val="24"/>
          <w:rtl/>
        </w:rPr>
        <w:t>וכו</w:t>
      </w:r>
      <w:proofErr w:type="spellEnd"/>
      <w:r w:rsidRPr="001D6203">
        <w:rPr>
          <w:rFonts w:hint="cs"/>
          <w:sz w:val="24"/>
          <w:szCs w:val="24"/>
          <w:rtl/>
        </w:rPr>
        <w:t>, פרט /י)</w:t>
      </w:r>
    </w:p>
    <w:p w:rsidR="00E15E41" w:rsidRPr="001D6203" w:rsidRDefault="00E15E41" w:rsidP="001D6203">
      <w:pPr>
        <w:pStyle w:val="a7"/>
        <w:numPr>
          <w:ilvl w:val="0"/>
          <w:numId w:val="8"/>
        </w:numPr>
        <w:ind w:left="-766" w:hanging="284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 xml:space="preserve">תשלומים </w:t>
      </w:r>
      <w:proofErr w:type="spellStart"/>
      <w:r w:rsidR="006900CF">
        <w:rPr>
          <w:rFonts w:hint="cs"/>
          <w:sz w:val="24"/>
          <w:szCs w:val="24"/>
          <w:rtl/>
        </w:rPr>
        <w:t>מהרוכש</w:t>
      </w:r>
      <w:proofErr w:type="spellEnd"/>
      <w:r w:rsidRPr="001D6203">
        <w:rPr>
          <w:rFonts w:hint="cs"/>
          <w:sz w:val="24"/>
          <w:szCs w:val="24"/>
          <w:rtl/>
        </w:rPr>
        <w:t xml:space="preserve"> למוכר</w:t>
      </w:r>
    </w:p>
    <w:p w:rsidR="00E15E41" w:rsidRPr="001D6203" w:rsidRDefault="00E15E41" w:rsidP="00E50EC9">
      <w:pPr>
        <w:pStyle w:val="a7"/>
        <w:ind w:left="226" w:hanging="992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 xml:space="preserve">במסגרת ביטול הסכם המכר שולם/ ישולם ע"י </w:t>
      </w:r>
      <w:r w:rsidRPr="001D6203">
        <w:rPr>
          <w:rFonts w:hint="cs"/>
          <w:b/>
          <w:bCs/>
          <w:sz w:val="24"/>
          <w:szCs w:val="24"/>
          <w:rtl/>
        </w:rPr>
        <w:t>הרוכש למוכר</w:t>
      </w:r>
      <w:r w:rsidRPr="001D6203">
        <w:rPr>
          <w:rFonts w:hint="cs"/>
          <w:sz w:val="24"/>
          <w:szCs w:val="24"/>
          <w:rtl/>
        </w:rPr>
        <w:t xml:space="preserve"> בגין החזר הוצאות/ פיצוי </w:t>
      </w:r>
      <w:proofErr w:type="spellStart"/>
      <w:r w:rsidRPr="001D6203">
        <w:rPr>
          <w:rFonts w:hint="cs"/>
          <w:sz w:val="24"/>
          <w:szCs w:val="24"/>
          <w:rtl/>
        </w:rPr>
        <w:t>וכו</w:t>
      </w:r>
      <w:proofErr w:type="spellEnd"/>
      <w:r w:rsidRPr="001D6203">
        <w:rPr>
          <w:rFonts w:hint="cs"/>
          <w:sz w:val="24"/>
          <w:szCs w:val="24"/>
          <w:rtl/>
        </w:rPr>
        <w:t>:</w:t>
      </w:r>
    </w:p>
    <w:p w:rsidR="00E15E41" w:rsidRPr="001D6203" w:rsidRDefault="001D6203" w:rsidP="00E50EC9">
      <w:pPr>
        <w:pStyle w:val="a7"/>
        <w:ind w:left="226" w:hanging="992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סך</w:t>
      </w:r>
      <w:r w:rsidR="006900CF">
        <w:rPr>
          <w:rFonts w:hint="cs"/>
          <w:sz w:val="24"/>
          <w:szCs w:val="24"/>
          <w:rtl/>
        </w:rPr>
        <w:t xml:space="preserve"> </w:t>
      </w:r>
      <w:r w:rsidR="00E15E41" w:rsidRPr="001D6203">
        <w:rPr>
          <w:rFonts w:hint="cs"/>
          <w:sz w:val="24"/>
          <w:szCs w:val="24"/>
          <w:rtl/>
        </w:rPr>
        <w:t xml:space="preserve">₪ </w:t>
      </w:r>
      <w:r w:rsidR="006900CF">
        <w:rPr>
          <w:rFonts w:hint="cs"/>
          <w:sz w:val="24"/>
          <w:szCs w:val="24"/>
          <w:rtl/>
        </w:rPr>
        <w:t xml:space="preserve">(קרן) בתאריך </w:t>
      </w:r>
      <w:r w:rsidRPr="001D6203">
        <w:rPr>
          <w:rFonts w:hint="cs"/>
          <w:sz w:val="24"/>
          <w:szCs w:val="24"/>
          <w:rtl/>
        </w:rPr>
        <w:t>אופן התשלום</w:t>
      </w:r>
    </w:p>
    <w:p w:rsidR="00E15E41" w:rsidRPr="001D6203" w:rsidRDefault="001D6203" w:rsidP="00E50EC9">
      <w:pPr>
        <w:pStyle w:val="a7"/>
        <w:ind w:left="226" w:hanging="992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סך</w:t>
      </w:r>
      <w:r w:rsidR="006900CF">
        <w:rPr>
          <w:rFonts w:hint="cs"/>
          <w:sz w:val="24"/>
          <w:szCs w:val="24"/>
          <w:rtl/>
        </w:rPr>
        <w:t xml:space="preserve"> </w:t>
      </w:r>
      <w:r w:rsidR="00E15E41" w:rsidRPr="001D6203">
        <w:rPr>
          <w:rFonts w:hint="cs"/>
          <w:sz w:val="24"/>
          <w:szCs w:val="24"/>
          <w:rtl/>
        </w:rPr>
        <w:t xml:space="preserve">₪ (קרן) </w:t>
      </w:r>
      <w:r>
        <w:rPr>
          <w:rFonts w:hint="cs"/>
          <w:sz w:val="24"/>
          <w:szCs w:val="24"/>
          <w:rtl/>
        </w:rPr>
        <w:t>בתאריך</w:t>
      </w:r>
      <w:r w:rsidR="006900CF">
        <w:rPr>
          <w:rFonts w:hint="cs"/>
          <w:sz w:val="24"/>
          <w:szCs w:val="24"/>
          <w:rtl/>
        </w:rPr>
        <w:t xml:space="preserve"> </w:t>
      </w:r>
      <w:r w:rsidRPr="001D6203">
        <w:rPr>
          <w:rFonts w:hint="cs"/>
          <w:sz w:val="24"/>
          <w:szCs w:val="24"/>
          <w:rtl/>
        </w:rPr>
        <w:t>אופן התשלום</w:t>
      </w:r>
    </w:p>
    <w:p w:rsidR="00E15E41" w:rsidRPr="001D6203" w:rsidRDefault="006900CF" w:rsidP="00E50EC9">
      <w:pPr>
        <w:pStyle w:val="a7"/>
        <w:ind w:left="226" w:hanging="992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סך </w:t>
      </w:r>
      <w:r w:rsidR="00E15E41" w:rsidRPr="001D6203">
        <w:rPr>
          <w:rFonts w:hint="cs"/>
          <w:sz w:val="24"/>
          <w:szCs w:val="24"/>
          <w:rtl/>
        </w:rPr>
        <w:t>₪ (ריבית והפ</w:t>
      </w:r>
      <w:r w:rsidR="001D6203" w:rsidRPr="001D6203">
        <w:rPr>
          <w:rFonts w:hint="cs"/>
          <w:sz w:val="24"/>
          <w:szCs w:val="24"/>
          <w:rtl/>
        </w:rPr>
        <w:t>רשי הצמדה) בתאריך</w:t>
      </w:r>
      <w:r w:rsidR="00E15E41" w:rsidRPr="001D6203">
        <w:rPr>
          <w:rFonts w:hint="cs"/>
          <w:sz w:val="24"/>
          <w:szCs w:val="24"/>
          <w:rtl/>
        </w:rPr>
        <w:t xml:space="preserve"> אופ</w:t>
      </w:r>
      <w:r w:rsidR="001D6203" w:rsidRPr="001D6203">
        <w:rPr>
          <w:rFonts w:hint="cs"/>
          <w:sz w:val="24"/>
          <w:szCs w:val="24"/>
          <w:rtl/>
        </w:rPr>
        <w:t>ן התשלום</w:t>
      </w:r>
    </w:p>
    <w:p w:rsidR="00E15E41" w:rsidRPr="001D6203" w:rsidRDefault="00E15E41" w:rsidP="00E50EC9">
      <w:pPr>
        <w:pStyle w:val="a7"/>
        <w:ind w:left="226" w:hanging="992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תמורה אחר</w:t>
      </w:r>
      <w:r w:rsidR="006900CF">
        <w:rPr>
          <w:rFonts w:hint="cs"/>
          <w:sz w:val="24"/>
          <w:szCs w:val="24"/>
          <w:rtl/>
        </w:rPr>
        <w:t xml:space="preserve">ת (פיצוי </w:t>
      </w:r>
      <w:proofErr w:type="spellStart"/>
      <w:r w:rsidR="006900CF">
        <w:rPr>
          <w:rFonts w:hint="cs"/>
          <w:sz w:val="24"/>
          <w:szCs w:val="24"/>
          <w:rtl/>
        </w:rPr>
        <w:t>וכו</w:t>
      </w:r>
      <w:proofErr w:type="spellEnd"/>
      <w:r w:rsidR="006900CF">
        <w:rPr>
          <w:rFonts w:hint="cs"/>
          <w:sz w:val="24"/>
          <w:szCs w:val="24"/>
          <w:rtl/>
        </w:rPr>
        <w:t>, פרט /י)</w:t>
      </w:r>
    </w:p>
    <w:p w:rsidR="00E15E41" w:rsidRPr="001D6203" w:rsidRDefault="00E15E41" w:rsidP="001D6203">
      <w:pPr>
        <w:pStyle w:val="a7"/>
        <w:numPr>
          <w:ilvl w:val="0"/>
          <w:numId w:val="8"/>
        </w:numPr>
        <w:ind w:left="-766" w:hanging="284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אנו מצהירים בזה כי ביטול הסכם המכר נעשה בתום לב וכי במסגרת תצהיר זה אנו מוסרים את מלוא פרטי הסדר הביטול שביננו.</w:t>
      </w:r>
    </w:p>
    <w:p w:rsidR="00E15E41" w:rsidRPr="001D6203" w:rsidRDefault="00E15E41" w:rsidP="001D6203">
      <w:pPr>
        <w:pStyle w:val="a7"/>
        <w:numPr>
          <w:ilvl w:val="0"/>
          <w:numId w:val="8"/>
        </w:numPr>
        <w:ind w:left="-766" w:hanging="284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>המוכר מצהיר כי הוא מתחייב שלא למכור לרוכש, והרוכש מתחייב שלא לרכוש מהמוכר את אותה זכות בשנית, וכי אין את כל הסכמה בע"פ או הסכמה במשתמע לעשות כן.</w:t>
      </w:r>
    </w:p>
    <w:p w:rsidR="00E15E41" w:rsidRPr="001D6203" w:rsidRDefault="00E15E41" w:rsidP="001D6203">
      <w:pPr>
        <w:pStyle w:val="a7"/>
        <w:numPr>
          <w:ilvl w:val="0"/>
          <w:numId w:val="8"/>
        </w:numPr>
        <w:ind w:left="-766" w:hanging="284"/>
        <w:rPr>
          <w:sz w:val="24"/>
          <w:szCs w:val="24"/>
        </w:rPr>
      </w:pPr>
      <w:r w:rsidRPr="001D6203">
        <w:rPr>
          <w:rFonts w:hint="cs"/>
          <w:sz w:val="24"/>
          <w:szCs w:val="24"/>
          <w:rtl/>
        </w:rPr>
        <w:t xml:space="preserve">המוכר מצהיר כי לא ימכור את הנכס לצד ג' שיש לו יחסים מיוחדים עם הרוכש, </w:t>
      </w:r>
      <w:proofErr w:type="spellStart"/>
      <w:r w:rsidRPr="001D6203">
        <w:rPr>
          <w:rFonts w:hint="cs"/>
          <w:sz w:val="24"/>
          <w:szCs w:val="24"/>
          <w:rtl/>
        </w:rPr>
        <w:t>עימו</w:t>
      </w:r>
      <w:proofErr w:type="spellEnd"/>
      <w:r w:rsidRPr="001D6203">
        <w:rPr>
          <w:rFonts w:hint="cs"/>
          <w:sz w:val="24"/>
          <w:szCs w:val="24"/>
          <w:rtl/>
        </w:rPr>
        <w:t xml:space="preserve"> מתבטל ההסכם הנוכחי.</w:t>
      </w:r>
    </w:p>
    <w:p w:rsidR="00D1228D" w:rsidRPr="001D6203" w:rsidRDefault="001D6203" w:rsidP="001D6203">
      <w:pPr>
        <w:pStyle w:val="a7"/>
        <w:ind w:left="-766" w:hanging="2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10.</w:t>
      </w:r>
      <w:r w:rsidR="00D1228D" w:rsidRPr="001D6203">
        <w:rPr>
          <w:rFonts w:hint="cs"/>
          <w:sz w:val="24"/>
          <w:szCs w:val="24"/>
          <w:rtl/>
        </w:rPr>
        <w:t xml:space="preserve">אנו מצהירים כי ידוע לנו שאם לא </w:t>
      </w:r>
      <w:proofErr w:type="spellStart"/>
      <w:r w:rsidR="00D1228D" w:rsidRPr="001D6203">
        <w:rPr>
          <w:rFonts w:hint="cs"/>
          <w:sz w:val="24"/>
          <w:szCs w:val="24"/>
          <w:rtl/>
        </w:rPr>
        <w:t>יקויים</w:t>
      </w:r>
      <w:proofErr w:type="spellEnd"/>
      <w:r w:rsidR="00D1228D" w:rsidRPr="001D6203">
        <w:rPr>
          <w:rFonts w:hint="cs"/>
          <w:sz w:val="24"/>
          <w:szCs w:val="24"/>
          <w:rtl/>
        </w:rPr>
        <w:t xml:space="preserve"> האמור בתצהיר זה במלואו, יהיה רשאי המנהל לראות בהסכם הביטול מכר חוזר או לחילופין לא להכיר בביטול העסקה ולחייבנו במס ע"פ הסמכות הנתונה לו בסעיף 85 לחוק מס שבח מקרקעין.</w:t>
      </w:r>
    </w:p>
    <w:p w:rsidR="00E15E41" w:rsidRPr="001D6203" w:rsidRDefault="00E50EC9" w:rsidP="00E50EC9">
      <w:pPr>
        <w:pStyle w:val="a7"/>
        <w:ind w:left="-625" w:hanging="141"/>
        <w:rPr>
          <w:b/>
          <w:bCs/>
          <w:sz w:val="24"/>
          <w:szCs w:val="24"/>
          <w:rtl/>
        </w:rPr>
      </w:pPr>
      <w:r w:rsidRPr="001D6203">
        <w:rPr>
          <w:rFonts w:hint="cs"/>
          <w:b/>
          <w:bCs/>
          <w:sz w:val="24"/>
          <w:szCs w:val="24"/>
          <w:rtl/>
        </w:rPr>
        <w:t>המוכר/ים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חתימה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חתימה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חתימה</w:t>
      </w:r>
    </w:p>
    <w:p w:rsidR="00D1228D" w:rsidRPr="001D6203" w:rsidRDefault="00E50EC9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</w:t>
      </w:r>
    </w:p>
    <w:p w:rsidR="00D1228D" w:rsidRPr="001D6203" w:rsidRDefault="00E50EC9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חתימה</w:t>
      </w:r>
    </w:p>
    <w:p w:rsidR="00D1228D" w:rsidRPr="001D6203" w:rsidRDefault="00E50EC9" w:rsidP="00E50EC9">
      <w:pPr>
        <w:pStyle w:val="a7"/>
        <w:ind w:left="-625" w:hanging="141"/>
        <w:rPr>
          <w:b/>
          <w:bCs/>
          <w:sz w:val="24"/>
          <w:szCs w:val="24"/>
          <w:rtl/>
        </w:rPr>
      </w:pPr>
      <w:r w:rsidRPr="001D6203">
        <w:rPr>
          <w:rFonts w:hint="cs"/>
          <w:b/>
          <w:bCs/>
          <w:sz w:val="24"/>
          <w:szCs w:val="24"/>
          <w:rtl/>
        </w:rPr>
        <w:t>הרוכש/ים</w:t>
      </w:r>
    </w:p>
    <w:p w:rsidR="00C92C06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חתימה</w:t>
      </w:r>
    </w:p>
    <w:p w:rsidR="00D1228D" w:rsidRPr="001D6203" w:rsidRDefault="00E50EC9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חתימה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 xml:space="preserve">שם 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חתימה</w:t>
      </w:r>
    </w:p>
    <w:p w:rsidR="00D1228D" w:rsidRPr="001D6203" w:rsidRDefault="00E50EC9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</w:t>
      </w:r>
      <w:r w:rsidR="00D1228D" w:rsidRPr="001D6203">
        <w:rPr>
          <w:rFonts w:hint="cs"/>
          <w:sz w:val="24"/>
          <w:szCs w:val="24"/>
          <w:rtl/>
        </w:rPr>
        <w:t>ם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חתימה</w:t>
      </w:r>
    </w:p>
    <w:p w:rsidR="00D1228D" w:rsidRPr="001D6203" w:rsidRDefault="00D1228D" w:rsidP="00E50EC9">
      <w:pPr>
        <w:pStyle w:val="a7"/>
        <w:ind w:left="379" w:hanging="141"/>
        <w:rPr>
          <w:sz w:val="24"/>
          <w:szCs w:val="24"/>
          <w:rtl/>
        </w:rPr>
      </w:pPr>
    </w:p>
    <w:p w:rsidR="00D1228D" w:rsidRPr="001D6203" w:rsidRDefault="001D6203" w:rsidP="00E50EC9">
      <w:pPr>
        <w:pStyle w:val="a7"/>
        <w:ind w:left="-625" w:hanging="14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אימות חתימת ע"י </w:t>
      </w:r>
      <w:proofErr w:type="spellStart"/>
      <w:r>
        <w:rPr>
          <w:rFonts w:hint="cs"/>
          <w:b/>
          <w:bCs/>
          <w:sz w:val="24"/>
          <w:szCs w:val="24"/>
          <w:rtl/>
        </w:rPr>
        <w:t>ע"וד</w:t>
      </w:r>
      <w:proofErr w:type="spellEnd"/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לאחר שהופיעו בפני</w:t>
      </w:r>
    </w:p>
    <w:p w:rsidR="00D1228D" w:rsidRPr="001D6203" w:rsidRDefault="001D6203" w:rsidP="00E50EC9">
      <w:pPr>
        <w:pStyle w:val="a7"/>
        <w:ind w:left="-625" w:hanging="14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המוכר/ים</w:t>
      </w:r>
    </w:p>
    <w:p w:rsidR="00D1228D" w:rsidRPr="001D6203" w:rsidRDefault="006900CF" w:rsidP="00E50EC9">
      <w:pPr>
        <w:pStyle w:val="a7"/>
        <w:ind w:left="-625" w:hanging="141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מספר זהות</w:t>
      </w:r>
    </w:p>
    <w:p w:rsidR="00D1228D" w:rsidRPr="001D6203" w:rsidRDefault="00D1228D" w:rsidP="00E50EC9">
      <w:pPr>
        <w:pStyle w:val="a7"/>
        <w:ind w:left="-625" w:hanging="141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 פרטי ומשפחה</w:t>
      </w:r>
    </w:p>
    <w:p w:rsidR="00D1228D" w:rsidRPr="001D6203" w:rsidRDefault="00D1228D" w:rsidP="00E50EC9">
      <w:pPr>
        <w:pStyle w:val="a7"/>
        <w:ind w:left="-766"/>
        <w:rPr>
          <w:b/>
          <w:bCs/>
          <w:sz w:val="24"/>
          <w:szCs w:val="24"/>
          <w:rtl/>
        </w:rPr>
      </w:pPr>
      <w:r w:rsidRPr="001D6203">
        <w:rPr>
          <w:rFonts w:hint="cs"/>
          <w:b/>
          <w:bCs/>
          <w:sz w:val="24"/>
          <w:szCs w:val="24"/>
          <w:rtl/>
        </w:rPr>
        <w:t>ה</w:t>
      </w:r>
      <w:r w:rsidR="001D6203">
        <w:rPr>
          <w:rFonts w:hint="cs"/>
          <w:b/>
          <w:bCs/>
          <w:sz w:val="24"/>
          <w:szCs w:val="24"/>
          <w:rtl/>
        </w:rPr>
        <w:t>רוכשים</w:t>
      </w:r>
    </w:p>
    <w:p w:rsidR="00D1228D" w:rsidRPr="001D6203" w:rsidRDefault="00D1228D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מספר זהות</w:t>
      </w:r>
    </w:p>
    <w:p w:rsidR="00D1228D" w:rsidRPr="001D6203" w:rsidRDefault="00E50EC9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שם פרטי ומשפחה</w:t>
      </w:r>
    </w:p>
    <w:p w:rsidR="00D1228D" w:rsidRPr="001D6203" w:rsidRDefault="00D1228D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 xml:space="preserve">וזיהיתי אותם על פי תעודת הזהות ולאחר שהזהרתי אותם כי עליהם </w:t>
      </w:r>
      <w:proofErr w:type="spellStart"/>
      <w:r w:rsidRPr="001D6203">
        <w:rPr>
          <w:rFonts w:hint="cs"/>
          <w:sz w:val="24"/>
          <w:szCs w:val="24"/>
          <w:rtl/>
        </w:rPr>
        <w:t>לאמר</w:t>
      </w:r>
      <w:proofErr w:type="spellEnd"/>
      <w:r w:rsidRPr="001D6203">
        <w:rPr>
          <w:rFonts w:hint="cs"/>
          <w:sz w:val="24"/>
          <w:szCs w:val="24"/>
          <w:rtl/>
        </w:rPr>
        <w:t xml:space="preserve"> את האמת וכי אם לא יעשו כן יהיו צפויים לעונשים הקב</w:t>
      </w:r>
      <w:r w:rsidR="00E50EC9" w:rsidRPr="001D6203">
        <w:rPr>
          <w:rFonts w:hint="cs"/>
          <w:sz w:val="24"/>
          <w:szCs w:val="24"/>
          <w:rtl/>
        </w:rPr>
        <w:t>ועים בחוק חתמו בפני על תצהיר זה</w:t>
      </w:r>
    </w:p>
    <w:p w:rsidR="00D1228D" w:rsidRPr="001D6203" w:rsidRDefault="00D1228D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>תאריך</w:t>
      </w:r>
    </w:p>
    <w:p w:rsidR="00D1228D" w:rsidRPr="001D6203" w:rsidRDefault="00D1228D" w:rsidP="00E50EC9">
      <w:pPr>
        <w:pStyle w:val="a7"/>
        <w:ind w:left="-766"/>
        <w:rPr>
          <w:sz w:val="24"/>
          <w:szCs w:val="24"/>
          <w:rtl/>
        </w:rPr>
      </w:pPr>
      <w:r w:rsidRPr="001D6203">
        <w:rPr>
          <w:rFonts w:hint="cs"/>
          <w:sz w:val="24"/>
          <w:szCs w:val="24"/>
          <w:rtl/>
        </w:rPr>
        <w:t xml:space="preserve">שם </w:t>
      </w:r>
      <w:proofErr w:type="spellStart"/>
      <w:r w:rsidRPr="001D6203">
        <w:rPr>
          <w:rFonts w:hint="cs"/>
          <w:sz w:val="24"/>
          <w:szCs w:val="24"/>
          <w:rtl/>
        </w:rPr>
        <w:t>העו"ד</w:t>
      </w:r>
      <w:proofErr w:type="spellEnd"/>
    </w:p>
    <w:p w:rsidR="00D1228D" w:rsidRPr="001D6203" w:rsidRDefault="006900CF" w:rsidP="00E50EC9">
      <w:pPr>
        <w:pStyle w:val="a7"/>
        <w:ind w:left="-76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חתימת </w:t>
      </w:r>
      <w:proofErr w:type="spellStart"/>
      <w:r>
        <w:rPr>
          <w:rFonts w:hint="cs"/>
          <w:sz w:val="24"/>
          <w:szCs w:val="24"/>
          <w:rtl/>
        </w:rPr>
        <w:t>הע"וד</w:t>
      </w:r>
      <w:proofErr w:type="spellEnd"/>
    </w:p>
    <w:p w:rsidR="00D1228D" w:rsidRPr="001D6203" w:rsidRDefault="006900CF" w:rsidP="00E50EC9">
      <w:pPr>
        <w:pStyle w:val="a7"/>
        <w:ind w:left="-76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חותמת </w:t>
      </w:r>
      <w:proofErr w:type="spellStart"/>
      <w:r>
        <w:rPr>
          <w:rFonts w:hint="cs"/>
          <w:sz w:val="24"/>
          <w:szCs w:val="24"/>
          <w:rtl/>
        </w:rPr>
        <w:t>העו"ד</w:t>
      </w:r>
      <w:proofErr w:type="spellEnd"/>
    </w:p>
    <w:sectPr w:rsidR="00D1228D" w:rsidRPr="001D6203" w:rsidSect="00794A22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07" w:rsidRDefault="00834F07" w:rsidP="00D969EF">
      <w:pPr>
        <w:spacing w:after="0" w:line="240" w:lineRule="auto"/>
      </w:pPr>
      <w:r>
        <w:separator/>
      </w:r>
    </w:p>
  </w:endnote>
  <w:endnote w:type="continuationSeparator" w:id="0">
    <w:p w:rsidR="00834F07" w:rsidRDefault="00834F07" w:rsidP="00D9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07" w:rsidRDefault="00834F07" w:rsidP="00D969EF">
      <w:pPr>
        <w:spacing w:after="0" w:line="240" w:lineRule="auto"/>
      </w:pPr>
      <w:r>
        <w:separator/>
      </w:r>
    </w:p>
  </w:footnote>
  <w:footnote w:type="continuationSeparator" w:id="0">
    <w:p w:rsidR="00834F07" w:rsidRDefault="00834F07" w:rsidP="00D9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EF" w:rsidRDefault="00D969EF" w:rsidP="006900CF">
    <w:pPr>
      <w:pStyle w:val="a3"/>
      <w:tabs>
        <w:tab w:val="clear" w:pos="4153"/>
        <w:tab w:val="clear" w:pos="8306"/>
        <w:tab w:val="left" w:pos="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7C5"/>
    <w:multiLevelType w:val="hybridMultilevel"/>
    <w:tmpl w:val="0DF60874"/>
    <w:lvl w:ilvl="0" w:tplc="9B4A1294">
      <w:start w:val="1"/>
      <w:numFmt w:val="hebrew1"/>
      <w:lvlText w:val="%1.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" w15:restartNumberingAfterBreak="0">
    <w:nsid w:val="2BC30D74"/>
    <w:multiLevelType w:val="hybridMultilevel"/>
    <w:tmpl w:val="8DEE44DE"/>
    <w:lvl w:ilvl="0" w:tplc="665C5440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31110ECF"/>
    <w:multiLevelType w:val="hybridMultilevel"/>
    <w:tmpl w:val="BF3AB134"/>
    <w:lvl w:ilvl="0" w:tplc="76D2F85A">
      <w:start w:val="1"/>
      <w:numFmt w:val="bullet"/>
      <w:lvlText w:val=""/>
      <w:lvlJc w:val="left"/>
      <w:pPr>
        <w:ind w:left="3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" w15:restartNumberingAfterBreak="0">
    <w:nsid w:val="374A51D1"/>
    <w:multiLevelType w:val="hybridMultilevel"/>
    <w:tmpl w:val="974234CA"/>
    <w:lvl w:ilvl="0" w:tplc="9CA84DD6">
      <w:start w:val="1"/>
      <w:numFmt w:val="hebrew1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407F1956"/>
    <w:multiLevelType w:val="hybridMultilevel"/>
    <w:tmpl w:val="8EA84AFC"/>
    <w:lvl w:ilvl="0" w:tplc="76D2F85A">
      <w:start w:val="1"/>
      <w:numFmt w:val="bullet"/>
      <w:lvlText w:val=""/>
      <w:lvlJc w:val="left"/>
      <w:pPr>
        <w:ind w:left="3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5" w15:restartNumberingAfterBreak="0">
    <w:nsid w:val="4E73592F"/>
    <w:multiLevelType w:val="hybridMultilevel"/>
    <w:tmpl w:val="B8FAEDD8"/>
    <w:lvl w:ilvl="0" w:tplc="76D2F85A">
      <w:start w:val="1"/>
      <w:numFmt w:val="bullet"/>
      <w:lvlText w:val=""/>
      <w:lvlJc w:val="left"/>
      <w:pPr>
        <w:ind w:left="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6" w15:restartNumberingAfterBreak="0">
    <w:nsid w:val="57285246"/>
    <w:multiLevelType w:val="hybridMultilevel"/>
    <w:tmpl w:val="232CBB06"/>
    <w:lvl w:ilvl="0" w:tplc="76D2F85A">
      <w:start w:val="1"/>
      <w:numFmt w:val="bullet"/>
      <w:lvlText w:val=""/>
      <w:lvlJc w:val="left"/>
      <w:pPr>
        <w:ind w:left="3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 w15:restartNumberingAfterBreak="0">
    <w:nsid w:val="5FA32A01"/>
    <w:multiLevelType w:val="hybridMultilevel"/>
    <w:tmpl w:val="0764CDEC"/>
    <w:lvl w:ilvl="0" w:tplc="EFD42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EF"/>
    <w:rsid w:val="001D6203"/>
    <w:rsid w:val="00270223"/>
    <w:rsid w:val="004E06DD"/>
    <w:rsid w:val="005C19FA"/>
    <w:rsid w:val="006900CF"/>
    <w:rsid w:val="00794A22"/>
    <w:rsid w:val="007B1440"/>
    <w:rsid w:val="00834F07"/>
    <w:rsid w:val="00B744B8"/>
    <w:rsid w:val="00C92C06"/>
    <w:rsid w:val="00D1228D"/>
    <w:rsid w:val="00D969EF"/>
    <w:rsid w:val="00E15E41"/>
    <w:rsid w:val="00E5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3BE93-5E73-416C-9475-DDFE0853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969EF"/>
  </w:style>
  <w:style w:type="paragraph" w:styleId="a5">
    <w:name w:val="footer"/>
    <w:basedOn w:val="a"/>
    <w:link w:val="a6"/>
    <w:uiPriority w:val="99"/>
    <w:unhideWhenUsed/>
    <w:rsid w:val="00D96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969EF"/>
  </w:style>
  <w:style w:type="paragraph" w:styleId="a7">
    <w:name w:val="List Paragraph"/>
    <w:basedOn w:val="a"/>
    <w:uiPriority w:val="34"/>
    <w:qFormat/>
    <w:rsid w:val="00D9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2018-07-10T07:01:00+00:00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מיסוי מקרקעין 6130 מונגש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מיסוי מקרקעין 6130 מונגש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470F7-2C4A-405F-8469-6F6F13A2B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C342C-5868-4024-9416-2F22412FDFE4}">
  <ds:schemaRefs>
    <ds:schemaRef ds:uri="http://purl.org/dc/dcmitype/"/>
    <ds:schemaRef ds:uri="http://purl.org/dc/terms/"/>
    <ds:schemaRef ds:uri="http://www.w3.org/XML/1998/namespace"/>
    <ds:schemaRef ds:uri="http://schemas.microsoft.com/sharepoint/v3"/>
    <ds:schemaRef ds:uri="605e85f2-268e-450d-9afb-d305d42b267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39F2F6-3F67-45C5-8A6C-312F828CC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מיסוי מקרקעין 6130 מונגש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מיסוי מקרקעין 6130 מונגש</dc:title>
  <dc:creator>AvivaMe</dc:creator>
  <cp:lastModifiedBy>שרית מזרחי</cp:lastModifiedBy>
  <cp:revision>2</cp:revision>
  <dcterms:created xsi:type="dcterms:W3CDTF">2019-09-09T10:19:00Z</dcterms:created>
  <dcterms:modified xsi:type="dcterms:W3CDTF">2019-09-09T10:19:00Z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