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39" w:rsidRDefault="00DC4BE0" w:rsidP="00DC4BE0">
      <w:pPr>
        <w:spacing w:after="0"/>
        <w:rPr>
          <w:rFonts w:hint="cs"/>
          <w:rtl/>
        </w:rPr>
      </w:pPr>
      <w:r>
        <w:rPr>
          <w:rFonts w:hint="cs"/>
          <w:rtl/>
        </w:rPr>
        <w:t>7085</w:t>
      </w:r>
    </w:p>
    <w:p w:rsidR="00DC4BE0" w:rsidRDefault="00DC4BE0" w:rsidP="00DC4BE0">
      <w:pPr>
        <w:spacing w:after="0"/>
        <w:rPr>
          <w:rFonts w:hint="cs"/>
          <w:rtl/>
        </w:rPr>
      </w:pPr>
      <w:r>
        <w:rPr>
          <w:rFonts w:hint="cs"/>
          <w:rtl/>
        </w:rPr>
        <w:t>רשות המסים בישראל</w:t>
      </w:r>
    </w:p>
    <w:p w:rsidR="00DC4BE0" w:rsidRDefault="00DC4BE0" w:rsidP="00DC4BE0">
      <w:pPr>
        <w:spacing w:after="0"/>
        <w:rPr>
          <w:rFonts w:hint="cs"/>
          <w:rtl/>
        </w:rPr>
      </w:pPr>
      <w:r>
        <w:rPr>
          <w:rFonts w:hint="cs"/>
          <w:rtl/>
        </w:rPr>
        <w:t>לכבוד מנהל מיסוי מקרקעין</w:t>
      </w:r>
    </w:p>
    <w:p w:rsidR="00DC4BE0" w:rsidRDefault="00DC4BE0" w:rsidP="00DC4BE0">
      <w:pPr>
        <w:spacing w:after="0"/>
        <w:rPr>
          <w:rFonts w:hint="cs"/>
          <w:rtl/>
        </w:rPr>
      </w:pPr>
      <w:r>
        <w:rPr>
          <w:rFonts w:hint="cs"/>
          <w:rtl/>
        </w:rPr>
        <w:t>אזור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סעיף 85 לחוק מיסוי מקרקעין קובע: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 xml:space="preserve">"המנהל רשאי, בין ביזמתו ובין לפי דרישת מי ששילם מס, לתקן שומה שנעשתה לפי הסעיפים 78, 79 ו - 82, תוך ארבע שנים מיום 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שנעשתה, בכל אחד מהמקרים האלה: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(1) נתגלו עובדות חדשות העשויות, לבדן או ביחד עם החומר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 xml:space="preserve">       שהיה בידי המנהל, בעת עשיית השומה, לחייב במס או לשנות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 xml:space="preserve">       את סכום המס;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(2) המוכר מסר הצהרה בלתי נכונה שהיה בה כדי לשנות את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 xml:space="preserve">       סכום המס או למנוע תשלום מס;</w:t>
      </w:r>
    </w:p>
    <w:p w:rsidR="00DC4BE0" w:rsidRDefault="00DC4BE0" w:rsidP="00DC4BE0">
      <w:pPr>
        <w:spacing w:after="0"/>
        <w:rPr>
          <w:rFonts w:hint="cs"/>
          <w:rtl/>
        </w:rPr>
      </w:pPr>
      <w:r>
        <w:rPr>
          <w:rFonts w:cs="Arial"/>
          <w:rtl/>
        </w:rPr>
        <w:t>(3) נתגלתה טעות בשומה;</w:t>
      </w:r>
    </w:p>
    <w:p w:rsidR="00DC4BE0" w:rsidRDefault="00DC4BE0" w:rsidP="00DC4BE0">
      <w:pPr>
        <w:pStyle w:val="1"/>
        <w:rPr>
          <w:rtl/>
        </w:rPr>
      </w:pPr>
      <w:r>
        <w:rPr>
          <w:rtl/>
        </w:rPr>
        <w:t xml:space="preserve">בקשה </w:t>
      </w:r>
      <w:r w:rsidRPr="00DC4BE0">
        <w:rPr>
          <w:rtl/>
        </w:rPr>
        <w:t>לתיקון</w:t>
      </w:r>
      <w:r>
        <w:rPr>
          <w:rtl/>
        </w:rPr>
        <w:t xml:space="preserve"> שומה</w:t>
      </w:r>
    </w:p>
    <w:p w:rsidR="00DC4BE0" w:rsidRDefault="00DC4BE0" w:rsidP="00DC4BE0">
      <w:pPr>
        <w:spacing w:after="0"/>
        <w:rPr>
          <w:rFonts w:cs="Arial" w:hint="cs"/>
          <w:rtl/>
        </w:rPr>
      </w:pPr>
      <w:r>
        <w:rPr>
          <w:rFonts w:cs="Arial"/>
          <w:rtl/>
        </w:rPr>
        <w:t xml:space="preserve">לפי סעיף 85 לחוק מיסוי מקרקעין, </w:t>
      </w:r>
      <w:proofErr w:type="spellStart"/>
      <w:r>
        <w:rPr>
          <w:rFonts w:cs="Arial"/>
          <w:rtl/>
        </w:rPr>
        <w:t>התשכ"ג</w:t>
      </w:r>
      <w:proofErr w:type="spellEnd"/>
      <w:r>
        <w:rPr>
          <w:rFonts w:cs="Arial"/>
          <w:rtl/>
        </w:rPr>
        <w:t>-1963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 xml:space="preserve">חובה לסמן: 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 xml:space="preserve">מוגש </w:t>
      </w:r>
      <w:proofErr w:type="spellStart"/>
      <w:r w:rsidRPr="00DC4BE0">
        <w:rPr>
          <w:rFonts w:cs="Arial"/>
          <w:rtl/>
        </w:rPr>
        <w:t>ע”י</w:t>
      </w:r>
      <w:proofErr w:type="spellEnd"/>
      <w:r w:rsidRPr="00DC4BE0">
        <w:rPr>
          <w:rFonts w:cs="Arial"/>
          <w:rtl/>
        </w:rPr>
        <w:t xml:space="preserve"> </w:t>
      </w:r>
      <w:proofErr w:type="spellStart"/>
      <w:r w:rsidRPr="00DC4BE0">
        <w:rPr>
          <w:rFonts w:cs="Arial"/>
          <w:rtl/>
        </w:rPr>
        <w:t>עו”ד</w:t>
      </w:r>
      <w:proofErr w:type="spellEnd"/>
      <w:r w:rsidRPr="00DC4BE0">
        <w:rPr>
          <w:rFonts w:cs="Arial"/>
          <w:rtl/>
        </w:rPr>
        <w:t xml:space="preserve"> מייצג שהיה בן 66 או יותר ביום 15/10/2017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פרטי המבקש/ת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מספר זהות/חברה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שם מלא/חברה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כתובת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מספר טלפון/נייד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פרטי השומה/ת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גוש/חלקה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מספר שומה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מתאריך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סוג המס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סכום המס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עפ"י שומת המנהל</w:t>
      </w:r>
    </w:p>
    <w:p w:rsidR="00DC4BE0" w:rsidRDefault="00DC4BE0" w:rsidP="00DC4BE0">
      <w:pPr>
        <w:spacing w:after="0"/>
        <w:rPr>
          <w:rFonts w:cs="Arial" w:hint="cs"/>
          <w:rtl/>
        </w:rPr>
      </w:pPr>
      <w:r w:rsidRPr="00DC4BE0">
        <w:rPr>
          <w:rFonts w:cs="Arial"/>
          <w:rtl/>
        </w:rPr>
        <w:t>עפ"י בקשת התיקון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שאינו שנוי במחלוקת</w:t>
      </w:r>
    </w:p>
    <w:p w:rsidR="00DC4BE0" w:rsidRDefault="00DC4BE0" w:rsidP="00DC4BE0">
      <w:pPr>
        <w:spacing w:after="0"/>
        <w:rPr>
          <w:rFonts w:hint="cs"/>
          <w:rtl/>
        </w:rPr>
      </w:pPr>
      <w:r>
        <w:rPr>
          <w:rFonts w:cs="Arial"/>
          <w:rtl/>
        </w:rPr>
        <w:t xml:space="preserve">אני הח"מ מבקש/ת לתקן את השומה הנ"ל עפ"י הוראות סעיף   </w:t>
      </w:r>
      <w:r>
        <w:t>o 85(1)   o 85(2)   o 85(3</w:t>
      </w:r>
      <w:r>
        <w:rPr>
          <w:rFonts w:cs="Arial"/>
          <w:rtl/>
        </w:rPr>
        <w:t>) לחוק מהנימוקים הבאים: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(יש לצרף אסמכתאות תומכות לבקשה)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תאריך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שם</w:t>
      </w:r>
    </w:p>
    <w:p w:rsidR="00DC4BE0" w:rsidRDefault="00DC4BE0" w:rsidP="00DC4BE0">
      <w:pPr>
        <w:spacing w:after="0"/>
        <w:rPr>
          <w:rFonts w:hint="cs"/>
          <w:rtl/>
        </w:rPr>
      </w:pPr>
      <w:r w:rsidRPr="00DC4BE0">
        <w:rPr>
          <w:rFonts w:cs="Arial"/>
          <w:rtl/>
        </w:rPr>
        <w:t>חתימה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לתשומת לב המבקש: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 xml:space="preserve">אם לא </w:t>
      </w:r>
      <w:proofErr w:type="spellStart"/>
      <w:r>
        <w:rPr>
          <w:rFonts w:cs="Arial"/>
          <w:rtl/>
        </w:rPr>
        <w:t>יצויין</w:t>
      </w:r>
      <w:proofErr w:type="spellEnd"/>
      <w:r>
        <w:rPr>
          <w:rFonts w:cs="Arial"/>
          <w:rtl/>
        </w:rPr>
        <w:t xml:space="preserve"> הסכום שאינו שנוי במחלוקת - יחשב כל סכום המס עפ"י שומת המנהל כסכום שאינו שנוי במחלוקת.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על סכומי המס שאינם שנויים במחלוקת שלא שולמו יחולו הליכי גבייה כחוק.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>בקשת התיקון אינה מפסיקה את חיובי הריבית, ההצמדה והקנסות, לגבי כל סכום המס שלא שולם.</w:t>
      </w:r>
    </w:p>
    <w:p w:rsidR="00DC4BE0" w:rsidRDefault="00DC4BE0" w:rsidP="00DC4BE0">
      <w:pPr>
        <w:spacing w:after="0"/>
        <w:rPr>
          <w:rtl/>
        </w:rPr>
      </w:pPr>
      <w:r>
        <w:rPr>
          <w:rFonts w:cs="Arial"/>
          <w:rtl/>
        </w:rPr>
        <w:t xml:space="preserve">את טופס הבקשה יש למלא במקור וההעתק. המקור יוגש למשרד האזורי וההעתק למגיש הבקשה. </w:t>
      </w:r>
    </w:p>
    <w:p w:rsidR="00DC4BE0" w:rsidRDefault="00DC4BE0" w:rsidP="00DC4BE0">
      <w:pPr>
        <w:spacing w:after="0"/>
        <w:rPr>
          <w:rFonts w:hint="cs"/>
          <w:rtl/>
        </w:rPr>
      </w:pPr>
      <w:r>
        <w:rPr>
          <w:rFonts w:cs="Arial"/>
          <w:rtl/>
        </w:rPr>
        <w:t xml:space="preserve">הטופס מיועד לשימוש </w:t>
      </w:r>
      <w:proofErr w:type="spellStart"/>
      <w:r>
        <w:rPr>
          <w:rFonts w:cs="Arial"/>
          <w:rtl/>
        </w:rPr>
        <w:t>עו”ד</w:t>
      </w:r>
      <w:proofErr w:type="spellEnd"/>
      <w:r>
        <w:rPr>
          <w:rFonts w:cs="Arial"/>
          <w:rtl/>
        </w:rPr>
        <w:t xml:space="preserve"> שהיה בן 66 או יותר ביום 15/10/2017 בלבד (אחרת יש להגיש באופן מקוון)</w:t>
      </w:r>
    </w:p>
    <w:p w:rsidR="00DC4BE0" w:rsidRDefault="00DC4BE0" w:rsidP="00DC4BE0">
      <w:pPr>
        <w:spacing w:after="0"/>
      </w:pPr>
      <w:proofErr w:type="spellStart"/>
      <w:r w:rsidRPr="00DC4BE0">
        <w:rPr>
          <w:rFonts w:cs="Arial"/>
          <w:rtl/>
        </w:rPr>
        <w:t>ר״י</w:t>
      </w:r>
      <w:proofErr w:type="spellEnd"/>
      <w:r w:rsidRPr="00DC4BE0">
        <w:rPr>
          <w:rFonts w:cs="Arial"/>
          <w:rtl/>
        </w:rPr>
        <w:t>, אגף טכנולוגיות דיגיטליות ומידע (מעודכן ל - 8.2020)</w:t>
      </w:r>
    </w:p>
    <w:sectPr w:rsidR="00DC4BE0" w:rsidSect="00CE4A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bSfaradi Regular">
    <w:panose1 w:val="02020803050405020304"/>
    <w:charset w:val="00"/>
    <w:family w:val="roman"/>
    <w:pitch w:val="variable"/>
    <w:sig w:usb0="80000827" w:usb1="50000000" w:usb2="00000000" w:usb3="00000000" w:csb0="00000021" w:csb1="00000000"/>
  </w:font>
  <w:font w:name="FbSfaradi Bold">
    <w:panose1 w:val="02020803050405020304"/>
    <w:charset w:val="00"/>
    <w:family w:val="roman"/>
    <w:pitch w:val="variable"/>
    <w:sig w:usb0="80000827" w:usb1="5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4BE0"/>
    <w:rsid w:val="00763EFF"/>
    <w:rsid w:val="009A16F6"/>
    <w:rsid w:val="00AE6DFD"/>
    <w:rsid w:val="00CE4A39"/>
    <w:rsid w:val="00DC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FF"/>
    <w:pPr>
      <w:bidi/>
    </w:pPr>
  </w:style>
  <w:style w:type="paragraph" w:styleId="1">
    <w:name w:val="heading 1"/>
    <w:basedOn w:val="a"/>
    <w:next w:val="a"/>
    <w:link w:val="10"/>
    <w:uiPriority w:val="9"/>
    <w:qFormat/>
    <w:rsid w:val="00DC4BE0"/>
    <w:pPr>
      <w:spacing w:after="0"/>
      <w:outlineLvl w:val="0"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וגריים פסוק"/>
    <w:basedOn w:val="a"/>
    <w:link w:val="a4"/>
    <w:autoRedefine/>
    <w:qFormat/>
    <w:rsid w:val="00763EFF"/>
    <w:pPr>
      <w:spacing w:line="240" w:lineRule="auto"/>
      <w:jc w:val="center"/>
    </w:pPr>
    <w:rPr>
      <w:rFonts w:ascii="FbSfaradi Regular" w:hAnsi="FbSfaradi Regular" w:cs="FbSfaradi Regular"/>
      <w:b/>
      <w:bCs/>
      <w:sz w:val="40"/>
      <w:szCs w:val="40"/>
    </w:rPr>
  </w:style>
  <w:style w:type="character" w:customStyle="1" w:styleId="a4">
    <w:name w:val="סוגריים פסוק תו"/>
    <w:basedOn w:val="a0"/>
    <w:link w:val="a3"/>
    <w:rsid w:val="00763EFF"/>
    <w:rPr>
      <w:rFonts w:ascii="FbSfaradi Regular" w:hAnsi="FbSfaradi Regular" w:cs="FbSfaradi Regular"/>
      <w:b/>
      <w:bCs/>
      <w:sz w:val="40"/>
      <w:szCs w:val="40"/>
    </w:rPr>
  </w:style>
  <w:style w:type="paragraph" w:customStyle="1" w:styleId="a5">
    <w:name w:val="פסוק"/>
    <w:basedOn w:val="a"/>
    <w:link w:val="a6"/>
    <w:autoRedefine/>
    <w:qFormat/>
    <w:rsid w:val="00763EFF"/>
    <w:pPr>
      <w:spacing w:line="240" w:lineRule="auto"/>
    </w:pPr>
    <w:rPr>
      <w:rFonts w:ascii="FbSfaradi Bold" w:hAnsi="FbSfaradi Bold" w:cs="FbSfaradi Bold"/>
      <w:b/>
      <w:bCs/>
      <w:sz w:val="32"/>
      <w:szCs w:val="32"/>
    </w:rPr>
  </w:style>
  <w:style w:type="character" w:customStyle="1" w:styleId="a6">
    <w:name w:val="פסוק תו"/>
    <w:basedOn w:val="a0"/>
    <w:link w:val="a5"/>
    <w:rsid w:val="00763EFF"/>
    <w:rPr>
      <w:rFonts w:ascii="FbSfaradi Bold" w:hAnsi="FbSfaradi Bold" w:cs="FbSfaradi Bold"/>
      <w:b/>
      <w:bCs/>
      <w:sz w:val="32"/>
      <w:szCs w:val="32"/>
    </w:rPr>
  </w:style>
  <w:style w:type="paragraph" w:customStyle="1" w:styleId="a7">
    <w:name w:val="כותרת"/>
    <w:basedOn w:val="a"/>
    <w:link w:val="a8"/>
    <w:qFormat/>
    <w:rsid w:val="00763EFF"/>
    <w:pPr>
      <w:spacing w:line="240" w:lineRule="auto"/>
      <w:jc w:val="center"/>
    </w:pPr>
    <w:rPr>
      <w:rFonts w:ascii="FbSfaradi Bold" w:hAnsi="FbSfaradi Bold" w:cs="FbSfaradi Bold"/>
      <w:sz w:val="56"/>
      <w:szCs w:val="56"/>
      <w:u w:val="single"/>
    </w:rPr>
  </w:style>
  <w:style w:type="character" w:customStyle="1" w:styleId="a8">
    <w:name w:val="כותרת תו"/>
    <w:basedOn w:val="a0"/>
    <w:link w:val="a7"/>
    <w:rsid w:val="00763EFF"/>
    <w:rPr>
      <w:rFonts w:ascii="FbSfaradi Bold" w:hAnsi="FbSfaradi Bold" w:cs="FbSfaradi Bold"/>
      <w:sz w:val="56"/>
      <w:szCs w:val="56"/>
      <w:u w:val="single"/>
    </w:rPr>
  </w:style>
  <w:style w:type="paragraph" w:customStyle="1" w:styleId="a9">
    <w:name w:val="רץ"/>
    <w:basedOn w:val="a3"/>
    <w:link w:val="aa"/>
    <w:qFormat/>
    <w:rsid w:val="00763EFF"/>
    <w:rPr>
      <w:b w:val="0"/>
      <w:bCs w:val="0"/>
      <w:szCs w:val="20"/>
    </w:rPr>
  </w:style>
  <w:style w:type="character" w:customStyle="1" w:styleId="aa">
    <w:name w:val="רץ תו"/>
    <w:basedOn w:val="a4"/>
    <w:link w:val="a9"/>
    <w:rsid w:val="00763EFF"/>
    <w:rPr>
      <w:szCs w:val="20"/>
    </w:rPr>
  </w:style>
  <w:style w:type="paragraph" w:customStyle="1" w:styleId="ab">
    <w:name w:val="תמצית"/>
    <w:basedOn w:val="a9"/>
    <w:link w:val="ac"/>
    <w:qFormat/>
    <w:rsid w:val="00763EFF"/>
    <w:rPr>
      <w:rFonts w:ascii="FbSfaradi Bold" w:hAnsi="FbSfaradi Bold" w:cs="FbSfaradi Bold"/>
      <w:sz w:val="20"/>
    </w:rPr>
  </w:style>
  <w:style w:type="character" w:customStyle="1" w:styleId="ac">
    <w:name w:val="תמצית תו"/>
    <w:basedOn w:val="aa"/>
    <w:link w:val="ab"/>
    <w:rsid w:val="00763EFF"/>
    <w:rPr>
      <w:rFonts w:ascii="FbSfaradi Bold" w:hAnsi="FbSfaradi Bold" w:cs="FbSfaradi Bold"/>
      <w:sz w:val="20"/>
    </w:rPr>
  </w:style>
  <w:style w:type="character" w:customStyle="1" w:styleId="10">
    <w:name w:val="כותרת 1 תו"/>
    <w:basedOn w:val="a0"/>
    <w:link w:val="1"/>
    <w:uiPriority w:val="9"/>
    <w:rsid w:val="00DC4BE0"/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Reut</dc:creator>
  <cp:lastModifiedBy>Reut</cp:lastModifiedBy>
  <cp:revision>1</cp:revision>
  <dcterms:created xsi:type="dcterms:W3CDTF">2020-08-18T08:41:00Z</dcterms:created>
  <dcterms:modified xsi:type="dcterms:W3CDTF">2020-08-18T08:53:00Z</dcterms:modified>
</cp:coreProperties>
</file>