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CE" w:rsidRPr="00AF22CE" w:rsidRDefault="00AF22CE" w:rsidP="00AF22CE">
      <w:pPr>
        <w:spacing w:after="0" w:line="240" w:lineRule="auto"/>
        <w:rPr>
          <w:rFonts w:cs="Arial"/>
          <w:b/>
          <w:bCs/>
          <w:rtl/>
        </w:rPr>
      </w:pPr>
      <w:bookmarkStart w:id="0" w:name="_GoBack"/>
      <w:bookmarkEnd w:id="0"/>
      <w:r w:rsidRPr="00AF22CE">
        <w:rPr>
          <w:rFonts w:cs="Arial" w:hint="cs"/>
          <w:b/>
          <w:bCs/>
          <w:rtl/>
        </w:rPr>
        <w:t xml:space="preserve">חלקת המגורים </w:t>
      </w:r>
      <w:r>
        <w:rPr>
          <w:rFonts w:cs="Arial" w:hint="cs"/>
          <w:b/>
          <w:bCs/>
          <w:rtl/>
        </w:rPr>
        <w:t>ב</w:t>
      </w:r>
      <w:r w:rsidRPr="00AF22CE">
        <w:rPr>
          <w:rFonts w:cs="Arial" w:hint="cs"/>
          <w:b/>
          <w:bCs/>
          <w:rtl/>
        </w:rPr>
        <w:t>נחלה</w:t>
      </w:r>
      <w:r>
        <w:rPr>
          <w:rFonts w:cs="Arial" w:hint="cs"/>
          <w:b/>
          <w:bCs/>
          <w:rtl/>
        </w:rPr>
        <w:t xml:space="preserve"> - </w:t>
      </w:r>
      <w:r w:rsidRPr="00AF22CE">
        <w:rPr>
          <w:rFonts w:cs="Arial" w:hint="cs"/>
          <w:b/>
          <w:bCs/>
          <w:rtl/>
        </w:rPr>
        <w:t>הגדרות</w:t>
      </w:r>
    </w:p>
    <w:p w:rsidR="00AF22CE" w:rsidRPr="007610A0" w:rsidRDefault="00AF22CE" w:rsidP="00AF22CE">
      <w:pPr>
        <w:spacing w:after="0" w:line="240" w:lineRule="auto"/>
        <w:rPr>
          <w:rFonts w:cs="Arial"/>
          <w:rtl/>
        </w:rPr>
      </w:pPr>
    </w:p>
    <w:p w:rsidR="00AF22CE" w:rsidRPr="007610A0" w:rsidRDefault="00AF22CE" w:rsidP="00AF22CE">
      <w:pPr>
        <w:spacing w:after="0" w:line="240" w:lineRule="auto"/>
        <w:rPr>
          <w:rFonts w:cs="Arial"/>
          <w:rtl/>
        </w:rPr>
      </w:pPr>
      <w:r w:rsidRPr="00AF22CE">
        <w:rPr>
          <w:rFonts w:cs="Arial"/>
          <w:b/>
          <w:bCs/>
          <w:rtl/>
        </w:rPr>
        <w:t xml:space="preserve">חלקה א' </w:t>
      </w:r>
      <w:r w:rsidRPr="007610A0">
        <w:rPr>
          <w:rFonts w:cs="Arial"/>
          <w:rtl/>
        </w:rPr>
        <w:t xml:space="preserve">– חלק מנחלה שהוא שטח רציף של קרקע המיועדת </w:t>
      </w:r>
      <w:proofErr w:type="spellStart"/>
      <w:r w:rsidRPr="007610A0">
        <w:rPr>
          <w:rFonts w:cs="Arial"/>
          <w:rtl/>
        </w:rPr>
        <w:t>בתב"ע</w:t>
      </w:r>
      <w:proofErr w:type="spellEnd"/>
      <w:r w:rsidRPr="007610A0">
        <w:rPr>
          <w:rFonts w:cs="Arial"/>
          <w:rtl/>
        </w:rPr>
        <w:t xml:space="preserve"> תקפה למגורים של בעל הזכויות בנחלה, למבני משק ולעיבוד חקלאי.</w:t>
      </w:r>
    </w:p>
    <w:p w:rsidR="00AF22CE" w:rsidRPr="007610A0" w:rsidRDefault="00AF22CE" w:rsidP="00AF22CE">
      <w:pPr>
        <w:spacing w:after="0" w:line="240" w:lineRule="auto"/>
        <w:rPr>
          <w:rFonts w:cs="Arial"/>
          <w:rtl/>
        </w:rPr>
      </w:pPr>
    </w:p>
    <w:p w:rsidR="00AF22CE" w:rsidRPr="007610A0" w:rsidRDefault="00AF22CE" w:rsidP="00AF22CE">
      <w:pPr>
        <w:spacing w:after="0" w:line="240" w:lineRule="auto"/>
        <w:rPr>
          <w:rFonts w:cs="Arial"/>
          <w:rtl/>
        </w:rPr>
      </w:pPr>
      <w:r w:rsidRPr="00AF22CE">
        <w:rPr>
          <w:rFonts w:cs="Arial"/>
          <w:b/>
          <w:bCs/>
          <w:rtl/>
        </w:rPr>
        <w:t>חלקת המגורים</w:t>
      </w:r>
      <w:r w:rsidRPr="007610A0">
        <w:rPr>
          <w:rFonts w:cs="Arial"/>
          <w:rtl/>
        </w:rPr>
        <w:t xml:space="preserve"> - חלקת המגורים במושב תהיה שטח מתוך חלקה א' של נחלה, בגודל כולל של עד 2.5 דונם בלבד.</w:t>
      </w:r>
    </w:p>
    <w:p w:rsidR="00AF22CE" w:rsidRPr="007610A0" w:rsidRDefault="00AF22CE" w:rsidP="00AF22CE">
      <w:pPr>
        <w:spacing w:after="0" w:line="240" w:lineRule="auto"/>
        <w:rPr>
          <w:rFonts w:cs="Arial"/>
          <w:rtl/>
        </w:rPr>
      </w:pPr>
    </w:p>
    <w:p w:rsidR="00AF22CE" w:rsidRPr="00AF22CE" w:rsidRDefault="00AF22CE" w:rsidP="00AF22CE">
      <w:pPr>
        <w:spacing w:after="0" w:line="240" w:lineRule="auto"/>
        <w:rPr>
          <w:rFonts w:cs="Arial"/>
          <w:b/>
          <w:bCs/>
          <w:rtl/>
        </w:rPr>
      </w:pPr>
      <w:r w:rsidRPr="00AF22CE">
        <w:rPr>
          <w:rFonts w:cs="Arial" w:hint="cs"/>
          <w:b/>
          <w:bCs/>
          <w:rtl/>
        </w:rPr>
        <w:t>כללים ל</w:t>
      </w:r>
      <w:r w:rsidRPr="00AF22CE">
        <w:rPr>
          <w:rFonts w:cs="Arial"/>
          <w:b/>
          <w:bCs/>
          <w:rtl/>
        </w:rPr>
        <w:t>קביעת גבולות חלקת המגורים:</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חלקת המגורים לא תעלה על 2.5 דונם.</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כל מבני המגורים הקיימים יכללו בתחום החלקה.</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שמירה על רציפות חלקת המגורים.</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מניעה של "מובלעות חקלאיות" בחלקה א' (מובלעות אשר לא ניתן לעבדן, ולמעשה הן נהפכות לחלק מחלקת המגורים).</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 xml:space="preserve">כל חזית הנחלה הנסמכת על הכביש תיכלל בחלקת המגורים. </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ככל הניתן, יש לשמור על הרציפות התכנונית מול הנחלות הסמוכות כדי לשמור על רציפות היעוד למגורים.</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ככל הניתן, עורף חלקת המגורים יקבע בקו מקביל לחזית חלקת המגורים.</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ככל הניתן, יש לשמור על צורת מגרש​​ רגולרית.</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אם עד לתאריך 26/06/2007 צורף כדין שטח לא רציף לחלקה א' של הנחלה, בשל מגבלות פיזיות או תכנוניות בנחלה, חלקת המגורים תכלול גם את השטח שצורף, ובלבד ששטחה הכולל של חלקת המגורים לא יעלה על 2.5 דונם.</w:t>
      </w:r>
    </w:p>
    <w:p w:rsidR="00AF22CE" w:rsidRPr="007610A0" w:rsidRDefault="00AF22CE" w:rsidP="00AF22CE">
      <w:pPr>
        <w:spacing w:after="0" w:line="240" w:lineRule="auto"/>
        <w:rPr>
          <w:rFonts w:cs="Arial"/>
          <w:rtl/>
        </w:rPr>
      </w:pPr>
    </w:p>
    <w:p w:rsidR="00AF22CE" w:rsidRPr="00AF22CE" w:rsidRDefault="00AF22CE" w:rsidP="00AF22CE">
      <w:pPr>
        <w:pStyle w:val="a3"/>
        <w:numPr>
          <w:ilvl w:val="0"/>
          <w:numId w:val="1"/>
        </w:numPr>
        <w:spacing w:after="0" w:line="240" w:lineRule="auto"/>
        <w:rPr>
          <w:rFonts w:cs="Arial"/>
          <w:rtl/>
        </w:rPr>
      </w:pPr>
      <w:r w:rsidRPr="00AF22CE">
        <w:rPr>
          <w:rFonts w:cs="Arial"/>
          <w:rtl/>
        </w:rPr>
        <w:t>סימון שטח חלקת המגורים יהיה תקף לעניין החלטת מועצה בדבר "קביעת הזכויות למגורים בחלקת המגורים בישובים חקלאיים שהם מושב עובדים, כפר שיתופי, או אגודה חקלאית שיתופית".​</w:t>
      </w:r>
    </w:p>
    <w:p w:rsidR="00AF22CE" w:rsidRPr="007610A0" w:rsidRDefault="00AF22CE" w:rsidP="00AF22CE">
      <w:pPr>
        <w:spacing w:after="0" w:line="240" w:lineRule="auto"/>
        <w:rPr>
          <w:rFonts w:cs="Arial"/>
          <w:rtl/>
        </w:rPr>
      </w:pPr>
    </w:p>
    <w:p w:rsidR="00AF22CE" w:rsidRDefault="00AF22CE" w:rsidP="00AF22CE">
      <w:pPr>
        <w:rPr>
          <w:rFonts w:cs="Arial"/>
          <w:b/>
          <w:bCs/>
          <w:rtl/>
        </w:rPr>
      </w:pPr>
    </w:p>
    <w:p w:rsidR="00F44CFF" w:rsidRDefault="00AF22CE"/>
    <w:sectPr w:rsidR="00F44CFF" w:rsidSect="006202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23578"/>
    <w:multiLevelType w:val="hybridMultilevel"/>
    <w:tmpl w:val="064E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CE"/>
    <w:rsid w:val="005601BD"/>
    <w:rsid w:val="006202CA"/>
    <w:rsid w:val="00AF22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DE5C"/>
  <w15:chartTrackingRefBased/>
  <w15:docId w15:val="{9E4E2622-4C09-499F-923B-8B5797DE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22C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928</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הגדרות - חלקת המגורים בנחלה</vt:lpstr>
    </vt:vector>
  </TitlesOfParts>
  <Company>RMI</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הגדרות - חלקת המגורים בנחלה</dc:title>
  <dc:subject/>
  <dc:creator>שלי ברק (LSHELLEYB)</dc:creator>
  <cp:keywords/>
  <dc:description/>
  <cp:lastModifiedBy>שלי ברק (LSHELLEYB)</cp:lastModifiedBy>
  <cp:revision>1</cp:revision>
  <dcterms:created xsi:type="dcterms:W3CDTF">2021-10-28T12:38:00Z</dcterms:created>
  <dcterms:modified xsi:type="dcterms:W3CDTF">2021-10-28T12:42:00Z</dcterms:modified>
</cp:coreProperties>
</file>