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CDF54" w14:textId="23687B36" w:rsidR="008B1CAA" w:rsidRDefault="008B1CAA" w:rsidP="008B1CAA">
      <w:pPr>
        <w:spacing w:line="276" w:lineRule="auto"/>
        <w:jc w:val="right"/>
        <w:rPr>
          <w:rtl/>
        </w:rPr>
      </w:pPr>
      <w:r w:rsidRPr="000B5D81">
        <w:rPr>
          <w:rFonts w:hint="cs"/>
          <w:rtl/>
        </w:rPr>
        <w:t xml:space="preserve">מספר היתר </w:t>
      </w:r>
      <w:r>
        <w:rPr>
          <w:rFonts w:hint="cs"/>
          <w:rtl/>
        </w:rPr>
        <w:t xml:space="preserve">(סימוכין) _____________ </w:t>
      </w:r>
    </w:p>
    <w:p w14:paraId="646042B9" w14:textId="7A4B79B7" w:rsidR="008B1CAA" w:rsidRPr="000B5D81" w:rsidRDefault="008B1CAA" w:rsidP="008B1CAA">
      <w:pPr>
        <w:spacing w:line="276" w:lineRule="auto"/>
        <w:jc w:val="right"/>
        <w:rPr>
          <w:rtl/>
        </w:rPr>
      </w:pPr>
      <w:r>
        <w:rPr>
          <w:rFonts w:hint="cs"/>
          <w:rtl/>
        </w:rPr>
        <w:t>תוקף ההיתר _____________</w:t>
      </w:r>
    </w:p>
    <w:p w14:paraId="423937F3" w14:textId="7C10B65B" w:rsidR="00254D2D" w:rsidRPr="003A1ED4" w:rsidRDefault="00254D2D" w:rsidP="008B1CAA">
      <w:pPr>
        <w:pStyle w:val="Heading1"/>
        <w:spacing w:line="300" w:lineRule="auto"/>
        <w:rPr>
          <w:rtl/>
        </w:rPr>
      </w:pPr>
      <w:r w:rsidRPr="003A1ED4">
        <w:rPr>
          <w:rFonts w:hint="cs"/>
          <w:rtl/>
        </w:rPr>
        <w:t xml:space="preserve">היתר הפעלה למקור קרינה </w:t>
      </w:r>
      <w:r w:rsidR="00AF498A">
        <w:rPr>
          <w:rtl/>
        </w:rPr>
        <w:t>–</w:t>
      </w:r>
      <w:r w:rsidR="00AF498A">
        <w:rPr>
          <w:rFonts w:hint="cs"/>
          <w:rtl/>
        </w:rPr>
        <w:t xml:space="preserve"> </w:t>
      </w:r>
      <w:r w:rsidRPr="003A1ED4">
        <w:rPr>
          <w:rtl/>
        </w:rPr>
        <w:t xml:space="preserve">מתקן חשמל מסוג </w:t>
      </w:r>
      <w:r w:rsidRPr="003A1ED4">
        <w:rPr>
          <w:rFonts w:hint="cs"/>
          <w:rtl/>
        </w:rPr>
        <w:t>_________________.</w:t>
      </w:r>
    </w:p>
    <w:p w14:paraId="28242E7C" w14:textId="4C5E418A" w:rsidR="00254D2D" w:rsidRDefault="00254D2D" w:rsidP="009E6455">
      <w:pPr>
        <w:spacing w:after="60" w:line="300" w:lineRule="auto"/>
        <w:rPr>
          <w:rtl/>
        </w:rPr>
      </w:pPr>
      <w:r w:rsidRPr="003A1ED4">
        <w:rPr>
          <w:rtl/>
        </w:rPr>
        <w:t xml:space="preserve">בתוקף סמכותי לפי סעיף 3 </w:t>
      </w:r>
      <w:r w:rsidR="00AF498A">
        <w:rPr>
          <w:rFonts w:hint="cs"/>
          <w:rtl/>
        </w:rPr>
        <w:t>ב</w:t>
      </w:r>
      <w:r w:rsidRPr="003A1ED4">
        <w:rPr>
          <w:rtl/>
        </w:rPr>
        <w:t>חוק הקרינה הבלתי מייננת, התשס"</w:t>
      </w:r>
      <w:r w:rsidR="003E0E18">
        <w:rPr>
          <w:rFonts w:hint="cs"/>
          <w:rtl/>
        </w:rPr>
        <w:t>ו-2006</w:t>
      </w:r>
      <w:r w:rsidRPr="003A1ED4">
        <w:rPr>
          <w:rtl/>
        </w:rPr>
        <w:t xml:space="preserve">, הנני נותן בזה היתר להפעלת מקור קרינה מסוג מתקן חשמל, כמפורט בבקשה למתן ההיתר </w:t>
      </w:r>
      <w:r w:rsidR="00DE3944" w:rsidRPr="00CB1871">
        <w:rPr>
          <w:rFonts w:hint="cs"/>
          <w:rtl/>
        </w:rPr>
        <w:t>למתקן</w:t>
      </w:r>
      <w:r w:rsidRPr="00CB1871">
        <w:rPr>
          <w:rtl/>
        </w:rPr>
        <w:t xml:space="preserve"> </w:t>
      </w:r>
      <w:r w:rsidRPr="003A1ED4">
        <w:rPr>
          <w:rtl/>
        </w:rPr>
        <w:t>ז</w:t>
      </w:r>
      <w:r w:rsidR="00FE45C2" w:rsidRPr="003A1ED4">
        <w:rPr>
          <w:rFonts w:hint="cs"/>
          <w:rtl/>
        </w:rPr>
        <w:t xml:space="preserve">ה </w:t>
      </w:r>
      <w:r w:rsidR="00FE45C2" w:rsidRPr="003A1ED4">
        <w:rPr>
          <w:rtl/>
        </w:rPr>
        <w:t>שהוגש לממונה ביום</w:t>
      </w:r>
      <w:r w:rsidR="00FE45C2" w:rsidRPr="003A1ED4">
        <w:rPr>
          <w:rFonts w:hint="cs"/>
          <w:rtl/>
        </w:rPr>
        <w:t xml:space="preserve"> </w:t>
      </w:r>
      <w:r w:rsidRPr="003A1ED4">
        <w:rPr>
          <w:rFonts w:hint="cs"/>
          <w:rtl/>
        </w:rPr>
        <w:t>_________________.</w:t>
      </w:r>
    </w:p>
    <w:p w14:paraId="73F9BBF9" w14:textId="6256ACED" w:rsidR="00A75989" w:rsidRPr="00CB1871" w:rsidRDefault="00A75989" w:rsidP="008B1CAA">
      <w:pPr>
        <w:spacing w:line="300" w:lineRule="auto"/>
        <w:rPr>
          <w:rtl/>
        </w:rPr>
      </w:pPr>
      <w:bookmarkStart w:id="0" w:name="_Hlk186364089"/>
      <w:r w:rsidRPr="00CB1871">
        <w:rPr>
          <w:rtl/>
        </w:rPr>
        <w:t>שם הפרויקט</w:t>
      </w:r>
      <w:r w:rsidR="00691E51" w:rsidRPr="00CB1871">
        <w:rPr>
          <w:rFonts w:hint="cs"/>
          <w:rtl/>
        </w:rPr>
        <w:t xml:space="preserve"> ______________________</w:t>
      </w:r>
      <w:r w:rsidRPr="00CB1871">
        <w:rPr>
          <w:rtl/>
        </w:rPr>
        <w:t xml:space="preserve"> מס' המתקן</w:t>
      </w:r>
      <w:r w:rsidR="004F56AB">
        <w:rPr>
          <w:rFonts w:hint="cs"/>
          <w:rtl/>
        </w:rPr>
        <w:t xml:space="preserve"> </w:t>
      </w:r>
      <w:r w:rsidRPr="00CB1871">
        <w:rPr>
          <w:rFonts w:hint="cs"/>
          <w:rtl/>
        </w:rPr>
        <w:t>______________________</w:t>
      </w:r>
    </w:p>
    <w:p w14:paraId="0F181049" w14:textId="61E67BAA" w:rsidR="00254D2D" w:rsidRPr="003A1ED4" w:rsidRDefault="00254D2D" w:rsidP="008B1CAA">
      <w:pPr>
        <w:spacing w:line="300" w:lineRule="auto"/>
        <w:rPr>
          <w:rtl/>
        </w:rPr>
      </w:pPr>
      <w:r w:rsidRPr="003A1ED4">
        <w:rPr>
          <w:rFonts w:hint="cs"/>
          <w:rtl/>
        </w:rPr>
        <w:t>בכתובת</w:t>
      </w:r>
      <w:r w:rsidR="0074597B" w:rsidRPr="003A1ED4">
        <w:rPr>
          <w:rFonts w:hint="cs"/>
          <w:rtl/>
        </w:rPr>
        <w:t xml:space="preserve"> </w:t>
      </w:r>
      <w:r w:rsidR="003E0E18">
        <w:rPr>
          <w:rFonts w:hint="cs"/>
          <w:rtl/>
        </w:rPr>
        <w:t xml:space="preserve">/ </w:t>
      </w:r>
      <w:r w:rsidR="0074597B" w:rsidRPr="003A1ED4">
        <w:rPr>
          <w:rFonts w:hint="cs"/>
          <w:rtl/>
        </w:rPr>
        <w:t>גוש וחלקה</w:t>
      </w:r>
      <w:r w:rsidRPr="003A1ED4">
        <w:rPr>
          <w:rFonts w:hint="cs"/>
          <w:rtl/>
        </w:rPr>
        <w:t xml:space="preserve"> ______________________ ברשות מקומי</w:t>
      </w:r>
      <w:r w:rsidR="009E6455">
        <w:rPr>
          <w:rFonts w:hint="cs"/>
          <w:rtl/>
        </w:rPr>
        <w:t>ת</w:t>
      </w:r>
      <w:r w:rsidR="004F56AB">
        <w:rPr>
          <w:rFonts w:hint="cs"/>
          <w:rtl/>
        </w:rPr>
        <w:t xml:space="preserve"> </w:t>
      </w:r>
      <w:r w:rsidRPr="003A1ED4">
        <w:rPr>
          <w:rFonts w:hint="cs"/>
          <w:rtl/>
        </w:rPr>
        <w:t>_____________________</w:t>
      </w:r>
    </w:p>
    <w:p w14:paraId="29356DB4" w14:textId="25194F73" w:rsidR="00254D2D" w:rsidRPr="003A1ED4" w:rsidRDefault="00254D2D" w:rsidP="009E6455">
      <w:pPr>
        <w:spacing w:after="60" w:line="300" w:lineRule="auto"/>
        <w:rPr>
          <w:rtl/>
        </w:rPr>
      </w:pPr>
      <w:r w:rsidRPr="003A1ED4">
        <w:rPr>
          <w:rFonts w:hint="cs"/>
          <w:rtl/>
        </w:rPr>
        <w:t>נ"צ (רשת ישראל חדשה)</w:t>
      </w:r>
      <w:r w:rsidR="004F56AB">
        <w:rPr>
          <w:rFonts w:hint="cs"/>
          <w:rtl/>
        </w:rPr>
        <w:t xml:space="preserve"> </w:t>
      </w:r>
      <w:r w:rsidRPr="003A1ED4">
        <w:rPr>
          <w:rFonts w:hint="cs"/>
          <w:rtl/>
        </w:rPr>
        <w:t>______________________</w:t>
      </w:r>
      <w:r w:rsidR="00F34FE2" w:rsidRPr="003A1ED4">
        <w:rPr>
          <w:rFonts w:hint="cs"/>
          <w:rtl/>
        </w:rPr>
        <w:t xml:space="preserve"> </w:t>
      </w:r>
    </w:p>
    <w:p w14:paraId="01BE5A2D" w14:textId="5F61066D" w:rsidR="00254D2D" w:rsidRPr="003A1ED4" w:rsidRDefault="009E6455" w:rsidP="008B1CAA">
      <w:pPr>
        <w:spacing w:line="300" w:lineRule="auto"/>
        <w:rPr>
          <w:rtl/>
        </w:rPr>
      </w:pPr>
      <w:r>
        <w:rPr>
          <w:rFonts w:hint="cs"/>
          <w:rtl/>
        </w:rPr>
        <w:t>ל</w:t>
      </w:r>
      <w:r w:rsidR="00254D2D" w:rsidRPr="003A1ED4">
        <w:rPr>
          <w:rFonts w:hint="cs"/>
          <w:rtl/>
        </w:rPr>
        <w:t xml:space="preserve"> ________________________ ח"פ/ת"ז</w:t>
      </w:r>
      <w:r w:rsidR="004F56AB">
        <w:rPr>
          <w:rFonts w:hint="cs"/>
          <w:rtl/>
        </w:rPr>
        <w:t xml:space="preserve"> </w:t>
      </w:r>
      <w:r w:rsidR="00254D2D" w:rsidRPr="003A1ED4">
        <w:rPr>
          <w:rFonts w:hint="cs"/>
          <w:rtl/>
        </w:rPr>
        <w:t>_________________</w:t>
      </w:r>
    </w:p>
    <w:p w14:paraId="7E962445" w14:textId="5713A0AB" w:rsidR="00254D2D" w:rsidRPr="003A1ED4" w:rsidRDefault="00254D2D" w:rsidP="008B1CAA">
      <w:pPr>
        <w:spacing w:line="300" w:lineRule="auto"/>
        <w:rPr>
          <w:rtl/>
        </w:rPr>
      </w:pPr>
      <w:r w:rsidRPr="003A1ED4">
        <w:rPr>
          <w:rFonts w:hint="cs"/>
          <w:rtl/>
        </w:rPr>
        <w:t>טלפון</w:t>
      </w:r>
      <w:r w:rsidR="004F56AB">
        <w:rPr>
          <w:rFonts w:hint="cs"/>
          <w:rtl/>
        </w:rPr>
        <w:t xml:space="preserve"> </w:t>
      </w:r>
      <w:r w:rsidRPr="003A1ED4">
        <w:rPr>
          <w:rFonts w:hint="cs"/>
          <w:rtl/>
        </w:rPr>
        <w:t xml:space="preserve">_________________ כתובת החברה / מבקש ההיתר </w:t>
      </w:r>
      <w:bookmarkStart w:id="1" w:name="_Hlk157512033"/>
      <w:r w:rsidRPr="003A1ED4">
        <w:rPr>
          <w:rFonts w:hint="cs"/>
          <w:rtl/>
        </w:rPr>
        <w:t>________________________</w:t>
      </w:r>
      <w:bookmarkEnd w:id="1"/>
    </w:p>
    <w:p w14:paraId="2CECF0C2" w14:textId="27079BE9" w:rsidR="00C47A27" w:rsidRPr="008572B3" w:rsidRDefault="00C47A27" w:rsidP="008B1CAA">
      <w:pPr>
        <w:spacing w:line="300" w:lineRule="auto"/>
        <w:rPr>
          <w:rtl/>
        </w:rPr>
      </w:pPr>
      <w:r w:rsidRPr="003A1ED4">
        <w:rPr>
          <w:rFonts w:hint="cs"/>
          <w:rtl/>
        </w:rPr>
        <w:t>דוא"ל ________________________</w:t>
      </w:r>
    </w:p>
    <w:bookmarkEnd w:id="0"/>
    <w:p w14:paraId="60FA668D" w14:textId="77777777" w:rsidR="00254D2D" w:rsidRPr="008572B3" w:rsidRDefault="00254D2D" w:rsidP="008B1CAA">
      <w:pPr>
        <w:spacing w:before="120" w:line="300" w:lineRule="auto"/>
      </w:pPr>
      <w:r w:rsidRPr="008572B3">
        <w:rPr>
          <w:rFonts w:hint="cs"/>
          <w:rtl/>
        </w:rPr>
        <w:t>ההיתר מותנה בקיום התנאים המפורטים להלן:</w:t>
      </w:r>
    </w:p>
    <w:p w14:paraId="61ADE57F" w14:textId="66CC09B7" w:rsidR="00254D2D" w:rsidRPr="008572B3" w:rsidRDefault="00254D2D" w:rsidP="008B1CAA">
      <w:pPr>
        <w:pStyle w:val="Heading2"/>
        <w:spacing w:line="300" w:lineRule="auto"/>
      </w:pPr>
      <w:r w:rsidRPr="008572B3">
        <w:rPr>
          <w:rFonts w:hint="cs"/>
          <w:rtl/>
        </w:rPr>
        <w:t>אמצעים דרושים להגבלת רמות חשיפה לקרינה</w:t>
      </w:r>
    </w:p>
    <w:p w14:paraId="674A2EBC" w14:textId="08BC17FE" w:rsidR="00254D2D" w:rsidRPr="008572B3" w:rsidRDefault="00254D2D" w:rsidP="008B1CAA">
      <w:pPr>
        <w:tabs>
          <w:tab w:val="num" w:pos="339"/>
          <w:tab w:val="left" w:pos="8646"/>
        </w:tabs>
        <w:spacing w:line="300" w:lineRule="auto"/>
        <w:ind w:left="340" w:right="113"/>
        <w:jc w:val="both"/>
        <w:rPr>
          <w:b/>
          <w:bCs/>
          <w:sz w:val="22"/>
          <w:szCs w:val="22"/>
          <w:rtl/>
        </w:rPr>
      </w:pPr>
      <w:r w:rsidRPr="008572B3">
        <w:rPr>
          <w:rFonts w:hint="cs"/>
          <w:sz w:val="22"/>
          <w:szCs w:val="22"/>
          <w:rtl/>
        </w:rPr>
        <w:t>בעל ההיתר יוודא כי האמצעים להגבלת רמות החשיפה אשר פורטו ב</w:t>
      </w:r>
      <w:r w:rsidR="003E0E18">
        <w:rPr>
          <w:rFonts w:hint="cs"/>
          <w:sz w:val="22"/>
          <w:szCs w:val="22"/>
          <w:rtl/>
        </w:rPr>
        <w:t>דוח</w:t>
      </w:r>
      <w:r w:rsidRPr="008572B3">
        <w:rPr>
          <w:rFonts w:hint="cs"/>
          <w:sz w:val="22"/>
          <w:szCs w:val="22"/>
          <w:rtl/>
        </w:rPr>
        <w:t xml:space="preserve"> המדידות </w:t>
      </w:r>
      <w:r w:rsidR="00A849F8" w:rsidRPr="008572B3">
        <w:rPr>
          <w:rtl/>
        </w:rPr>
        <w:t>שהוגש לממונה ביום</w:t>
      </w:r>
      <w:r w:rsidR="00A849F8" w:rsidRPr="008572B3">
        <w:rPr>
          <w:rFonts w:hint="cs"/>
          <w:rtl/>
        </w:rPr>
        <w:t xml:space="preserve"> </w:t>
      </w:r>
      <w:r w:rsidRPr="008572B3">
        <w:rPr>
          <w:rFonts w:hint="cs"/>
          <w:rtl/>
        </w:rPr>
        <w:t xml:space="preserve">____________ </w:t>
      </w:r>
      <w:r w:rsidRPr="008572B3">
        <w:rPr>
          <w:rFonts w:hint="cs"/>
          <w:sz w:val="22"/>
          <w:szCs w:val="22"/>
          <w:rtl/>
        </w:rPr>
        <w:t>נמצאים במקומם ומוחזקים במצב תקין במהלך היות היתר זה בתוקף.</w:t>
      </w:r>
      <w:r w:rsidR="00A849F8">
        <w:rPr>
          <w:rFonts w:hint="cs"/>
          <w:b/>
          <w:bCs/>
          <w:sz w:val="22"/>
          <w:szCs w:val="22"/>
          <w:rtl/>
        </w:rPr>
        <w:t xml:space="preserve"> </w:t>
      </w:r>
    </w:p>
    <w:p w14:paraId="23EFD28B" w14:textId="35D658EA" w:rsidR="00254D2D" w:rsidRPr="008572B3" w:rsidRDefault="00254D2D" w:rsidP="008B1CAA">
      <w:pPr>
        <w:pStyle w:val="Heading2"/>
        <w:spacing w:line="300" w:lineRule="auto"/>
      </w:pPr>
      <w:r w:rsidRPr="008572B3">
        <w:rPr>
          <w:rFonts w:hint="cs"/>
          <w:rtl/>
        </w:rPr>
        <w:t>הגבלת הגישה למקור הקרינה</w:t>
      </w:r>
    </w:p>
    <w:p w14:paraId="426CD5B8" w14:textId="336445EF" w:rsidR="00254D2D" w:rsidRPr="008572B3" w:rsidRDefault="00A849F8" w:rsidP="008B1CAA">
      <w:pPr>
        <w:spacing w:line="300" w:lineRule="auto"/>
        <w:ind w:left="360"/>
        <w:contextualSpacing/>
        <w:rPr>
          <w:b/>
          <w:bCs/>
          <w:rtl/>
        </w:rPr>
      </w:pPr>
      <w:r w:rsidRPr="00A849F8">
        <w:rPr>
          <w:sz w:val="22"/>
          <w:szCs w:val="22"/>
          <w:rtl/>
        </w:rPr>
        <w:t xml:space="preserve">יש למנוע </w:t>
      </w:r>
      <w:r w:rsidR="003E0E18">
        <w:rPr>
          <w:rFonts w:hint="cs"/>
          <w:sz w:val="22"/>
          <w:szCs w:val="22"/>
          <w:rtl/>
        </w:rPr>
        <w:t xml:space="preserve">את </w:t>
      </w:r>
      <w:r w:rsidRPr="00A849F8">
        <w:rPr>
          <w:sz w:val="22"/>
          <w:szCs w:val="22"/>
          <w:rtl/>
        </w:rPr>
        <w:t>גישת הציבור למתקן החשמל</w:t>
      </w:r>
      <w:r w:rsidR="00DE3944">
        <w:rPr>
          <w:rFonts w:hint="cs"/>
          <w:sz w:val="22"/>
          <w:szCs w:val="22"/>
          <w:rtl/>
        </w:rPr>
        <w:t xml:space="preserve"> באמצעות התקנת אמצעים פיזיים למניעת הכניסה למתקן.</w:t>
      </w:r>
    </w:p>
    <w:p w14:paraId="644FC8A9" w14:textId="28DBA111" w:rsidR="00254D2D" w:rsidRPr="008572B3" w:rsidRDefault="00254D2D" w:rsidP="008B1CAA">
      <w:pPr>
        <w:pStyle w:val="Heading2"/>
        <w:spacing w:line="300" w:lineRule="auto"/>
      </w:pPr>
      <w:r w:rsidRPr="008572B3">
        <w:rPr>
          <w:rFonts w:hint="cs"/>
          <w:rtl/>
        </w:rPr>
        <w:t>הצבת שילוט אזהרה</w:t>
      </w:r>
    </w:p>
    <w:p w14:paraId="63D1ECE9" w14:textId="4C1EDADB" w:rsidR="00254D2D" w:rsidRPr="00C47A27" w:rsidRDefault="00254D2D" w:rsidP="008B1CAA">
      <w:pPr>
        <w:spacing w:line="300" w:lineRule="auto"/>
        <w:ind w:left="360"/>
        <w:contextualSpacing/>
        <w:rPr>
          <w:sz w:val="22"/>
          <w:szCs w:val="22"/>
          <w:rtl/>
        </w:rPr>
      </w:pPr>
      <w:r w:rsidRPr="00C47A27">
        <w:rPr>
          <w:rFonts w:hint="cs"/>
          <w:sz w:val="22"/>
          <w:szCs w:val="22"/>
          <w:rtl/>
        </w:rPr>
        <w:t>בעל ההיתר יְתחזק את השילוט</w:t>
      </w:r>
      <w:r w:rsidR="00231602">
        <w:rPr>
          <w:rFonts w:hint="cs"/>
          <w:sz w:val="22"/>
          <w:szCs w:val="22"/>
          <w:rtl/>
        </w:rPr>
        <w:t>, כפי שנקבע בהיתר ההקמה</w:t>
      </w:r>
      <w:r w:rsidRPr="00C47A27">
        <w:rPr>
          <w:rFonts w:hint="cs"/>
          <w:sz w:val="22"/>
          <w:szCs w:val="22"/>
          <w:rtl/>
        </w:rPr>
        <w:t xml:space="preserve"> ויוודא את תקינותו באופן שוטף.</w:t>
      </w:r>
    </w:p>
    <w:p w14:paraId="077A879B" w14:textId="0CBEC858" w:rsidR="00254D2D" w:rsidRPr="008572B3" w:rsidRDefault="00254D2D" w:rsidP="008B1CAA">
      <w:pPr>
        <w:pStyle w:val="Heading2"/>
        <w:spacing w:line="300" w:lineRule="auto"/>
        <w:rPr>
          <w:rtl/>
        </w:rPr>
      </w:pPr>
      <w:r w:rsidRPr="008572B3">
        <w:rPr>
          <w:rtl/>
        </w:rPr>
        <w:t>עריכת מדידות קרינה</w:t>
      </w:r>
    </w:p>
    <w:p w14:paraId="02B0FA70" w14:textId="2E6243DF" w:rsidR="00254D2D" w:rsidRPr="00C47A27" w:rsidRDefault="00254D2D" w:rsidP="008B1CAA">
      <w:pPr>
        <w:spacing w:line="300" w:lineRule="auto"/>
        <w:ind w:left="360"/>
        <w:contextualSpacing/>
        <w:rPr>
          <w:sz w:val="22"/>
          <w:szCs w:val="22"/>
          <w:rtl/>
        </w:rPr>
      </w:pPr>
      <w:bookmarkStart w:id="2" w:name="_Hlk157515127"/>
      <w:r w:rsidRPr="00C47A27">
        <w:rPr>
          <w:rFonts w:hint="cs"/>
          <w:sz w:val="22"/>
          <w:szCs w:val="22"/>
          <w:rtl/>
        </w:rPr>
        <w:t xml:space="preserve">בעל </w:t>
      </w:r>
      <w:r w:rsidRPr="00C47A27">
        <w:rPr>
          <w:sz w:val="22"/>
          <w:szCs w:val="22"/>
          <w:rtl/>
        </w:rPr>
        <w:t xml:space="preserve">ההיתר יערוך, אחת לשנה, מדידות קרינה </w:t>
      </w:r>
      <w:r w:rsidR="003E0E18">
        <w:rPr>
          <w:rFonts w:hint="cs"/>
          <w:sz w:val="22"/>
          <w:szCs w:val="22"/>
          <w:rtl/>
        </w:rPr>
        <w:t xml:space="preserve">על פי </w:t>
      </w:r>
      <w:r w:rsidRPr="00C47A27">
        <w:rPr>
          <w:sz w:val="22"/>
          <w:szCs w:val="22"/>
          <w:rtl/>
        </w:rPr>
        <w:t>הנחיות המשרד וידווח על תוצאות המדידה לממונה. בעל ההיתר ינהל רישום מסודר של מדידות רמות הקרינה שערך</w:t>
      </w:r>
      <w:r w:rsidR="003E0E18">
        <w:rPr>
          <w:rFonts w:hint="cs"/>
          <w:sz w:val="22"/>
          <w:szCs w:val="22"/>
          <w:rtl/>
        </w:rPr>
        <w:t xml:space="preserve"> ושל </w:t>
      </w:r>
      <w:r w:rsidRPr="00C47A27">
        <w:rPr>
          <w:sz w:val="22"/>
          <w:szCs w:val="22"/>
          <w:rtl/>
        </w:rPr>
        <w:t>תוצאותיהן</w:t>
      </w:r>
      <w:r w:rsidRPr="00C47A27">
        <w:rPr>
          <w:rFonts w:hint="cs"/>
          <w:sz w:val="22"/>
          <w:szCs w:val="22"/>
          <w:rtl/>
        </w:rPr>
        <w:t>.</w:t>
      </w:r>
    </w:p>
    <w:bookmarkEnd w:id="2"/>
    <w:p w14:paraId="3EB365FB" w14:textId="0AD28E24" w:rsidR="008B1CAA" w:rsidRDefault="008B1CAA" w:rsidP="008B1CAA">
      <w:pPr>
        <w:pStyle w:val="Heading2"/>
        <w:spacing w:line="300" w:lineRule="auto"/>
        <w:rPr>
          <w:rtl/>
        </w:rPr>
      </w:pPr>
      <w:r w:rsidRPr="008B1CAA">
        <w:rPr>
          <w:rtl/>
        </w:rPr>
        <w:t>שינוי במתקן החשמל</w:t>
      </w:r>
    </w:p>
    <w:p w14:paraId="4AC03D3C" w14:textId="121FD5FB" w:rsidR="008B1CAA" w:rsidRPr="00C47A27" w:rsidRDefault="008B1CAA" w:rsidP="008B1CAA">
      <w:pPr>
        <w:spacing w:line="300" w:lineRule="auto"/>
        <w:ind w:left="360"/>
        <w:contextualSpacing/>
        <w:rPr>
          <w:sz w:val="22"/>
          <w:szCs w:val="22"/>
          <w:rtl/>
        </w:rPr>
      </w:pPr>
      <w:r w:rsidRPr="00C47A27">
        <w:rPr>
          <w:rFonts w:hint="cs"/>
          <w:sz w:val="22"/>
          <w:szCs w:val="22"/>
          <w:rtl/>
        </w:rPr>
        <w:t>שינוי במתקן החשמל שיבוצע באופן שלא יגרום לעלייה ברמות השדה המגנטי שפורטו ב</w:t>
      </w:r>
      <w:r w:rsidR="003E0E18">
        <w:rPr>
          <w:rFonts w:hint="cs"/>
          <w:sz w:val="22"/>
          <w:szCs w:val="22"/>
          <w:rtl/>
        </w:rPr>
        <w:t>דוח</w:t>
      </w:r>
      <w:r w:rsidRPr="00C47A27">
        <w:rPr>
          <w:rFonts w:hint="cs"/>
          <w:sz w:val="22"/>
          <w:szCs w:val="22"/>
          <w:rtl/>
        </w:rPr>
        <w:t xml:space="preserve"> הערכת רמות החשיפה לא יחייב </w:t>
      </w:r>
      <w:r w:rsidR="00B0760E">
        <w:rPr>
          <w:rFonts w:hint="cs"/>
          <w:sz w:val="22"/>
          <w:szCs w:val="22"/>
          <w:rtl/>
        </w:rPr>
        <w:t>ב</w:t>
      </w:r>
      <w:r w:rsidRPr="00C47A27">
        <w:rPr>
          <w:rFonts w:hint="cs"/>
          <w:sz w:val="22"/>
          <w:szCs w:val="22"/>
          <w:rtl/>
        </w:rPr>
        <w:t>היתר חדש. בוצע במתקן החשמל שהוקם שינוי העלול לגרום לעל</w:t>
      </w:r>
      <w:r w:rsidR="003E0E18">
        <w:rPr>
          <w:rFonts w:hint="cs"/>
          <w:sz w:val="22"/>
          <w:szCs w:val="22"/>
          <w:rtl/>
        </w:rPr>
        <w:t>י</w:t>
      </w:r>
      <w:r w:rsidRPr="00C47A27">
        <w:rPr>
          <w:rFonts w:hint="cs"/>
          <w:sz w:val="22"/>
          <w:szCs w:val="22"/>
          <w:rtl/>
        </w:rPr>
        <w:t xml:space="preserve">יה ברמות החשיפה, בטל ההיתר </w:t>
      </w:r>
      <w:r w:rsidR="00B80EA0">
        <w:rPr>
          <w:rFonts w:hint="cs"/>
          <w:sz w:val="22"/>
          <w:szCs w:val="22"/>
          <w:rtl/>
        </w:rPr>
        <w:t xml:space="preserve">אם </w:t>
      </w:r>
      <w:r w:rsidRPr="00C47A27">
        <w:rPr>
          <w:rFonts w:hint="cs"/>
          <w:sz w:val="22"/>
          <w:szCs w:val="22"/>
          <w:rtl/>
        </w:rPr>
        <w:t xml:space="preserve">הוא נוגע למתקן זה, למעט אם השינוי נובע מתקלה זמנית ברשת. לא יראו כחריגה מתנאי ההיתר מקרה </w:t>
      </w:r>
      <w:r w:rsidR="00B80EA0">
        <w:rPr>
          <w:rFonts w:hint="cs"/>
          <w:sz w:val="22"/>
          <w:szCs w:val="22"/>
          <w:rtl/>
        </w:rPr>
        <w:t>ש</w:t>
      </w:r>
      <w:r w:rsidRPr="00C47A27">
        <w:rPr>
          <w:rFonts w:hint="cs"/>
          <w:sz w:val="22"/>
          <w:szCs w:val="22"/>
          <w:rtl/>
        </w:rPr>
        <w:t xml:space="preserve">בו צד ג' מתקרב או בונה ליד מקור </w:t>
      </w:r>
      <w:bookmarkStart w:id="3" w:name="_Hlk157515300"/>
      <w:r w:rsidRPr="00C47A27">
        <w:rPr>
          <w:rFonts w:hint="cs"/>
          <w:sz w:val="22"/>
          <w:szCs w:val="22"/>
          <w:rtl/>
        </w:rPr>
        <w:t>הקרינה במרחקים קטנים יותר מהמפורטים ב</w:t>
      </w:r>
      <w:r w:rsidR="003E0E18">
        <w:rPr>
          <w:rFonts w:hint="cs"/>
          <w:sz w:val="22"/>
          <w:szCs w:val="22"/>
          <w:rtl/>
        </w:rPr>
        <w:t>דוח</w:t>
      </w:r>
      <w:r w:rsidRPr="00C47A27">
        <w:rPr>
          <w:rFonts w:hint="cs"/>
          <w:sz w:val="22"/>
          <w:szCs w:val="22"/>
          <w:rtl/>
        </w:rPr>
        <w:t>.</w:t>
      </w:r>
    </w:p>
    <w:bookmarkEnd w:id="3"/>
    <w:p w14:paraId="5A8445D8" w14:textId="57346E58" w:rsidR="00254D2D" w:rsidRPr="008572B3" w:rsidRDefault="00254D2D" w:rsidP="008B1CAA">
      <w:pPr>
        <w:pStyle w:val="Heading2"/>
        <w:spacing w:line="300" w:lineRule="auto"/>
        <w:rPr>
          <w:rtl/>
        </w:rPr>
      </w:pPr>
      <w:r w:rsidRPr="008572B3">
        <w:rPr>
          <w:rFonts w:hint="cs"/>
          <w:rtl/>
        </w:rPr>
        <w:t>הסרת מקור קרינה שאינו בשימוש</w:t>
      </w:r>
    </w:p>
    <w:p w14:paraId="1F78614A" w14:textId="77777777" w:rsidR="00254D2D" w:rsidRPr="00C47A27" w:rsidRDefault="00254D2D" w:rsidP="008B1CAA">
      <w:pPr>
        <w:spacing w:line="300" w:lineRule="auto"/>
        <w:ind w:left="360"/>
        <w:contextualSpacing/>
        <w:rPr>
          <w:sz w:val="22"/>
          <w:szCs w:val="22"/>
          <w:rtl/>
        </w:rPr>
      </w:pPr>
      <w:bookmarkStart w:id="4" w:name="_Hlk157515408"/>
      <w:r w:rsidRPr="00C47A27">
        <w:rPr>
          <w:sz w:val="22"/>
          <w:szCs w:val="22"/>
          <w:rtl/>
        </w:rPr>
        <w:t>מקור קרינה יוסר בתוך שנה מהפסקת השימוש בו</w:t>
      </w:r>
      <w:r w:rsidRPr="00C47A27">
        <w:rPr>
          <w:rFonts w:hint="cs"/>
          <w:sz w:val="22"/>
          <w:szCs w:val="22"/>
          <w:rtl/>
        </w:rPr>
        <w:t xml:space="preserve"> </w:t>
      </w:r>
      <w:r w:rsidRPr="00C47A27">
        <w:rPr>
          <w:sz w:val="22"/>
          <w:szCs w:val="22"/>
          <w:rtl/>
        </w:rPr>
        <w:t>על כל הציוד הנלווה לו.</w:t>
      </w:r>
    </w:p>
    <w:bookmarkEnd w:id="4"/>
    <w:p w14:paraId="4DA94873" w14:textId="52F5DA57" w:rsidR="00111517" w:rsidRPr="008572B3" w:rsidRDefault="00111517" w:rsidP="00111517">
      <w:pPr>
        <w:pStyle w:val="Heading2"/>
        <w:numPr>
          <w:ilvl w:val="0"/>
          <w:numId w:val="0"/>
        </w:numPr>
        <w:ind w:left="759" w:hanging="360"/>
        <w:rPr>
          <w:rtl/>
        </w:rPr>
      </w:pPr>
    </w:p>
    <w:p w14:paraId="68391AFD" w14:textId="69F500AD" w:rsidR="00254D2D" w:rsidRPr="00CB1871" w:rsidRDefault="00254D2D" w:rsidP="008B1CAA">
      <w:pPr>
        <w:spacing w:line="300" w:lineRule="auto"/>
        <w:rPr>
          <w:rtl/>
        </w:rPr>
      </w:pPr>
      <w:r w:rsidRPr="00CB1871">
        <w:rPr>
          <w:rFonts w:hint="cs"/>
          <w:rtl/>
        </w:rPr>
        <w:t xml:space="preserve">כל הדיווחים הנדרשים בהיתר זה יוכנו ויועברו לממונה בפורמט ממוחשב כמפורט באתר האינטרנט של המשרד להגנת הסביבה בכתובת </w:t>
      </w:r>
      <w:hyperlink r:id="rId11" w:history="1">
        <w:r w:rsidRPr="00CB1871">
          <w:rPr>
            <w:u w:val="single"/>
          </w:rPr>
          <w:t>go.gov.il/sviva</w:t>
        </w:r>
      </w:hyperlink>
      <w:r w:rsidRPr="00CB1871">
        <w:rPr>
          <w:rFonts w:hint="cs"/>
          <w:rtl/>
        </w:rPr>
        <w:t>.</w:t>
      </w:r>
    </w:p>
    <w:p w14:paraId="71CD4435" w14:textId="0E4B30F1" w:rsidR="00254D2D" w:rsidRPr="008572B3" w:rsidRDefault="00254D2D" w:rsidP="008B1CAA">
      <w:pPr>
        <w:spacing w:line="300" w:lineRule="auto"/>
        <w:rPr>
          <w:rtl/>
        </w:rPr>
      </w:pPr>
      <w:r w:rsidRPr="008572B3">
        <w:rPr>
          <w:rFonts w:hint="cs"/>
          <w:rtl/>
        </w:rPr>
        <w:t>מובא בזאת לידיעת בעל ההיתר כי פרטי היתר זה יפורסמו באתר האינטרנט של המשרד להגנת הסביבה. הבקשה למתן היתר זה ו</w:t>
      </w:r>
      <w:r w:rsidR="003E0E18">
        <w:rPr>
          <w:rFonts w:hint="cs"/>
          <w:rtl/>
        </w:rPr>
        <w:t>דוח</w:t>
      </w:r>
      <w:r w:rsidRPr="008572B3">
        <w:rPr>
          <w:rFonts w:hint="cs"/>
          <w:rtl/>
        </w:rPr>
        <w:t xml:space="preserve"> המדידות שהוגשו לממונה ביום ______________ הם חלק בלתי נפרד מהיתר זה.</w:t>
      </w:r>
    </w:p>
    <w:p w14:paraId="6ABE9F76" w14:textId="117A0CB3" w:rsidR="00254D2D" w:rsidRPr="00CB1871" w:rsidRDefault="00254D2D" w:rsidP="008B1CAA">
      <w:pPr>
        <w:spacing w:after="240" w:line="300" w:lineRule="auto"/>
        <w:rPr>
          <w:rtl/>
        </w:rPr>
      </w:pPr>
      <w:r w:rsidRPr="00CB1871">
        <w:rPr>
          <w:rFonts w:hint="cs"/>
          <w:rtl/>
        </w:rPr>
        <w:t>אין בקיום הוראות היתר זה כדי לגרוע מחובת בעל ההיתר לקיים הוראות כל דין הנוגע להקמתו ולהפעלתו של מוקד השידור נשוא ההיתר.</w:t>
      </w:r>
      <w:r w:rsidR="00C47A27" w:rsidRPr="00CB1871">
        <w:rPr>
          <w:rFonts w:hint="cs"/>
          <w:rtl/>
        </w:rPr>
        <w:t xml:space="preserve"> </w:t>
      </w:r>
      <w:r w:rsidR="00C47A27" w:rsidRPr="00CB1871">
        <w:rPr>
          <w:rtl/>
        </w:rPr>
        <w:t>על בעל ההיתר לשמור במשרדו העתק מהיתר זה ומ</w:t>
      </w:r>
      <w:r w:rsidR="003E0E18">
        <w:rPr>
          <w:rtl/>
        </w:rPr>
        <w:t>דוח</w:t>
      </w:r>
      <w:r w:rsidR="00C47A27" w:rsidRPr="00CB1871">
        <w:rPr>
          <w:rtl/>
        </w:rPr>
        <w:t xml:space="preserve"> המדידות.</w:t>
      </w:r>
    </w:p>
    <w:p w14:paraId="2DF85599" w14:textId="77777777" w:rsidR="00254D2D" w:rsidRPr="008572B3" w:rsidRDefault="00254D2D" w:rsidP="008B1CAA">
      <w:pPr>
        <w:spacing w:line="300" w:lineRule="auto"/>
        <w:rPr>
          <w:rtl/>
        </w:rPr>
      </w:pPr>
      <w:r w:rsidRPr="008572B3">
        <w:rPr>
          <w:rFonts w:hint="cs"/>
          <w:rtl/>
        </w:rPr>
        <w:t>תאריך ______________ חתימת הממונה לעניין חוק הקרינה הבלתי מייננת, התשס"ו-2006 ______________</w:t>
      </w:r>
    </w:p>
    <w:sectPr w:rsidR="00254D2D" w:rsidRPr="008572B3" w:rsidSect="006F3D78">
      <w:headerReference w:type="default" r:id="rId12"/>
      <w:footerReference w:type="default" r:id="rId13"/>
      <w:pgSz w:w="12240" w:h="15840"/>
      <w:pgMar w:top="720" w:right="720" w:bottom="0" w:left="720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80A7" w14:textId="77777777" w:rsidR="007C2842" w:rsidRDefault="007C2842" w:rsidP="000B5D81">
      <w:r>
        <w:separator/>
      </w:r>
    </w:p>
  </w:endnote>
  <w:endnote w:type="continuationSeparator" w:id="0">
    <w:p w14:paraId="4B70EFEE" w14:textId="77777777" w:rsidR="007C2842" w:rsidRDefault="007C2842" w:rsidP="000B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 Ligh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8AE9" w14:textId="09E44645" w:rsidR="00E66680" w:rsidRDefault="00E66680" w:rsidP="000B5D81">
    <w:pPr>
      <w:ind w:left="-1800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5C4B" w14:textId="77777777" w:rsidR="007C2842" w:rsidRDefault="007C2842" w:rsidP="000B5D81">
      <w:r>
        <w:separator/>
      </w:r>
    </w:p>
  </w:footnote>
  <w:footnote w:type="continuationSeparator" w:id="0">
    <w:p w14:paraId="6038EFB1" w14:textId="77777777" w:rsidR="007C2842" w:rsidRDefault="007C2842" w:rsidP="000B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112F" w14:textId="77777777" w:rsidR="00AF498A" w:rsidRPr="00AF498A" w:rsidRDefault="00AF498A" w:rsidP="00AF498A">
    <w:pPr>
      <w:tabs>
        <w:tab w:val="clear" w:pos="3707"/>
      </w:tabs>
      <w:overflowPunct w:val="0"/>
      <w:autoSpaceDE w:val="0"/>
      <w:autoSpaceDN w:val="0"/>
      <w:bidi w:val="0"/>
      <w:adjustRightInd w:val="0"/>
      <w:spacing w:line="240" w:lineRule="auto"/>
      <w:ind w:left="-709"/>
      <w:rPr>
        <w:rFonts w:ascii="Times New Roman" w:eastAsia="Times New Roman" w:hAnsi="Times New Roman" w:cs="Times New Roman"/>
      </w:rPr>
    </w:pPr>
    <w:r w:rsidRPr="00AF498A">
      <w:rPr>
        <w:rFonts w:ascii="Times New Roman" w:eastAsia="Times New Roman" w:hAnsi="Times New Roman" w:cs="Times New Roman"/>
        <w:noProof/>
      </w:rPr>
      <w:drawing>
        <wp:inline distT="114300" distB="114300" distL="114300" distR="114300" wp14:anchorId="4207A6E7" wp14:editId="3A9AC04A">
          <wp:extent cx="7772400" cy="1658203"/>
          <wp:effectExtent l="0" t="0" r="0" b="0"/>
          <wp:docPr id="595274559" name="image2.jpg" descr="סמל מדינת ישראל, סמליל המשרד להגנת הסביב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g" descr="סמל מדינת ישראל, סמליל המשרד להגנת הסביבה"/>
                  <pic:cNvPicPr preferRelativeResize="0"/>
                </pic:nvPicPr>
                <pic:blipFill rotWithShape="1">
                  <a:blip r:embed="rId1"/>
                  <a:srcRect l="2419" r="2419" b="10571"/>
                  <a:stretch/>
                </pic:blipFill>
                <pic:spPr bwMode="auto">
                  <a:xfrm>
                    <a:off x="0" y="0"/>
                    <a:ext cx="7772400" cy="16582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1D2F3F" w14:textId="6F27E06D" w:rsidR="00E66680" w:rsidRPr="004F2F18" w:rsidRDefault="00AF498A" w:rsidP="009F51BC">
    <w:pPr>
      <w:tabs>
        <w:tab w:val="clear" w:pos="3707"/>
        <w:tab w:val="center" w:pos="4153"/>
        <w:tab w:val="right" w:pos="8306"/>
      </w:tabs>
      <w:spacing w:line="240" w:lineRule="auto"/>
      <w:ind w:left="27"/>
      <w:rPr>
        <w:rtl/>
      </w:rPr>
    </w:pPr>
    <w:r w:rsidRPr="00AF498A">
      <w:rPr>
        <w:rFonts w:ascii="Assistant Light" w:eastAsia="Times New Roman" w:hAnsi="Assistant Light" w:cs="Assistant Light"/>
        <w:rtl/>
      </w:rPr>
      <w:t>אגף בטיחות קרינה בלתי מייננת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AFF"/>
    <w:multiLevelType w:val="hybridMultilevel"/>
    <w:tmpl w:val="0A547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2A030206"/>
    <w:multiLevelType w:val="hybridMultilevel"/>
    <w:tmpl w:val="D264EE70"/>
    <w:lvl w:ilvl="0" w:tplc="EFAE9132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1C7FDB"/>
    <w:multiLevelType w:val="hybridMultilevel"/>
    <w:tmpl w:val="EFFE879E"/>
    <w:lvl w:ilvl="0" w:tplc="322AC3FC">
      <w:start w:val="1"/>
      <w:numFmt w:val="hebrew1"/>
      <w:pStyle w:val="Heading2"/>
      <w:lvlText w:val="%1."/>
      <w:lvlJc w:val="center"/>
      <w:pPr>
        <w:ind w:left="759" w:hanging="360"/>
      </w:pPr>
    </w:lvl>
    <w:lvl w:ilvl="1" w:tplc="04090019" w:tentative="1">
      <w:start w:val="1"/>
      <w:numFmt w:val="lowerLetter"/>
      <w:lvlText w:val="%2."/>
      <w:lvlJc w:val="left"/>
      <w:pPr>
        <w:ind w:left="1479" w:hanging="360"/>
      </w:pPr>
    </w:lvl>
    <w:lvl w:ilvl="2" w:tplc="0409001B" w:tentative="1">
      <w:start w:val="1"/>
      <w:numFmt w:val="lowerRoman"/>
      <w:lvlText w:val="%3."/>
      <w:lvlJc w:val="right"/>
      <w:pPr>
        <w:ind w:left="2199" w:hanging="180"/>
      </w:pPr>
    </w:lvl>
    <w:lvl w:ilvl="3" w:tplc="0409000F" w:tentative="1">
      <w:start w:val="1"/>
      <w:numFmt w:val="decimal"/>
      <w:lvlText w:val="%4."/>
      <w:lvlJc w:val="left"/>
      <w:pPr>
        <w:ind w:left="2919" w:hanging="360"/>
      </w:pPr>
    </w:lvl>
    <w:lvl w:ilvl="4" w:tplc="04090019" w:tentative="1">
      <w:start w:val="1"/>
      <w:numFmt w:val="lowerLetter"/>
      <w:lvlText w:val="%5."/>
      <w:lvlJc w:val="left"/>
      <w:pPr>
        <w:ind w:left="3639" w:hanging="360"/>
      </w:pPr>
    </w:lvl>
    <w:lvl w:ilvl="5" w:tplc="0409001B" w:tentative="1">
      <w:start w:val="1"/>
      <w:numFmt w:val="lowerRoman"/>
      <w:lvlText w:val="%6."/>
      <w:lvlJc w:val="right"/>
      <w:pPr>
        <w:ind w:left="4359" w:hanging="180"/>
      </w:pPr>
    </w:lvl>
    <w:lvl w:ilvl="6" w:tplc="0409000F" w:tentative="1">
      <w:start w:val="1"/>
      <w:numFmt w:val="decimal"/>
      <w:lvlText w:val="%7."/>
      <w:lvlJc w:val="left"/>
      <w:pPr>
        <w:ind w:left="5079" w:hanging="360"/>
      </w:pPr>
    </w:lvl>
    <w:lvl w:ilvl="7" w:tplc="04090019" w:tentative="1">
      <w:start w:val="1"/>
      <w:numFmt w:val="lowerLetter"/>
      <w:lvlText w:val="%8."/>
      <w:lvlJc w:val="left"/>
      <w:pPr>
        <w:ind w:left="5799" w:hanging="360"/>
      </w:pPr>
    </w:lvl>
    <w:lvl w:ilvl="8" w:tplc="040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" w15:restartNumberingAfterBreak="0">
    <w:nsid w:val="45FB73C9"/>
    <w:multiLevelType w:val="hybridMultilevel"/>
    <w:tmpl w:val="67721FC0"/>
    <w:lvl w:ilvl="0" w:tplc="772A1796">
      <w:start w:val="1"/>
      <w:numFmt w:val="hebrew1"/>
      <w:lvlText w:val="%1."/>
      <w:lvlJc w:val="left"/>
      <w:pPr>
        <w:tabs>
          <w:tab w:val="num" w:pos="360"/>
        </w:tabs>
        <w:ind w:left="360" w:right="720" w:hanging="360"/>
      </w:pPr>
      <w:rPr>
        <w:rFonts w:hint="cs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4" w15:restartNumberingAfterBreak="0">
    <w:nsid w:val="79F27D29"/>
    <w:multiLevelType w:val="hybridMultilevel"/>
    <w:tmpl w:val="DC509454"/>
    <w:lvl w:ilvl="0" w:tplc="6CD23FE4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895651067">
    <w:abstractNumId w:val="3"/>
  </w:num>
  <w:num w:numId="2" w16cid:durableId="879243654">
    <w:abstractNumId w:val="4"/>
  </w:num>
  <w:num w:numId="3" w16cid:durableId="153565994">
    <w:abstractNumId w:val="0"/>
  </w:num>
  <w:num w:numId="4" w16cid:durableId="273831452">
    <w:abstractNumId w:val="1"/>
  </w:num>
  <w:num w:numId="5" w16cid:durableId="1860508673">
    <w:abstractNumId w:val="1"/>
  </w:num>
  <w:num w:numId="6" w16cid:durableId="598215940">
    <w:abstractNumId w:val="1"/>
  </w:num>
  <w:num w:numId="7" w16cid:durableId="656423727">
    <w:abstractNumId w:val="1"/>
  </w:num>
  <w:num w:numId="8" w16cid:durableId="1125662554">
    <w:abstractNumId w:val="1"/>
  </w:num>
  <w:num w:numId="9" w16cid:durableId="136068044">
    <w:abstractNumId w:val="1"/>
  </w:num>
  <w:num w:numId="10" w16cid:durableId="1890796036">
    <w:abstractNumId w:val="1"/>
  </w:num>
  <w:num w:numId="11" w16cid:durableId="211038188">
    <w:abstractNumId w:val="2"/>
  </w:num>
  <w:num w:numId="12" w16cid:durableId="1891457835">
    <w:abstractNumId w:val="2"/>
  </w:num>
  <w:num w:numId="13" w16cid:durableId="1719277638">
    <w:abstractNumId w:val="2"/>
  </w:num>
  <w:num w:numId="14" w16cid:durableId="1324505144">
    <w:abstractNumId w:val="2"/>
  </w:num>
  <w:num w:numId="15" w16cid:durableId="407387071">
    <w:abstractNumId w:val="2"/>
  </w:num>
  <w:num w:numId="16" w16cid:durableId="1144588733">
    <w:abstractNumId w:val="2"/>
  </w:num>
  <w:num w:numId="17" w16cid:durableId="864909467">
    <w:abstractNumId w:val="2"/>
    <w:lvlOverride w:ilvl="0">
      <w:startOverride w:val="1"/>
    </w:lvlOverride>
  </w:num>
  <w:num w:numId="18" w16cid:durableId="668479687">
    <w:abstractNumId w:val="2"/>
  </w:num>
  <w:num w:numId="19" w16cid:durableId="65372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680"/>
    <w:rsid w:val="00015047"/>
    <w:rsid w:val="000668EB"/>
    <w:rsid w:val="00067ED6"/>
    <w:rsid w:val="000A327C"/>
    <w:rsid w:val="000B5D81"/>
    <w:rsid w:val="00111517"/>
    <w:rsid w:val="00231602"/>
    <w:rsid w:val="00254D2D"/>
    <w:rsid w:val="002C06D1"/>
    <w:rsid w:val="002C7840"/>
    <w:rsid w:val="002D5B96"/>
    <w:rsid w:val="00345720"/>
    <w:rsid w:val="00382091"/>
    <w:rsid w:val="003A01A0"/>
    <w:rsid w:val="003A1B23"/>
    <w:rsid w:val="003A1ED4"/>
    <w:rsid w:val="003B57EE"/>
    <w:rsid w:val="003E0E18"/>
    <w:rsid w:val="003F5557"/>
    <w:rsid w:val="00422F5D"/>
    <w:rsid w:val="004F2F18"/>
    <w:rsid w:val="004F56AB"/>
    <w:rsid w:val="0057124A"/>
    <w:rsid w:val="00634F31"/>
    <w:rsid w:val="00681080"/>
    <w:rsid w:val="00691E51"/>
    <w:rsid w:val="006A4A3A"/>
    <w:rsid w:val="006F3609"/>
    <w:rsid w:val="006F3D78"/>
    <w:rsid w:val="0074597B"/>
    <w:rsid w:val="00747B99"/>
    <w:rsid w:val="007C2842"/>
    <w:rsid w:val="007C3D56"/>
    <w:rsid w:val="00800F3A"/>
    <w:rsid w:val="008A6249"/>
    <w:rsid w:val="008B1CAA"/>
    <w:rsid w:val="008C4F08"/>
    <w:rsid w:val="008D487C"/>
    <w:rsid w:val="009E4421"/>
    <w:rsid w:val="009E6455"/>
    <w:rsid w:val="009F51BC"/>
    <w:rsid w:val="00A75989"/>
    <w:rsid w:val="00A849F8"/>
    <w:rsid w:val="00A95370"/>
    <w:rsid w:val="00AF498A"/>
    <w:rsid w:val="00B0760E"/>
    <w:rsid w:val="00B449B4"/>
    <w:rsid w:val="00B5614D"/>
    <w:rsid w:val="00B61901"/>
    <w:rsid w:val="00B63F90"/>
    <w:rsid w:val="00B80EA0"/>
    <w:rsid w:val="00BD7F15"/>
    <w:rsid w:val="00C47A27"/>
    <w:rsid w:val="00C56703"/>
    <w:rsid w:val="00C736DA"/>
    <w:rsid w:val="00C77C35"/>
    <w:rsid w:val="00CB1871"/>
    <w:rsid w:val="00D012B9"/>
    <w:rsid w:val="00D43461"/>
    <w:rsid w:val="00D7490C"/>
    <w:rsid w:val="00DE3944"/>
    <w:rsid w:val="00E52FAF"/>
    <w:rsid w:val="00E66680"/>
    <w:rsid w:val="00F27AD2"/>
    <w:rsid w:val="00F34FE2"/>
    <w:rsid w:val="00FE0FD6"/>
    <w:rsid w:val="00FE45C2"/>
    <w:rsid w:val="00F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DE7F"/>
  <w15:docId w15:val="{3A30DE34-B612-499A-9EEF-C2DAB685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CAA"/>
    <w:pPr>
      <w:tabs>
        <w:tab w:val="left" w:pos="3707"/>
      </w:tabs>
      <w:bidi/>
      <w:spacing w:line="480" w:lineRule="auto"/>
    </w:pPr>
    <w:rPr>
      <w:rFonts w:ascii="FrankRuehl" w:hAnsi="FrankRuehl" w:cs="David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rsid w:val="000B5D81"/>
    <w:pPr>
      <w:keepNext/>
      <w:keepLines/>
      <w:spacing w:before="40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8B1CAA"/>
    <w:pPr>
      <w:numPr>
        <w:numId w:val="11"/>
      </w:numPr>
      <w:spacing w:line="360" w:lineRule="auto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D7F1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D7F1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422F5D"/>
  </w:style>
  <w:style w:type="paragraph" w:styleId="Footer">
    <w:name w:val="footer"/>
    <w:basedOn w:val="Normal"/>
    <w:link w:val="FooterChar"/>
    <w:uiPriority w:val="99"/>
    <w:unhideWhenUsed/>
    <w:rsid w:val="00422F5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F5D"/>
  </w:style>
  <w:style w:type="table" w:styleId="TableGrid">
    <w:name w:val="Table Grid"/>
    <w:basedOn w:val="TableNormal"/>
    <w:uiPriority w:val="59"/>
    <w:rsid w:val="000A327C"/>
    <w:pPr>
      <w:spacing w:line="240" w:lineRule="auto"/>
    </w:pPr>
    <w:rPr>
      <w:rFonts w:ascii="Calibri" w:eastAsia="Calibri" w:hAnsi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rsid w:val="00BD7F1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BD7F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styleId="Hyperlink">
    <w:name w:val="Hyperlink"/>
    <w:rsid w:val="00BD7F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5D8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537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B1CAA"/>
    <w:rPr>
      <w:rFonts w:ascii="FrankRuehl" w:hAnsi="FrankRuehl" w:cs="David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he/departments/ministry_of_environmental_protection/govil-landing-pag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estsMetaTaxHTField0 xmlns="d62774ea-2397-425f-835d-6a037f0099f7">
      <Terms xmlns="http://schemas.microsoft.com/office/infopath/2007/PartnerControls"/>
    </InterestsMetaTaxHTField0>
    <TaxCatchAll xmlns="d62774ea-2397-425f-835d-6a037f0099f7"/>
    <To xmlns="d62774ea-2397-425f-835d-6a037f0099f7" xsi:nil="true"/>
    <SvivaDocSource xmlns="d62774ea-2397-425f-835d-6a037f0099f7" xsi:nil="true"/>
    <DocumentDate xmlns="d62774ea-2397-425f-835d-6a037f0099f7">2022-06-27T10:46:19+00:00</DocumentDate>
    <SvivaLabelingFreeMMetaTaxHTField0 xmlns="d62774ea-2397-425f-835d-6a037f0099f7">
      <Terms xmlns="http://schemas.microsoft.com/office/infopath/2007/PartnerControls"/>
    </SvivaLabelingFreeMMetaTaxHTField0>
    <From1 xmlns="d62774ea-2397-425f-835d-6a037f0099f7" xsi:nil="true"/>
    <addNotesFields xmlns="d62774ea-2397-425f-835d-6a037f0099f7" xsi:nil="true"/>
    <SvivaOfficeUnitsMMetaTaxHTField0 xmlns="d62774ea-2397-425f-835d-6a037f0099f7">
      <Terms xmlns="http://schemas.microsoft.com/office/infopath/2007/PartnerControls"/>
    </SvivaOfficeUnitsMMetaTaxHTField0>
    <IdDocSviva xmlns="d62774ea-2397-425f-835d-6a037f0099f7" xsi:nil="true"/>
    <_dlc_DocId xmlns="d62774ea-2397-425f-835d-6a037f0099f7">_291224171402736</_dlc_DocId>
    <_dlc_DocIdUrl xmlns="d62774ea-2397-425f-835d-6a037f0099f7">
      <Url>https://portal.sviva.gov.il/planningstrategy/non-ionizingradiation/_layouts/15/DocIdRedir.aspx?ID=_291224171402736</Url>
      <Description>_291224171402736</Description>
    </_dlc_DocIdUrl>
    <ForDocIDSufixSearch xmlns="d62774ea-2397-425f-835d-6a037f0099f7">291224171402736 91224171402736 1224171402736 224171402736 24171402736 4171402736 171402736 71402736 1402736 402736 02736 2736 </ForDocIDSufixSearch>
    <SvivaDescriptionContentDocument xmlns="d62774ea-2397-425f-835d-6a037f0099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 הגנת הסביבה" ma:contentTypeID="0x010100CD346A0AD8D0D14696E49FBBF385C0A500E4277B85ACD13249886143B04A74A4E6" ma:contentTypeVersion="12" ma:contentTypeDescription="" ma:contentTypeScope="" ma:versionID="71802c1dcc3a76ff4bd4231a8015dbee">
  <xsd:schema xmlns:xsd="http://www.w3.org/2001/XMLSchema" xmlns:xs="http://www.w3.org/2001/XMLSchema" xmlns:p="http://schemas.microsoft.com/office/2006/metadata/properties" xmlns:ns2="d62774ea-2397-425f-835d-6a037f0099f7" targetNamespace="http://schemas.microsoft.com/office/2006/metadata/properties" ma:root="true" ma:fieldsID="f8e8461c137767b2bed5307fb466878d" ns2:_="">
    <xsd:import namespace="d62774ea-2397-425f-835d-6a037f0099f7"/>
    <xsd:element name="properties">
      <xsd:complexType>
        <xsd:sequence>
          <xsd:element name="documentManagement">
            <xsd:complexType>
              <xsd:all>
                <xsd:element ref="ns2:SvivaDocSource" minOccurs="0"/>
                <xsd:element ref="ns2:DocumentDate" minOccurs="0"/>
                <xsd:element ref="ns2:To" minOccurs="0"/>
                <xsd:element ref="ns2:From1" minOccurs="0"/>
                <xsd:element ref="ns2:addNotesFields" minOccurs="0"/>
                <xsd:element ref="ns2:TaxCatchAll" minOccurs="0"/>
                <xsd:element ref="ns2:IdDocSviva" minOccurs="0"/>
                <xsd:element ref="ns2:InterestsMetaTaxHTField0" minOccurs="0"/>
                <xsd:element ref="ns2:TaxCatchAllLabel" minOccurs="0"/>
                <xsd:element ref="ns2:SvivaOfficeUnitsMMetaTaxHTField0" minOccurs="0"/>
                <xsd:element ref="ns2:SvivaLabelingFreeMMetaTaxHTField0" minOccurs="0"/>
                <xsd:element ref="ns2:SvivaDescriptionContentDocument" minOccurs="0"/>
                <xsd:element ref="ns2:ForDocIDSufixSear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74ea-2397-425f-835d-6a037f0099f7" elementFormDefault="qualified">
    <xsd:import namespace="http://schemas.microsoft.com/office/2006/documentManagement/types"/>
    <xsd:import namespace="http://schemas.microsoft.com/office/infopath/2007/PartnerControls"/>
    <xsd:element name="SvivaDocSource" ma:index="2" nillable="true" ma:displayName="מקור המסמך" ma:format="Dropdown" ma:internalName="SvivaDocSource" ma:readOnly="false">
      <xsd:simpleType>
        <xsd:restriction base="dms:Choice">
          <xsd:enumeration value="נכנס"/>
          <xsd:enumeration value="יוצא"/>
          <xsd:enumeration value="פנימי"/>
        </xsd:restriction>
      </xsd:simpleType>
    </xsd:element>
    <xsd:element name="DocumentDate" ma:index="3" nillable="true" ma:displayName="תאריך המסמך" ma:default="[today]" ma:format="DateOnly" ma:internalName="DocumentDate" ma:readOnly="false">
      <xsd:simpleType>
        <xsd:restriction base="dms:DateTime"/>
      </xsd:simpleType>
    </xsd:element>
    <xsd:element name="To" ma:index="4" nillable="true" ma:displayName="אל" ma:internalName="To" ma:readOnly="false">
      <xsd:simpleType>
        <xsd:restriction base="dms:Text">
          <xsd:maxLength value="255"/>
        </xsd:restriction>
      </xsd:simpleType>
    </xsd:element>
    <xsd:element name="From1" ma:index="5" nillable="true" ma:displayName="מאת" ma:internalName="From1" ma:readOnly="false">
      <xsd:simpleType>
        <xsd:restriction base="dms:Text">
          <xsd:maxLength value="255"/>
        </xsd:restriction>
      </xsd:simpleType>
    </xsd:element>
    <xsd:element name="addNotesFields" ma:index="9" nillable="true" ma:displayName="הערות" ma:internalName="addNotesFields" ma:readOnly="false">
      <xsd:simpleType>
        <xsd:restriction base="dms:Note"/>
      </xsd:simpleType>
    </xsd:element>
    <xsd:element name="TaxCatchAll" ma:index="10" nillable="true" ma:displayName="Taxonomy Catch All Column" ma:hidden="true" ma:list="{6b2bb38d-17e6-40cc-af5d-0c5b7cf7a4b4}" ma:internalName="TaxCatchAll" ma:readOnly="false" ma:showField="CatchAllData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dDocSviva" ma:index="17" nillable="true" ma:displayName="סימוכין ישן" ma:hidden="true" ma:internalName="IdDocSviva" ma:readOnly="false">
      <xsd:simpleType>
        <xsd:restriction base="dms:Text">
          <xsd:maxLength value="255"/>
        </xsd:restriction>
      </xsd:simpleType>
    </xsd:element>
    <xsd:element name="InterestsMetaTaxHTField0" ma:index="18" nillable="true" ma:taxonomy="true" ma:internalName="InterestsMetaTaxHTField0" ma:taxonomyFieldName="InterestsMeta" ma:displayName="נושאים סביבתיים" ma:readOnly="false" ma:fieldId="{3c901234-d614-4893-80f1-91f08c43bcc4}" ma:taxonomyMulti="true" ma:sspId="ff4440f8-564e-4fa8-afbc-ea990aa8b102" ma:termSetId="bf56d739-595c-4460-b601-9cbdb6bbab3d" ma:anchorId="9d4ac17b-53fc-40a1-90ae-7e0050090adb" ma:open="false" ma:isKeyword="false">
      <xsd:complexType>
        <xsd:sequence>
          <xsd:element ref="pc:Terms" minOccurs="0" maxOccurs="1"/>
        </xsd:sequence>
      </xsd:complexType>
    </xsd:element>
    <xsd:element name="TaxCatchAllLabel" ma:index="19" nillable="true" ma:displayName="Taxonomy Catch All Column1" ma:hidden="true" ma:list="{6b2bb38d-17e6-40cc-af5d-0c5b7cf7a4b4}" ma:internalName="TaxCatchAllLabel" ma:readOnly="true" ma:showField="CatchAllDataLabel" ma:web="d62774ea-2397-425f-835d-6a037f009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vivaOfficeUnitsMMetaTaxHTField0" ma:index="20" nillable="true" ma:taxonomy="true" ma:internalName="SvivaOfficeUnitsMMetaTaxHTField0" ma:taxonomyFieldName="SvivaOfficeUnitsMMeta" ma:displayName="יחידות משרדיות" ma:readOnly="false" ma:fieldId="{0f9f4e77-fecb-4e6c-afa7-216b1f370344}" ma:taxonomyMulti="true" ma:sspId="ff4440f8-564e-4fa8-afbc-ea990aa8b102" ma:termSetId="bf56d739-595c-4460-b601-9cbdb6bbab3d" ma:anchorId="06c53814-0ae8-466c-8805-eaa83b6d43f2" ma:open="false" ma:isKeyword="false">
      <xsd:complexType>
        <xsd:sequence>
          <xsd:element ref="pc:Terms" minOccurs="0" maxOccurs="1"/>
        </xsd:sequence>
      </xsd:complexType>
    </xsd:element>
    <xsd:element name="SvivaLabelingFreeMMetaTaxHTField0" ma:index="21" nillable="true" ma:taxonomy="true" ma:internalName="SvivaLabelingFreeMMetaTaxHTField0" ma:taxonomyFieldName="SvivaLabelingFreeMMeta" ma:displayName="תיוג חופשי" ma:readOnly="false" ma:fieldId="{567e8b18-fe5c-4419-a490-0486e86ff6ae}" ma:taxonomyMulti="true" ma:sspId="ff4440f8-564e-4fa8-afbc-ea990aa8b102" ma:termSetId="55cf6b9e-590e-4a7a-a46c-94f42b63377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vivaDescriptionContentDocument" ma:index="22" nillable="true" ma:displayName="תיאור תוכן המסמך" ma:internalName="SvivaDescriptionContentDocument" ma:readOnly="false">
      <xsd:simpleType>
        <xsd:restriction base="dms:Note">
          <xsd:maxLength value="255"/>
        </xsd:restriction>
      </xsd:simpleType>
    </xsd:element>
    <xsd:element name="ForDocIDSufixSearch" ma:index="23" nillable="true" ma:displayName="פירוק סימוכין לצורך חיפוש" ma:description="שדה זה מיועד לאחסנת מספר הסימוכין (לא ידנית) בווריציות שונות על מנת, שיהיה ניתן למצוא את המסמך לפי הקלדת סופית" ma:internalName="ForDocIDSufixSearch" ma:readOnly="false">
      <xsd:simpleType>
        <xsd:restriction base="dms:Text">
          <xsd:maxLength value="255"/>
        </xsd:restriction>
      </xsd:simpleType>
    </xsd:element>
    <xsd:element name="_dlc_DocId" ma:index="24" nillable="true" ma:displayName="ערך של סימוכין" ma:description="הערך של מזהה המסמך שהוקצה לפריט זה." ma:internalName="_dlc_DocId" ma:readOnly="true">
      <xsd:simpleType>
        <xsd:restriction base="dms:Text"/>
      </xsd:simpleType>
    </xsd:element>
    <xsd:element name="_dlc_DocIdUrl" ma:index="25" nillable="true" ma:displayName="סימוכין" ma:description="קישור קבוע למסמך זה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C4FD67A-7D1F-4A9B-BDD9-9C9FA3C90D80}">
  <ds:schemaRefs>
    <ds:schemaRef ds:uri="http://schemas.microsoft.com/office/2006/metadata/properties"/>
    <ds:schemaRef ds:uri="http://schemas.microsoft.com/office/infopath/2007/PartnerControls"/>
    <ds:schemaRef ds:uri="d62774ea-2397-425f-835d-6a037f0099f7"/>
  </ds:schemaRefs>
</ds:datastoreItem>
</file>

<file path=customXml/itemProps2.xml><?xml version="1.0" encoding="utf-8"?>
<ds:datastoreItem xmlns:ds="http://schemas.openxmlformats.org/officeDocument/2006/customXml" ds:itemID="{B3E23D6E-3D36-4488-811B-418C9C40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774ea-2397-425f-835d-6a037f009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3ED46-B90D-44A6-8CE6-5D84129575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A52624-C770-4229-A557-5C38943E60F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405</Words>
  <Characters>2025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היתר הקמה למקור קרינה – מוקד שידור</vt:lpstr>
      <vt:lpstr>היתר הקמה למקור קרינה – מוקד שידור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היתר הפעלה למקור קרינה – מתקן חשמל</dc:title>
  <dc:creator>גיל כהן  Gil Cohen</dc:creator>
  <cp:lastModifiedBy>אסתר טל  Esther Tal</cp:lastModifiedBy>
  <cp:revision>13</cp:revision>
  <dcterms:created xsi:type="dcterms:W3CDTF">2024-12-29T15:14:00Z</dcterms:created>
  <dcterms:modified xsi:type="dcterms:W3CDTF">2026-06-14T10:28:00Z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0x010100CD346A0AD8D0D14696E49FBBF385C0A500E4277B85ACD13249886143B04A74A4E6</vt:lpwstr>
  </property>
  <property fmtid="{D5CDD505-2E9C-101B-9397-08002B2CF9AE}" pid="3" name="SvivaOfficeUnitsMMeta">
    <vt:lpwstr/>
  </property>
  <property fmtid="{D5CDD505-2E9C-101B-9397-08002B2CF9AE}" pid="4" name="SvivaLabelingFreeMMeta">
    <vt:lpwstr/>
  </property>
  <property fmtid="{D5CDD505-2E9C-101B-9397-08002B2CF9AE}" pid="5" name="InterestsMeta">
    <vt:lpwstr/>
  </property>
  <property fmtid="{D5CDD505-2E9C-101B-9397-08002B2CF9AE}" pid="6" name="_dlc_DocIdItemGuid">
    <vt:lpwstr>87a04fa0-8d7b-45ba-a551-9f204fdc747d</vt:lpwstr>
  </property>
  <property fmtid="{D5CDD505-2E9C-101B-9397-08002B2CF9AE}" pid="7" name="SendReceiveTypeDoc">
    <vt:lpwstr/>
  </property>
  <property fmtid="{D5CDD505-2E9C-101B-9397-08002B2CF9AE}" pid="8" name="ConnectionDoc">
    <vt:lpwstr/>
  </property>
  <property fmtid="{D5CDD505-2E9C-101B-9397-08002B2CF9AE}" pid="9" name="CC">
    <vt:lpwstr/>
  </property>
  <property fmtid="{D5CDD505-2E9C-101B-9397-08002B2CF9AE}" pid="10" name="AllAssignedEmployeeWithStatus">
    <vt:lpwstr/>
  </property>
</Properties>
</file>