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67E23F30"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0364943B" w14:textId="4CCC5023" w:rsidR="00565E15" w:rsidRPr="00565E15" w:rsidRDefault="00565E15" w:rsidP="00565E15">
      <w:pPr>
        <w:pStyle w:val="DocTitle"/>
        <w:spacing w:before="240" w:after="240" w:line="276" w:lineRule="auto"/>
        <w:rPr>
          <w:rFonts w:ascii="David" w:hAnsi="David"/>
          <w:b w:val="0"/>
          <w:caps w:val="0"/>
          <w:spacing w:val="0"/>
          <w:kern w:val="0"/>
          <w:sz w:val="28"/>
          <w:szCs w:val="28"/>
          <w:u w:val="single"/>
          <w:rtl/>
        </w:rPr>
      </w:pPr>
      <w:bookmarkStart w:id="0" w:name="_Hlk175240915"/>
      <w:bookmarkEnd w:id="0"/>
      <w:r w:rsidRPr="00565E15">
        <w:rPr>
          <w:rFonts w:ascii="David" w:hAnsi="David" w:hint="cs"/>
          <w:b w:val="0"/>
          <w:caps w:val="0"/>
          <w:spacing w:val="0"/>
          <w:kern w:val="0"/>
          <w:sz w:val="28"/>
          <w:szCs w:val="28"/>
          <w:u w:val="single"/>
          <w:rtl/>
        </w:rPr>
        <w:t xml:space="preserve">מיון מוקדם </w:t>
      </w:r>
      <w:r w:rsidRPr="00565E15">
        <w:rPr>
          <w:rFonts w:ascii="David" w:hAnsi="David"/>
          <w:b w:val="0"/>
          <w:caps w:val="0"/>
          <w:spacing w:val="0"/>
          <w:kern w:val="0"/>
          <w:sz w:val="28"/>
          <w:szCs w:val="28"/>
          <w:u w:val="single"/>
          <w:rtl/>
        </w:rPr>
        <w:t xml:space="preserve">מכרז </w:t>
      </w:r>
      <w:r w:rsidRPr="00565E15">
        <w:rPr>
          <w:rFonts w:ascii="David" w:hAnsi="David" w:hint="cs"/>
          <w:b w:val="0"/>
          <w:caps w:val="0"/>
          <w:spacing w:val="0"/>
          <w:kern w:val="0"/>
          <w:sz w:val="28"/>
          <w:szCs w:val="28"/>
          <w:u w:val="single"/>
          <w:rtl/>
        </w:rPr>
        <w:t>פומבי 49-2026</w:t>
      </w:r>
      <w:r>
        <w:rPr>
          <w:rFonts w:ascii="David" w:hAnsi="David" w:hint="cs"/>
          <w:b w:val="0"/>
          <w:caps w:val="0"/>
          <w:spacing w:val="0"/>
          <w:kern w:val="0"/>
          <w:sz w:val="28"/>
          <w:szCs w:val="28"/>
          <w:u w:val="single"/>
        </w:rPr>
        <w:t xml:space="preserve"> </w:t>
      </w:r>
      <w:r>
        <w:rPr>
          <w:rFonts w:ascii="David" w:hAnsi="David" w:hint="cs"/>
          <w:b w:val="0"/>
          <w:caps w:val="0"/>
          <w:spacing w:val="0"/>
          <w:kern w:val="0"/>
          <w:sz w:val="28"/>
          <w:szCs w:val="28"/>
          <w:u w:val="single"/>
          <w:rtl/>
        </w:rPr>
        <w:t>-</w:t>
      </w:r>
      <w:r>
        <w:rPr>
          <w:rFonts w:ascii="David" w:hAnsi="David" w:hint="cs"/>
          <w:b w:val="0"/>
          <w:caps w:val="0"/>
          <w:spacing w:val="0"/>
          <w:kern w:val="0"/>
          <w:sz w:val="28"/>
          <w:szCs w:val="28"/>
          <w:u w:val="single"/>
        </w:rPr>
        <w:t xml:space="preserve"> </w:t>
      </w:r>
      <w:r w:rsidRPr="00565E15">
        <w:rPr>
          <w:rFonts w:ascii="David" w:hAnsi="David" w:hint="cs"/>
          <w:sz w:val="28"/>
          <w:szCs w:val="28"/>
          <w:u w:val="single"/>
          <w:rtl/>
        </w:rPr>
        <w:t xml:space="preserve">שירותי </w:t>
      </w:r>
      <w:r w:rsidRPr="00565E15">
        <w:rPr>
          <w:rFonts w:ascii="David" w:hAnsi="David"/>
          <w:sz w:val="28"/>
          <w:szCs w:val="28"/>
          <w:u w:val="single"/>
          <w:rtl/>
        </w:rPr>
        <w:t>תפעול, תחזוקה</w:t>
      </w:r>
      <w:r w:rsidRPr="00565E15">
        <w:rPr>
          <w:rFonts w:ascii="David" w:hAnsi="David" w:hint="cs"/>
          <w:sz w:val="28"/>
          <w:szCs w:val="28"/>
          <w:u w:val="single"/>
          <w:rtl/>
        </w:rPr>
        <w:t>, פיתוח, מודרניזציה</w:t>
      </w:r>
      <w:r w:rsidRPr="00565E15">
        <w:rPr>
          <w:rFonts w:ascii="David" w:hAnsi="David"/>
          <w:sz w:val="28"/>
          <w:szCs w:val="28"/>
          <w:u w:val="single"/>
          <w:rtl/>
        </w:rPr>
        <w:t xml:space="preserve"> ומיגרציה לענן, </w:t>
      </w:r>
      <w:r w:rsidRPr="00565E15">
        <w:rPr>
          <w:rFonts w:ascii="David" w:hAnsi="David" w:hint="cs"/>
          <w:sz w:val="28"/>
          <w:szCs w:val="28"/>
          <w:u w:val="single"/>
          <w:rtl/>
        </w:rPr>
        <w:t>בשיטת מיקור חוץ (</w:t>
      </w:r>
      <w:r w:rsidRPr="00565E15">
        <w:rPr>
          <w:rFonts w:ascii="David" w:hAnsi="David"/>
          <w:sz w:val="28"/>
          <w:szCs w:val="28"/>
          <w:u w:val="single"/>
        </w:rPr>
        <w:t>Outsourcing</w:t>
      </w:r>
      <w:r w:rsidRPr="00565E15">
        <w:rPr>
          <w:rFonts w:ascii="David" w:hAnsi="David" w:hint="cs"/>
          <w:sz w:val="28"/>
          <w:szCs w:val="28"/>
          <w:u w:val="single"/>
          <w:rtl/>
        </w:rPr>
        <w:t xml:space="preserve">) </w:t>
      </w:r>
      <w:r w:rsidRPr="00565E15">
        <w:rPr>
          <w:rFonts w:ascii="David" w:hAnsi="David" w:hint="eastAsia"/>
          <w:sz w:val="28"/>
          <w:szCs w:val="28"/>
          <w:u w:val="single"/>
          <w:rtl/>
        </w:rPr>
        <w:t>של</w:t>
      </w:r>
      <w:r w:rsidRPr="00565E15">
        <w:rPr>
          <w:rFonts w:ascii="David" w:hAnsi="David"/>
          <w:sz w:val="28"/>
          <w:szCs w:val="28"/>
          <w:u w:val="single"/>
          <w:rtl/>
        </w:rPr>
        <w:t xml:space="preserve"> מערכת לניהול והסדר זכויות מקרקעין</w:t>
      </w:r>
    </w:p>
    <w:p w14:paraId="5C8F80C8" w14:textId="552B3E6F" w:rsidR="00565E15" w:rsidRDefault="00565E15" w:rsidP="00565E15">
      <w:pPr>
        <w:pStyle w:val="Para0"/>
        <w:spacing w:before="0" w:line="360" w:lineRule="auto"/>
        <w:rPr>
          <w:rtl/>
        </w:rPr>
      </w:pPr>
      <w:r w:rsidRPr="007C29D0">
        <w:rPr>
          <w:rFonts w:hint="cs"/>
          <w:rtl/>
        </w:rPr>
        <w:t>המשרד</w:t>
      </w:r>
      <w:r w:rsidRPr="00FC68C7">
        <w:rPr>
          <w:rtl/>
        </w:rPr>
        <w:t xml:space="preserve"> מזמי</w:t>
      </w:r>
      <w:r w:rsidRPr="007C29D0">
        <w:rPr>
          <w:rFonts w:hint="cs"/>
          <w:rtl/>
        </w:rPr>
        <w:t>ן</w:t>
      </w:r>
      <w:r w:rsidRPr="00FC68C7">
        <w:rPr>
          <w:rtl/>
        </w:rPr>
        <w:t xml:space="preserve"> בזאת מתמודדים להציע הצעות למתן שירותי תפעול</w:t>
      </w:r>
      <w:r w:rsidRPr="007C29D0">
        <w:rPr>
          <w:rFonts w:hint="cs"/>
          <w:rtl/>
        </w:rPr>
        <w:t>,</w:t>
      </w:r>
      <w:r w:rsidRPr="00FC68C7">
        <w:rPr>
          <w:rtl/>
        </w:rPr>
        <w:t xml:space="preserve"> תחזוקה</w:t>
      </w:r>
      <w:r w:rsidRPr="007C29D0">
        <w:rPr>
          <w:rFonts w:hint="cs"/>
          <w:rtl/>
        </w:rPr>
        <w:t>, המשך פיתוח,</w:t>
      </w:r>
      <w:r w:rsidRPr="00FC68C7">
        <w:rPr>
          <w:rtl/>
        </w:rPr>
        <w:t xml:space="preserve"> מודרניזציה </w:t>
      </w:r>
      <w:r w:rsidRPr="007C29D0">
        <w:rPr>
          <w:rFonts w:hint="cs"/>
          <w:rtl/>
        </w:rPr>
        <w:t xml:space="preserve">ומיגרציה לענן </w:t>
      </w:r>
      <w:r w:rsidRPr="00FC68C7">
        <w:rPr>
          <w:rtl/>
        </w:rPr>
        <w:t>של המערכת לניהול והסדר זכויות מקרקעין</w:t>
      </w:r>
      <w:r w:rsidRPr="007C29D0">
        <w:rPr>
          <w:rFonts w:hint="cs"/>
          <w:rtl/>
        </w:rPr>
        <w:t xml:space="preserve"> </w:t>
      </w:r>
      <w:r w:rsidRPr="00FC68C7">
        <w:rPr>
          <w:rtl/>
        </w:rPr>
        <w:t>בשיטת מיקור חוץ (</w:t>
      </w:r>
      <w:r w:rsidRPr="00FC68C7">
        <w:t>Outsourcing</w:t>
      </w:r>
      <w:r w:rsidRPr="00FC68C7">
        <w:rPr>
          <w:rtl/>
        </w:rPr>
        <w:t xml:space="preserve">), כמפורט </w:t>
      </w:r>
      <w:r>
        <w:rPr>
          <w:rFonts w:hint="cs"/>
          <w:rtl/>
        </w:rPr>
        <w:t xml:space="preserve">במסמכי המכרז. </w:t>
      </w:r>
    </w:p>
    <w:p w14:paraId="7706FB7E" w14:textId="77777777" w:rsidR="00565E15" w:rsidRPr="00FC68C7" w:rsidRDefault="00565E15" w:rsidP="00565E15">
      <w:pPr>
        <w:pStyle w:val="Para0"/>
        <w:spacing w:before="0" w:line="360" w:lineRule="auto"/>
        <w:rPr>
          <w:rtl/>
        </w:rPr>
      </w:pPr>
    </w:p>
    <w:p w14:paraId="53EFA065" w14:textId="07802A96" w:rsidR="002869BE" w:rsidRPr="001D6B37" w:rsidRDefault="00C5430C" w:rsidP="00F709AF">
      <w:pPr>
        <w:spacing w:after="0" w:line="360" w:lineRule="auto"/>
        <w:jc w:val="both"/>
        <w:rPr>
          <w:rFonts w:ascii="David" w:eastAsia="Times New Roman" w:hAnsi="David" w:cs="David"/>
          <w:b/>
          <w:bCs/>
          <w:sz w:val="24"/>
          <w:szCs w:val="24"/>
          <w:rtl/>
          <w:lang w:eastAsia="he-IL"/>
        </w:rPr>
      </w:pPr>
      <w:r w:rsidRPr="00157AC1">
        <w:rPr>
          <w:rFonts w:ascii="David" w:eastAsia="Times New Roman" w:hAnsi="David" w:cs="David"/>
          <w:b/>
          <w:bCs/>
          <w:color w:val="000000"/>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157AC1" w:rsidRPr="00157AC1">
        <w:rPr>
          <w:rFonts w:ascii="David" w:eastAsia="Times New Roman" w:hAnsi="David" w:cs="David" w:hint="cs"/>
          <w:b/>
          <w:bCs/>
          <w:color w:val="000000"/>
          <w:sz w:val="24"/>
          <w:szCs w:val="24"/>
          <w:rtl/>
          <w:lang w:eastAsia="he-IL"/>
        </w:rPr>
        <w:t>ב</w:t>
      </w:r>
      <w:r w:rsidR="00157AC1">
        <w:rPr>
          <w:rFonts w:ascii="David" w:eastAsia="Times New Roman" w:hAnsi="David" w:cs="David" w:hint="cs"/>
          <w:b/>
          <w:bCs/>
          <w:color w:val="000000"/>
          <w:sz w:val="24"/>
          <w:szCs w:val="24"/>
          <w:rtl/>
          <w:lang w:eastAsia="he-IL"/>
        </w:rPr>
        <w:t>יום</w:t>
      </w:r>
      <w:r w:rsidR="00C2016C">
        <w:rPr>
          <w:rFonts w:ascii="David" w:eastAsia="Times New Roman" w:hAnsi="David" w:cs="David" w:hint="cs"/>
          <w:b/>
          <w:bCs/>
          <w:color w:val="000000"/>
          <w:sz w:val="24"/>
          <w:szCs w:val="24"/>
          <w:rtl/>
          <w:lang w:eastAsia="he-IL"/>
        </w:rPr>
        <w:t xml:space="preserve"> </w:t>
      </w:r>
      <w:r w:rsidR="00C2016C" w:rsidRPr="00B81E5A">
        <w:rPr>
          <w:rFonts w:ascii="David" w:eastAsia="Times New Roman" w:hAnsi="David" w:cs="David"/>
          <w:b/>
          <w:bCs/>
          <w:color w:val="000000"/>
          <w:sz w:val="24"/>
          <w:szCs w:val="24"/>
          <w:rtl/>
          <w:lang w:eastAsia="he-IL"/>
        </w:rPr>
        <w:t>‏</w:t>
      </w:r>
      <w:r w:rsidR="00565E15">
        <w:rPr>
          <w:rFonts w:ascii="David" w:eastAsia="Times New Roman" w:hAnsi="David" w:cs="David" w:hint="cs"/>
          <w:b/>
          <w:bCs/>
          <w:color w:val="000000"/>
          <w:sz w:val="24"/>
          <w:szCs w:val="24"/>
          <w:rtl/>
          <w:lang w:eastAsia="he-IL"/>
        </w:rPr>
        <w:t>29/10/2026</w:t>
      </w:r>
      <w:r w:rsidR="007A211F" w:rsidRPr="00B81E5A">
        <w:rPr>
          <w:rFonts w:ascii="David" w:eastAsia="Times New Roman" w:hAnsi="David" w:cs="David" w:hint="cs"/>
          <w:b/>
          <w:bCs/>
          <w:color w:val="000000"/>
          <w:sz w:val="24"/>
          <w:szCs w:val="24"/>
          <w:rtl/>
          <w:lang w:eastAsia="he-IL"/>
        </w:rPr>
        <w:t xml:space="preserve"> </w:t>
      </w:r>
      <w:r w:rsidR="004A4BCD" w:rsidRPr="004A4BCD">
        <w:rPr>
          <w:rFonts w:ascii="David" w:eastAsia="Times New Roman" w:hAnsi="David" w:cs="David" w:hint="cs"/>
          <w:b/>
          <w:bCs/>
          <w:color w:val="000000"/>
          <w:sz w:val="24"/>
          <w:szCs w:val="24"/>
          <w:rtl/>
          <w:lang w:eastAsia="he-IL"/>
        </w:rPr>
        <w:t>עד השעה 1</w:t>
      </w:r>
      <w:r w:rsidR="00565E15">
        <w:rPr>
          <w:rFonts w:ascii="David" w:eastAsia="Times New Roman" w:hAnsi="David" w:cs="David" w:hint="cs"/>
          <w:b/>
          <w:bCs/>
          <w:color w:val="000000"/>
          <w:sz w:val="24"/>
          <w:szCs w:val="24"/>
          <w:rtl/>
          <w:lang w:eastAsia="he-IL"/>
        </w:rPr>
        <w:t>4</w:t>
      </w:r>
      <w:r w:rsidR="004A4BCD" w:rsidRPr="004A4BCD">
        <w:rPr>
          <w:rFonts w:ascii="David" w:eastAsia="Times New Roman" w:hAnsi="David" w:cs="David" w:hint="cs"/>
          <w:b/>
          <w:bCs/>
          <w:color w:val="000000"/>
          <w:sz w:val="24"/>
          <w:szCs w:val="24"/>
          <w:rtl/>
          <w:lang w:eastAsia="he-IL"/>
        </w:rPr>
        <w:t>:00.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F709AF">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F709AF">
      <w:pPr>
        <w:spacing w:after="0" w:line="360" w:lineRule="auto"/>
        <w:jc w:val="both"/>
        <w:rPr>
          <w:rFonts w:ascii="David" w:eastAsia="Times New Roman" w:hAnsi="David" w:cs="David"/>
          <w:b/>
          <w:bCs/>
          <w:sz w:val="24"/>
          <w:szCs w:val="24"/>
          <w:rtl/>
          <w:lang w:eastAsia="he-IL"/>
        </w:rPr>
      </w:pPr>
    </w:p>
    <w:p w14:paraId="5782ED22" w14:textId="09446385" w:rsidR="008F5AA4" w:rsidRPr="001D6B37" w:rsidRDefault="00C5430C" w:rsidP="00F709AF">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565E15">
        <w:rPr>
          <w:rFonts w:ascii="David" w:eastAsia="Times New Roman" w:hAnsi="David" w:cs="David" w:hint="cs"/>
          <w:b/>
          <w:bCs/>
          <w:color w:val="000000"/>
          <w:sz w:val="24"/>
          <w:szCs w:val="24"/>
          <w:rtl/>
          <w:lang w:eastAsia="he-IL"/>
        </w:rPr>
        <w:t>6</w:t>
      </w:r>
      <w:r w:rsidR="00616838">
        <w:rPr>
          <w:rFonts w:ascii="David" w:eastAsia="Times New Roman" w:hAnsi="David" w:cs="David" w:hint="cs"/>
          <w:b/>
          <w:bCs/>
          <w:color w:val="000000"/>
          <w:sz w:val="24"/>
          <w:szCs w:val="24"/>
          <w:rtl/>
          <w:lang w:eastAsia="he-IL"/>
        </w:rPr>
        <w:t>.</w:t>
      </w:r>
      <w:r w:rsidR="00DC5DEF">
        <w:rPr>
          <w:rFonts w:ascii="David" w:eastAsia="Times New Roman" w:hAnsi="David" w:cs="David" w:hint="cs"/>
          <w:b/>
          <w:bCs/>
          <w:color w:val="000000"/>
          <w:sz w:val="24"/>
          <w:szCs w:val="24"/>
          <w:rtl/>
          <w:lang w:eastAsia="he-IL"/>
        </w:rPr>
        <w:t>4</w:t>
      </w:r>
      <w:r w:rsidR="009C4218">
        <w:rPr>
          <w:rFonts w:ascii="David" w:eastAsia="Times New Roman" w:hAnsi="David" w:cs="David" w:hint="cs"/>
          <w:b/>
          <w:bCs/>
          <w:color w:val="000000"/>
          <w:sz w:val="24"/>
          <w:szCs w:val="24"/>
          <w:rtl/>
          <w:lang w:eastAsia="he-IL"/>
        </w:rPr>
        <w:t xml:space="preserve"> </w:t>
      </w:r>
      <w:r w:rsidR="00344757" w:rsidRPr="001D6B37">
        <w:rPr>
          <w:rFonts w:ascii="David" w:eastAsia="Times New Roman" w:hAnsi="David" w:cs="David"/>
          <w:b/>
          <w:bCs/>
          <w:color w:val="000000"/>
          <w:sz w:val="24"/>
          <w:szCs w:val="24"/>
          <w:rtl/>
          <w:lang w:eastAsia="he-IL"/>
        </w:rPr>
        <w:t>-</w:t>
      </w:r>
      <w:r w:rsidRPr="001D6B37">
        <w:rPr>
          <w:rFonts w:ascii="David" w:eastAsia="Times New Roman" w:hAnsi="David" w:cs="David"/>
          <w:b/>
          <w:bCs/>
          <w:color w:val="000000"/>
          <w:sz w:val="24"/>
          <w:szCs w:val="24"/>
          <w:rtl/>
          <w:lang w:eastAsia="he-IL"/>
        </w:rPr>
        <w:t xml:space="preserve"> פרק הגשת ה</w:t>
      </w:r>
      <w:r w:rsidR="00A90F71" w:rsidRPr="001D6B37">
        <w:rPr>
          <w:rFonts w:ascii="David" w:eastAsia="Times New Roman" w:hAnsi="David" w:cs="David"/>
          <w:b/>
          <w:bCs/>
          <w:color w:val="000000"/>
          <w:sz w:val="24"/>
          <w:szCs w:val="24"/>
          <w:rtl/>
          <w:lang w:eastAsia="he-IL"/>
        </w:rPr>
        <w:t>צעות</w:t>
      </w:r>
      <w:r w:rsidRPr="001D6B37">
        <w:rPr>
          <w:rFonts w:ascii="David" w:eastAsia="Times New Roman" w:hAnsi="David" w:cs="David"/>
          <w:b/>
          <w:bCs/>
          <w:color w:val="000000"/>
          <w:sz w:val="24"/>
          <w:szCs w:val="24"/>
          <w:rtl/>
          <w:lang w:eastAsia="he-IL"/>
        </w:rPr>
        <w:t>).</w:t>
      </w:r>
    </w:p>
    <w:p w14:paraId="4DA07E67" w14:textId="77777777" w:rsidR="009C4218" w:rsidRDefault="009C4218" w:rsidP="00F709AF">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211E2510" w14:textId="77777777" w:rsidR="009C4218" w:rsidRDefault="009C4218" w:rsidP="00F709AF">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1C80A304" w14:textId="3CDCE681" w:rsidR="009C4218" w:rsidRDefault="009C4218" w:rsidP="00F709AF">
      <w:pPr>
        <w:pStyle w:val="a5"/>
        <w:spacing w:after="0" w:line="360" w:lineRule="auto"/>
        <w:ind w:left="360"/>
        <w:jc w:val="both"/>
        <w:rPr>
          <w:rFonts w:ascii="David" w:hAnsi="David" w:cs="David"/>
          <w:sz w:val="24"/>
          <w:szCs w:val="24"/>
          <w:rtl/>
        </w:rPr>
      </w:pPr>
      <w:r>
        <w:rPr>
          <w:rFonts w:ascii="David" w:hAnsi="David" w:cs="David"/>
          <w:sz w:val="24"/>
          <w:szCs w:val="24"/>
          <w:rtl/>
        </w:rPr>
        <w:t xml:space="preserve">הגשת ההצעות היא באמצעות אתר מנהל הרכש: </w:t>
      </w:r>
    </w:p>
    <w:p w14:paraId="33E54991" w14:textId="77777777" w:rsidR="009C4218" w:rsidRDefault="007F030D" w:rsidP="00F709AF">
      <w:pPr>
        <w:spacing w:after="0" w:line="360" w:lineRule="auto"/>
        <w:ind w:left="360"/>
        <w:jc w:val="both"/>
        <w:rPr>
          <w:rFonts w:ascii="David" w:eastAsia="Times New Roman" w:hAnsi="David" w:cs="David"/>
          <w:color w:val="000000"/>
          <w:sz w:val="24"/>
          <w:szCs w:val="24"/>
          <w:lang w:eastAsia="he-IL"/>
        </w:rPr>
      </w:pPr>
      <w:hyperlink r:id="rId9" w:history="1">
        <w:r w:rsidR="009C4218">
          <w:rPr>
            <w:rStyle w:val="Hyperlink"/>
            <w:rFonts w:ascii="David" w:eastAsia="Times New Roman" w:hAnsi="David" w:cs="David"/>
            <w:sz w:val="24"/>
            <w:szCs w:val="24"/>
            <w:lang w:eastAsia="he-IL"/>
          </w:rPr>
          <w:t>https://mr.gov.il/ilgstorefront/he</w:t>
        </w:r>
      </w:hyperlink>
      <w:r w:rsidR="009C4218">
        <w:rPr>
          <w:rFonts w:ascii="David" w:eastAsia="Times New Roman" w:hAnsi="David" w:cs="David"/>
          <w:color w:val="000000"/>
          <w:sz w:val="24"/>
          <w:szCs w:val="24"/>
          <w:rtl/>
          <w:lang w:eastAsia="he-IL"/>
        </w:rPr>
        <w:t xml:space="preserve"> </w:t>
      </w:r>
    </w:p>
    <w:p w14:paraId="0DFA9FE1" w14:textId="2E3F8696" w:rsidR="009C4218" w:rsidRPr="009C4218" w:rsidRDefault="009C4218" w:rsidP="00F709AF">
      <w:pPr>
        <w:spacing w:after="0" w:line="360" w:lineRule="auto"/>
        <w:jc w:val="both"/>
        <w:rPr>
          <w:rFonts w:ascii="David" w:eastAsia="Times New Roman" w:hAnsi="David" w:cs="David"/>
          <w:color w:val="000000"/>
          <w:sz w:val="24"/>
          <w:szCs w:val="24"/>
          <w:rtl/>
          <w:lang w:eastAsia="he-IL"/>
        </w:rPr>
      </w:pPr>
    </w:p>
    <w:p w14:paraId="5026FBFC" w14:textId="77777777" w:rsidR="002869BE" w:rsidRPr="001D6B37" w:rsidRDefault="00C5430C" w:rsidP="00F709AF">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47B3B145" w14:textId="77777777" w:rsidR="00565E15" w:rsidRPr="00FC68C7" w:rsidRDefault="00565E15" w:rsidP="00565E15">
      <w:pPr>
        <w:pStyle w:val="Para0"/>
        <w:spacing w:before="0" w:line="360" w:lineRule="auto"/>
        <w:ind w:left="360"/>
      </w:pPr>
      <w:r w:rsidRPr="007C29D0">
        <w:rPr>
          <w:rFonts w:hint="cs"/>
          <w:rtl/>
        </w:rPr>
        <w:t xml:space="preserve">תקופת ההתקשרות הראשונית </w:t>
      </w:r>
      <w:r w:rsidRPr="00FC68C7">
        <w:rPr>
          <w:rFonts w:hint="eastAsia"/>
          <w:rtl/>
        </w:rPr>
        <w:t>תהיה</w:t>
      </w:r>
      <w:r w:rsidRPr="00FC68C7">
        <w:rPr>
          <w:rtl/>
        </w:rPr>
        <w:t xml:space="preserve"> תקופה בת </w:t>
      </w:r>
      <w:r w:rsidRPr="007C29D0">
        <w:rPr>
          <w:rFonts w:hint="cs"/>
          <w:rtl/>
        </w:rPr>
        <w:t>חמש</w:t>
      </w:r>
      <w:r w:rsidRPr="00FC68C7">
        <w:rPr>
          <w:rtl/>
        </w:rPr>
        <w:t>(</w:t>
      </w:r>
      <w:r w:rsidRPr="007C29D0">
        <w:rPr>
          <w:rFonts w:hint="cs"/>
          <w:rtl/>
        </w:rPr>
        <w:t>5</w:t>
      </w:r>
      <w:r w:rsidRPr="00FC68C7">
        <w:rPr>
          <w:rtl/>
        </w:rPr>
        <w:t xml:space="preserve">) שנים, שתחילתה במועד תחילת תקופת החפיפה </w:t>
      </w:r>
      <w:r w:rsidRPr="007C29D0">
        <w:rPr>
          <w:rFonts w:hint="cs"/>
          <w:rtl/>
        </w:rPr>
        <w:t xml:space="preserve">כאשר </w:t>
      </w:r>
      <w:r w:rsidRPr="00FC68C7">
        <w:rPr>
          <w:rtl/>
        </w:rPr>
        <w:t xml:space="preserve">למשרד נתונה זכות ברירה (אופציה), על פי שיקול דעתו הבלעדי, להאריך את תקופת ההתקשרות הראשונית, בתקופות נוספות, שתחילתן בתום תקופת ההתקשרות הראשונית או תקופת ההארכה הקודמת, לפי העניין. כל הארכה תהיה לתקופה שתיקבע על ידי המשרד, ובלבד שסך כל תקופות ההארכה לא יעלה על </w:t>
      </w:r>
      <w:r w:rsidRPr="007C29D0">
        <w:rPr>
          <w:rFonts w:hint="cs"/>
          <w:rtl/>
        </w:rPr>
        <w:t>עשר</w:t>
      </w:r>
      <w:r w:rsidRPr="00FC68C7">
        <w:rPr>
          <w:rtl/>
        </w:rPr>
        <w:t xml:space="preserve"> (10) שנים במצטבר, כך שתקופת ההסכם כולה לא תעלה על חמש עשרה (15) שנים.</w:t>
      </w:r>
    </w:p>
    <w:p w14:paraId="65F5DBF1" w14:textId="16DA3913" w:rsidR="00AB0AC6" w:rsidRPr="00AB0AC6" w:rsidRDefault="00AB0AC6" w:rsidP="00AB0AC6">
      <w:pPr>
        <w:spacing w:line="360" w:lineRule="auto"/>
        <w:ind w:left="360"/>
        <w:jc w:val="both"/>
        <w:rPr>
          <w:rFonts w:ascii="David" w:hAnsi="David" w:cs="David"/>
          <w:sz w:val="24"/>
          <w:szCs w:val="24"/>
        </w:rPr>
      </w:pPr>
    </w:p>
    <w:p w14:paraId="33BCEA7D" w14:textId="00367AEC" w:rsidR="00F55DB0" w:rsidRDefault="002869BE" w:rsidP="00B81E5A">
      <w:pPr>
        <w:pStyle w:val="a5"/>
        <w:numPr>
          <w:ilvl w:val="0"/>
          <w:numId w:val="11"/>
        </w:numPr>
        <w:spacing w:line="360" w:lineRule="auto"/>
        <w:jc w:val="both"/>
        <w:rPr>
          <w:rFonts w:ascii="David" w:eastAsia="Times New Roman" w:hAnsi="David" w:cs="David"/>
          <w:color w:val="000000"/>
          <w:sz w:val="24"/>
          <w:szCs w:val="24"/>
        </w:rPr>
      </w:pPr>
      <w:r w:rsidRPr="00B81E5A">
        <w:rPr>
          <w:rFonts w:ascii="David" w:eastAsia="Times New Roman" w:hAnsi="David" w:cs="David"/>
          <w:b/>
          <w:bCs/>
          <w:sz w:val="24"/>
          <w:szCs w:val="24"/>
          <w:rtl/>
          <w:lang w:eastAsia="he-IL"/>
        </w:rPr>
        <w:t xml:space="preserve">תנאי סף – </w:t>
      </w:r>
      <w:r w:rsidR="009835DC">
        <w:rPr>
          <w:rFonts w:ascii="David" w:eastAsia="Times New Roman" w:hAnsi="David" w:cs="David" w:hint="cs"/>
          <w:b/>
          <w:bCs/>
          <w:sz w:val="24"/>
          <w:szCs w:val="24"/>
          <w:rtl/>
          <w:lang w:eastAsia="he-IL"/>
        </w:rPr>
        <w:t>ה</w:t>
      </w:r>
      <w:r w:rsidRPr="00B81E5A">
        <w:rPr>
          <w:rFonts w:ascii="David" w:eastAsia="Times New Roman" w:hAnsi="David" w:cs="David"/>
          <w:b/>
          <w:bCs/>
          <w:sz w:val="24"/>
          <w:szCs w:val="24"/>
          <w:rtl/>
          <w:lang w:eastAsia="he-IL"/>
        </w:rPr>
        <w:t xml:space="preserve">נוסח המלא והמחייב של תנאי הסף יש לעיין במסמכי המכרז. </w:t>
      </w:r>
      <w:bookmarkStart w:id="1" w:name="_Ref495319697"/>
      <w:bookmarkStart w:id="2" w:name="_Ref463417254"/>
      <w:bookmarkStart w:id="3" w:name="_Ref321923070"/>
    </w:p>
    <w:p w14:paraId="733698A1" w14:textId="6FB478D9" w:rsidR="0003487E" w:rsidRDefault="00565E15" w:rsidP="0003487E">
      <w:pPr>
        <w:pStyle w:val="3-"/>
        <w:numPr>
          <w:ilvl w:val="1"/>
          <w:numId w:val="11"/>
        </w:numPr>
        <w:rPr>
          <w:rFonts w:eastAsia="Calibri"/>
          <w:caps w:val="0"/>
        </w:rPr>
      </w:pPr>
      <w:r>
        <w:rPr>
          <w:rFonts w:eastAsia="Calibri" w:hint="cs"/>
          <w:caps w:val="0"/>
          <w:rtl/>
        </w:rPr>
        <w:t>אישור ניהול ספרים.</w:t>
      </w:r>
    </w:p>
    <w:p w14:paraId="4AFFC348" w14:textId="46FC15C2" w:rsidR="00565E15" w:rsidRPr="00565E15" w:rsidRDefault="00565E15" w:rsidP="00565E15">
      <w:pPr>
        <w:pStyle w:val="3-"/>
        <w:numPr>
          <w:ilvl w:val="1"/>
          <w:numId w:val="11"/>
        </w:numPr>
        <w:rPr>
          <w:rFonts w:eastAsia="Calibri"/>
          <w:caps w:val="0"/>
          <w:rtl/>
        </w:rPr>
      </w:pPr>
      <w:bookmarkStart w:id="4" w:name="_Ref492563724"/>
      <w:bookmarkStart w:id="5" w:name="_Toc169701685"/>
      <w:bookmarkStart w:id="6" w:name="_Toc169701895"/>
      <w:bookmarkStart w:id="7" w:name="_Toc176361182"/>
      <w:bookmarkStart w:id="8" w:name="_Toc176891435"/>
      <w:bookmarkStart w:id="9" w:name="_Toc236296945"/>
      <w:r w:rsidRPr="00565E15">
        <w:rPr>
          <w:rFonts w:eastAsia="Calibri" w:hint="cs"/>
          <w:caps w:val="0"/>
          <w:rtl/>
        </w:rPr>
        <w:t>המצאת תעודת רישום תאגי</w:t>
      </w:r>
      <w:bookmarkEnd w:id="4"/>
      <w:bookmarkEnd w:id="5"/>
      <w:bookmarkEnd w:id="6"/>
      <w:bookmarkEnd w:id="7"/>
      <w:bookmarkEnd w:id="8"/>
      <w:bookmarkEnd w:id="9"/>
      <w:r>
        <w:rPr>
          <w:rFonts w:eastAsia="Calibri" w:hint="cs"/>
          <w:caps w:val="0"/>
          <w:rtl/>
        </w:rPr>
        <w:t>ד.</w:t>
      </w:r>
    </w:p>
    <w:p w14:paraId="352DC992" w14:textId="607DEFB2" w:rsidR="00565E15" w:rsidRPr="00565E15" w:rsidRDefault="00565E15" w:rsidP="00565E15">
      <w:pPr>
        <w:pStyle w:val="3-"/>
        <w:numPr>
          <w:ilvl w:val="1"/>
          <w:numId w:val="11"/>
        </w:numPr>
        <w:rPr>
          <w:rFonts w:eastAsia="Calibri"/>
          <w:caps w:val="0"/>
          <w:rtl/>
        </w:rPr>
      </w:pPr>
      <w:bookmarkStart w:id="10" w:name="_Ref43125139"/>
      <w:bookmarkStart w:id="11" w:name="_Ref43125154"/>
      <w:bookmarkStart w:id="12" w:name="_Toc169701687"/>
      <w:bookmarkStart w:id="13" w:name="_Toc169701897"/>
      <w:bookmarkStart w:id="14" w:name="_Toc176361184"/>
      <w:bookmarkStart w:id="15" w:name="_Toc176891437"/>
      <w:bookmarkStart w:id="16" w:name="_Toc236296946"/>
      <w:r w:rsidRPr="00565E15">
        <w:rPr>
          <w:rFonts w:eastAsia="Calibri" w:hint="cs"/>
          <w:caps w:val="0"/>
          <w:rtl/>
        </w:rPr>
        <w:t xml:space="preserve">תצהיר על </w:t>
      </w:r>
      <w:r w:rsidRPr="00565E15">
        <w:rPr>
          <w:rFonts w:eastAsia="Calibri"/>
          <w:caps w:val="0"/>
          <w:rtl/>
        </w:rPr>
        <w:t>היעדר הרשעות בגין העסקת עובדים זרים ושכר מינימום</w:t>
      </w:r>
      <w:bookmarkEnd w:id="10"/>
      <w:bookmarkEnd w:id="11"/>
      <w:bookmarkEnd w:id="12"/>
      <w:bookmarkEnd w:id="13"/>
      <w:bookmarkEnd w:id="14"/>
      <w:bookmarkEnd w:id="15"/>
      <w:bookmarkEnd w:id="16"/>
      <w:r>
        <w:rPr>
          <w:rFonts w:eastAsia="Calibri" w:hint="cs"/>
          <w:caps w:val="0"/>
          <w:rtl/>
        </w:rPr>
        <w:t>.</w:t>
      </w:r>
    </w:p>
    <w:p w14:paraId="64997130" w14:textId="73C83FA9" w:rsidR="00565E15" w:rsidRDefault="00565E15" w:rsidP="00565E15">
      <w:pPr>
        <w:pStyle w:val="3-"/>
        <w:numPr>
          <w:ilvl w:val="1"/>
          <w:numId w:val="11"/>
        </w:numPr>
        <w:rPr>
          <w:rFonts w:eastAsia="Calibri"/>
          <w:caps w:val="0"/>
        </w:rPr>
      </w:pPr>
      <w:bookmarkStart w:id="17" w:name="_Ref43125211"/>
      <w:bookmarkStart w:id="18" w:name="_Ref43125234"/>
      <w:bookmarkStart w:id="19" w:name="_Toc169701688"/>
      <w:bookmarkStart w:id="20" w:name="_Toc169701898"/>
      <w:bookmarkStart w:id="21" w:name="_Toc176361185"/>
      <w:bookmarkStart w:id="22" w:name="_Toc176891438"/>
      <w:bookmarkStart w:id="23" w:name="_Toc236296947"/>
      <w:r w:rsidRPr="00565E15">
        <w:rPr>
          <w:rFonts w:eastAsia="Calibri" w:hint="cs"/>
          <w:caps w:val="0"/>
          <w:rtl/>
        </w:rPr>
        <w:t>תצהיר בדבר העסקת עובדים עם מוגבלו</w:t>
      </w:r>
      <w:bookmarkEnd w:id="17"/>
      <w:bookmarkEnd w:id="18"/>
      <w:bookmarkEnd w:id="19"/>
      <w:bookmarkEnd w:id="20"/>
      <w:bookmarkEnd w:id="21"/>
      <w:bookmarkEnd w:id="22"/>
      <w:bookmarkEnd w:id="23"/>
      <w:r>
        <w:rPr>
          <w:rFonts w:eastAsia="Calibri" w:hint="cs"/>
          <w:caps w:val="0"/>
          <w:rtl/>
        </w:rPr>
        <w:t>ת.</w:t>
      </w:r>
    </w:p>
    <w:p w14:paraId="20DC0536" w14:textId="31098D6A" w:rsidR="00565E15" w:rsidRPr="00565E15" w:rsidRDefault="00565E15" w:rsidP="00565E15">
      <w:pPr>
        <w:pStyle w:val="3-"/>
        <w:numPr>
          <w:ilvl w:val="1"/>
          <w:numId w:val="11"/>
        </w:numPr>
        <w:rPr>
          <w:rFonts w:eastAsia="Calibri"/>
          <w:caps w:val="0"/>
          <w:rtl/>
        </w:rPr>
      </w:pPr>
      <w:bookmarkStart w:id="24" w:name="_Ref72848891"/>
      <w:bookmarkStart w:id="25" w:name="_Ref72848909"/>
      <w:bookmarkStart w:id="26" w:name="_Ref76846029"/>
      <w:bookmarkStart w:id="27" w:name="_Ref76846041"/>
      <w:bookmarkStart w:id="28" w:name="_Toc169701689"/>
      <w:bookmarkStart w:id="29" w:name="_Toc169701899"/>
      <w:bookmarkStart w:id="30" w:name="_Toc176361186"/>
      <w:bookmarkStart w:id="31" w:name="_Toc176891439"/>
      <w:bookmarkStart w:id="32" w:name="_Toc236296948"/>
      <w:r w:rsidRPr="00565E15">
        <w:rPr>
          <w:rFonts w:eastAsia="Calibri"/>
          <w:caps w:val="0"/>
          <w:rtl/>
        </w:rPr>
        <w:t>תצהיר בדבר התחייבות מציעים במכרז (הצהרה כללית)</w:t>
      </w:r>
      <w:bookmarkEnd w:id="24"/>
      <w:bookmarkEnd w:id="25"/>
      <w:bookmarkEnd w:id="26"/>
      <w:bookmarkEnd w:id="27"/>
      <w:bookmarkEnd w:id="28"/>
      <w:bookmarkEnd w:id="29"/>
      <w:bookmarkEnd w:id="30"/>
      <w:bookmarkEnd w:id="31"/>
      <w:bookmarkEnd w:id="32"/>
      <w:r>
        <w:rPr>
          <w:rFonts w:eastAsia="Calibri" w:hint="cs"/>
          <w:caps w:val="0"/>
          <w:rtl/>
        </w:rPr>
        <w:t>.</w:t>
      </w:r>
    </w:p>
    <w:p w14:paraId="451657D2" w14:textId="7D7BDC28" w:rsidR="0003487E" w:rsidRPr="00565E15" w:rsidRDefault="00565E15" w:rsidP="00565E15">
      <w:pPr>
        <w:pStyle w:val="3-"/>
        <w:numPr>
          <w:ilvl w:val="1"/>
          <w:numId w:val="11"/>
        </w:numPr>
        <w:rPr>
          <w:rFonts w:eastAsia="Calibri"/>
          <w:caps w:val="0"/>
        </w:rPr>
      </w:pPr>
      <w:bookmarkStart w:id="33" w:name="_Toc236296949"/>
      <w:r w:rsidRPr="00565E15">
        <w:rPr>
          <w:rFonts w:eastAsia="Calibri" w:hint="cs"/>
          <w:caps w:val="0"/>
          <w:rtl/>
        </w:rPr>
        <w:t xml:space="preserve">הסמכה לתקן </w:t>
      </w:r>
      <w:r w:rsidRPr="00565E15">
        <w:rPr>
          <w:rFonts w:eastAsia="Calibri"/>
          <w:caps w:val="0"/>
        </w:rPr>
        <w:t>ISO27001</w:t>
      </w:r>
      <w:bookmarkEnd w:id="33"/>
      <w:r>
        <w:rPr>
          <w:rFonts w:eastAsia="Calibri" w:hint="cs"/>
          <w:caps w:val="0"/>
          <w:rtl/>
        </w:rPr>
        <w:t>.</w:t>
      </w:r>
    </w:p>
    <w:bookmarkEnd w:id="1"/>
    <w:bookmarkEnd w:id="2"/>
    <w:bookmarkEnd w:id="3"/>
    <w:p w14:paraId="0E676527" w14:textId="13B9DE00" w:rsidR="00C5702B" w:rsidRDefault="00034D42" w:rsidP="007A211F">
      <w:pPr>
        <w:numPr>
          <w:ilvl w:val="0"/>
          <w:numId w:val="11"/>
        </w:numPr>
        <w:spacing w:before="120" w:after="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תנאי סף מקצועיים כמפורט במסמכי המכרז.</w:t>
      </w:r>
    </w:p>
    <w:p w14:paraId="5C865607" w14:textId="574C7AA6" w:rsidR="00565E15" w:rsidRDefault="00565E15" w:rsidP="00565E15">
      <w:pPr>
        <w:pStyle w:val="a5"/>
        <w:numPr>
          <w:ilvl w:val="0"/>
          <w:numId w:val="11"/>
        </w:numPr>
        <w:spacing w:before="120" w:after="0" w:line="360" w:lineRule="auto"/>
        <w:jc w:val="both"/>
        <w:outlineLvl w:val="1"/>
        <w:rPr>
          <w:rFonts w:ascii="David" w:hAnsi="David" w:cs="David"/>
          <w:b/>
          <w:bCs/>
          <w:sz w:val="24"/>
          <w:szCs w:val="24"/>
        </w:rPr>
      </w:pPr>
      <w:r>
        <w:rPr>
          <w:rFonts w:ascii="David" w:hAnsi="David" w:cs="David" w:hint="cs"/>
          <w:b/>
          <w:bCs/>
          <w:sz w:val="24"/>
          <w:szCs w:val="24"/>
          <w:rtl/>
        </w:rPr>
        <w:t>כנס מציעים</w:t>
      </w:r>
    </w:p>
    <w:p w14:paraId="14798300" w14:textId="77777777" w:rsidR="00565E15" w:rsidRDefault="00565E15" w:rsidP="00565E15">
      <w:pPr>
        <w:pStyle w:val="Para2"/>
        <w:ind w:left="360"/>
        <w:rPr>
          <w:rtl/>
        </w:rPr>
      </w:pPr>
      <w:r w:rsidRPr="007C29D0">
        <w:rPr>
          <w:rFonts w:hint="cs"/>
          <w:rtl/>
        </w:rPr>
        <w:t xml:space="preserve">במסגרת </w:t>
      </w:r>
      <w:r w:rsidRPr="00FC68C7">
        <w:rPr>
          <w:rFonts w:hint="eastAsia"/>
          <w:rtl/>
        </w:rPr>
        <w:t>הליך</w:t>
      </w:r>
      <w:r w:rsidRPr="00FC68C7">
        <w:rPr>
          <w:rtl/>
        </w:rPr>
        <w:t xml:space="preserve"> </w:t>
      </w:r>
      <w:r w:rsidRPr="00FC68C7">
        <w:rPr>
          <w:rFonts w:hint="eastAsia"/>
          <w:rtl/>
        </w:rPr>
        <w:t>מיון</w:t>
      </w:r>
      <w:r w:rsidRPr="00FC68C7">
        <w:rPr>
          <w:rtl/>
        </w:rPr>
        <w:t xml:space="preserve"> </w:t>
      </w:r>
      <w:r w:rsidRPr="00FC68C7">
        <w:rPr>
          <w:rFonts w:hint="eastAsia"/>
          <w:rtl/>
        </w:rPr>
        <w:t>מוקדם</w:t>
      </w:r>
      <w:r w:rsidRPr="00FC68C7">
        <w:rPr>
          <w:rtl/>
        </w:rPr>
        <w:t xml:space="preserve"> זה יתקיים כנס </w:t>
      </w:r>
      <w:r w:rsidRPr="00FC68C7">
        <w:rPr>
          <w:rFonts w:hint="eastAsia"/>
          <w:rtl/>
        </w:rPr>
        <w:t>מציעים</w:t>
      </w:r>
      <w:r w:rsidRPr="00FC68C7">
        <w:rPr>
          <w:rtl/>
        </w:rPr>
        <w:t xml:space="preserve"> </w:t>
      </w:r>
      <w:r w:rsidRPr="00FC68C7">
        <w:rPr>
          <w:rFonts w:hint="eastAsia"/>
          <w:rtl/>
        </w:rPr>
        <w:t>מקוון</w:t>
      </w:r>
      <w:r w:rsidRPr="00FC68C7">
        <w:rPr>
          <w:rtl/>
        </w:rPr>
        <w:t xml:space="preserve"> </w:t>
      </w:r>
      <w:r w:rsidRPr="00565E15">
        <w:rPr>
          <w:rFonts w:hint="cs"/>
          <w:rtl/>
        </w:rPr>
        <w:t>ביום</w:t>
      </w:r>
      <w:r w:rsidRPr="00565E15">
        <w:rPr>
          <w:rFonts w:hint="cs"/>
          <w:rtl/>
        </w:rPr>
        <w:t xml:space="preserve"> </w:t>
      </w:r>
      <w:r w:rsidRPr="00565E15">
        <w:t>09/09/2026</w:t>
      </w:r>
      <w:r w:rsidRPr="007C29D0">
        <w:rPr>
          <w:rFonts w:hint="cs"/>
          <w:rtl/>
        </w:rPr>
        <w:t xml:space="preserve"> שעה </w:t>
      </w:r>
      <w:r>
        <w:rPr>
          <w:rFonts w:hint="cs"/>
          <w:rtl/>
        </w:rPr>
        <w:t>11</w:t>
      </w:r>
      <w:r w:rsidRPr="007C29D0">
        <w:rPr>
          <w:rFonts w:hint="cs"/>
          <w:rtl/>
        </w:rPr>
        <w:t>:</w:t>
      </w:r>
      <w:r>
        <w:rPr>
          <w:rFonts w:hint="cs"/>
          <w:rtl/>
        </w:rPr>
        <w:t>3</w:t>
      </w:r>
      <w:r w:rsidRPr="007C29D0">
        <w:rPr>
          <w:rFonts w:hint="cs"/>
          <w:rtl/>
        </w:rPr>
        <w:t>0</w:t>
      </w:r>
      <w:r>
        <w:rPr>
          <w:rFonts w:hint="cs"/>
          <w:rtl/>
        </w:rPr>
        <w:t xml:space="preserve"> </w:t>
      </w:r>
      <w:r>
        <w:rPr>
          <w:rtl/>
        </w:rPr>
        <w:t>–</w:t>
      </w:r>
      <w:r>
        <w:rPr>
          <w:rFonts w:hint="cs"/>
          <w:rtl/>
        </w:rPr>
        <w:t xml:space="preserve"> 13:00</w:t>
      </w:r>
    </w:p>
    <w:p w14:paraId="3886715B" w14:textId="75D200E7" w:rsidR="00565E15" w:rsidRPr="00FC68C7" w:rsidRDefault="00565E15" w:rsidP="00565E15">
      <w:pPr>
        <w:pStyle w:val="Para2"/>
        <w:ind w:left="360"/>
        <w:rPr>
          <w:rtl/>
        </w:rPr>
      </w:pPr>
      <w:r w:rsidRPr="007C29D0">
        <w:rPr>
          <w:rFonts w:hint="cs"/>
          <w:rtl/>
        </w:rPr>
        <w:t>בכנס</w:t>
      </w:r>
      <w:r w:rsidRPr="00FC68C7">
        <w:rPr>
          <w:rtl/>
        </w:rPr>
        <w:t xml:space="preserve"> </w:t>
      </w:r>
      <w:r w:rsidRPr="00FC68C7">
        <w:rPr>
          <w:rFonts w:hint="eastAsia"/>
          <w:rtl/>
        </w:rPr>
        <w:t>זה</w:t>
      </w:r>
      <w:r w:rsidRPr="00FC68C7">
        <w:rPr>
          <w:rtl/>
        </w:rPr>
        <w:t xml:space="preserve"> </w:t>
      </w:r>
      <w:r w:rsidRPr="00FC68C7">
        <w:rPr>
          <w:rFonts w:hint="eastAsia"/>
          <w:rtl/>
        </w:rPr>
        <w:t>יוצגו</w:t>
      </w:r>
      <w:r w:rsidRPr="00FC68C7">
        <w:rPr>
          <w:rtl/>
        </w:rPr>
        <w:t xml:space="preserve"> מסמכי המיון המוקדם, תנאי הסף ומתווה כללי של </w:t>
      </w:r>
      <w:r w:rsidRPr="00FC68C7">
        <w:rPr>
          <w:rFonts w:hint="eastAsia"/>
          <w:rtl/>
        </w:rPr>
        <w:t>השירותים</w:t>
      </w:r>
      <w:r w:rsidRPr="00FC68C7">
        <w:rPr>
          <w:rtl/>
        </w:rPr>
        <w:t xml:space="preserve"> </w:t>
      </w:r>
      <w:r w:rsidRPr="00FC68C7">
        <w:rPr>
          <w:rFonts w:hint="eastAsia"/>
          <w:rtl/>
        </w:rPr>
        <w:t>הנדרשים</w:t>
      </w:r>
      <w:r w:rsidRPr="00FC68C7">
        <w:rPr>
          <w:rtl/>
        </w:rPr>
        <w:t xml:space="preserve">, </w:t>
      </w:r>
      <w:r w:rsidRPr="00FC68C7">
        <w:rPr>
          <w:rFonts w:hint="eastAsia"/>
          <w:rtl/>
        </w:rPr>
        <w:t>לרבות</w:t>
      </w:r>
      <w:r w:rsidRPr="00FC68C7">
        <w:rPr>
          <w:rtl/>
        </w:rPr>
        <w:t xml:space="preserve"> </w:t>
      </w:r>
      <w:r w:rsidRPr="00FC68C7">
        <w:rPr>
          <w:rFonts w:hint="eastAsia"/>
          <w:rtl/>
        </w:rPr>
        <w:t>פרויקט</w:t>
      </w:r>
      <w:r w:rsidRPr="00FC68C7">
        <w:rPr>
          <w:rtl/>
        </w:rPr>
        <w:t xml:space="preserve"> </w:t>
      </w:r>
      <w:r w:rsidRPr="00FC68C7">
        <w:rPr>
          <w:rFonts w:hint="eastAsia"/>
          <w:rtl/>
        </w:rPr>
        <w:t>המודרניזציה</w:t>
      </w:r>
      <w:r w:rsidRPr="00FC68C7">
        <w:rPr>
          <w:rtl/>
        </w:rPr>
        <w:t>.</w:t>
      </w:r>
    </w:p>
    <w:p w14:paraId="18B7749F" w14:textId="77777777" w:rsidR="00565E15" w:rsidRPr="00FC68C7" w:rsidRDefault="00565E15" w:rsidP="00565E15">
      <w:pPr>
        <w:pStyle w:val="Para2"/>
        <w:ind w:left="360"/>
        <w:rPr>
          <w:rtl/>
        </w:rPr>
      </w:pPr>
      <w:r w:rsidRPr="00FC68C7">
        <w:rPr>
          <w:rtl/>
        </w:rPr>
        <w:t>קישור לצפייה מקוונת בכנס</w:t>
      </w:r>
      <w:r w:rsidRPr="007C29D0">
        <w:rPr>
          <w:rFonts w:hint="cs"/>
          <w:rtl/>
        </w:rPr>
        <w:t xml:space="preserve"> יישלח לאחר </w:t>
      </w:r>
      <w:r w:rsidRPr="00FC68C7">
        <w:rPr>
          <w:rFonts w:hint="eastAsia"/>
          <w:rtl/>
        </w:rPr>
        <w:t>הרישום</w:t>
      </w:r>
      <w:r w:rsidRPr="00FC68C7">
        <w:rPr>
          <w:rtl/>
        </w:rPr>
        <w:t xml:space="preserve"> המפורט </w:t>
      </w:r>
      <w:r w:rsidRPr="00FC68C7">
        <w:rPr>
          <w:rFonts w:hint="eastAsia"/>
          <w:rtl/>
        </w:rPr>
        <w:t>להלן</w:t>
      </w:r>
      <w:r w:rsidRPr="00FC68C7">
        <w:rPr>
          <w:rtl/>
        </w:rPr>
        <w:t>.</w:t>
      </w:r>
    </w:p>
    <w:p w14:paraId="029B9B8C" w14:textId="77777777" w:rsidR="00565E15" w:rsidRDefault="00565E15" w:rsidP="00565E15">
      <w:pPr>
        <w:pStyle w:val="Para2"/>
        <w:ind w:left="360"/>
        <w:rPr>
          <w:rtl/>
        </w:rPr>
      </w:pPr>
      <w:r w:rsidRPr="007C29D0">
        <w:rPr>
          <w:rFonts w:hint="cs"/>
          <w:rtl/>
        </w:rPr>
        <w:t xml:space="preserve">מציעים </w:t>
      </w:r>
      <w:r w:rsidRPr="00FC68C7">
        <w:rPr>
          <w:rFonts w:hint="eastAsia"/>
          <w:rtl/>
        </w:rPr>
        <w:t>מתבקשים</w:t>
      </w:r>
      <w:r w:rsidRPr="00FC68C7">
        <w:rPr>
          <w:rtl/>
        </w:rPr>
        <w:t xml:space="preserve"> להודיע על כוונתם להשתתף בכנס ולספק את פרטי המשתתפים מטעמם בטופס בקשה להשתתפות בכנס</w:t>
      </w:r>
      <w:bookmarkStart w:id="34" w:name="_Hlk237413078"/>
      <w:r w:rsidRPr="00FC68C7">
        <w:rPr>
          <w:rtl/>
        </w:rPr>
        <w:t xml:space="preserve">. את טופס </w:t>
      </w:r>
      <w:r>
        <w:rPr>
          <w:rFonts w:hint="cs"/>
          <w:rtl/>
        </w:rPr>
        <w:t xml:space="preserve">הבקשה להשתתפות </w:t>
      </w:r>
      <w:r w:rsidRPr="00FC68C7">
        <w:rPr>
          <w:rtl/>
        </w:rPr>
        <w:t xml:space="preserve">יש להעביר </w:t>
      </w:r>
      <w:r>
        <w:rPr>
          <w:rFonts w:hint="cs"/>
          <w:rtl/>
        </w:rPr>
        <w:t>לתיבת מייל</w:t>
      </w:r>
    </w:p>
    <w:p w14:paraId="5101B2F4" w14:textId="6FDC2A55" w:rsidR="00565E15" w:rsidRPr="00FC68C7" w:rsidRDefault="00565E15" w:rsidP="00565E15">
      <w:pPr>
        <w:pStyle w:val="Para2"/>
        <w:ind w:left="360"/>
        <w:rPr>
          <w:rtl/>
        </w:rPr>
      </w:pPr>
      <w:hyperlink r:id="rId10" w:history="1">
        <w:r w:rsidRPr="00F858C5">
          <w:rPr>
            <w:rStyle w:val="Hyperlink"/>
          </w:rPr>
          <w:t>IT-Tenders@justice.gov.il</w:t>
        </w:r>
      </w:hyperlink>
      <w:r>
        <w:t xml:space="preserve"> </w:t>
      </w:r>
      <w:r w:rsidRPr="007C29D0">
        <w:rPr>
          <w:rFonts w:hint="cs"/>
          <w:rtl/>
        </w:rPr>
        <w:t xml:space="preserve"> </w:t>
      </w:r>
      <w:bookmarkEnd w:id="34"/>
      <w:r w:rsidRPr="007C29D0">
        <w:rPr>
          <w:rFonts w:hint="cs"/>
          <w:rtl/>
        </w:rPr>
        <w:t xml:space="preserve">עד </w:t>
      </w:r>
      <w:r w:rsidRPr="00FC68C7">
        <w:rPr>
          <w:rtl/>
        </w:rPr>
        <w:t xml:space="preserve">72 </w:t>
      </w:r>
      <w:r w:rsidRPr="00FC68C7">
        <w:rPr>
          <w:rFonts w:hint="eastAsia"/>
          <w:rtl/>
        </w:rPr>
        <w:t>שעות</w:t>
      </w:r>
      <w:r w:rsidRPr="00FC68C7">
        <w:rPr>
          <w:rtl/>
        </w:rPr>
        <w:t xml:space="preserve"> לפני מועד </w:t>
      </w:r>
      <w:r w:rsidRPr="00FC68C7">
        <w:rPr>
          <w:rFonts w:hint="eastAsia"/>
          <w:rtl/>
        </w:rPr>
        <w:t>הכנס</w:t>
      </w:r>
      <w:r w:rsidRPr="00FC68C7">
        <w:rPr>
          <w:rtl/>
        </w:rPr>
        <w:t>.</w:t>
      </w:r>
      <w:r>
        <w:rPr>
          <w:rFonts w:hint="cs"/>
          <w:rtl/>
        </w:rPr>
        <w:t xml:space="preserve"> למשרד שיקול דעת לאשר השתתפות גם במקרה של פניה בפרק זמן קצר יותר.</w:t>
      </w:r>
    </w:p>
    <w:p w14:paraId="493B2783" w14:textId="77777777" w:rsidR="00565E15" w:rsidRPr="00FC68C7" w:rsidRDefault="00565E15" w:rsidP="00565E15">
      <w:pPr>
        <w:pStyle w:val="Para2"/>
        <w:ind w:left="360"/>
        <w:rPr>
          <w:rtl/>
        </w:rPr>
      </w:pPr>
      <w:r w:rsidRPr="007C29D0">
        <w:rPr>
          <w:rFonts w:hint="cs"/>
          <w:rtl/>
        </w:rPr>
        <w:t>המשרד נדרש לפרט</w:t>
      </w:r>
      <w:r w:rsidRPr="00FC68C7">
        <w:rPr>
          <w:rFonts w:hint="eastAsia"/>
          <w:rtl/>
        </w:rPr>
        <w:t>י</w:t>
      </w:r>
      <w:r w:rsidRPr="00FC68C7">
        <w:rPr>
          <w:rtl/>
        </w:rPr>
        <w:t xml:space="preserve"> </w:t>
      </w:r>
      <w:r w:rsidRPr="00FC68C7">
        <w:rPr>
          <w:rFonts w:hint="eastAsia"/>
          <w:rtl/>
        </w:rPr>
        <w:t>המשתתפים</w:t>
      </w:r>
      <w:r w:rsidRPr="00FC68C7">
        <w:rPr>
          <w:rtl/>
        </w:rPr>
        <w:t xml:space="preserve"> </w:t>
      </w:r>
      <w:r w:rsidRPr="00FC68C7">
        <w:rPr>
          <w:rFonts w:hint="eastAsia"/>
          <w:rtl/>
        </w:rPr>
        <w:t>בכנס</w:t>
      </w:r>
      <w:r w:rsidRPr="00FC68C7">
        <w:rPr>
          <w:rtl/>
        </w:rPr>
        <w:t xml:space="preserve"> </w:t>
      </w:r>
      <w:r w:rsidRPr="00FC68C7">
        <w:rPr>
          <w:rFonts w:hint="eastAsia"/>
          <w:rtl/>
        </w:rPr>
        <w:t>ה</w:t>
      </w:r>
      <w:r>
        <w:rPr>
          <w:rFonts w:hint="cs"/>
          <w:rtl/>
        </w:rPr>
        <w:t>מציעים</w:t>
      </w:r>
      <w:r w:rsidRPr="00FC68C7">
        <w:rPr>
          <w:rtl/>
        </w:rPr>
        <w:t xml:space="preserve"> </w:t>
      </w:r>
      <w:r w:rsidRPr="00FC68C7">
        <w:rPr>
          <w:rFonts w:hint="eastAsia"/>
          <w:rtl/>
        </w:rPr>
        <w:t>כדי</w:t>
      </w:r>
      <w:r w:rsidRPr="00FC68C7">
        <w:rPr>
          <w:rtl/>
        </w:rPr>
        <w:t xml:space="preserve"> </w:t>
      </w:r>
      <w:r w:rsidRPr="00FC68C7">
        <w:rPr>
          <w:rFonts w:hint="eastAsia"/>
          <w:rtl/>
        </w:rPr>
        <w:t>לאשרם</w:t>
      </w:r>
      <w:r w:rsidRPr="00FC68C7">
        <w:rPr>
          <w:rtl/>
        </w:rPr>
        <w:t xml:space="preserve"> </w:t>
      </w:r>
      <w:r w:rsidRPr="00FC68C7">
        <w:rPr>
          <w:rFonts w:hint="eastAsia"/>
          <w:rtl/>
        </w:rPr>
        <w:t>מבחינה</w:t>
      </w:r>
      <w:r w:rsidRPr="00FC68C7">
        <w:rPr>
          <w:rtl/>
        </w:rPr>
        <w:t xml:space="preserve"> </w:t>
      </w:r>
      <w:r w:rsidRPr="00FC68C7">
        <w:rPr>
          <w:rFonts w:hint="eastAsia"/>
          <w:rtl/>
        </w:rPr>
        <w:t>ביטחונית</w:t>
      </w:r>
      <w:r w:rsidRPr="00FC68C7">
        <w:rPr>
          <w:rtl/>
        </w:rPr>
        <w:t xml:space="preserve"> </w:t>
      </w:r>
      <w:r w:rsidRPr="00FC68C7">
        <w:rPr>
          <w:rFonts w:hint="eastAsia"/>
          <w:rtl/>
        </w:rPr>
        <w:t>וכדי</w:t>
      </w:r>
      <w:r w:rsidRPr="00FC68C7">
        <w:rPr>
          <w:rtl/>
        </w:rPr>
        <w:t xml:space="preserve"> </w:t>
      </w:r>
      <w:r w:rsidRPr="00FC68C7">
        <w:rPr>
          <w:rFonts w:hint="eastAsia"/>
          <w:rtl/>
        </w:rPr>
        <w:t>לתת</w:t>
      </w:r>
      <w:r w:rsidRPr="00FC68C7">
        <w:rPr>
          <w:rtl/>
        </w:rPr>
        <w:t xml:space="preserve"> </w:t>
      </w:r>
      <w:r w:rsidRPr="00FC68C7">
        <w:rPr>
          <w:rFonts w:hint="eastAsia"/>
          <w:rtl/>
        </w:rPr>
        <w:t>להם</w:t>
      </w:r>
      <w:r w:rsidRPr="00FC68C7">
        <w:rPr>
          <w:rtl/>
        </w:rPr>
        <w:t xml:space="preserve"> </w:t>
      </w:r>
      <w:r w:rsidRPr="00FC68C7">
        <w:rPr>
          <w:rFonts w:hint="eastAsia"/>
          <w:rtl/>
        </w:rPr>
        <w:t>פרטי</w:t>
      </w:r>
      <w:r w:rsidRPr="00FC68C7">
        <w:rPr>
          <w:rtl/>
        </w:rPr>
        <w:t xml:space="preserve"> </w:t>
      </w:r>
      <w:r w:rsidRPr="00FC68C7">
        <w:rPr>
          <w:rFonts w:hint="eastAsia"/>
          <w:rtl/>
        </w:rPr>
        <w:t>גישה</w:t>
      </w:r>
      <w:r w:rsidRPr="00FC68C7">
        <w:rPr>
          <w:rtl/>
        </w:rPr>
        <w:t xml:space="preserve"> </w:t>
      </w:r>
      <w:r w:rsidRPr="00FC68C7">
        <w:rPr>
          <w:rFonts w:hint="eastAsia"/>
          <w:rtl/>
        </w:rPr>
        <w:t>לכנס</w:t>
      </w:r>
      <w:r w:rsidRPr="00FC68C7">
        <w:rPr>
          <w:rtl/>
        </w:rPr>
        <w:t xml:space="preserve"> </w:t>
      </w:r>
      <w:r w:rsidRPr="00FC68C7">
        <w:rPr>
          <w:rFonts w:hint="eastAsia"/>
          <w:rtl/>
        </w:rPr>
        <w:t>המקוון</w:t>
      </w:r>
      <w:r w:rsidRPr="00FC68C7">
        <w:rPr>
          <w:rtl/>
        </w:rPr>
        <w:t>.</w:t>
      </w:r>
    </w:p>
    <w:p w14:paraId="7D67A381" w14:textId="77777777" w:rsidR="00565E15" w:rsidRPr="00FC68C7" w:rsidRDefault="00565E15" w:rsidP="00565E15">
      <w:pPr>
        <w:pStyle w:val="Para2"/>
        <w:ind w:left="360"/>
        <w:rPr>
          <w:rtl/>
        </w:rPr>
      </w:pPr>
      <w:r w:rsidRPr="00FC68C7">
        <w:rPr>
          <w:rFonts w:hint="eastAsia"/>
          <w:rtl/>
        </w:rPr>
        <w:t>למניעת</w:t>
      </w:r>
      <w:r w:rsidRPr="00FC68C7">
        <w:rPr>
          <w:rtl/>
        </w:rPr>
        <w:t xml:space="preserve"> הספק, מובהר כי תשובות </w:t>
      </w:r>
      <w:r w:rsidRPr="00FC68C7">
        <w:rPr>
          <w:rFonts w:hint="eastAsia"/>
          <w:rtl/>
        </w:rPr>
        <w:t>שתינתנה</w:t>
      </w:r>
      <w:r w:rsidRPr="00FC68C7">
        <w:rPr>
          <w:rtl/>
        </w:rPr>
        <w:t xml:space="preserve"> בעל-פה במסגרת כנס </w:t>
      </w:r>
      <w:r w:rsidRPr="007C29D0">
        <w:rPr>
          <w:rFonts w:hint="cs"/>
          <w:rtl/>
        </w:rPr>
        <w:t>המציעים</w:t>
      </w:r>
      <w:r w:rsidRPr="00FC68C7">
        <w:rPr>
          <w:rtl/>
        </w:rPr>
        <w:t xml:space="preserve"> לא </w:t>
      </w:r>
      <w:r w:rsidRPr="00FC68C7">
        <w:rPr>
          <w:rFonts w:hint="eastAsia"/>
          <w:rtl/>
        </w:rPr>
        <w:t>תחייבנה</w:t>
      </w:r>
      <w:r w:rsidRPr="00FC68C7">
        <w:rPr>
          <w:rtl/>
        </w:rPr>
        <w:t xml:space="preserve"> את המשרד. תשובות מחייבות  </w:t>
      </w:r>
      <w:r w:rsidRPr="007C29D0">
        <w:rPr>
          <w:rFonts w:hint="cs"/>
          <w:rtl/>
        </w:rPr>
        <w:t xml:space="preserve">תינתנה </w:t>
      </w:r>
      <w:r w:rsidRPr="00FC68C7">
        <w:rPr>
          <w:rtl/>
        </w:rPr>
        <w:t xml:space="preserve">אך ורק בכתב ובמסגרת הליך שאלות ובקשות הבהרה, </w:t>
      </w:r>
      <w:r w:rsidRPr="007C29D0">
        <w:rPr>
          <w:rFonts w:hint="cs"/>
          <w:rtl/>
        </w:rPr>
        <w:t>ותפורסמנה</w:t>
      </w:r>
      <w:r w:rsidRPr="00FC68C7">
        <w:rPr>
          <w:rtl/>
        </w:rPr>
        <w:t xml:space="preserve"> בדף המכרז.</w:t>
      </w:r>
    </w:p>
    <w:p w14:paraId="2C0A198F" w14:textId="77777777" w:rsidR="00565E15" w:rsidRPr="00565E15" w:rsidRDefault="00565E15" w:rsidP="00565E15">
      <w:pPr>
        <w:pStyle w:val="a5"/>
        <w:spacing w:before="120" w:after="0" w:line="360" w:lineRule="auto"/>
        <w:ind w:left="360"/>
        <w:jc w:val="both"/>
        <w:outlineLvl w:val="1"/>
        <w:rPr>
          <w:rFonts w:ascii="David" w:hAnsi="David" w:cs="David"/>
          <w:b/>
          <w:bCs/>
          <w:sz w:val="24"/>
          <w:szCs w:val="24"/>
        </w:rPr>
      </w:pPr>
    </w:p>
    <w:p w14:paraId="19B6BC3F"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59F758F6" w14:textId="75F10DA6" w:rsidR="0065087D" w:rsidRPr="00DD321D" w:rsidRDefault="002869BE" w:rsidP="00DD321D">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F709AF">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F709AF">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34CFEE89" w:rsidR="003815D2" w:rsidRPr="001D6B37" w:rsidRDefault="00565E15" w:rsidP="00F709AF">
      <w:pPr>
        <w:spacing w:after="0" w:line="360" w:lineRule="auto"/>
        <w:ind w:left="430" w:hanging="70"/>
        <w:rPr>
          <w:rFonts w:ascii="David" w:eastAsia="Times New Roman" w:hAnsi="David" w:cs="David"/>
          <w:color w:val="000000"/>
          <w:sz w:val="24"/>
          <w:szCs w:val="24"/>
          <w:rtl/>
        </w:rPr>
      </w:pPr>
      <w:hyperlink r:id="rId11" w:history="1">
        <w:r w:rsidRPr="00F858C5">
          <w:rPr>
            <w:rStyle w:val="Hyperlink"/>
            <w:rFonts w:ascii="David" w:eastAsia="Times New Roman" w:hAnsi="David" w:cs="David"/>
            <w:sz w:val="24"/>
            <w:szCs w:val="24"/>
          </w:rPr>
          <w:t>https://www.gov.il/he/Departments/publications/Call_for_bids/tender-49-26</w:t>
        </w:r>
      </w:hyperlink>
      <w:r w:rsidR="00856AD1">
        <w:rPr>
          <w:rFonts w:ascii="David" w:eastAsia="Times New Roman" w:hAnsi="David" w:cs="David"/>
          <w:sz w:val="24"/>
          <w:szCs w:val="24"/>
        </w:rPr>
        <w:t xml:space="preserve"> </w:t>
      </w:r>
    </w:p>
    <w:p w14:paraId="17FFA017" w14:textId="77777777" w:rsidR="00E454AF" w:rsidRDefault="00E454AF" w:rsidP="00F709AF">
      <w:pPr>
        <w:spacing w:after="0" w:line="360" w:lineRule="auto"/>
        <w:ind w:left="430" w:hanging="70"/>
        <w:rPr>
          <w:rFonts w:ascii="David" w:eastAsia="Times New Roman" w:hAnsi="David" w:cs="David"/>
          <w:color w:val="000000"/>
          <w:sz w:val="24"/>
          <w:szCs w:val="24"/>
          <w:rtl/>
        </w:rPr>
      </w:pPr>
    </w:p>
    <w:p w14:paraId="2DCA6C0A" w14:textId="14A864C3" w:rsidR="005B26DB" w:rsidRPr="0003487E" w:rsidRDefault="00C5430C" w:rsidP="00F709AF">
      <w:pPr>
        <w:spacing w:after="0" w:line="360" w:lineRule="auto"/>
        <w:ind w:left="430" w:hanging="70"/>
        <w:rPr>
          <w:rFonts w:ascii="David" w:eastAsia="Times New Roman" w:hAnsi="David" w:cs="David"/>
          <w:color w:val="000000"/>
          <w:sz w:val="24"/>
          <w:szCs w:val="24"/>
          <w:rtl/>
        </w:rPr>
      </w:pPr>
      <w:r w:rsidRPr="009835DC">
        <w:rPr>
          <w:rFonts w:ascii="David" w:eastAsia="Times New Roman" w:hAnsi="David" w:cs="David"/>
          <w:color w:val="000000"/>
          <w:sz w:val="24"/>
          <w:szCs w:val="24"/>
          <w:rtl/>
        </w:rPr>
        <w:t>פניות כל גורם בשאלות ובירורים נוספים בנושא המכרז ייעשו ע</w:t>
      </w:r>
      <w:r w:rsidR="009A0E87" w:rsidRPr="009835DC">
        <w:rPr>
          <w:rFonts w:ascii="David" w:eastAsia="Times New Roman" w:hAnsi="David" w:cs="David"/>
          <w:color w:val="000000"/>
          <w:sz w:val="24"/>
          <w:szCs w:val="24"/>
          <w:rtl/>
        </w:rPr>
        <w:t>ל פי האמור במסמכי המכרז</w:t>
      </w:r>
      <w:r w:rsidR="007A211F" w:rsidRPr="009835DC">
        <w:rPr>
          <w:rFonts w:ascii="David" w:eastAsia="Times New Roman" w:hAnsi="David" w:cs="David" w:hint="cs"/>
          <w:color w:val="000000"/>
          <w:sz w:val="24"/>
          <w:szCs w:val="24"/>
          <w:rtl/>
        </w:rPr>
        <w:t xml:space="preserve"> </w:t>
      </w:r>
      <w:r w:rsidR="009A0E87" w:rsidRPr="0003487E">
        <w:rPr>
          <w:rFonts w:ascii="David" w:eastAsia="Times New Roman" w:hAnsi="David" w:cs="David"/>
          <w:color w:val="000000"/>
          <w:sz w:val="24"/>
          <w:szCs w:val="24"/>
          <w:rtl/>
        </w:rPr>
        <w:t>עד ליום</w:t>
      </w:r>
      <w:r w:rsidR="008F5AA4" w:rsidRPr="0003487E">
        <w:rPr>
          <w:rFonts w:ascii="David" w:eastAsia="Times New Roman" w:hAnsi="David" w:cs="David"/>
          <w:color w:val="000000"/>
          <w:sz w:val="24"/>
          <w:szCs w:val="24"/>
          <w:rtl/>
        </w:rPr>
        <w:t xml:space="preserve"> </w:t>
      </w:r>
      <w:r w:rsidR="00565E15">
        <w:rPr>
          <w:rFonts w:ascii="David" w:eastAsia="Times New Roman" w:hAnsi="David" w:cs="David"/>
          <w:color w:val="000000"/>
          <w:sz w:val="24"/>
          <w:szCs w:val="24"/>
        </w:rPr>
        <w:t>07.10</w:t>
      </w:r>
      <w:r w:rsidR="0003487E" w:rsidRPr="0003487E">
        <w:rPr>
          <w:rFonts w:ascii="David" w:eastAsia="Times New Roman" w:hAnsi="David" w:cs="David"/>
          <w:color w:val="000000"/>
          <w:sz w:val="24"/>
          <w:szCs w:val="24"/>
        </w:rPr>
        <w:t>.2026</w:t>
      </w:r>
      <w:r w:rsidR="0003487E" w:rsidRPr="0003487E">
        <w:rPr>
          <w:rFonts w:ascii="David" w:eastAsia="Times New Roman" w:hAnsi="David" w:cs="David" w:hint="cs"/>
          <w:color w:val="000000"/>
          <w:sz w:val="24"/>
          <w:szCs w:val="24"/>
          <w:rtl/>
        </w:rPr>
        <w:t xml:space="preserve"> </w:t>
      </w:r>
      <w:r w:rsidR="007A211F" w:rsidRPr="0003487E">
        <w:rPr>
          <w:rFonts w:ascii="David" w:eastAsia="Times New Roman" w:hAnsi="David" w:cs="David"/>
          <w:color w:val="000000"/>
          <w:sz w:val="24"/>
          <w:szCs w:val="24"/>
          <w:rtl/>
        </w:rPr>
        <w:t>בשעה</w:t>
      </w:r>
      <w:r w:rsidR="007A211F" w:rsidRPr="0003487E">
        <w:rPr>
          <w:rFonts w:ascii="David" w:eastAsia="Times New Roman" w:hAnsi="David" w:cs="David" w:hint="cs"/>
          <w:color w:val="000000"/>
          <w:sz w:val="24"/>
          <w:szCs w:val="24"/>
          <w:rtl/>
        </w:rPr>
        <w:t xml:space="preserve"> 12:00</w:t>
      </w:r>
      <w:r w:rsidR="00191F2C" w:rsidRPr="0003487E">
        <w:rPr>
          <w:rFonts w:ascii="David" w:eastAsia="Times New Roman" w:hAnsi="David" w:cs="David" w:hint="cs"/>
          <w:color w:val="000000"/>
          <w:sz w:val="24"/>
          <w:szCs w:val="24"/>
          <w:rtl/>
        </w:rPr>
        <w:t>.</w:t>
      </w:r>
    </w:p>
    <w:p w14:paraId="41370950" w14:textId="77777777" w:rsidR="005B26DB" w:rsidRPr="001D6B37" w:rsidRDefault="005B26DB" w:rsidP="00565E15">
      <w:pPr>
        <w:spacing w:after="0" w:line="360" w:lineRule="auto"/>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158A" w14:textId="77777777" w:rsidR="007F030D" w:rsidRDefault="007F030D" w:rsidP="000D72CD">
      <w:pPr>
        <w:spacing w:after="0" w:line="240" w:lineRule="auto"/>
      </w:pPr>
      <w:r>
        <w:separator/>
      </w:r>
    </w:p>
  </w:endnote>
  <w:endnote w:type="continuationSeparator" w:id="0">
    <w:p w14:paraId="1E1F7B68" w14:textId="77777777" w:rsidR="007F030D" w:rsidRDefault="007F030D"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3E27C" w14:textId="77777777" w:rsidR="007F030D" w:rsidRDefault="007F030D" w:rsidP="000D72CD">
      <w:pPr>
        <w:spacing w:after="0" w:line="240" w:lineRule="auto"/>
      </w:pPr>
      <w:r>
        <w:separator/>
      </w:r>
    </w:p>
  </w:footnote>
  <w:footnote w:type="continuationSeparator" w:id="0">
    <w:p w14:paraId="466C6DF8" w14:textId="77777777" w:rsidR="007F030D" w:rsidRDefault="007F030D"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7405ADB"/>
    <w:multiLevelType w:val="hybridMultilevel"/>
    <w:tmpl w:val="788E4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4"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7"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3C381F"/>
    <w:multiLevelType w:val="multilevel"/>
    <w:tmpl w:val="B87E2900"/>
    <w:lvl w:ilvl="0">
      <w:start w:val="1"/>
      <w:numFmt w:val="decimal"/>
      <w:lvlText w:val="%1."/>
      <w:lvlJc w:val="left"/>
      <w:pPr>
        <w:ind w:left="360" w:hanging="360"/>
      </w:pPr>
    </w:lvl>
    <w:lvl w:ilvl="1">
      <w:start w:val="1"/>
      <w:numFmt w:val="decimal"/>
      <w:lvlText w:val="%1.%2."/>
      <w:lvlJc w:val="left"/>
      <w:pPr>
        <w:ind w:left="792" w:hanging="432"/>
      </w:pPr>
      <w:rPr>
        <w:b/>
        <w:bCs/>
        <w:sz w:val="24"/>
        <w:szCs w:val="24"/>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11"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2" w15:restartNumberingAfterBreak="0">
    <w:nsid w:val="2ED85B22"/>
    <w:multiLevelType w:val="multilevel"/>
    <w:tmpl w:val="CC18363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val="en-US" w:bidi="he-IL"/>
      </w:rPr>
    </w:lvl>
    <w:lvl w:ilvl="2">
      <w:start w:val="1"/>
      <w:numFmt w:val="decimal"/>
      <w:pStyle w:val="3-"/>
      <w:lvlText w:val="%1.%2.%3."/>
      <w:lvlJc w:val="left"/>
      <w:pPr>
        <w:ind w:left="206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F3629A"/>
    <w:multiLevelType w:val="multilevel"/>
    <w:tmpl w:val="FF8A2004"/>
    <w:lvl w:ilvl="0">
      <w:start w:val="3"/>
      <w:numFmt w:val="decimal"/>
      <w:lvlText w:val="%1"/>
      <w:lvlJc w:val="left"/>
      <w:pPr>
        <w:ind w:left="620" w:hanging="620"/>
      </w:pPr>
      <w:rPr>
        <w:rFonts w:hint="default"/>
      </w:rPr>
    </w:lvl>
    <w:lvl w:ilvl="1">
      <w:start w:val="6"/>
      <w:numFmt w:val="decimal"/>
      <w:lvlText w:val="%1.%2"/>
      <w:lvlJc w:val="left"/>
      <w:pPr>
        <w:ind w:left="1028" w:hanging="620"/>
      </w:pPr>
      <w:rPr>
        <w:rFonts w:hint="default"/>
      </w:rPr>
    </w:lvl>
    <w:lvl w:ilvl="2">
      <w:start w:val="6"/>
      <w:numFmt w:val="decimal"/>
      <w:lvlText w:val="%1.%2.%3"/>
      <w:lvlJc w:val="left"/>
      <w:pPr>
        <w:ind w:left="1536" w:hanging="720"/>
      </w:pPr>
      <w:rPr>
        <w:rFonts w:hint="default"/>
      </w:rPr>
    </w:lvl>
    <w:lvl w:ilvl="3">
      <w:start w:val="2"/>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528" w:hanging="108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14"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5" w15:restartNumberingAfterBreak="0">
    <w:nsid w:val="350C3B33"/>
    <w:multiLevelType w:val="hybridMultilevel"/>
    <w:tmpl w:val="963C1E5A"/>
    <w:lvl w:ilvl="0" w:tplc="688C58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7B1DA3"/>
    <w:multiLevelType w:val="multilevel"/>
    <w:tmpl w:val="4D8447A8"/>
    <w:lvl w:ilvl="0">
      <w:start w:val="3"/>
      <w:numFmt w:val="decimal"/>
      <w:lvlText w:val="%1"/>
      <w:lvlJc w:val="left"/>
      <w:pPr>
        <w:ind w:left="1080" w:hanging="360"/>
      </w:pPr>
      <w:rPr>
        <w:rFonts w:hint="default"/>
      </w:rPr>
    </w:lvl>
    <w:lvl w:ilvl="1">
      <w:start w:val="3"/>
      <w:numFmt w:val="decimal"/>
      <w:lvlText w:val="%1.%2"/>
      <w:lvlJc w:val="left"/>
      <w:pPr>
        <w:ind w:left="3514" w:hanging="360"/>
      </w:pPr>
      <w:rPr>
        <w:rFonts w:hint="default"/>
      </w:rPr>
    </w:lvl>
    <w:lvl w:ilvl="2">
      <w:start w:val="1"/>
      <w:numFmt w:val="decimal"/>
      <w:lvlText w:val="%1.%2.%3"/>
      <w:lvlJc w:val="left"/>
      <w:pPr>
        <w:ind w:left="6308" w:hanging="720"/>
      </w:pPr>
      <w:rPr>
        <w:rFonts w:hint="default"/>
      </w:rPr>
    </w:lvl>
    <w:lvl w:ilvl="3">
      <w:start w:val="1"/>
      <w:numFmt w:val="decimal"/>
      <w:lvlText w:val="%1.%2.%3.%4"/>
      <w:lvlJc w:val="left"/>
      <w:pPr>
        <w:ind w:left="8742" w:hanging="720"/>
      </w:pPr>
      <w:rPr>
        <w:rFonts w:hint="default"/>
      </w:rPr>
    </w:lvl>
    <w:lvl w:ilvl="4">
      <w:start w:val="1"/>
      <w:numFmt w:val="decimal"/>
      <w:lvlText w:val="%1.%2.%3.%4.%5"/>
      <w:lvlJc w:val="left"/>
      <w:pPr>
        <w:ind w:left="11536" w:hanging="1080"/>
      </w:pPr>
      <w:rPr>
        <w:rFonts w:hint="default"/>
      </w:rPr>
    </w:lvl>
    <w:lvl w:ilvl="5">
      <w:start w:val="1"/>
      <w:numFmt w:val="decimal"/>
      <w:lvlText w:val="%1.%2.%3.%4.%5.%6"/>
      <w:lvlJc w:val="left"/>
      <w:pPr>
        <w:ind w:left="13970" w:hanging="1080"/>
      </w:pPr>
      <w:rPr>
        <w:rFonts w:hint="default"/>
      </w:rPr>
    </w:lvl>
    <w:lvl w:ilvl="6">
      <w:start w:val="1"/>
      <w:numFmt w:val="decimal"/>
      <w:lvlText w:val="%1.%2.%3.%4.%5.%6.%7"/>
      <w:lvlJc w:val="left"/>
      <w:pPr>
        <w:ind w:left="16404" w:hanging="1080"/>
      </w:pPr>
      <w:rPr>
        <w:rFonts w:hint="default"/>
      </w:rPr>
    </w:lvl>
    <w:lvl w:ilvl="7">
      <w:start w:val="1"/>
      <w:numFmt w:val="decimal"/>
      <w:lvlText w:val="%1.%2.%3.%4.%5.%6.%7.%8"/>
      <w:lvlJc w:val="left"/>
      <w:pPr>
        <w:ind w:left="19198" w:hanging="1440"/>
      </w:pPr>
      <w:rPr>
        <w:rFonts w:hint="default"/>
      </w:rPr>
    </w:lvl>
    <w:lvl w:ilvl="8">
      <w:start w:val="1"/>
      <w:numFmt w:val="decimal"/>
      <w:lvlText w:val="%1.%2.%3.%4.%5.%6.%7.%8.%9"/>
      <w:lvlJc w:val="left"/>
      <w:pPr>
        <w:ind w:left="21632" w:hanging="1440"/>
      </w:pPr>
      <w:rPr>
        <w:rFonts w:hint="default"/>
      </w:rPr>
    </w:lvl>
  </w:abstractNum>
  <w:abstractNum w:abstractNumId="17"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8"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9"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23"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24"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7"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8" w15:restartNumberingAfterBreak="0">
    <w:nsid w:val="629C4F95"/>
    <w:multiLevelType w:val="hybridMultilevel"/>
    <w:tmpl w:val="BFDE5BB4"/>
    <w:lvl w:ilvl="0" w:tplc="8BD25B96">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30"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1"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32" w15:restartNumberingAfterBreak="0">
    <w:nsid w:val="757D0427"/>
    <w:multiLevelType w:val="hybridMultilevel"/>
    <w:tmpl w:val="C3867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abstractNum w:abstractNumId="36" w15:restartNumberingAfterBreak="0">
    <w:nsid w:val="7FF40FD9"/>
    <w:multiLevelType w:val="multilevel"/>
    <w:tmpl w:val="7FF40FD9"/>
    <w:lvl w:ilvl="0">
      <w:start w:val="1"/>
      <w:numFmt w:val="decimal"/>
      <w:lvlText w:val="%1."/>
      <w:lvlJc w:val="left"/>
      <w:pPr>
        <w:ind w:left="-4320" w:hanging="360"/>
      </w:pPr>
    </w:lvl>
    <w:lvl w:ilvl="1">
      <w:start w:val="1"/>
      <w:numFmt w:val="decimal"/>
      <w:lvlText w:val="%2."/>
      <w:lvlJc w:val="left"/>
      <w:pPr>
        <w:ind w:left="-360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1440"/>
        </w:tabs>
        <w:ind w:left="-1440" w:hanging="360"/>
      </w:pPr>
    </w:lvl>
    <w:lvl w:ilvl="5">
      <w:start w:val="1"/>
      <w:numFmt w:val="lowerRoman"/>
      <w:lvlText w:val="%6."/>
      <w:lvlJc w:val="right"/>
      <w:pPr>
        <w:tabs>
          <w:tab w:val="num" w:pos="-720"/>
        </w:tabs>
        <w:ind w:left="-720" w:hanging="180"/>
      </w:pPr>
    </w:lvl>
    <w:lvl w:ilvl="6">
      <w:start w:val="1"/>
      <w:numFmt w:val="decimal"/>
      <w:lvlText w:val="%7."/>
      <w:lvlJc w:val="left"/>
      <w:pPr>
        <w:tabs>
          <w:tab w:val="num" w:pos="0"/>
        </w:tabs>
        <w:ind w:left="0" w:hanging="360"/>
      </w:pPr>
    </w:lvl>
    <w:lvl w:ilvl="7">
      <w:start w:val="1"/>
      <w:numFmt w:val="lowerLetter"/>
      <w:lvlText w:val="%8."/>
      <w:lvlJc w:val="left"/>
      <w:pPr>
        <w:tabs>
          <w:tab w:val="num" w:pos="720"/>
        </w:tabs>
        <w:ind w:left="720" w:hanging="360"/>
      </w:pPr>
    </w:lvl>
    <w:lvl w:ilvl="8">
      <w:start w:val="1"/>
      <w:numFmt w:val="lowerRoman"/>
      <w:lvlText w:val="%9."/>
      <w:lvlJc w:val="right"/>
      <w:pPr>
        <w:tabs>
          <w:tab w:val="num" w:pos="1440"/>
        </w:tabs>
        <w:ind w:left="1440" w:hanging="180"/>
      </w:pPr>
    </w:lvl>
  </w:abstractNum>
  <w:num w:numId="1">
    <w:abstractNumId w:val="14"/>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9"/>
  </w:num>
  <w:num w:numId="5">
    <w:abstractNumId w:val="35"/>
  </w:num>
  <w:num w:numId="6">
    <w:abstractNumId w:val="10"/>
  </w:num>
  <w:num w:numId="7">
    <w:abstractNumId w:val="31"/>
  </w:num>
  <w:num w:numId="8">
    <w:abstractNumId w:val="23"/>
  </w:num>
  <w:num w:numId="9">
    <w:abstractNumId w:val="18"/>
  </w:num>
  <w:num w:numId="10">
    <w:abstractNumId w:val="25"/>
  </w:num>
  <w:num w:numId="11">
    <w:abstractNumId w:val="7"/>
  </w:num>
  <w:num w:numId="12">
    <w:abstractNumId w:val="6"/>
  </w:num>
  <w:num w:numId="13">
    <w:abstractNumId w:val="34"/>
  </w:num>
  <w:num w:numId="14">
    <w:abstractNumId w:val="1"/>
  </w:num>
  <w:num w:numId="15">
    <w:abstractNumId w:val="30"/>
  </w:num>
  <w:num w:numId="16">
    <w:abstractNumId w:val="5"/>
  </w:num>
  <w:num w:numId="17">
    <w:abstractNumId w:val="33"/>
  </w:num>
  <w:num w:numId="18">
    <w:abstractNumId w:val="11"/>
  </w:num>
  <w:num w:numId="19">
    <w:abstractNumId w:val="17"/>
  </w:num>
  <w:num w:numId="20">
    <w:abstractNumId w:val="0"/>
  </w:num>
  <w:num w:numId="21">
    <w:abstractNumId w:val="9"/>
  </w:num>
  <w:num w:numId="22">
    <w:abstractNumId w:val="3"/>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7"/>
  </w:num>
  <w:num w:numId="26">
    <w:abstractNumId w:val="20"/>
  </w:num>
  <w:num w:numId="27">
    <w:abstractNumId w:val="4"/>
  </w:num>
  <w:num w:numId="28">
    <w:abstractNumId w:val="19"/>
  </w:num>
  <w:num w:numId="29">
    <w:abstractNumId w:val="21"/>
  </w:num>
  <w:num w:numId="30">
    <w:abstractNumId w:val="13"/>
  </w:num>
  <w:num w:numId="31">
    <w:abstractNumId w:val="12"/>
  </w:num>
  <w:num w:numId="32">
    <w:abstractNumId w:val="36"/>
  </w:num>
  <w:num w:numId="33">
    <w:abstractNumId w:val="16"/>
  </w:num>
  <w:num w:numId="34">
    <w:abstractNumId w:val="32"/>
  </w:num>
  <w:num w:numId="35">
    <w:abstractNumId w:val="15"/>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num>
  <w:num w:numId="39">
    <w:abstractNumId w:val="2"/>
  </w:num>
  <w:num w:numId="40">
    <w:abstractNumId w:val="12"/>
  </w:num>
  <w:num w:numId="41">
    <w:abstractNumId w:val="24"/>
  </w:num>
  <w:num w:numId="42">
    <w:abstractNumId w:val="28"/>
  </w:num>
  <w:num w:numId="43">
    <w:abstractNumId w:val="8"/>
  </w:num>
  <w:num w:numId="44">
    <w:abstractNumId w:val="12"/>
  </w:num>
  <w:num w:numId="45">
    <w:abstractNumId w:val="12"/>
  </w:num>
  <w:num w:numId="46">
    <w:abstractNumId w:val="12"/>
  </w:num>
  <w:num w:numId="47">
    <w:abstractNumId w:val="12"/>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87E"/>
    <w:rsid w:val="00034D42"/>
    <w:rsid w:val="00077041"/>
    <w:rsid w:val="000940E0"/>
    <w:rsid w:val="000B539E"/>
    <w:rsid w:val="000C0DD0"/>
    <w:rsid w:val="000C4534"/>
    <w:rsid w:val="000C45FF"/>
    <w:rsid w:val="000D39B2"/>
    <w:rsid w:val="000D72CD"/>
    <w:rsid w:val="000E3AB0"/>
    <w:rsid w:val="000F7D16"/>
    <w:rsid w:val="00113E7D"/>
    <w:rsid w:val="00115C36"/>
    <w:rsid w:val="0011644A"/>
    <w:rsid w:val="001167C9"/>
    <w:rsid w:val="00157AC1"/>
    <w:rsid w:val="00180C7F"/>
    <w:rsid w:val="00191F2C"/>
    <w:rsid w:val="00193179"/>
    <w:rsid w:val="001A0790"/>
    <w:rsid w:val="001C5C52"/>
    <w:rsid w:val="001D1EBE"/>
    <w:rsid w:val="001D6B37"/>
    <w:rsid w:val="00200992"/>
    <w:rsid w:val="002066A8"/>
    <w:rsid w:val="0021033A"/>
    <w:rsid w:val="00214174"/>
    <w:rsid w:val="00227D84"/>
    <w:rsid w:val="002869BE"/>
    <w:rsid w:val="0028778E"/>
    <w:rsid w:val="002B3672"/>
    <w:rsid w:val="0032525B"/>
    <w:rsid w:val="00325859"/>
    <w:rsid w:val="00334165"/>
    <w:rsid w:val="00344757"/>
    <w:rsid w:val="003667D8"/>
    <w:rsid w:val="00374C80"/>
    <w:rsid w:val="003815D2"/>
    <w:rsid w:val="00385AAF"/>
    <w:rsid w:val="003A0281"/>
    <w:rsid w:val="003C3AC6"/>
    <w:rsid w:val="003E0153"/>
    <w:rsid w:val="003F43D6"/>
    <w:rsid w:val="00414EFD"/>
    <w:rsid w:val="00425E7C"/>
    <w:rsid w:val="00453B72"/>
    <w:rsid w:val="00461B58"/>
    <w:rsid w:val="00472C25"/>
    <w:rsid w:val="004765EA"/>
    <w:rsid w:val="00485C97"/>
    <w:rsid w:val="004935CC"/>
    <w:rsid w:val="004A4BCD"/>
    <w:rsid w:val="004A4E3D"/>
    <w:rsid w:val="004D0556"/>
    <w:rsid w:val="004E119A"/>
    <w:rsid w:val="004E5710"/>
    <w:rsid w:val="004F0938"/>
    <w:rsid w:val="004F0B1D"/>
    <w:rsid w:val="0050467A"/>
    <w:rsid w:val="00505174"/>
    <w:rsid w:val="00523F8F"/>
    <w:rsid w:val="00535871"/>
    <w:rsid w:val="00541A6E"/>
    <w:rsid w:val="0055091D"/>
    <w:rsid w:val="00562EBE"/>
    <w:rsid w:val="00565E15"/>
    <w:rsid w:val="005A1795"/>
    <w:rsid w:val="005A70AB"/>
    <w:rsid w:val="005B26DB"/>
    <w:rsid w:val="005B6634"/>
    <w:rsid w:val="005B79A9"/>
    <w:rsid w:val="005E0EAC"/>
    <w:rsid w:val="005E4D7A"/>
    <w:rsid w:val="005F002E"/>
    <w:rsid w:val="0061550C"/>
    <w:rsid w:val="00616838"/>
    <w:rsid w:val="00631410"/>
    <w:rsid w:val="0065087D"/>
    <w:rsid w:val="00660F2C"/>
    <w:rsid w:val="006A1F34"/>
    <w:rsid w:val="006B0485"/>
    <w:rsid w:val="006B50BC"/>
    <w:rsid w:val="006F4DA5"/>
    <w:rsid w:val="00704819"/>
    <w:rsid w:val="00712E25"/>
    <w:rsid w:val="007141AA"/>
    <w:rsid w:val="007357FC"/>
    <w:rsid w:val="00736A4B"/>
    <w:rsid w:val="0075234B"/>
    <w:rsid w:val="00762179"/>
    <w:rsid w:val="00783FEB"/>
    <w:rsid w:val="007A211F"/>
    <w:rsid w:val="007B6DCB"/>
    <w:rsid w:val="007D34B3"/>
    <w:rsid w:val="007E3707"/>
    <w:rsid w:val="007F030D"/>
    <w:rsid w:val="008017F8"/>
    <w:rsid w:val="00821DBF"/>
    <w:rsid w:val="008256A2"/>
    <w:rsid w:val="0082646C"/>
    <w:rsid w:val="008301C9"/>
    <w:rsid w:val="00831426"/>
    <w:rsid w:val="00831F0E"/>
    <w:rsid w:val="00856137"/>
    <w:rsid w:val="00856AD1"/>
    <w:rsid w:val="00867626"/>
    <w:rsid w:val="0088276A"/>
    <w:rsid w:val="008A4B5A"/>
    <w:rsid w:val="008C2258"/>
    <w:rsid w:val="008D6B16"/>
    <w:rsid w:val="008F5AA4"/>
    <w:rsid w:val="009051BA"/>
    <w:rsid w:val="00905A5B"/>
    <w:rsid w:val="00910807"/>
    <w:rsid w:val="00981D82"/>
    <w:rsid w:val="009835DC"/>
    <w:rsid w:val="00987E0E"/>
    <w:rsid w:val="009915FC"/>
    <w:rsid w:val="0099349F"/>
    <w:rsid w:val="00996FF1"/>
    <w:rsid w:val="009A0B26"/>
    <w:rsid w:val="009A0E87"/>
    <w:rsid w:val="009A750E"/>
    <w:rsid w:val="009B1F5C"/>
    <w:rsid w:val="009C4218"/>
    <w:rsid w:val="009C71A8"/>
    <w:rsid w:val="009E1FBA"/>
    <w:rsid w:val="009E7A8C"/>
    <w:rsid w:val="009F6417"/>
    <w:rsid w:val="00A002D6"/>
    <w:rsid w:val="00A0033D"/>
    <w:rsid w:val="00A00540"/>
    <w:rsid w:val="00A12676"/>
    <w:rsid w:val="00A21FF1"/>
    <w:rsid w:val="00A449C6"/>
    <w:rsid w:val="00A549FF"/>
    <w:rsid w:val="00A8185F"/>
    <w:rsid w:val="00A90F71"/>
    <w:rsid w:val="00A969C9"/>
    <w:rsid w:val="00AB0AC6"/>
    <w:rsid w:val="00AB6A4F"/>
    <w:rsid w:val="00AD622F"/>
    <w:rsid w:val="00B02E26"/>
    <w:rsid w:val="00B11BCC"/>
    <w:rsid w:val="00B14D02"/>
    <w:rsid w:val="00B42299"/>
    <w:rsid w:val="00B4386A"/>
    <w:rsid w:val="00B7692F"/>
    <w:rsid w:val="00B80CF5"/>
    <w:rsid w:val="00B81E5A"/>
    <w:rsid w:val="00B83C67"/>
    <w:rsid w:val="00B87A3B"/>
    <w:rsid w:val="00BA34CF"/>
    <w:rsid w:val="00BB24F6"/>
    <w:rsid w:val="00BB5BFB"/>
    <w:rsid w:val="00BD5AFD"/>
    <w:rsid w:val="00BE355E"/>
    <w:rsid w:val="00BF35BD"/>
    <w:rsid w:val="00C2016C"/>
    <w:rsid w:val="00C273FF"/>
    <w:rsid w:val="00C30A3D"/>
    <w:rsid w:val="00C36B55"/>
    <w:rsid w:val="00C42BC0"/>
    <w:rsid w:val="00C5430C"/>
    <w:rsid w:val="00C5702B"/>
    <w:rsid w:val="00C63CAD"/>
    <w:rsid w:val="00C77DA8"/>
    <w:rsid w:val="00C9284C"/>
    <w:rsid w:val="00CA3029"/>
    <w:rsid w:val="00CC31BD"/>
    <w:rsid w:val="00CC3810"/>
    <w:rsid w:val="00D00ED0"/>
    <w:rsid w:val="00D23784"/>
    <w:rsid w:val="00D25413"/>
    <w:rsid w:val="00D57B91"/>
    <w:rsid w:val="00DC5DEF"/>
    <w:rsid w:val="00DD321D"/>
    <w:rsid w:val="00E04F17"/>
    <w:rsid w:val="00E137DD"/>
    <w:rsid w:val="00E454AF"/>
    <w:rsid w:val="00E54987"/>
    <w:rsid w:val="00E560F8"/>
    <w:rsid w:val="00E65F64"/>
    <w:rsid w:val="00E73382"/>
    <w:rsid w:val="00E7465B"/>
    <w:rsid w:val="00E82942"/>
    <w:rsid w:val="00E84D80"/>
    <w:rsid w:val="00E97A6A"/>
    <w:rsid w:val="00ED3AB4"/>
    <w:rsid w:val="00F01BFA"/>
    <w:rsid w:val="00F4211C"/>
    <w:rsid w:val="00F55DB0"/>
    <w:rsid w:val="00F603D8"/>
    <w:rsid w:val="00F679AE"/>
    <w:rsid w:val="00F709AF"/>
    <w:rsid w:val="00F92255"/>
    <w:rsid w:val="00FA029A"/>
    <w:rsid w:val="00FA5839"/>
    <w:rsid w:val="00FB545C"/>
    <w:rsid w:val="00FB6BFF"/>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Char"/>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paragraph" w:styleId="2">
    <w:name w:val="heading 2"/>
    <w:basedOn w:val="a1"/>
    <w:next w:val="a1"/>
    <w:link w:val="20"/>
    <w:uiPriority w:val="9"/>
    <w:semiHidden/>
    <w:unhideWhenUsed/>
    <w:qFormat/>
    <w:rsid w:val="00157A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 w:type="paragraph" w:customStyle="1" w:styleId="2-0">
    <w:name w:val="2 - סעיף"/>
    <w:basedOn w:val="2-"/>
    <w:link w:val="2-Char"/>
    <w:qFormat/>
    <w:rsid w:val="00157AC1"/>
    <w:pPr>
      <w:keepNext w:val="0"/>
      <w:keepLines w:val="0"/>
      <w:spacing w:before="120" w:after="120"/>
      <w:outlineLvl w:val="9"/>
    </w:pPr>
    <w:rPr>
      <w:b w:val="0"/>
      <w:bCs w:val="0"/>
      <w:spacing w:val="0"/>
      <w:sz w:val="24"/>
      <w:szCs w:val="24"/>
    </w:rPr>
  </w:style>
  <w:style w:type="paragraph" w:customStyle="1" w:styleId="3-">
    <w:name w:val="3 - סעיף"/>
    <w:basedOn w:val="a1"/>
    <w:link w:val="3-0"/>
    <w:qFormat/>
    <w:rsid w:val="00157AC1"/>
    <w:pPr>
      <w:numPr>
        <w:ilvl w:val="2"/>
        <w:numId w:val="31"/>
      </w:numPr>
      <w:spacing w:before="120" w:after="120" w:line="360" w:lineRule="auto"/>
      <w:jc w:val="both"/>
    </w:pPr>
    <w:rPr>
      <w:rFonts w:ascii="David" w:eastAsiaTheme="minorHAnsi" w:hAnsi="David" w:cs="David"/>
      <w:caps/>
      <w:sz w:val="24"/>
      <w:szCs w:val="24"/>
      <w14:scene3d>
        <w14:camera w14:prst="orthographicFront"/>
        <w14:lightRig w14:rig="threePt" w14:dir="t">
          <w14:rot w14:lat="0" w14:lon="0" w14:rev="0"/>
        </w14:lightRig>
      </w14:scene3d>
    </w:rPr>
  </w:style>
  <w:style w:type="paragraph" w:customStyle="1" w:styleId="5-">
    <w:name w:val="5 - סעיף"/>
    <w:basedOn w:val="a1"/>
    <w:link w:val="5-Char"/>
    <w:qFormat/>
    <w:rsid w:val="00157AC1"/>
    <w:pPr>
      <w:numPr>
        <w:ilvl w:val="4"/>
        <w:numId w:val="31"/>
      </w:numPr>
      <w:spacing w:before="120" w:after="120" w:line="360" w:lineRule="auto"/>
      <w:ind w:left="2970" w:hanging="1080"/>
      <w:jc w:val="both"/>
    </w:pPr>
    <w:rPr>
      <w:rFonts w:ascii="David" w:eastAsiaTheme="minorHAnsi" w:hAnsi="David" w:cs="David"/>
      <w:caps/>
      <w:sz w:val="24"/>
      <w:szCs w:val="24"/>
    </w:rPr>
  </w:style>
  <w:style w:type="paragraph" w:customStyle="1" w:styleId="2-">
    <w:name w:val="2 - כותרת"/>
    <w:basedOn w:val="a1"/>
    <w:qFormat/>
    <w:rsid w:val="00157AC1"/>
    <w:pPr>
      <w:keepNext/>
      <w:keepLines/>
      <w:numPr>
        <w:ilvl w:val="1"/>
        <w:numId w:val="31"/>
      </w:numPr>
      <w:spacing w:before="360" w:after="0" w:line="360" w:lineRule="auto"/>
      <w:jc w:val="both"/>
      <w:outlineLvl w:val="2"/>
    </w:pPr>
    <w:rPr>
      <w:rFonts w:ascii="David" w:eastAsiaTheme="minorHAnsi" w:hAnsi="David" w:cs="David"/>
      <w:b/>
      <w:bCs/>
      <w:spacing w:val="15"/>
      <w:sz w:val="28"/>
      <w:szCs w:val="28"/>
    </w:rPr>
  </w:style>
  <w:style w:type="paragraph" w:customStyle="1" w:styleId="1-">
    <w:name w:val="1 - כותרת"/>
    <w:basedOn w:val="2"/>
    <w:qFormat/>
    <w:rsid w:val="00157AC1"/>
    <w:pPr>
      <w:numPr>
        <w:numId w:val="31"/>
      </w:numPr>
      <w:tabs>
        <w:tab w:val="num" w:pos="360"/>
        <w:tab w:val="left" w:pos="1050"/>
      </w:tabs>
      <w:spacing w:before="240" w:after="120" w:line="240" w:lineRule="auto"/>
      <w:ind w:left="0" w:firstLine="0"/>
      <w:jc w:val="both"/>
    </w:pPr>
    <w:rPr>
      <w:rFonts w:ascii="David" w:eastAsiaTheme="minorHAnsi" w:hAnsi="David" w:cs="David"/>
      <w:b/>
      <w:bCs/>
      <w:color w:val="auto"/>
      <w:spacing w:val="15"/>
      <w:sz w:val="40"/>
      <w:szCs w:val="40"/>
    </w:rPr>
  </w:style>
  <w:style w:type="paragraph" w:customStyle="1" w:styleId="6-">
    <w:name w:val="6 - סעיף"/>
    <w:basedOn w:val="a1"/>
    <w:link w:val="6-Char"/>
    <w:qFormat/>
    <w:rsid w:val="00157AC1"/>
    <w:pPr>
      <w:numPr>
        <w:ilvl w:val="5"/>
        <w:numId w:val="31"/>
      </w:numPr>
      <w:snapToGrid w:val="0"/>
      <w:spacing w:before="120" w:after="120" w:line="360" w:lineRule="auto"/>
      <w:ind w:left="3701" w:hanging="1267"/>
      <w:jc w:val="both"/>
    </w:pPr>
    <w:rPr>
      <w:rFonts w:ascii="David" w:eastAsiaTheme="minorHAnsi" w:hAnsi="David" w:cs="David"/>
      <w:caps/>
      <w:noProof/>
      <w:sz w:val="24"/>
      <w:szCs w:val="24"/>
      <w:lang w:eastAsia="he-IL"/>
    </w:rPr>
  </w:style>
  <w:style w:type="paragraph" w:customStyle="1" w:styleId="4-">
    <w:name w:val="4 - כותרת"/>
    <w:basedOn w:val="a1"/>
    <w:qFormat/>
    <w:rsid w:val="00157AC1"/>
    <w:pPr>
      <w:numPr>
        <w:ilvl w:val="3"/>
        <w:numId w:val="31"/>
      </w:numPr>
      <w:tabs>
        <w:tab w:val="left" w:pos="1890"/>
      </w:tabs>
      <w:snapToGrid w:val="0"/>
      <w:spacing w:before="240" w:after="240" w:line="360" w:lineRule="auto"/>
      <w:ind w:left="2160" w:hanging="540"/>
      <w:contextualSpacing/>
      <w:jc w:val="both"/>
    </w:pPr>
    <w:rPr>
      <w:rFonts w:ascii="David" w:eastAsiaTheme="minorHAnsi" w:hAnsi="David" w:cs="David"/>
      <w:b/>
      <w:bCs/>
      <w:caps/>
      <w:noProof/>
      <w:sz w:val="24"/>
      <w:szCs w:val="24"/>
      <w:lang w:eastAsia="he-IL"/>
    </w:rPr>
  </w:style>
  <w:style w:type="paragraph" w:customStyle="1" w:styleId="7-">
    <w:name w:val="7 - סעיף"/>
    <w:basedOn w:val="6-"/>
    <w:qFormat/>
    <w:rsid w:val="00157AC1"/>
    <w:pPr>
      <w:numPr>
        <w:ilvl w:val="6"/>
      </w:numPr>
      <w:ind w:left="4147" w:hanging="1440"/>
    </w:pPr>
  </w:style>
  <w:style w:type="character" w:customStyle="1" w:styleId="20">
    <w:name w:val="כותרת 2 תו"/>
    <w:basedOn w:val="a2"/>
    <w:link w:val="2"/>
    <w:uiPriority w:val="9"/>
    <w:semiHidden/>
    <w:rsid w:val="00157AC1"/>
    <w:rPr>
      <w:rFonts w:asciiTheme="majorHAnsi" w:eastAsiaTheme="majorEastAsia" w:hAnsiTheme="majorHAnsi" w:cstheme="majorBidi"/>
      <w:color w:val="2E74B5" w:themeColor="accent1" w:themeShade="BF"/>
      <w:sz w:val="26"/>
      <w:szCs w:val="26"/>
    </w:rPr>
  </w:style>
  <w:style w:type="character" w:customStyle="1" w:styleId="5-Char">
    <w:name w:val="5 - סעיף Char"/>
    <w:basedOn w:val="a6"/>
    <w:link w:val="5-"/>
    <w:rsid w:val="00157AC1"/>
    <w:rPr>
      <w:rFonts w:ascii="David" w:eastAsiaTheme="minorHAnsi" w:hAnsi="David" w:cs="David"/>
      <w:caps/>
      <w:sz w:val="24"/>
      <w:szCs w:val="24"/>
    </w:rPr>
  </w:style>
  <w:style w:type="character" w:customStyle="1" w:styleId="6-Char">
    <w:name w:val="6 - סעיף Char"/>
    <w:basedOn w:val="a2"/>
    <w:link w:val="6-"/>
    <w:rsid w:val="00157AC1"/>
    <w:rPr>
      <w:rFonts w:ascii="David" w:eastAsiaTheme="minorHAnsi" w:hAnsi="David" w:cs="David"/>
      <w:caps/>
      <w:noProof/>
      <w:sz w:val="24"/>
      <w:szCs w:val="24"/>
      <w:lang w:eastAsia="he-IL"/>
    </w:rPr>
  </w:style>
  <w:style w:type="character" w:customStyle="1" w:styleId="3-0">
    <w:name w:val="3 - סעיף תו"/>
    <w:basedOn w:val="a2"/>
    <w:link w:val="3-"/>
    <w:rsid w:val="000940E0"/>
    <w:rPr>
      <w:rFonts w:ascii="David" w:eastAsiaTheme="minorHAnsi" w:hAnsi="David" w:cs="David"/>
      <w:caps/>
      <w:sz w:val="24"/>
      <w:szCs w:val="24"/>
      <w14:scene3d>
        <w14:camera w14:prst="orthographicFront"/>
        <w14:lightRig w14:rig="threePt" w14:dir="t">
          <w14:rot w14:lat="0" w14:lon="0" w14:rev="0"/>
        </w14:lightRig>
      </w14:scene3d>
    </w:rPr>
  </w:style>
  <w:style w:type="character" w:customStyle="1" w:styleId="2-Char">
    <w:name w:val="2 - סעיף Char"/>
    <w:basedOn w:val="a2"/>
    <w:link w:val="2-0"/>
    <w:rsid w:val="00C5702B"/>
    <w:rPr>
      <w:rFonts w:ascii="David" w:eastAsiaTheme="minorHAnsi" w:hAnsi="David" w:cs="David"/>
      <w:sz w:val="24"/>
      <w:szCs w:val="24"/>
    </w:rPr>
  </w:style>
  <w:style w:type="character" w:styleId="af1">
    <w:name w:val="annotation reference"/>
    <w:basedOn w:val="a2"/>
    <w:uiPriority w:val="99"/>
    <w:semiHidden/>
    <w:unhideWhenUsed/>
    <w:rsid w:val="009835DC"/>
    <w:rPr>
      <w:sz w:val="16"/>
      <w:szCs w:val="16"/>
    </w:rPr>
  </w:style>
  <w:style w:type="paragraph" w:styleId="af2">
    <w:name w:val="annotation text"/>
    <w:basedOn w:val="a1"/>
    <w:link w:val="af3"/>
    <w:uiPriority w:val="99"/>
    <w:semiHidden/>
    <w:unhideWhenUsed/>
    <w:rsid w:val="009835DC"/>
    <w:pPr>
      <w:spacing w:line="240" w:lineRule="auto"/>
    </w:pPr>
    <w:rPr>
      <w:sz w:val="20"/>
      <w:szCs w:val="20"/>
    </w:rPr>
  </w:style>
  <w:style w:type="character" w:customStyle="1" w:styleId="af3">
    <w:name w:val="טקסט הערה תו"/>
    <w:basedOn w:val="a2"/>
    <w:link w:val="af2"/>
    <w:uiPriority w:val="99"/>
    <w:semiHidden/>
    <w:rsid w:val="009835DC"/>
  </w:style>
  <w:style w:type="paragraph" w:styleId="af4">
    <w:name w:val="annotation subject"/>
    <w:basedOn w:val="af2"/>
    <w:next w:val="af2"/>
    <w:link w:val="af5"/>
    <w:uiPriority w:val="99"/>
    <w:semiHidden/>
    <w:unhideWhenUsed/>
    <w:rsid w:val="009835DC"/>
    <w:rPr>
      <w:b/>
      <w:bCs/>
    </w:rPr>
  </w:style>
  <w:style w:type="character" w:customStyle="1" w:styleId="af5">
    <w:name w:val="נושא הערה תו"/>
    <w:basedOn w:val="af3"/>
    <w:link w:val="af4"/>
    <w:uiPriority w:val="99"/>
    <w:semiHidden/>
    <w:rsid w:val="009835DC"/>
    <w:rPr>
      <w:b/>
      <w:bCs/>
    </w:rPr>
  </w:style>
  <w:style w:type="numbering" w:customStyle="1" w:styleId="-">
    <w:name w:val="משרד האוצר - מדורג"/>
    <w:uiPriority w:val="99"/>
    <w:rsid w:val="0003487E"/>
    <w:pPr>
      <w:numPr>
        <w:numId w:val="41"/>
      </w:numPr>
    </w:pPr>
  </w:style>
  <w:style w:type="paragraph" w:customStyle="1" w:styleId="Para2">
    <w:name w:val="Para2"/>
    <w:basedOn w:val="a1"/>
    <w:qFormat/>
    <w:rsid w:val="00565E15"/>
    <w:pPr>
      <w:spacing w:before="120" w:after="0" w:line="320" w:lineRule="exact"/>
      <w:ind w:left="720"/>
      <w:jc w:val="both"/>
    </w:pPr>
    <w:rPr>
      <w:rFonts w:ascii="David" w:eastAsia="Times New Roman" w:hAnsi="David"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0087">
      <w:bodyDiv w:val="1"/>
      <w:marLeft w:val="0"/>
      <w:marRight w:val="0"/>
      <w:marTop w:val="0"/>
      <w:marBottom w:val="0"/>
      <w:divBdr>
        <w:top w:val="none" w:sz="0" w:space="0" w:color="auto"/>
        <w:left w:val="none" w:sz="0" w:space="0" w:color="auto"/>
        <w:bottom w:val="none" w:sz="0" w:space="0" w:color="auto"/>
        <w:right w:val="none" w:sz="0" w:space="0" w:color="auto"/>
      </w:divBdr>
    </w:div>
    <w:div w:id="367685974">
      <w:bodyDiv w:val="1"/>
      <w:marLeft w:val="0"/>
      <w:marRight w:val="0"/>
      <w:marTop w:val="0"/>
      <w:marBottom w:val="0"/>
      <w:divBdr>
        <w:top w:val="none" w:sz="0" w:space="0" w:color="auto"/>
        <w:left w:val="none" w:sz="0" w:space="0" w:color="auto"/>
        <w:bottom w:val="none" w:sz="0" w:space="0" w:color="auto"/>
        <w:right w:val="none" w:sz="0" w:space="0" w:color="auto"/>
      </w:divBdr>
    </w:div>
    <w:div w:id="707528551">
      <w:bodyDiv w:val="1"/>
      <w:marLeft w:val="0"/>
      <w:marRight w:val="0"/>
      <w:marTop w:val="0"/>
      <w:marBottom w:val="0"/>
      <w:divBdr>
        <w:top w:val="none" w:sz="0" w:space="0" w:color="auto"/>
        <w:left w:val="none" w:sz="0" w:space="0" w:color="auto"/>
        <w:bottom w:val="none" w:sz="0" w:space="0" w:color="auto"/>
        <w:right w:val="none" w:sz="0" w:space="0" w:color="auto"/>
      </w:divBdr>
    </w:div>
    <w:div w:id="1401488784">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Departments/publications/Call_for_bids/tender-49-26" TargetMode="External"/><Relationship Id="rId5" Type="http://schemas.openxmlformats.org/officeDocument/2006/relationships/settings" Target="settings.xml"/><Relationship Id="rId10" Type="http://schemas.openxmlformats.org/officeDocument/2006/relationships/hyperlink" Target="mailto:IT-Tenders@justice.gov.il"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563</Words>
  <Characters>2817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Revital Levi</cp:lastModifiedBy>
  <cp:revision>3</cp:revision>
  <cp:lastPrinted>2026-06-25T10:09:00Z</cp:lastPrinted>
  <dcterms:created xsi:type="dcterms:W3CDTF">2026-06-25T10:08:00Z</dcterms:created>
  <dcterms:modified xsi:type="dcterms:W3CDTF">2026-06-25T10:13:00Z</dcterms:modified>
  <dc:language>עברית</dc:language>
</cp:coreProperties>
</file>