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B1CB" w14:textId="6285A8FD" w:rsidR="009D2B52" w:rsidRDefault="009D2B52" w:rsidP="009D2B52">
      <w:pPr>
        <w:spacing w:after="0"/>
        <w:rPr>
          <w:rStyle w:val="Strong"/>
          <w:rFonts w:ascii="David" w:hAnsi="David" w:cs="David"/>
          <w:sz w:val="48"/>
          <w:szCs w:val="48"/>
          <w:rtl/>
        </w:rPr>
      </w:pPr>
      <w:r>
        <w:rPr>
          <w:noProof/>
        </w:rPr>
        <w:drawing>
          <wp:inline distT="0" distB="0" distL="0" distR="0" wp14:anchorId="3CB0CFA5" wp14:editId="461D0EAD">
            <wp:extent cx="1260000" cy="953874"/>
            <wp:effectExtent l="0" t="0" r="0" b="0"/>
            <wp:docPr id="1819930237" name="Picture 1" descr="לוגו (סַמְלִיל) המשרד להגנת הסביב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30237" name="Picture 1" descr="לוגו (סַמְלִיל) המשרד להגנת הסביבה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95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2CBB" w14:textId="334B4D64" w:rsidR="00E32EB9" w:rsidRPr="00323626" w:rsidRDefault="00912195" w:rsidP="00AA773D">
      <w:pPr>
        <w:spacing w:before="3200" w:after="0"/>
        <w:jc w:val="center"/>
        <w:rPr>
          <w:rStyle w:val="Strong"/>
          <w:rFonts w:ascii="David" w:hAnsi="David" w:cs="David"/>
          <w:sz w:val="48"/>
          <w:szCs w:val="48"/>
          <w:rtl/>
        </w:rPr>
      </w:pPr>
      <w:r w:rsidRPr="00323626">
        <w:rPr>
          <w:rStyle w:val="Strong"/>
          <w:rFonts w:ascii="David" w:hAnsi="David" w:cs="David"/>
          <w:sz w:val="48"/>
          <w:szCs w:val="48"/>
          <w:rtl/>
        </w:rPr>
        <w:t>דרישות תכנוניות</w:t>
      </w:r>
    </w:p>
    <w:p w14:paraId="17022263" w14:textId="31E625A9" w:rsidR="00E32EB9" w:rsidRPr="00323626" w:rsidRDefault="00E32EB9" w:rsidP="00AA773D">
      <w:pPr>
        <w:jc w:val="center"/>
        <w:rPr>
          <w:rStyle w:val="Strong"/>
          <w:rFonts w:ascii="David" w:hAnsi="David" w:cs="David"/>
          <w:sz w:val="48"/>
          <w:szCs w:val="48"/>
          <w:rtl/>
        </w:rPr>
      </w:pPr>
      <w:r w:rsidRPr="00323626">
        <w:rPr>
          <w:rStyle w:val="Strong"/>
          <w:rFonts w:ascii="David" w:hAnsi="David" w:cs="David"/>
          <w:sz w:val="48"/>
          <w:szCs w:val="48"/>
          <w:rtl/>
        </w:rPr>
        <w:t>למזעור זיהום</w:t>
      </w:r>
      <w:r w:rsidR="0066321B">
        <w:rPr>
          <w:rStyle w:val="Strong"/>
          <w:rFonts w:ascii="David" w:hAnsi="David" w:cs="David" w:hint="cs"/>
          <w:sz w:val="48"/>
          <w:szCs w:val="48"/>
          <w:rtl/>
        </w:rPr>
        <w:t xml:space="preserve"> אור</w:t>
      </w:r>
      <w:r w:rsidRPr="00323626">
        <w:rPr>
          <w:rStyle w:val="Strong"/>
          <w:rFonts w:ascii="David" w:hAnsi="David" w:cs="David"/>
          <w:sz w:val="48"/>
          <w:szCs w:val="48"/>
          <w:rtl/>
        </w:rPr>
        <w:t xml:space="preserve"> ופלישת אור</w:t>
      </w:r>
      <w:r w:rsidR="00371CF1">
        <w:rPr>
          <w:rStyle w:val="Strong"/>
          <w:rFonts w:ascii="David" w:hAnsi="David" w:cs="David" w:hint="cs"/>
          <w:sz w:val="48"/>
          <w:szCs w:val="48"/>
          <w:rtl/>
        </w:rPr>
        <w:t xml:space="preserve"> </w:t>
      </w:r>
      <w:r w:rsidR="00371CF1">
        <w:rPr>
          <w:rStyle w:val="Strong"/>
          <w:rFonts w:ascii="David" w:hAnsi="David" w:cs="David"/>
          <w:sz w:val="48"/>
          <w:szCs w:val="48"/>
          <w:rtl/>
        </w:rPr>
        <w:br/>
      </w:r>
      <w:r w:rsidRPr="00323626">
        <w:rPr>
          <w:rStyle w:val="Strong"/>
          <w:rFonts w:ascii="David" w:hAnsi="David" w:cs="David"/>
          <w:sz w:val="48"/>
          <w:szCs w:val="48"/>
          <w:rtl/>
        </w:rPr>
        <w:t xml:space="preserve">במרחב </w:t>
      </w:r>
      <w:r w:rsidR="00D641EB" w:rsidRPr="00323626">
        <w:rPr>
          <w:rStyle w:val="Strong"/>
          <w:rFonts w:ascii="David" w:hAnsi="David" w:cs="David"/>
          <w:sz w:val="48"/>
          <w:szCs w:val="48"/>
          <w:rtl/>
        </w:rPr>
        <w:t>העירוני</w:t>
      </w:r>
    </w:p>
    <w:p w14:paraId="47EDF6C6" w14:textId="77777777" w:rsidR="00E32EB9" w:rsidRPr="00323626" w:rsidRDefault="00E32EB9" w:rsidP="00E32EB9">
      <w:pPr>
        <w:jc w:val="center"/>
        <w:rPr>
          <w:rFonts w:ascii="David" w:hAnsi="David" w:cs="David"/>
          <w:rtl/>
        </w:rPr>
      </w:pPr>
    </w:p>
    <w:p w14:paraId="0F20D65C" w14:textId="075FCDE3" w:rsidR="00E32EB9" w:rsidRPr="00323626" w:rsidRDefault="00371CF1" w:rsidP="00AA773D">
      <w:pPr>
        <w:jc w:val="center"/>
        <w:rPr>
          <w:rFonts w:ascii="David" w:hAnsi="David" w:cs="David"/>
          <w:sz w:val="44"/>
          <w:szCs w:val="44"/>
          <w:rtl/>
        </w:rPr>
      </w:pPr>
      <w:r>
        <w:rPr>
          <w:rFonts w:ascii="David" w:hAnsi="David" w:cs="David" w:hint="cs"/>
          <w:sz w:val="44"/>
          <w:szCs w:val="44"/>
          <w:rtl/>
        </w:rPr>
        <w:t>מארס</w:t>
      </w:r>
      <w:r w:rsidR="00912195" w:rsidRPr="00323626">
        <w:rPr>
          <w:rFonts w:ascii="David" w:hAnsi="David" w:cs="David"/>
          <w:sz w:val="44"/>
          <w:szCs w:val="44"/>
          <w:rtl/>
        </w:rPr>
        <w:t xml:space="preserve"> 202</w:t>
      </w:r>
      <w:r w:rsidR="00D641EB" w:rsidRPr="00323626">
        <w:rPr>
          <w:rFonts w:ascii="David" w:hAnsi="David" w:cs="David"/>
          <w:sz w:val="44"/>
          <w:szCs w:val="44"/>
          <w:rtl/>
        </w:rPr>
        <w:t>5</w:t>
      </w:r>
    </w:p>
    <w:p w14:paraId="41C068F6" w14:textId="01C89616" w:rsidR="00E32EB9" w:rsidRPr="00371CF1" w:rsidRDefault="00E32EB9" w:rsidP="00C20B15">
      <w:pPr>
        <w:spacing w:before="4000" w:after="0" w:line="360" w:lineRule="auto"/>
        <w:rPr>
          <w:rFonts w:ascii="David" w:hAnsi="David" w:cs="David"/>
          <w:b/>
          <w:bCs/>
          <w:rtl/>
        </w:rPr>
      </w:pPr>
      <w:r w:rsidRPr="00371CF1">
        <w:rPr>
          <w:rFonts w:ascii="David" w:hAnsi="David" w:cs="David"/>
          <w:b/>
          <w:bCs/>
          <w:rtl/>
        </w:rPr>
        <w:t>נערך בסיוע</w:t>
      </w:r>
    </w:p>
    <w:p w14:paraId="3D9E73CF" w14:textId="3BBDA287" w:rsidR="00E32EB9" w:rsidRDefault="00E32EB9" w:rsidP="00C20B15">
      <w:pPr>
        <w:spacing w:after="0" w:line="360" w:lineRule="auto"/>
        <w:rPr>
          <w:rFonts w:ascii="David" w:hAnsi="David" w:cs="David"/>
          <w:rtl/>
        </w:rPr>
      </w:pPr>
      <w:r w:rsidRPr="00323626">
        <w:rPr>
          <w:rFonts w:ascii="David" w:hAnsi="David" w:cs="David"/>
          <w:rtl/>
        </w:rPr>
        <w:t>ד"ר אינה ניסנבאום – הנדסת תאורה</w:t>
      </w:r>
    </w:p>
    <w:p w14:paraId="0A8143E2" w14:textId="77777777" w:rsidR="009E48F2" w:rsidRDefault="00E32EB9" w:rsidP="00C20B15">
      <w:pPr>
        <w:spacing w:after="0" w:line="360" w:lineRule="auto"/>
        <w:rPr>
          <w:rFonts w:ascii="David" w:hAnsi="David" w:cs="David"/>
          <w:rtl/>
        </w:rPr>
      </w:pPr>
      <w:r w:rsidRPr="00323626">
        <w:rPr>
          <w:rFonts w:ascii="David" w:hAnsi="David" w:cs="David"/>
          <w:rtl/>
        </w:rPr>
        <w:t xml:space="preserve">דניאלה וטין </w:t>
      </w:r>
      <w:r w:rsidR="00371CF1" w:rsidRPr="00323626">
        <w:rPr>
          <w:rFonts w:ascii="David" w:hAnsi="David" w:cs="David"/>
          <w:rtl/>
        </w:rPr>
        <w:t xml:space="preserve">– </w:t>
      </w:r>
      <w:r w:rsidRPr="00323626">
        <w:rPr>
          <w:rFonts w:ascii="David" w:hAnsi="David" w:cs="David"/>
          <w:rtl/>
        </w:rPr>
        <w:t>מתכננת סביבה, חברת אביב</w:t>
      </w:r>
    </w:p>
    <w:p w14:paraId="63E702CA" w14:textId="77777777" w:rsidR="009E48F2" w:rsidRPr="009E48F2" w:rsidRDefault="009E48F2" w:rsidP="00C20B15">
      <w:pPr>
        <w:spacing w:before="240" w:after="0" w:line="360" w:lineRule="auto"/>
        <w:rPr>
          <w:rFonts w:ascii="David" w:hAnsi="David" w:cs="David"/>
          <w:b/>
          <w:bCs/>
          <w:rtl/>
        </w:rPr>
      </w:pPr>
      <w:r w:rsidRPr="009E48F2">
        <w:rPr>
          <w:rFonts w:ascii="David" w:hAnsi="David" w:cs="David" w:hint="cs"/>
          <w:b/>
          <w:bCs/>
          <w:rtl/>
        </w:rPr>
        <w:t>ליווי מקצועי</w:t>
      </w:r>
    </w:p>
    <w:p w14:paraId="3592FFDB" w14:textId="77777777" w:rsidR="00C20B15" w:rsidRDefault="00C20B15" w:rsidP="00C20B15">
      <w:pPr>
        <w:spacing w:after="0" w:line="360" w:lineRule="auto"/>
        <w:rPr>
          <w:rFonts w:ascii="David" w:hAnsi="David" w:cs="David"/>
          <w:rtl/>
        </w:rPr>
      </w:pPr>
      <w:r w:rsidRPr="00C20B15">
        <w:rPr>
          <w:rFonts w:ascii="David" w:hAnsi="David" w:cs="David"/>
          <w:rtl/>
        </w:rPr>
        <w:t>ד"ר סטליאן גלברג, מנהל אגף בטיחות קרינה</w:t>
      </w:r>
      <w:r>
        <w:rPr>
          <w:rFonts w:ascii="David" w:hAnsi="David" w:cs="David" w:hint="cs"/>
          <w:rtl/>
        </w:rPr>
        <w:t>, המשרד להגנת הסביבה</w:t>
      </w:r>
    </w:p>
    <w:p w14:paraId="18E51AB0" w14:textId="77777777" w:rsidR="00C20B15" w:rsidRDefault="00C20B15" w:rsidP="00C20B15">
      <w:pPr>
        <w:spacing w:after="0" w:line="360" w:lineRule="auto"/>
        <w:rPr>
          <w:rFonts w:ascii="David" w:hAnsi="David" w:cs="David"/>
          <w:rtl/>
        </w:rPr>
      </w:pPr>
      <w:r w:rsidRPr="00C20B15">
        <w:rPr>
          <w:rFonts w:ascii="David" w:hAnsi="David" w:cs="David"/>
          <w:rtl/>
        </w:rPr>
        <w:t>גיל כהן, ראש תחום קרינה בלתי מייננת</w:t>
      </w:r>
      <w:r>
        <w:rPr>
          <w:rFonts w:ascii="David" w:hAnsi="David" w:cs="David" w:hint="cs"/>
          <w:rtl/>
        </w:rPr>
        <w:t>, המשרד להגנת הסביבה</w:t>
      </w:r>
    </w:p>
    <w:p w14:paraId="5CB253FA" w14:textId="07A1DC7E" w:rsidR="00C20B15" w:rsidRDefault="00C20B15" w:rsidP="00C20B15">
      <w:pPr>
        <w:spacing w:after="0" w:line="360" w:lineRule="auto"/>
        <w:rPr>
          <w:rFonts w:ascii="David" w:hAnsi="David" w:cs="David"/>
          <w:rtl/>
        </w:rPr>
      </w:pPr>
      <w:r w:rsidRPr="00C20B15">
        <w:rPr>
          <w:rFonts w:ascii="David" w:hAnsi="David" w:cs="David"/>
          <w:rtl/>
        </w:rPr>
        <w:t>עומר בן-נון שטרן, מנהל תחום ועדות מקומיות ורישוי בנ</w:t>
      </w:r>
      <w:r>
        <w:rPr>
          <w:rFonts w:ascii="David" w:hAnsi="David" w:cs="David" w:hint="cs"/>
          <w:rtl/>
        </w:rPr>
        <w:t>י</w:t>
      </w:r>
      <w:r w:rsidRPr="00C20B15">
        <w:rPr>
          <w:rFonts w:ascii="David" w:hAnsi="David" w:cs="David"/>
          <w:rtl/>
        </w:rPr>
        <w:t>יה</w:t>
      </w:r>
      <w:r>
        <w:rPr>
          <w:rFonts w:ascii="David" w:hAnsi="David" w:cs="David" w:hint="cs"/>
          <w:rtl/>
        </w:rPr>
        <w:t>, המשרד להגנת הסביבה</w:t>
      </w:r>
    </w:p>
    <w:p w14:paraId="679475B5" w14:textId="77777777" w:rsidR="00C20B15" w:rsidRDefault="00C20B15">
      <w:pPr>
        <w:bidi w:val="0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p w14:paraId="5AD01300" w14:textId="38860181" w:rsidR="005134A3" w:rsidRPr="00741D46" w:rsidRDefault="00F12833" w:rsidP="00D973E7">
      <w:pPr>
        <w:pStyle w:val="Heading1"/>
        <w:rPr>
          <w:rtl/>
        </w:rPr>
      </w:pPr>
      <w:bookmarkStart w:id="0" w:name="_Toc181915988"/>
      <w:r w:rsidRPr="00741D46">
        <w:rPr>
          <w:rFonts w:hint="cs"/>
          <w:rtl/>
        </w:rPr>
        <w:lastRenderedPageBreak/>
        <w:t>רקע</w:t>
      </w:r>
      <w:bookmarkEnd w:id="0"/>
    </w:p>
    <w:p w14:paraId="77BB01CB" w14:textId="450B50D3" w:rsidR="004C35C1" w:rsidRDefault="004C35C1" w:rsidP="00C915CE">
      <w:pPr>
        <w:spacing w:after="0"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לתאורת חוץ מלאכותית </w:t>
      </w:r>
      <w:r w:rsidR="00B671D4">
        <w:rPr>
          <w:rFonts w:ascii="David" w:hAnsi="David" w:cs="David" w:hint="cs"/>
          <w:sz w:val="24"/>
          <w:szCs w:val="24"/>
          <w:rtl/>
        </w:rPr>
        <w:t xml:space="preserve">בסביבה הבנויה </w:t>
      </w:r>
      <w:r>
        <w:rPr>
          <w:rFonts w:ascii="David" w:hAnsi="David" w:cs="David" w:hint="cs"/>
          <w:sz w:val="24"/>
          <w:szCs w:val="24"/>
          <w:rtl/>
        </w:rPr>
        <w:t>ישנם יתרונות וחסרונות התלויים באופי תכנונה</w:t>
      </w:r>
      <w:r w:rsidR="002D4A22">
        <w:rPr>
          <w:rFonts w:ascii="David" w:hAnsi="David" w:cs="David" w:hint="cs"/>
          <w:sz w:val="24"/>
          <w:szCs w:val="24"/>
          <w:rtl/>
        </w:rPr>
        <w:t>ּ</w:t>
      </w:r>
      <w:r>
        <w:rPr>
          <w:rFonts w:ascii="David" w:hAnsi="David" w:cs="David" w:hint="cs"/>
          <w:sz w:val="24"/>
          <w:szCs w:val="24"/>
          <w:rtl/>
        </w:rPr>
        <w:t xml:space="preserve">: תאורה מלאכותית מתוכננת יכולה לתרום להפחתת צריכת </w:t>
      </w:r>
      <w:r w:rsidR="009717B2">
        <w:rPr>
          <w:rFonts w:ascii="David" w:hAnsi="David" w:cs="David" w:hint="cs"/>
          <w:sz w:val="24"/>
          <w:szCs w:val="24"/>
          <w:rtl/>
        </w:rPr>
        <w:t>אנרגייה</w:t>
      </w:r>
      <w:r>
        <w:rPr>
          <w:rFonts w:ascii="David" w:hAnsi="David" w:cs="David" w:hint="cs"/>
          <w:sz w:val="24"/>
          <w:szCs w:val="24"/>
          <w:rtl/>
        </w:rPr>
        <w:t xml:space="preserve"> ועלויות החשמל, לעלויות תחזוקה מופחתות, לאפשרות לתאורה מדויקת וממוקדת, </w:t>
      </w:r>
      <w:r w:rsidR="000A1B6E">
        <w:rPr>
          <w:rFonts w:ascii="David" w:hAnsi="David" w:cs="David" w:hint="cs"/>
          <w:sz w:val="24"/>
          <w:szCs w:val="24"/>
          <w:rtl/>
        </w:rPr>
        <w:t>ל</w:t>
      </w:r>
      <w:r>
        <w:rPr>
          <w:rFonts w:ascii="David" w:hAnsi="David" w:cs="David" w:hint="cs"/>
          <w:sz w:val="24"/>
          <w:szCs w:val="24"/>
          <w:rtl/>
        </w:rPr>
        <w:t xml:space="preserve">הדלקה מיידית ואף </w:t>
      </w:r>
      <w:r w:rsidR="000A1B6E">
        <w:rPr>
          <w:rFonts w:ascii="David" w:hAnsi="David" w:cs="David" w:hint="cs"/>
          <w:sz w:val="24"/>
          <w:szCs w:val="24"/>
          <w:rtl/>
        </w:rPr>
        <w:t>ל</w:t>
      </w:r>
      <w:r>
        <w:rPr>
          <w:rFonts w:ascii="David" w:hAnsi="David" w:cs="David" w:hint="cs"/>
          <w:sz w:val="24"/>
          <w:szCs w:val="24"/>
          <w:rtl/>
        </w:rPr>
        <w:t xml:space="preserve">אפשרות לבקרה מתוכננת מראש. לעומת זאת, כאשר תאורה מלאכותית אינה מתוכננת כראוי, </w:t>
      </w:r>
      <w:r w:rsidR="000E425E">
        <w:rPr>
          <w:rFonts w:ascii="David" w:hAnsi="David" w:cs="David" w:hint="cs"/>
          <w:sz w:val="24"/>
          <w:szCs w:val="24"/>
          <w:rtl/>
          <w:lang w:val="en-GB"/>
        </w:rPr>
        <w:t xml:space="preserve">יש </w:t>
      </w:r>
      <w:r>
        <w:rPr>
          <w:rFonts w:ascii="David" w:hAnsi="David" w:cs="David" w:hint="cs"/>
          <w:sz w:val="24"/>
          <w:szCs w:val="24"/>
          <w:rtl/>
        </w:rPr>
        <w:t>זיהום אור</w:t>
      </w:r>
      <w:r w:rsidR="000E425E">
        <w:rPr>
          <w:rFonts w:ascii="David" w:hAnsi="David" w:cs="David" w:hint="cs"/>
          <w:sz w:val="24"/>
          <w:szCs w:val="24"/>
          <w:rtl/>
        </w:rPr>
        <w:t xml:space="preserve"> ובזבוז חשמל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F9CD5EE" w14:textId="5EC7DF61" w:rsidR="004043E9" w:rsidRPr="009F6520" w:rsidRDefault="00F12833" w:rsidP="004043E9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תופעת </w:t>
      </w:r>
      <w:r w:rsidRPr="000A1B6E">
        <w:rPr>
          <w:rFonts w:ascii="David" w:hAnsi="David" w:cs="David"/>
          <w:b/>
          <w:bCs/>
          <w:sz w:val="24"/>
          <w:szCs w:val="24"/>
          <w:rtl/>
        </w:rPr>
        <w:t>זיהום אור</w:t>
      </w:r>
      <w:r w:rsidRPr="009F6520">
        <w:rPr>
          <w:rFonts w:ascii="David" w:hAnsi="David" w:cs="David"/>
          <w:sz w:val="24"/>
          <w:szCs w:val="24"/>
          <w:rtl/>
        </w:rPr>
        <w:t xml:space="preserve"> היא מכלול ההשפעות השליליות של תאורת חוץ מלאכותית בשעות החש</w:t>
      </w:r>
      <w:r w:rsidR="004043E9">
        <w:rPr>
          <w:rFonts w:ascii="David" w:hAnsi="David" w:cs="David" w:hint="cs"/>
          <w:sz w:val="24"/>
          <w:szCs w:val="24"/>
          <w:rtl/>
        </w:rPr>
        <w:t>ֵ</w:t>
      </w:r>
      <w:r w:rsidRPr="009F6520">
        <w:rPr>
          <w:rFonts w:ascii="David" w:hAnsi="David" w:cs="David"/>
          <w:sz w:val="24"/>
          <w:szCs w:val="24"/>
          <w:rtl/>
        </w:rPr>
        <w:t>כה</w:t>
      </w:r>
      <w:r w:rsidR="000E425E">
        <w:rPr>
          <w:rFonts w:ascii="David" w:hAnsi="David" w:cs="David" w:hint="cs"/>
          <w:sz w:val="24"/>
          <w:szCs w:val="24"/>
          <w:rtl/>
        </w:rPr>
        <w:t>:</w:t>
      </w:r>
      <w:r w:rsidRPr="009F6520">
        <w:rPr>
          <w:rFonts w:ascii="David" w:hAnsi="David" w:cs="David"/>
          <w:sz w:val="24"/>
          <w:szCs w:val="24"/>
          <w:rtl/>
        </w:rPr>
        <w:t xml:space="preserve"> הארה במקום, בגוון</w:t>
      </w:r>
      <w:r w:rsidR="004C35C1">
        <w:rPr>
          <w:rFonts w:ascii="David" w:hAnsi="David" w:cs="David" w:hint="cs"/>
          <w:sz w:val="24"/>
          <w:szCs w:val="24"/>
          <w:rtl/>
        </w:rPr>
        <w:t>,</w:t>
      </w:r>
      <w:r w:rsidR="000E425E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בעוצמה </w:t>
      </w:r>
      <w:r w:rsidR="004C35C1">
        <w:rPr>
          <w:rFonts w:ascii="David" w:hAnsi="David" w:cs="David" w:hint="cs"/>
          <w:sz w:val="24"/>
          <w:szCs w:val="24"/>
          <w:rtl/>
        </w:rPr>
        <w:t>ו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בזמן </w:t>
      </w:r>
      <w:r w:rsidRPr="009F6520">
        <w:rPr>
          <w:rFonts w:ascii="David" w:hAnsi="David" w:cs="David"/>
          <w:sz w:val="24"/>
          <w:szCs w:val="24"/>
          <w:rtl/>
        </w:rPr>
        <w:t xml:space="preserve">שאינם מתאימים. הארה מיותרת עלולה להביא לזליגת אור מהמרחב הציבורי לפרטי, </w:t>
      </w:r>
      <w:r w:rsidR="004043E9">
        <w:rPr>
          <w:rFonts w:ascii="David" w:hAnsi="David" w:cs="David" w:hint="cs"/>
          <w:sz w:val="24"/>
          <w:szCs w:val="24"/>
          <w:rtl/>
        </w:rPr>
        <w:t>מ</w:t>
      </w:r>
      <w:r w:rsidRPr="009F6520">
        <w:rPr>
          <w:rFonts w:ascii="David" w:hAnsi="David" w:cs="David"/>
          <w:sz w:val="24"/>
          <w:szCs w:val="24"/>
          <w:rtl/>
        </w:rPr>
        <w:t xml:space="preserve">תוך יצירת </w:t>
      </w:r>
      <w:r w:rsidR="000E425E">
        <w:rPr>
          <w:rFonts w:ascii="David" w:hAnsi="David" w:cs="David" w:hint="cs"/>
          <w:sz w:val="24"/>
          <w:szCs w:val="24"/>
          <w:rtl/>
        </w:rPr>
        <w:t>מפגע</w:t>
      </w:r>
      <w:r w:rsidRPr="009F6520">
        <w:rPr>
          <w:rFonts w:ascii="David" w:hAnsi="David" w:cs="David"/>
          <w:sz w:val="24"/>
          <w:szCs w:val="24"/>
          <w:rtl/>
        </w:rPr>
        <w:t xml:space="preserve"> סביבתי שיש </w:t>
      </w:r>
      <w:r w:rsidR="000E425E">
        <w:rPr>
          <w:rFonts w:ascii="David" w:hAnsi="David" w:cs="David" w:hint="cs"/>
          <w:sz w:val="24"/>
          <w:szCs w:val="24"/>
          <w:rtl/>
        </w:rPr>
        <w:t>למנוע</w:t>
      </w:r>
      <w:r w:rsidRPr="009F6520">
        <w:rPr>
          <w:rFonts w:ascii="David" w:hAnsi="David" w:cs="David"/>
          <w:sz w:val="24"/>
          <w:szCs w:val="24"/>
          <w:rtl/>
        </w:rPr>
        <w:t>.</w:t>
      </w:r>
    </w:p>
    <w:p w14:paraId="066393C0" w14:textId="6A95475B" w:rsidR="004C35C1" w:rsidRPr="009F6520" w:rsidRDefault="002D4A22" w:rsidP="00C915CE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אשר ל</w:t>
      </w:r>
      <w:r w:rsidR="004C35C1" w:rsidRPr="009F6520">
        <w:rPr>
          <w:rFonts w:ascii="David" w:hAnsi="David" w:cs="David"/>
          <w:sz w:val="24"/>
          <w:szCs w:val="24"/>
          <w:rtl/>
        </w:rPr>
        <w:t>היבט הבריאותי, נמצא כי זיהום אור, תאורה פולשנית, תאורה מהבהבת וקרינה קצרת גל עלולים לפגוע בבריאות האדם. לקרינה קצרת גל במיוחד</w:t>
      </w:r>
      <w:r w:rsidR="00D808E4">
        <w:rPr>
          <w:rFonts w:ascii="David" w:hAnsi="David" w:cs="David" w:hint="cs"/>
          <w:sz w:val="24"/>
          <w:szCs w:val="24"/>
          <w:rtl/>
        </w:rPr>
        <w:t xml:space="preserve">, </w:t>
      </w:r>
      <w:r w:rsidR="004C35C1" w:rsidRPr="009F6520">
        <w:rPr>
          <w:rFonts w:ascii="David" w:hAnsi="David" w:cs="David"/>
          <w:sz w:val="24"/>
          <w:szCs w:val="24"/>
          <w:rtl/>
        </w:rPr>
        <w:t>התחום הכחול של הספקטרום הנראה</w:t>
      </w:r>
      <w:r w:rsidR="00D808E4">
        <w:rPr>
          <w:rFonts w:ascii="David" w:hAnsi="David" w:cs="David" w:hint="cs"/>
          <w:sz w:val="24"/>
          <w:szCs w:val="24"/>
          <w:rtl/>
        </w:rPr>
        <w:t xml:space="preserve">, 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השפעה על </w:t>
      </w:r>
      <w:r w:rsidR="000E425E">
        <w:rPr>
          <w:rFonts w:ascii="David" w:hAnsi="David" w:cs="David" w:hint="cs"/>
          <w:sz w:val="24"/>
          <w:szCs w:val="24"/>
          <w:rtl/>
        </w:rPr>
        <w:t xml:space="preserve">דחיית 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ייצור מלטונין בגוף האדם, הורמון האחראי </w:t>
      </w:r>
      <w:r w:rsidR="00F467CA">
        <w:rPr>
          <w:rFonts w:ascii="David" w:hAnsi="David" w:cs="David" w:hint="cs"/>
          <w:sz w:val="24"/>
          <w:szCs w:val="24"/>
          <w:rtl/>
        </w:rPr>
        <w:t>ל</w:t>
      </w:r>
      <w:r w:rsidR="004C35C1" w:rsidRPr="009F6520">
        <w:rPr>
          <w:rFonts w:ascii="David" w:hAnsi="David" w:cs="David"/>
          <w:sz w:val="24"/>
          <w:szCs w:val="24"/>
          <w:rtl/>
        </w:rPr>
        <w:t>שעון הביולוגי</w:t>
      </w:r>
      <w:r w:rsidR="000E425E">
        <w:rPr>
          <w:rFonts w:ascii="David" w:hAnsi="David" w:cs="David" w:hint="cs"/>
          <w:sz w:val="24"/>
          <w:szCs w:val="24"/>
          <w:rtl/>
        </w:rPr>
        <w:t>.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="004C35C1">
        <w:rPr>
          <w:rFonts w:ascii="David" w:hAnsi="David" w:cs="David" w:hint="cs"/>
          <w:sz w:val="24"/>
          <w:szCs w:val="24"/>
          <w:rtl/>
        </w:rPr>
        <w:t xml:space="preserve">כך </w:t>
      </w:r>
      <w:r w:rsidR="004C35C1" w:rsidRPr="009F6520">
        <w:rPr>
          <w:rFonts w:ascii="David" w:hAnsi="David" w:cs="David"/>
          <w:sz w:val="24"/>
          <w:szCs w:val="24"/>
          <w:rtl/>
        </w:rPr>
        <w:t>נמצאו הש</w:t>
      </w:r>
      <w:r w:rsidR="00F467CA">
        <w:rPr>
          <w:rFonts w:ascii="David" w:hAnsi="David" w:cs="David" w:hint="cs"/>
          <w:sz w:val="24"/>
          <w:szCs w:val="24"/>
          <w:rtl/>
        </w:rPr>
        <w:t>פעות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 רבות על שיבוש השעונים הביולוגיים ופגיעה בתהליכים טבעיים, כולל איכות השינה והשפעות נוספות</w:t>
      </w:r>
      <w:r w:rsidR="00F467CA">
        <w:rPr>
          <w:rFonts w:ascii="David" w:hAnsi="David" w:cs="David" w:hint="cs"/>
          <w:sz w:val="24"/>
          <w:szCs w:val="24"/>
          <w:rtl/>
        </w:rPr>
        <w:t xml:space="preserve"> ניכרות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 </w:t>
      </w:r>
      <w:r w:rsidR="000E425E">
        <w:rPr>
          <w:rFonts w:ascii="David" w:hAnsi="David" w:cs="David" w:hint="cs"/>
          <w:sz w:val="24"/>
          <w:szCs w:val="24"/>
          <w:rtl/>
        </w:rPr>
        <w:t>ל</w:t>
      </w:r>
      <w:r w:rsidR="004C35C1" w:rsidRPr="009F6520">
        <w:rPr>
          <w:rFonts w:ascii="David" w:hAnsi="David" w:cs="David"/>
          <w:sz w:val="24"/>
          <w:szCs w:val="24"/>
          <w:rtl/>
        </w:rPr>
        <w:t>אדם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4C35C1" w:rsidRPr="009F6520">
        <w:rPr>
          <w:rFonts w:ascii="David" w:hAnsi="David" w:cs="David"/>
          <w:sz w:val="24"/>
          <w:szCs w:val="24"/>
          <w:rtl/>
        </w:rPr>
        <w:t>ו</w:t>
      </w:r>
      <w:r w:rsidR="000E425E">
        <w:rPr>
          <w:rFonts w:ascii="David" w:hAnsi="David" w:cs="David" w:hint="cs"/>
          <w:sz w:val="24"/>
          <w:szCs w:val="24"/>
          <w:rtl/>
        </w:rPr>
        <w:t>ל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סביבה. </w:t>
      </w:r>
    </w:p>
    <w:p w14:paraId="1CCC114F" w14:textId="3E854D75" w:rsidR="004C35C1" w:rsidRPr="009F6520" w:rsidRDefault="004C35C1" w:rsidP="008F2368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עקרונות התכנון </w:t>
      </w:r>
      <w:r>
        <w:rPr>
          <w:rFonts w:ascii="David" w:hAnsi="David" w:cs="David" w:hint="cs"/>
          <w:sz w:val="24"/>
          <w:szCs w:val="24"/>
          <w:rtl/>
        </w:rPr>
        <w:t xml:space="preserve">שיוצגו במסמך זה </w:t>
      </w:r>
      <w:r w:rsidRPr="009F6520">
        <w:rPr>
          <w:rFonts w:ascii="David" w:hAnsi="David" w:cs="David"/>
          <w:sz w:val="24"/>
          <w:szCs w:val="24"/>
          <w:rtl/>
        </w:rPr>
        <w:t xml:space="preserve">מנחים </w:t>
      </w:r>
      <w:r w:rsidR="00F467CA">
        <w:rPr>
          <w:rFonts w:ascii="David" w:hAnsi="David" w:cs="David" w:hint="cs"/>
          <w:sz w:val="24"/>
          <w:szCs w:val="24"/>
          <w:rtl/>
        </w:rPr>
        <w:t xml:space="preserve">כיצד </w:t>
      </w:r>
      <w:r w:rsidRPr="009F6520">
        <w:rPr>
          <w:rFonts w:ascii="David" w:hAnsi="David" w:cs="David"/>
          <w:sz w:val="24"/>
          <w:szCs w:val="24"/>
          <w:rtl/>
        </w:rPr>
        <w:t xml:space="preserve">לתכנן תאורה </w:t>
      </w:r>
      <w:r>
        <w:rPr>
          <w:rFonts w:ascii="David" w:hAnsi="David" w:cs="David" w:hint="cs"/>
          <w:sz w:val="24"/>
          <w:szCs w:val="24"/>
          <w:rtl/>
        </w:rPr>
        <w:t>מיטבית במרחב הציבורי</w:t>
      </w:r>
      <w:r w:rsidR="00B671D4">
        <w:rPr>
          <w:rFonts w:ascii="David" w:hAnsi="David" w:cs="David" w:hint="cs"/>
          <w:sz w:val="24"/>
          <w:szCs w:val="24"/>
          <w:rtl/>
        </w:rPr>
        <w:t xml:space="preserve"> בסביבה הבנויה</w:t>
      </w:r>
      <w:r w:rsidR="00F467CA">
        <w:rPr>
          <w:rFonts w:ascii="David" w:hAnsi="David" w:cs="David" w:hint="cs"/>
          <w:sz w:val="24"/>
          <w:szCs w:val="24"/>
          <w:rtl/>
        </w:rPr>
        <w:t xml:space="preserve"> </w:t>
      </w:r>
      <w:r w:rsidR="00F467CA">
        <w:rPr>
          <w:rFonts w:ascii="David" w:hAnsi="David" w:cs="David"/>
          <w:sz w:val="24"/>
          <w:szCs w:val="24"/>
          <w:rtl/>
        </w:rPr>
        <w:t>–</w:t>
      </w:r>
      <w:r w:rsidR="00F467CA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כזאת שמאירה </w:t>
      </w:r>
      <w:r w:rsidRPr="009F6520">
        <w:rPr>
          <w:rFonts w:ascii="David" w:hAnsi="David" w:cs="David"/>
          <w:sz w:val="24"/>
          <w:szCs w:val="24"/>
          <w:rtl/>
        </w:rPr>
        <w:t xml:space="preserve">רק למקום שבו </w:t>
      </w:r>
      <w:r>
        <w:rPr>
          <w:rFonts w:ascii="David" w:hAnsi="David" w:cs="David" w:hint="cs"/>
          <w:sz w:val="24"/>
          <w:szCs w:val="24"/>
          <w:rtl/>
        </w:rPr>
        <w:t>היא</w:t>
      </w:r>
      <w:r w:rsidRPr="009F6520">
        <w:rPr>
          <w:rFonts w:ascii="David" w:hAnsi="David" w:cs="David"/>
          <w:sz w:val="24"/>
          <w:szCs w:val="24"/>
          <w:rtl/>
        </w:rPr>
        <w:t xml:space="preserve"> נדרש</w:t>
      </w:r>
      <w:r>
        <w:rPr>
          <w:rFonts w:ascii="David" w:hAnsi="David" w:cs="David" w:hint="cs"/>
          <w:sz w:val="24"/>
          <w:szCs w:val="24"/>
          <w:rtl/>
        </w:rPr>
        <w:t>ת</w:t>
      </w:r>
      <w:r w:rsidRPr="009F6520">
        <w:rPr>
          <w:rFonts w:ascii="David" w:hAnsi="David" w:cs="David"/>
          <w:sz w:val="24"/>
          <w:szCs w:val="24"/>
          <w:rtl/>
        </w:rPr>
        <w:t>, בגוון בעל השפעה שלילית נמוכה ככל האפשר, בעוצמה המינימלית הנדרשת ובשעות הנדרשות בלבד</w:t>
      </w:r>
      <w:r w:rsidR="00F467CA">
        <w:rPr>
          <w:rFonts w:ascii="David" w:hAnsi="David" w:cs="David" w:hint="cs"/>
          <w:sz w:val="24"/>
          <w:szCs w:val="24"/>
          <w:rtl/>
        </w:rPr>
        <w:t xml:space="preserve"> </w:t>
      </w:r>
      <w:r w:rsidR="00F467CA">
        <w:rPr>
          <w:rFonts w:ascii="David" w:hAnsi="David" w:cs="David"/>
          <w:sz w:val="24"/>
          <w:szCs w:val="24"/>
          <w:rtl/>
        </w:rPr>
        <w:t>–</w:t>
      </w:r>
      <w:r w:rsidR="00F467CA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לטובת צמצום זיהום אור למען בריאות האדם והסביבה</w:t>
      </w:r>
      <w:r w:rsidR="00F467CA">
        <w:rPr>
          <w:rFonts w:ascii="David" w:hAnsi="David" w:cs="David" w:hint="cs"/>
          <w:sz w:val="24"/>
          <w:szCs w:val="24"/>
          <w:rtl/>
        </w:rPr>
        <w:t xml:space="preserve"> בד בבד עם </w:t>
      </w:r>
      <w:r w:rsidRPr="009F6520">
        <w:rPr>
          <w:rFonts w:ascii="David" w:hAnsi="David" w:cs="David"/>
          <w:sz w:val="24"/>
          <w:szCs w:val="24"/>
          <w:rtl/>
        </w:rPr>
        <w:t>שמירה על התייעלות אנרגטית.</w:t>
      </w:r>
      <w:r w:rsidR="00C915CE">
        <w:rPr>
          <w:rFonts w:ascii="David" w:hAnsi="David" w:cs="David" w:hint="cs"/>
          <w:sz w:val="24"/>
          <w:szCs w:val="24"/>
          <w:rtl/>
        </w:rPr>
        <w:t xml:space="preserve"> </w:t>
      </w:r>
      <w:r w:rsidR="00D10D42">
        <w:rPr>
          <w:rFonts w:ascii="David" w:hAnsi="David" w:cs="David" w:hint="cs"/>
          <w:sz w:val="24"/>
          <w:szCs w:val="24"/>
          <w:rtl/>
        </w:rPr>
        <w:t>המסמך מ</w:t>
      </w:r>
      <w:r w:rsidRPr="009F6520">
        <w:rPr>
          <w:rFonts w:ascii="David" w:hAnsi="David" w:cs="David"/>
          <w:sz w:val="24"/>
          <w:szCs w:val="24"/>
          <w:rtl/>
        </w:rPr>
        <w:t xml:space="preserve">מליץ על כלים לשילוב תכנון למניעת זיהום אור במסגרת </w:t>
      </w:r>
      <w:r w:rsidR="00D10D42">
        <w:rPr>
          <w:rFonts w:ascii="David" w:hAnsi="David" w:cs="David" w:hint="cs"/>
          <w:sz w:val="24"/>
          <w:szCs w:val="24"/>
          <w:rtl/>
        </w:rPr>
        <w:t xml:space="preserve">פעילות </w:t>
      </w:r>
      <w:r w:rsidRPr="009F6520">
        <w:rPr>
          <w:rFonts w:ascii="David" w:hAnsi="David" w:cs="David"/>
          <w:sz w:val="24"/>
          <w:szCs w:val="24"/>
          <w:rtl/>
        </w:rPr>
        <w:t>הרשויות המקומיות</w:t>
      </w:r>
      <w:r w:rsidR="00D10D42">
        <w:rPr>
          <w:rFonts w:ascii="David" w:hAnsi="David" w:cs="David" w:hint="cs"/>
          <w:sz w:val="24"/>
          <w:szCs w:val="24"/>
          <w:rtl/>
        </w:rPr>
        <w:t xml:space="preserve">, </w:t>
      </w:r>
      <w:r w:rsidR="00C915CE">
        <w:rPr>
          <w:rFonts w:ascii="David" w:hAnsi="David" w:cs="David" w:hint="cs"/>
          <w:sz w:val="24"/>
          <w:szCs w:val="24"/>
          <w:rtl/>
        </w:rPr>
        <w:t>לאחר</w:t>
      </w:r>
      <w:r w:rsidR="00D10D42">
        <w:rPr>
          <w:rFonts w:ascii="David" w:hAnsi="David" w:cs="David" w:hint="cs"/>
          <w:sz w:val="24"/>
          <w:szCs w:val="24"/>
          <w:rtl/>
        </w:rPr>
        <w:t xml:space="preserve"> סיווג </w:t>
      </w:r>
      <w:r w:rsidR="00C915CE">
        <w:rPr>
          <w:rFonts w:ascii="David" w:hAnsi="David" w:cs="David" w:hint="cs"/>
          <w:sz w:val="24"/>
          <w:szCs w:val="24"/>
          <w:rtl/>
        </w:rPr>
        <w:t>אזורים</w:t>
      </w:r>
      <w:r w:rsidR="00D10D42">
        <w:rPr>
          <w:rFonts w:ascii="David" w:hAnsi="David" w:cs="David" w:hint="cs"/>
          <w:sz w:val="24"/>
          <w:szCs w:val="24"/>
          <w:rtl/>
        </w:rPr>
        <w:t xml:space="preserve"> לרגישות לתאורה, </w:t>
      </w:r>
      <w:r w:rsidR="00DC1A3D">
        <w:rPr>
          <w:rFonts w:ascii="David" w:hAnsi="David" w:cs="David" w:hint="cs"/>
          <w:sz w:val="24"/>
          <w:szCs w:val="24"/>
          <w:rtl/>
        </w:rPr>
        <w:t>הצעות</w:t>
      </w:r>
      <w:r w:rsidR="00D10D42">
        <w:rPr>
          <w:rFonts w:ascii="David" w:hAnsi="David" w:cs="David" w:hint="cs"/>
          <w:sz w:val="24"/>
          <w:szCs w:val="24"/>
          <w:rtl/>
        </w:rPr>
        <w:t xml:space="preserve"> להנחיות מרחביות ו</w:t>
      </w:r>
      <w:r w:rsidR="00DC1A3D">
        <w:rPr>
          <w:rFonts w:ascii="David" w:hAnsi="David" w:cs="David" w:hint="cs"/>
          <w:sz w:val="24"/>
          <w:szCs w:val="24"/>
          <w:rtl/>
        </w:rPr>
        <w:t>דרישות</w:t>
      </w:r>
      <w:r w:rsidR="00D10D42">
        <w:rPr>
          <w:rFonts w:ascii="David" w:hAnsi="David" w:cs="David" w:hint="cs"/>
          <w:sz w:val="24"/>
          <w:szCs w:val="24"/>
          <w:rtl/>
        </w:rPr>
        <w:t xml:space="preserve"> לתפעול ולביצוע למניעת זיהום אור</w:t>
      </w:r>
      <w:r w:rsidRPr="009F6520">
        <w:rPr>
          <w:rFonts w:ascii="David" w:hAnsi="David" w:cs="David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D10D42">
        <w:rPr>
          <w:rFonts w:ascii="David" w:hAnsi="David" w:cs="David" w:hint="cs"/>
          <w:sz w:val="24"/>
          <w:szCs w:val="24"/>
          <w:rtl/>
        </w:rPr>
        <w:t xml:space="preserve">כמו כן, המסמך </w:t>
      </w:r>
      <w:r w:rsidRPr="009F6520">
        <w:rPr>
          <w:rFonts w:ascii="David" w:hAnsi="David" w:cs="David"/>
          <w:sz w:val="24"/>
          <w:szCs w:val="24"/>
          <w:rtl/>
        </w:rPr>
        <w:t>מתייחס למניעת אור פולשני וזהירת רקיע.</w:t>
      </w:r>
    </w:p>
    <w:p w14:paraId="5BC0B261" w14:textId="29E2D647" w:rsidR="004C35C1" w:rsidRDefault="00D10D42" w:rsidP="00C915CE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מסמך זה 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גובש </w:t>
      </w:r>
      <w:r w:rsidR="00D973E7">
        <w:rPr>
          <w:rFonts w:ascii="David" w:hAnsi="David" w:cs="David" w:hint="cs"/>
          <w:sz w:val="24"/>
          <w:szCs w:val="24"/>
          <w:rtl/>
        </w:rPr>
        <w:t>על פי עקרון ההיזהרות</w:t>
      </w:r>
      <w:r w:rsidR="004C35C1" w:rsidRPr="009F6520">
        <w:rPr>
          <w:rFonts w:ascii="David" w:hAnsi="David" w:cs="David"/>
          <w:sz w:val="24"/>
          <w:szCs w:val="24"/>
          <w:rtl/>
        </w:rPr>
        <w:t xml:space="preserve"> בכל הנוגע לחשיפה לתאורה מלאכותית,</w:t>
      </w:r>
      <w:r w:rsidR="00D973E7">
        <w:rPr>
          <w:rFonts w:ascii="David" w:hAnsi="David" w:cs="David" w:hint="cs"/>
          <w:sz w:val="24"/>
          <w:szCs w:val="24"/>
          <w:rtl/>
        </w:rPr>
        <w:t xml:space="preserve"> מ</w:t>
      </w:r>
      <w:r w:rsidR="004C35C1" w:rsidRPr="009F6520">
        <w:rPr>
          <w:rFonts w:ascii="David" w:hAnsi="David" w:cs="David"/>
          <w:sz w:val="24"/>
          <w:szCs w:val="24"/>
          <w:rtl/>
        </w:rPr>
        <w:t>תוך שמירה מרבית על האיזון בין רווחת</w:t>
      </w:r>
      <w:r w:rsidR="00D973E7">
        <w:rPr>
          <w:rFonts w:ascii="David" w:hAnsi="David" w:cs="David" w:hint="cs"/>
          <w:sz w:val="24"/>
          <w:szCs w:val="24"/>
          <w:rtl/>
        </w:rPr>
        <w:t xml:space="preserve"> הציבור ובריאותו, איכות הסביבה, </w:t>
      </w:r>
      <w:r w:rsidR="004C35C1" w:rsidRPr="009F6520">
        <w:rPr>
          <w:rFonts w:ascii="David" w:hAnsi="David" w:cs="David"/>
          <w:sz w:val="24"/>
          <w:szCs w:val="24"/>
          <w:rtl/>
        </w:rPr>
        <w:t>איכות החיים והבטיחות.</w:t>
      </w:r>
    </w:p>
    <w:p w14:paraId="0E2F3B8B" w14:textId="7E432B25" w:rsidR="00D10D42" w:rsidRPr="00D10D42" w:rsidRDefault="00D10D42" w:rsidP="00C915CE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D10D42">
        <w:rPr>
          <w:rFonts w:ascii="David" w:hAnsi="David" w:cs="David"/>
          <w:sz w:val="24"/>
          <w:szCs w:val="24"/>
          <w:rtl/>
        </w:rPr>
        <w:t xml:space="preserve">מסמך זה יסייע למתכנני תאורה ולמתכנני ערים להתמודד טוב יותר </w:t>
      </w:r>
      <w:r>
        <w:rPr>
          <w:rFonts w:ascii="David" w:hAnsi="David" w:cs="David" w:hint="cs"/>
          <w:sz w:val="24"/>
          <w:szCs w:val="24"/>
          <w:rtl/>
        </w:rPr>
        <w:t>עם</w:t>
      </w:r>
      <w:r w:rsidRPr="00D10D42">
        <w:rPr>
          <w:rFonts w:ascii="David" w:hAnsi="David" w:cs="David"/>
          <w:sz w:val="24"/>
          <w:szCs w:val="24"/>
          <w:rtl/>
        </w:rPr>
        <w:t xml:space="preserve"> </w:t>
      </w:r>
      <w:r w:rsidR="00C915CE">
        <w:rPr>
          <w:rFonts w:ascii="David" w:hAnsi="David" w:cs="David" w:hint="cs"/>
          <w:sz w:val="24"/>
          <w:szCs w:val="24"/>
          <w:rtl/>
        </w:rPr>
        <w:t>מניעת</w:t>
      </w:r>
      <w:r w:rsidRPr="00D10D42">
        <w:rPr>
          <w:rFonts w:ascii="David" w:hAnsi="David" w:cs="David"/>
          <w:sz w:val="24"/>
          <w:szCs w:val="24"/>
          <w:rtl/>
        </w:rPr>
        <w:t xml:space="preserve"> זיהום אור.</w:t>
      </w:r>
    </w:p>
    <w:p w14:paraId="094B4CF8" w14:textId="0346B368" w:rsidR="00EB5130" w:rsidRPr="00741D46" w:rsidRDefault="00EB5130" w:rsidP="00D973E7">
      <w:pPr>
        <w:pStyle w:val="Heading1"/>
      </w:pPr>
      <w:bookmarkStart w:id="1" w:name="_Toc181915990"/>
      <w:r w:rsidRPr="00741D46">
        <w:rPr>
          <w:rtl/>
        </w:rPr>
        <w:t>סיווג אזורי רגישות לתכנון תאורה</w:t>
      </w:r>
      <w:bookmarkEnd w:id="1"/>
    </w:p>
    <w:p w14:paraId="55BEBDFB" w14:textId="37659058" w:rsidR="003566A8" w:rsidRDefault="00B671D4" w:rsidP="007343B0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הפרמטרים </w:t>
      </w:r>
      <w:r w:rsidR="00D973E7">
        <w:rPr>
          <w:rFonts w:ascii="David" w:hAnsi="David" w:cs="David" w:hint="cs"/>
          <w:sz w:val="24"/>
          <w:szCs w:val="24"/>
          <w:rtl/>
        </w:rPr>
        <w:t xml:space="preserve">(הקריטריונים) </w:t>
      </w:r>
      <w:r>
        <w:rPr>
          <w:rFonts w:ascii="David" w:hAnsi="David" w:cs="David" w:hint="cs"/>
          <w:sz w:val="24"/>
          <w:szCs w:val="24"/>
          <w:rtl/>
        </w:rPr>
        <w:t xml:space="preserve">לתכנון </w:t>
      </w:r>
      <w:r w:rsidR="00C915CE">
        <w:rPr>
          <w:rFonts w:ascii="David" w:hAnsi="David" w:cs="David" w:hint="cs"/>
          <w:sz w:val="24"/>
          <w:szCs w:val="24"/>
          <w:rtl/>
        </w:rPr>
        <w:t xml:space="preserve">מיטבי של </w:t>
      </w:r>
      <w:r>
        <w:rPr>
          <w:rFonts w:ascii="David" w:hAnsi="David" w:cs="David" w:hint="cs"/>
          <w:sz w:val="24"/>
          <w:szCs w:val="24"/>
          <w:rtl/>
        </w:rPr>
        <w:t xml:space="preserve">תאורה </w:t>
      </w:r>
      <w:r w:rsidR="007343B0">
        <w:rPr>
          <w:rFonts w:ascii="David" w:hAnsi="David" w:cs="David" w:hint="cs"/>
          <w:sz w:val="24"/>
          <w:szCs w:val="24"/>
          <w:rtl/>
        </w:rPr>
        <w:t xml:space="preserve">מותאמת למאפייני האזור </w:t>
      </w:r>
      <w:r>
        <w:rPr>
          <w:rFonts w:ascii="David" w:hAnsi="David" w:cs="David" w:hint="cs"/>
          <w:sz w:val="24"/>
          <w:szCs w:val="24"/>
          <w:rtl/>
        </w:rPr>
        <w:t>כוללים ע</w:t>
      </w:r>
      <w:r w:rsidR="00C915CE">
        <w:rPr>
          <w:rFonts w:ascii="David" w:hAnsi="David" w:cs="David" w:hint="cs"/>
          <w:sz w:val="24"/>
          <w:szCs w:val="24"/>
          <w:rtl/>
        </w:rPr>
        <w:t>ו</w:t>
      </w:r>
      <w:r>
        <w:rPr>
          <w:rFonts w:ascii="David" w:hAnsi="David" w:cs="David" w:hint="cs"/>
          <w:sz w:val="24"/>
          <w:szCs w:val="24"/>
          <w:rtl/>
        </w:rPr>
        <w:t xml:space="preserve">צמת הארה, הבהוב, </w:t>
      </w:r>
      <w:r w:rsidR="00D973E7">
        <w:rPr>
          <w:rFonts w:ascii="David" w:hAnsi="David" w:cs="David" w:hint="cs"/>
          <w:sz w:val="24"/>
          <w:szCs w:val="24"/>
          <w:rtl/>
        </w:rPr>
        <w:t>גּוֹן אור</w:t>
      </w:r>
      <w:r>
        <w:rPr>
          <w:rFonts w:ascii="David" w:hAnsi="David" w:cs="David" w:hint="cs"/>
          <w:sz w:val="24"/>
          <w:szCs w:val="24"/>
          <w:rtl/>
        </w:rPr>
        <w:t>, צמצום סיכונים פוטו</w:t>
      </w:r>
      <w:r w:rsidR="00D973E7">
        <w:rPr>
          <w:rFonts w:ascii="David" w:hAnsi="David" w:cs="David" w:hint="cs"/>
          <w:sz w:val="24"/>
          <w:szCs w:val="24"/>
          <w:rtl/>
        </w:rPr>
        <w:t>־</w:t>
      </w:r>
      <w:r>
        <w:rPr>
          <w:rFonts w:ascii="David" w:hAnsi="David" w:cs="David" w:hint="cs"/>
          <w:sz w:val="24"/>
          <w:szCs w:val="24"/>
          <w:rtl/>
        </w:rPr>
        <w:t>ביולוג</w:t>
      </w:r>
      <w:r w:rsidR="00D973E7">
        <w:rPr>
          <w:rFonts w:ascii="David" w:hAnsi="David" w:cs="David" w:hint="cs"/>
          <w:sz w:val="24"/>
          <w:szCs w:val="24"/>
          <w:rtl/>
        </w:rPr>
        <w:t>י</w:t>
      </w:r>
      <w:r>
        <w:rPr>
          <w:rFonts w:ascii="David" w:hAnsi="David" w:cs="David" w:hint="cs"/>
          <w:sz w:val="24"/>
          <w:szCs w:val="24"/>
          <w:rtl/>
        </w:rPr>
        <w:t xml:space="preserve">ים ואמצעים נוספים למניעת </w:t>
      </w:r>
      <w:r w:rsidR="00C915CE">
        <w:rPr>
          <w:rFonts w:ascii="David" w:hAnsi="David" w:cs="David" w:hint="cs"/>
          <w:sz w:val="24"/>
          <w:szCs w:val="24"/>
          <w:rtl/>
        </w:rPr>
        <w:t>מפגעי</w:t>
      </w:r>
      <w:r>
        <w:rPr>
          <w:rFonts w:ascii="David" w:hAnsi="David" w:cs="David" w:hint="cs"/>
          <w:sz w:val="24"/>
          <w:szCs w:val="24"/>
          <w:rtl/>
        </w:rPr>
        <w:t xml:space="preserve"> זיהום אור</w:t>
      </w:r>
      <w:r w:rsidR="007343B0">
        <w:rPr>
          <w:rFonts w:ascii="David" w:hAnsi="David" w:cs="David" w:hint="cs"/>
          <w:sz w:val="24"/>
          <w:szCs w:val="24"/>
          <w:rtl/>
        </w:rPr>
        <w:t xml:space="preserve">. </w:t>
      </w:r>
      <w:r>
        <w:rPr>
          <w:rFonts w:ascii="David" w:hAnsi="David" w:cs="David" w:hint="cs"/>
          <w:sz w:val="24"/>
          <w:szCs w:val="24"/>
          <w:rtl/>
        </w:rPr>
        <w:t>לכן</w:t>
      </w:r>
      <w:r w:rsidR="00D973E7">
        <w:rPr>
          <w:rFonts w:ascii="David" w:hAnsi="David" w:cs="David" w:hint="cs"/>
          <w:sz w:val="24"/>
          <w:szCs w:val="24"/>
          <w:rtl/>
        </w:rPr>
        <w:t>,</w:t>
      </w:r>
      <w:r w:rsidR="007343B0">
        <w:rPr>
          <w:rFonts w:ascii="David" w:hAnsi="David" w:cs="David" w:hint="cs"/>
          <w:sz w:val="24"/>
          <w:szCs w:val="24"/>
          <w:rtl/>
        </w:rPr>
        <w:t xml:space="preserve"> על</w:t>
      </w:r>
      <w:r>
        <w:rPr>
          <w:rFonts w:ascii="David" w:hAnsi="David" w:cs="David" w:hint="cs"/>
          <w:sz w:val="24"/>
          <w:szCs w:val="24"/>
          <w:rtl/>
        </w:rPr>
        <w:t xml:space="preserve"> רשות מקומית לסווג את שטחה לאזורי הארה</w:t>
      </w:r>
      <w:r w:rsidR="00D973E7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שלכל אחד מהם הנחיות פרטניות </w:t>
      </w:r>
      <w:r w:rsidR="00D973E7">
        <w:rPr>
          <w:rFonts w:ascii="David" w:hAnsi="David" w:cs="David" w:hint="cs"/>
          <w:sz w:val="24"/>
          <w:szCs w:val="24"/>
          <w:rtl/>
        </w:rPr>
        <w:t>לפי אופיו.</w:t>
      </w:r>
    </w:p>
    <w:p w14:paraId="7B84A416" w14:textId="0ADA2BC7" w:rsidR="00EB5130" w:rsidRPr="009F6520" w:rsidRDefault="00EB5130" w:rsidP="007343B0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ת"י 12464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5E79A9" w:rsidRPr="009F6520">
        <w:rPr>
          <w:rFonts w:ascii="David" w:hAnsi="David" w:cs="David"/>
          <w:sz w:val="24"/>
          <w:szCs w:val="24"/>
          <w:rtl/>
        </w:rPr>
        <w:t xml:space="preserve">מסווג את האזורים </w:t>
      </w:r>
      <w:r w:rsidRPr="009F6520">
        <w:rPr>
          <w:rFonts w:ascii="David" w:hAnsi="David" w:cs="David"/>
          <w:sz w:val="24"/>
          <w:szCs w:val="24"/>
          <w:rtl/>
        </w:rPr>
        <w:t xml:space="preserve">החל מרמה </w:t>
      </w:r>
      <w:r w:rsidRPr="009F6520">
        <w:rPr>
          <w:rFonts w:ascii="David" w:hAnsi="David" w:cs="David"/>
          <w:sz w:val="24"/>
          <w:szCs w:val="24"/>
        </w:rPr>
        <w:t>E1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D973E7">
        <w:rPr>
          <w:rFonts w:ascii="David" w:hAnsi="David" w:cs="David"/>
          <w:sz w:val="24"/>
          <w:szCs w:val="24"/>
          <w:rtl/>
        </w:rPr>
        <w:t>–</w:t>
      </w:r>
      <w:r w:rsidR="00D973E7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מרחב טבעי חשוך</w:t>
      </w:r>
      <w:r w:rsidR="007343B0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ועד לרמה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</w:rPr>
        <w:t>E4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D973E7">
        <w:rPr>
          <w:rFonts w:ascii="David" w:hAnsi="David" w:cs="David"/>
          <w:sz w:val="24"/>
          <w:szCs w:val="24"/>
          <w:rtl/>
        </w:rPr>
        <w:t>–</w:t>
      </w:r>
      <w:r w:rsidR="007343B0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מרחב אורבני מואר.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Pr="009F6520">
        <w:rPr>
          <w:rFonts w:ascii="David" w:hAnsi="David" w:cs="David"/>
          <w:sz w:val="24"/>
          <w:szCs w:val="24"/>
          <w:rtl/>
        </w:rPr>
        <w:t xml:space="preserve">סיווג זה מוגדרים הפרמטרים המחייבים השונים העוסקים בעוצמת הארה, </w:t>
      </w:r>
      <w:r w:rsidR="00D973E7">
        <w:rPr>
          <w:rFonts w:ascii="David" w:hAnsi="David" w:cs="David" w:hint="cs"/>
          <w:sz w:val="24"/>
          <w:szCs w:val="24"/>
          <w:rtl/>
        </w:rPr>
        <w:t>ב</w:t>
      </w:r>
      <w:r w:rsidRPr="009F6520">
        <w:rPr>
          <w:rFonts w:ascii="David" w:hAnsi="David" w:cs="David"/>
          <w:sz w:val="24"/>
          <w:szCs w:val="24"/>
          <w:rtl/>
        </w:rPr>
        <w:t xml:space="preserve">מניעת זליגת אור, </w:t>
      </w:r>
      <w:r w:rsidR="00D973E7">
        <w:rPr>
          <w:rFonts w:ascii="David" w:hAnsi="David" w:cs="David" w:hint="cs"/>
          <w:sz w:val="24"/>
          <w:szCs w:val="24"/>
          <w:rtl/>
        </w:rPr>
        <w:t>ב</w:t>
      </w:r>
      <w:r w:rsidR="00D973E7">
        <w:rPr>
          <w:rFonts w:ascii="David" w:hAnsi="David" w:cs="David"/>
          <w:sz w:val="24"/>
          <w:szCs w:val="24"/>
          <w:rtl/>
        </w:rPr>
        <w:t>גּוֹן אור</w:t>
      </w:r>
      <w:r w:rsidRPr="009F6520">
        <w:rPr>
          <w:rFonts w:ascii="David" w:hAnsi="David" w:cs="David"/>
          <w:sz w:val="24"/>
          <w:szCs w:val="24"/>
          <w:rtl/>
        </w:rPr>
        <w:t xml:space="preserve"> ו</w:t>
      </w:r>
      <w:r w:rsidR="00D973E7">
        <w:rPr>
          <w:rFonts w:ascii="David" w:hAnsi="David" w:cs="David" w:hint="cs"/>
          <w:sz w:val="24"/>
          <w:szCs w:val="24"/>
          <w:rtl/>
        </w:rPr>
        <w:t>כדומה</w:t>
      </w:r>
      <w:r w:rsidRPr="009F6520">
        <w:rPr>
          <w:rFonts w:ascii="David" w:hAnsi="David" w:cs="David"/>
          <w:sz w:val="24"/>
          <w:szCs w:val="24"/>
          <w:rtl/>
        </w:rPr>
        <w:t>.</w:t>
      </w:r>
    </w:p>
    <w:p w14:paraId="32A3F435" w14:textId="55BAF3BC" w:rsidR="00CD5123" w:rsidRDefault="00D973E7" w:rsidP="00CB5569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טבלה מס'</w:t>
      </w:r>
      <w:r w:rsidR="00EB5130" w:rsidRPr="009F6520">
        <w:rPr>
          <w:rFonts w:ascii="David" w:hAnsi="David" w:cs="David"/>
          <w:sz w:val="24"/>
          <w:szCs w:val="24"/>
          <w:rtl/>
        </w:rPr>
        <w:t xml:space="preserve"> 1 מציינת את האזורים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/>
          <w:sz w:val="24"/>
          <w:szCs w:val="24"/>
          <w:lang w:bidi="fa-IR"/>
        </w:rPr>
        <w:t>E4-E1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="00EB5130" w:rsidRPr="009F6520">
        <w:rPr>
          <w:rFonts w:ascii="David" w:hAnsi="David" w:cs="David"/>
          <w:sz w:val="24"/>
          <w:szCs w:val="24"/>
          <w:rtl/>
        </w:rPr>
        <w:t xml:space="preserve">לפי התקינה הקיימת. הטור השמאלי ביותר </w:t>
      </w:r>
      <w:r w:rsidR="00CB5569">
        <w:rPr>
          <w:rFonts w:ascii="David" w:hAnsi="David" w:cs="David" w:hint="cs"/>
          <w:sz w:val="24"/>
          <w:szCs w:val="24"/>
          <w:rtl/>
        </w:rPr>
        <w:t xml:space="preserve">(סיוע בעזרת </w:t>
      </w:r>
      <w:r w:rsidR="00EB5130" w:rsidRPr="009F6520">
        <w:rPr>
          <w:rFonts w:ascii="David" w:hAnsi="David" w:cs="David"/>
          <w:sz w:val="24"/>
          <w:szCs w:val="24"/>
          <w:rtl/>
        </w:rPr>
        <w:t>הפניה לת</w:t>
      </w:r>
      <w:r w:rsidR="007343B0">
        <w:rPr>
          <w:rFonts w:ascii="David" w:hAnsi="David" w:cs="David" w:hint="cs"/>
          <w:sz w:val="24"/>
          <w:szCs w:val="24"/>
          <w:rtl/>
        </w:rPr>
        <w:t>ו</w:t>
      </w:r>
      <w:r w:rsidR="00EB5130" w:rsidRPr="009F6520">
        <w:rPr>
          <w:rFonts w:ascii="David" w:hAnsi="David" w:cs="David"/>
          <w:sz w:val="24"/>
          <w:szCs w:val="24"/>
          <w:rtl/>
        </w:rPr>
        <w:t>כניות סטטוטוריות ומידע גאוגרפי בישראל</w:t>
      </w:r>
      <w:r w:rsidR="00CB5569">
        <w:rPr>
          <w:rFonts w:ascii="David" w:hAnsi="David" w:cs="David" w:hint="cs"/>
          <w:sz w:val="24"/>
          <w:szCs w:val="24"/>
          <w:rtl/>
        </w:rPr>
        <w:t xml:space="preserve">) הוא </w:t>
      </w:r>
      <w:r w:rsidR="00EB5130" w:rsidRPr="009F6520">
        <w:rPr>
          <w:rFonts w:ascii="David" w:hAnsi="David" w:cs="David"/>
          <w:sz w:val="24"/>
          <w:szCs w:val="24"/>
          <w:rtl/>
        </w:rPr>
        <w:t>הבהרה מקורית למסמך זה</w:t>
      </w:r>
      <w:r w:rsidR="00B671D4">
        <w:rPr>
          <w:rFonts w:ascii="David" w:hAnsi="David" w:cs="David" w:hint="cs"/>
          <w:sz w:val="24"/>
          <w:szCs w:val="24"/>
          <w:rtl/>
        </w:rPr>
        <w:t>.</w:t>
      </w:r>
      <w:r w:rsidR="000B03DF">
        <w:rPr>
          <w:rFonts w:ascii="David" w:hAnsi="David" w:cs="David" w:hint="cs"/>
          <w:sz w:val="24"/>
          <w:szCs w:val="24"/>
          <w:rtl/>
        </w:rPr>
        <w:t xml:space="preserve"> </w:t>
      </w:r>
      <w:r w:rsidR="00EB5130" w:rsidRPr="009F6520">
        <w:rPr>
          <w:rFonts w:ascii="David" w:hAnsi="David" w:cs="David"/>
          <w:sz w:val="24"/>
          <w:szCs w:val="24"/>
          <w:rtl/>
        </w:rPr>
        <w:t xml:space="preserve">טור זה כולל הגדרות </w:t>
      </w:r>
      <w:r w:rsidR="00CB5569">
        <w:rPr>
          <w:rFonts w:ascii="David" w:hAnsi="David" w:cs="David" w:hint="cs"/>
          <w:sz w:val="24"/>
          <w:szCs w:val="24"/>
          <w:rtl/>
        </w:rPr>
        <w:t>ל</w:t>
      </w:r>
      <w:r w:rsidR="00EB5130" w:rsidRPr="009F6520">
        <w:rPr>
          <w:rFonts w:ascii="David" w:hAnsi="David" w:cs="David"/>
          <w:sz w:val="24"/>
          <w:szCs w:val="24"/>
          <w:rtl/>
        </w:rPr>
        <w:t xml:space="preserve">אזורים בעזרת שכבות </w:t>
      </w:r>
      <w:r w:rsidR="00B671D4">
        <w:rPr>
          <w:rFonts w:ascii="David" w:hAnsi="David" w:cs="David" w:hint="cs"/>
          <w:sz w:val="24"/>
          <w:szCs w:val="24"/>
          <w:rtl/>
        </w:rPr>
        <w:t>מ</w:t>
      </w:r>
      <w:r w:rsidR="00EB5130" w:rsidRPr="009F6520">
        <w:rPr>
          <w:rFonts w:ascii="David" w:hAnsi="David" w:cs="David"/>
          <w:sz w:val="24"/>
          <w:szCs w:val="24"/>
          <w:rtl/>
        </w:rPr>
        <w:t>ידע גאוגרפי</w:t>
      </w:r>
      <w:r w:rsidR="00B671D4">
        <w:rPr>
          <w:rFonts w:ascii="David" w:hAnsi="David" w:cs="David" w:hint="cs"/>
          <w:sz w:val="24"/>
          <w:szCs w:val="24"/>
          <w:rtl/>
        </w:rPr>
        <w:t>ות</w:t>
      </w:r>
      <w:r w:rsidR="00EB5130" w:rsidRPr="009F6520">
        <w:rPr>
          <w:rFonts w:ascii="David" w:hAnsi="David" w:cs="David"/>
          <w:sz w:val="24"/>
          <w:szCs w:val="24"/>
          <w:rtl/>
        </w:rPr>
        <w:t xml:space="preserve"> ו</w:t>
      </w:r>
      <w:r w:rsidR="00B671D4">
        <w:rPr>
          <w:rFonts w:ascii="David" w:hAnsi="David" w:cs="David" w:hint="cs"/>
          <w:sz w:val="24"/>
          <w:szCs w:val="24"/>
          <w:rtl/>
        </w:rPr>
        <w:t xml:space="preserve">מידע </w:t>
      </w:r>
      <w:r w:rsidR="00EB5130" w:rsidRPr="009F6520">
        <w:rPr>
          <w:rFonts w:ascii="David" w:hAnsi="David" w:cs="David"/>
          <w:sz w:val="24"/>
          <w:szCs w:val="24"/>
          <w:rtl/>
        </w:rPr>
        <w:t>סטטוטורי הזמין לאנשי מקצוע ו</w:t>
      </w:r>
      <w:r w:rsidR="00CB5569">
        <w:rPr>
          <w:rFonts w:ascii="David" w:hAnsi="David" w:cs="David" w:hint="cs"/>
          <w:sz w:val="24"/>
          <w:szCs w:val="24"/>
          <w:rtl/>
        </w:rPr>
        <w:t>ל</w:t>
      </w:r>
      <w:r w:rsidR="00EB5130" w:rsidRPr="009F6520">
        <w:rPr>
          <w:rFonts w:ascii="David" w:hAnsi="David" w:cs="David"/>
          <w:sz w:val="24"/>
          <w:szCs w:val="24"/>
          <w:rtl/>
        </w:rPr>
        <w:t>מתכננים בישראל</w:t>
      </w:r>
      <w:r w:rsidR="00CB5569">
        <w:rPr>
          <w:rFonts w:ascii="David" w:hAnsi="David" w:cs="David" w:hint="cs"/>
          <w:sz w:val="24"/>
          <w:szCs w:val="24"/>
          <w:rtl/>
        </w:rPr>
        <w:t>.</w:t>
      </w:r>
    </w:p>
    <w:p w14:paraId="36C38C50" w14:textId="2DCE15E1" w:rsidR="00B90645" w:rsidRDefault="00B671D4" w:rsidP="00B90645">
      <w:pPr>
        <w:spacing w:line="3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טבלה מס' 1:</w:t>
      </w:r>
    </w:p>
    <w:tbl>
      <w:tblPr>
        <w:tblStyle w:val="TableGrid"/>
        <w:bidiVisual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טבלה מספר 1"/>
      </w:tblPr>
      <w:tblGrid>
        <w:gridCol w:w="1212"/>
        <w:gridCol w:w="1964"/>
        <w:gridCol w:w="2147"/>
        <w:gridCol w:w="2973"/>
      </w:tblGrid>
      <w:tr w:rsidR="00B90645" w:rsidRPr="009F6520" w14:paraId="536D5E4E" w14:textId="77777777" w:rsidTr="004640D1">
        <w:trPr>
          <w:cantSplit/>
          <w:trHeight w:val="593"/>
          <w:tblHeader/>
        </w:trPr>
        <w:tc>
          <w:tcPr>
            <w:tcW w:w="730" w:type="pct"/>
            <w:shd w:val="clear" w:color="auto" w:fill="D9D9D9" w:themeFill="background1" w:themeFillShade="D9"/>
          </w:tcPr>
          <w:p w14:paraId="4FD3D3AB" w14:textId="7D714665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סיווג אזורי</w:t>
            </w:r>
          </w:p>
        </w:tc>
        <w:tc>
          <w:tcPr>
            <w:tcW w:w="1184" w:type="pct"/>
            <w:shd w:val="clear" w:color="auto" w:fill="D9D9D9" w:themeFill="background1" w:themeFillShade="D9"/>
          </w:tcPr>
          <w:p w14:paraId="158C0517" w14:textId="0102DFAD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ייעוד המרחב</w:t>
            </w:r>
          </w:p>
        </w:tc>
        <w:tc>
          <w:tcPr>
            <w:tcW w:w="1294" w:type="pct"/>
            <w:shd w:val="clear" w:color="auto" w:fill="D9D9D9" w:themeFill="background1" w:themeFillShade="D9"/>
          </w:tcPr>
          <w:p w14:paraId="0113DEA0" w14:textId="20240135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תיאור האזור</w:t>
            </w:r>
          </w:p>
          <w:p w14:paraId="30C99B92" w14:textId="72504E0E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לפי התקן</w:t>
            </w:r>
          </w:p>
        </w:tc>
        <w:tc>
          <w:tcPr>
            <w:tcW w:w="1792" w:type="pct"/>
            <w:shd w:val="clear" w:color="auto" w:fill="D9D9D9" w:themeFill="background1" w:themeFillShade="D9"/>
          </w:tcPr>
          <w:p w14:paraId="0CAAE91E" w14:textId="781D238D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סיווג בעזרת הפניה לת</w:t>
            </w:r>
            <w:r>
              <w:rPr>
                <w:rFonts w:ascii="David" w:eastAsia="Times New Roman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Pr="009F6520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כניות סטטוטוריות ומידע גאוגרפי בישראל</w:t>
            </w:r>
          </w:p>
        </w:tc>
      </w:tr>
      <w:tr w:rsidR="00B90645" w:rsidRPr="009F6520" w14:paraId="7A12CC27" w14:textId="77777777" w:rsidTr="004640D1">
        <w:trPr>
          <w:trHeight w:val="70"/>
        </w:trPr>
        <w:tc>
          <w:tcPr>
            <w:tcW w:w="730" w:type="pct"/>
          </w:tcPr>
          <w:p w14:paraId="29F75D86" w14:textId="7DA69BD4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E1</w:t>
            </w:r>
          </w:p>
        </w:tc>
        <w:tc>
          <w:tcPr>
            <w:tcW w:w="1184" w:type="pct"/>
          </w:tcPr>
          <w:p w14:paraId="5F002ED2" w14:textId="664BA20C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שטח חשוך עם הארה טבעית בעיקרה</w:t>
            </w:r>
          </w:p>
        </w:tc>
        <w:tc>
          <w:tcPr>
            <w:tcW w:w="1294" w:type="pct"/>
          </w:tcPr>
          <w:p w14:paraId="6A0D83CE" w14:textId="562A1CB2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אזורים רחבים חשוכים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בעלי רגישות אקולוגית גבוהה, דוגמת שמורות טבע וגנים לאומיים ואתרי טבע עירוניים</w:t>
            </w:r>
          </w:p>
        </w:tc>
        <w:tc>
          <w:tcPr>
            <w:tcW w:w="1792" w:type="pct"/>
          </w:tcPr>
          <w:p w14:paraId="10E9BE34" w14:textId="77777777" w:rsidR="00B90645" w:rsidRPr="009F6520" w:rsidRDefault="00B90645" w:rsidP="00B90645">
            <w:pPr>
              <w:spacing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תמ"א 1 – שכבת מוגנים: יער וי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>עור, שמורות וגנים.</w:t>
            </w:r>
          </w:p>
          <w:p w14:paraId="72328C9B" w14:textId="77777777" w:rsidR="00B90645" w:rsidRPr="009F6520" w:rsidRDefault="00B90645" w:rsidP="00B90645">
            <w:pPr>
              <w:spacing w:line="300" w:lineRule="auto"/>
              <w:ind w:left="29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אזורים </w:t>
            </w:r>
            <w:r w:rsidRPr="00B9064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וסמיכות לאזורים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בעלי רגישות אקולוגית</w:t>
            </w:r>
            <w:r>
              <w:rPr>
                <w:rFonts w:ascii="David" w:hAnsi="David" w:cs="David"/>
                <w:sz w:val="24"/>
                <w:szCs w:val="24"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>כולל בתחום העירוני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בין השאר:</w:t>
            </w:r>
          </w:p>
          <w:p w14:paraId="18490D99" w14:textId="2EFDD557" w:rsidR="00B90645" w:rsidRPr="009F6520" w:rsidRDefault="00B90645" w:rsidP="00B90645">
            <w:pPr>
              <w:spacing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lastRenderedPageBreak/>
              <w:t>מקורות מים: ימים, חופים, אגמים, נחלים ובתי גידול לחים. סמיכות 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'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>צווארי בקבוק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'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במסדרונות אקולוגיים. שטחים נקודתיים בעלי חשיבות ייחודית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למ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>גוון הביולוגי. שטח רחב חשוך במיוחד כגון שטחי מדבר.</w:t>
            </w:r>
          </w:p>
          <w:p w14:paraId="459B60A7" w14:textId="5E64042F" w:rsidR="00B90645" w:rsidRPr="009F6520" w:rsidRDefault="00B90645" w:rsidP="00B90645">
            <w:pPr>
              <w:spacing w:line="300" w:lineRule="auto"/>
              <w:ind w:left="29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שטחים ערכיים סביבתית יתואמו מול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רט"ג.</w:t>
            </w:r>
          </w:p>
          <w:p w14:paraId="74D7B7BD" w14:textId="4DFD9099" w:rsidR="00B90645" w:rsidRPr="009F6520" w:rsidRDefault="00B90645" w:rsidP="00B90645">
            <w:pPr>
              <w:spacing w:line="300" w:lineRule="auto"/>
              <w:ind w:left="29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בשטחים שייעודם המרכזי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הוא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קליטת קהל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>ותיירות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ייבחן 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הנושא לגופו של עניין עם הגופים האמונים על שמירת הטבע בישראל.</w:t>
            </w:r>
          </w:p>
          <w:p w14:paraId="7532ED16" w14:textId="4ED63F44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אתר טבע עירוני – על פי סקר טבע עירוני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או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שטחים פתוחים</w:t>
            </w:r>
          </w:p>
        </w:tc>
      </w:tr>
      <w:tr w:rsidR="00B90645" w:rsidRPr="009F6520" w14:paraId="4F07CE02" w14:textId="77777777" w:rsidTr="004640D1">
        <w:trPr>
          <w:trHeight w:val="1474"/>
        </w:trPr>
        <w:tc>
          <w:tcPr>
            <w:tcW w:w="730" w:type="pct"/>
          </w:tcPr>
          <w:p w14:paraId="4F68F9B2" w14:textId="7BB5200E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E2</w:t>
            </w:r>
          </w:p>
        </w:tc>
        <w:tc>
          <w:tcPr>
            <w:tcW w:w="1184" w:type="pct"/>
          </w:tcPr>
          <w:p w14:paraId="1AE19B1C" w14:textId="7E949B05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סביבה כפרית בעלת הארה נמוכה</w:t>
            </w:r>
          </w:p>
        </w:tc>
        <w:tc>
          <w:tcPr>
            <w:tcW w:w="1294" w:type="pct"/>
          </w:tcPr>
          <w:p w14:paraId="73B3E59E" w14:textId="28F98D90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אזורים 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ש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בהם הארה סביבתית נמוכה יחסית, במיוחד בהתייחס לסביבה כגון אזורי תעשי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יה או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מגורים במרחב כפרי.</w:t>
            </w:r>
          </w:p>
        </w:tc>
        <w:tc>
          <w:tcPr>
            <w:tcW w:w="1792" w:type="pct"/>
          </w:tcPr>
          <w:p w14:paraId="212A47D0" w14:textId="7FDAD1D3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שטחים המוגדרים כפריים בתמ"א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1/35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כולל בייעוד מרקם שמור ארצי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או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שמור משולב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או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מרקם חופי ומרקם כפרי.</w:t>
            </w:r>
          </w:p>
          <w:p w14:paraId="4BEF6454" w14:textId="78315F75" w:rsidR="00B90645" w:rsidRPr="009F6520" w:rsidRDefault="00B90645" w:rsidP="00B90645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שטחים אלו מוגדרים 2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</w:t>
            </w:r>
            <w:r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כל עוד אינם בתחום 1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, במקרה כזה יחולו הוראות 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E1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.</w:t>
            </w:r>
          </w:p>
        </w:tc>
      </w:tr>
      <w:tr w:rsidR="00B90645" w:rsidRPr="009F6520" w14:paraId="69444626" w14:textId="77777777" w:rsidTr="004640D1">
        <w:trPr>
          <w:trHeight w:val="1474"/>
        </w:trPr>
        <w:tc>
          <w:tcPr>
            <w:tcW w:w="730" w:type="pct"/>
          </w:tcPr>
          <w:p w14:paraId="7621DB39" w14:textId="6E9BA5A8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E3</w:t>
            </w:r>
          </w:p>
        </w:tc>
        <w:tc>
          <w:tcPr>
            <w:tcW w:w="1184" w:type="pct"/>
          </w:tcPr>
          <w:p w14:paraId="43374633" w14:textId="260C135E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סביבה עירונית בעלת הארה בינונית</w:t>
            </w:r>
          </w:p>
        </w:tc>
        <w:tc>
          <w:tcPr>
            <w:tcW w:w="1294" w:type="pct"/>
          </w:tcPr>
          <w:p w14:paraId="6D0FC4B5" w14:textId="5EDECF50" w:rsidR="00B90645" w:rsidRPr="009F6520" w:rsidRDefault="00B90645" w:rsidP="009822EA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אזורים </w:t>
            </w:r>
            <w:r w:rsidR="004640D1">
              <w:rPr>
                <w:rFonts w:ascii="David" w:eastAsia="Times New Roman" w:hAnsi="David" w:cs="David" w:hint="cs"/>
                <w:sz w:val="24"/>
                <w:szCs w:val="24"/>
                <w:rtl/>
              </w:rPr>
              <w:t>ש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בהם הארה סביבתית בינונית כגון אזורי </w:t>
            </w:r>
            <w:r w:rsidR="004640D1">
              <w:rPr>
                <w:rFonts w:ascii="David" w:eastAsia="Times New Roman" w:hAnsi="David" w:cs="David"/>
                <w:sz w:val="24"/>
                <w:szCs w:val="24"/>
                <w:rtl/>
              </w:rPr>
              <w:t>תעשייה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או מגורים </w:t>
            </w:r>
            <w:r w:rsidR="009822EA"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באזורי </w:t>
            </w:r>
            <w:r w:rsidR="009822EA" w:rsidRPr="009822EA">
              <w:rPr>
                <w:rFonts w:ascii="David" w:eastAsia="Times New Roman" w:hAnsi="David" w:cs="David"/>
                <w:sz w:val="24"/>
                <w:szCs w:val="24"/>
                <w:rtl/>
              </w:rPr>
              <w:t>פרוָורים</w:t>
            </w:r>
            <w:r w:rsidR="00D36637"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עירוניים.</w:t>
            </w:r>
          </w:p>
        </w:tc>
        <w:tc>
          <w:tcPr>
            <w:tcW w:w="1792" w:type="pct"/>
          </w:tcPr>
          <w:p w14:paraId="3AF0C28D" w14:textId="77777777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שטחים המוגדרים בייעוד "מרקם עירוני" לפי</w:t>
            </w:r>
            <w:r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תמ"א 35 /1</w:t>
            </w:r>
          </w:p>
          <w:p w14:paraId="41646195" w14:textId="77777777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שטחים אלו מוגדרים 3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</w:t>
            </w:r>
            <w:r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כל עוד הם אינם בתחום 1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  <w:p w14:paraId="311DD01A" w14:textId="2F395D3B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אזור עירוני שטרם פותח 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י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יחשב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2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</w:tr>
      <w:tr w:rsidR="00B90645" w:rsidRPr="009F6520" w14:paraId="612B1D2B" w14:textId="77777777" w:rsidTr="004640D1">
        <w:trPr>
          <w:trHeight w:val="1474"/>
        </w:trPr>
        <w:tc>
          <w:tcPr>
            <w:tcW w:w="730" w:type="pct"/>
          </w:tcPr>
          <w:p w14:paraId="471F2446" w14:textId="642EFF83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E4</w:t>
            </w:r>
          </w:p>
        </w:tc>
        <w:tc>
          <w:tcPr>
            <w:tcW w:w="1184" w:type="pct"/>
          </w:tcPr>
          <w:p w14:paraId="4AA82B94" w14:textId="384FBD10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מרכז עירוני ראשי מואר בלילה</w:t>
            </w:r>
          </w:p>
        </w:tc>
        <w:tc>
          <w:tcPr>
            <w:tcW w:w="1294" w:type="pct"/>
          </w:tcPr>
          <w:p w14:paraId="6AD33972" w14:textId="7650490A" w:rsidR="00B90645" w:rsidRPr="009F6520" w:rsidRDefault="004640D1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rtl/>
              </w:rPr>
              <w:t>אזורים שבהם</w:t>
            </w:r>
            <w:r w:rsidR="00B90645"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הארה סביבתית גבוהה כגון מרכזי ערים או מרכזי מסחר.</w:t>
            </w:r>
          </w:p>
        </w:tc>
        <w:tc>
          <w:tcPr>
            <w:tcW w:w="1792" w:type="pct"/>
          </w:tcPr>
          <w:p w14:paraId="30234DD2" w14:textId="010EFFE5" w:rsidR="00B90645" w:rsidRPr="009F6520" w:rsidRDefault="00B90645" w:rsidP="004640D1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אלו מרכזי הערים הראשיות, מקומות </w:t>
            </w:r>
            <w:r w:rsidR="00FC79B3">
              <w:rPr>
                <w:rFonts w:ascii="David" w:eastAsia="Times New Roman" w:hAnsi="David" w:cs="David" w:hint="cs"/>
                <w:sz w:val="24"/>
                <w:szCs w:val="24"/>
                <w:rtl/>
              </w:rPr>
              <w:t>ש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בהם קיימת פעילות לילית אינטנסיבית והארה גבוהה. שטחים אלו יהיו מרחבים אשר יוגדרו לפי שיקול דעת הרשות המקומית ובתנאי שאינם בתחום המוגדר רגיש אקולוגית לפי סעיף</w:t>
            </w:r>
            <w:r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eastAsia="Times New Roman" w:hAnsi="David" w:cs="David"/>
                <w:sz w:val="24"/>
                <w:szCs w:val="24"/>
              </w:rPr>
              <w:t>E1</w:t>
            </w:r>
            <w:r w:rsidRPr="009F6520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</w:tr>
    </w:tbl>
    <w:p w14:paraId="011C705A" w14:textId="58B24AA7" w:rsidR="00AE5541" w:rsidRPr="00EE6EB6" w:rsidRDefault="00AE5541" w:rsidP="007867F5">
      <w:pPr>
        <w:pStyle w:val="Caption"/>
        <w:framePr w:wrap="notBeside" w:hAnchor="page" w:x="4577" w:y="86"/>
        <w:rPr>
          <w:noProof/>
          <w:lang w:val="he-IL"/>
        </w:rPr>
      </w:pPr>
      <w:r w:rsidRPr="00EE6EB6">
        <w:rPr>
          <w:noProof/>
          <w:rtl/>
          <w:lang w:val="he-IL"/>
        </w:rPr>
        <w:t xml:space="preserve">טבלה </w:t>
      </w:r>
      <w:r w:rsidRPr="00EE6EB6">
        <w:rPr>
          <w:noProof/>
          <w:rtl/>
          <w:lang w:val="he-IL"/>
        </w:rPr>
        <w:fldChar w:fldCharType="begin"/>
      </w:r>
      <w:r w:rsidRPr="00EE6EB6">
        <w:rPr>
          <w:noProof/>
          <w:rtl/>
          <w:lang w:val="he-IL"/>
        </w:rPr>
        <w:instrText xml:space="preserve"> </w:instrText>
      </w:r>
      <w:r w:rsidRPr="00EE6EB6">
        <w:rPr>
          <w:noProof/>
          <w:lang w:val="he-IL"/>
        </w:rPr>
        <w:instrText>SEQ</w:instrText>
      </w:r>
      <w:r w:rsidRPr="00EE6EB6">
        <w:rPr>
          <w:noProof/>
          <w:rtl/>
          <w:lang w:val="he-IL"/>
        </w:rPr>
        <w:instrText xml:space="preserve"> טבלה \* </w:instrText>
      </w:r>
      <w:r w:rsidRPr="00EE6EB6">
        <w:rPr>
          <w:noProof/>
          <w:lang w:val="he-IL"/>
        </w:rPr>
        <w:instrText>ARABIC</w:instrText>
      </w:r>
      <w:r w:rsidRPr="00EE6EB6">
        <w:rPr>
          <w:noProof/>
          <w:rtl/>
          <w:lang w:val="he-IL"/>
        </w:rPr>
        <w:instrText xml:space="preserve"> </w:instrText>
      </w:r>
      <w:r w:rsidRPr="00EE6EB6">
        <w:rPr>
          <w:noProof/>
          <w:rtl/>
          <w:lang w:val="he-IL"/>
        </w:rPr>
        <w:fldChar w:fldCharType="separate"/>
      </w:r>
      <w:r w:rsidRPr="00EE6EB6">
        <w:rPr>
          <w:noProof/>
          <w:rtl/>
          <w:lang w:val="he-IL"/>
        </w:rPr>
        <w:t>1</w:t>
      </w:r>
      <w:r w:rsidRPr="00EE6EB6">
        <w:rPr>
          <w:noProof/>
          <w:rtl/>
          <w:lang w:val="he-IL"/>
        </w:rPr>
        <w:fldChar w:fldCharType="end"/>
      </w:r>
      <w:r w:rsidR="009717B2">
        <w:rPr>
          <w:noProof/>
          <w:rtl/>
          <w:lang w:val="he-IL"/>
        </w:rPr>
        <w:t xml:space="preserve"> </w:t>
      </w:r>
      <w:r w:rsidR="00FC79B3">
        <w:rPr>
          <w:noProof/>
          <w:rtl/>
          <w:lang w:val="he-IL"/>
        </w:rPr>
        <w:t>–</w:t>
      </w:r>
      <w:r w:rsidR="00FC79B3">
        <w:rPr>
          <w:rFonts w:hint="cs"/>
          <w:noProof/>
          <w:rtl/>
          <w:lang w:val="he-IL"/>
        </w:rPr>
        <w:t xml:space="preserve"> </w:t>
      </w:r>
      <w:r w:rsidRPr="00EE6EB6">
        <w:rPr>
          <w:noProof/>
          <w:rtl/>
          <w:lang w:val="he-IL"/>
        </w:rPr>
        <w:t>הסיווג המוגדר</w:t>
      </w:r>
      <w:r w:rsidRPr="00EE6EB6">
        <w:rPr>
          <w:noProof/>
          <w:lang w:val="he-IL"/>
        </w:rPr>
        <w:t xml:space="preserve"> </w:t>
      </w:r>
      <w:r w:rsidRPr="00EE6EB6">
        <w:rPr>
          <w:noProof/>
          <w:rtl/>
          <w:lang w:val="he-IL"/>
        </w:rPr>
        <w:t>בת"י 12464</w:t>
      </w:r>
    </w:p>
    <w:p w14:paraId="385F4E1D" w14:textId="77777777" w:rsidR="00AE5541" w:rsidRDefault="00AE5541" w:rsidP="000B03DF">
      <w:pPr>
        <w:spacing w:line="300" w:lineRule="auto"/>
        <w:rPr>
          <w:rFonts w:ascii="David" w:hAnsi="David" w:cs="David"/>
          <w:sz w:val="24"/>
          <w:szCs w:val="24"/>
          <w:rtl/>
        </w:rPr>
      </w:pPr>
    </w:p>
    <w:p w14:paraId="50A36BDD" w14:textId="77777777" w:rsidR="00AE5541" w:rsidRDefault="00AE5541" w:rsidP="000B03DF">
      <w:pPr>
        <w:spacing w:line="300" w:lineRule="auto"/>
        <w:rPr>
          <w:rFonts w:ascii="David" w:hAnsi="David" w:cs="David"/>
          <w:sz w:val="24"/>
          <w:szCs w:val="24"/>
          <w:rtl/>
        </w:rPr>
      </w:pPr>
    </w:p>
    <w:p w14:paraId="3BC90B51" w14:textId="77777777" w:rsidR="007867F5" w:rsidRDefault="007867F5" w:rsidP="007343B0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</w:p>
    <w:p w14:paraId="61646CA4" w14:textId="5DACD03D" w:rsidR="007867F5" w:rsidRDefault="00AE5541" w:rsidP="007343B0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>ס</w:t>
      </w:r>
      <w:r w:rsidRPr="009F6520">
        <w:rPr>
          <w:rFonts w:ascii="David" w:hAnsi="David" w:cs="David"/>
          <w:sz w:val="24"/>
          <w:szCs w:val="24"/>
          <w:rtl/>
        </w:rPr>
        <w:t>יווג ארצי מרחבי לאזורי</w:t>
      </w:r>
      <w:r w:rsidR="00912195">
        <w:rPr>
          <w:rFonts w:ascii="David" w:hAnsi="David" w:cs="David" w:hint="cs"/>
          <w:sz w:val="24"/>
          <w:szCs w:val="24"/>
          <w:rtl/>
        </w:rPr>
        <w:t xml:space="preserve">ם עם </w:t>
      </w:r>
      <w:r w:rsidRPr="009F6520">
        <w:rPr>
          <w:rFonts w:ascii="David" w:hAnsi="David" w:cs="David"/>
          <w:sz w:val="24"/>
          <w:szCs w:val="24"/>
          <w:rtl/>
        </w:rPr>
        <w:t>רגישות לזיהום אור מוצג ב</w:t>
      </w:r>
      <w:r w:rsidR="00FC1A1E">
        <w:rPr>
          <w:rFonts w:ascii="David" w:hAnsi="David" w:cs="David"/>
          <w:sz w:val="24"/>
          <w:szCs w:val="24"/>
          <w:rtl/>
        </w:rPr>
        <w:t>איור מס'</w:t>
      </w:r>
      <w:r w:rsidRPr="009F6520">
        <w:rPr>
          <w:rFonts w:ascii="David" w:hAnsi="David" w:cs="David"/>
          <w:sz w:val="24"/>
          <w:szCs w:val="24"/>
          <w:rtl/>
        </w:rPr>
        <w:t xml:space="preserve"> 1 ככלי מדיניות מ</w:t>
      </w:r>
      <w:r w:rsidR="005D1F10">
        <w:rPr>
          <w:rFonts w:ascii="David" w:hAnsi="David" w:cs="David" w:hint="cs"/>
          <w:sz w:val="24"/>
          <w:szCs w:val="24"/>
          <w:rtl/>
        </w:rPr>
        <w:t>ַ</w:t>
      </w:r>
      <w:r w:rsidRPr="009F6520">
        <w:rPr>
          <w:rFonts w:ascii="David" w:hAnsi="David" w:cs="David"/>
          <w:sz w:val="24"/>
          <w:szCs w:val="24"/>
          <w:rtl/>
        </w:rPr>
        <w:t xml:space="preserve">נחה. </w:t>
      </w:r>
      <w:r w:rsidRPr="009F6520">
        <w:rPr>
          <w:rFonts w:ascii="David" w:hAnsi="David" w:cs="David"/>
          <w:noProof/>
          <w:sz w:val="24"/>
          <w:szCs w:val="24"/>
          <w:u w:val="single"/>
          <w:rtl/>
          <w:lang w:val="he-IL"/>
        </w:rPr>
        <w:drawing>
          <wp:inline distT="0" distB="0" distL="0" distR="0" wp14:anchorId="525A4E1F" wp14:editId="622478AE">
            <wp:extent cx="5893922" cy="3078607"/>
            <wp:effectExtent l="0" t="0" r="0" b="7620"/>
            <wp:docPr id="2" name="Picture 2" descr="סיווג רמות החשכה בישראל כרקע לדרישות תקן ישראלי 12464-2 לתכנון תאורה. ארבע מפות המייצגות עיקרון תכנוני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סיווג רמות החשכה בישראל כרקע לדרישות תקן ישראלי 12464-2 לתכנון תאורה. ארבע מפות המייצגות עיקרון תכנוני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629" cy="309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B3438" w14:textId="291856B0" w:rsidR="007867F5" w:rsidRDefault="007867F5" w:rsidP="007867F5">
      <w:pPr>
        <w:spacing w:line="300" w:lineRule="auto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noProof/>
          <w:rtl/>
          <w:lang w:val="he-IL"/>
        </w:rPr>
        <w:t xml:space="preserve">איור 1 </w:t>
      </w:r>
      <w:r>
        <w:rPr>
          <w:rFonts w:ascii="David" w:hAnsi="David" w:cs="David"/>
          <w:noProof/>
          <w:rtl/>
          <w:lang w:val="he-IL"/>
        </w:rPr>
        <w:t>–</w:t>
      </w:r>
      <w:r>
        <w:rPr>
          <w:rFonts w:ascii="David" w:hAnsi="David" w:cs="David" w:hint="cs"/>
          <w:noProof/>
          <w:rtl/>
          <w:lang w:val="he-IL"/>
        </w:rPr>
        <w:t xml:space="preserve"> מפת רגישות מרחבית לזיהום אור</w:t>
      </w:r>
    </w:p>
    <w:p w14:paraId="24F03D7F" w14:textId="1E38C38D" w:rsidR="008B0A37" w:rsidRDefault="008B0A37" w:rsidP="007343B0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8B0A37">
        <w:rPr>
          <w:rFonts w:ascii="David" w:hAnsi="David" w:cs="David" w:hint="cs"/>
          <w:sz w:val="24"/>
          <w:szCs w:val="24"/>
          <w:rtl/>
        </w:rPr>
        <w:t>המיפוי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="00746FFE">
        <w:rPr>
          <w:rFonts w:ascii="David" w:hAnsi="David" w:cs="David" w:hint="cs"/>
          <w:sz w:val="24"/>
          <w:szCs w:val="24"/>
          <w:rtl/>
        </w:rPr>
        <w:t>נעשה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ברזולוציה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ארצית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="00746FFE">
        <w:rPr>
          <w:rFonts w:ascii="David" w:hAnsi="David" w:cs="David" w:hint="cs"/>
          <w:sz w:val="24"/>
          <w:szCs w:val="24"/>
          <w:rtl/>
        </w:rPr>
        <w:t>ולכן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יש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להתייחס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אליו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כ</w:t>
      </w:r>
      <w:r w:rsidR="00746FFE">
        <w:rPr>
          <w:rFonts w:ascii="David" w:hAnsi="David" w:cs="David" w:hint="cs"/>
          <w:sz w:val="24"/>
          <w:szCs w:val="24"/>
          <w:rtl/>
        </w:rPr>
        <w:t xml:space="preserve">אל </w:t>
      </w:r>
      <w:r w:rsidRPr="008B0A37">
        <w:rPr>
          <w:rFonts w:ascii="David" w:hAnsi="David" w:cs="David" w:hint="cs"/>
          <w:sz w:val="24"/>
          <w:szCs w:val="24"/>
          <w:rtl/>
        </w:rPr>
        <w:t>מיפוי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רעיוני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ועקרוני</w:t>
      </w:r>
      <w:r w:rsidRPr="008B0A37">
        <w:rPr>
          <w:rFonts w:ascii="David" w:hAnsi="David" w:cs="David"/>
          <w:sz w:val="24"/>
          <w:szCs w:val="24"/>
          <w:rtl/>
        </w:rPr>
        <w:t xml:space="preserve">. </w:t>
      </w:r>
      <w:r w:rsidR="00746FFE">
        <w:rPr>
          <w:rFonts w:ascii="David" w:hAnsi="David" w:cs="David" w:hint="cs"/>
          <w:sz w:val="24"/>
          <w:szCs w:val="24"/>
          <w:rtl/>
        </w:rPr>
        <w:t>כדי ל</w:t>
      </w:r>
      <w:r w:rsidRPr="008B0A37">
        <w:rPr>
          <w:rFonts w:ascii="David" w:hAnsi="David" w:cs="David" w:hint="cs"/>
          <w:sz w:val="24"/>
          <w:szCs w:val="24"/>
          <w:rtl/>
        </w:rPr>
        <w:t>יישם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מדיניות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מלאה</w:t>
      </w:r>
      <w:r w:rsidR="00925751">
        <w:rPr>
          <w:rFonts w:ascii="David" w:hAnsi="David" w:cs="David" w:hint="cs"/>
          <w:sz w:val="24"/>
          <w:szCs w:val="24"/>
          <w:rtl/>
        </w:rPr>
        <w:t xml:space="preserve">, </w:t>
      </w:r>
      <w:r w:rsidRPr="008B0A37">
        <w:rPr>
          <w:rFonts w:ascii="David" w:hAnsi="David" w:cs="David" w:hint="cs"/>
          <w:sz w:val="24"/>
          <w:szCs w:val="24"/>
          <w:rtl/>
        </w:rPr>
        <w:t>יש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לעודד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כל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רשות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מקומית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או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אזורית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="00746FFE">
        <w:rPr>
          <w:rFonts w:ascii="David" w:hAnsi="David" w:cs="David" w:hint="cs"/>
          <w:sz w:val="24"/>
          <w:szCs w:val="24"/>
          <w:rtl/>
        </w:rPr>
        <w:t>לעשות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מיפוי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וסיווג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של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המרחב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שלה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בעבודה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פרטנית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ומדויקת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על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פי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אותם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עקרונות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כללי</w:t>
      </w:r>
      <w:r w:rsidR="00746FFE">
        <w:rPr>
          <w:rFonts w:ascii="David" w:hAnsi="David" w:cs="David" w:hint="cs"/>
          <w:sz w:val="24"/>
          <w:szCs w:val="24"/>
          <w:rtl/>
        </w:rPr>
        <w:t>י</w:t>
      </w:r>
      <w:r w:rsidRPr="008B0A37">
        <w:rPr>
          <w:rFonts w:ascii="David" w:hAnsi="David" w:cs="David" w:hint="cs"/>
          <w:sz w:val="24"/>
          <w:szCs w:val="24"/>
          <w:rtl/>
        </w:rPr>
        <w:t>ם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 w:rsidRPr="008B0A37">
        <w:rPr>
          <w:rFonts w:ascii="David" w:hAnsi="David" w:cs="David" w:hint="cs"/>
          <w:sz w:val="24"/>
          <w:szCs w:val="24"/>
          <w:rtl/>
        </w:rPr>
        <w:t>המוצגים</w:t>
      </w:r>
      <w:r w:rsidRPr="008B0A37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במסמך</w:t>
      </w:r>
      <w:r w:rsidRPr="008B0A37">
        <w:rPr>
          <w:rFonts w:ascii="David" w:hAnsi="David" w:cs="David"/>
          <w:sz w:val="24"/>
          <w:szCs w:val="24"/>
          <w:rtl/>
        </w:rPr>
        <w:t xml:space="preserve">. </w:t>
      </w:r>
    </w:p>
    <w:p w14:paraId="367EA4CA" w14:textId="7B591E67" w:rsidR="00EB5130" w:rsidRPr="00AE5541" w:rsidRDefault="00EB5130" w:rsidP="007343B0">
      <w:pPr>
        <w:spacing w:line="300" w:lineRule="auto"/>
        <w:jc w:val="both"/>
        <w:rPr>
          <w:rFonts w:ascii="David" w:hAnsi="David" w:cs="David"/>
          <w:sz w:val="24"/>
          <w:szCs w:val="24"/>
          <w:highlight w:val="yellow"/>
        </w:rPr>
      </w:pPr>
      <w:r w:rsidRPr="000B03DF">
        <w:rPr>
          <w:rFonts w:ascii="David" w:hAnsi="David" w:cs="David"/>
          <w:sz w:val="24"/>
          <w:szCs w:val="24"/>
          <w:rtl/>
        </w:rPr>
        <w:t>ה</w:t>
      </w:r>
      <w:r w:rsidR="00EF2DE7" w:rsidRPr="000B03DF">
        <w:rPr>
          <w:rFonts w:ascii="David" w:hAnsi="David" w:cs="David"/>
          <w:sz w:val="24"/>
          <w:szCs w:val="24"/>
          <w:rtl/>
        </w:rPr>
        <w:t>מיפוי</w:t>
      </w:r>
      <w:r w:rsidRPr="000B03DF">
        <w:rPr>
          <w:rFonts w:ascii="David" w:hAnsi="David" w:cs="David"/>
          <w:sz w:val="24"/>
          <w:szCs w:val="24"/>
          <w:rtl/>
        </w:rPr>
        <w:t xml:space="preserve"> המרחבי מסמן את השטח </w:t>
      </w:r>
      <w:r w:rsidR="00FC1A1E">
        <w:rPr>
          <w:rFonts w:ascii="David" w:hAnsi="David" w:cs="David" w:hint="cs"/>
          <w:sz w:val="24"/>
          <w:szCs w:val="24"/>
          <w:rtl/>
        </w:rPr>
        <w:t>ב</w:t>
      </w:r>
      <w:r w:rsidRPr="000B03DF">
        <w:rPr>
          <w:rFonts w:ascii="David" w:hAnsi="David" w:cs="David"/>
          <w:sz w:val="24"/>
          <w:szCs w:val="24"/>
          <w:rtl/>
        </w:rPr>
        <w:t xml:space="preserve">עבור כל סיווג, עם זאת צפויה השפעת זליגת אור גם במרחקים גדולים מהתחום עצמו. ככלל </w:t>
      </w:r>
      <w:r w:rsidR="00912195">
        <w:rPr>
          <w:rFonts w:ascii="David" w:hAnsi="David" w:cs="David" w:hint="cs"/>
          <w:sz w:val="24"/>
          <w:szCs w:val="24"/>
          <w:rtl/>
        </w:rPr>
        <w:t>יש</w:t>
      </w:r>
      <w:r w:rsidRPr="000B03DF">
        <w:rPr>
          <w:rFonts w:ascii="David" w:hAnsi="David" w:cs="David"/>
          <w:sz w:val="24"/>
          <w:szCs w:val="24"/>
          <w:rtl/>
        </w:rPr>
        <w:t xml:space="preserve"> לבחון את השטח המוצע לתכנון </w:t>
      </w:r>
      <w:r w:rsidR="00912195">
        <w:rPr>
          <w:rFonts w:ascii="David" w:hAnsi="David" w:cs="David" w:hint="cs"/>
          <w:sz w:val="24"/>
          <w:szCs w:val="24"/>
          <w:rtl/>
        </w:rPr>
        <w:t>ו</w:t>
      </w:r>
      <w:r w:rsidRPr="000B03DF">
        <w:rPr>
          <w:rFonts w:ascii="David" w:hAnsi="David" w:cs="David"/>
          <w:sz w:val="24"/>
          <w:szCs w:val="24"/>
          <w:rtl/>
        </w:rPr>
        <w:t>טווח של 300 מ</w:t>
      </w:r>
      <w:r w:rsidR="00FC1A1E">
        <w:rPr>
          <w:rFonts w:ascii="David" w:hAnsi="David" w:cs="David" w:hint="cs"/>
          <w:sz w:val="24"/>
          <w:szCs w:val="24"/>
          <w:rtl/>
        </w:rPr>
        <w:t>טרים</w:t>
      </w:r>
      <w:r w:rsidRPr="000B03DF">
        <w:rPr>
          <w:rFonts w:ascii="David" w:hAnsi="David" w:cs="David"/>
          <w:sz w:val="24"/>
          <w:szCs w:val="24"/>
          <w:rtl/>
        </w:rPr>
        <w:t xml:space="preserve"> ממנו ובהתאם </w:t>
      </w:r>
      <w:r w:rsidR="00FC1A1E">
        <w:rPr>
          <w:rFonts w:ascii="David" w:hAnsi="David" w:cs="David" w:hint="cs"/>
          <w:sz w:val="24"/>
          <w:szCs w:val="24"/>
          <w:rtl/>
        </w:rPr>
        <w:t>לבחון את ה</w:t>
      </w:r>
      <w:r w:rsidRPr="000B03DF">
        <w:rPr>
          <w:rFonts w:ascii="David" w:hAnsi="David" w:cs="David"/>
          <w:sz w:val="24"/>
          <w:szCs w:val="24"/>
          <w:rtl/>
        </w:rPr>
        <w:t>אזורי</w:t>
      </w:r>
      <w:r w:rsidR="00912195">
        <w:rPr>
          <w:rFonts w:ascii="David" w:hAnsi="David" w:cs="David" w:hint="cs"/>
          <w:sz w:val="24"/>
          <w:szCs w:val="24"/>
          <w:rtl/>
        </w:rPr>
        <w:t>ם בעלי</w:t>
      </w:r>
      <w:r w:rsidRPr="000B03DF">
        <w:rPr>
          <w:rFonts w:ascii="David" w:hAnsi="David" w:cs="David"/>
          <w:sz w:val="24"/>
          <w:szCs w:val="24"/>
          <w:rtl/>
        </w:rPr>
        <w:t xml:space="preserve"> הרגישות הסמוכים.</w:t>
      </w:r>
    </w:p>
    <w:p w14:paraId="5464BB78" w14:textId="1291FD3C" w:rsidR="00741D46" w:rsidRDefault="00960CBD" w:rsidP="00D973E7">
      <w:pPr>
        <w:pStyle w:val="Heading1"/>
      </w:pPr>
      <w:bookmarkStart w:id="2" w:name="_Toc181915991"/>
      <w:r w:rsidRPr="009F6520">
        <w:rPr>
          <w:rtl/>
        </w:rPr>
        <w:t xml:space="preserve">עקרונות תכנון </w:t>
      </w:r>
      <w:r w:rsidRPr="00C3794E">
        <w:rPr>
          <w:rFonts w:hint="cs"/>
          <w:rtl/>
        </w:rPr>
        <w:t>לתאורה</w:t>
      </w:r>
      <w:bookmarkEnd w:id="2"/>
    </w:p>
    <w:p w14:paraId="63CCC011" w14:textId="77777777" w:rsidR="00AF1536" w:rsidRPr="002B04F7" w:rsidRDefault="00AF1536" w:rsidP="00FC1A1E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2B04F7">
        <w:rPr>
          <w:rFonts w:ascii="David" w:hAnsi="David" w:cs="David"/>
          <w:b/>
          <w:bCs/>
          <w:sz w:val="24"/>
          <w:szCs w:val="24"/>
          <w:rtl/>
        </w:rPr>
        <w:t>תאורה מוצדקת:</w:t>
      </w:r>
      <w:r w:rsidRPr="002B04F7">
        <w:rPr>
          <w:rFonts w:ascii="David" w:hAnsi="David" w:cs="David"/>
          <w:sz w:val="24"/>
          <w:szCs w:val="24"/>
          <w:rtl/>
        </w:rPr>
        <w:t xml:space="preserve"> </w:t>
      </w:r>
      <w:r w:rsidRPr="002B04F7">
        <w:rPr>
          <w:rFonts w:ascii="David" w:hAnsi="David" w:cs="David"/>
          <w:color w:val="000000" w:themeColor="text1"/>
          <w:sz w:val="24"/>
          <w:szCs w:val="24"/>
          <w:rtl/>
        </w:rPr>
        <w:t>לתאורה צריכה להיות מטרה פונקציונלית ברורה ומוגדרת.</w:t>
      </w:r>
    </w:p>
    <w:p w14:paraId="40F1359A" w14:textId="1B305367" w:rsidR="00AF1536" w:rsidRPr="002B04F7" w:rsidRDefault="00AF1536" w:rsidP="00FC1A1E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2B04F7">
        <w:rPr>
          <w:rFonts w:ascii="David" w:hAnsi="David" w:cs="David"/>
          <w:b/>
          <w:bCs/>
          <w:sz w:val="24"/>
          <w:szCs w:val="24"/>
          <w:rtl/>
        </w:rPr>
        <w:t>תאורה מכוונת: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2B04F7">
        <w:rPr>
          <w:rFonts w:ascii="David" w:hAnsi="David" w:cs="David"/>
          <w:sz w:val="24"/>
          <w:szCs w:val="24"/>
          <w:rtl/>
        </w:rPr>
        <w:t>על תאורה להיות ממוקדת היכן שהיא נדרשת בלבד.</w:t>
      </w:r>
    </w:p>
    <w:p w14:paraId="00A21E3B" w14:textId="4D272709" w:rsidR="00AF1536" w:rsidRPr="002B04F7" w:rsidRDefault="00AF1536" w:rsidP="00FC1A1E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2B04F7">
        <w:rPr>
          <w:rFonts w:ascii="David" w:hAnsi="David" w:cs="David"/>
          <w:b/>
          <w:bCs/>
          <w:sz w:val="24"/>
          <w:szCs w:val="24"/>
          <w:rtl/>
        </w:rPr>
        <w:t>תאורה מנוהלת:</w:t>
      </w:r>
      <w:r w:rsidRPr="002B04F7">
        <w:rPr>
          <w:rFonts w:ascii="David" w:hAnsi="David" w:cs="David"/>
          <w:sz w:val="24"/>
          <w:szCs w:val="24"/>
          <w:rtl/>
        </w:rPr>
        <w:t xml:space="preserve"> יש להפעיל את התאורה רק בזמנים </w:t>
      </w:r>
      <w:r w:rsidR="00FC1A1E">
        <w:rPr>
          <w:rFonts w:ascii="David" w:hAnsi="David" w:cs="David" w:hint="cs"/>
          <w:sz w:val="24"/>
          <w:szCs w:val="24"/>
          <w:rtl/>
        </w:rPr>
        <w:t>ש</w:t>
      </w:r>
      <w:r w:rsidRPr="002B04F7">
        <w:rPr>
          <w:rFonts w:ascii="David" w:hAnsi="David" w:cs="David"/>
          <w:sz w:val="24"/>
          <w:szCs w:val="24"/>
          <w:rtl/>
        </w:rPr>
        <w:t xml:space="preserve">בהם היא </w:t>
      </w:r>
      <w:r w:rsidR="00474C2D">
        <w:rPr>
          <w:rFonts w:ascii="David" w:hAnsi="David" w:cs="David" w:hint="cs"/>
          <w:sz w:val="24"/>
          <w:szCs w:val="24"/>
          <w:rtl/>
        </w:rPr>
        <w:t>נחוצה</w:t>
      </w:r>
      <w:r w:rsidR="00FC1A1E">
        <w:rPr>
          <w:rFonts w:ascii="David" w:hAnsi="David" w:cs="David" w:hint="cs"/>
          <w:sz w:val="24"/>
          <w:szCs w:val="24"/>
          <w:rtl/>
        </w:rPr>
        <w:t xml:space="preserve">. </w:t>
      </w:r>
      <w:r w:rsidRPr="002B04F7">
        <w:rPr>
          <w:rFonts w:ascii="David" w:hAnsi="David" w:cs="David"/>
          <w:sz w:val="24"/>
          <w:szCs w:val="24"/>
          <w:rtl/>
        </w:rPr>
        <w:t>לכן יש לתכנן את ניהול זמן</w:t>
      </w:r>
      <w:r w:rsidR="00FC1A1E">
        <w:rPr>
          <w:rFonts w:ascii="David" w:hAnsi="David" w:cs="David" w:hint="cs"/>
          <w:sz w:val="24"/>
          <w:szCs w:val="24"/>
          <w:rtl/>
        </w:rPr>
        <w:t xml:space="preserve"> </w:t>
      </w:r>
      <w:r w:rsidR="00FC1A1E" w:rsidRPr="002B04F7">
        <w:rPr>
          <w:rFonts w:ascii="David" w:hAnsi="David" w:cs="David"/>
          <w:sz w:val="24"/>
          <w:szCs w:val="24"/>
          <w:rtl/>
        </w:rPr>
        <w:t>ההארה</w:t>
      </w:r>
      <w:r w:rsidRPr="002B04F7">
        <w:rPr>
          <w:rFonts w:ascii="David" w:hAnsi="David" w:cs="David"/>
          <w:sz w:val="24"/>
          <w:szCs w:val="24"/>
          <w:rtl/>
        </w:rPr>
        <w:t xml:space="preserve"> ומשך</w:t>
      </w:r>
      <w:r w:rsidR="00FC1A1E">
        <w:rPr>
          <w:rFonts w:ascii="David" w:hAnsi="David" w:cs="David" w:hint="cs"/>
          <w:sz w:val="24"/>
          <w:szCs w:val="24"/>
          <w:rtl/>
        </w:rPr>
        <w:t xml:space="preserve"> ההארה</w:t>
      </w:r>
      <w:r w:rsidRPr="002B04F7">
        <w:rPr>
          <w:rFonts w:ascii="David" w:hAnsi="David" w:cs="David"/>
          <w:sz w:val="24"/>
          <w:szCs w:val="24"/>
          <w:rtl/>
        </w:rPr>
        <w:t>.</w:t>
      </w:r>
    </w:p>
    <w:p w14:paraId="666E6345" w14:textId="721150C5" w:rsidR="00AF1536" w:rsidRPr="002B04F7" w:rsidRDefault="00AF1536" w:rsidP="00FC1A1E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2B04F7">
        <w:rPr>
          <w:rFonts w:ascii="David" w:hAnsi="David" w:cs="David"/>
          <w:b/>
          <w:bCs/>
          <w:sz w:val="24"/>
          <w:szCs w:val="24"/>
          <w:rtl/>
        </w:rPr>
        <w:t>עוצמת הארה: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2B04F7">
        <w:rPr>
          <w:rFonts w:ascii="David" w:hAnsi="David" w:cs="David"/>
          <w:sz w:val="24"/>
          <w:szCs w:val="24"/>
          <w:rtl/>
        </w:rPr>
        <w:t xml:space="preserve">הארה תתוכנן לפי </w:t>
      </w:r>
      <w:r w:rsidR="00FC1A1E">
        <w:rPr>
          <w:rFonts w:ascii="David" w:hAnsi="David" w:cs="David" w:hint="cs"/>
          <w:sz w:val="24"/>
          <w:szCs w:val="24"/>
          <w:rtl/>
        </w:rPr>
        <w:t>ה</w:t>
      </w:r>
      <w:r w:rsidRPr="002B04F7">
        <w:rPr>
          <w:rFonts w:ascii="David" w:hAnsi="David" w:cs="David"/>
          <w:sz w:val="24"/>
          <w:szCs w:val="24"/>
          <w:rtl/>
        </w:rPr>
        <w:t>עוצמות המינימליות הנדרשות ולא מעבר לכך.</w:t>
      </w:r>
    </w:p>
    <w:p w14:paraId="33E343DB" w14:textId="0A3D1172" w:rsidR="00AF1536" w:rsidRPr="002B04F7" w:rsidRDefault="00AF1536" w:rsidP="00FC1A1E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2B04F7">
        <w:rPr>
          <w:rFonts w:ascii="David" w:hAnsi="David" w:cs="David"/>
          <w:b/>
          <w:bCs/>
          <w:sz w:val="24"/>
          <w:szCs w:val="24"/>
          <w:rtl/>
        </w:rPr>
        <w:t xml:space="preserve">גוון, ספקטרום האור ובטיחות </w:t>
      </w:r>
      <w:r w:rsidRPr="002B04F7">
        <w:rPr>
          <w:rFonts w:ascii="David" w:hAnsi="David" w:cs="David" w:hint="cs"/>
          <w:b/>
          <w:bCs/>
          <w:sz w:val="24"/>
          <w:szCs w:val="24"/>
          <w:rtl/>
        </w:rPr>
        <w:t>פוטו</w:t>
      </w:r>
      <w:r w:rsidR="00FC1A1E">
        <w:rPr>
          <w:rFonts w:ascii="David" w:hAnsi="David" w:cs="David" w:hint="cs"/>
          <w:b/>
          <w:bCs/>
          <w:sz w:val="24"/>
          <w:szCs w:val="24"/>
          <w:rtl/>
        </w:rPr>
        <w:t>־</w:t>
      </w:r>
      <w:r w:rsidRPr="002B04F7">
        <w:rPr>
          <w:rFonts w:ascii="David" w:hAnsi="David" w:cs="David" w:hint="cs"/>
          <w:b/>
          <w:bCs/>
          <w:sz w:val="24"/>
          <w:szCs w:val="24"/>
          <w:rtl/>
        </w:rPr>
        <w:t>ביולוגית</w:t>
      </w:r>
      <w:r w:rsidRPr="002B04F7">
        <w:rPr>
          <w:rFonts w:ascii="David" w:hAnsi="David" w:cs="David"/>
          <w:b/>
          <w:bCs/>
          <w:sz w:val="24"/>
          <w:szCs w:val="24"/>
          <w:rtl/>
        </w:rPr>
        <w:t>: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2B04F7">
        <w:rPr>
          <w:rFonts w:ascii="David" w:hAnsi="David" w:cs="David"/>
          <w:sz w:val="24"/>
          <w:szCs w:val="24"/>
          <w:rtl/>
        </w:rPr>
        <w:t xml:space="preserve">יש </w:t>
      </w:r>
      <w:r w:rsidR="00474C2D">
        <w:rPr>
          <w:rFonts w:ascii="David" w:hAnsi="David" w:cs="David" w:hint="cs"/>
          <w:sz w:val="24"/>
          <w:szCs w:val="24"/>
          <w:rtl/>
        </w:rPr>
        <w:t>עדיפות</w:t>
      </w:r>
      <w:r w:rsidRPr="002B04F7">
        <w:rPr>
          <w:rFonts w:ascii="David" w:hAnsi="David" w:cs="David"/>
          <w:sz w:val="24"/>
          <w:szCs w:val="24"/>
          <w:rtl/>
        </w:rPr>
        <w:t xml:space="preserve"> </w:t>
      </w:r>
      <w:r w:rsidR="00474C2D">
        <w:rPr>
          <w:rFonts w:ascii="David" w:hAnsi="David" w:cs="David" w:hint="cs"/>
          <w:sz w:val="24"/>
          <w:szCs w:val="24"/>
          <w:rtl/>
        </w:rPr>
        <w:t>ל</w:t>
      </w:r>
      <w:r w:rsidRPr="002B04F7">
        <w:rPr>
          <w:rFonts w:ascii="David" w:hAnsi="David" w:cs="David"/>
          <w:sz w:val="24"/>
          <w:szCs w:val="24"/>
          <w:rtl/>
        </w:rPr>
        <w:t xml:space="preserve">שימוש בגופי תאורה עם גוון </w:t>
      </w:r>
      <w:r w:rsidR="00FC1A1E">
        <w:rPr>
          <w:rFonts w:ascii="David" w:hAnsi="David" w:cs="David" w:hint="cs"/>
          <w:sz w:val="24"/>
          <w:szCs w:val="24"/>
          <w:rtl/>
        </w:rPr>
        <w:t>שהוא</w:t>
      </w:r>
      <w:r w:rsidRPr="002B04F7">
        <w:rPr>
          <w:rFonts w:ascii="David" w:hAnsi="David" w:cs="David"/>
          <w:sz w:val="24"/>
          <w:szCs w:val="24"/>
          <w:rtl/>
        </w:rPr>
        <w:t xml:space="preserve"> כמה שיותר צהוב </w:t>
      </w:r>
      <w:r w:rsidR="00A67EA6">
        <w:rPr>
          <w:rFonts w:ascii="David" w:hAnsi="David" w:cs="David" w:hint="cs"/>
          <w:sz w:val="24"/>
          <w:szCs w:val="24"/>
          <w:rtl/>
        </w:rPr>
        <w:t>'</w:t>
      </w:r>
      <w:r w:rsidRPr="002B04F7">
        <w:rPr>
          <w:rFonts w:ascii="David" w:hAnsi="David" w:cs="David"/>
          <w:sz w:val="24"/>
          <w:szCs w:val="24"/>
          <w:rtl/>
        </w:rPr>
        <w:t>חם</w:t>
      </w:r>
      <w:r w:rsidR="00A67EA6">
        <w:rPr>
          <w:rFonts w:ascii="David" w:hAnsi="David" w:cs="David" w:hint="cs"/>
          <w:sz w:val="24"/>
          <w:szCs w:val="24"/>
          <w:rtl/>
        </w:rPr>
        <w:t>'</w:t>
      </w:r>
      <w:r w:rsidRPr="002B04F7">
        <w:rPr>
          <w:rFonts w:ascii="David" w:hAnsi="David" w:cs="David"/>
          <w:sz w:val="24"/>
          <w:szCs w:val="24"/>
          <w:rtl/>
        </w:rPr>
        <w:t>.</w:t>
      </w:r>
    </w:p>
    <w:p w14:paraId="30AEFC2E" w14:textId="6B92F9EF" w:rsidR="00AF1536" w:rsidRPr="002B04F7" w:rsidRDefault="00AF1536" w:rsidP="00FC1A1E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2B04F7">
        <w:rPr>
          <w:rFonts w:ascii="David" w:hAnsi="David" w:cs="David"/>
          <w:b/>
          <w:bCs/>
          <w:sz w:val="24"/>
          <w:szCs w:val="24"/>
          <w:rtl/>
        </w:rPr>
        <w:t>תכנון תאורה הוא תחום הנדסי מקצועי:</w:t>
      </w:r>
      <w:r w:rsidRPr="002B04F7">
        <w:rPr>
          <w:rFonts w:ascii="David" w:hAnsi="David" w:cs="David"/>
          <w:sz w:val="24"/>
          <w:szCs w:val="24"/>
          <w:rtl/>
        </w:rPr>
        <w:t xml:space="preserve"> תכנון, ביצוע ובקרת תאורה </w:t>
      </w:r>
      <w:r w:rsidR="00A67EA6">
        <w:rPr>
          <w:rFonts w:ascii="David" w:hAnsi="David" w:cs="David" w:hint="cs"/>
          <w:sz w:val="24"/>
          <w:szCs w:val="24"/>
          <w:rtl/>
        </w:rPr>
        <w:t xml:space="preserve">ייעשו בידי </w:t>
      </w:r>
      <w:r w:rsidRPr="002B04F7">
        <w:rPr>
          <w:rFonts w:ascii="David" w:hAnsi="David" w:cs="David"/>
          <w:sz w:val="24"/>
          <w:szCs w:val="24"/>
          <w:rtl/>
        </w:rPr>
        <w:t>בעלי מקצוע.</w:t>
      </w:r>
    </w:p>
    <w:p w14:paraId="2C2C0609" w14:textId="07D7E71C" w:rsidR="00960CBD" w:rsidRPr="009F6520" w:rsidRDefault="00E32EB9" w:rsidP="00323626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תקנות התכנון והבנייה (בקשה להיתר, תנאיו ואגרות) קובעות כי </w:t>
      </w:r>
      <w:r w:rsidRPr="00E32EB9">
        <w:rPr>
          <w:rFonts w:ascii="David" w:hAnsi="David" w:cs="David"/>
          <w:sz w:val="24"/>
          <w:szCs w:val="24"/>
          <w:rtl/>
        </w:rPr>
        <w:t>תאורה בתחום המגרש, בדרך אל בניין ציבורי, תהיה רציפה וממקור אור שאינו מסנוור, ותמנע הארה ישירה מגופי תאורה לעיני בני אדם בתוך הבניין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40FEC20F" w14:textId="491A2557" w:rsidR="0085244D" w:rsidRPr="009F6520" w:rsidRDefault="003566A8" w:rsidP="00D973E7">
      <w:pPr>
        <w:pStyle w:val="Heading2"/>
        <w:rPr>
          <w:rtl/>
        </w:rPr>
      </w:pPr>
      <w:bookmarkStart w:id="3" w:name="_Toc181915992"/>
      <w:r>
        <w:rPr>
          <w:rFonts w:hint="cs"/>
          <w:rtl/>
        </w:rPr>
        <w:t xml:space="preserve">זליגת </w:t>
      </w:r>
      <w:r w:rsidR="00FD2E5B" w:rsidRPr="009F6520">
        <w:rPr>
          <w:rtl/>
        </w:rPr>
        <w:t>אור לנכס שכן</w:t>
      </w:r>
      <w:bookmarkEnd w:id="3"/>
    </w:p>
    <w:p w14:paraId="6EB07053" w14:textId="05190F23" w:rsidR="00A67EA6" w:rsidRDefault="0085244D" w:rsidP="00A67EA6">
      <w:pPr>
        <w:spacing w:after="0" w:line="300" w:lineRule="auto"/>
        <w:jc w:val="both"/>
        <w:rPr>
          <w:rFonts w:ascii="David" w:hAnsi="David" w:cs="David"/>
          <w:sz w:val="24"/>
          <w:szCs w:val="24"/>
          <w:highlight w:val="yellow"/>
          <w:u w:val="single"/>
          <w:rtl/>
        </w:rPr>
      </w:pPr>
      <w:bookmarkStart w:id="4" w:name="_Hlk146635951"/>
      <w:r w:rsidRPr="009F6520">
        <w:rPr>
          <w:rFonts w:ascii="David" w:hAnsi="David" w:cs="David"/>
          <w:sz w:val="24"/>
          <w:szCs w:val="24"/>
          <w:rtl/>
        </w:rPr>
        <w:t>ת"י 12464 חלק 2</w:t>
      </w:r>
      <w:r w:rsidR="00FD2E5B" w:rsidRPr="009F6520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מגדיר </w:t>
      </w:r>
      <w:bookmarkEnd w:id="4"/>
      <w:r w:rsidRPr="009F6520">
        <w:rPr>
          <w:rFonts w:ascii="David" w:hAnsi="David" w:cs="David"/>
          <w:sz w:val="24"/>
          <w:szCs w:val="24"/>
          <w:rtl/>
        </w:rPr>
        <w:t xml:space="preserve">את גבולות זליגת </w:t>
      </w:r>
      <w:r w:rsidR="00A67EA6">
        <w:rPr>
          <w:rFonts w:ascii="David" w:hAnsi="David" w:cs="David" w:hint="cs"/>
          <w:sz w:val="24"/>
          <w:szCs w:val="24"/>
          <w:rtl/>
        </w:rPr>
        <w:t>ה</w:t>
      </w:r>
      <w:r w:rsidRPr="009F6520">
        <w:rPr>
          <w:rFonts w:ascii="David" w:hAnsi="David" w:cs="David"/>
          <w:sz w:val="24"/>
          <w:szCs w:val="24"/>
          <w:rtl/>
        </w:rPr>
        <w:t xml:space="preserve">אור המותרים לפי עוצמות הארה על גבי חזית נכס שכן. </w:t>
      </w:r>
      <w:r w:rsidR="000B03DF">
        <w:rPr>
          <w:rFonts w:ascii="David" w:hAnsi="David" w:cs="David" w:hint="cs"/>
          <w:sz w:val="24"/>
          <w:szCs w:val="24"/>
          <w:rtl/>
        </w:rPr>
        <w:t xml:space="preserve">יש </w:t>
      </w:r>
      <w:r w:rsidRPr="009F6520">
        <w:rPr>
          <w:rFonts w:ascii="David" w:hAnsi="David" w:cs="David"/>
          <w:sz w:val="24"/>
          <w:szCs w:val="24"/>
          <w:rtl/>
        </w:rPr>
        <w:t>להגביל את עוצמת ההארה כך ש</w:t>
      </w:r>
      <w:r w:rsidR="00A67EA6">
        <w:rPr>
          <w:rFonts w:ascii="David" w:hAnsi="David" w:cs="David" w:hint="cs"/>
          <w:sz w:val="24"/>
          <w:szCs w:val="24"/>
          <w:rtl/>
        </w:rPr>
        <w:t>ת</w:t>
      </w:r>
      <w:r w:rsidRPr="009F6520">
        <w:rPr>
          <w:rFonts w:ascii="David" w:hAnsi="David" w:cs="David"/>
          <w:sz w:val="24"/>
          <w:szCs w:val="24"/>
          <w:rtl/>
        </w:rPr>
        <w:t>תאים לדרישות המוצגות ב</w:t>
      </w:r>
      <w:r w:rsidR="00D973E7">
        <w:rPr>
          <w:rFonts w:ascii="David" w:hAnsi="David" w:cs="David"/>
          <w:sz w:val="24"/>
          <w:szCs w:val="24"/>
          <w:rtl/>
        </w:rPr>
        <w:t>טבלה מס'</w:t>
      </w:r>
      <w:r w:rsidRPr="009F6520">
        <w:rPr>
          <w:rFonts w:ascii="David" w:hAnsi="David" w:cs="David"/>
          <w:sz w:val="24"/>
          <w:szCs w:val="24"/>
          <w:rtl/>
        </w:rPr>
        <w:t xml:space="preserve"> 2. הערכים המופיעים הם הערכים </w:t>
      </w:r>
      <w:r w:rsidR="00A67EA6">
        <w:rPr>
          <w:rFonts w:ascii="David" w:hAnsi="David" w:cs="David" w:hint="cs"/>
          <w:sz w:val="24"/>
          <w:szCs w:val="24"/>
          <w:rtl/>
        </w:rPr>
        <w:t>המרביים,</w:t>
      </w:r>
      <w:r w:rsidRPr="009F6520">
        <w:rPr>
          <w:rFonts w:ascii="David" w:hAnsi="David" w:cs="David"/>
          <w:sz w:val="24"/>
          <w:szCs w:val="24"/>
          <w:rtl/>
        </w:rPr>
        <w:t xml:space="preserve"> ויש </w:t>
      </w:r>
      <w:r w:rsidR="007B431F">
        <w:rPr>
          <w:rFonts w:ascii="David" w:hAnsi="David" w:cs="David" w:hint="cs"/>
          <w:sz w:val="24"/>
          <w:szCs w:val="24"/>
          <w:rtl/>
        </w:rPr>
        <w:t>לפעול</w:t>
      </w:r>
      <w:r w:rsidRPr="009F6520">
        <w:rPr>
          <w:rFonts w:ascii="David" w:hAnsi="David" w:cs="David"/>
          <w:sz w:val="24"/>
          <w:szCs w:val="24"/>
          <w:rtl/>
        </w:rPr>
        <w:t xml:space="preserve"> לרדת מהם במידת האפשר.</w:t>
      </w:r>
    </w:p>
    <w:p w14:paraId="2D665575" w14:textId="77777777" w:rsidR="00A67EA6" w:rsidRPr="00A67EA6" w:rsidRDefault="00A67EA6">
      <w:pPr>
        <w:bidi w:val="0"/>
        <w:rPr>
          <w:rFonts w:ascii="David" w:hAnsi="David" w:cs="David"/>
          <w:sz w:val="24"/>
          <w:szCs w:val="24"/>
          <w:rtl/>
        </w:rPr>
      </w:pPr>
      <w:r w:rsidRPr="00A67EA6">
        <w:rPr>
          <w:rFonts w:ascii="David" w:hAnsi="David" w:cs="David"/>
          <w:sz w:val="24"/>
          <w:szCs w:val="24"/>
          <w:rtl/>
        </w:rPr>
        <w:br w:type="page"/>
      </w:r>
    </w:p>
    <w:p w14:paraId="3ADAF8D2" w14:textId="77777777" w:rsidR="007B431F" w:rsidRPr="009F6520" w:rsidRDefault="007B431F" w:rsidP="00C67240">
      <w:pPr>
        <w:spacing w:after="0" w:line="300" w:lineRule="auto"/>
        <w:rPr>
          <w:rFonts w:ascii="David" w:hAnsi="David" w:cs="David"/>
          <w:b/>
          <w:noProof/>
          <w:sz w:val="24"/>
          <w:szCs w:val="24"/>
          <w:highlight w:val="yellow"/>
          <w:u w:val="single"/>
        </w:rPr>
      </w:pPr>
    </w:p>
    <w:tbl>
      <w:tblPr>
        <w:bidiVisual/>
        <w:tblW w:w="7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2126"/>
        <w:gridCol w:w="2693"/>
      </w:tblGrid>
      <w:tr w:rsidR="007B431F" w:rsidRPr="009F6520" w14:paraId="4C954684" w14:textId="77777777" w:rsidTr="007B431F">
        <w:trPr>
          <w:jc w:val="center"/>
        </w:trPr>
        <w:tc>
          <w:tcPr>
            <w:tcW w:w="3116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AD550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bookmarkStart w:id="5" w:name="_Hlk149147884"/>
            <w:r w:rsidRPr="009F6520">
              <w:rPr>
                <w:rFonts w:ascii="David" w:hAnsi="David" w:cs="David"/>
                <w:sz w:val="24"/>
                <w:szCs w:val="24"/>
                <w:rtl/>
              </w:rPr>
              <w:t>סיווג אזורי רגישות לזיהום אור</w:t>
            </w:r>
          </w:p>
        </w:tc>
        <w:tc>
          <w:tcPr>
            <w:tcW w:w="4819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172AC1" w14:textId="5BBA4765" w:rsidR="007B431F" w:rsidRPr="009F6520" w:rsidRDefault="007B431F" w:rsidP="007B431F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עוצמת הארה מרבית מותרת על נכס שכן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9F6520">
              <w:rPr>
                <w:rFonts w:ascii="David" w:hAnsi="David" w:cs="David"/>
                <w:sz w:val="24"/>
                <w:szCs w:val="24"/>
              </w:rPr>
              <w:t>LUX</w:t>
            </w:r>
          </w:p>
        </w:tc>
      </w:tr>
      <w:tr w:rsidR="007B431F" w:rsidRPr="009F6520" w14:paraId="747F5EA2" w14:textId="77777777" w:rsidTr="007B431F">
        <w:trPr>
          <w:jc w:val="center"/>
        </w:trPr>
        <w:tc>
          <w:tcPr>
            <w:tcW w:w="3116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F200E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D745A" w14:textId="285F9A02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בערב </w:t>
            </w:r>
            <w:r w:rsidR="008B3B0C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"בשעות הפעילות"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59489" w14:textId="54B14ECD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בלילה </w:t>
            </w:r>
            <w:r w:rsidR="008B3B0C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"אחרי שעות פעילות"</w:t>
            </w:r>
          </w:p>
        </w:tc>
      </w:tr>
      <w:tr w:rsidR="007B431F" w:rsidRPr="009F6520" w14:paraId="037F5948" w14:textId="77777777" w:rsidTr="007B431F">
        <w:trPr>
          <w:jc w:val="center"/>
        </w:trPr>
        <w:tc>
          <w:tcPr>
            <w:tcW w:w="311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6496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bookmarkStart w:id="6" w:name="_Hlk143596905"/>
            <w:r w:rsidRPr="009F6520">
              <w:rPr>
                <w:rFonts w:ascii="David" w:hAnsi="David" w:cs="David"/>
                <w:sz w:val="24"/>
                <w:szCs w:val="24"/>
              </w:rPr>
              <w:t>E1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5B286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DE84F7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0</w:t>
            </w:r>
          </w:p>
        </w:tc>
      </w:tr>
      <w:tr w:rsidR="007B431F" w:rsidRPr="009F6520" w14:paraId="29BD4D89" w14:textId="77777777" w:rsidTr="007B431F">
        <w:trPr>
          <w:jc w:val="center"/>
        </w:trPr>
        <w:tc>
          <w:tcPr>
            <w:tcW w:w="311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C2F9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49D8E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D14EC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</w:tr>
      <w:tr w:rsidR="007B431F" w:rsidRPr="009F6520" w14:paraId="39A18775" w14:textId="77777777" w:rsidTr="007B431F">
        <w:trPr>
          <w:jc w:val="center"/>
        </w:trPr>
        <w:tc>
          <w:tcPr>
            <w:tcW w:w="311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459C8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545C4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10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25090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</w:tr>
      <w:tr w:rsidR="007B431F" w:rsidRPr="009F6520" w14:paraId="49AE8168" w14:textId="77777777" w:rsidTr="007B431F">
        <w:trPr>
          <w:jc w:val="center"/>
        </w:trPr>
        <w:tc>
          <w:tcPr>
            <w:tcW w:w="311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5FC9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25520D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25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C980C2" w14:textId="77777777" w:rsidR="007B431F" w:rsidRPr="009F6520" w:rsidRDefault="007B431F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</w:tr>
    </w:tbl>
    <w:bookmarkEnd w:id="5"/>
    <w:bookmarkEnd w:id="6"/>
    <w:p w14:paraId="08678907" w14:textId="3BC513E7" w:rsidR="0085244D" w:rsidRPr="00EE6EB6" w:rsidRDefault="00FD2E5B" w:rsidP="007867F5">
      <w:pPr>
        <w:pStyle w:val="Caption"/>
        <w:framePr w:wrap="notBeside"/>
        <w:rPr>
          <w:rtl/>
        </w:rPr>
      </w:pPr>
      <w:r w:rsidRPr="00EE6EB6">
        <w:rPr>
          <w:rFonts w:hint="cs"/>
          <w:rtl/>
        </w:rPr>
        <w:t>טבלה</w:t>
      </w:r>
      <w:r w:rsidRPr="00EE6EB6">
        <w:rPr>
          <w:rtl/>
        </w:rPr>
        <w:t xml:space="preserve"> </w:t>
      </w:r>
      <w:r w:rsidR="002B04F7">
        <w:fldChar w:fldCharType="begin"/>
      </w:r>
      <w:r w:rsidR="002B04F7">
        <w:instrText xml:space="preserve"> SEQ </w:instrText>
      </w:r>
      <w:r w:rsidR="002B04F7">
        <w:rPr>
          <w:rtl/>
        </w:rPr>
        <w:instrText>טבלה</w:instrText>
      </w:r>
      <w:r w:rsidR="002B04F7">
        <w:instrText xml:space="preserve"> \* ARABIC </w:instrText>
      </w:r>
      <w:r w:rsidR="002B04F7">
        <w:fldChar w:fldCharType="separate"/>
      </w:r>
      <w:r w:rsidR="002B04F7" w:rsidRPr="00EE6EB6">
        <w:rPr>
          <w:rtl/>
        </w:rPr>
        <w:t>2</w:t>
      </w:r>
      <w:r w:rsidR="002B04F7">
        <w:fldChar w:fldCharType="end"/>
      </w:r>
      <w:r w:rsidR="002B04F7" w:rsidRPr="00EE6EB6">
        <w:rPr>
          <w:rFonts w:hint="cs"/>
          <w:rtl/>
        </w:rPr>
        <w:t xml:space="preserve"> </w:t>
      </w:r>
      <w:r w:rsidR="008B3B0C">
        <w:rPr>
          <w:rFonts w:hint="cs"/>
          <w:rtl/>
        </w:rPr>
        <w:t>–</w:t>
      </w:r>
      <w:r w:rsidR="00EE6EB6">
        <w:rPr>
          <w:rFonts w:hint="cs"/>
          <w:rtl/>
        </w:rPr>
        <w:t xml:space="preserve"> </w:t>
      </w:r>
      <w:r w:rsidRPr="00EE6EB6">
        <w:rPr>
          <w:rFonts w:hint="eastAsia"/>
          <w:rtl/>
        </w:rPr>
        <w:t>סיווג</w:t>
      </w:r>
      <w:r w:rsidRPr="00EE6EB6">
        <w:rPr>
          <w:rtl/>
        </w:rPr>
        <w:t xml:space="preserve"> </w:t>
      </w:r>
      <w:r w:rsidRPr="00EE6EB6">
        <w:rPr>
          <w:rFonts w:hint="eastAsia"/>
          <w:rtl/>
        </w:rPr>
        <w:t>עוצמ</w:t>
      </w:r>
      <w:r w:rsidR="008B3B0C">
        <w:rPr>
          <w:rFonts w:hint="cs"/>
          <w:rtl/>
        </w:rPr>
        <w:t>ו</w:t>
      </w:r>
      <w:r w:rsidRPr="00EE6EB6">
        <w:rPr>
          <w:rFonts w:hint="eastAsia"/>
          <w:rtl/>
        </w:rPr>
        <w:t>ת</w:t>
      </w:r>
      <w:r w:rsidRPr="00EE6EB6">
        <w:rPr>
          <w:rtl/>
        </w:rPr>
        <w:t xml:space="preserve"> </w:t>
      </w:r>
      <w:r w:rsidRPr="00EE6EB6">
        <w:rPr>
          <w:rFonts w:hint="eastAsia"/>
          <w:rtl/>
        </w:rPr>
        <w:t>הארה</w:t>
      </w:r>
      <w:r w:rsidRPr="00EE6EB6">
        <w:rPr>
          <w:rtl/>
        </w:rPr>
        <w:t xml:space="preserve"> </w:t>
      </w:r>
      <w:r w:rsidR="007B431F" w:rsidRPr="00EE6EB6">
        <w:rPr>
          <w:rFonts w:hint="cs"/>
          <w:rtl/>
        </w:rPr>
        <w:t>מרביות</w:t>
      </w:r>
      <w:r w:rsidRPr="00EE6EB6">
        <w:rPr>
          <w:rtl/>
        </w:rPr>
        <w:t xml:space="preserve"> </w:t>
      </w:r>
      <w:r w:rsidRPr="00EE6EB6">
        <w:rPr>
          <w:rFonts w:hint="eastAsia"/>
          <w:rtl/>
        </w:rPr>
        <w:t>על</w:t>
      </w:r>
      <w:r w:rsidRPr="00EE6EB6">
        <w:rPr>
          <w:rtl/>
        </w:rPr>
        <w:t xml:space="preserve"> </w:t>
      </w:r>
      <w:r w:rsidRPr="00EE6EB6">
        <w:rPr>
          <w:rFonts w:hint="eastAsia"/>
          <w:rtl/>
        </w:rPr>
        <w:t>חזית</w:t>
      </w:r>
      <w:r w:rsidRPr="00EE6EB6">
        <w:rPr>
          <w:rtl/>
        </w:rPr>
        <w:t xml:space="preserve"> </w:t>
      </w:r>
      <w:r w:rsidRPr="00EE6EB6">
        <w:rPr>
          <w:rFonts w:hint="eastAsia"/>
          <w:rtl/>
        </w:rPr>
        <w:t>מבנה</w:t>
      </w:r>
    </w:p>
    <w:p w14:paraId="57DBEF36" w14:textId="690A0C6C" w:rsidR="00311C37" w:rsidRDefault="0085244D" w:rsidP="0013411F">
      <w:pPr>
        <w:pStyle w:val="ListParagraph"/>
        <w:numPr>
          <w:ilvl w:val="0"/>
          <w:numId w:val="36"/>
        </w:numPr>
        <w:spacing w:after="0"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שעות הפעילות</w:t>
      </w:r>
      <w:r w:rsidR="00311C37">
        <w:rPr>
          <w:rFonts w:ascii="David" w:hAnsi="David" w:cs="David" w:hint="cs"/>
          <w:sz w:val="24"/>
          <w:szCs w:val="24"/>
          <w:rtl/>
        </w:rPr>
        <w:t xml:space="preserve"> </w:t>
      </w:r>
      <w:r w:rsidR="008B3B0C">
        <w:rPr>
          <w:rFonts w:ascii="David" w:hAnsi="David" w:cs="David" w:hint="cs"/>
          <w:sz w:val="24"/>
          <w:szCs w:val="24"/>
          <w:rtl/>
        </w:rPr>
        <w:t>–</w:t>
      </w:r>
      <w:r w:rsidRPr="009F6520">
        <w:rPr>
          <w:rFonts w:ascii="David" w:hAnsi="David" w:cs="David"/>
          <w:sz w:val="24"/>
          <w:szCs w:val="24"/>
          <w:rtl/>
        </w:rPr>
        <w:t xml:space="preserve"> בין שעת ה</w:t>
      </w:r>
      <w:r w:rsidR="004043E9">
        <w:rPr>
          <w:rFonts w:ascii="David" w:hAnsi="David" w:cs="David"/>
          <w:sz w:val="24"/>
          <w:szCs w:val="24"/>
          <w:rtl/>
        </w:rPr>
        <w:t>חשֵכה</w:t>
      </w:r>
      <w:r w:rsidRPr="009F6520">
        <w:rPr>
          <w:rFonts w:ascii="David" w:hAnsi="David" w:cs="David"/>
          <w:sz w:val="24"/>
          <w:szCs w:val="24"/>
          <w:rtl/>
        </w:rPr>
        <w:t xml:space="preserve"> ועד 23:00 בלילה</w:t>
      </w:r>
    </w:p>
    <w:p w14:paraId="396C28F5" w14:textId="19FB9943" w:rsidR="0085244D" w:rsidRPr="00311C37" w:rsidRDefault="00311C37" w:rsidP="0013411F">
      <w:pPr>
        <w:pStyle w:val="ListParagraph"/>
        <w:numPr>
          <w:ilvl w:val="0"/>
          <w:numId w:val="36"/>
        </w:numPr>
        <w:spacing w:after="0"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>שעות שמעבר לשעות פעילות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8B3B0C">
        <w:rPr>
          <w:rFonts w:ascii="David" w:hAnsi="David" w:cs="David" w:hint="cs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85244D" w:rsidRPr="009F6520">
        <w:rPr>
          <w:rFonts w:ascii="David" w:hAnsi="David" w:cs="David"/>
          <w:sz w:val="24"/>
          <w:szCs w:val="24"/>
          <w:rtl/>
        </w:rPr>
        <w:t xml:space="preserve">בין 23:00 ועד 7:00 </w:t>
      </w:r>
      <w:r>
        <w:rPr>
          <w:rFonts w:ascii="David" w:hAnsi="David" w:cs="David"/>
          <w:sz w:val="24"/>
          <w:szCs w:val="24"/>
          <w:rtl/>
        </w:rPr>
        <w:br/>
      </w:r>
      <w:r w:rsidR="00D77730">
        <w:rPr>
          <w:rFonts w:ascii="David" w:hAnsi="David" w:cs="David" w:hint="cs"/>
          <w:sz w:val="24"/>
          <w:szCs w:val="24"/>
          <w:rtl/>
        </w:rPr>
        <w:t>אפשר</w:t>
      </w:r>
      <w:r w:rsidR="0085244D" w:rsidRPr="00311C37">
        <w:rPr>
          <w:rFonts w:ascii="David" w:hAnsi="David" w:cs="David"/>
          <w:sz w:val="24"/>
          <w:szCs w:val="24"/>
          <w:rtl/>
        </w:rPr>
        <w:t xml:space="preserve"> להחמיר על הגדרה זו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="0085244D" w:rsidRPr="00311C37">
        <w:rPr>
          <w:rFonts w:ascii="David" w:hAnsi="David" w:cs="David"/>
          <w:sz w:val="24"/>
          <w:szCs w:val="24"/>
          <w:rtl/>
        </w:rPr>
        <w:t>שעות השקיעה והזריחה.</w:t>
      </w:r>
    </w:p>
    <w:p w14:paraId="056C0045" w14:textId="308727DF" w:rsidR="0085244D" w:rsidRPr="009F6520" w:rsidRDefault="0085244D" w:rsidP="0013411F">
      <w:pPr>
        <w:pStyle w:val="ListParagraph"/>
        <w:numPr>
          <w:ilvl w:val="0"/>
          <w:numId w:val="36"/>
        </w:numPr>
        <w:spacing w:after="0"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סיווג רגישות </w:t>
      </w:r>
      <w:r w:rsidRPr="009F6520">
        <w:rPr>
          <w:rFonts w:ascii="David" w:hAnsi="David" w:cs="David"/>
          <w:sz w:val="24"/>
          <w:szCs w:val="24"/>
        </w:rPr>
        <w:t>E1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עד </w:t>
      </w:r>
      <w:r w:rsidRPr="009F6520">
        <w:rPr>
          <w:rFonts w:ascii="David" w:hAnsi="David" w:cs="David"/>
          <w:sz w:val="24"/>
          <w:szCs w:val="24"/>
        </w:rPr>
        <w:t>E4</w:t>
      </w:r>
      <w:r w:rsidRPr="009F6520">
        <w:rPr>
          <w:rFonts w:ascii="David" w:hAnsi="David" w:cs="David"/>
          <w:sz w:val="24"/>
          <w:szCs w:val="24"/>
          <w:rtl/>
        </w:rPr>
        <w:t xml:space="preserve"> –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כפי שהוגדר ב</w:t>
      </w:r>
      <w:r w:rsidR="00D973E7">
        <w:rPr>
          <w:rFonts w:ascii="David" w:hAnsi="David" w:cs="David"/>
          <w:sz w:val="24"/>
          <w:szCs w:val="24"/>
          <w:rtl/>
        </w:rPr>
        <w:t>טבלה מס'</w:t>
      </w:r>
      <w:r w:rsidRPr="009F6520">
        <w:rPr>
          <w:rFonts w:ascii="David" w:hAnsi="David" w:cs="David"/>
          <w:sz w:val="24"/>
          <w:szCs w:val="24"/>
          <w:rtl/>
        </w:rPr>
        <w:t xml:space="preserve"> 1 או כפי שיוגדר במסמכי מדיניות עירוניים או אזוריים.</w:t>
      </w:r>
    </w:p>
    <w:p w14:paraId="5CFBDA54" w14:textId="77777777" w:rsidR="0085244D" w:rsidRDefault="0085244D" w:rsidP="00C67240">
      <w:pPr>
        <w:spacing w:after="0" w:line="300" w:lineRule="auto"/>
        <w:rPr>
          <w:rFonts w:ascii="David" w:hAnsi="David" w:cs="David"/>
          <w:sz w:val="24"/>
          <w:szCs w:val="24"/>
          <w:highlight w:val="yellow"/>
          <w:u w:val="single"/>
          <w:rtl/>
        </w:rPr>
      </w:pPr>
      <w:bookmarkStart w:id="7" w:name="_Hlk143596968"/>
      <w:bookmarkStart w:id="8" w:name="_Hlk143799436"/>
      <w:bookmarkStart w:id="9" w:name="_Hlk147595790"/>
    </w:p>
    <w:p w14:paraId="126C5D11" w14:textId="0F33320D" w:rsidR="00873D75" w:rsidRPr="003725CA" w:rsidRDefault="00873D75" w:rsidP="00D973E7">
      <w:pPr>
        <w:pStyle w:val="Heading1"/>
        <w:rPr>
          <w:rtl/>
          <w:lang w:eastAsia="he-IL"/>
        </w:rPr>
      </w:pPr>
      <w:bookmarkStart w:id="10" w:name="_Toc181915993"/>
      <w:r w:rsidRPr="003725CA">
        <w:rPr>
          <w:rtl/>
          <w:lang w:eastAsia="he-IL"/>
        </w:rPr>
        <w:t>מגבלות בתאור</w:t>
      </w:r>
      <w:r>
        <w:rPr>
          <w:rFonts w:hint="cs"/>
          <w:rtl/>
          <w:lang w:eastAsia="he-IL"/>
        </w:rPr>
        <w:t>ה</w:t>
      </w:r>
      <w:r w:rsidRPr="003725CA">
        <w:rPr>
          <w:rtl/>
          <w:lang w:eastAsia="he-IL"/>
        </w:rPr>
        <w:t xml:space="preserve"> דקורטיבית, סביבתית ואדריכלית</w:t>
      </w:r>
      <w:bookmarkEnd w:id="10"/>
    </w:p>
    <w:p w14:paraId="623B026E" w14:textId="560237D2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מנורת לד המיועדת לסימון מיקום תהיה בעלת </w:t>
      </w:r>
      <w:r w:rsidR="00F028F1" w:rsidRPr="0013411F">
        <w:rPr>
          <w:rFonts w:ascii="David" w:hAnsi="David" w:cs="David" w:hint="cs"/>
          <w:sz w:val="24"/>
          <w:szCs w:val="24"/>
          <w:rtl/>
          <w:lang w:val="en-GB" w:eastAsia="he-IL"/>
        </w:rPr>
        <w:t>עוצמה</w:t>
      </w:r>
      <w:r w:rsidR="009717B2" w:rsidRPr="0013411F">
        <w:rPr>
          <w:rFonts w:ascii="David" w:hAnsi="David" w:cs="David" w:hint="cs"/>
          <w:sz w:val="24"/>
          <w:szCs w:val="24"/>
          <w:rtl/>
          <w:lang w:val="en-GB" w:eastAsia="he-IL"/>
        </w:rPr>
        <w:t xml:space="preserve"> </w:t>
      </w:r>
      <w:r w:rsidR="00F028F1" w:rsidRPr="0013411F">
        <w:rPr>
          <w:rFonts w:ascii="David" w:hAnsi="David" w:cs="David" w:hint="cs"/>
          <w:sz w:val="24"/>
          <w:szCs w:val="24"/>
          <w:rtl/>
          <w:lang w:val="en-GB" w:eastAsia="he-IL"/>
        </w:rPr>
        <w:t>5 לוקס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>.</w:t>
      </w:r>
    </w:p>
    <w:p w14:paraId="0CD92B14" w14:textId="1F649474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הארת </w:t>
      </w:r>
      <w:r w:rsidR="00D77730" w:rsidRPr="0013411F">
        <w:rPr>
          <w:rFonts w:ascii="David" w:hAnsi="David" w:cs="David"/>
          <w:sz w:val="24"/>
          <w:szCs w:val="24"/>
          <w:rtl/>
          <w:lang w:eastAsia="he-IL"/>
        </w:rPr>
        <w:t>בניינים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דקורטיבית </w:t>
      </w:r>
      <w:r w:rsidR="008B3B0C" w:rsidRPr="0013411F">
        <w:rPr>
          <w:rFonts w:ascii="David" w:hAnsi="David" w:cs="David"/>
          <w:sz w:val="24"/>
          <w:szCs w:val="24"/>
          <w:rtl/>
          <w:lang w:eastAsia="he-IL"/>
        </w:rPr>
        <w:t>–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גופי תאורה חיצוניים יכוונו ויאירו את הבניין בלבד</w:t>
      </w:r>
      <w:r w:rsidR="00F028F1" w:rsidRPr="0013411F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F028F1" w:rsidRPr="0013411F">
        <w:rPr>
          <w:rFonts w:ascii="David" w:hAnsi="David" w:cs="David" w:hint="cs"/>
          <w:sz w:val="24"/>
          <w:szCs w:val="24"/>
          <w:rtl/>
          <w:lang w:val="en-GB" w:eastAsia="he-IL"/>
        </w:rPr>
        <w:t>ולא שטחים מחזירי אור של הבניין</w:t>
      </w:r>
      <w:r w:rsidRPr="0013411F">
        <w:rPr>
          <w:rFonts w:ascii="David" w:hAnsi="David" w:cs="David" w:hint="cs"/>
          <w:sz w:val="24"/>
          <w:szCs w:val="24"/>
          <w:rtl/>
          <w:lang w:eastAsia="he-IL"/>
        </w:rPr>
        <w:t>.</w:t>
      </w:r>
    </w:p>
    <w:p w14:paraId="02564E13" w14:textId="3EA54784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אין להאיר מבנים בעלי מעטפת מבריקה העלולים לשקף את האור.</w:t>
      </w:r>
    </w:p>
    <w:p w14:paraId="43FDDE08" w14:textId="77777777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מתקן התאורה וההארה לא יחרגו מתחום המבנה.</w:t>
      </w:r>
    </w:p>
    <w:p w14:paraId="7D3BBC69" w14:textId="709FF3C4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הארת חלונות ראווה </w:t>
      </w:r>
      <w:r w:rsidR="008B3B0C" w:rsidRPr="0013411F">
        <w:rPr>
          <w:rFonts w:ascii="David" w:hAnsi="David" w:cs="David"/>
          <w:sz w:val="24"/>
          <w:szCs w:val="24"/>
          <w:rtl/>
          <w:lang w:eastAsia="he-IL"/>
        </w:rPr>
        <w:t>–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גופי תאורה יכוונו אל תוך המבנה בלבד, לא תהיה זליגת אור החוצה מהחלונות.</w:t>
      </w:r>
    </w:p>
    <w:p w14:paraId="77B80160" w14:textId="77777777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לא תותר תאורה דקורטיבית כאשר היא מסנוורת או מפריעה לעוברים ושבים.</w:t>
      </w:r>
    </w:p>
    <w:p w14:paraId="6919BC2E" w14:textId="2DAF905D" w:rsidR="00873D75" w:rsidRPr="0013411F" w:rsidRDefault="00873D75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הארת פסלים ודגלים תותר במגבלות פרקי זמן קצובים, לא תחרוג מהאובייקט עצמו, לא תגרום לזיהום אור סביבתי על פי </w:t>
      </w:r>
      <w:r w:rsidRPr="0013411F">
        <w:rPr>
          <w:rFonts w:ascii="David" w:hAnsi="David" w:cs="David" w:hint="cs"/>
          <w:sz w:val="24"/>
          <w:szCs w:val="24"/>
          <w:rtl/>
          <w:lang w:eastAsia="he-IL"/>
        </w:rPr>
        <w:t>סעיף 4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ותוגבל ל</w:t>
      </w:r>
      <w:r w:rsidR="00D77730" w:rsidRPr="0013411F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>5 לוקס לכל היותר.</w:t>
      </w:r>
    </w:p>
    <w:p w14:paraId="70E2AF39" w14:textId="77777777" w:rsidR="00873D75" w:rsidRPr="00873D75" w:rsidRDefault="00873D75" w:rsidP="00C67240">
      <w:pPr>
        <w:spacing w:after="0" w:line="300" w:lineRule="auto"/>
        <w:rPr>
          <w:rFonts w:ascii="David" w:hAnsi="David" w:cs="David"/>
          <w:sz w:val="24"/>
          <w:szCs w:val="24"/>
          <w:highlight w:val="yellow"/>
          <w:u w:val="single"/>
          <w:rtl/>
        </w:rPr>
      </w:pPr>
    </w:p>
    <w:p w14:paraId="693F98A5" w14:textId="1F10D384" w:rsidR="001A6190" w:rsidRPr="000B03DF" w:rsidRDefault="001A6190" w:rsidP="00D973E7">
      <w:pPr>
        <w:pStyle w:val="Heading2"/>
        <w:rPr>
          <w:rtl/>
        </w:rPr>
      </w:pPr>
      <w:bookmarkStart w:id="11" w:name="_Toc181915994"/>
      <w:bookmarkEnd w:id="7"/>
      <w:bookmarkEnd w:id="8"/>
      <w:bookmarkEnd w:id="9"/>
      <w:r w:rsidRPr="000B03DF">
        <w:rPr>
          <w:rtl/>
        </w:rPr>
        <w:t xml:space="preserve">הגבלת עוצמת הארה </w:t>
      </w:r>
      <w:r w:rsidR="00D973E7">
        <w:rPr>
          <w:rtl/>
        </w:rPr>
        <w:t xml:space="preserve">על פי </w:t>
      </w:r>
      <w:r w:rsidRPr="000B03DF">
        <w:rPr>
          <w:rtl/>
        </w:rPr>
        <w:t>שימושים</w:t>
      </w:r>
      <w:bookmarkEnd w:id="11"/>
    </w:p>
    <w:p w14:paraId="39CB8EE8" w14:textId="4E5488A2" w:rsidR="008261C1" w:rsidRDefault="008261C1" w:rsidP="008261C1">
      <w:pPr>
        <w:spacing w:after="0" w:line="3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3.2.1 תקן ישראלי 12464:</w:t>
      </w:r>
    </w:p>
    <w:p w14:paraId="47CFE867" w14:textId="41DFA9D3" w:rsidR="001A6190" w:rsidRPr="009F6520" w:rsidRDefault="001A6190" w:rsidP="00F028F1">
      <w:pPr>
        <w:spacing w:after="0"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ת"י 12464 על חלקיו מגדיר עוצמות הארה מינימליות הנדרשות </w:t>
      </w:r>
      <w:r w:rsidR="0048703E">
        <w:rPr>
          <w:rFonts w:ascii="David" w:hAnsi="David" w:cs="David" w:hint="cs"/>
          <w:sz w:val="24"/>
          <w:szCs w:val="24"/>
          <w:rtl/>
        </w:rPr>
        <w:t>ב</w:t>
      </w:r>
      <w:r w:rsidRPr="009F6520">
        <w:rPr>
          <w:rFonts w:ascii="David" w:hAnsi="David" w:cs="David"/>
          <w:sz w:val="24"/>
          <w:szCs w:val="24"/>
          <w:rtl/>
        </w:rPr>
        <w:t xml:space="preserve">עבור פונקציות ופעילויות שונות. מטרתו להבהיר למתכנן התאורה מהי </w:t>
      </w:r>
      <w:r w:rsidR="0048703E">
        <w:rPr>
          <w:rFonts w:ascii="David" w:hAnsi="David" w:cs="David" w:hint="cs"/>
          <w:sz w:val="24"/>
          <w:szCs w:val="24"/>
          <w:rtl/>
        </w:rPr>
        <w:t>'</w:t>
      </w:r>
      <w:r w:rsidRPr="009F6520">
        <w:rPr>
          <w:rFonts w:ascii="David" w:hAnsi="David" w:cs="David"/>
          <w:sz w:val="24"/>
          <w:szCs w:val="24"/>
          <w:rtl/>
        </w:rPr>
        <w:t>כמות</w:t>
      </w:r>
      <w:r w:rsidR="0048703E">
        <w:rPr>
          <w:rFonts w:ascii="David" w:hAnsi="David" w:cs="David" w:hint="cs"/>
          <w:sz w:val="24"/>
          <w:szCs w:val="24"/>
          <w:rtl/>
        </w:rPr>
        <w:t>'</w:t>
      </w:r>
      <w:r w:rsidRPr="009F6520">
        <w:rPr>
          <w:rFonts w:ascii="David" w:hAnsi="David" w:cs="David"/>
          <w:sz w:val="24"/>
          <w:szCs w:val="24"/>
          <w:rtl/>
        </w:rPr>
        <w:t xml:space="preserve"> האור המספקת </w:t>
      </w:r>
      <w:r w:rsidR="0048703E">
        <w:rPr>
          <w:rFonts w:ascii="David" w:hAnsi="David" w:cs="David" w:hint="cs"/>
          <w:sz w:val="24"/>
          <w:szCs w:val="24"/>
          <w:rtl/>
        </w:rPr>
        <w:t>כדי</w:t>
      </w:r>
      <w:r w:rsidRPr="009F6520">
        <w:rPr>
          <w:rFonts w:ascii="David" w:hAnsi="David" w:cs="David"/>
          <w:sz w:val="24"/>
          <w:szCs w:val="24"/>
          <w:rtl/>
        </w:rPr>
        <w:t xml:space="preserve"> לאפשר למשתמש למלא את הצורך התפקודי והבטיחותי של ההארה במקום.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="00F028F1" w:rsidRPr="009F6520">
        <w:rPr>
          <w:rFonts w:ascii="David" w:hAnsi="David" w:cs="David"/>
          <w:sz w:val="24"/>
          <w:szCs w:val="24"/>
          <w:rtl/>
        </w:rPr>
        <w:t>תקנות התכנון והבנ</w:t>
      </w:r>
      <w:r w:rsidR="0048703E">
        <w:rPr>
          <w:rFonts w:ascii="David" w:hAnsi="David" w:cs="David" w:hint="cs"/>
          <w:sz w:val="24"/>
          <w:szCs w:val="24"/>
          <w:rtl/>
        </w:rPr>
        <w:t>י</w:t>
      </w:r>
      <w:r w:rsidR="00F028F1" w:rsidRPr="009F6520">
        <w:rPr>
          <w:rFonts w:ascii="David" w:hAnsi="David" w:cs="David"/>
          <w:sz w:val="24"/>
          <w:szCs w:val="24"/>
          <w:rtl/>
        </w:rPr>
        <w:t>יה (בטיחות המשתמש), 2019</w:t>
      </w:r>
      <w:r w:rsidR="0048703E">
        <w:rPr>
          <w:rFonts w:ascii="David" w:hAnsi="David" w:cs="David" w:hint="cs"/>
          <w:sz w:val="24"/>
          <w:szCs w:val="24"/>
          <w:rtl/>
        </w:rPr>
        <w:t xml:space="preserve">, </w:t>
      </w:r>
      <w:r w:rsidRPr="009F6520">
        <w:rPr>
          <w:rFonts w:ascii="David" w:hAnsi="David" w:cs="David"/>
          <w:sz w:val="24"/>
          <w:szCs w:val="24"/>
          <w:rtl/>
        </w:rPr>
        <w:t>התקן מחייב וחל על שטחים ציבוריים לסוגיה</w:t>
      </w:r>
      <w:r w:rsidR="0048703E">
        <w:rPr>
          <w:rFonts w:ascii="David" w:hAnsi="David" w:cs="David" w:hint="cs"/>
          <w:sz w:val="24"/>
          <w:szCs w:val="24"/>
          <w:rtl/>
        </w:rPr>
        <w:t>ם</w:t>
      </w:r>
      <w:r w:rsidRPr="009F6520">
        <w:rPr>
          <w:rFonts w:ascii="David" w:hAnsi="David" w:cs="David"/>
          <w:sz w:val="24"/>
          <w:szCs w:val="24"/>
          <w:rtl/>
        </w:rPr>
        <w:t>.</w:t>
      </w:r>
    </w:p>
    <w:p w14:paraId="58BF20CC" w14:textId="3C82CD3C" w:rsidR="001A6190" w:rsidRPr="009F6520" w:rsidRDefault="0048703E" w:rsidP="00F028F1">
      <w:pPr>
        <w:spacing w:after="0"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</w:t>
      </w:r>
      <w:r w:rsidR="001A6190" w:rsidRPr="009F6520">
        <w:rPr>
          <w:rFonts w:ascii="David" w:hAnsi="David" w:cs="David"/>
          <w:sz w:val="24"/>
          <w:szCs w:val="24"/>
          <w:rtl/>
        </w:rPr>
        <w:t xml:space="preserve">עבור כל שימוש מוגדרים בתקן ארבעה פרמטרים: </w:t>
      </w:r>
    </w:p>
    <w:p w14:paraId="63C188DB" w14:textId="20C68646" w:rsidR="001A6190" w:rsidRPr="009F6520" w:rsidRDefault="001A6190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9F6520">
        <w:rPr>
          <w:rFonts w:ascii="David" w:hAnsi="David" w:cs="David"/>
          <w:sz w:val="24"/>
          <w:szCs w:val="24"/>
        </w:rPr>
        <w:t>E</w:t>
      </w:r>
      <w:r w:rsidRPr="009F6520">
        <w:rPr>
          <w:rFonts w:ascii="David" w:hAnsi="David" w:cs="David"/>
          <w:sz w:val="24"/>
          <w:szCs w:val="24"/>
          <w:vertAlign w:val="subscript"/>
        </w:rPr>
        <w:t>m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B3B0C">
        <w:rPr>
          <w:rFonts w:ascii="David" w:hAnsi="David" w:cs="David" w:hint="cs"/>
          <w:sz w:val="24"/>
          <w:szCs w:val="24"/>
          <w:rtl/>
          <w:lang w:eastAsia="he-IL"/>
        </w:rPr>
        <w:t>–</w:t>
      </w:r>
      <w:r w:rsidR="00F028F1" w:rsidRPr="009F6520">
        <w:rPr>
          <w:rFonts w:ascii="David" w:hAnsi="David" w:cs="David" w:hint="cs"/>
          <w:sz w:val="24"/>
          <w:szCs w:val="24"/>
          <w:rtl/>
          <w:lang w:eastAsia="he-IL"/>
        </w:rPr>
        <w:t xml:space="preserve"> עוצמה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>, עוצמת ההארה הממוצעת בלוקס (</w:t>
      </w:r>
      <w:r w:rsidRPr="009F6520">
        <w:rPr>
          <w:rFonts w:ascii="David" w:hAnsi="David" w:cs="David"/>
          <w:sz w:val="24"/>
          <w:szCs w:val="24"/>
          <w:lang w:eastAsia="he-IL"/>
        </w:rPr>
        <w:t>LUX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>)</w:t>
      </w:r>
    </w:p>
    <w:p w14:paraId="12AC1845" w14:textId="29DA1025" w:rsidR="001A6190" w:rsidRPr="009F6520" w:rsidRDefault="001A6190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9F6520">
        <w:rPr>
          <w:rFonts w:ascii="David" w:hAnsi="David" w:cs="David"/>
          <w:sz w:val="24"/>
          <w:szCs w:val="24"/>
          <w:lang w:eastAsia="he-IL"/>
        </w:rPr>
        <w:t>U</w:t>
      </w:r>
      <w:r w:rsidRPr="0013411F">
        <w:rPr>
          <w:rFonts w:ascii="David" w:hAnsi="David" w:cs="David"/>
          <w:sz w:val="24"/>
          <w:szCs w:val="24"/>
          <w:lang w:eastAsia="he-IL"/>
        </w:rPr>
        <w:t>0</w:t>
      </w:r>
      <w:r w:rsidR="0048703E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48703E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8703E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>אחידות, אחידות הארה מינימלית</w:t>
      </w:r>
    </w:p>
    <w:p w14:paraId="6F2BD951" w14:textId="7C9BE7E3" w:rsidR="001A6190" w:rsidRPr="009F6520" w:rsidRDefault="001A6190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9F6520">
        <w:rPr>
          <w:rFonts w:ascii="David" w:hAnsi="David" w:cs="David"/>
          <w:sz w:val="24"/>
          <w:szCs w:val="24"/>
          <w:lang w:eastAsia="he-IL"/>
        </w:rPr>
        <w:t>R</w:t>
      </w:r>
      <w:r w:rsidRPr="0013411F">
        <w:rPr>
          <w:rFonts w:ascii="David" w:hAnsi="David" w:cs="David"/>
          <w:sz w:val="24"/>
          <w:szCs w:val="24"/>
          <w:lang w:eastAsia="he-IL"/>
        </w:rPr>
        <w:t>GL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48703E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8703E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בהיקות, בהיקות </w:t>
      </w:r>
      <w:r w:rsidR="0048703E">
        <w:rPr>
          <w:rFonts w:ascii="David" w:hAnsi="David" w:cs="David" w:hint="cs"/>
          <w:sz w:val="24"/>
          <w:szCs w:val="24"/>
          <w:rtl/>
          <w:lang w:eastAsia="he-IL"/>
        </w:rPr>
        <w:t>מרבית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D44D0B" w:rsidRPr="009F6520">
        <w:rPr>
          <w:rFonts w:ascii="David" w:hAnsi="David" w:cs="David"/>
          <w:sz w:val="24"/>
          <w:szCs w:val="24"/>
          <w:rtl/>
          <w:lang w:eastAsia="he-IL"/>
        </w:rPr>
        <w:t>(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מידת </w:t>
      </w:r>
      <w:r w:rsidR="00F028F1" w:rsidRPr="009F6520">
        <w:rPr>
          <w:rFonts w:ascii="David" w:hAnsi="David" w:cs="David" w:hint="cs"/>
          <w:sz w:val="24"/>
          <w:szCs w:val="24"/>
          <w:rtl/>
          <w:lang w:eastAsia="he-IL"/>
        </w:rPr>
        <w:t>הסנוור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>)</w:t>
      </w:r>
    </w:p>
    <w:p w14:paraId="003CF8DB" w14:textId="0A26CF3D" w:rsidR="001A6190" w:rsidRPr="009F6520" w:rsidRDefault="00D44D0B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9F6520">
        <w:rPr>
          <w:rFonts w:ascii="David" w:hAnsi="David" w:cs="David"/>
          <w:sz w:val="24"/>
          <w:szCs w:val="24"/>
          <w:lang w:eastAsia="he-IL"/>
        </w:rPr>
        <w:t>R</w:t>
      </w:r>
      <w:r w:rsidRPr="0013411F">
        <w:rPr>
          <w:rFonts w:ascii="David" w:hAnsi="David" w:cs="David"/>
          <w:sz w:val="24"/>
          <w:szCs w:val="24"/>
          <w:lang w:eastAsia="he-IL"/>
        </w:rPr>
        <w:t>a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B3B0C">
        <w:rPr>
          <w:rFonts w:ascii="David" w:hAnsi="David" w:cs="David"/>
          <w:sz w:val="24"/>
          <w:szCs w:val="24"/>
          <w:rtl/>
          <w:lang w:eastAsia="he-IL"/>
        </w:rPr>
        <w:t>–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A6190" w:rsidRPr="009F6520">
        <w:rPr>
          <w:rFonts w:ascii="David" w:hAnsi="David" w:cs="David"/>
          <w:sz w:val="24"/>
          <w:szCs w:val="24"/>
          <w:rtl/>
          <w:lang w:eastAsia="he-IL"/>
        </w:rPr>
        <w:t>איכות צבע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, </w:t>
      </w:r>
      <w:r w:rsidR="001A6190" w:rsidRPr="009F6520">
        <w:rPr>
          <w:rFonts w:ascii="David" w:hAnsi="David" w:cs="David"/>
          <w:sz w:val="24"/>
          <w:szCs w:val="24"/>
          <w:rtl/>
          <w:lang w:eastAsia="he-IL"/>
        </w:rPr>
        <w:t xml:space="preserve">מקדם מסירת צבע מינימלי – </w:t>
      </w:r>
      <w:r w:rsidR="001A6190" w:rsidRPr="009F6520">
        <w:rPr>
          <w:rFonts w:ascii="David" w:hAnsi="David" w:cs="David"/>
          <w:sz w:val="24"/>
          <w:szCs w:val="24"/>
          <w:lang w:eastAsia="he-IL"/>
        </w:rPr>
        <w:t>CRI</w:t>
      </w:r>
      <w:r w:rsidR="001A6190" w:rsidRPr="009F65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B3B0C">
        <w:rPr>
          <w:rFonts w:ascii="David" w:hAnsi="David" w:cs="David" w:hint="cs"/>
          <w:sz w:val="24"/>
          <w:szCs w:val="24"/>
          <w:rtl/>
          <w:lang w:eastAsia="he-IL"/>
        </w:rPr>
        <w:t>–</w:t>
      </w:r>
      <w:r w:rsidR="00F028F1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1A6190" w:rsidRPr="009F6520">
        <w:rPr>
          <w:rFonts w:ascii="David" w:hAnsi="David" w:cs="David"/>
          <w:sz w:val="24"/>
          <w:szCs w:val="24"/>
          <w:rtl/>
          <w:lang w:eastAsia="he-IL"/>
        </w:rPr>
        <w:t>מידת הדמיון לאור השמש</w:t>
      </w:r>
    </w:p>
    <w:p w14:paraId="2D8E5425" w14:textId="77777777" w:rsidR="0048703E" w:rsidRDefault="0048703E" w:rsidP="0013411F">
      <w:pPr>
        <w:pStyle w:val="ListParagraph"/>
        <w:numPr>
          <w:ilvl w:val="0"/>
          <w:numId w:val="38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  <w:lang w:eastAsia="he-IL"/>
        </w:rPr>
        <w:br w:type="page"/>
      </w:r>
    </w:p>
    <w:p w14:paraId="4B4E73AB" w14:textId="7C03818F" w:rsidR="001A6190" w:rsidRPr="009F6520" w:rsidRDefault="001A6190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lastRenderedPageBreak/>
        <w:t xml:space="preserve">להלן </w:t>
      </w:r>
      <w:r w:rsidR="0048703E">
        <w:rPr>
          <w:rFonts w:ascii="David" w:hAnsi="David" w:cs="David"/>
          <w:sz w:val="24"/>
          <w:szCs w:val="24"/>
          <w:rtl/>
        </w:rPr>
        <w:t>דוגמה</w:t>
      </w:r>
      <w:r w:rsidRPr="009F6520">
        <w:rPr>
          <w:rFonts w:ascii="David" w:hAnsi="David" w:cs="David"/>
          <w:sz w:val="24"/>
          <w:szCs w:val="24"/>
          <w:rtl/>
        </w:rPr>
        <w:t xml:space="preserve"> מתוך התקן:</w:t>
      </w:r>
    </w:p>
    <w:tbl>
      <w:tblPr>
        <w:bidiVisual/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דוגמה מתוך התקן"/>
      </w:tblPr>
      <w:tblGrid>
        <w:gridCol w:w="1916"/>
        <w:gridCol w:w="1112"/>
        <w:gridCol w:w="1184"/>
        <w:gridCol w:w="1313"/>
        <w:gridCol w:w="1430"/>
      </w:tblGrid>
      <w:tr w:rsidR="00D44D0B" w:rsidRPr="009F6520" w14:paraId="06D17769" w14:textId="77777777" w:rsidTr="0048703E">
        <w:trPr>
          <w:cantSplit/>
          <w:trHeight w:val="5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F9115A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שימוש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81BB150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עוצמה </w:t>
            </w:r>
            <w:r w:rsidRPr="009F6520">
              <w:rPr>
                <w:rFonts w:ascii="David" w:hAnsi="David" w:cs="David"/>
                <w:sz w:val="24"/>
                <w:szCs w:val="24"/>
              </w:rPr>
              <w:t>E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96E4193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אחידות </w:t>
            </w:r>
            <w:r w:rsidRPr="009F6520">
              <w:rPr>
                <w:rFonts w:ascii="David" w:hAnsi="David" w:cs="David"/>
                <w:sz w:val="24"/>
                <w:szCs w:val="24"/>
              </w:rPr>
              <w:t>U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5D67360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בהיקות </w:t>
            </w:r>
            <w:r w:rsidRPr="009F6520">
              <w:rPr>
                <w:rFonts w:ascii="David" w:hAnsi="David" w:cs="David"/>
                <w:sz w:val="24"/>
                <w:szCs w:val="24"/>
              </w:rPr>
              <w:t>R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</w:rPr>
              <w:t>GL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F1514F3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איכות צבע </w:t>
            </w:r>
            <w:r w:rsidRPr="009F6520">
              <w:rPr>
                <w:rFonts w:ascii="David" w:hAnsi="David" w:cs="David"/>
                <w:sz w:val="24"/>
                <w:szCs w:val="24"/>
              </w:rPr>
              <w:t>R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</w:rPr>
              <w:t>a</w:t>
            </w:r>
          </w:p>
        </w:tc>
      </w:tr>
      <w:tr w:rsidR="00D44D0B" w:rsidRPr="009F6520" w14:paraId="6BAABA9F" w14:textId="77777777" w:rsidTr="00311C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569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מעברים להולכי רגל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54CF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5 לוקס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76F8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E5FB" w14:textId="77777777" w:rsidR="00D44D0B" w:rsidRPr="009F6520" w:rsidRDefault="00D44D0B" w:rsidP="00311C37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9884" w14:textId="77777777" w:rsidR="00D44D0B" w:rsidRPr="009F6520" w:rsidRDefault="00D44D0B" w:rsidP="00311C37">
            <w:pPr>
              <w:keepNext/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20</w:t>
            </w:r>
          </w:p>
        </w:tc>
      </w:tr>
    </w:tbl>
    <w:p w14:paraId="3A15D780" w14:textId="40D0FACF" w:rsidR="00D44D0B" w:rsidRPr="00EE6EB6" w:rsidRDefault="00D44D0B" w:rsidP="007867F5">
      <w:pPr>
        <w:pStyle w:val="Caption"/>
        <w:framePr w:wrap="notBeside"/>
        <w:rPr>
          <w:rtl/>
        </w:rPr>
      </w:pPr>
      <w:r w:rsidRPr="00EE6EB6">
        <w:rPr>
          <w:rtl/>
        </w:rPr>
        <w:t xml:space="preserve">טבלה </w:t>
      </w:r>
      <w:r w:rsidR="00A00F43">
        <w:rPr>
          <w:rFonts w:hint="cs"/>
          <w:rtl/>
        </w:rPr>
        <w:t>3</w:t>
      </w:r>
      <w:r w:rsidRPr="00EE6EB6">
        <w:rPr>
          <w:rtl/>
        </w:rPr>
        <w:t xml:space="preserve"> </w:t>
      </w:r>
      <w:r w:rsidR="008B3B0C">
        <w:rPr>
          <w:rtl/>
        </w:rPr>
        <w:t>–</w:t>
      </w:r>
      <w:r w:rsidRPr="00EE6EB6">
        <w:rPr>
          <w:rtl/>
        </w:rPr>
        <w:t xml:space="preserve"> דוגמת הגדרת דרישות תאורה לפי שימוש בת"י 12464 טבלה 5.4</w:t>
      </w:r>
    </w:p>
    <w:p w14:paraId="7120E626" w14:textId="6FF74ED1" w:rsidR="00D44D0B" w:rsidRPr="009F6520" w:rsidRDefault="00D44D0B" w:rsidP="00F028F1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התקן מאפשר </w:t>
      </w:r>
      <w:r w:rsidR="0048703E">
        <w:rPr>
          <w:rFonts w:ascii="David" w:hAnsi="David" w:cs="David" w:hint="cs"/>
          <w:sz w:val="24"/>
          <w:szCs w:val="24"/>
          <w:rtl/>
        </w:rPr>
        <w:t>'</w:t>
      </w:r>
      <w:r w:rsidRPr="009F6520">
        <w:rPr>
          <w:rFonts w:ascii="David" w:hAnsi="David" w:cs="David"/>
          <w:sz w:val="24"/>
          <w:szCs w:val="24"/>
          <w:rtl/>
        </w:rPr>
        <w:t>לעלות</w:t>
      </w:r>
      <w:r w:rsidR="0048703E">
        <w:rPr>
          <w:rFonts w:ascii="David" w:hAnsi="David" w:cs="David" w:hint="cs"/>
          <w:sz w:val="24"/>
          <w:szCs w:val="24"/>
          <w:rtl/>
        </w:rPr>
        <w:t>'</w:t>
      </w:r>
      <w:r w:rsidRPr="009F6520">
        <w:rPr>
          <w:rFonts w:ascii="David" w:hAnsi="David" w:cs="David"/>
          <w:sz w:val="24"/>
          <w:szCs w:val="24"/>
          <w:rtl/>
        </w:rPr>
        <w:t xml:space="preserve"> או </w:t>
      </w:r>
      <w:r w:rsidR="0048703E">
        <w:rPr>
          <w:rFonts w:ascii="David" w:hAnsi="David" w:cs="David" w:hint="cs"/>
          <w:sz w:val="24"/>
          <w:szCs w:val="24"/>
          <w:rtl/>
        </w:rPr>
        <w:t>'</w:t>
      </w:r>
      <w:r w:rsidRPr="009F6520">
        <w:rPr>
          <w:rFonts w:ascii="David" w:hAnsi="David" w:cs="David"/>
          <w:sz w:val="24"/>
          <w:szCs w:val="24"/>
          <w:rtl/>
        </w:rPr>
        <w:t>לרדת</w:t>
      </w:r>
      <w:r w:rsidR="0048703E">
        <w:rPr>
          <w:rFonts w:ascii="David" w:hAnsi="David" w:cs="David" w:hint="cs"/>
          <w:sz w:val="24"/>
          <w:szCs w:val="24"/>
          <w:rtl/>
        </w:rPr>
        <w:t>'</w:t>
      </w:r>
      <w:r w:rsidRPr="009F6520">
        <w:rPr>
          <w:rFonts w:ascii="David" w:hAnsi="David" w:cs="David"/>
          <w:sz w:val="24"/>
          <w:szCs w:val="24"/>
          <w:rtl/>
        </w:rPr>
        <w:t xml:space="preserve"> מערך ממוצע זה בכפולות של 1.5. </w:t>
      </w:r>
      <w:r w:rsidR="0048703E">
        <w:rPr>
          <w:rFonts w:ascii="David" w:hAnsi="David" w:cs="David" w:hint="cs"/>
          <w:sz w:val="24"/>
          <w:szCs w:val="24"/>
          <w:rtl/>
        </w:rPr>
        <w:t>אפשר</w:t>
      </w:r>
      <w:r w:rsidRPr="009F6520">
        <w:rPr>
          <w:rFonts w:ascii="David" w:hAnsi="David" w:cs="David"/>
          <w:sz w:val="24"/>
          <w:szCs w:val="24"/>
          <w:rtl/>
        </w:rPr>
        <w:t xml:space="preserve"> להתאים את עוצמות ההארה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Pr="009F6520">
        <w:rPr>
          <w:rFonts w:ascii="David" w:hAnsi="David" w:cs="David"/>
          <w:sz w:val="24"/>
          <w:szCs w:val="24"/>
          <w:rtl/>
        </w:rPr>
        <w:t>שיקול דעת המתכנן ו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="0048703E">
        <w:rPr>
          <w:rFonts w:ascii="David" w:hAnsi="David" w:cs="David" w:hint="cs"/>
          <w:sz w:val="24"/>
          <w:szCs w:val="24"/>
          <w:rtl/>
        </w:rPr>
        <w:t>ה</w:t>
      </w:r>
      <w:r w:rsidRPr="009F6520">
        <w:rPr>
          <w:rFonts w:ascii="David" w:hAnsi="David" w:cs="David"/>
          <w:sz w:val="24"/>
          <w:szCs w:val="24"/>
          <w:rtl/>
        </w:rPr>
        <w:t xml:space="preserve">צרכים </w:t>
      </w:r>
      <w:r w:rsidR="00F028F1" w:rsidRPr="009F6520">
        <w:rPr>
          <w:rFonts w:ascii="David" w:hAnsi="David" w:cs="David" w:hint="cs"/>
          <w:sz w:val="24"/>
          <w:szCs w:val="24"/>
          <w:rtl/>
        </w:rPr>
        <w:t>הוויזואליים</w:t>
      </w:r>
      <w:r w:rsidRPr="009F6520">
        <w:rPr>
          <w:rFonts w:ascii="David" w:hAnsi="David" w:cs="David"/>
          <w:sz w:val="24"/>
          <w:szCs w:val="24"/>
          <w:rtl/>
        </w:rPr>
        <w:t xml:space="preserve"> הנדרשים. דרגות ההארה נקבעות בתקן על</w:t>
      </w:r>
      <w:r w:rsidRPr="009F6520">
        <w:rPr>
          <w:rFonts w:ascii="David" w:hAnsi="David" w:cs="David"/>
          <w:sz w:val="24"/>
          <w:szCs w:val="24"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פי המדרגות </w:t>
      </w:r>
      <w:r w:rsidR="0048703E">
        <w:rPr>
          <w:rFonts w:ascii="David" w:hAnsi="David" w:cs="David" w:hint="cs"/>
          <w:sz w:val="24"/>
          <w:szCs w:val="24"/>
          <w:rtl/>
        </w:rPr>
        <w:t>האלה</w:t>
      </w:r>
      <w:r w:rsidRPr="009F6520">
        <w:rPr>
          <w:rFonts w:ascii="David" w:hAnsi="David" w:cs="David"/>
          <w:sz w:val="24"/>
          <w:szCs w:val="24"/>
          <w:rtl/>
        </w:rPr>
        <w:t>:</w:t>
      </w:r>
    </w:p>
    <w:p w14:paraId="33B80698" w14:textId="2DECA6AD" w:rsidR="00D44D0B" w:rsidRPr="009F6520" w:rsidRDefault="0094152C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>5</w:t>
      </w:r>
      <w:r w:rsidR="00D44D0B" w:rsidRPr="009F6520">
        <w:rPr>
          <w:rFonts w:ascii="David" w:hAnsi="David" w:cs="David"/>
          <w:sz w:val="24"/>
          <w:szCs w:val="24"/>
          <w:rtl/>
        </w:rPr>
        <w:t>–10–15–20–30–50–75–100–150–200–300–500–750–1000–1500–000</w:t>
      </w:r>
      <w:r w:rsidR="00D44D0B" w:rsidRPr="009F6520">
        <w:rPr>
          <w:rFonts w:ascii="David" w:hAnsi="David" w:cs="David"/>
          <w:sz w:val="24"/>
          <w:szCs w:val="24"/>
        </w:rPr>
        <w:t>2</w:t>
      </w:r>
    </w:p>
    <w:p w14:paraId="35E1C039" w14:textId="41429089" w:rsidR="00D44D0B" w:rsidRPr="009F6520" w:rsidRDefault="00D44D0B" w:rsidP="00F028F1">
      <w:pPr>
        <w:spacing w:line="30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F6520">
        <w:rPr>
          <w:rFonts w:ascii="David" w:hAnsi="David" w:cs="David"/>
          <w:b/>
          <w:bCs/>
          <w:sz w:val="24"/>
          <w:szCs w:val="24"/>
          <w:rtl/>
        </w:rPr>
        <w:t xml:space="preserve">רמת עוצמת ההארה </w:t>
      </w:r>
      <w:r w:rsidR="00311C37">
        <w:rPr>
          <w:rFonts w:ascii="David" w:hAnsi="David" w:cs="David" w:hint="cs"/>
          <w:b/>
          <w:bCs/>
          <w:sz w:val="24"/>
          <w:szCs w:val="24"/>
          <w:rtl/>
        </w:rPr>
        <w:t>הממוצעת לא תעלה על המפורט ב</w:t>
      </w:r>
      <w:r w:rsidRPr="009F6520">
        <w:rPr>
          <w:rFonts w:ascii="David" w:hAnsi="David" w:cs="David"/>
          <w:b/>
          <w:bCs/>
          <w:sz w:val="24"/>
          <w:szCs w:val="24"/>
          <w:rtl/>
        </w:rPr>
        <w:t>ת"י 12464</w:t>
      </w:r>
      <w:r w:rsidR="0048703E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="009717B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b/>
          <w:bCs/>
          <w:sz w:val="24"/>
          <w:szCs w:val="24"/>
          <w:rtl/>
        </w:rPr>
        <w:t xml:space="preserve">אך </w:t>
      </w:r>
      <w:r w:rsidR="00311C37">
        <w:rPr>
          <w:rFonts w:ascii="David" w:hAnsi="David" w:cs="David" w:hint="cs"/>
          <w:b/>
          <w:bCs/>
          <w:sz w:val="24"/>
          <w:szCs w:val="24"/>
          <w:rtl/>
        </w:rPr>
        <w:t xml:space="preserve">עוצמת ההארה </w:t>
      </w:r>
      <w:r w:rsidR="0048703E">
        <w:rPr>
          <w:rFonts w:ascii="David" w:hAnsi="David" w:cs="David" w:hint="cs"/>
          <w:b/>
          <w:bCs/>
          <w:sz w:val="24"/>
          <w:szCs w:val="24"/>
          <w:rtl/>
        </w:rPr>
        <w:t>המרבית</w:t>
      </w:r>
      <w:r w:rsidR="00311C3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b/>
          <w:bCs/>
          <w:sz w:val="24"/>
          <w:szCs w:val="24"/>
          <w:rtl/>
        </w:rPr>
        <w:t>לא תעלה יותר מדרגה אחת מעבר למפורט בטבלאות התקן.</w:t>
      </w:r>
    </w:p>
    <w:p w14:paraId="608918E8" w14:textId="71CA4008" w:rsidR="00A00F43" w:rsidRDefault="00D44D0B" w:rsidP="00F028F1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להלן </w:t>
      </w:r>
      <w:r w:rsidR="0048703E">
        <w:rPr>
          <w:rFonts w:ascii="David" w:hAnsi="David" w:cs="David"/>
          <w:sz w:val="24"/>
          <w:szCs w:val="24"/>
          <w:rtl/>
        </w:rPr>
        <w:t>דוגמה</w:t>
      </w:r>
      <w:r w:rsidRPr="009F6520">
        <w:rPr>
          <w:rFonts w:ascii="David" w:hAnsi="David" w:cs="David"/>
          <w:sz w:val="24"/>
          <w:szCs w:val="24"/>
          <w:rtl/>
        </w:rPr>
        <w:t xml:space="preserve">: כאשר מוגדרת הארה ממוצעת בעוצמת 5 לוקס </w:t>
      </w:r>
      <w:r w:rsidR="008B3B0C">
        <w:rPr>
          <w:rFonts w:ascii="David" w:hAnsi="David" w:cs="David"/>
          <w:sz w:val="24"/>
          <w:szCs w:val="24"/>
          <w:rtl/>
        </w:rPr>
        <w:t>–</w:t>
      </w:r>
      <w:r w:rsidRPr="009F6520">
        <w:rPr>
          <w:rFonts w:ascii="David" w:hAnsi="David" w:cs="David"/>
          <w:sz w:val="24"/>
          <w:szCs w:val="24"/>
          <w:rtl/>
        </w:rPr>
        <w:t xml:space="preserve"> מגבלת המקסימום יהיה 7.5 לוקס. </w:t>
      </w:r>
    </w:p>
    <w:p w14:paraId="56B94C4C" w14:textId="1CB07C64" w:rsidR="00D44D0B" w:rsidRDefault="00D44D0B" w:rsidP="00CB3015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>ע</w:t>
      </w:r>
      <w:r w:rsidR="008F24C2">
        <w:rPr>
          <w:rFonts w:ascii="David" w:hAnsi="David" w:cs="David" w:hint="cs"/>
          <w:sz w:val="24"/>
          <w:szCs w:val="24"/>
          <w:rtl/>
        </w:rPr>
        <w:t>י</w:t>
      </w:r>
      <w:r w:rsidRPr="009F6520">
        <w:rPr>
          <w:rFonts w:ascii="David" w:hAnsi="David" w:cs="David"/>
          <w:sz w:val="24"/>
          <w:szCs w:val="24"/>
          <w:rtl/>
        </w:rPr>
        <w:t>קרון חשוב נוסף הוא הבחנה והתאמ</w:t>
      </w:r>
      <w:r w:rsidR="008F24C2">
        <w:rPr>
          <w:rFonts w:ascii="David" w:hAnsi="David" w:cs="David" w:hint="cs"/>
          <w:sz w:val="24"/>
          <w:szCs w:val="24"/>
          <w:rtl/>
        </w:rPr>
        <w:t>ה של</w:t>
      </w:r>
      <w:r w:rsidRPr="009F6520">
        <w:rPr>
          <w:rFonts w:ascii="David" w:hAnsi="David" w:cs="David"/>
          <w:sz w:val="24"/>
          <w:szCs w:val="24"/>
          <w:rtl/>
        </w:rPr>
        <w:t xml:space="preserve"> התכנון לסעיף המדויק בתקן כדי למנוע מצבי הארת יתר. בנספח </w:t>
      </w:r>
      <w:r w:rsidR="008261C1">
        <w:rPr>
          <w:rFonts w:ascii="David" w:hAnsi="David" w:cs="David" w:hint="cs"/>
          <w:sz w:val="24"/>
          <w:szCs w:val="24"/>
          <w:rtl/>
        </w:rPr>
        <w:t xml:space="preserve">ב' </w:t>
      </w:r>
      <w:r w:rsidRPr="009F6520">
        <w:rPr>
          <w:rFonts w:ascii="David" w:hAnsi="David" w:cs="David"/>
          <w:sz w:val="24"/>
          <w:szCs w:val="24"/>
          <w:rtl/>
        </w:rPr>
        <w:t xml:space="preserve">המצורף למסמך זה מפורטים ערכי מינימום לתכנון </w:t>
      </w:r>
      <w:r w:rsidR="008F24C2">
        <w:rPr>
          <w:rFonts w:ascii="David" w:hAnsi="David" w:cs="David" w:hint="cs"/>
          <w:sz w:val="24"/>
          <w:szCs w:val="24"/>
          <w:rtl/>
        </w:rPr>
        <w:t>ב</w:t>
      </w:r>
      <w:r w:rsidRPr="009F6520">
        <w:rPr>
          <w:rFonts w:ascii="David" w:hAnsi="David" w:cs="David"/>
          <w:sz w:val="24"/>
          <w:szCs w:val="24"/>
          <w:rtl/>
        </w:rPr>
        <w:t>עבור מגוון שימושים עירוניים אשר מקורם במסמכי מדיניות שונים. על אלו יחול אותו ע</w:t>
      </w:r>
      <w:r w:rsidR="008F24C2">
        <w:rPr>
          <w:rFonts w:ascii="David" w:hAnsi="David" w:cs="David" w:hint="cs"/>
          <w:sz w:val="24"/>
          <w:szCs w:val="24"/>
          <w:rtl/>
        </w:rPr>
        <w:t>י</w:t>
      </w:r>
      <w:r w:rsidRPr="009F6520">
        <w:rPr>
          <w:rFonts w:ascii="David" w:hAnsi="David" w:cs="David"/>
          <w:sz w:val="24"/>
          <w:szCs w:val="24"/>
          <w:rtl/>
        </w:rPr>
        <w:t>קרון בהגבלת מקסימום ההארה.</w:t>
      </w:r>
    </w:p>
    <w:p w14:paraId="26AE6455" w14:textId="39A0BC41" w:rsidR="008261C1" w:rsidRDefault="008261C1" w:rsidP="00A00F43">
      <w:pPr>
        <w:spacing w:line="3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3.2.2 הגבלת עוצמת הארה בפרסום ו</w:t>
      </w:r>
      <w:r w:rsidR="008F24C2">
        <w:rPr>
          <w:rFonts w:ascii="David" w:hAnsi="David" w:cs="David" w:hint="cs"/>
          <w:sz w:val="24"/>
          <w:szCs w:val="24"/>
          <w:rtl/>
        </w:rPr>
        <w:t>ב</w:t>
      </w:r>
      <w:r>
        <w:rPr>
          <w:rFonts w:ascii="David" w:hAnsi="David" w:cs="David" w:hint="cs"/>
          <w:sz w:val="24"/>
          <w:szCs w:val="24"/>
          <w:rtl/>
        </w:rPr>
        <w:t>שילוט חוצות מואר</w:t>
      </w:r>
    </w:p>
    <w:p w14:paraId="5C317E7D" w14:textId="60B66482" w:rsidR="008261C1" w:rsidRPr="00850F22" w:rsidRDefault="00DC1A3D" w:rsidP="008261C1">
      <w:p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>דרישה</w:t>
      </w:r>
      <w:r w:rsidR="008261C1" w:rsidRPr="00850F22">
        <w:rPr>
          <w:rFonts w:ascii="David" w:hAnsi="David" w:cs="David"/>
          <w:sz w:val="24"/>
          <w:szCs w:val="24"/>
          <w:rtl/>
          <w:lang w:eastAsia="he-IL"/>
        </w:rPr>
        <w:t xml:space="preserve"> זו חלה על כל סוגי השלטים, לרבות שלטי פרסום, שלטי הכוונה, חלונות ראווה ועוד.</w:t>
      </w:r>
    </w:p>
    <w:p w14:paraId="1234E47F" w14:textId="77777777" w:rsidR="008261C1" w:rsidRPr="008F24C2" w:rsidRDefault="008261C1" w:rsidP="008261C1">
      <w:pPr>
        <w:spacing w:line="300" w:lineRule="auto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8F24C2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שילוט</w:t>
      </w:r>
    </w:p>
    <w:p w14:paraId="71CE5600" w14:textId="08E86C92" w:rsidR="008261C1" w:rsidRPr="00760BE2" w:rsidRDefault="008261C1" w:rsidP="00CB3015">
      <w:pPr>
        <w:spacing w:line="30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שלטים הכרחיים 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 xml:space="preserve">לזיהוי מבנים בחירום: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בתי חולים, משטרה </w:t>
      </w:r>
      <w:r w:rsidR="008F24C2">
        <w:rPr>
          <w:rFonts w:ascii="David" w:hAnsi="David" w:cs="David" w:hint="cs"/>
          <w:sz w:val="24"/>
          <w:szCs w:val="24"/>
          <w:rtl/>
          <w:lang w:eastAsia="he-IL"/>
        </w:rPr>
        <w:t xml:space="preserve">וכדומה אפשר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להפעיל במשך 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 xml:space="preserve">כל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>הלילה</w:t>
      </w:r>
      <w:r w:rsidRPr="00760BE2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 שילוט פרסום יכובה בין 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>24:00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 ל-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>6:00.</w:t>
      </w:r>
    </w:p>
    <w:p w14:paraId="13C640FA" w14:textId="1AD2094D" w:rsidR="008261C1" w:rsidRPr="00760BE2" w:rsidRDefault="008261C1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שלטים יהיו </w:t>
      </w:r>
      <w:r w:rsidR="008F24C2">
        <w:rPr>
          <w:rFonts w:ascii="David" w:hAnsi="David" w:cs="David" w:hint="cs"/>
          <w:sz w:val="24"/>
          <w:szCs w:val="24"/>
          <w:rtl/>
          <w:lang w:eastAsia="he-IL"/>
        </w:rPr>
        <w:t>'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>מוארים מבפנים</w:t>
      </w:r>
      <w:r w:rsidR="008F24C2">
        <w:rPr>
          <w:rFonts w:ascii="David" w:hAnsi="David" w:cs="David" w:hint="cs"/>
          <w:sz w:val="24"/>
          <w:szCs w:val="24"/>
          <w:rtl/>
          <w:lang w:eastAsia="he-IL"/>
        </w:rPr>
        <w:t>'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, לא תותר הצבת גופי תאורה חיצוניים. בהיעדר כל אפשרות </w:t>
      </w:r>
      <w:r w:rsidRPr="00760BE2">
        <w:rPr>
          <w:rFonts w:ascii="David" w:hAnsi="David" w:cs="David" w:hint="cs"/>
          <w:sz w:val="24"/>
          <w:szCs w:val="24"/>
          <w:rtl/>
          <w:lang w:eastAsia="he-IL"/>
        </w:rPr>
        <w:t>להארה מבפנים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, באישור הרשות המקומית, </w:t>
      </w:r>
      <w:r w:rsidR="008F24C2">
        <w:rPr>
          <w:rFonts w:ascii="David" w:hAnsi="David" w:cs="David" w:hint="cs"/>
          <w:sz w:val="24"/>
          <w:szCs w:val="24"/>
          <w:rtl/>
          <w:lang w:eastAsia="he-IL"/>
        </w:rPr>
        <w:t>אפשר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 יהיה להתקין גופי תאורה חיצוניים מעל לשלט שיכוונו ויאירו את השלט בלבד</w:t>
      </w:r>
      <w:r w:rsidR="008F24C2">
        <w:rPr>
          <w:rFonts w:ascii="David" w:hAnsi="David" w:cs="David" w:hint="cs"/>
          <w:sz w:val="24"/>
          <w:szCs w:val="24"/>
          <w:rtl/>
          <w:lang w:eastAsia="he-IL"/>
        </w:rPr>
        <w:t xml:space="preserve"> בלא זליגת אור ובלא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>סנוור הסובבים.</w:t>
      </w:r>
    </w:p>
    <w:p w14:paraId="37B77DC7" w14:textId="5D8F9CFA" w:rsidR="008261C1" w:rsidRPr="00760BE2" w:rsidRDefault="008261C1" w:rsidP="0013411F">
      <w:pPr>
        <w:pStyle w:val="ListParagraph"/>
        <w:numPr>
          <w:ilvl w:val="0"/>
          <w:numId w:val="39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760BE2">
        <w:rPr>
          <w:rFonts w:ascii="David" w:hAnsi="David" w:cs="David"/>
          <w:sz w:val="24"/>
          <w:szCs w:val="24"/>
          <w:rtl/>
          <w:lang w:eastAsia="he-IL"/>
        </w:rPr>
        <w:t>מחוץ לערים</w:t>
      </w:r>
      <w:r w:rsidR="006F638F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 xml:space="preserve"> כגון לצד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>כבישים בין עירוניים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 שילוט לפרסום חוצות לא יואר כלל.</w:t>
      </w:r>
    </w:p>
    <w:p w14:paraId="156115A9" w14:textId="56AA7500" w:rsidR="008261C1" w:rsidRPr="00760BE2" w:rsidRDefault="008261C1" w:rsidP="0013411F">
      <w:pPr>
        <w:pStyle w:val="ListParagraph"/>
        <w:numPr>
          <w:ilvl w:val="0"/>
          <w:numId w:val="39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760BE2">
        <w:rPr>
          <w:rFonts w:ascii="David" w:hAnsi="David" w:cs="David"/>
          <w:sz w:val="24"/>
          <w:szCs w:val="24"/>
          <w:rtl/>
          <w:lang w:eastAsia="he-IL"/>
        </w:rPr>
        <w:t>הארת השילוט לא תגרום לתאורה פולשנית</w:t>
      </w:r>
      <w:r w:rsidRPr="00760BE2">
        <w:rPr>
          <w:rFonts w:ascii="David" w:hAnsi="David" w:cs="David" w:hint="cs"/>
          <w:sz w:val="24"/>
          <w:szCs w:val="24"/>
          <w:rtl/>
          <w:lang w:eastAsia="he-IL"/>
        </w:rPr>
        <w:t xml:space="preserve"> ולרטט אור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 מ</w:t>
      </w:r>
      <w:r w:rsidR="006F638F">
        <w:rPr>
          <w:rFonts w:ascii="David" w:hAnsi="David" w:cs="David" w:hint="cs"/>
          <w:sz w:val="24"/>
          <w:szCs w:val="24"/>
          <w:rtl/>
          <w:lang w:eastAsia="he-IL"/>
        </w:rPr>
        <w:t>ֵ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עבר למוגדר </w:t>
      </w:r>
      <w:r w:rsidRPr="00760BE2">
        <w:rPr>
          <w:rFonts w:ascii="David" w:hAnsi="David" w:cs="David" w:hint="cs"/>
          <w:sz w:val="24"/>
          <w:szCs w:val="24"/>
          <w:rtl/>
          <w:lang w:eastAsia="he-IL"/>
        </w:rPr>
        <w:t>בסעיף 4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</w:p>
    <w:p w14:paraId="4888AA1E" w14:textId="7F6F3223" w:rsidR="008261C1" w:rsidRPr="00760BE2" w:rsidRDefault="008261C1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הארת השילט לא תשנה ביותר מ-20% את הארת הסביבה הקרובה </w:t>
      </w:r>
      <w:r w:rsidR="006F638F">
        <w:rPr>
          <w:rFonts w:ascii="David" w:hAnsi="David" w:cs="David" w:hint="cs"/>
          <w:sz w:val="24"/>
          <w:szCs w:val="24"/>
          <w:rtl/>
          <w:lang w:eastAsia="he-IL"/>
        </w:rPr>
        <w:t xml:space="preserve">שבה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>מותקן השלט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</w:p>
    <w:p w14:paraId="3DF323CE" w14:textId="45F6799A" w:rsidR="008261C1" w:rsidRPr="00760BE2" w:rsidRDefault="006F638F" w:rsidP="0013411F">
      <w:pPr>
        <w:pStyle w:val="ListParagraph"/>
        <w:numPr>
          <w:ilvl w:val="0"/>
          <w:numId w:val="39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>
        <w:rPr>
          <w:rFonts w:ascii="David" w:hAnsi="David" w:cs="David"/>
          <w:sz w:val="24"/>
          <w:szCs w:val="24"/>
          <w:rtl/>
          <w:lang w:eastAsia="he-IL"/>
        </w:rPr>
        <w:t>גּוֹן האור</w:t>
      </w:r>
      <w:r w:rsidR="008261C1" w:rsidRPr="00760BE2">
        <w:rPr>
          <w:rFonts w:ascii="David" w:hAnsi="David" w:cs="David"/>
          <w:sz w:val="24"/>
          <w:szCs w:val="24"/>
          <w:rtl/>
          <w:lang w:eastAsia="he-IL"/>
        </w:rPr>
        <w:t>: שלטים המוארים המותקנים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261C1" w:rsidRPr="00760BE2">
        <w:rPr>
          <w:rFonts w:ascii="David" w:hAnsi="David" w:cs="David"/>
          <w:sz w:val="24"/>
          <w:szCs w:val="24"/>
          <w:rtl/>
          <w:lang w:eastAsia="he-IL"/>
        </w:rPr>
        <w:t xml:space="preserve">בסביבת בתי מגורים </w:t>
      </w:r>
      <w:r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="008261C1" w:rsidRPr="00760BE2">
        <w:rPr>
          <w:rFonts w:ascii="David" w:hAnsi="David" w:cs="David"/>
          <w:sz w:val="24"/>
          <w:szCs w:val="24"/>
          <w:rtl/>
          <w:lang w:eastAsia="he-IL"/>
        </w:rPr>
        <w:t xml:space="preserve">משרדים לא ישנו את עוצמת ההארה ואת ספקטרום האור שבתוך המבנה מעבר ל-20% ביחס להארה 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>הקיימת</w:t>
      </w:r>
      <w:r w:rsidR="008261C1" w:rsidRPr="00760BE2">
        <w:rPr>
          <w:rFonts w:ascii="David" w:hAnsi="David" w:cs="David"/>
          <w:sz w:val="24"/>
          <w:szCs w:val="24"/>
          <w:rtl/>
          <w:lang w:eastAsia="he-IL"/>
        </w:rPr>
        <w:t xml:space="preserve"> במקום.</w:t>
      </w:r>
    </w:p>
    <w:p w14:paraId="33B166AF" w14:textId="49347313" w:rsidR="008261C1" w:rsidRDefault="008261C1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760BE2">
        <w:rPr>
          <w:rFonts w:ascii="David" w:hAnsi="David" w:cs="David"/>
          <w:sz w:val="24"/>
          <w:szCs w:val="24"/>
          <w:rtl/>
          <w:lang w:eastAsia="he-IL"/>
        </w:rPr>
        <w:t xml:space="preserve">השילוט יותקן </w:t>
      </w:r>
      <w:r w:rsidR="00D973E7">
        <w:rPr>
          <w:rFonts w:ascii="David" w:hAnsi="David" w:cs="David"/>
          <w:sz w:val="24"/>
          <w:szCs w:val="24"/>
          <w:rtl/>
          <w:lang w:eastAsia="he-IL"/>
        </w:rPr>
        <w:t xml:space="preserve">על פי </w:t>
      </w:r>
      <w:r w:rsidRPr="00760BE2">
        <w:rPr>
          <w:rFonts w:ascii="David" w:hAnsi="David" w:cs="David"/>
          <w:sz w:val="24"/>
          <w:szCs w:val="24"/>
          <w:rtl/>
          <w:lang w:eastAsia="he-IL"/>
        </w:rPr>
        <w:t>הנחיות חוק העזר הרלוונטי לשילוט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, </w:t>
      </w:r>
      <w:r w:rsidR="006F638F">
        <w:rPr>
          <w:rFonts w:ascii="David" w:hAnsi="David" w:cs="David" w:hint="cs"/>
          <w:sz w:val="24"/>
          <w:szCs w:val="24"/>
          <w:rtl/>
          <w:lang w:eastAsia="he-IL"/>
        </w:rPr>
        <w:t xml:space="preserve">אם </w:t>
      </w:r>
      <w:r>
        <w:rPr>
          <w:rFonts w:ascii="David" w:hAnsi="David" w:cs="David" w:hint="cs"/>
          <w:sz w:val="24"/>
          <w:szCs w:val="24"/>
          <w:rtl/>
          <w:lang w:eastAsia="he-IL"/>
        </w:rPr>
        <w:t>קיים, ו</w:t>
      </w:r>
      <w:r w:rsidR="00D973E7">
        <w:rPr>
          <w:rFonts w:ascii="David" w:hAnsi="David" w:cs="David" w:hint="cs"/>
          <w:sz w:val="24"/>
          <w:szCs w:val="24"/>
          <w:rtl/>
          <w:lang w:eastAsia="he-IL"/>
        </w:rPr>
        <w:t xml:space="preserve">על פי 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רישיון השלט, </w:t>
      </w:r>
      <w:r w:rsidR="006F638F">
        <w:rPr>
          <w:rFonts w:ascii="David" w:hAnsi="David" w:cs="David" w:hint="cs"/>
          <w:sz w:val="24"/>
          <w:szCs w:val="24"/>
          <w:rtl/>
          <w:lang w:eastAsia="he-IL"/>
        </w:rPr>
        <w:t xml:space="preserve">אם </w:t>
      </w:r>
      <w:r>
        <w:rPr>
          <w:rFonts w:ascii="David" w:hAnsi="David" w:cs="David" w:hint="cs"/>
          <w:sz w:val="24"/>
          <w:szCs w:val="24"/>
          <w:rtl/>
          <w:lang w:eastAsia="he-IL"/>
        </w:rPr>
        <w:t>נדרש.</w:t>
      </w:r>
    </w:p>
    <w:p w14:paraId="6DA2CD83" w14:textId="08B25569" w:rsidR="00873D75" w:rsidRPr="003725CA" w:rsidRDefault="00873D75" w:rsidP="0013411F">
      <w:pPr>
        <w:pStyle w:val="ListParagraph"/>
        <w:numPr>
          <w:ilvl w:val="0"/>
          <w:numId w:val="39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שלט מואר </w:t>
      </w:r>
      <w:r w:rsidR="00CB3015">
        <w:rPr>
          <w:rFonts w:ascii="David" w:hAnsi="David" w:cs="David" w:hint="cs"/>
          <w:sz w:val="24"/>
          <w:szCs w:val="24"/>
          <w:rtl/>
          <w:lang w:eastAsia="he-IL"/>
        </w:rPr>
        <w:t xml:space="preserve">יעמוד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לדרישות בטיחות על פי ת"י 20</w:t>
      </w:r>
      <w:r w:rsidRPr="003725CA">
        <w:rPr>
          <w:rFonts w:ascii="David" w:hAnsi="David" w:cs="David"/>
          <w:sz w:val="24"/>
          <w:szCs w:val="24"/>
          <w:lang w:eastAsia="he-IL"/>
        </w:rPr>
        <w:t>.</w:t>
      </w:r>
    </w:p>
    <w:p w14:paraId="17B2732A" w14:textId="77777777" w:rsidR="00CB3015" w:rsidRDefault="00CB3015" w:rsidP="00873D75">
      <w:pPr>
        <w:pStyle w:val="ListParagraph"/>
        <w:spacing w:line="300" w:lineRule="auto"/>
        <w:ind w:right="720" w:hanging="360"/>
        <w:rPr>
          <w:rFonts w:ascii="David" w:hAnsi="David" w:cs="David"/>
          <w:sz w:val="24"/>
          <w:szCs w:val="24"/>
          <w:rtl/>
        </w:rPr>
      </w:pPr>
    </w:p>
    <w:p w14:paraId="19B2FD6C" w14:textId="1101C76D" w:rsidR="00873D75" w:rsidRPr="003725CA" w:rsidRDefault="00873D75" w:rsidP="00571338">
      <w:pPr>
        <w:pStyle w:val="ListParagraph"/>
        <w:spacing w:line="300" w:lineRule="auto"/>
        <w:ind w:right="720" w:hanging="360"/>
        <w:jc w:val="both"/>
        <w:rPr>
          <w:rFonts w:ascii="David" w:hAnsi="David" w:cs="David"/>
          <w:sz w:val="24"/>
          <w:szCs w:val="24"/>
        </w:rPr>
      </w:pPr>
      <w:r w:rsidRPr="003725CA">
        <w:rPr>
          <w:rFonts w:ascii="David" w:hAnsi="David" w:cs="David"/>
          <w:sz w:val="24"/>
          <w:szCs w:val="24"/>
          <w:rtl/>
        </w:rPr>
        <w:t xml:space="preserve">אין להציג </w:t>
      </w:r>
      <w:r w:rsidR="006F638F">
        <w:rPr>
          <w:rFonts w:ascii="David" w:hAnsi="David" w:cs="David" w:hint="cs"/>
          <w:sz w:val="24"/>
          <w:szCs w:val="24"/>
          <w:rtl/>
        </w:rPr>
        <w:t>ול</w:t>
      </w:r>
      <w:r w:rsidRPr="003725CA">
        <w:rPr>
          <w:rFonts w:ascii="David" w:hAnsi="David" w:cs="David"/>
          <w:sz w:val="24"/>
          <w:szCs w:val="24"/>
          <w:rtl/>
        </w:rPr>
        <w:t xml:space="preserve">האיר שילוט במקרים </w:t>
      </w:r>
      <w:r w:rsidR="006F638F">
        <w:rPr>
          <w:rFonts w:ascii="David" w:hAnsi="David" w:cs="David" w:hint="cs"/>
          <w:sz w:val="24"/>
          <w:szCs w:val="24"/>
          <w:rtl/>
        </w:rPr>
        <w:t>האלה</w:t>
      </w:r>
      <w:r w:rsidRPr="003725CA">
        <w:rPr>
          <w:rFonts w:ascii="David" w:hAnsi="David" w:cs="David"/>
          <w:sz w:val="24"/>
          <w:szCs w:val="24"/>
          <w:rtl/>
        </w:rPr>
        <w:t>:</w:t>
      </w:r>
    </w:p>
    <w:p w14:paraId="02B0E231" w14:textId="6AB1A504" w:rsidR="00873D75" w:rsidRPr="0013411F" w:rsidRDefault="00571338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 w:hint="cs"/>
          <w:sz w:val="24"/>
          <w:szCs w:val="24"/>
          <w:rtl/>
          <w:lang w:eastAsia="he-IL"/>
        </w:rPr>
        <w:t xml:space="preserve">הארת </w:t>
      </w:r>
      <w:r w:rsidR="00873D75" w:rsidRPr="0013411F">
        <w:rPr>
          <w:rFonts w:ascii="David" w:hAnsi="David" w:cs="David"/>
          <w:sz w:val="24"/>
          <w:szCs w:val="24"/>
          <w:rtl/>
          <w:lang w:eastAsia="he-IL"/>
        </w:rPr>
        <w:t xml:space="preserve">השלט </w:t>
      </w:r>
      <w:r w:rsidRPr="0013411F">
        <w:rPr>
          <w:rFonts w:ascii="David" w:hAnsi="David" w:cs="David" w:hint="cs"/>
          <w:sz w:val="24"/>
          <w:szCs w:val="24"/>
          <w:rtl/>
          <w:lang w:eastAsia="he-IL"/>
        </w:rPr>
        <w:t>תגרום ל</w:t>
      </w:r>
      <w:r w:rsidR="00873D75" w:rsidRPr="0013411F">
        <w:rPr>
          <w:rFonts w:ascii="David" w:hAnsi="David" w:cs="David"/>
          <w:sz w:val="24"/>
          <w:szCs w:val="24"/>
          <w:rtl/>
          <w:lang w:eastAsia="he-IL"/>
        </w:rPr>
        <w:t>סנוור או לעוברים ושבים.</w:t>
      </w:r>
    </w:p>
    <w:p w14:paraId="56E22FFD" w14:textId="788A0A30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השלט בעל מסר נע, מהבהב, משתנה</w:t>
      </w:r>
      <w:r w:rsidR="007432C2" w:rsidRPr="0013411F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מתחלף בפרק זמן הקטן מעשרים </w:t>
      </w:r>
      <w:r w:rsidR="007432C2" w:rsidRPr="0013411F"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>ארבע שעות, או כל סוג אחר של שלט היוצר אשליה של תנועה על ידי אמצעים אלקטרוניים, חשמליים או אלקטרו</w:t>
      </w:r>
      <w:r w:rsidR="007432C2" w:rsidRPr="0013411F">
        <w:rPr>
          <w:rFonts w:ascii="David" w:hAnsi="David" w:cs="David" w:hint="cs"/>
          <w:sz w:val="24"/>
          <w:szCs w:val="24"/>
          <w:rtl/>
          <w:lang w:eastAsia="he-IL"/>
        </w:rPr>
        <w:t>־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מכניים, למעט שלט המבוסס על מסך לד בבהיקות </w:t>
      </w:r>
      <w:r w:rsidR="007432C2" w:rsidRPr="0013411F">
        <w:rPr>
          <w:rFonts w:ascii="David" w:hAnsi="David" w:cs="David" w:hint="cs"/>
          <w:sz w:val="24"/>
          <w:szCs w:val="24"/>
          <w:rtl/>
          <w:lang w:eastAsia="he-IL"/>
        </w:rPr>
        <w:t>מרבית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של</w:t>
      </w:r>
      <w:r w:rsidR="009717B2" w:rsidRPr="0013411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3411F">
        <w:rPr>
          <w:rFonts w:ascii="David" w:hAnsi="David" w:cs="David"/>
          <w:sz w:val="24"/>
          <w:szCs w:val="24"/>
          <w:lang w:eastAsia="he-IL"/>
        </w:rPr>
        <w:t>Cd/m2</w:t>
      </w:r>
      <w:r w:rsidR="009717B2" w:rsidRPr="0013411F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>50</w:t>
      </w:r>
      <w:r w:rsidRPr="0013411F">
        <w:rPr>
          <w:rFonts w:ascii="David" w:hAnsi="David" w:cs="David"/>
          <w:sz w:val="24"/>
          <w:szCs w:val="24"/>
          <w:lang w:eastAsia="he-IL"/>
        </w:rPr>
        <w:t>.</w:t>
      </w:r>
    </w:p>
    <w:p w14:paraId="3E57F3F9" w14:textId="62B5D630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שילוט על </w:t>
      </w:r>
      <w:r w:rsidR="00571338" w:rsidRPr="0013411F">
        <w:rPr>
          <w:rFonts w:ascii="David" w:hAnsi="David" w:cs="David" w:hint="cs"/>
          <w:sz w:val="24"/>
          <w:szCs w:val="24"/>
          <w:rtl/>
          <w:lang w:eastAsia="he-IL"/>
        </w:rPr>
        <w:t>אובייקטים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נעים </w:t>
      </w:r>
      <w:r w:rsidR="00571338" w:rsidRPr="0013411F">
        <w:rPr>
          <w:rFonts w:ascii="David" w:hAnsi="David" w:cs="David" w:hint="cs"/>
          <w:sz w:val="24"/>
          <w:szCs w:val="24"/>
          <w:rtl/>
          <w:lang w:val="en-GB" w:eastAsia="he-IL"/>
        </w:rPr>
        <w:t>כגון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אוטובוסים.</w:t>
      </w:r>
    </w:p>
    <w:p w14:paraId="4F3779FD" w14:textId="77777777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שילוט מבוסס תאורת לייזר.</w:t>
      </w:r>
    </w:p>
    <w:p w14:paraId="1E4FB348" w14:textId="77777777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שילוט המאיר כלפי הרקיע.</w:t>
      </w:r>
    </w:p>
    <w:p w14:paraId="729D98DC" w14:textId="1E98836B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שילוט </w:t>
      </w:r>
      <w:r w:rsidR="00672D20" w:rsidRPr="0013411F">
        <w:rPr>
          <w:rFonts w:ascii="David" w:hAnsi="David" w:cs="David" w:hint="cs"/>
          <w:sz w:val="24"/>
          <w:szCs w:val="24"/>
          <w:rtl/>
          <w:lang w:eastAsia="he-IL"/>
        </w:rPr>
        <w:t>עם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 xml:space="preserve"> מקורות אור גלויים או כל שילוט מסנוור.</w:t>
      </w:r>
    </w:p>
    <w:p w14:paraId="22FE299C" w14:textId="4FA78E96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lastRenderedPageBreak/>
        <w:t>שילוט המהווה מפגע בטיחותי</w:t>
      </w:r>
      <w:r w:rsidR="007432C2" w:rsidRPr="0013411F">
        <w:rPr>
          <w:rFonts w:ascii="David" w:hAnsi="David" w:cs="David" w:hint="cs"/>
          <w:sz w:val="24"/>
          <w:szCs w:val="24"/>
          <w:rtl/>
          <w:lang w:eastAsia="he-IL"/>
        </w:rPr>
        <w:t xml:space="preserve">, </w:t>
      </w:r>
      <w:r w:rsidRPr="0013411F">
        <w:rPr>
          <w:rFonts w:ascii="David" w:hAnsi="David" w:cs="David"/>
          <w:sz w:val="24"/>
          <w:szCs w:val="24"/>
          <w:rtl/>
          <w:lang w:eastAsia="he-IL"/>
        </w:rPr>
        <w:t>תעבורתי או חזותי כלפי משתמשי הדרך, השכנים או הסביבה.</w:t>
      </w:r>
    </w:p>
    <w:p w14:paraId="0B8EF88D" w14:textId="77777777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שילוט העלול לגרום להסחת דעת.</w:t>
      </w:r>
    </w:p>
    <w:p w14:paraId="06E1F984" w14:textId="77777777" w:rsidR="00873D75" w:rsidRPr="0013411F" w:rsidRDefault="00873D75" w:rsidP="0013411F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שלוט המסתיר תמרורים או שילוט אחר.</w:t>
      </w:r>
    </w:p>
    <w:p w14:paraId="6B801DA0" w14:textId="40651B75" w:rsidR="00873D75" w:rsidRPr="006B25B8" w:rsidRDefault="00873D75" w:rsidP="006B25B8">
      <w:pPr>
        <w:pStyle w:val="ListParagraph"/>
        <w:numPr>
          <w:ilvl w:val="0"/>
          <w:numId w:val="39"/>
        </w:num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13411F">
        <w:rPr>
          <w:rFonts w:ascii="David" w:hAnsi="David" w:cs="David"/>
          <w:sz w:val="24"/>
          <w:szCs w:val="24"/>
          <w:rtl/>
          <w:lang w:eastAsia="he-IL"/>
        </w:rPr>
        <w:t>שילוט הפוגע בנגישות.</w:t>
      </w:r>
    </w:p>
    <w:p w14:paraId="1A79FDEB" w14:textId="7E84C7C5" w:rsidR="008261C1" w:rsidRPr="007432C2" w:rsidRDefault="008261C1" w:rsidP="00810458">
      <w:pPr>
        <w:spacing w:line="300" w:lineRule="auto"/>
        <w:ind w:left="360"/>
        <w:rPr>
          <w:rFonts w:ascii="David" w:hAnsi="David" w:cs="David"/>
          <w:b/>
          <w:bCs/>
          <w:sz w:val="24"/>
          <w:szCs w:val="24"/>
        </w:rPr>
      </w:pPr>
      <w:r w:rsidRPr="007432C2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בהתקנת</w:t>
      </w:r>
      <w:r w:rsidRPr="007432C2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7432C2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מסכי</w:t>
      </w:r>
      <w:r w:rsidRPr="007432C2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7432C2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פרסום</w:t>
      </w:r>
      <w:r w:rsidRPr="007432C2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7432C2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מבוססי</w:t>
      </w:r>
      <w:r w:rsidR="009717B2" w:rsidRPr="007432C2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7432C2">
        <w:rPr>
          <w:rFonts w:ascii="David" w:hAnsi="David" w:cs="David"/>
          <w:b/>
          <w:bCs/>
          <w:sz w:val="24"/>
          <w:szCs w:val="24"/>
          <w:lang w:eastAsia="he-IL"/>
        </w:rPr>
        <w:t>LED</w:t>
      </w:r>
      <w:r w:rsidRPr="007432C2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6D3A3177" w14:textId="1C4CEC5B" w:rsidR="008261C1" w:rsidRPr="003725CA" w:rsidRDefault="008261C1" w:rsidP="003C5808">
      <w:pPr>
        <w:pStyle w:val="ListParagraph"/>
        <w:numPr>
          <w:ilvl w:val="1"/>
          <w:numId w:val="40"/>
        </w:numPr>
        <w:spacing w:line="300" w:lineRule="auto"/>
        <w:rPr>
          <w:rFonts w:ascii="David" w:hAnsi="David" w:cs="David"/>
          <w:sz w:val="24"/>
          <w:szCs w:val="24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>אפשרות לעמעום מלא של התאורה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(90% לפחות)</w:t>
      </w:r>
    </w:p>
    <w:p w14:paraId="6C8882BC" w14:textId="2F5673C5" w:rsidR="008261C1" w:rsidRPr="003725CA" w:rsidRDefault="008261C1" w:rsidP="003C5808">
      <w:pPr>
        <w:pStyle w:val="ListParagraph"/>
        <w:numPr>
          <w:ilvl w:val="1"/>
          <w:numId w:val="40"/>
        </w:numPr>
        <w:spacing w:line="300" w:lineRule="auto"/>
        <w:rPr>
          <w:rFonts w:ascii="David" w:hAnsi="David" w:cs="David"/>
          <w:sz w:val="24"/>
          <w:szCs w:val="24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>שמירה על יציבות ההארה מבחינת העוצמה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 xml:space="preserve"> ו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מבחינת הגוון.</w:t>
      </w:r>
    </w:p>
    <w:p w14:paraId="4C0C64B3" w14:textId="154C5E5F" w:rsidR="008261C1" w:rsidRPr="003725CA" w:rsidRDefault="008261C1" w:rsidP="003C5808">
      <w:pPr>
        <w:pStyle w:val="ListParagraph"/>
        <w:numPr>
          <w:ilvl w:val="1"/>
          <w:numId w:val="40"/>
        </w:numPr>
        <w:spacing w:line="300" w:lineRule="auto"/>
        <w:rPr>
          <w:rFonts w:ascii="David" w:hAnsi="David" w:cs="David"/>
          <w:sz w:val="24"/>
          <w:szCs w:val="24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השילוט יופעל </w:t>
      </w:r>
      <w:r w:rsidR="00D973E7">
        <w:rPr>
          <w:rFonts w:ascii="David" w:hAnsi="David" w:cs="David"/>
          <w:sz w:val="24"/>
          <w:szCs w:val="24"/>
          <w:rtl/>
          <w:lang w:eastAsia="he-IL"/>
        </w:rPr>
        <w:t xml:space="preserve">על פי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תרחיש 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>זה</w:t>
      </w:r>
      <w:r w:rsidRPr="003725CA">
        <w:rPr>
          <w:rFonts w:ascii="David" w:hAnsi="David" w:cs="David"/>
          <w:sz w:val="24"/>
          <w:szCs w:val="24"/>
          <w:rtl/>
        </w:rPr>
        <w:t>:</w:t>
      </w:r>
    </w:p>
    <w:p w14:paraId="1280115B" w14:textId="41101EE4" w:rsidR="008261C1" w:rsidRPr="003725CA" w:rsidRDefault="008261C1" w:rsidP="003C5808">
      <w:pPr>
        <w:pStyle w:val="ListParagraph"/>
        <w:numPr>
          <w:ilvl w:val="1"/>
          <w:numId w:val="41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הארה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בעוצמה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המרבית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אם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קיים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הצורך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,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במשך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שעות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האור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הטבעי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.</w:t>
      </w:r>
    </w:p>
    <w:p w14:paraId="060FA2CD" w14:textId="1CB7192A" w:rsidR="00672D20" w:rsidRDefault="008261C1" w:rsidP="003C5808">
      <w:pPr>
        <w:pStyle w:val="ListParagraph"/>
        <w:numPr>
          <w:ilvl w:val="1"/>
          <w:numId w:val="41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עד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כ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-40%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מהעוצמה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המרבית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בשעות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הערב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B3B0C">
        <w:rPr>
          <w:rFonts w:ascii="David" w:hAnsi="David" w:cs="David" w:hint="cs"/>
          <w:sz w:val="24"/>
          <w:szCs w:val="24"/>
          <w:rtl/>
          <w:lang w:eastAsia="he-IL"/>
        </w:rPr>
        <w:t>–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משקיעה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 w:hint="cs"/>
          <w:sz w:val="24"/>
          <w:szCs w:val="24"/>
          <w:rtl/>
          <w:lang w:eastAsia="he-IL"/>
        </w:rPr>
        <w:t>עד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23:00.</w:t>
      </w:r>
    </w:p>
    <w:p w14:paraId="368CDCD7" w14:textId="2DCD237A" w:rsidR="00672D20" w:rsidRDefault="008261C1" w:rsidP="003C5808">
      <w:pPr>
        <w:pStyle w:val="ListParagraph"/>
        <w:numPr>
          <w:ilvl w:val="1"/>
          <w:numId w:val="41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עד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כ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-10%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מהע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צמה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המרבית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בשעות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הלילה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672D20">
        <w:rPr>
          <w:rFonts w:ascii="David" w:hAnsi="David" w:cs="David"/>
          <w:sz w:val="24"/>
          <w:szCs w:val="24"/>
          <w:rtl/>
          <w:lang w:eastAsia="he-IL"/>
        </w:rPr>
        <w:t>–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מ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23:00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ועד</w:t>
      </w:r>
      <w:r w:rsidRPr="00672D2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זריחה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>.</w:t>
      </w:r>
    </w:p>
    <w:p w14:paraId="11B015BA" w14:textId="5500FEEB" w:rsidR="008261C1" w:rsidRPr="00672D20" w:rsidRDefault="00873D75" w:rsidP="00672D20">
      <w:pPr>
        <w:spacing w:line="300" w:lineRule="auto"/>
        <w:ind w:firstLine="360"/>
        <w:rPr>
          <w:rFonts w:ascii="David" w:hAnsi="David" w:cs="David"/>
          <w:sz w:val="24"/>
          <w:szCs w:val="24"/>
          <w:rtl/>
          <w:lang w:eastAsia="he-IL"/>
        </w:rPr>
      </w:pPr>
      <w:r w:rsidRPr="00672D20">
        <w:rPr>
          <w:rFonts w:ascii="David" w:hAnsi="David" w:cs="David" w:hint="cs"/>
          <w:sz w:val="24"/>
          <w:szCs w:val="24"/>
          <w:rtl/>
          <w:lang w:eastAsia="he-IL"/>
        </w:rPr>
        <w:t>חלונות ראווה:</w:t>
      </w:r>
    </w:p>
    <w:p w14:paraId="7F314DF2" w14:textId="39EA4BBC" w:rsidR="00873D75" w:rsidRPr="003725CA" w:rsidRDefault="00873D75" w:rsidP="003C5808">
      <w:pPr>
        <w:pStyle w:val="ListParagraph"/>
        <w:numPr>
          <w:ilvl w:val="1"/>
          <w:numId w:val="40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>בחלונות ראווה בתוך מרכז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 xml:space="preserve">י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מסחר סגורים, שימוש בשלטים במסכי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/>
          <w:sz w:val="24"/>
          <w:szCs w:val="24"/>
          <w:lang w:eastAsia="he-IL"/>
        </w:rPr>
        <w:t>LED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או כל שילוט בעל מסר נע, מהבהב או מתחלף יותנה בהתאמה לתנאים 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>האלה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:</w:t>
      </w:r>
    </w:p>
    <w:p w14:paraId="27D62DC4" w14:textId="6C683267" w:rsidR="00672D20" w:rsidRDefault="00873D75" w:rsidP="003C5808">
      <w:pPr>
        <w:pStyle w:val="ListParagraph"/>
        <w:numPr>
          <w:ilvl w:val="1"/>
          <w:numId w:val="41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>השלט יותקן בתחום פנים בית העסק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בצ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דו הפנימי של חלון הראווה ובנסיגה של לפחות 50 ס"מ ממישור החלון</w:t>
      </w:r>
      <w:r w:rsidR="00672D20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</w:p>
    <w:p w14:paraId="218832EE" w14:textId="67DCD4B0" w:rsidR="00873D75" w:rsidRPr="003725CA" w:rsidRDefault="00873D75" w:rsidP="003C5808">
      <w:pPr>
        <w:pStyle w:val="ListParagraph"/>
        <w:numPr>
          <w:ilvl w:val="1"/>
          <w:numId w:val="41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>שינויים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הבהובים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>יהיו איטיים.</w:t>
      </w:r>
    </w:p>
    <w:p w14:paraId="4BBF3442" w14:textId="6991A64E" w:rsidR="008261C1" w:rsidRPr="00323626" w:rsidRDefault="00873D75" w:rsidP="003C5808">
      <w:pPr>
        <w:pStyle w:val="ListParagraph"/>
        <w:numPr>
          <w:ilvl w:val="1"/>
          <w:numId w:val="41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השילוט לא יסנוור או ירצד ולא </w:t>
      </w:r>
      <w:r w:rsidR="00A830C3">
        <w:rPr>
          <w:rFonts w:ascii="David" w:hAnsi="David" w:cs="David" w:hint="cs"/>
          <w:sz w:val="24"/>
          <w:szCs w:val="24"/>
          <w:rtl/>
          <w:lang w:eastAsia="he-IL"/>
        </w:rPr>
        <w:t>יגרום</w:t>
      </w:r>
      <w:r w:rsidRPr="003725CA">
        <w:rPr>
          <w:rFonts w:ascii="David" w:hAnsi="David" w:cs="David"/>
          <w:sz w:val="24"/>
          <w:szCs w:val="24"/>
          <w:rtl/>
          <w:lang w:eastAsia="he-IL"/>
        </w:rPr>
        <w:t xml:space="preserve"> כל הפרעה למרחב הציבורי ולמבנים השכנים.</w:t>
      </w:r>
    </w:p>
    <w:p w14:paraId="27A1566C" w14:textId="737D402D" w:rsidR="00402FA6" w:rsidRPr="009F6520" w:rsidRDefault="00402FA6" w:rsidP="00D973E7">
      <w:pPr>
        <w:pStyle w:val="Heading2"/>
        <w:rPr>
          <w:rtl/>
        </w:rPr>
      </w:pPr>
      <w:bookmarkStart w:id="12" w:name="_Toc181915995"/>
      <w:r w:rsidRPr="009F6520">
        <w:rPr>
          <w:rtl/>
        </w:rPr>
        <w:t>הגבלת זווית הארה בגופי תאורה</w:t>
      </w:r>
      <w:bookmarkEnd w:id="12"/>
    </w:p>
    <w:p w14:paraId="57528E5C" w14:textId="189F21FA" w:rsidR="00402FA6" w:rsidRPr="009F6520" w:rsidRDefault="00402FA6" w:rsidP="00C04E0A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כדי למקד את אלומת האור לאזור הנדרש יש להשתמש בגופי תאורה מסוג המגביל את אלומת האור. גופי תאורה אלו מוכרים בשם גופי </w:t>
      </w:r>
      <w:r w:rsidRPr="009F6520">
        <w:rPr>
          <w:rFonts w:ascii="David" w:hAnsi="David" w:cs="David"/>
          <w:sz w:val="24"/>
          <w:szCs w:val="24"/>
        </w:rPr>
        <w:t>Full Cut Off</w:t>
      </w:r>
      <w:r w:rsidRPr="009F6520">
        <w:rPr>
          <w:rFonts w:ascii="David" w:hAnsi="David" w:cs="David"/>
          <w:sz w:val="24"/>
          <w:szCs w:val="24"/>
          <w:rtl/>
        </w:rPr>
        <w:t>. סיכוך ומיקוד זה ממזער את זליגת האור לכיוון האופק והרקיע, ממקד את האור במדויק למשטח המבוקש, תורם להתייעלות אנרגטית ו</w:t>
      </w:r>
      <w:r w:rsidR="00C04E0A">
        <w:rPr>
          <w:rFonts w:ascii="David" w:hAnsi="David" w:cs="David" w:hint="cs"/>
          <w:sz w:val="24"/>
          <w:szCs w:val="24"/>
          <w:rtl/>
        </w:rPr>
        <w:t>ל</w:t>
      </w:r>
      <w:r w:rsidRPr="009F6520">
        <w:rPr>
          <w:rFonts w:ascii="David" w:hAnsi="David" w:cs="David"/>
          <w:sz w:val="24"/>
          <w:szCs w:val="24"/>
          <w:rtl/>
        </w:rPr>
        <w:t>צמצום זיהום אור סביבתי.</w:t>
      </w:r>
    </w:p>
    <w:p w14:paraId="4705EB7C" w14:textId="3BEF8E7D" w:rsidR="00402FA6" w:rsidRPr="009F6520" w:rsidRDefault="00D973E7" w:rsidP="00C67240">
      <w:pPr>
        <w:spacing w:after="0" w:line="30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טבלה מס'</w:t>
      </w:r>
      <w:r w:rsidR="00402FA6" w:rsidRPr="009F6520">
        <w:rPr>
          <w:rFonts w:ascii="David" w:hAnsi="David" w:cs="David"/>
          <w:sz w:val="24"/>
          <w:szCs w:val="24"/>
          <w:rtl/>
        </w:rPr>
        <w:t xml:space="preserve"> 4 מציגה את סף המגבלות להארה כלפי השמי</w:t>
      </w:r>
      <w:r w:rsidR="00C04E0A">
        <w:rPr>
          <w:rFonts w:ascii="David" w:hAnsi="David" w:cs="David" w:hint="cs"/>
          <w:sz w:val="24"/>
          <w:szCs w:val="24"/>
          <w:rtl/>
        </w:rPr>
        <w:t>י</w:t>
      </w:r>
      <w:r w:rsidR="00402FA6" w:rsidRPr="009F6520">
        <w:rPr>
          <w:rFonts w:ascii="David" w:hAnsi="David" w:cs="David"/>
          <w:sz w:val="24"/>
          <w:szCs w:val="24"/>
          <w:rtl/>
        </w:rPr>
        <w:t xml:space="preserve">ם </w:t>
      </w:r>
      <w:r>
        <w:rPr>
          <w:rFonts w:ascii="David" w:hAnsi="David" w:cs="David"/>
          <w:sz w:val="24"/>
          <w:szCs w:val="24"/>
          <w:rtl/>
        </w:rPr>
        <w:t xml:space="preserve">על פי </w:t>
      </w:r>
      <w:r w:rsidR="00402FA6" w:rsidRPr="009F6520">
        <w:rPr>
          <w:rFonts w:ascii="David" w:hAnsi="David" w:cs="David"/>
          <w:sz w:val="24"/>
          <w:szCs w:val="24"/>
          <w:rtl/>
        </w:rPr>
        <w:t>סיווג אזורי</w:t>
      </w:r>
      <w:r w:rsidR="00A00F43">
        <w:rPr>
          <w:rFonts w:ascii="David" w:hAnsi="David" w:cs="David" w:hint="cs"/>
          <w:sz w:val="24"/>
          <w:szCs w:val="24"/>
          <w:rtl/>
        </w:rPr>
        <w:t>.</w:t>
      </w:r>
    </w:p>
    <w:tbl>
      <w:tblPr>
        <w:tblpPr w:leftFromText="180" w:rightFromText="180" w:vertAnchor="text" w:tblpXSpec="center" w:tblpY="1"/>
        <w:tblOverlap w:val="never"/>
        <w:bidiVisual/>
        <w:tblW w:w="7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ה מס' 4"/>
      </w:tblPr>
      <w:tblGrid>
        <w:gridCol w:w="3969"/>
        <w:gridCol w:w="3537"/>
      </w:tblGrid>
      <w:tr w:rsidR="00A00F43" w:rsidRPr="009F6520" w14:paraId="04E98BA6" w14:textId="77777777" w:rsidTr="00C04E0A">
        <w:trPr>
          <w:cantSplit/>
          <w:trHeight w:val="983"/>
          <w:tblHeader/>
        </w:trPr>
        <w:tc>
          <w:tcPr>
            <w:tcW w:w="396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CBDD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סיווג אזורי רגישות לזיהום אור</w:t>
            </w:r>
          </w:p>
        </w:tc>
        <w:tc>
          <w:tcPr>
            <w:tcW w:w="353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238F" w14:textId="10F0948B" w:rsidR="00A00F43" w:rsidRPr="009F6520" w:rsidRDefault="00C04E0A" w:rsidP="00FC68A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שיעור הארה מרבי</w:t>
            </w:r>
            <w:r w:rsidR="00A00F43"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כלפי הרקיע</w:t>
            </w:r>
          </w:p>
        </w:tc>
      </w:tr>
      <w:tr w:rsidR="00A00F43" w:rsidRPr="009F6520" w14:paraId="5FD6D609" w14:textId="77777777" w:rsidTr="00C04E0A">
        <w:trPr>
          <w:cantSplit/>
          <w:tblHeader/>
        </w:trPr>
        <w:tc>
          <w:tcPr>
            <w:tcW w:w="396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65B0A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E1</w:t>
            </w:r>
          </w:p>
        </w:tc>
        <w:tc>
          <w:tcPr>
            <w:tcW w:w="35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5FA1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0</w:t>
            </w:r>
          </w:p>
        </w:tc>
      </w:tr>
      <w:tr w:rsidR="00A00F43" w:rsidRPr="009F6520" w14:paraId="1B90A461" w14:textId="77777777" w:rsidTr="00C04E0A">
        <w:trPr>
          <w:cantSplit/>
          <w:tblHeader/>
        </w:trPr>
        <w:tc>
          <w:tcPr>
            <w:tcW w:w="396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E02F1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E2</w:t>
            </w:r>
          </w:p>
        </w:tc>
        <w:tc>
          <w:tcPr>
            <w:tcW w:w="35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B211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5</w:t>
            </w:r>
          </w:p>
        </w:tc>
      </w:tr>
      <w:tr w:rsidR="00A00F43" w:rsidRPr="009F6520" w14:paraId="3831C87F" w14:textId="77777777" w:rsidTr="00C04E0A">
        <w:trPr>
          <w:cantSplit/>
          <w:tblHeader/>
        </w:trPr>
        <w:tc>
          <w:tcPr>
            <w:tcW w:w="396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EEFAA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E3</w:t>
            </w:r>
          </w:p>
        </w:tc>
        <w:tc>
          <w:tcPr>
            <w:tcW w:w="35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CF8BE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15</w:t>
            </w:r>
          </w:p>
        </w:tc>
      </w:tr>
      <w:tr w:rsidR="00A00F43" w:rsidRPr="009F6520" w14:paraId="4E2CC660" w14:textId="77777777" w:rsidTr="00C04E0A">
        <w:trPr>
          <w:cantSplit/>
          <w:tblHeader/>
        </w:trPr>
        <w:tc>
          <w:tcPr>
            <w:tcW w:w="396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82C8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E4</w:t>
            </w:r>
          </w:p>
        </w:tc>
        <w:tc>
          <w:tcPr>
            <w:tcW w:w="35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19E8" w14:textId="77777777" w:rsidR="00A00F43" w:rsidRPr="009F6520" w:rsidRDefault="00A00F43" w:rsidP="00C67240">
            <w:pPr>
              <w:spacing w:after="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25</w:t>
            </w:r>
          </w:p>
        </w:tc>
      </w:tr>
    </w:tbl>
    <w:p w14:paraId="759B9D6D" w14:textId="3F430F03" w:rsidR="00402FA6" w:rsidRPr="009F6520" w:rsidRDefault="00402FA6" w:rsidP="007867F5">
      <w:pPr>
        <w:pStyle w:val="Caption"/>
        <w:framePr w:wrap="notBeside"/>
      </w:pPr>
      <w:r w:rsidRPr="009F6520">
        <w:rPr>
          <w:rtl/>
        </w:rPr>
        <w:t xml:space="preserve">טבלה </w:t>
      </w:r>
      <w:r w:rsidR="00A00F43">
        <w:rPr>
          <w:rFonts w:hint="cs"/>
          <w:rtl/>
        </w:rPr>
        <w:t>4</w:t>
      </w:r>
      <w:r w:rsidR="00EE6EB6">
        <w:rPr>
          <w:rFonts w:hint="cs"/>
          <w:rtl/>
        </w:rPr>
        <w:t xml:space="preserve"> </w:t>
      </w:r>
      <w:r w:rsidR="008B3B0C">
        <w:rPr>
          <w:rFonts w:hint="cs"/>
          <w:rtl/>
        </w:rPr>
        <w:t>–</w:t>
      </w:r>
      <w:r w:rsidR="00EE6EB6">
        <w:rPr>
          <w:rFonts w:hint="cs"/>
          <w:rtl/>
        </w:rPr>
        <w:t xml:space="preserve"> </w:t>
      </w:r>
      <w:r w:rsidR="005E3830">
        <w:rPr>
          <w:rFonts w:hint="cs"/>
          <w:noProof/>
          <w:rtl/>
        </w:rPr>
        <w:t xml:space="preserve">שיעור </w:t>
      </w:r>
      <w:r w:rsidRPr="009F6520">
        <w:rPr>
          <w:noProof/>
          <w:rtl/>
        </w:rPr>
        <w:t xml:space="preserve">הארה </w:t>
      </w:r>
      <w:r w:rsidR="005E3830">
        <w:rPr>
          <w:rFonts w:hint="cs"/>
          <w:noProof/>
          <w:rtl/>
        </w:rPr>
        <w:t>מרבי</w:t>
      </w:r>
      <w:r w:rsidRPr="009F6520">
        <w:rPr>
          <w:noProof/>
          <w:rtl/>
        </w:rPr>
        <w:t xml:space="preserve"> כלפי הרקיע</w:t>
      </w:r>
    </w:p>
    <w:p w14:paraId="19BE3630" w14:textId="4EECCAF0" w:rsidR="00402FA6" w:rsidRPr="009F6520" w:rsidRDefault="00402FA6" w:rsidP="00225253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גוף </w:t>
      </w:r>
      <w:r w:rsidR="00225253">
        <w:rPr>
          <w:rFonts w:ascii="David" w:hAnsi="David" w:cs="David" w:hint="cs"/>
          <w:sz w:val="24"/>
          <w:szCs w:val="24"/>
          <w:rtl/>
        </w:rPr>
        <w:t xml:space="preserve">התאורה </w:t>
      </w:r>
      <w:r w:rsidRPr="009F6520">
        <w:rPr>
          <w:rFonts w:ascii="David" w:hAnsi="David" w:cs="David"/>
          <w:sz w:val="24"/>
          <w:szCs w:val="24"/>
          <w:rtl/>
        </w:rPr>
        <w:t>יכו</w:t>
      </w:r>
      <w:r w:rsidR="005E3830">
        <w:rPr>
          <w:rFonts w:ascii="David" w:hAnsi="David" w:cs="David" w:hint="cs"/>
          <w:sz w:val="24"/>
          <w:szCs w:val="24"/>
          <w:rtl/>
        </w:rPr>
        <w:t>ּ</w:t>
      </w:r>
      <w:r w:rsidRPr="009F6520">
        <w:rPr>
          <w:rFonts w:ascii="David" w:hAnsi="David" w:cs="David"/>
          <w:sz w:val="24"/>
          <w:szCs w:val="24"/>
          <w:rtl/>
        </w:rPr>
        <w:t>ון כך שלא תהיה זליגת אור בהטיה אופקית. גופי תאורה</w:t>
      </w:r>
      <w:r w:rsidR="00CA626B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מתכווננים יצוידו באמצעי קיבוע, </w:t>
      </w:r>
      <w:r w:rsidR="005E3830">
        <w:rPr>
          <w:rFonts w:ascii="David" w:hAnsi="David" w:cs="David" w:hint="cs"/>
          <w:sz w:val="24"/>
          <w:szCs w:val="24"/>
          <w:rtl/>
        </w:rPr>
        <w:t>כדי</w:t>
      </w:r>
      <w:r w:rsidRPr="009F6520">
        <w:rPr>
          <w:rFonts w:ascii="David" w:hAnsi="David" w:cs="David"/>
          <w:sz w:val="24"/>
          <w:szCs w:val="24"/>
          <w:rtl/>
        </w:rPr>
        <w:t xml:space="preserve"> להבטיח שכיוון האור ופיזורו לא ישתנו בעת פעולת תחזוקה והחלפת נורות.</w:t>
      </w:r>
    </w:p>
    <w:p w14:paraId="3B5C2EEE" w14:textId="0F273191" w:rsidR="00225253" w:rsidRDefault="00225253" w:rsidP="006B25B8">
      <w:pPr>
        <w:pStyle w:val="Caption"/>
        <w:framePr w:hSpace="0" w:wrap="auto" w:vAnchor="margin" w:xAlign="left" w:yAlign="inline"/>
        <w:suppressOverlap w:val="0"/>
        <w:jc w:val="center"/>
        <w:rPr>
          <w:rtl/>
        </w:rPr>
      </w:pPr>
    </w:p>
    <w:p w14:paraId="330DEFF1" w14:textId="04ADA411" w:rsidR="00B85414" w:rsidRPr="00B85414" w:rsidRDefault="00B85414" w:rsidP="00B85414">
      <w:pPr>
        <w:jc w:val="center"/>
        <w:rPr>
          <w:rtl/>
        </w:rPr>
      </w:pPr>
      <w:r w:rsidRPr="00B85414">
        <w:rPr>
          <w:rFonts w:cs="Arial"/>
          <w:noProof/>
          <w:rtl/>
        </w:rPr>
        <w:lastRenderedPageBreak/>
        <w:drawing>
          <wp:inline distT="0" distB="0" distL="0" distR="0" wp14:anchorId="147BDF7E" wp14:editId="297E9455">
            <wp:extent cx="3175000" cy="1419471"/>
            <wp:effectExtent l="0" t="0" r="6350" b="9525"/>
            <wp:docPr id="2136472893" name="תמונה 1" descr="איור 2: הגבלת אלומת א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72893" name="תמונה 1" descr="איור 2: הגבלת אלומת אור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8492" cy="142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E93A5" w14:textId="17744269" w:rsidR="006B25B8" w:rsidRPr="006B25B8" w:rsidRDefault="006B25B8" w:rsidP="006B25B8">
      <w:pPr>
        <w:jc w:val="center"/>
        <w:rPr>
          <w:rFonts w:ascii="David" w:hAnsi="David" w:cs="David"/>
          <w:sz w:val="24"/>
          <w:szCs w:val="24"/>
          <w:rtl/>
        </w:rPr>
      </w:pPr>
      <w:r w:rsidRPr="006B25B8">
        <w:rPr>
          <w:rFonts w:ascii="David" w:hAnsi="David" w:cs="David"/>
          <w:sz w:val="24"/>
          <w:szCs w:val="24"/>
          <w:rtl/>
        </w:rPr>
        <w:t>איור 2 – הגבלת אלומת אור</w:t>
      </w:r>
    </w:p>
    <w:p w14:paraId="2B3BE6EC" w14:textId="168675A4" w:rsidR="00225253" w:rsidRDefault="00225253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</w:p>
    <w:p w14:paraId="7C5612B0" w14:textId="4ACACBF6" w:rsidR="00402FA6" w:rsidRDefault="00D973E7" w:rsidP="00225253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טבלה מס'</w:t>
      </w:r>
      <w:r w:rsidR="00402FA6" w:rsidRPr="009F6520">
        <w:rPr>
          <w:rFonts w:ascii="David" w:hAnsi="David" w:cs="David"/>
          <w:sz w:val="24"/>
          <w:szCs w:val="24"/>
          <w:rtl/>
        </w:rPr>
        <w:t xml:space="preserve"> </w:t>
      </w:r>
      <w:r w:rsidR="0074660A" w:rsidRPr="009F6520">
        <w:rPr>
          <w:rFonts w:ascii="David" w:hAnsi="David" w:cs="David"/>
          <w:sz w:val="24"/>
          <w:szCs w:val="24"/>
          <w:rtl/>
        </w:rPr>
        <w:t>5</w:t>
      </w:r>
      <w:r w:rsidR="00402FA6" w:rsidRPr="009F6520">
        <w:rPr>
          <w:rFonts w:ascii="David" w:hAnsi="David" w:cs="David"/>
          <w:sz w:val="24"/>
          <w:szCs w:val="24"/>
          <w:rtl/>
        </w:rPr>
        <w:t xml:space="preserve"> מציגה את עוצמת </w:t>
      </w:r>
      <w:r w:rsidR="005E3830">
        <w:rPr>
          <w:rFonts w:ascii="David" w:hAnsi="David" w:cs="David" w:hint="cs"/>
          <w:sz w:val="24"/>
          <w:szCs w:val="24"/>
          <w:rtl/>
        </w:rPr>
        <w:t>ה</w:t>
      </w:r>
      <w:r w:rsidR="00402FA6" w:rsidRPr="009F6520">
        <w:rPr>
          <w:rFonts w:ascii="David" w:hAnsi="David" w:cs="David"/>
          <w:sz w:val="24"/>
          <w:szCs w:val="24"/>
          <w:rtl/>
        </w:rPr>
        <w:t>הארה המרבית המותרת במרחק הנמדד מקצה המגרש המאיר לשכנו, לפי חלוקה ל</w:t>
      </w:r>
      <w:r w:rsidR="000D0AEB">
        <w:rPr>
          <w:rFonts w:ascii="David" w:hAnsi="David" w:cs="David" w:hint="cs"/>
          <w:sz w:val="24"/>
          <w:szCs w:val="24"/>
          <w:rtl/>
        </w:rPr>
        <w:t xml:space="preserve">סיווג </w:t>
      </w:r>
      <w:r w:rsidR="00402FA6" w:rsidRPr="009F6520">
        <w:rPr>
          <w:rFonts w:ascii="David" w:hAnsi="David" w:cs="David"/>
          <w:sz w:val="24"/>
          <w:szCs w:val="24"/>
          <w:rtl/>
        </w:rPr>
        <w:t>אזורי.</w:t>
      </w:r>
    </w:p>
    <w:tbl>
      <w:tblPr>
        <w:bidiVisual/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2504"/>
        <w:gridCol w:w="4522"/>
      </w:tblGrid>
      <w:tr w:rsidR="00402FA6" w:rsidRPr="009F6520" w14:paraId="220BFDBD" w14:textId="77777777" w:rsidTr="0093278E">
        <w:trPr>
          <w:trHeight w:val="283"/>
        </w:trPr>
        <w:tc>
          <w:tcPr>
            <w:tcW w:w="136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677E" w14:textId="77777777" w:rsidR="00402FA6" w:rsidRPr="009F6520" w:rsidRDefault="00402FA6" w:rsidP="0093278E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סיווג אזורי רגישות לזיהום אור</w:t>
            </w:r>
          </w:p>
        </w:tc>
        <w:tc>
          <w:tcPr>
            <w:tcW w:w="250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2445B" w14:textId="35773119" w:rsidR="00402FA6" w:rsidRPr="009F6520" w:rsidRDefault="00402FA6" w:rsidP="0093278E">
            <w:pPr>
              <w:spacing w:before="20" w:after="20" w:line="30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מרחק (מ</w:t>
            </w:r>
            <w:r w:rsidR="00BE146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טר</w:t>
            </w:r>
            <w:r w:rsidRPr="009F652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) מגבול המגרש אשר מ</w:t>
            </w:r>
            <w:r w:rsidR="00BE146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ֵ</w:t>
            </w:r>
            <w:r w:rsidRPr="009F652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עבר לו לא תותר זליגת אור</w:t>
            </w:r>
          </w:p>
        </w:tc>
        <w:tc>
          <w:tcPr>
            <w:tcW w:w="452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535E" w14:textId="77777777" w:rsidR="00402FA6" w:rsidRPr="009F6520" w:rsidRDefault="00402FA6" w:rsidP="0093278E">
            <w:pPr>
              <w:spacing w:before="20" w:after="20" w:line="30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הנחיה</w:t>
            </w:r>
          </w:p>
        </w:tc>
      </w:tr>
      <w:tr w:rsidR="00402FA6" w:rsidRPr="009F6520" w14:paraId="25D75AF9" w14:textId="77777777" w:rsidTr="00CA626B">
        <w:trPr>
          <w:trHeight w:val="283"/>
        </w:trPr>
        <w:tc>
          <w:tcPr>
            <w:tcW w:w="136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052A" w14:textId="77777777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E1</w:t>
            </w:r>
          </w:p>
        </w:tc>
        <w:tc>
          <w:tcPr>
            <w:tcW w:w="2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CFD5D" w14:textId="77DFE4D1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0</w:t>
            </w:r>
          </w:p>
        </w:tc>
        <w:tc>
          <w:tcPr>
            <w:tcW w:w="4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C235" w14:textId="24D947BF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לא תותר כל זליגת אור מעבר לתחום המגרש</w:t>
            </w:r>
          </w:p>
        </w:tc>
      </w:tr>
      <w:tr w:rsidR="00402FA6" w:rsidRPr="009F6520" w14:paraId="2056070A" w14:textId="77777777" w:rsidTr="00CA626B">
        <w:trPr>
          <w:trHeight w:val="283"/>
        </w:trPr>
        <w:tc>
          <w:tcPr>
            <w:tcW w:w="136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D5A0" w14:textId="77777777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</w:rPr>
              <w:t>E2</w:t>
            </w:r>
          </w:p>
        </w:tc>
        <w:tc>
          <w:tcPr>
            <w:tcW w:w="2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54CCB" w14:textId="635A1664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4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D048" w14:textId="583EDB57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לא תותר זליגת אור מעבר </w:t>
            </w:r>
            <w:r w:rsidR="0093278E">
              <w:rPr>
                <w:rFonts w:ascii="David" w:hAnsi="David" w:cs="David" w:hint="cs"/>
                <w:sz w:val="24"/>
                <w:szCs w:val="24"/>
                <w:rtl/>
              </w:rPr>
              <w:t xml:space="preserve">ל-3 </w:t>
            </w:r>
            <w:r w:rsidR="005E3830">
              <w:rPr>
                <w:rFonts w:ascii="David" w:hAnsi="David" w:cs="David" w:hint="cs"/>
                <w:sz w:val="24"/>
                <w:szCs w:val="24"/>
                <w:rtl/>
              </w:rPr>
              <w:t>מטרים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 מתחום המגרש</w:t>
            </w:r>
          </w:p>
        </w:tc>
      </w:tr>
      <w:tr w:rsidR="00402FA6" w:rsidRPr="009F6520" w14:paraId="1407957D" w14:textId="77777777" w:rsidTr="00CA626B">
        <w:trPr>
          <w:trHeight w:val="283"/>
        </w:trPr>
        <w:tc>
          <w:tcPr>
            <w:tcW w:w="136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DCE8" w14:textId="04B8C3B4" w:rsidR="00402FA6" w:rsidRPr="005E3830" w:rsidRDefault="005E3830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  <w:lang w:val="it-IT"/>
              </w:rPr>
            </w:pPr>
            <w:r>
              <w:rPr>
                <w:rFonts w:ascii="David" w:hAnsi="David" w:cs="David"/>
                <w:sz w:val="24"/>
                <w:szCs w:val="24"/>
                <w:lang w:val="it-IT"/>
              </w:rPr>
              <w:t>E</w:t>
            </w:r>
            <w:r w:rsidR="00A44777">
              <w:rPr>
                <w:rFonts w:ascii="David" w:hAnsi="David" w:cs="David"/>
                <w:sz w:val="24"/>
                <w:szCs w:val="24"/>
                <w:lang w:val="it-IT"/>
              </w:rPr>
              <w:t>4</w:t>
            </w:r>
            <w:r>
              <w:rPr>
                <w:rFonts w:ascii="David" w:hAnsi="David" w:cs="David"/>
                <w:sz w:val="24"/>
                <w:szCs w:val="24"/>
                <w:lang w:val="it-IT"/>
              </w:rPr>
              <w:t>-E</w:t>
            </w:r>
            <w:r w:rsidR="00A44777">
              <w:rPr>
                <w:rFonts w:ascii="David" w:hAnsi="David" w:cs="David"/>
                <w:sz w:val="24"/>
                <w:szCs w:val="24"/>
                <w:lang w:val="it-IT"/>
              </w:rPr>
              <w:t>3</w:t>
            </w:r>
          </w:p>
        </w:tc>
        <w:tc>
          <w:tcPr>
            <w:tcW w:w="2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F74B1" w14:textId="1219ECE6" w:rsidR="00402FA6" w:rsidRPr="009F6520" w:rsidRDefault="00402FA6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4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7DEB" w14:textId="42AE7692" w:rsidR="00402FA6" w:rsidRPr="009F6520" w:rsidRDefault="00402FA6" w:rsidP="00C67240">
            <w:pPr>
              <w:keepNext/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</w:rPr>
              <w:t xml:space="preserve">לא תותר זליגת אור מעבר </w:t>
            </w:r>
            <w:r w:rsidR="0093278E">
              <w:rPr>
                <w:rFonts w:ascii="David" w:hAnsi="David" w:cs="David" w:hint="cs"/>
                <w:sz w:val="24"/>
                <w:szCs w:val="24"/>
                <w:rtl/>
              </w:rPr>
              <w:t xml:space="preserve">ל-5 מטרים </w:t>
            </w:r>
            <w:r w:rsidRPr="009F6520">
              <w:rPr>
                <w:rFonts w:ascii="David" w:hAnsi="David" w:cs="David"/>
                <w:sz w:val="24"/>
                <w:szCs w:val="24"/>
                <w:rtl/>
              </w:rPr>
              <w:t>מתחום המגרש</w:t>
            </w:r>
          </w:p>
        </w:tc>
      </w:tr>
    </w:tbl>
    <w:p w14:paraId="0033FA2B" w14:textId="38A35D28" w:rsidR="00F6356A" w:rsidRPr="009F6520" w:rsidRDefault="0074660A" w:rsidP="007867F5">
      <w:pPr>
        <w:pStyle w:val="Caption"/>
        <w:framePr w:wrap="notBeside"/>
        <w:rPr>
          <w:rtl/>
        </w:rPr>
      </w:pPr>
      <w:r w:rsidRPr="009F6520">
        <w:rPr>
          <w:rtl/>
        </w:rPr>
        <w:t xml:space="preserve">טבלה </w:t>
      </w:r>
      <w:r w:rsidR="00A00F43">
        <w:rPr>
          <w:rFonts w:hint="cs"/>
          <w:rtl/>
        </w:rPr>
        <w:t>5</w:t>
      </w:r>
      <w:r w:rsidR="00CA626B">
        <w:rPr>
          <w:rFonts w:hint="cs"/>
          <w:rtl/>
        </w:rPr>
        <w:t xml:space="preserve"> </w:t>
      </w:r>
      <w:r w:rsidR="008B3B0C">
        <w:rPr>
          <w:rFonts w:hint="cs"/>
          <w:rtl/>
        </w:rPr>
        <w:t>–</w:t>
      </w:r>
      <w:r w:rsidRPr="009F6520">
        <w:rPr>
          <w:rtl/>
        </w:rPr>
        <w:t xml:space="preserve"> </w:t>
      </w:r>
      <w:r w:rsidR="00BE1460">
        <w:rPr>
          <w:rFonts w:hint="cs"/>
          <w:rtl/>
        </w:rPr>
        <w:t xml:space="preserve">מרחק מגבול המגרש שמעבר לו </w:t>
      </w:r>
      <w:r w:rsidRPr="009F6520">
        <w:rPr>
          <w:rtl/>
        </w:rPr>
        <w:t xml:space="preserve">מוגבלת זליגת אור </w:t>
      </w:r>
    </w:p>
    <w:p w14:paraId="6F5BE459" w14:textId="77777777" w:rsidR="00EE6EB6" w:rsidRDefault="00EE6EB6" w:rsidP="00C67240">
      <w:pPr>
        <w:spacing w:line="300" w:lineRule="auto"/>
        <w:rPr>
          <w:rStyle w:val="Strong"/>
          <w:rFonts w:ascii="David" w:hAnsi="David" w:cs="David"/>
          <w:sz w:val="24"/>
          <w:szCs w:val="24"/>
          <w:rtl/>
        </w:rPr>
      </w:pPr>
    </w:p>
    <w:p w14:paraId="0303B710" w14:textId="77777777" w:rsidR="0074660A" w:rsidRPr="000D0AEB" w:rsidRDefault="0074660A" w:rsidP="00D973E7">
      <w:pPr>
        <w:pStyle w:val="Heading2"/>
        <w:rPr>
          <w:rtl/>
        </w:rPr>
      </w:pPr>
      <w:bookmarkStart w:id="13" w:name="_Toc149219433"/>
      <w:bookmarkStart w:id="14" w:name="_Toc181915996"/>
      <w:r w:rsidRPr="000D0AEB">
        <w:rPr>
          <w:rtl/>
        </w:rPr>
        <w:t>צבע, גוון ואיכות האור</w:t>
      </w:r>
      <w:bookmarkEnd w:id="13"/>
      <w:bookmarkEnd w:id="14"/>
    </w:p>
    <w:p w14:paraId="5010C66C" w14:textId="67260C6F" w:rsidR="0074660A" w:rsidRPr="000D0AEB" w:rsidRDefault="0074660A" w:rsidP="007D6332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0D0AEB">
        <w:rPr>
          <w:rFonts w:ascii="David" w:hAnsi="David" w:cs="David"/>
          <w:sz w:val="24"/>
          <w:szCs w:val="24"/>
          <w:rtl/>
        </w:rPr>
        <w:t xml:space="preserve">גוף תאורה בעל אור באורכי גל קצרים </w:t>
      </w:r>
      <w:r w:rsidR="008B3B0C">
        <w:rPr>
          <w:rFonts w:ascii="David" w:hAnsi="David" w:cs="David" w:hint="cs"/>
          <w:sz w:val="24"/>
          <w:szCs w:val="24"/>
          <w:rtl/>
        </w:rPr>
        <w:t>–</w:t>
      </w:r>
      <w:r w:rsidR="00225253">
        <w:rPr>
          <w:rFonts w:ascii="David" w:hAnsi="David" w:cs="David" w:hint="cs"/>
          <w:sz w:val="24"/>
          <w:szCs w:val="24"/>
          <w:rtl/>
        </w:rPr>
        <w:t xml:space="preserve"> </w:t>
      </w:r>
      <w:r w:rsidRPr="000D0AEB">
        <w:rPr>
          <w:rFonts w:ascii="David" w:hAnsi="David" w:cs="David"/>
          <w:sz w:val="24"/>
          <w:szCs w:val="24"/>
          <w:rtl/>
        </w:rPr>
        <w:t>אור קר</w:t>
      </w:r>
      <w:r w:rsidR="00BE1460">
        <w:rPr>
          <w:rFonts w:ascii="David" w:hAnsi="David" w:cs="David" w:hint="cs"/>
          <w:sz w:val="24"/>
          <w:szCs w:val="24"/>
          <w:rtl/>
        </w:rPr>
        <w:t xml:space="preserve"> או </w:t>
      </w:r>
      <w:r w:rsidRPr="000D0AEB">
        <w:rPr>
          <w:rFonts w:ascii="David" w:hAnsi="David" w:cs="David"/>
          <w:sz w:val="24"/>
          <w:szCs w:val="24"/>
          <w:rtl/>
        </w:rPr>
        <w:t>כחול</w:t>
      </w:r>
      <w:r w:rsidR="00225253">
        <w:rPr>
          <w:rFonts w:ascii="David" w:hAnsi="David" w:cs="David" w:hint="cs"/>
          <w:sz w:val="24"/>
          <w:szCs w:val="24"/>
          <w:rtl/>
        </w:rPr>
        <w:t xml:space="preserve"> </w:t>
      </w:r>
      <w:r w:rsidR="008B3B0C">
        <w:rPr>
          <w:rFonts w:ascii="David" w:hAnsi="David" w:cs="David" w:hint="cs"/>
          <w:sz w:val="24"/>
          <w:szCs w:val="24"/>
          <w:rtl/>
        </w:rPr>
        <w:t>–</w:t>
      </w:r>
      <w:r w:rsidRPr="000D0AEB">
        <w:rPr>
          <w:rFonts w:ascii="David" w:hAnsi="David" w:cs="David"/>
          <w:sz w:val="24"/>
          <w:szCs w:val="24"/>
          <w:rtl/>
        </w:rPr>
        <w:t xml:space="preserve"> </w:t>
      </w:r>
      <w:r w:rsidR="00225253">
        <w:rPr>
          <w:rFonts w:ascii="David" w:hAnsi="David" w:cs="David" w:hint="cs"/>
          <w:sz w:val="24"/>
          <w:szCs w:val="24"/>
          <w:rtl/>
        </w:rPr>
        <w:t>יכול</w:t>
      </w:r>
      <w:r w:rsidRPr="000D0AEB">
        <w:rPr>
          <w:rFonts w:ascii="David" w:hAnsi="David" w:cs="David"/>
          <w:sz w:val="24"/>
          <w:szCs w:val="24"/>
          <w:rtl/>
        </w:rPr>
        <w:t xml:space="preserve"> לשבש תהליכים ביולוגים חשובים. </w:t>
      </w:r>
    </w:p>
    <w:p w14:paraId="2E98F9D9" w14:textId="0B962DB1" w:rsidR="0074660A" w:rsidRPr="000D0AEB" w:rsidRDefault="0074660A" w:rsidP="007D6332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0D0AEB">
        <w:rPr>
          <w:rFonts w:ascii="David" w:hAnsi="David" w:cs="David"/>
          <w:sz w:val="24"/>
          <w:szCs w:val="24"/>
          <w:rtl/>
        </w:rPr>
        <w:t>טמפרטורת צבע היא אמת מידה לצבע של מקור האור בהשוואה לטמפרטורה של גוף שחור איד</w:t>
      </w:r>
      <w:r w:rsidR="00BE1460">
        <w:rPr>
          <w:rFonts w:ascii="David" w:hAnsi="David" w:cs="David" w:hint="cs"/>
          <w:sz w:val="24"/>
          <w:szCs w:val="24"/>
          <w:rtl/>
        </w:rPr>
        <w:t>ֵי</w:t>
      </w:r>
      <w:r w:rsidRPr="000D0AEB">
        <w:rPr>
          <w:rFonts w:ascii="David" w:hAnsi="David" w:cs="David"/>
          <w:sz w:val="24"/>
          <w:szCs w:val="24"/>
          <w:rtl/>
        </w:rPr>
        <w:t>אלי. הטמפרטורה נמדדת ביחידות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225253">
        <w:rPr>
          <w:rFonts w:ascii="David" w:hAnsi="David" w:cs="David" w:hint="cs"/>
          <w:sz w:val="24"/>
          <w:szCs w:val="24"/>
          <w:rtl/>
        </w:rPr>
        <w:t>במעלות</w:t>
      </w:r>
      <w:r w:rsidRPr="000D0AEB">
        <w:rPr>
          <w:rFonts w:ascii="David" w:hAnsi="David" w:cs="David"/>
          <w:sz w:val="24"/>
          <w:szCs w:val="24"/>
          <w:rtl/>
        </w:rPr>
        <w:t xml:space="preserve"> קלווין. ככל שהמספר ביחידות קלווין גדול יותר כך נחשב הצבע קר יותר. ל</w:t>
      </w:r>
      <w:r w:rsidR="0048703E">
        <w:rPr>
          <w:rFonts w:ascii="David" w:hAnsi="David" w:cs="David"/>
          <w:sz w:val="24"/>
          <w:szCs w:val="24"/>
          <w:rtl/>
        </w:rPr>
        <w:t>דוגמה</w:t>
      </w:r>
      <w:r w:rsidRPr="000D0AEB">
        <w:rPr>
          <w:rFonts w:ascii="David" w:hAnsi="David" w:cs="David"/>
          <w:sz w:val="24"/>
          <w:szCs w:val="24"/>
          <w:rtl/>
        </w:rPr>
        <w:t xml:space="preserve">: </w:t>
      </w:r>
      <w:r w:rsidR="000D0AEB" w:rsidRPr="000D0AEB">
        <w:rPr>
          <w:rFonts w:ascii="David" w:hAnsi="David" w:cs="David" w:hint="cs"/>
          <w:sz w:val="24"/>
          <w:szCs w:val="24"/>
          <w:rtl/>
        </w:rPr>
        <w:t xml:space="preserve">עד </w:t>
      </w:r>
      <w:r w:rsidRPr="000D0AEB">
        <w:rPr>
          <w:rFonts w:ascii="David" w:hAnsi="David" w:cs="David"/>
          <w:sz w:val="24"/>
          <w:szCs w:val="24"/>
          <w:rtl/>
        </w:rPr>
        <w:t>3,000 קל</w:t>
      </w:r>
      <w:r w:rsidR="007557FE">
        <w:rPr>
          <w:rFonts w:ascii="David" w:hAnsi="David" w:cs="David" w:hint="cs"/>
          <w:sz w:val="24"/>
          <w:szCs w:val="24"/>
          <w:rtl/>
        </w:rPr>
        <w:t>ו</w:t>
      </w:r>
      <w:r w:rsidRPr="000D0AEB">
        <w:rPr>
          <w:rFonts w:ascii="David" w:hAnsi="David" w:cs="David"/>
          <w:sz w:val="24"/>
          <w:szCs w:val="24"/>
          <w:rtl/>
        </w:rPr>
        <w:t>וין נחשב לאור חם, 4,000 קלו</w:t>
      </w:r>
      <w:r w:rsidR="007557FE">
        <w:rPr>
          <w:rFonts w:ascii="David" w:hAnsi="David" w:cs="David" w:hint="cs"/>
          <w:sz w:val="24"/>
          <w:szCs w:val="24"/>
          <w:rtl/>
        </w:rPr>
        <w:t>ו</w:t>
      </w:r>
      <w:r w:rsidRPr="000D0AEB">
        <w:rPr>
          <w:rFonts w:ascii="David" w:hAnsi="David" w:cs="David"/>
          <w:sz w:val="24"/>
          <w:szCs w:val="24"/>
          <w:rtl/>
        </w:rPr>
        <w:t>ין ומעלה</w:t>
      </w:r>
      <w:r w:rsidR="007557FE">
        <w:rPr>
          <w:rFonts w:ascii="David" w:hAnsi="David" w:cs="David" w:hint="cs"/>
          <w:sz w:val="24"/>
          <w:szCs w:val="24"/>
          <w:rtl/>
        </w:rPr>
        <w:t xml:space="preserve"> </w:t>
      </w:r>
      <w:r w:rsidR="008B3B0C">
        <w:rPr>
          <w:rFonts w:ascii="David" w:hAnsi="David" w:cs="David"/>
          <w:sz w:val="24"/>
          <w:szCs w:val="24"/>
          <w:rtl/>
        </w:rPr>
        <w:t>–</w:t>
      </w:r>
      <w:r w:rsidR="007557FE">
        <w:rPr>
          <w:rFonts w:ascii="David" w:hAnsi="David" w:cs="David" w:hint="cs"/>
          <w:sz w:val="24"/>
          <w:szCs w:val="24"/>
          <w:rtl/>
        </w:rPr>
        <w:t xml:space="preserve"> </w:t>
      </w:r>
      <w:r w:rsidRPr="000D0AEB">
        <w:rPr>
          <w:rFonts w:ascii="David" w:hAnsi="David" w:cs="David"/>
          <w:sz w:val="24"/>
          <w:szCs w:val="24"/>
          <w:rtl/>
        </w:rPr>
        <w:t>אור קר.</w:t>
      </w:r>
    </w:p>
    <w:p w14:paraId="00B1DFC0" w14:textId="098D9252" w:rsidR="0074660A" w:rsidRPr="000453B8" w:rsidRDefault="00D973E7" w:rsidP="00225253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טבלה מס'</w:t>
      </w:r>
      <w:r w:rsidR="0074660A" w:rsidRPr="000453B8">
        <w:rPr>
          <w:rFonts w:ascii="David" w:hAnsi="David" w:cs="David"/>
          <w:sz w:val="24"/>
          <w:szCs w:val="24"/>
          <w:rtl/>
        </w:rPr>
        <w:t xml:space="preserve"> 7 מציגה סיווג אזורי רגישות לזיהום אור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="0074660A" w:rsidRPr="000453B8">
        <w:rPr>
          <w:rFonts w:ascii="David" w:hAnsi="David" w:cs="David"/>
          <w:sz w:val="24"/>
          <w:szCs w:val="24"/>
          <w:rtl/>
        </w:rPr>
        <w:t xml:space="preserve">מול </w:t>
      </w:r>
      <w:r w:rsidR="007557FE">
        <w:rPr>
          <w:rFonts w:ascii="David" w:hAnsi="David" w:cs="David"/>
          <w:sz w:val="24"/>
          <w:szCs w:val="24"/>
          <w:rtl/>
          <w:lang w:eastAsia="he-IL"/>
        </w:rPr>
        <w:t xml:space="preserve">גּוֹן </w:t>
      </w:r>
      <w:r w:rsidR="0074660A" w:rsidRPr="000453B8">
        <w:rPr>
          <w:rFonts w:ascii="David" w:hAnsi="David" w:cs="David"/>
          <w:sz w:val="24"/>
          <w:szCs w:val="24"/>
          <w:rtl/>
        </w:rPr>
        <w:t xml:space="preserve">צבע הרצוי. </w:t>
      </w:r>
      <w:bookmarkStart w:id="15" w:name="_Hlk143598248"/>
    </w:p>
    <w:tbl>
      <w:tblPr>
        <w:tblpPr w:leftFromText="180" w:rightFromText="180" w:vertAnchor="text" w:tblpXSpec="center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ה מס' 7"/>
      </w:tblPr>
      <w:tblGrid>
        <w:gridCol w:w="3700"/>
        <w:gridCol w:w="4596"/>
      </w:tblGrid>
      <w:tr w:rsidR="0074660A" w:rsidRPr="000453B8" w14:paraId="0F1C5C9A" w14:textId="77777777" w:rsidTr="003C5808">
        <w:trPr>
          <w:cantSplit/>
          <w:tblHeader/>
        </w:trPr>
        <w:tc>
          <w:tcPr>
            <w:tcW w:w="22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17E79" w14:textId="77777777" w:rsidR="0074660A" w:rsidRPr="000453B8" w:rsidRDefault="0074660A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bookmarkStart w:id="16" w:name="_Hlk146650300"/>
            <w:bookmarkEnd w:id="15"/>
            <w:r w:rsidRPr="000453B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סיווג אזורי רגישות לזיהום אור</w:t>
            </w:r>
          </w:p>
        </w:tc>
        <w:tc>
          <w:tcPr>
            <w:tcW w:w="2770" w:type="pct"/>
            <w:shd w:val="clear" w:color="auto" w:fill="auto"/>
            <w:vAlign w:val="center"/>
          </w:tcPr>
          <w:p w14:paraId="5FBDCADD" w14:textId="6C119408" w:rsidR="0074660A" w:rsidRPr="000453B8" w:rsidRDefault="00D973E7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  <w:rtl/>
              </w:rPr>
              <w:t>גּוֹן אור</w:t>
            </w:r>
            <w:r w:rsidR="0074660A" w:rsidRPr="000453B8">
              <w:rPr>
                <w:rFonts w:ascii="David" w:hAnsi="David" w:cs="David"/>
                <w:sz w:val="24"/>
                <w:szCs w:val="24"/>
                <w:rtl/>
              </w:rPr>
              <w:t>: טמפרטורת צבע מרבית</w:t>
            </w:r>
            <w:r w:rsidR="009717B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4660A" w:rsidRPr="000453B8">
              <w:rPr>
                <w:rFonts w:ascii="David" w:hAnsi="David" w:cs="David"/>
                <w:sz w:val="24"/>
                <w:szCs w:val="24"/>
                <w:rtl/>
              </w:rPr>
              <w:t>בקלווין</w:t>
            </w:r>
          </w:p>
        </w:tc>
      </w:tr>
      <w:tr w:rsidR="0074660A" w:rsidRPr="000453B8" w14:paraId="7D5A54EA" w14:textId="77777777" w:rsidTr="003C5808">
        <w:tc>
          <w:tcPr>
            <w:tcW w:w="22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2B07" w14:textId="77777777" w:rsidR="0074660A" w:rsidRPr="000453B8" w:rsidRDefault="0074660A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0453B8">
              <w:rPr>
                <w:rFonts w:ascii="David" w:hAnsi="David" w:cs="David"/>
                <w:sz w:val="24"/>
                <w:szCs w:val="24"/>
              </w:rPr>
              <w:t>E1</w:t>
            </w:r>
          </w:p>
        </w:tc>
        <w:tc>
          <w:tcPr>
            <w:tcW w:w="2770" w:type="pct"/>
            <w:shd w:val="clear" w:color="auto" w:fill="auto"/>
          </w:tcPr>
          <w:p w14:paraId="36949664" w14:textId="77777777" w:rsidR="0074660A" w:rsidRPr="000453B8" w:rsidRDefault="0074660A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0453B8">
              <w:rPr>
                <w:rFonts w:ascii="David" w:hAnsi="David" w:cs="David"/>
                <w:sz w:val="24"/>
                <w:szCs w:val="24"/>
                <w:rtl/>
              </w:rPr>
              <w:t>2200</w:t>
            </w:r>
          </w:p>
        </w:tc>
      </w:tr>
      <w:tr w:rsidR="0074660A" w:rsidRPr="000453B8" w14:paraId="5F1E9A77" w14:textId="77777777" w:rsidTr="003C5808">
        <w:tc>
          <w:tcPr>
            <w:tcW w:w="22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8601" w14:textId="77777777" w:rsidR="0074660A" w:rsidRPr="000453B8" w:rsidRDefault="0074660A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0453B8">
              <w:rPr>
                <w:rFonts w:ascii="David" w:hAnsi="David" w:cs="David"/>
                <w:sz w:val="24"/>
                <w:szCs w:val="24"/>
              </w:rPr>
              <w:t>E2</w:t>
            </w:r>
          </w:p>
        </w:tc>
        <w:tc>
          <w:tcPr>
            <w:tcW w:w="2770" w:type="pct"/>
            <w:shd w:val="clear" w:color="auto" w:fill="auto"/>
          </w:tcPr>
          <w:p w14:paraId="63B9848A" w14:textId="77777777" w:rsidR="0074660A" w:rsidRPr="000453B8" w:rsidRDefault="0074660A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0453B8">
              <w:rPr>
                <w:rFonts w:ascii="David" w:hAnsi="David" w:cs="David"/>
                <w:sz w:val="24"/>
                <w:szCs w:val="24"/>
                <w:rtl/>
              </w:rPr>
              <w:t>2700</w:t>
            </w:r>
          </w:p>
        </w:tc>
      </w:tr>
      <w:tr w:rsidR="0074660A" w:rsidRPr="000453B8" w14:paraId="1B2EB1FE" w14:textId="77777777" w:rsidTr="003C5808">
        <w:tc>
          <w:tcPr>
            <w:tcW w:w="223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8BC7F" w14:textId="0A854EE4" w:rsidR="0074660A" w:rsidRPr="000453B8" w:rsidRDefault="007557FE" w:rsidP="00C67240">
            <w:pPr>
              <w:spacing w:before="20" w:after="20" w:line="300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  <w:lang w:val="it-IT"/>
              </w:rPr>
              <w:t>E3</w:t>
            </w:r>
            <w:r>
              <w:rPr>
                <w:rFonts w:ascii="David" w:hAnsi="David" w:cs="David" w:hint="cs"/>
                <w:sz w:val="24"/>
                <w:szCs w:val="24"/>
                <w:rtl/>
                <w:lang w:val="it-IT"/>
              </w:rPr>
              <w:t>/</w:t>
            </w:r>
            <w:r>
              <w:rPr>
                <w:rFonts w:ascii="David" w:hAnsi="David" w:cs="David"/>
                <w:sz w:val="24"/>
                <w:szCs w:val="24"/>
                <w:lang w:val="it-IT"/>
              </w:rPr>
              <w:t>E4</w:t>
            </w:r>
          </w:p>
        </w:tc>
        <w:tc>
          <w:tcPr>
            <w:tcW w:w="2770" w:type="pct"/>
            <w:shd w:val="clear" w:color="auto" w:fill="auto"/>
          </w:tcPr>
          <w:p w14:paraId="340411E1" w14:textId="77777777" w:rsidR="0074660A" w:rsidRPr="000453B8" w:rsidRDefault="0074660A" w:rsidP="00C67240">
            <w:pPr>
              <w:keepNext/>
              <w:spacing w:before="20" w:after="20" w:line="30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0453B8">
              <w:rPr>
                <w:rFonts w:ascii="David" w:hAnsi="David" w:cs="David"/>
                <w:sz w:val="24"/>
                <w:szCs w:val="24"/>
                <w:rtl/>
              </w:rPr>
              <w:t>3000</w:t>
            </w:r>
          </w:p>
        </w:tc>
      </w:tr>
    </w:tbl>
    <w:bookmarkEnd w:id="16"/>
    <w:p w14:paraId="626AE043" w14:textId="6B92228A" w:rsidR="006B6F5D" w:rsidRPr="000453B8" w:rsidRDefault="006B6F5D" w:rsidP="0094572F">
      <w:pPr>
        <w:pStyle w:val="Caption"/>
        <w:framePr w:wrap="notBeside"/>
        <w:rPr>
          <w:rtl/>
        </w:rPr>
      </w:pPr>
      <w:r w:rsidRPr="000453B8">
        <w:rPr>
          <w:rtl/>
        </w:rPr>
        <w:t>טבל</w:t>
      </w:r>
      <w:r w:rsidR="00CA626B" w:rsidRPr="000453B8">
        <w:rPr>
          <w:rFonts w:hint="cs"/>
          <w:rtl/>
        </w:rPr>
        <w:t xml:space="preserve">ה 7 </w:t>
      </w:r>
      <w:r w:rsidR="008B3B0C">
        <w:rPr>
          <w:rFonts w:hint="cs"/>
          <w:rtl/>
        </w:rPr>
        <w:t>–</w:t>
      </w:r>
      <w:r w:rsidR="009717B2">
        <w:rPr>
          <w:rFonts w:hint="cs"/>
          <w:rtl/>
        </w:rPr>
        <w:t xml:space="preserve"> </w:t>
      </w:r>
      <w:r w:rsidR="00D973E7">
        <w:rPr>
          <w:rtl/>
        </w:rPr>
        <w:t>גּוֹן אור</w:t>
      </w:r>
      <w:r w:rsidRPr="000453B8">
        <w:rPr>
          <w:rtl/>
        </w:rPr>
        <w:t xml:space="preserve"> </w:t>
      </w:r>
      <w:r w:rsidR="00D552E5">
        <w:rPr>
          <w:rFonts w:hint="cs"/>
          <w:rtl/>
        </w:rPr>
        <w:t>מרבי</w:t>
      </w:r>
      <w:r w:rsidRPr="000453B8">
        <w:rPr>
          <w:rtl/>
        </w:rPr>
        <w:t xml:space="preserve"> לפי רגישות האזור לזיהום אור</w:t>
      </w:r>
    </w:p>
    <w:p w14:paraId="247BEFCD" w14:textId="77777777" w:rsidR="006B6F5D" w:rsidRPr="000453B8" w:rsidRDefault="006B6F5D" w:rsidP="00C67240">
      <w:pPr>
        <w:spacing w:line="30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38147564" w14:textId="6EDF78CA" w:rsidR="002A2620" w:rsidRDefault="006B6F5D" w:rsidP="00D973E7">
      <w:pPr>
        <w:pStyle w:val="Heading2"/>
        <w:numPr>
          <w:ilvl w:val="1"/>
          <w:numId w:val="27"/>
        </w:numPr>
      </w:pPr>
      <w:bookmarkStart w:id="17" w:name="_Toc142387314"/>
      <w:bookmarkStart w:id="18" w:name="_Toc181915997"/>
      <w:r w:rsidRPr="00AC5CA9">
        <w:rPr>
          <w:rtl/>
        </w:rPr>
        <w:t xml:space="preserve">ספקטרום </w:t>
      </w:r>
      <w:r w:rsidR="002A2620">
        <w:rPr>
          <w:rFonts w:hint="cs"/>
          <w:rtl/>
        </w:rPr>
        <w:t>האור</w:t>
      </w:r>
    </w:p>
    <w:bookmarkEnd w:id="17"/>
    <w:bookmarkEnd w:id="18"/>
    <w:p w14:paraId="4399BAC2" w14:textId="395175B5" w:rsidR="00574027" w:rsidRPr="00AC5CA9" w:rsidRDefault="006B6F5D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AC5CA9">
        <w:rPr>
          <w:rFonts w:ascii="David" w:hAnsi="David" w:cs="David"/>
          <w:sz w:val="24"/>
          <w:szCs w:val="24"/>
          <w:rtl/>
        </w:rPr>
        <w:t>יש</w:t>
      </w:r>
      <w:r w:rsidR="00EA52C9" w:rsidRPr="00AC5CA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A52C9" w:rsidRPr="00AC5CA9">
        <w:rPr>
          <w:rFonts w:ascii="David" w:hAnsi="David" w:cs="David"/>
          <w:sz w:val="24"/>
          <w:szCs w:val="24"/>
          <w:rtl/>
        </w:rPr>
        <w:t>להשתמש ב</w:t>
      </w:r>
      <w:r w:rsidR="00574027" w:rsidRPr="00AC5CA9">
        <w:rPr>
          <w:rFonts w:ascii="David" w:hAnsi="David" w:cs="David"/>
          <w:sz w:val="24"/>
          <w:szCs w:val="24"/>
          <w:rtl/>
        </w:rPr>
        <w:t xml:space="preserve">גופי תאורה </w:t>
      </w:r>
      <w:r w:rsidR="002A2620">
        <w:rPr>
          <w:rFonts w:ascii="David" w:hAnsi="David" w:cs="David" w:hint="cs"/>
          <w:sz w:val="24"/>
          <w:szCs w:val="24"/>
          <w:rtl/>
        </w:rPr>
        <w:t>ה</w:t>
      </w:r>
      <w:r w:rsidR="00574027" w:rsidRPr="00AC5CA9">
        <w:rPr>
          <w:rFonts w:ascii="David" w:hAnsi="David" w:cs="David"/>
          <w:sz w:val="24"/>
          <w:szCs w:val="24"/>
          <w:rtl/>
        </w:rPr>
        <w:t>עונ</w:t>
      </w:r>
      <w:r w:rsidR="00EA52C9" w:rsidRPr="00AC5CA9">
        <w:rPr>
          <w:rFonts w:ascii="David" w:hAnsi="David" w:cs="David"/>
          <w:sz w:val="24"/>
          <w:szCs w:val="24"/>
          <w:rtl/>
        </w:rPr>
        <w:t>ים</w:t>
      </w:r>
      <w:r w:rsidR="00574027" w:rsidRPr="00AC5CA9">
        <w:rPr>
          <w:rFonts w:ascii="David" w:hAnsi="David" w:cs="David"/>
          <w:sz w:val="24"/>
          <w:szCs w:val="24"/>
          <w:rtl/>
        </w:rPr>
        <w:t xml:space="preserve"> על הדרישות </w:t>
      </w:r>
      <w:r w:rsidR="002A2620">
        <w:rPr>
          <w:rFonts w:ascii="David" w:hAnsi="David" w:cs="David" w:hint="cs"/>
          <w:sz w:val="24"/>
          <w:szCs w:val="24"/>
          <w:rtl/>
        </w:rPr>
        <w:t>האלה</w:t>
      </w:r>
      <w:r w:rsidR="00574027" w:rsidRPr="00AC5CA9">
        <w:rPr>
          <w:rFonts w:ascii="David" w:hAnsi="David" w:cs="David"/>
          <w:sz w:val="24"/>
          <w:szCs w:val="24"/>
          <w:rtl/>
        </w:rPr>
        <w:t>:</w:t>
      </w:r>
    </w:p>
    <w:p w14:paraId="27B33368" w14:textId="79D2BA32" w:rsidR="00574027" w:rsidRPr="00AC5CA9" w:rsidRDefault="00EA52C9" w:rsidP="003C5808">
      <w:pPr>
        <w:pStyle w:val="ListParagraph"/>
        <w:numPr>
          <w:ilvl w:val="0"/>
          <w:numId w:val="42"/>
        </w:num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AC5CA9">
        <w:rPr>
          <w:rFonts w:ascii="David" w:hAnsi="David" w:cs="David"/>
          <w:sz w:val="24"/>
          <w:szCs w:val="24"/>
          <w:rtl/>
        </w:rPr>
        <w:t>הערך המרבי של הקרינה בתחום הכחול של הספקטרום לא יהיה יותר מ-50% מהערך המרבי בשאר תדרי האור.</w:t>
      </w:r>
    </w:p>
    <w:p w14:paraId="5F55EE11" w14:textId="243E091A" w:rsidR="00574027" w:rsidRDefault="00574027" w:rsidP="003C5808">
      <w:pPr>
        <w:pStyle w:val="ListParagraph"/>
        <w:numPr>
          <w:ilvl w:val="0"/>
          <w:numId w:val="42"/>
        </w:num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AC5CA9">
        <w:rPr>
          <w:rFonts w:ascii="David" w:hAnsi="David" w:cs="David"/>
          <w:sz w:val="24"/>
          <w:szCs w:val="24"/>
          <w:rtl/>
        </w:rPr>
        <w:lastRenderedPageBreak/>
        <w:t xml:space="preserve">סך הספק התאורה בתחום </w:t>
      </w:r>
      <w:r w:rsidR="00EA52C9" w:rsidRPr="00AC5CA9">
        <w:rPr>
          <w:rFonts w:ascii="David" w:hAnsi="David" w:cs="David"/>
          <w:sz w:val="24"/>
          <w:szCs w:val="24"/>
          <w:rtl/>
        </w:rPr>
        <w:t xml:space="preserve">הכחול של הספקטרום </w:t>
      </w:r>
      <w:r w:rsidRPr="00AC5CA9">
        <w:rPr>
          <w:rFonts w:ascii="David" w:hAnsi="David" w:cs="David"/>
          <w:sz w:val="24"/>
          <w:szCs w:val="24"/>
          <w:rtl/>
        </w:rPr>
        <w:t>יהיה לא יותר מ</w:t>
      </w:r>
      <w:r w:rsidR="007D6332">
        <w:rPr>
          <w:rFonts w:ascii="David" w:hAnsi="David" w:cs="David" w:hint="cs"/>
          <w:sz w:val="24"/>
          <w:szCs w:val="24"/>
          <w:rtl/>
        </w:rPr>
        <w:t>-</w:t>
      </w:r>
      <w:r w:rsidRPr="00AC5CA9">
        <w:rPr>
          <w:rFonts w:ascii="David" w:hAnsi="David" w:cs="David"/>
          <w:sz w:val="24"/>
          <w:szCs w:val="24"/>
          <w:rtl/>
        </w:rPr>
        <w:t>25% מסך הספק התאורה.</w:t>
      </w:r>
    </w:p>
    <w:p w14:paraId="279227F3" w14:textId="3C25CCD6" w:rsidR="009B1673" w:rsidRPr="00AC5CA9" w:rsidRDefault="009B1673" w:rsidP="009B1673">
      <w:pPr>
        <w:pStyle w:val="ListParagraph"/>
        <w:spacing w:line="300" w:lineRule="auto"/>
        <w:jc w:val="both"/>
        <w:rPr>
          <w:rFonts w:ascii="David" w:hAnsi="David" w:cs="David"/>
          <w:sz w:val="24"/>
          <w:szCs w:val="24"/>
        </w:rPr>
      </w:pPr>
      <w:r>
        <w:rPr>
          <w:noProof/>
        </w:rPr>
        <w:drawing>
          <wp:inline distT="0" distB="0" distL="0" distR="0" wp14:anchorId="112FFA52" wp14:editId="78A2E7B0">
            <wp:extent cx="2342092" cy="1917065"/>
            <wp:effectExtent l="0" t="0" r="1270" b="6985"/>
            <wp:docPr id="1022379849" name="תרשים 2" descr="ספקטרום תקין&#10;">
              <a:extLst xmlns:a="http://schemas.openxmlformats.org/drawingml/2006/main">
                <a:ext uri="{FF2B5EF4-FFF2-40B4-BE49-F238E27FC236}">
                  <a16:creationId xmlns:a16="http://schemas.microsoft.com/office/drawing/2014/main" id="{27CA6761-7A9A-4803-9739-1179FFBF6D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3B9744" wp14:editId="52B1D69B">
            <wp:extent cx="2353734" cy="1915795"/>
            <wp:effectExtent l="0" t="0" r="8890" b="8255"/>
            <wp:docPr id="1283969426" name="תרשים 1" descr="ספקטרום לא תקין">
              <a:extLst xmlns:a="http://schemas.openxmlformats.org/drawingml/2006/main">
                <a:ext uri="{FF2B5EF4-FFF2-40B4-BE49-F238E27FC236}">
                  <a16:creationId xmlns:a16="http://schemas.microsoft.com/office/drawing/2014/main" id="{ED203C4F-86EC-4B92-876F-F49E17F516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FA1F252" w14:textId="3348FFD4" w:rsidR="006B6F5D" w:rsidRPr="00AC5CA9" w:rsidRDefault="00EA52C9" w:rsidP="0094572F">
      <w:pPr>
        <w:pStyle w:val="Caption"/>
        <w:framePr w:wrap="notBeside"/>
        <w:rPr>
          <w:rtl/>
        </w:rPr>
      </w:pPr>
      <w:r w:rsidRPr="00AC5CA9">
        <w:rPr>
          <w:rtl/>
        </w:rPr>
        <w:t xml:space="preserve">איור </w:t>
      </w:r>
      <w:r>
        <w:fldChar w:fldCharType="begin"/>
      </w:r>
      <w:r>
        <w:instrText xml:space="preserve"> SEQ </w:instrText>
      </w:r>
      <w:r>
        <w:rPr>
          <w:rtl/>
        </w:rPr>
        <w:instrText>איור</w:instrText>
      </w:r>
      <w:r>
        <w:instrText xml:space="preserve"> \* ARABIC </w:instrText>
      </w:r>
      <w:r>
        <w:fldChar w:fldCharType="separate"/>
      </w:r>
      <w:r w:rsidRPr="00AC5CA9">
        <w:rPr>
          <w:noProof/>
        </w:rPr>
        <w:t>3</w:t>
      </w:r>
      <w:r>
        <w:rPr>
          <w:noProof/>
        </w:rPr>
        <w:fldChar w:fldCharType="end"/>
      </w:r>
      <w:r w:rsidRPr="00AC5CA9">
        <w:rPr>
          <w:rtl/>
        </w:rPr>
        <w:t xml:space="preserve"> </w:t>
      </w:r>
      <w:r w:rsidR="00E730E2">
        <w:rPr>
          <w:rtl/>
        </w:rPr>
        <w:t>–</w:t>
      </w:r>
      <w:r w:rsidR="00E730E2">
        <w:rPr>
          <w:rFonts w:hint="cs"/>
          <w:rtl/>
        </w:rPr>
        <w:t xml:space="preserve"> </w:t>
      </w:r>
      <w:r w:rsidRPr="00AC5CA9">
        <w:rPr>
          <w:rtl/>
        </w:rPr>
        <w:t xml:space="preserve">ספקטרום האור וערכים </w:t>
      </w:r>
      <w:r w:rsidR="007D6332" w:rsidRPr="00AC5CA9">
        <w:rPr>
          <w:rFonts w:hint="cs"/>
          <w:rtl/>
        </w:rPr>
        <w:t>מרבי</w:t>
      </w:r>
      <w:r w:rsidR="00E730E2">
        <w:rPr>
          <w:rFonts w:hint="cs"/>
          <w:rtl/>
        </w:rPr>
        <w:t>י</w:t>
      </w:r>
      <w:r w:rsidR="007D6332" w:rsidRPr="00AC5CA9">
        <w:rPr>
          <w:rFonts w:hint="cs"/>
          <w:rtl/>
        </w:rPr>
        <w:t>ם</w:t>
      </w:r>
      <w:r w:rsidRPr="00AC5CA9">
        <w:rPr>
          <w:rtl/>
        </w:rPr>
        <w:t xml:space="preserve"> בתחום הכחול</w:t>
      </w:r>
    </w:p>
    <w:p w14:paraId="7F191C94" w14:textId="77777777" w:rsidR="00EE6EB6" w:rsidRPr="000D0AEB" w:rsidRDefault="00EE6EB6" w:rsidP="00C67240">
      <w:pPr>
        <w:rPr>
          <w:highlight w:val="yellow"/>
          <w:rtl/>
        </w:rPr>
      </w:pPr>
    </w:p>
    <w:p w14:paraId="1DED7D0C" w14:textId="128B40CF" w:rsidR="00EA52C9" w:rsidRPr="005D734D" w:rsidRDefault="00EA52C9" w:rsidP="00D973E7">
      <w:pPr>
        <w:pStyle w:val="Heading2"/>
        <w:numPr>
          <w:ilvl w:val="1"/>
          <w:numId w:val="28"/>
        </w:numPr>
        <w:rPr>
          <w:rtl/>
        </w:rPr>
      </w:pPr>
      <w:bookmarkStart w:id="19" w:name="_Toc142387313"/>
      <w:bookmarkStart w:id="20" w:name="_Toc181915998"/>
      <w:r w:rsidRPr="005D734D">
        <w:rPr>
          <w:rtl/>
        </w:rPr>
        <w:t xml:space="preserve">מקדם מסירת צבע </w:t>
      </w:r>
      <w:r w:rsidRPr="005D734D">
        <w:t>CRI</w:t>
      </w:r>
      <w:bookmarkEnd w:id="19"/>
      <w:bookmarkEnd w:id="20"/>
    </w:p>
    <w:p w14:paraId="3AE3060F" w14:textId="0342020C" w:rsidR="00EA52C9" w:rsidRPr="005D734D" w:rsidRDefault="00EA52C9" w:rsidP="007D6332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5D734D">
        <w:rPr>
          <w:rFonts w:ascii="David" w:hAnsi="David" w:cs="David"/>
          <w:sz w:val="24"/>
          <w:szCs w:val="24"/>
          <w:rtl/>
        </w:rPr>
        <w:t xml:space="preserve">מקדם מסירת צבע </w:t>
      </w:r>
      <w:r w:rsidRPr="005D734D">
        <w:rPr>
          <w:rFonts w:ascii="David" w:hAnsi="David" w:cs="David"/>
          <w:sz w:val="24"/>
          <w:szCs w:val="24"/>
        </w:rPr>
        <w:t>CRI</w:t>
      </w:r>
      <w:r w:rsidRPr="005D734D">
        <w:rPr>
          <w:rFonts w:ascii="David" w:hAnsi="David" w:cs="David"/>
          <w:sz w:val="24"/>
          <w:szCs w:val="24"/>
          <w:rtl/>
        </w:rPr>
        <w:t xml:space="preserve"> </w:t>
      </w:r>
      <w:r w:rsidR="00A67EA6">
        <w:rPr>
          <w:rFonts w:ascii="David" w:hAnsi="David" w:cs="David"/>
          <w:sz w:val="24"/>
          <w:szCs w:val="24"/>
          <w:rtl/>
        </w:rPr>
        <w:t>הוא</w:t>
      </w:r>
      <w:r w:rsidRPr="005D734D">
        <w:rPr>
          <w:rFonts w:ascii="David" w:hAnsi="David" w:cs="David"/>
          <w:sz w:val="24"/>
          <w:szCs w:val="24"/>
          <w:rtl/>
        </w:rPr>
        <w:t xml:space="preserve"> מדד באחוזים המשווה את נראות העצמים באור של מקור אור ספציפי ונראות אותו </w:t>
      </w:r>
      <w:r w:rsidR="00E730E2">
        <w:rPr>
          <w:rFonts w:ascii="David" w:hAnsi="David" w:cs="David" w:hint="cs"/>
          <w:sz w:val="24"/>
          <w:szCs w:val="24"/>
          <w:rtl/>
        </w:rPr>
        <w:t>ה</w:t>
      </w:r>
      <w:r w:rsidRPr="005D734D">
        <w:rPr>
          <w:rFonts w:ascii="David" w:hAnsi="David" w:cs="David"/>
          <w:sz w:val="24"/>
          <w:szCs w:val="24"/>
          <w:rtl/>
        </w:rPr>
        <w:t>עצם באור שמש טבעי.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5D734D">
        <w:rPr>
          <w:rFonts w:ascii="David" w:hAnsi="David" w:cs="David"/>
          <w:sz w:val="24"/>
          <w:szCs w:val="24"/>
          <w:rtl/>
        </w:rPr>
        <w:t xml:space="preserve">מקדם מסירת צבע של השמש ושל נורות ליבון והלוגן </w:t>
      </w:r>
      <w:r w:rsidR="00A67EA6">
        <w:rPr>
          <w:rFonts w:ascii="David" w:hAnsi="David" w:cs="David" w:hint="cs"/>
          <w:sz w:val="24"/>
          <w:szCs w:val="24"/>
          <w:rtl/>
        </w:rPr>
        <w:t>הוא</w:t>
      </w:r>
      <w:r w:rsidRPr="005D734D">
        <w:rPr>
          <w:rFonts w:ascii="David" w:hAnsi="David" w:cs="David"/>
          <w:sz w:val="24"/>
          <w:szCs w:val="24"/>
          <w:rtl/>
        </w:rPr>
        <w:t xml:space="preserve"> 100%.</w:t>
      </w:r>
    </w:p>
    <w:p w14:paraId="392726DC" w14:textId="3859905C" w:rsidR="00EA52C9" w:rsidRPr="005D734D" w:rsidRDefault="00B817DB" w:rsidP="00C67240">
      <w:pPr>
        <w:spacing w:line="300" w:lineRule="auto"/>
        <w:rPr>
          <w:rFonts w:ascii="David" w:hAnsi="David" w:cs="David"/>
          <w:sz w:val="24"/>
          <w:szCs w:val="24"/>
        </w:rPr>
      </w:pPr>
      <w:r w:rsidRPr="005D734D">
        <w:rPr>
          <w:rFonts w:ascii="David" w:hAnsi="David" w:cs="David"/>
          <w:sz w:val="24"/>
          <w:szCs w:val="24"/>
          <w:rtl/>
        </w:rPr>
        <w:t>יש להשתמש בגופי תאורה ש</w:t>
      </w:r>
      <w:r w:rsidR="00EA52C9" w:rsidRPr="005D734D">
        <w:rPr>
          <w:rFonts w:ascii="David" w:hAnsi="David" w:cs="David"/>
          <w:sz w:val="24"/>
          <w:szCs w:val="24"/>
          <w:rtl/>
        </w:rPr>
        <w:t xml:space="preserve">מקדם מסירת צבע </w:t>
      </w:r>
      <w:r w:rsidR="00E730E2">
        <w:rPr>
          <w:rFonts w:ascii="David" w:hAnsi="David" w:cs="David" w:hint="cs"/>
          <w:sz w:val="24"/>
          <w:szCs w:val="24"/>
          <w:rtl/>
        </w:rPr>
        <w:t xml:space="preserve">בהם </w:t>
      </w:r>
      <w:r w:rsidR="00EA52C9" w:rsidRPr="005D734D">
        <w:rPr>
          <w:rFonts w:ascii="David" w:hAnsi="David" w:cs="David"/>
          <w:sz w:val="24"/>
          <w:szCs w:val="24"/>
          <w:rtl/>
        </w:rPr>
        <w:t>יהיה לכל הפחות 70</w:t>
      </w:r>
      <w:r w:rsidR="007D6332">
        <w:rPr>
          <w:rFonts w:ascii="David" w:hAnsi="David" w:cs="David" w:hint="cs"/>
          <w:sz w:val="24"/>
          <w:szCs w:val="24"/>
          <w:rtl/>
        </w:rPr>
        <w:t>%</w:t>
      </w:r>
      <w:r w:rsidR="00EA52C9" w:rsidRPr="005D734D">
        <w:rPr>
          <w:rFonts w:ascii="David" w:hAnsi="David" w:cs="David"/>
          <w:sz w:val="24"/>
          <w:szCs w:val="24"/>
          <w:rtl/>
        </w:rPr>
        <w:t>.</w:t>
      </w:r>
      <w:r w:rsidRPr="005D734D">
        <w:rPr>
          <w:rFonts w:ascii="David" w:hAnsi="David" w:cs="David"/>
          <w:sz w:val="24"/>
          <w:szCs w:val="24"/>
          <w:rtl/>
        </w:rPr>
        <w:t xml:space="preserve"> </w:t>
      </w:r>
    </w:p>
    <w:p w14:paraId="5E3782F5" w14:textId="0BA756AD" w:rsidR="00B817DB" w:rsidRPr="00405F36" w:rsidRDefault="00B817DB" w:rsidP="00D973E7">
      <w:pPr>
        <w:pStyle w:val="Heading2"/>
      </w:pPr>
      <w:bookmarkStart w:id="21" w:name="_Toc142387315"/>
      <w:bookmarkStart w:id="22" w:name="_Toc181915999"/>
      <w:r w:rsidRPr="00405F36">
        <w:rPr>
          <w:rtl/>
        </w:rPr>
        <w:t xml:space="preserve">בהיקות </w:t>
      </w:r>
      <w:r w:rsidR="008B3B0C">
        <w:rPr>
          <w:rtl/>
        </w:rPr>
        <w:t>–</w:t>
      </w:r>
      <w:r w:rsidRPr="00405F36">
        <w:rPr>
          <w:rtl/>
        </w:rPr>
        <w:t xml:space="preserve"> שטף האור לנורת לד בודדת</w:t>
      </w:r>
      <w:bookmarkEnd w:id="21"/>
      <w:bookmarkEnd w:id="22"/>
    </w:p>
    <w:p w14:paraId="12A7D7E2" w14:textId="632A5D17" w:rsidR="00B817DB" w:rsidRPr="00136CBB" w:rsidRDefault="00B817DB" w:rsidP="00DA3D2C">
      <w:pPr>
        <w:spacing w:line="30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136CBB">
        <w:rPr>
          <w:rFonts w:ascii="David" w:hAnsi="David" w:cs="David"/>
          <w:sz w:val="24"/>
          <w:szCs w:val="24"/>
          <w:rtl/>
          <w:lang w:eastAsia="he-IL"/>
        </w:rPr>
        <w:t xml:space="preserve">בהיקות יתר עלולה לגרום לסנוור </w:t>
      </w:r>
      <w:r w:rsidR="00E730E2">
        <w:rPr>
          <w:rFonts w:ascii="David" w:hAnsi="David" w:cs="David" w:hint="cs"/>
          <w:sz w:val="24"/>
          <w:szCs w:val="24"/>
          <w:rtl/>
          <w:lang w:eastAsia="he-IL"/>
        </w:rPr>
        <w:t>ולהיות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7D6332">
        <w:rPr>
          <w:rFonts w:ascii="David" w:hAnsi="David" w:cs="David" w:hint="cs"/>
          <w:sz w:val="24"/>
          <w:szCs w:val="24"/>
          <w:rtl/>
          <w:lang w:eastAsia="he-IL"/>
        </w:rPr>
        <w:t>מפגע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 xml:space="preserve"> סביבתי.</w:t>
      </w:r>
    </w:p>
    <w:p w14:paraId="4C11BBA3" w14:textId="29E635A9" w:rsidR="00B817DB" w:rsidRPr="00136CBB" w:rsidRDefault="00B817DB" w:rsidP="00DA3D2C">
      <w:pPr>
        <w:spacing w:line="30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136CBB">
        <w:rPr>
          <w:rFonts w:ascii="David" w:hAnsi="David" w:cs="David"/>
          <w:sz w:val="24"/>
          <w:szCs w:val="24"/>
          <w:rtl/>
          <w:lang w:eastAsia="he-IL"/>
        </w:rPr>
        <w:t>בהיקות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="00E730E2">
        <w:rPr>
          <w:rFonts w:ascii="David" w:hAnsi="David" w:cs="David" w:hint="cs"/>
          <w:sz w:val="24"/>
          <w:szCs w:val="24"/>
          <w:rtl/>
          <w:lang w:eastAsia="he-IL"/>
        </w:rPr>
        <w:t>היא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מדד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פוטומטרי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המבטא יחס בין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עוצמת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האור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ליחידת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שטח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של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אור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בכיוון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נתון.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המדד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מתאר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את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כמות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האור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="00E730E2">
        <w:rPr>
          <w:rFonts w:ascii="David" w:hAnsi="David" w:cs="David" w:hint="cs"/>
          <w:sz w:val="24"/>
          <w:szCs w:val="24"/>
          <w:rtl/>
          <w:lang w:eastAsia="he-IL"/>
        </w:rPr>
        <w:t xml:space="preserve">אשר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עוברת,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נפלטת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או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מוחזרת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מאזור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מסוים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ובזווית</w:t>
      </w:r>
      <w:r w:rsidRPr="00136CBB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נתונה</w:t>
      </w:r>
      <w:r w:rsidRPr="00136CBB">
        <w:rPr>
          <w:rFonts w:ascii="David" w:hAnsi="David" w:cs="David"/>
          <w:sz w:val="24"/>
          <w:szCs w:val="24"/>
          <w:lang w:eastAsia="he-IL"/>
        </w:rPr>
        <w:t>.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 xml:space="preserve"> בהיקות משמשת לע</w:t>
      </w:r>
      <w:r w:rsidR="00E730E2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תים קרובות לאפיון השתקפות אור ממשטחים.</w:t>
      </w:r>
    </w:p>
    <w:p w14:paraId="1CA05691" w14:textId="47E60B50" w:rsidR="00DA3D2C" w:rsidRPr="00136CBB" w:rsidRDefault="00B817DB" w:rsidP="00E730E2">
      <w:pPr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  <w:bookmarkStart w:id="23" w:name="_Hlk172118011"/>
      <w:r w:rsidRPr="00136CBB">
        <w:rPr>
          <w:rFonts w:ascii="David" w:hAnsi="David" w:cs="David"/>
          <w:sz w:val="24"/>
          <w:szCs w:val="24"/>
          <w:rtl/>
          <w:lang w:eastAsia="he-IL"/>
        </w:rPr>
        <w:t>יש להגביל את שטף האור לנורת לד בודדת ל</w:t>
      </w:r>
      <w:r w:rsidR="00E730E2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136CBB">
        <w:rPr>
          <w:rFonts w:ascii="David" w:hAnsi="David" w:cs="David"/>
          <w:sz w:val="24"/>
          <w:szCs w:val="24"/>
          <w:rtl/>
          <w:lang w:eastAsia="he-IL"/>
        </w:rPr>
        <w:t>350 לומן לכל היותר</w:t>
      </w:r>
      <w:bookmarkEnd w:id="23"/>
      <w:r w:rsidRPr="00136CBB">
        <w:rPr>
          <w:rFonts w:ascii="David" w:hAnsi="David" w:cs="David"/>
          <w:sz w:val="24"/>
          <w:szCs w:val="24"/>
          <w:rtl/>
          <w:lang w:eastAsia="he-IL"/>
        </w:rPr>
        <w:t>.</w:t>
      </w:r>
    </w:p>
    <w:p w14:paraId="3B918E46" w14:textId="67C86894" w:rsidR="00B817DB" w:rsidRPr="00136CBB" w:rsidRDefault="00B817DB" w:rsidP="00D973E7">
      <w:pPr>
        <w:pStyle w:val="Heading2"/>
      </w:pPr>
      <w:bookmarkStart w:id="24" w:name="_Toc142387316"/>
      <w:bookmarkStart w:id="25" w:name="_Toc149219434"/>
      <w:bookmarkStart w:id="26" w:name="_Toc181916000"/>
      <w:r w:rsidRPr="00136CBB">
        <w:rPr>
          <w:rtl/>
        </w:rPr>
        <w:t>רמת</w:t>
      </w:r>
      <w:r w:rsidR="009717B2">
        <w:rPr>
          <w:rtl/>
        </w:rPr>
        <w:t xml:space="preserve"> </w:t>
      </w:r>
      <w:r w:rsidRPr="00136CBB">
        <w:rPr>
          <w:rtl/>
        </w:rPr>
        <w:t>רטט</w:t>
      </w:r>
      <w:r w:rsidR="00E730E2">
        <w:rPr>
          <w:rFonts w:hint="cs"/>
          <w:rtl/>
        </w:rPr>
        <w:t xml:space="preserve"> או </w:t>
      </w:r>
      <w:r w:rsidRPr="00136CBB">
        <w:rPr>
          <w:rtl/>
        </w:rPr>
        <w:t>הבהוב אור</w:t>
      </w:r>
      <w:bookmarkEnd w:id="24"/>
      <w:bookmarkEnd w:id="25"/>
      <w:bookmarkEnd w:id="26"/>
    </w:p>
    <w:p w14:paraId="2708DCA9" w14:textId="15CE1200" w:rsidR="00B817DB" w:rsidRPr="00136CBB" w:rsidRDefault="00A87752" w:rsidP="00C67240">
      <w:p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136CBB">
        <w:rPr>
          <w:rFonts w:ascii="David" w:hAnsi="David" w:cs="David"/>
          <w:sz w:val="24"/>
          <w:szCs w:val="24"/>
          <w:rtl/>
        </w:rPr>
        <w:t>יש לבחור גופי תאורה העומדים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136CBB">
        <w:rPr>
          <w:rFonts w:ascii="David" w:hAnsi="David" w:cs="David"/>
          <w:sz w:val="24"/>
          <w:szCs w:val="24"/>
          <w:rtl/>
        </w:rPr>
        <w:t>בתקן</w:t>
      </w:r>
      <w:r w:rsidR="00B817DB" w:rsidRPr="00136CBB">
        <w:rPr>
          <w:rFonts w:ascii="David" w:hAnsi="David" w:cs="David"/>
          <w:sz w:val="24"/>
          <w:szCs w:val="24"/>
          <w:rtl/>
        </w:rPr>
        <w:t xml:space="preserve"> </w:t>
      </w:r>
      <w:bookmarkStart w:id="27" w:name="_Hlk146742801"/>
      <w:bookmarkStart w:id="28" w:name="_Hlk146742813"/>
      <w:r w:rsidR="00B817DB" w:rsidRPr="00136CBB">
        <w:rPr>
          <w:rFonts w:ascii="David" w:hAnsi="David" w:cs="David"/>
          <w:sz w:val="24"/>
          <w:szCs w:val="24"/>
        </w:rPr>
        <w:t>IEEE1789</w:t>
      </w:r>
      <w:bookmarkEnd w:id="27"/>
      <w:bookmarkEnd w:id="28"/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136CBB">
        <w:rPr>
          <w:rFonts w:ascii="David" w:hAnsi="David" w:cs="David"/>
          <w:sz w:val="24"/>
          <w:szCs w:val="24"/>
          <w:rtl/>
        </w:rPr>
        <w:t>ה</w:t>
      </w:r>
      <w:r w:rsidR="00B817DB" w:rsidRPr="00136CBB">
        <w:rPr>
          <w:rFonts w:ascii="David" w:hAnsi="David" w:cs="David"/>
          <w:sz w:val="24"/>
          <w:szCs w:val="24"/>
          <w:rtl/>
        </w:rPr>
        <w:t xml:space="preserve">מגדיר את רמות ההבהוב </w:t>
      </w:r>
      <w:r w:rsidR="00E730E2">
        <w:rPr>
          <w:rFonts w:ascii="David" w:hAnsi="David" w:cs="David" w:hint="cs"/>
          <w:sz w:val="24"/>
          <w:szCs w:val="24"/>
          <w:rtl/>
        </w:rPr>
        <w:t>המרביות</w:t>
      </w:r>
      <w:r w:rsidR="00B817DB" w:rsidRPr="00136CBB">
        <w:rPr>
          <w:rFonts w:ascii="David" w:hAnsi="David" w:cs="David"/>
          <w:sz w:val="24"/>
          <w:szCs w:val="24"/>
          <w:rtl/>
        </w:rPr>
        <w:t>.</w:t>
      </w:r>
    </w:p>
    <w:p w14:paraId="1A06005C" w14:textId="09C7C746" w:rsidR="00B817DB" w:rsidRPr="00C93000" w:rsidRDefault="00B817DB" w:rsidP="00D973E7">
      <w:pPr>
        <w:pStyle w:val="Heading2"/>
        <w:rPr>
          <w:lang w:eastAsia="he-IL"/>
        </w:rPr>
      </w:pPr>
      <w:bookmarkStart w:id="29" w:name="_Toc142387311"/>
      <w:bookmarkStart w:id="30" w:name="_Toc149219435"/>
      <w:bookmarkStart w:id="31" w:name="_Toc181916001"/>
      <w:r w:rsidRPr="00C93000">
        <w:rPr>
          <w:rtl/>
          <w:lang w:eastAsia="he-IL"/>
        </w:rPr>
        <w:t xml:space="preserve">צמצום סיכונים בריאותיים </w:t>
      </w:r>
      <w:r w:rsidR="008B3B0C">
        <w:rPr>
          <w:rtl/>
          <w:lang w:eastAsia="he-IL"/>
        </w:rPr>
        <w:t>–</w:t>
      </w:r>
      <w:r w:rsidRPr="00C93000">
        <w:rPr>
          <w:rtl/>
          <w:lang w:eastAsia="he-IL"/>
        </w:rPr>
        <w:t xml:space="preserve"> </w:t>
      </w:r>
      <w:bookmarkEnd w:id="29"/>
      <w:bookmarkEnd w:id="30"/>
      <w:r w:rsidR="006B4F29" w:rsidRPr="00C93000">
        <w:rPr>
          <w:rFonts w:hint="cs"/>
          <w:rtl/>
          <w:lang w:eastAsia="he-IL"/>
        </w:rPr>
        <w:t>פוטו</w:t>
      </w:r>
      <w:r w:rsidR="00CB73E1">
        <w:rPr>
          <w:rFonts w:hint="cs"/>
          <w:rtl/>
          <w:lang w:eastAsia="he-IL"/>
        </w:rPr>
        <w:t>־</w:t>
      </w:r>
      <w:r w:rsidR="006B4F29" w:rsidRPr="00C93000">
        <w:rPr>
          <w:rFonts w:hint="cs"/>
          <w:rtl/>
          <w:lang w:eastAsia="he-IL"/>
        </w:rPr>
        <w:t>ביולוגיים</w:t>
      </w:r>
      <w:bookmarkEnd w:id="31"/>
    </w:p>
    <w:p w14:paraId="717E9687" w14:textId="5BA7E65A" w:rsidR="00B817DB" w:rsidRPr="00C93000" w:rsidRDefault="00B817DB" w:rsidP="00C67240">
      <w:p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C93000">
        <w:rPr>
          <w:rFonts w:ascii="David" w:hAnsi="David" w:cs="David"/>
          <w:sz w:val="24"/>
          <w:szCs w:val="24"/>
          <w:rtl/>
          <w:lang w:eastAsia="he-IL"/>
        </w:rPr>
        <w:t xml:space="preserve">יש </w:t>
      </w:r>
      <w:r w:rsidR="00A87752" w:rsidRPr="00C93000">
        <w:rPr>
          <w:rFonts w:ascii="David" w:hAnsi="David" w:cs="David"/>
          <w:sz w:val="24"/>
          <w:szCs w:val="24"/>
          <w:rtl/>
        </w:rPr>
        <w:t xml:space="preserve">לבחור גופי </w:t>
      </w:r>
      <w:r w:rsidRPr="00C93000">
        <w:rPr>
          <w:rFonts w:ascii="David" w:hAnsi="David" w:cs="David"/>
          <w:sz w:val="24"/>
          <w:szCs w:val="24"/>
          <w:rtl/>
          <w:lang w:eastAsia="he-IL"/>
        </w:rPr>
        <w:t xml:space="preserve">תאורה </w:t>
      </w:r>
      <w:r w:rsidR="00DA3D2C">
        <w:rPr>
          <w:rFonts w:ascii="David" w:hAnsi="David" w:cs="David" w:hint="cs"/>
          <w:sz w:val="24"/>
          <w:szCs w:val="24"/>
          <w:rtl/>
          <w:lang w:eastAsia="he-IL"/>
        </w:rPr>
        <w:t>מ</w:t>
      </w:r>
      <w:r w:rsidRPr="00C93000">
        <w:rPr>
          <w:rFonts w:ascii="David" w:hAnsi="David" w:cs="David"/>
          <w:sz w:val="24"/>
          <w:szCs w:val="24"/>
          <w:rtl/>
          <w:lang w:eastAsia="he-IL"/>
        </w:rPr>
        <w:t>קבוצת סיכון אפס</w:t>
      </w:r>
      <w:r w:rsidRPr="00C93000">
        <w:rPr>
          <w:rFonts w:ascii="David" w:hAnsi="David" w:cs="David"/>
          <w:sz w:val="24"/>
          <w:szCs w:val="24"/>
          <w:lang w:eastAsia="he-IL"/>
        </w:rPr>
        <w:t xml:space="preserve"> </w:t>
      </w:r>
      <w:r w:rsidR="008B3B0C">
        <w:rPr>
          <w:rFonts w:ascii="David" w:hAnsi="David" w:cs="David"/>
          <w:sz w:val="24"/>
          <w:szCs w:val="24"/>
          <w:rtl/>
          <w:lang w:eastAsia="he-IL"/>
        </w:rPr>
        <w:t>–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C93000">
        <w:rPr>
          <w:rFonts w:ascii="David" w:hAnsi="David" w:cs="David"/>
          <w:sz w:val="24"/>
          <w:szCs w:val="24"/>
          <w:rtl/>
          <w:lang w:eastAsia="he-IL"/>
        </w:rPr>
        <w:t xml:space="preserve">0 </w:t>
      </w:r>
      <w:r w:rsidRPr="00C93000">
        <w:rPr>
          <w:rFonts w:ascii="David" w:hAnsi="David" w:cs="David"/>
          <w:sz w:val="24"/>
          <w:szCs w:val="24"/>
          <w:lang w:eastAsia="he-IL"/>
        </w:rPr>
        <w:t>RG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C93000">
        <w:rPr>
          <w:rFonts w:ascii="David" w:hAnsi="David" w:cs="David"/>
          <w:sz w:val="24"/>
          <w:szCs w:val="24"/>
          <w:rtl/>
          <w:lang w:eastAsia="he-IL"/>
        </w:rPr>
        <w:t>על פי ת"י 62471.</w:t>
      </w:r>
    </w:p>
    <w:p w14:paraId="20619E0C" w14:textId="5EF0D3C1" w:rsidR="00B817DB" w:rsidRPr="00850F22" w:rsidRDefault="00B817DB" w:rsidP="00D973E7">
      <w:pPr>
        <w:pStyle w:val="Heading2"/>
        <w:rPr>
          <w:rtl/>
          <w:lang w:eastAsia="he-IL"/>
        </w:rPr>
      </w:pPr>
      <w:bookmarkStart w:id="32" w:name="_Toc149219436"/>
      <w:bookmarkStart w:id="33" w:name="_Toc181916002"/>
      <w:r w:rsidRPr="00850F22">
        <w:rPr>
          <w:rtl/>
          <w:lang w:eastAsia="he-IL"/>
        </w:rPr>
        <w:t>ניהול משך</w:t>
      </w:r>
      <w:r w:rsidR="00CB73E1">
        <w:rPr>
          <w:rFonts w:hint="cs"/>
          <w:rtl/>
          <w:lang w:eastAsia="he-IL"/>
        </w:rPr>
        <w:t xml:space="preserve"> ההארה, עוצמתה וזמניה</w:t>
      </w:r>
      <w:bookmarkEnd w:id="32"/>
      <w:bookmarkEnd w:id="33"/>
    </w:p>
    <w:p w14:paraId="5AB2B929" w14:textId="62876B6A" w:rsidR="00B817DB" w:rsidRPr="00850F22" w:rsidRDefault="00A87752" w:rsidP="00DA3D2C">
      <w:pPr>
        <w:spacing w:line="30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850F22">
        <w:rPr>
          <w:rFonts w:ascii="David" w:hAnsi="David" w:cs="David"/>
          <w:sz w:val="24"/>
          <w:szCs w:val="24"/>
          <w:rtl/>
          <w:lang w:eastAsia="he-IL"/>
        </w:rPr>
        <w:t>יש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לצמצם הארה לילית ולהפעילה רק בזמן ובמקום שבו היא דרושה. את מערכת התאורה 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>אפשר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לנהל בעזרת מערכות בקרה הניתנות לשליטה מרחוק </w:t>
      </w:r>
      <w:r w:rsidR="00405F36" w:rsidRPr="00850F22">
        <w:rPr>
          <w:rFonts w:ascii="David" w:hAnsi="David" w:cs="David" w:hint="cs"/>
          <w:sz w:val="24"/>
          <w:szCs w:val="24"/>
          <w:rtl/>
          <w:lang w:eastAsia="he-IL"/>
        </w:rPr>
        <w:t>על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עוצמת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 xml:space="preserve"> ההארה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405F36" w:rsidRPr="00850F22">
        <w:rPr>
          <w:rFonts w:ascii="David" w:hAnsi="David" w:cs="David" w:hint="cs"/>
          <w:sz w:val="24"/>
          <w:szCs w:val="24"/>
          <w:rtl/>
          <w:lang w:eastAsia="he-IL"/>
        </w:rPr>
        <w:t xml:space="preserve">וזמני ההארה. </w:t>
      </w:r>
      <w:r w:rsidR="00405F36" w:rsidRPr="00850F22">
        <w:rPr>
          <w:rFonts w:ascii="David" w:hAnsi="David" w:cs="David"/>
          <w:sz w:val="24"/>
          <w:szCs w:val="24"/>
          <w:rtl/>
          <w:lang w:eastAsia="he-IL"/>
        </w:rPr>
        <w:t xml:space="preserve">ישנם מקומות 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>ש</w:t>
      </w:r>
      <w:r w:rsidR="00405F36" w:rsidRPr="00850F22">
        <w:rPr>
          <w:rFonts w:ascii="David" w:hAnsi="David" w:cs="David"/>
          <w:sz w:val="24"/>
          <w:szCs w:val="24"/>
          <w:rtl/>
          <w:lang w:eastAsia="he-IL"/>
        </w:rPr>
        <w:t xml:space="preserve">בהם 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>אפשר</w:t>
      </w:r>
      <w:r w:rsidR="00405F36" w:rsidRPr="00850F22">
        <w:rPr>
          <w:rFonts w:ascii="David" w:hAnsi="David" w:cs="David"/>
          <w:sz w:val="24"/>
          <w:szCs w:val="24"/>
          <w:rtl/>
          <w:lang w:eastAsia="he-IL"/>
        </w:rPr>
        <w:t xml:space="preserve"> לעמעם או לכבות את התאורה לחלוטין בשעות הלילה</w:t>
      </w:r>
      <w:r w:rsidR="00405F36" w:rsidRPr="00850F22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DA3D2C">
        <w:rPr>
          <w:rFonts w:ascii="David" w:hAnsi="David" w:cs="David" w:hint="cs"/>
          <w:sz w:val="24"/>
          <w:szCs w:val="24"/>
          <w:rtl/>
          <w:lang w:eastAsia="he-IL"/>
        </w:rPr>
        <w:t>על ידי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שימוש בחיישני תאורה ו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>ב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חיישני תנועה להדלקת אור. ניהול ההארה </w:t>
      </w:r>
      <w:r w:rsidR="00405F36" w:rsidRPr="00850F22">
        <w:rPr>
          <w:rFonts w:ascii="David" w:hAnsi="David" w:cs="David" w:hint="cs"/>
          <w:sz w:val="24"/>
          <w:szCs w:val="24"/>
          <w:rtl/>
          <w:lang w:eastAsia="he-IL"/>
        </w:rPr>
        <w:t>מאפשר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עמעום התאורה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 xml:space="preserve">בד בבד עם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שמירה על יציבות.</w:t>
      </w:r>
    </w:p>
    <w:p w14:paraId="14E590DE" w14:textId="77777777" w:rsidR="0094572F" w:rsidRDefault="0094572F">
      <w:pPr>
        <w:bidi w:val="0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  <w:lang w:eastAsia="he-IL"/>
        </w:rPr>
        <w:br w:type="page"/>
      </w:r>
    </w:p>
    <w:p w14:paraId="778FB132" w14:textId="6F7FCCED" w:rsidR="006E021C" w:rsidRDefault="00B45411" w:rsidP="006E021C">
      <w:p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lastRenderedPageBreak/>
        <w:t>דרישות</w:t>
      </w:r>
      <w:r w:rsidR="00A87752" w:rsidRPr="00850F22">
        <w:rPr>
          <w:rFonts w:ascii="David" w:hAnsi="David" w:cs="David"/>
          <w:sz w:val="24"/>
          <w:szCs w:val="24"/>
          <w:rtl/>
          <w:lang w:eastAsia="he-IL"/>
        </w:rPr>
        <w:t xml:space="preserve"> לתכנון משך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 xml:space="preserve"> ההארה, עוצמתה וזמניה:</w:t>
      </w:r>
    </w:p>
    <w:p w14:paraId="15764139" w14:textId="5F23B2D0" w:rsidR="00B817DB" w:rsidRPr="006E021C" w:rsidRDefault="00B817DB" w:rsidP="003C5808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6E021C">
        <w:rPr>
          <w:rFonts w:ascii="David" w:hAnsi="David" w:cs="David"/>
          <w:sz w:val="24"/>
          <w:szCs w:val="24"/>
          <w:rtl/>
          <w:lang w:eastAsia="he-IL"/>
        </w:rPr>
        <w:t xml:space="preserve">הפעלה </w:t>
      </w:r>
      <w:r w:rsidR="00850F22" w:rsidRPr="006E021C">
        <w:rPr>
          <w:rFonts w:ascii="David" w:hAnsi="David" w:cs="David" w:hint="cs"/>
          <w:sz w:val="24"/>
          <w:szCs w:val="24"/>
          <w:rtl/>
          <w:lang w:eastAsia="he-IL"/>
        </w:rPr>
        <w:t>התאורה</w:t>
      </w:r>
      <w:r w:rsidRPr="006E021C">
        <w:rPr>
          <w:rFonts w:ascii="David" w:hAnsi="David" w:cs="David"/>
          <w:sz w:val="24"/>
          <w:szCs w:val="24"/>
          <w:rtl/>
          <w:lang w:eastAsia="he-IL"/>
        </w:rPr>
        <w:t xml:space="preserve"> החל מ</w:t>
      </w:r>
      <w:r w:rsidR="00DA3D2C" w:rsidRPr="006E021C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6E021C">
        <w:rPr>
          <w:rFonts w:ascii="David" w:hAnsi="David" w:cs="David"/>
          <w:sz w:val="24"/>
          <w:szCs w:val="24"/>
          <w:rtl/>
          <w:lang w:eastAsia="he-IL"/>
        </w:rPr>
        <w:t>15 דקות אחרי השקיעה עד ל</w:t>
      </w:r>
      <w:r w:rsidR="00DA3D2C" w:rsidRPr="006E021C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6E021C">
        <w:rPr>
          <w:rFonts w:ascii="David" w:hAnsi="David" w:cs="David"/>
          <w:sz w:val="24"/>
          <w:szCs w:val="24"/>
          <w:rtl/>
          <w:lang w:eastAsia="he-IL"/>
        </w:rPr>
        <w:t>15 דקות לפני הזריחה.</w:t>
      </w:r>
    </w:p>
    <w:p w14:paraId="74B0EDB0" w14:textId="769A752D" w:rsidR="00B817DB" w:rsidRPr="00850F22" w:rsidRDefault="006E021C" w:rsidP="003C5808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אם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נדרש להאיר מבנה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B3B0C">
        <w:rPr>
          <w:rFonts w:ascii="David" w:hAnsi="David" w:cs="David"/>
          <w:sz w:val="24"/>
          <w:szCs w:val="24"/>
          <w:rtl/>
          <w:lang w:eastAsia="he-IL"/>
        </w:rPr>
        <w:t>–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>
        <w:rPr>
          <w:rFonts w:ascii="David" w:hAnsi="David" w:cs="David" w:hint="cs"/>
          <w:sz w:val="24"/>
          <w:szCs w:val="24"/>
          <w:rtl/>
          <w:lang w:eastAsia="he-IL"/>
        </w:rPr>
        <w:t>יהיה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משטר הפעלה:</w:t>
      </w:r>
    </w:p>
    <w:p w14:paraId="429B6BCE" w14:textId="64B37645" w:rsidR="00B817DB" w:rsidRPr="00850F22" w:rsidRDefault="00B817DB" w:rsidP="00C67240">
      <w:pPr>
        <w:pStyle w:val="ListParagraph"/>
        <w:numPr>
          <w:ilvl w:val="1"/>
          <w:numId w:val="1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bookmarkStart w:id="34" w:name="_Hlk175150742"/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הארה </w:t>
      </w:r>
      <w:r w:rsidR="00405F36" w:rsidRPr="006E021C">
        <w:rPr>
          <w:rFonts w:ascii="David" w:hAnsi="David" w:cs="David" w:hint="cs"/>
          <w:sz w:val="24"/>
          <w:szCs w:val="24"/>
          <w:rtl/>
          <w:lang w:eastAsia="he-IL"/>
        </w:rPr>
        <w:t>ב</w:t>
      </w:r>
      <w:r w:rsidRPr="006E021C">
        <w:rPr>
          <w:rFonts w:ascii="David" w:hAnsi="David" w:cs="David"/>
          <w:sz w:val="24"/>
          <w:szCs w:val="24"/>
          <w:rtl/>
          <w:lang w:eastAsia="he-IL"/>
        </w:rPr>
        <w:t>עוצמה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המרבית</w:t>
      </w:r>
      <w:r w:rsidR="00C07793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אם 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 xml:space="preserve">יש 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>צורך, במשך שעות האור הטבעי.</w:t>
      </w:r>
    </w:p>
    <w:p w14:paraId="5F8382D8" w14:textId="5569D10F" w:rsidR="00B817DB" w:rsidRPr="00850F22" w:rsidRDefault="00B817DB" w:rsidP="00C67240">
      <w:pPr>
        <w:pStyle w:val="ListParagraph"/>
        <w:numPr>
          <w:ilvl w:val="1"/>
          <w:numId w:val="13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עד כ-40% מהעוצמה המרבית בשעות הערב </w:t>
      </w:r>
      <w:r w:rsidR="008B3B0C">
        <w:rPr>
          <w:rFonts w:ascii="David" w:hAnsi="David" w:cs="David" w:hint="cs"/>
          <w:sz w:val="24"/>
          <w:szCs w:val="24"/>
          <w:rtl/>
          <w:lang w:eastAsia="he-IL"/>
        </w:rPr>
        <w:t>–</w:t>
      </w:r>
      <w:r w:rsidR="00C07793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>מ</w:t>
      </w:r>
      <w:r w:rsidR="00850F22" w:rsidRPr="00850F22">
        <w:rPr>
          <w:rFonts w:ascii="David" w:hAnsi="David" w:cs="David" w:hint="cs"/>
          <w:sz w:val="24"/>
          <w:szCs w:val="24"/>
          <w:rtl/>
          <w:lang w:eastAsia="he-IL"/>
        </w:rPr>
        <w:t>שקיעה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עד 23:00.</w:t>
      </w:r>
    </w:p>
    <w:p w14:paraId="533F7D79" w14:textId="53CD22C3" w:rsidR="00B817DB" w:rsidRPr="00850F22" w:rsidRDefault="00B817DB" w:rsidP="00C67240">
      <w:pPr>
        <w:pStyle w:val="ListParagraph"/>
        <w:numPr>
          <w:ilvl w:val="1"/>
          <w:numId w:val="1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850F22">
        <w:rPr>
          <w:rFonts w:ascii="David" w:hAnsi="David" w:cs="David"/>
          <w:sz w:val="24"/>
          <w:szCs w:val="24"/>
          <w:rtl/>
          <w:lang w:eastAsia="he-IL"/>
        </w:rPr>
        <w:t>עד כ-10% מהע</w:t>
      </w:r>
      <w:r w:rsidR="006E021C"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צמה המרבית בשעות הלילה </w:t>
      </w:r>
      <w:r w:rsidR="00C07793">
        <w:rPr>
          <w:rFonts w:ascii="David" w:hAnsi="David" w:cs="David"/>
          <w:sz w:val="24"/>
          <w:szCs w:val="24"/>
          <w:rtl/>
          <w:lang w:eastAsia="he-IL"/>
        </w:rPr>
        <w:t>–</w:t>
      </w:r>
      <w:r w:rsidR="00C07793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>מ</w:t>
      </w:r>
      <w:r w:rsidR="00C07793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23:00 ועד </w:t>
      </w:r>
      <w:r w:rsidR="00850F22" w:rsidRPr="00850F22">
        <w:rPr>
          <w:rFonts w:ascii="David" w:hAnsi="David" w:cs="David" w:hint="cs"/>
          <w:sz w:val="24"/>
          <w:szCs w:val="24"/>
          <w:rtl/>
          <w:lang w:eastAsia="he-IL"/>
        </w:rPr>
        <w:t>זריחה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>.</w:t>
      </w:r>
    </w:p>
    <w:bookmarkEnd w:id="34"/>
    <w:p w14:paraId="45BD5F1A" w14:textId="3F2CEB95" w:rsidR="00B817DB" w:rsidRPr="003C5808" w:rsidRDefault="006E021C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C5808">
        <w:rPr>
          <w:rFonts w:ascii="David" w:hAnsi="David" w:cs="David" w:hint="cs"/>
          <w:sz w:val="24"/>
          <w:szCs w:val="24"/>
          <w:rtl/>
          <w:lang w:eastAsia="he-IL"/>
        </w:rPr>
        <w:t>כדי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 xml:space="preserve"> למנוע הסחות דעת וכשל בטיחותי סמוך לדרכים</w:t>
      </w:r>
      <w:r w:rsidR="00747FB3" w:rsidRPr="003C5808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396ED4" w:rsidRPr="003C5808">
        <w:rPr>
          <w:rFonts w:ascii="David" w:hAnsi="David" w:cs="David" w:hint="cs"/>
          <w:sz w:val="24"/>
          <w:szCs w:val="24"/>
          <w:rtl/>
          <w:lang w:eastAsia="he-IL"/>
        </w:rPr>
        <w:t>אין להפעיל הארה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 xml:space="preserve"> היוצרת אשליה של תנועה על ידי אמצעים אלקטרוניים, חשמליים או אלקטרו</w:t>
      </w:r>
      <w:r w:rsidR="00747FB3" w:rsidRPr="003C5808">
        <w:rPr>
          <w:rFonts w:ascii="David" w:hAnsi="David" w:cs="David" w:hint="cs"/>
          <w:sz w:val="24"/>
          <w:szCs w:val="24"/>
          <w:rtl/>
          <w:lang w:eastAsia="he-IL"/>
        </w:rPr>
        <w:t>־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>מכניים, למעט שלט המבוסס על מסך לד חלש</w:t>
      </w:r>
      <w:r w:rsidR="009717B2" w:rsidRPr="003C5808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B3B0C" w:rsidRPr="003C5808">
        <w:rPr>
          <w:rFonts w:ascii="David" w:hAnsi="David" w:cs="David" w:hint="cs"/>
          <w:sz w:val="24"/>
          <w:szCs w:val="24"/>
          <w:rtl/>
          <w:lang w:eastAsia="he-IL"/>
        </w:rPr>
        <w:t>–</w:t>
      </w:r>
      <w:r w:rsidR="00C07793" w:rsidRPr="003C5808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 xml:space="preserve">בבהיקות </w:t>
      </w:r>
      <w:r w:rsidR="00747FB3" w:rsidRPr="003C5808">
        <w:rPr>
          <w:rFonts w:ascii="David" w:hAnsi="David" w:cs="David" w:hint="cs"/>
          <w:sz w:val="24"/>
          <w:szCs w:val="24"/>
          <w:rtl/>
          <w:lang w:eastAsia="he-IL"/>
        </w:rPr>
        <w:t>מרבית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 xml:space="preserve"> של</w:t>
      </w:r>
      <w:r w:rsidR="009717B2" w:rsidRPr="003C5808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B817DB" w:rsidRPr="003C5808">
        <w:rPr>
          <w:rFonts w:ascii="David" w:hAnsi="David" w:cs="David"/>
          <w:sz w:val="24"/>
          <w:szCs w:val="24"/>
          <w:lang w:eastAsia="he-IL"/>
        </w:rPr>
        <w:t>Cd/m2</w:t>
      </w:r>
      <w:r w:rsidR="00B817DB" w:rsidRPr="003C5808">
        <w:rPr>
          <w:rFonts w:ascii="David" w:hAnsi="David" w:cs="David"/>
          <w:sz w:val="24"/>
          <w:szCs w:val="24"/>
          <w:rtl/>
          <w:lang w:eastAsia="he-IL"/>
        </w:rPr>
        <w:t>500.</w:t>
      </w:r>
    </w:p>
    <w:p w14:paraId="0CF6419D" w14:textId="2FB118DC" w:rsidR="00B817DB" w:rsidRPr="003C5808" w:rsidRDefault="00B817DB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bookmarkStart w:id="35" w:name="_Hlk172121049"/>
      <w:r w:rsidRPr="003C5808">
        <w:rPr>
          <w:rFonts w:ascii="David" w:hAnsi="David" w:cs="David"/>
          <w:sz w:val="24"/>
          <w:szCs w:val="24"/>
          <w:rtl/>
          <w:lang w:eastAsia="he-IL"/>
        </w:rPr>
        <w:t xml:space="preserve">תאורת חוץ </w:t>
      </w:r>
      <w:r w:rsidR="00396ED4" w:rsidRPr="003C5808">
        <w:rPr>
          <w:rFonts w:ascii="David" w:hAnsi="David" w:cs="David" w:hint="cs"/>
          <w:sz w:val="24"/>
          <w:szCs w:val="24"/>
          <w:rtl/>
          <w:lang w:eastAsia="he-IL"/>
        </w:rPr>
        <w:t>באזורי תעשייה</w:t>
      </w:r>
      <w:r w:rsidR="00747FB3" w:rsidRPr="003C5808">
        <w:rPr>
          <w:rFonts w:ascii="David" w:hAnsi="David" w:cs="David" w:hint="cs"/>
          <w:sz w:val="24"/>
          <w:szCs w:val="24"/>
          <w:rtl/>
          <w:lang w:eastAsia="he-IL"/>
        </w:rPr>
        <w:t xml:space="preserve">, מסחר או בילוי </w:t>
      </w:r>
      <w:r w:rsidRPr="003C5808">
        <w:rPr>
          <w:rFonts w:ascii="David" w:hAnsi="David" w:cs="David"/>
          <w:sz w:val="24"/>
          <w:szCs w:val="24"/>
          <w:rtl/>
          <w:lang w:eastAsia="he-IL"/>
        </w:rPr>
        <w:t>תכבה לכל המאוחר שעה אחת לאח</w:t>
      </w:r>
      <w:r w:rsidR="00747FB3" w:rsidRPr="003C5808">
        <w:rPr>
          <w:rFonts w:ascii="David" w:hAnsi="David" w:cs="David" w:hint="cs"/>
          <w:sz w:val="24"/>
          <w:szCs w:val="24"/>
          <w:rtl/>
          <w:lang w:eastAsia="he-IL"/>
        </w:rPr>
        <w:t xml:space="preserve">ר </w:t>
      </w:r>
      <w:r w:rsidRPr="003C5808">
        <w:rPr>
          <w:rFonts w:ascii="David" w:hAnsi="David" w:cs="David"/>
          <w:sz w:val="24"/>
          <w:szCs w:val="24"/>
          <w:rtl/>
          <w:lang w:eastAsia="he-IL"/>
        </w:rPr>
        <w:t xml:space="preserve"> הפסקת הפעילות</w:t>
      </w:r>
      <w:r w:rsidR="00396ED4" w:rsidRPr="003C5808">
        <w:rPr>
          <w:rFonts w:ascii="David" w:hAnsi="David" w:cs="David" w:hint="cs"/>
          <w:sz w:val="24"/>
          <w:szCs w:val="24"/>
          <w:rtl/>
          <w:lang w:eastAsia="he-IL"/>
        </w:rPr>
        <w:t xml:space="preserve"> באזור</w:t>
      </w:r>
      <w:r w:rsidRPr="003C5808">
        <w:rPr>
          <w:rFonts w:ascii="David" w:hAnsi="David" w:cs="David"/>
          <w:sz w:val="24"/>
          <w:szCs w:val="24"/>
          <w:lang w:eastAsia="he-IL"/>
        </w:rPr>
        <w:t>.</w:t>
      </w:r>
    </w:p>
    <w:p w14:paraId="5E3FDD5B" w14:textId="60156C0E" w:rsidR="00B817DB" w:rsidRPr="003C5808" w:rsidRDefault="00B817DB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C5808">
        <w:rPr>
          <w:rFonts w:ascii="David" w:hAnsi="David" w:cs="David"/>
          <w:sz w:val="24"/>
          <w:szCs w:val="24"/>
          <w:rtl/>
          <w:lang w:eastAsia="he-IL"/>
        </w:rPr>
        <w:t>תאורת כביש בין עירוני תדלק חצי שעה לפני רדת החשכה, תעומעם</w:t>
      </w:r>
      <w:r w:rsidR="00396ED4" w:rsidRPr="003C5808">
        <w:rPr>
          <w:rFonts w:ascii="David" w:hAnsi="David" w:cs="David" w:hint="cs"/>
          <w:sz w:val="24"/>
          <w:szCs w:val="24"/>
          <w:rtl/>
          <w:lang w:eastAsia="he-IL"/>
        </w:rPr>
        <w:t xml:space="preserve"> ל-</w:t>
      </w:r>
      <w:r w:rsidRPr="003C5808">
        <w:rPr>
          <w:rFonts w:ascii="David" w:hAnsi="David" w:cs="David"/>
          <w:sz w:val="24"/>
          <w:szCs w:val="24"/>
          <w:rtl/>
          <w:lang w:eastAsia="he-IL"/>
        </w:rPr>
        <w:t>70% בשעה 23:00 ול</w:t>
      </w:r>
      <w:r w:rsidR="00396ED4" w:rsidRPr="003C5808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3C5808">
        <w:rPr>
          <w:rFonts w:ascii="David" w:hAnsi="David" w:cs="David"/>
          <w:sz w:val="24"/>
          <w:szCs w:val="24"/>
          <w:rtl/>
          <w:lang w:eastAsia="he-IL"/>
        </w:rPr>
        <w:t>30% לאחר שעה 1:00.</w:t>
      </w:r>
    </w:p>
    <w:p w14:paraId="531BC42C" w14:textId="38178928" w:rsidR="00B817DB" w:rsidRPr="003C5808" w:rsidRDefault="00B817DB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3C5808">
        <w:rPr>
          <w:rFonts w:ascii="David" w:hAnsi="David" w:cs="David"/>
          <w:sz w:val="24"/>
          <w:szCs w:val="24"/>
          <w:rtl/>
          <w:lang w:eastAsia="he-IL"/>
        </w:rPr>
        <w:t xml:space="preserve">תאורת פארקים וגנים תידלק לא לפני השקיעה ותיכבה לא יאוחר </w:t>
      </w:r>
      <w:r w:rsidR="00396ED4" w:rsidRPr="003C5808">
        <w:rPr>
          <w:rFonts w:ascii="David" w:hAnsi="David" w:cs="David" w:hint="cs"/>
          <w:sz w:val="24"/>
          <w:szCs w:val="24"/>
          <w:rtl/>
          <w:lang w:eastAsia="he-IL"/>
        </w:rPr>
        <w:t>משעה מסיום הפעילות.</w:t>
      </w:r>
    </w:p>
    <w:p w14:paraId="5E191D64" w14:textId="77777777" w:rsidR="00396ED4" w:rsidRPr="00850F22" w:rsidRDefault="00396ED4" w:rsidP="00396ED4">
      <w:pPr>
        <w:pStyle w:val="ListParagraph"/>
        <w:spacing w:line="300" w:lineRule="auto"/>
        <w:jc w:val="both"/>
        <w:rPr>
          <w:rFonts w:ascii="David" w:hAnsi="David" w:cs="David"/>
          <w:sz w:val="24"/>
          <w:szCs w:val="24"/>
          <w:lang w:eastAsia="he-IL"/>
        </w:rPr>
      </w:pPr>
    </w:p>
    <w:p w14:paraId="410A9494" w14:textId="3207F8B8" w:rsidR="00B817DB" w:rsidRPr="00850F22" w:rsidRDefault="00850F22" w:rsidP="00D973E7">
      <w:pPr>
        <w:pStyle w:val="Heading2"/>
        <w:rPr>
          <w:rtl/>
          <w:lang w:eastAsia="he-IL"/>
        </w:rPr>
      </w:pPr>
      <w:bookmarkStart w:id="36" w:name="_Toc149219437"/>
      <w:bookmarkStart w:id="37" w:name="_Toc181916003"/>
      <w:bookmarkStart w:id="38" w:name="_Hlk172121462"/>
      <w:bookmarkEnd w:id="35"/>
      <w:r>
        <w:rPr>
          <w:rFonts w:hint="cs"/>
          <w:rtl/>
          <w:lang w:eastAsia="he-IL"/>
        </w:rPr>
        <w:t>תכנון</w:t>
      </w:r>
      <w:r w:rsidR="00B817DB" w:rsidRPr="00850F22">
        <w:rPr>
          <w:rtl/>
          <w:lang w:eastAsia="he-IL"/>
        </w:rPr>
        <w:t xml:space="preserve"> ובקרה</w:t>
      </w:r>
      <w:bookmarkEnd w:id="36"/>
      <w:bookmarkEnd w:id="37"/>
    </w:p>
    <w:bookmarkEnd w:id="38"/>
    <w:p w14:paraId="4DF2CFBA" w14:textId="42E4B608" w:rsidR="00B817DB" w:rsidRPr="00850F22" w:rsidRDefault="00B817DB" w:rsidP="00396ED4">
      <w:pPr>
        <w:spacing w:line="30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850F22">
        <w:rPr>
          <w:rFonts w:ascii="David" w:hAnsi="David" w:cs="David"/>
          <w:sz w:val="24"/>
          <w:szCs w:val="24"/>
          <w:rtl/>
          <w:lang w:eastAsia="he-IL"/>
        </w:rPr>
        <w:t>תכנון תאורה בפרויקטים ציבורי</w:t>
      </w:r>
      <w:r w:rsidR="008261C1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ם ייעשה </w:t>
      </w:r>
      <w:r w:rsidR="00396ED4">
        <w:rPr>
          <w:rFonts w:ascii="David" w:hAnsi="David" w:cs="David" w:hint="cs"/>
          <w:sz w:val="24"/>
          <w:szCs w:val="24"/>
          <w:rtl/>
          <w:lang w:eastAsia="he-IL"/>
        </w:rPr>
        <w:t>על ידי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יועץ תאורה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מהנדס בעל רישיון חשמלאי מתאים, בעל </w:t>
      </w:r>
      <w:r w:rsidR="00396ED4">
        <w:rPr>
          <w:rFonts w:ascii="David" w:hAnsi="David" w:cs="David" w:hint="cs"/>
          <w:sz w:val="24"/>
          <w:szCs w:val="24"/>
          <w:rtl/>
          <w:lang w:eastAsia="he-IL"/>
        </w:rPr>
        <w:t>ניסיון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של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חמש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 xml:space="preserve"> שנים בתכנון מתקני תאורה מורכבים ובעריכת חישובים </w:t>
      </w:r>
      <w:r w:rsidR="00396ED4" w:rsidRPr="00850F22">
        <w:rPr>
          <w:rFonts w:ascii="David" w:hAnsi="David" w:cs="David" w:hint="cs"/>
          <w:sz w:val="24"/>
          <w:szCs w:val="24"/>
          <w:rtl/>
          <w:lang w:eastAsia="he-IL"/>
        </w:rPr>
        <w:t>פוטומטרי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="00396ED4" w:rsidRPr="00850F22">
        <w:rPr>
          <w:rFonts w:ascii="David" w:hAnsi="David" w:cs="David" w:hint="cs"/>
          <w:sz w:val="24"/>
          <w:szCs w:val="24"/>
          <w:rtl/>
          <w:lang w:eastAsia="he-IL"/>
        </w:rPr>
        <w:t>ם</w:t>
      </w:r>
      <w:r w:rsidR="00396ED4">
        <w:rPr>
          <w:rFonts w:ascii="David" w:hAnsi="David" w:cs="David" w:hint="cs"/>
          <w:sz w:val="24"/>
          <w:szCs w:val="24"/>
          <w:rtl/>
          <w:lang w:eastAsia="he-IL"/>
        </w:rPr>
        <w:t>. התכנון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850F22">
        <w:rPr>
          <w:rFonts w:ascii="David" w:hAnsi="David" w:cs="David"/>
          <w:sz w:val="24"/>
          <w:szCs w:val="24"/>
          <w:rtl/>
          <w:lang w:eastAsia="he-IL"/>
        </w:rPr>
        <w:t>יכלול:</w:t>
      </w:r>
    </w:p>
    <w:p w14:paraId="7717E3DD" w14:textId="73051CAC" w:rsidR="00B817DB" w:rsidRPr="00850F22" w:rsidRDefault="00747FB3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>ס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רטוט </w:t>
      </w:r>
      <w:r w:rsidR="00396ED4">
        <w:rPr>
          <w:rFonts w:ascii="David" w:hAnsi="David" w:cs="David" w:hint="cs"/>
          <w:sz w:val="24"/>
          <w:szCs w:val="24"/>
          <w:rtl/>
          <w:lang w:eastAsia="he-IL"/>
        </w:rPr>
        <w:t>הפרויקט עם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 מיקומם של כ</w:t>
      </w:r>
      <w:r w:rsidR="00396ED4"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ל גופי </w:t>
      </w:r>
      <w:r w:rsidR="00396ED4">
        <w:rPr>
          <w:rFonts w:ascii="David" w:hAnsi="David" w:cs="David" w:hint="cs"/>
          <w:sz w:val="24"/>
          <w:szCs w:val="24"/>
          <w:rtl/>
          <w:lang w:eastAsia="he-IL"/>
        </w:rPr>
        <w:t xml:space="preserve">התאורה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המתוכננים</w:t>
      </w:r>
    </w:p>
    <w:p w14:paraId="6A8D988F" w14:textId="30900208" w:rsidR="00B817DB" w:rsidRPr="00850F22" w:rsidRDefault="00B817DB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850F22">
        <w:rPr>
          <w:rFonts w:ascii="David" w:hAnsi="David" w:cs="David"/>
          <w:sz w:val="24"/>
          <w:szCs w:val="24"/>
          <w:rtl/>
          <w:lang w:eastAsia="he-IL"/>
        </w:rPr>
        <w:t>חישובי תאורה</w:t>
      </w:r>
    </w:p>
    <w:p w14:paraId="552288C7" w14:textId="2629E2E1" w:rsidR="00B817DB" w:rsidRPr="00850F22" w:rsidRDefault="007B1CAD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קביעת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סוג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דגם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של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 xml:space="preserve">גופי תאורה </w:t>
      </w:r>
      <w:r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שיטת התקנתם</w:t>
      </w:r>
    </w:p>
    <w:p w14:paraId="4A041B41" w14:textId="034414E2" w:rsidR="00576199" w:rsidRPr="00850F22" w:rsidRDefault="007B1CAD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תכנון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חיבורי חשמל, חלוקה למעגלים</w:t>
      </w:r>
    </w:p>
    <w:p w14:paraId="28E62A8A" w14:textId="2FF196E6" w:rsidR="00B817DB" w:rsidRPr="00850F22" w:rsidRDefault="007B1CAD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קביעת </w:t>
      </w:r>
      <w:r w:rsidR="00B817DB" w:rsidRPr="00850F22">
        <w:rPr>
          <w:rFonts w:ascii="David" w:hAnsi="David" w:cs="David"/>
          <w:sz w:val="24"/>
          <w:szCs w:val="24"/>
          <w:rtl/>
          <w:lang w:eastAsia="he-IL"/>
        </w:rPr>
        <w:t>שילוב חיישנים ובקרת תאורה</w:t>
      </w:r>
    </w:p>
    <w:p w14:paraId="20FAA75B" w14:textId="77777777" w:rsidR="00B817DB" w:rsidRPr="00850F22" w:rsidRDefault="00B817DB" w:rsidP="00C67240">
      <w:p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850F22">
        <w:rPr>
          <w:rFonts w:ascii="David" w:hAnsi="David" w:cs="David"/>
          <w:sz w:val="24"/>
          <w:szCs w:val="24"/>
          <w:rtl/>
          <w:lang w:eastAsia="he-IL"/>
        </w:rPr>
        <w:t>בקרת ביצוע תיעשה בשני שלבים:</w:t>
      </w:r>
    </w:p>
    <w:p w14:paraId="4AF322E1" w14:textId="19E9FE1B" w:rsidR="00B817DB" w:rsidRPr="00747FB3" w:rsidRDefault="00B817DB" w:rsidP="008166BB">
      <w:pPr>
        <w:pStyle w:val="ListParagraph"/>
        <w:numPr>
          <w:ilvl w:val="0"/>
          <w:numId w:val="43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747FB3">
        <w:rPr>
          <w:rFonts w:ascii="David" w:hAnsi="David" w:cs="David"/>
          <w:sz w:val="24"/>
          <w:szCs w:val="24"/>
          <w:rtl/>
          <w:lang w:eastAsia="he-IL"/>
        </w:rPr>
        <w:t xml:space="preserve">בקרת המרכיבים הפיזיים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ה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כלולים בת</w:t>
      </w:r>
      <w:r w:rsidR="00576199" w:rsidRPr="00747FB3">
        <w:rPr>
          <w:rFonts w:ascii="David" w:hAnsi="David" w:cs="David"/>
          <w:sz w:val="24"/>
          <w:szCs w:val="24"/>
          <w:rtl/>
          <w:lang w:eastAsia="he-IL"/>
        </w:rPr>
        <w:t>ו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כנית התאורה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 xml:space="preserve"> לרבות</w:t>
      </w:r>
      <w:r w:rsidR="009717B2" w:rsidRPr="00747FB3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גובה התקנה,</w:t>
      </w:r>
      <w:r w:rsidR="009717B2" w:rsidRPr="00747FB3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מיקום,</w:t>
      </w:r>
      <w:r w:rsidR="009717B2" w:rsidRPr="00747FB3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דגמים של גופי התאורה</w:t>
      </w:r>
      <w:r w:rsidR="007B1CAD" w:rsidRPr="00747FB3">
        <w:rPr>
          <w:rFonts w:ascii="David" w:hAnsi="David" w:cs="David" w:hint="cs"/>
          <w:sz w:val="24"/>
          <w:szCs w:val="24"/>
          <w:rtl/>
          <w:lang w:eastAsia="he-IL"/>
        </w:rPr>
        <w:t>,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 xml:space="preserve"> עוצמתם, כיוונם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וכדומה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.</w:t>
      </w:r>
    </w:p>
    <w:p w14:paraId="195FF7CA" w14:textId="00BDEF60" w:rsidR="00B817DB" w:rsidRPr="00747FB3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747FB3">
        <w:rPr>
          <w:rFonts w:ascii="David" w:hAnsi="David" w:cs="David"/>
          <w:sz w:val="24"/>
          <w:szCs w:val="24"/>
          <w:rtl/>
          <w:lang w:eastAsia="he-IL"/>
        </w:rPr>
        <w:t>בקרה איכותית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8B3B0C" w:rsidRPr="00747FB3">
        <w:rPr>
          <w:rFonts w:ascii="David" w:hAnsi="David" w:cs="David"/>
          <w:sz w:val="24"/>
          <w:szCs w:val="24"/>
          <w:rtl/>
          <w:lang w:eastAsia="he-IL"/>
        </w:rPr>
        <w:t>–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 xml:space="preserve"> מדידה באמצעות מד אור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ו</w:t>
      </w:r>
      <w:r w:rsidR="00747FB3" w:rsidRPr="00747FB3">
        <w:rPr>
          <w:rFonts w:ascii="David" w:hAnsi="David" w:cs="David" w:hint="cs"/>
          <w:sz w:val="24"/>
          <w:szCs w:val="24"/>
          <w:rtl/>
          <w:lang w:eastAsia="he-IL"/>
        </w:rPr>
        <w:t>ספקטרומטר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 xml:space="preserve"> בנקודות נבחרות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 xml:space="preserve">מייצגות כדי לוודא עוצמת הארה </w:t>
      </w:r>
      <w:r w:rsidR="00D973E7" w:rsidRPr="00747FB3">
        <w:rPr>
          <w:rFonts w:ascii="David" w:hAnsi="David" w:cs="David"/>
          <w:sz w:val="24"/>
          <w:szCs w:val="24"/>
          <w:rtl/>
          <w:lang w:eastAsia="he-IL"/>
        </w:rPr>
        <w:t xml:space="preserve">על פי </w:t>
      </w:r>
      <w:r w:rsidRPr="00747FB3">
        <w:rPr>
          <w:rFonts w:ascii="David" w:hAnsi="David" w:cs="David"/>
          <w:sz w:val="24"/>
          <w:szCs w:val="24"/>
          <w:rtl/>
          <w:lang w:eastAsia="he-IL"/>
        </w:rPr>
        <w:t>תכנון.</w:t>
      </w:r>
    </w:p>
    <w:p w14:paraId="569EC1ED" w14:textId="307372E7" w:rsidR="00B817DB" w:rsidRPr="00405F36" w:rsidRDefault="00B817DB" w:rsidP="00D973E7">
      <w:pPr>
        <w:pStyle w:val="Heading1"/>
        <w:rPr>
          <w:rtl/>
          <w:lang w:eastAsia="he-IL"/>
        </w:rPr>
      </w:pPr>
      <w:bookmarkStart w:id="39" w:name="_Toc142387322"/>
      <w:bookmarkStart w:id="40" w:name="_Toc181916006"/>
      <w:bookmarkStart w:id="41" w:name="_Hlk172122713"/>
      <w:r w:rsidRPr="00405F36">
        <w:rPr>
          <w:rtl/>
          <w:lang w:eastAsia="he-IL"/>
        </w:rPr>
        <w:t>תאורה אסורה</w:t>
      </w:r>
      <w:bookmarkEnd w:id="39"/>
      <w:bookmarkEnd w:id="40"/>
    </w:p>
    <w:bookmarkEnd w:id="41"/>
    <w:p w14:paraId="23828893" w14:textId="64791955" w:rsidR="00B817DB" w:rsidRPr="00405F36" w:rsidRDefault="00B817DB" w:rsidP="007B1CAD">
      <w:pPr>
        <w:spacing w:line="300" w:lineRule="auto"/>
        <w:jc w:val="both"/>
        <w:rPr>
          <w:rFonts w:ascii="David" w:hAnsi="David" w:cs="David"/>
          <w:sz w:val="24"/>
          <w:szCs w:val="24"/>
          <w:rtl/>
        </w:rPr>
      </w:pPr>
      <w:r w:rsidRPr="00405F36">
        <w:rPr>
          <w:rFonts w:ascii="David" w:hAnsi="David" w:cs="David"/>
          <w:sz w:val="24"/>
          <w:szCs w:val="24"/>
          <w:rtl/>
        </w:rPr>
        <w:t xml:space="preserve">אין להשתמש בסוגי התאורה המפורטים להלן אלא </w:t>
      </w:r>
      <w:r w:rsidR="006B4F29" w:rsidRPr="00405F36">
        <w:rPr>
          <w:rFonts w:ascii="David" w:hAnsi="David" w:cs="David" w:hint="cs"/>
          <w:sz w:val="24"/>
          <w:szCs w:val="24"/>
          <w:rtl/>
        </w:rPr>
        <w:t>באירועים</w:t>
      </w:r>
      <w:r w:rsidRPr="00405F36">
        <w:rPr>
          <w:rFonts w:ascii="David" w:hAnsi="David" w:cs="David"/>
          <w:sz w:val="24"/>
          <w:szCs w:val="24"/>
          <w:rtl/>
        </w:rPr>
        <w:t xml:space="preserve"> מיוחדים ולזמן מוגבל ובתנאי שאינם </w:t>
      </w:r>
      <w:r w:rsidR="00747FB3">
        <w:rPr>
          <w:rFonts w:ascii="David" w:hAnsi="David" w:cs="David" w:hint="cs"/>
          <w:sz w:val="24"/>
          <w:szCs w:val="24"/>
          <w:rtl/>
        </w:rPr>
        <w:t>יוצרים</w:t>
      </w:r>
      <w:r w:rsidRPr="00405F36">
        <w:rPr>
          <w:rFonts w:ascii="David" w:hAnsi="David" w:cs="David"/>
          <w:sz w:val="24"/>
          <w:szCs w:val="24"/>
          <w:rtl/>
        </w:rPr>
        <w:t xml:space="preserve"> מפגע בטיחותי, תעבורתי או חזותי</w:t>
      </w:r>
      <w:r w:rsidR="00747FB3">
        <w:rPr>
          <w:rFonts w:ascii="David" w:hAnsi="David" w:cs="David" w:hint="cs"/>
          <w:sz w:val="24"/>
          <w:szCs w:val="24"/>
          <w:rtl/>
        </w:rPr>
        <w:t xml:space="preserve"> או </w:t>
      </w:r>
      <w:r w:rsidRPr="00405F36">
        <w:rPr>
          <w:rFonts w:ascii="David" w:hAnsi="David" w:cs="David"/>
          <w:sz w:val="24"/>
          <w:szCs w:val="24"/>
          <w:rtl/>
        </w:rPr>
        <w:t>גורם לסנוור פוגע</w:t>
      </w:r>
      <w:r w:rsidR="00747FB3">
        <w:rPr>
          <w:rFonts w:ascii="David" w:hAnsi="David" w:cs="David" w:hint="cs"/>
          <w:sz w:val="24"/>
          <w:szCs w:val="24"/>
          <w:rtl/>
        </w:rPr>
        <w:t xml:space="preserve"> או </w:t>
      </w:r>
      <w:r w:rsidRPr="00405F36">
        <w:rPr>
          <w:rFonts w:ascii="David" w:hAnsi="David" w:cs="David"/>
          <w:sz w:val="24"/>
          <w:szCs w:val="24"/>
          <w:rtl/>
        </w:rPr>
        <w:t>מכשול נגישות.</w:t>
      </w:r>
    </w:p>
    <w:p w14:paraId="61BE4352" w14:textId="7A9ED492" w:rsidR="00B817DB" w:rsidRPr="00405F36" w:rsidRDefault="00B817DB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405F36">
        <w:rPr>
          <w:rFonts w:ascii="David" w:hAnsi="David" w:cs="David"/>
          <w:sz w:val="24"/>
          <w:szCs w:val="24"/>
          <w:rtl/>
        </w:rPr>
        <w:t>במקרים חריגים ייעשה שימוש במתגי חישת תנועה להפעלה ו</w:t>
      </w:r>
      <w:r w:rsidR="00747FB3">
        <w:rPr>
          <w:rFonts w:ascii="David" w:hAnsi="David" w:cs="David" w:hint="cs"/>
          <w:sz w:val="24"/>
          <w:szCs w:val="24"/>
          <w:rtl/>
        </w:rPr>
        <w:t>ל</w:t>
      </w:r>
      <w:r w:rsidRPr="00405F36">
        <w:rPr>
          <w:rFonts w:ascii="David" w:hAnsi="David" w:cs="David"/>
          <w:sz w:val="24"/>
          <w:szCs w:val="24"/>
          <w:rtl/>
        </w:rPr>
        <w:t>כיבוי</w:t>
      </w:r>
      <w:r w:rsidR="00747FB3">
        <w:rPr>
          <w:rFonts w:ascii="David" w:hAnsi="David" w:cs="David" w:hint="cs"/>
          <w:sz w:val="24"/>
          <w:szCs w:val="24"/>
          <w:rtl/>
        </w:rPr>
        <w:t xml:space="preserve"> של</w:t>
      </w:r>
      <w:r w:rsidRPr="00405F36">
        <w:rPr>
          <w:rFonts w:ascii="David" w:hAnsi="David" w:cs="David"/>
          <w:sz w:val="24"/>
          <w:szCs w:val="24"/>
          <w:rtl/>
        </w:rPr>
        <w:t xml:space="preserve"> התאורה.</w:t>
      </w:r>
    </w:p>
    <w:p w14:paraId="5B298B69" w14:textId="5597F56A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זרקורים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>פרוג'קטורים (</w:t>
      </w:r>
      <w:r w:rsidRPr="00405F36">
        <w:rPr>
          <w:rFonts w:ascii="David" w:hAnsi="David" w:cs="David"/>
          <w:sz w:val="24"/>
          <w:szCs w:val="24"/>
          <w:lang w:eastAsia="he-IL"/>
        </w:rPr>
        <w:t>Sky Beams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>)</w:t>
      </w:r>
    </w:p>
    <w:p w14:paraId="63D62730" w14:textId="70960E01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תאורת לייזר מכל סוג</w:t>
      </w:r>
    </w:p>
    <w:p w14:paraId="29AA59CB" w14:textId="47A424F7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מערכות תאורה הפונות כלפי הרקיע</w:t>
      </w:r>
    </w:p>
    <w:p w14:paraId="0743962B" w14:textId="7F2AE115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מערכות תאורה להארת גופי מים</w:t>
      </w:r>
    </w:p>
    <w:p w14:paraId="46E4A5CB" w14:textId="1B94AC22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מערכות תאורה המאירות משטחים מחזירי אור כגון חלונות, חיפויים מבריקים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או 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>מחזירי אור</w:t>
      </w:r>
    </w:p>
    <w:p w14:paraId="4CB94319" w14:textId="5E3D86DE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תאורה דינמית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או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 דקורטיבית על שילוט חוצות</w:t>
      </w:r>
      <w:r w:rsidR="007B1CAD">
        <w:rPr>
          <w:rFonts w:ascii="David" w:hAnsi="David" w:cs="David" w:hint="cs"/>
          <w:sz w:val="24"/>
          <w:szCs w:val="24"/>
          <w:rtl/>
          <w:lang w:eastAsia="he-IL"/>
        </w:rPr>
        <w:t>, כולל על כלי רכב</w:t>
      </w:r>
    </w:p>
    <w:p w14:paraId="7A4FF490" w14:textId="629BDD8A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lastRenderedPageBreak/>
        <w:t>תאורה דינמית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 xml:space="preserve"> או ד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>קורטיבית על אתרי בנייה דוגמת הארת מנופים</w:t>
      </w:r>
    </w:p>
    <w:p w14:paraId="68663A63" w14:textId="01CE699D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תאורה על שילוט חוצות דינמי, שילוט מהבהב, משתנה או מתחלף או כל סוג אחר של הארה דקורטיבית היוצרת אשליה של תנועה על ידי אמצעים אלקטרוניים, חשמליים או אלקטרו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־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>מכניים</w:t>
      </w:r>
    </w:p>
    <w:p w14:paraId="34DACE65" w14:textId="66B65133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תאורה </w:t>
      </w:r>
      <w:r w:rsidR="00084103">
        <w:rPr>
          <w:rFonts w:ascii="David" w:hAnsi="David" w:cs="David" w:hint="cs"/>
          <w:sz w:val="24"/>
          <w:szCs w:val="24"/>
          <w:rtl/>
          <w:lang w:eastAsia="he-IL"/>
        </w:rPr>
        <w:t>על ידי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 מקורות אור גלויים</w:t>
      </w:r>
    </w:p>
    <w:p w14:paraId="492CB7C8" w14:textId="7B55EEF6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תאורה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העלולה לגרום </w:t>
      </w:r>
      <w:r w:rsidR="00084103">
        <w:rPr>
          <w:rFonts w:ascii="David" w:hAnsi="David" w:cs="David" w:hint="cs"/>
          <w:sz w:val="24"/>
          <w:szCs w:val="24"/>
          <w:rtl/>
          <w:lang w:eastAsia="he-IL"/>
        </w:rPr>
        <w:t xml:space="preserve">סכנה דרך </w:t>
      </w:r>
      <w:r w:rsidR="00CA626B" w:rsidRPr="00405F36">
        <w:rPr>
          <w:rFonts w:ascii="David" w:hAnsi="David" w:cs="David" w:hint="cs"/>
          <w:sz w:val="24"/>
          <w:szCs w:val="24"/>
          <w:rtl/>
          <w:lang w:eastAsia="he-IL"/>
        </w:rPr>
        <w:t>הסחת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 דעת או סנוור</w:t>
      </w:r>
    </w:p>
    <w:p w14:paraId="53934B3F" w14:textId="2DDD5C7E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גוף תאורה 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היוצר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 xml:space="preserve"> מפגע בטיחות</w:t>
      </w:r>
      <w:r w:rsidR="00084103">
        <w:rPr>
          <w:rFonts w:ascii="David" w:hAnsi="David" w:cs="David" w:hint="cs"/>
          <w:sz w:val="24"/>
          <w:szCs w:val="24"/>
          <w:rtl/>
          <w:lang w:eastAsia="he-IL"/>
        </w:rPr>
        <w:t>י,</w:t>
      </w:r>
      <w:r w:rsidRPr="00405F36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405F36">
        <w:rPr>
          <w:rFonts w:ascii="David" w:hAnsi="David" w:cs="David"/>
          <w:sz w:val="24"/>
          <w:szCs w:val="24"/>
          <w:rtl/>
          <w:lang w:eastAsia="he-IL"/>
        </w:rPr>
        <w:t>תעבורתי או חזותי כלפי משתמשי הדרך, השכנים או הסביבה</w:t>
      </w:r>
    </w:p>
    <w:p w14:paraId="54BA96B0" w14:textId="2032242B" w:rsidR="00B817DB" w:rsidRPr="00405F36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גוף תאורה המסתיר תמרורים או שילוט אחר</w:t>
      </w:r>
    </w:p>
    <w:p w14:paraId="6A2EB298" w14:textId="3EA249A8" w:rsidR="007F07DD" w:rsidRPr="00AE5541" w:rsidRDefault="00B817DB" w:rsidP="00747FB3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405F36">
        <w:rPr>
          <w:rFonts w:ascii="David" w:hAnsi="David" w:cs="David"/>
          <w:sz w:val="24"/>
          <w:szCs w:val="24"/>
          <w:rtl/>
          <w:lang w:eastAsia="he-IL"/>
        </w:rPr>
        <w:t>תאורה הפוגעת בנגישות</w:t>
      </w:r>
    </w:p>
    <w:p w14:paraId="6C05313D" w14:textId="77777777" w:rsidR="006B4F29" w:rsidRDefault="006B4F29" w:rsidP="00D973E7">
      <w:pPr>
        <w:pStyle w:val="Heading1"/>
        <w:rPr>
          <w:rtl/>
        </w:rPr>
      </w:pPr>
      <w:bookmarkStart w:id="42" w:name="_Toc181916008"/>
      <w:r>
        <w:rPr>
          <w:rFonts w:hint="cs"/>
          <w:rtl/>
        </w:rPr>
        <w:t>נספחים</w:t>
      </w:r>
      <w:bookmarkEnd w:id="42"/>
    </w:p>
    <w:p w14:paraId="048FFD50" w14:textId="7F94C93B" w:rsidR="00F12833" w:rsidRPr="006B4F29" w:rsidRDefault="008261C1" w:rsidP="00D973E7">
      <w:pPr>
        <w:pStyle w:val="Heading2"/>
      </w:pPr>
      <w:bookmarkStart w:id="43" w:name="_Toc181916009"/>
      <w:r>
        <w:rPr>
          <w:rFonts w:hint="cs"/>
          <w:rtl/>
        </w:rPr>
        <w:t xml:space="preserve">נספח א': </w:t>
      </w:r>
      <w:r w:rsidR="00F12833" w:rsidRPr="006B4F29">
        <w:rPr>
          <w:rtl/>
        </w:rPr>
        <w:t>חקיקה, תקינה והנחיות</w:t>
      </w:r>
      <w:bookmarkEnd w:id="43"/>
    </w:p>
    <w:p w14:paraId="4415A909" w14:textId="0F3A4D82" w:rsidR="00F12833" w:rsidRPr="009F6520" w:rsidRDefault="00F12833" w:rsidP="00084103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טרם קיימת בישראל חקיקה ייעודית לעניין מניעת זיהום אור.</w:t>
      </w:r>
    </w:p>
    <w:p w14:paraId="0E02A047" w14:textId="02C06ECA" w:rsidR="00F12833" w:rsidRPr="00084103" w:rsidRDefault="00F12833" w:rsidP="00084103">
      <w:pPr>
        <w:spacing w:line="300" w:lineRule="auto"/>
        <w:rPr>
          <w:rFonts w:ascii="David" w:hAnsi="David" w:cs="David"/>
          <w:sz w:val="24"/>
          <w:szCs w:val="24"/>
        </w:rPr>
      </w:pPr>
      <w:r w:rsidRPr="00084103">
        <w:rPr>
          <w:rFonts w:ascii="David" w:hAnsi="David" w:cs="David"/>
          <w:sz w:val="24"/>
          <w:szCs w:val="24"/>
          <w:rtl/>
        </w:rPr>
        <w:t xml:space="preserve">להלן ציון חקיקה בנושאים </w:t>
      </w:r>
      <w:r w:rsidR="00084103" w:rsidRPr="00084103">
        <w:rPr>
          <w:rFonts w:ascii="David" w:hAnsi="David" w:cs="David" w:hint="cs"/>
          <w:sz w:val="24"/>
          <w:szCs w:val="24"/>
          <w:rtl/>
        </w:rPr>
        <w:t>רלוונטיים</w:t>
      </w:r>
      <w:r w:rsidRPr="00084103">
        <w:rPr>
          <w:rFonts w:ascii="David" w:hAnsi="David" w:cs="David"/>
          <w:sz w:val="24"/>
          <w:szCs w:val="24"/>
          <w:rtl/>
        </w:rPr>
        <w:t xml:space="preserve"> ומשיקים:</w:t>
      </w:r>
    </w:p>
    <w:p w14:paraId="15CB8DC0" w14:textId="60701E0C" w:rsidR="00F12833" w:rsidRPr="006B4F29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6B4F29">
        <w:rPr>
          <w:rFonts w:ascii="David" w:hAnsi="David" w:cs="David"/>
          <w:sz w:val="24"/>
          <w:szCs w:val="24"/>
          <w:rtl/>
          <w:lang w:eastAsia="he-IL"/>
        </w:rPr>
        <w:t>חוק הקרינה הבלתי מייננת, התשס״ו</w:t>
      </w:r>
      <w:r w:rsidR="00747FB3">
        <w:rPr>
          <w:rFonts w:ascii="David" w:hAnsi="David" w:cs="David" w:hint="cs"/>
          <w:sz w:val="24"/>
          <w:szCs w:val="24"/>
          <w:rtl/>
          <w:lang w:eastAsia="he-IL"/>
        </w:rPr>
        <w:t>-</w:t>
      </w:r>
      <w:r w:rsidRPr="006B4F29">
        <w:rPr>
          <w:rFonts w:ascii="David" w:hAnsi="David" w:cs="David"/>
          <w:sz w:val="24"/>
          <w:szCs w:val="24"/>
          <w:rtl/>
          <w:lang w:eastAsia="he-IL"/>
        </w:rPr>
        <w:t>2006</w:t>
      </w:r>
    </w:p>
    <w:p w14:paraId="3D09BCF1" w14:textId="470BFAE5" w:rsidR="00F12833" w:rsidRPr="006B4F29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6B4F29">
        <w:rPr>
          <w:rFonts w:ascii="David" w:hAnsi="David" w:cs="David"/>
          <w:sz w:val="24"/>
          <w:szCs w:val="24"/>
          <w:rtl/>
          <w:lang w:eastAsia="he-IL"/>
        </w:rPr>
        <w:t>ח</w:t>
      </w:r>
      <w:r w:rsidRPr="006B4F29">
        <w:rPr>
          <w:rFonts w:ascii="David" w:hAnsi="David" w:cs="David"/>
          <w:sz w:val="24"/>
          <w:szCs w:val="24"/>
          <w:rtl/>
        </w:rPr>
        <w:t>וק התכנון והבנייה, התשכ"ה-1965</w:t>
      </w:r>
    </w:p>
    <w:p w14:paraId="39A23A40" w14:textId="004BC342" w:rsidR="00F12833" w:rsidRPr="006B4F29" w:rsidRDefault="00F12833" w:rsidP="00C67240">
      <w:pPr>
        <w:pStyle w:val="ListParagraph"/>
        <w:numPr>
          <w:ilvl w:val="1"/>
          <w:numId w:val="14"/>
        </w:numPr>
        <w:spacing w:line="300" w:lineRule="auto"/>
        <w:rPr>
          <w:rFonts w:ascii="David" w:hAnsi="David" w:cs="David"/>
          <w:sz w:val="24"/>
          <w:szCs w:val="24"/>
        </w:rPr>
      </w:pPr>
      <w:r w:rsidRPr="006B4F29">
        <w:rPr>
          <w:rFonts w:ascii="David" w:hAnsi="David" w:cs="David"/>
          <w:sz w:val="24"/>
          <w:szCs w:val="24"/>
          <w:rtl/>
        </w:rPr>
        <w:t>תקנות תכן הבנייה, בטיחות המשתמש, תש"פ</w:t>
      </w:r>
      <w:r w:rsidR="00747FB3">
        <w:rPr>
          <w:rFonts w:ascii="David" w:hAnsi="David" w:cs="David" w:hint="cs"/>
          <w:sz w:val="24"/>
          <w:szCs w:val="24"/>
          <w:rtl/>
        </w:rPr>
        <w:t>-</w:t>
      </w:r>
      <w:r w:rsidRPr="006B4F29">
        <w:rPr>
          <w:rFonts w:ascii="David" w:hAnsi="David" w:cs="David"/>
          <w:sz w:val="24"/>
          <w:szCs w:val="24"/>
          <w:rtl/>
        </w:rPr>
        <w:t>2019</w:t>
      </w:r>
    </w:p>
    <w:p w14:paraId="1FA174C8" w14:textId="74278A33" w:rsidR="00F12833" w:rsidRPr="006B4F29" w:rsidRDefault="00F12833" w:rsidP="00C67240">
      <w:pPr>
        <w:pStyle w:val="ListParagraph"/>
        <w:numPr>
          <w:ilvl w:val="1"/>
          <w:numId w:val="14"/>
        </w:numPr>
        <w:spacing w:line="300" w:lineRule="auto"/>
        <w:rPr>
          <w:rFonts w:ascii="David" w:hAnsi="David" w:cs="David"/>
          <w:sz w:val="24"/>
          <w:szCs w:val="24"/>
        </w:rPr>
      </w:pPr>
      <w:r w:rsidRPr="006B4F29">
        <w:rPr>
          <w:rFonts w:ascii="David" w:hAnsi="David" w:cs="David"/>
          <w:sz w:val="24"/>
          <w:szCs w:val="24"/>
          <w:rtl/>
        </w:rPr>
        <w:t>תקנות תכן הבנייה, בנייה בת-קיימא, תש"פ</w:t>
      </w:r>
      <w:r w:rsidR="00747FB3">
        <w:rPr>
          <w:rFonts w:ascii="David" w:hAnsi="David" w:cs="David" w:hint="cs"/>
          <w:sz w:val="24"/>
          <w:szCs w:val="24"/>
          <w:rtl/>
        </w:rPr>
        <w:t>-</w:t>
      </w:r>
      <w:r w:rsidRPr="006B4F29">
        <w:rPr>
          <w:rFonts w:ascii="David" w:hAnsi="David" w:cs="David"/>
          <w:sz w:val="24"/>
          <w:szCs w:val="24"/>
          <w:rtl/>
        </w:rPr>
        <w:t>2020</w:t>
      </w:r>
    </w:p>
    <w:p w14:paraId="1009D3BB" w14:textId="4B496038" w:rsidR="00F12833" w:rsidRPr="006B4F29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6B4F29">
        <w:rPr>
          <w:rFonts w:ascii="David" w:hAnsi="David" w:cs="David"/>
          <w:sz w:val="24"/>
          <w:szCs w:val="24"/>
          <w:rtl/>
          <w:lang w:eastAsia="he-IL"/>
        </w:rPr>
        <w:t>פקודת הנזיקין, תשכ"ח-1968‏</w:t>
      </w:r>
    </w:p>
    <w:p w14:paraId="640C73D0" w14:textId="5A21DA5F" w:rsidR="00F12833" w:rsidRPr="006B4F29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6B4F29">
        <w:rPr>
          <w:rFonts w:ascii="David" w:hAnsi="David" w:cs="David"/>
          <w:sz w:val="24"/>
          <w:szCs w:val="24"/>
          <w:rtl/>
          <w:lang w:eastAsia="he-IL"/>
        </w:rPr>
        <w:t>חוק</w:t>
      </w:r>
      <w:r w:rsidRPr="006B4F29">
        <w:rPr>
          <w:rFonts w:ascii="David" w:hAnsi="David" w:cs="David"/>
          <w:sz w:val="24"/>
          <w:szCs w:val="24"/>
          <w:rtl/>
        </w:rPr>
        <w:t xml:space="preserve"> הדרכים (שילוט), תש"ם</w:t>
      </w:r>
      <w:r w:rsidR="00747FB3">
        <w:rPr>
          <w:rFonts w:ascii="David" w:hAnsi="David" w:cs="David" w:hint="cs"/>
          <w:sz w:val="24"/>
          <w:szCs w:val="24"/>
          <w:rtl/>
        </w:rPr>
        <w:t>-</w:t>
      </w:r>
      <w:r w:rsidRPr="006B4F29">
        <w:rPr>
          <w:rFonts w:ascii="David" w:hAnsi="David" w:cs="David"/>
          <w:sz w:val="24"/>
          <w:szCs w:val="24"/>
          <w:rtl/>
        </w:rPr>
        <w:t>1980</w:t>
      </w:r>
    </w:p>
    <w:p w14:paraId="4CC3EC52" w14:textId="63C97EB3" w:rsidR="00F12833" w:rsidRPr="009F6520" w:rsidRDefault="00F12833" w:rsidP="00084103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קיימים תקנים ישראליים רבים העוסקים בתאורה, חלקם מתי</w:t>
      </w:r>
      <w:r w:rsidR="00747FB3">
        <w:rPr>
          <w:rFonts w:ascii="David" w:hAnsi="David" w:cs="David" w:hint="cs"/>
          <w:sz w:val="24"/>
          <w:szCs w:val="24"/>
          <w:rtl/>
        </w:rPr>
        <w:t>י</w:t>
      </w:r>
      <w:r w:rsidRPr="009F6520">
        <w:rPr>
          <w:rFonts w:ascii="David" w:hAnsi="David" w:cs="David"/>
          <w:sz w:val="24"/>
          <w:szCs w:val="24"/>
          <w:rtl/>
        </w:rPr>
        <w:t>חסים לתכנון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וחלקם לגופי תאורה,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להלן העיקריים והרלוונט</w:t>
      </w:r>
      <w:r w:rsidR="00747FB3">
        <w:rPr>
          <w:rFonts w:ascii="David" w:hAnsi="David" w:cs="David" w:hint="cs"/>
          <w:sz w:val="24"/>
          <w:szCs w:val="24"/>
          <w:rtl/>
        </w:rPr>
        <w:t>י</w:t>
      </w:r>
      <w:r w:rsidRPr="009F6520">
        <w:rPr>
          <w:rFonts w:ascii="David" w:hAnsi="David" w:cs="David"/>
          <w:sz w:val="24"/>
          <w:szCs w:val="24"/>
          <w:rtl/>
        </w:rPr>
        <w:t>ים למסמך זה:</w:t>
      </w:r>
    </w:p>
    <w:p w14:paraId="134DE600" w14:textId="77777777" w:rsidR="00F12833" w:rsidRPr="009F6520" w:rsidRDefault="00F12833" w:rsidP="00C67240">
      <w:p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תקני תכנון תאורה:</w:t>
      </w:r>
    </w:p>
    <w:p w14:paraId="2E7D4A2B" w14:textId="7B3F4A76" w:rsidR="00F12833" w:rsidRPr="009F6520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ת"י 12464</w:t>
      </w:r>
    </w:p>
    <w:p w14:paraId="179327FE" w14:textId="7DAC29AE" w:rsidR="00F12833" w:rsidRPr="009F6520" w:rsidRDefault="00F12833" w:rsidP="00C67240">
      <w:pPr>
        <w:pStyle w:val="ListParagraph"/>
        <w:numPr>
          <w:ilvl w:val="1"/>
          <w:numId w:val="1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חלק 1 </w:t>
      </w:r>
      <w:r w:rsidR="008B3B0C">
        <w:rPr>
          <w:rFonts w:ascii="David" w:hAnsi="David" w:cs="David"/>
          <w:sz w:val="24"/>
          <w:szCs w:val="24"/>
          <w:rtl/>
        </w:rPr>
        <w:t>–</w:t>
      </w:r>
      <w:r w:rsidRPr="009F6520">
        <w:rPr>
          <w:rFonts w:ascii="David" w:hAnsi="David" w:cs="David"/>
          <w:sz w:val="24"/>
          <w:szCs w:val="24"/>
          <w:rtl/>
        </w:rPr>
        <w:t xml:space="preserve"> תאורה למקומות עבודה: מקומות עבודה בתוך מבנים (2017)</w:t>
      </w:r>
    </w:p>
    <w:p w14:paraId="037202FC" w14:textId="22B44AB4" w:rsidR="00F12833" w:rsidRPr="009F6520" w:rsidRDefault="00F12833" w:rsidP="00C67240">
      <w:pPr>
        <w:pStyle w:val="ListParagraph"/>
        <w:numPr>
          <w:ilvl w:val="1"/>
          <w:numId w:val="1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חלק 2 </w:t>
      </w:r>
      <w:r w:rsidR="008B3B0C">
        <w:rPr>
          <w:rFonts w:ascii="David" w:hAnsi="David" w:cs="David"/>
          <w:sz w:val="24"/>
          <w:szCs w:val="24"/>
          <w:rtl/>
        </w:rPr>
        <w:t>–</w:t>
      </w:r>
      <w:r w:rsidRPr="009F6520">
        <w:rPr>
          <w:rFonts w:ascii="David" w:hAnsi="David" w:cs="David"/>
          <w:sz w:val="24"/>
          <w:szCs w:val="24"/>
          <w:rtl/>
        </w:rPr>
        <w:t xml:space="preserve"> תאורה למקומות עבודה: מקומות עבודה מחוץ למבנים (2017)</w:t>
      </w:r>
    </w:p>
    <w:p w14:paraId="47E92A81" w14:textId="601172F0" w:rsidR="00F12833" w:rsidRPr="009F6520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ת"י 13201 – תאורת דרכים: דרישות ביצועים (2010)</w:t>
      </w:r>
    </w:p>
    <w:p w14:paraId="5710701A" w14:textId="51A0F594" w:rsidR="00F12833" w:rsidRPr="009F6520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ת"י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1838</w:t>
      </w:r>
      <w:r w:rsidR="00747FB3">
        <w:rPr>
          <w:rFonts w:ascii="David" w:hAnsi="David" w:cs="David" w:hint="cs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– יישומי תאורה – תאורת חירום (2009, פרסום 2021)</w:t>
      </w:r>
    </w:p>
    <w:p w14:paraId="2CA97C19" w14:textId="597746F0" w:rsidR="00F12833" w:rsidRPr="009F6520" w:rsidRDefault="00F12833" w:rsidP="00C67240">
      <w:p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תקני בטיחות גוף תאורה:</w:t>
      </w:r>
    </w:p>
    <w:p w14:paraId="7D0A9F13" w14:textId="716011FE" w:rsidR="00F12833" w:rsidRPr="009F6520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ת"י 20 </w:t>
      </w:r>
      <w:r w:rsidR="008B3B0C">
        <w:rPr>
          <w:rFonts w:ascii="David" w:hAnsi="David" w:cs="David"/>
          <w:sz w:val="24"/>
          <w:szCs w:val="24"/>
          <w:rtl/>
        </w:rPr>
        <w:t>–</w:t>
      </w:r>
      <w:r w:rsidRPr="009F6520">
        <w:rPr>
          <w:rFonts w:ascii="David" w:hAnsi="David" w:cs="David"/>
          <w:sz w:val="24"/>
          <w:szCs w:val="24"/>
          <w:rtl/>
        </w:rPr>
        <w:t xml:space="preserve"> בטיחות חשמלית של גופי תאורה</w:t>
      </w:r>
    </w:p>
    <w:p w14:paraId="1B858D7F" w14:textId="44F260E2" w:rsidR="00F12833" w:rsidRPr="009F6520" w:rsidRDefault="00F12833" w:rsidP="008166BB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ת"י 62471 חלק 2 – בטיחות פוטוביולוגית של נורות ושל מערכת תאורה: הנחיות לדרישות ייצור הנוגעות לבטיחות קרינה אופטית שאינה קרינת לייזר (2013)</w:t>
      </w:r>
    </w:p>
    <w:p w14:paraId="6D9202B2" w14:textId="6D1FF779" w:rsidR="00F12833" w:rsidRPr="009F6520" w:rsidRDefault="00F12833" w:rsidP="00084103">
      <w:pPr>
        <w:spacing w:line="300" w:lineRule="auto"/>
        <w:jc w:val="both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הנחיות לעניין תאורה מתפרסמות </w:t>
      </w:r>
      <w:r w:rsidR="00084103">
        <w:rPr>
          <w:rFonts w:ascii="David" w:hAnsi="David" w:cs="David" w:hint="cs"/>
          <w:sz w:val="24"/>
          <w:szCs w:val="24"/>
          <w:rtl/>
        </w:rPr>
        <w:t>על ידי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 xml:space="preserve">גופים שונים לפי העניין </w:t>
      </w:r>
      <w:r w:rsidR="008B3B0C">
        <w:rPr>
          <w:rFonts w:ascii="David" w:hAnsi="David" w:cs="David"/>
          <w:sz w:val="24"/>
          <w:szCs w:val="24"/>
          <w:rtl/>
        </w:rPr>
        <w:t>–</w:t>
      </w:r>
      <w:r w:rsidRPr="009F6520">
        <w:rPr>
          <w:rFonts w:ascii="David" w:hAnsi="David" w:cs="David"/>
          <w:sz w:val="24"/>
          <w:szCs w:val="24"/>
          <w:rtl/>
        </w:rPr>
        <w:t xml:space="preserve"> </w:t>
      </w:r>
      <w:r w:rsidR="00661C4F">
        <w:rPr>
          <w:rFonts w:ascii="David" w:hAnsi="David" w:cs="David" w:hint="cs"/>
          <w:sz w:val="24"/>
          <w:szCs w:val="24"/>
          <w:rtl/>
        </w:rPr>
        <w:t>בהם</w:t>
      </w:r>
      <w:r w:rsidRPr="009F6520">
        <w:rPr>
          <w:rFonts w:ascii="David" w:hAnsi="David" w:cs="David"/>
          <w:sz w:val="24"/>
          <w:szCs w:val="24"/>
          <w:rtl/>
        </w:rPr>
        <w:t xml:space="preserve"> פיקוד העורף, משרד הבינוי והשיכון, משרד הבריאות, משרד החינוך, משרד ה</w:t>
      </w:r>
      <w:r w:rsidR="009717B2">
        <w:rPr>
          <w:rFonts w:ascii="David" w:hAnsi="David" w:cs="David"/>
          <w:sz w:val="24"/>
          <w:szCs w:val="24"/>
          <w:rtl/>
        </w:rPr>
        <w:t>אנרגייה</w:t>
      </w:r>
      <w:r w:rsidRPr="009F6520">
        <w:rPr>
          <w:rFonts w:ascii="David" w:hAnsi="David" w:cs="David"/>
          <w:sz w:val="24"/>
          <w:szCs w:val="24"/>
          <w:rtl/>
        </w:rPr>
        <w:t xml:space="preserve">, רשות הטבע והגנים וגם רשויות שונות ורבות אשר קבעו הנחיות בתחום אחריותן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Pr="009F6520">
        <w:rPr>
          <w:rFonts w:ascii="David" w:hAnsi="David" w:cs="David"/>
          <w:sz w:val="24"/>
          <w:szCs w:val="24"/>
          <w:rtl/>
        </w:rPr>
        <w:t xml:space="preserve">עניין. </w:t>
      </w:r>
      <w:r w:rsidR="00661C4F">
        <w:rPr>
          <w:rFonts w:ascii="David" w:hAnsi="David" w:cs="David" w:hint="cs"/>
          <w:sz w:val="24"/>
          <w:szCs w:val="24"/>
          <w:rtl/>
        </w:rPr>
        <w:t>אפשר</w:t>
      </w:r>
      <w:r w:rsidRPr="009F6520">
        <w:rPr>
          <w:rFonts w:ascii="David" w:hAnsi="David" w:cs="David"/>
          <w:sz w:val="24"/>
          <w:szCs w:val="24"/>
          <w:rtl/>
        </w:rPr>
        <w:t xml:space="preserve"> להבהיר כי מסמך מדיניות זה אינו סותר הנחיות אחרות אלא בא להוסיף עליה</w:t>
      </w:r>
      <w:r w:rsidR="00661C4F">
        <w:rPr>
          <w:rFonts w:ascii="David" w:hAnsi="David" w:cs="David" w:hint="cs"/>
          <w:sz w:val="24"/>
          <w:szCs w:val="24"/>
          <w:rtl/>
        </w:rPr>
        <w:t>ן</w:t>
      </w:r>
      <w:r w:rsidRPr="009F6520">
        <w:rPr>
          <w:rFonts w:ascii="David" w:hAnsi="David" w:cs="David"/>
          <w:sz w:val="24"/>
          <w:szCs w:val="24"/>
          <w:rtl/>
        </w:rPr>
        <w:t>.</w:t>
      </w:r>
    </w:p>
    <w:p w14:paraId="2344ECBA" w14:textId="77777777" w:rsidR="0094572F" w:rsidRDefault="0094572F">
      <w:pPr>
        <w:bidi w:val="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br w:type="page"/>
      </w:r>
    </w:p>
    <w:p w14:paraId="157E6466" w14:textId="45F3565C" w:rsidR="00F12833" w:rsidRPr="009F6520" w:rsidRDefault="00F12833" w:rsidP="00C67240">
      <w:p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lastRenderedPageBreak/>
        <w:t>מסמכי הנחיות</w:t>
      </w:r>
    </w:p>
    <w:p w14:paraId="2CDE48BD" w14:textId="3DA8DB2D" w:rsidR="00F12833" w:rsidRPr="006B4F29" w:rsidRDefault="00F12833" w:rsidP="00D6363C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</w:rPr>
      </w:pPr>
      <w:r w:rsidRPr="006B4F29">
        <w:rPr>
          <w:rFonts w:ascii="David" w:hAnsi="David" w:cs="David"/>
          <w:sz w:val="24"/>
          <w:szCs w:val="24"/>
          <w:rtl/>
        </w:rPr>
        <w:t>"המפרט הטכני עבור גופי תאורה מבוססי לד לדרכים ושטחים פתוחים" משרד הבינוי והשיכון, יולי 2018 כולל הנחיות ואמות מידה לאישור גופי תאורה לדרכים ושטחים פתוחים.</w:t>
      </w:r>
    </w:p>
    <w:p w14:paraId="4E670072" w14:textId="0D2D3138" w:rsidR="006B4F29" w:rsidRPr="006B4F29" w:rsidRDefault="006B4F29" w:rsidP="00D6363C">
      <w:pPr>
        <w:pStyle w:val="ListParagraph"/>
        <w:numPr>
          <w:ilvl w:val="0"/>
          <w:numId w:val="34"/>
        </w:numPr>
        <w:spacing w:line="300" w:lineRule="auto"/>
        <w:rPr>
          <w:rFonts w:ascii="David" w:hAnsi="David" w:cs="David"/>
          <w:sz w:val="24"/>
          <w:szCs w:val="24"/>
          <w:rtl/>
        </w:rPr>
      </w:pPr>
      <w:r w:rsidRPr="006B4F29">
        <w:rPr>
          <w:rFonts w:ascii="David" w:hAnsi="David" w:cs="David" w:hint="cs"/>
          <w:sz w:val="24"/>
          <w:szCs w:val="24"/>
          <w:rtl/>
        </w:rPr>
        <w:t>המפרט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הכללי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לעבודות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בנייה</w:t>
      </w:r>
      <w:r w:rsidRPr="006B4F29">
        <w:rPr>
          <w:rFonts w:ascii="David" w:hAnsi="David" w:cs="David"/>
          <w:sz w:val="24"/>
          <w:szCs w:val="24"/>
          <w:rtl/>
        </w:rPr>
        <w:t xml:space="preserve">, </w:t>
      </w:r>
      <w:r w:rsidRPr="006B4F29">
        <w:rPr>
          <w:rFonts w:ascii="David" w:hAnsi="David" w:cs="David" w:hint="cs"/>
          <w:sz w:val="24"/>
          <w:szCs w:val="24"/>
          <w:rtl/>
        </w:rPr>
        <w:t>משרד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הב</w:t>
      </w:r>
      <w:r w:rsidR="00661C4F">
        <w:rPr>
          <w:rFonts w:ascii="David" w:hAnsi="David" w:cs="David" w:hint="cs"/>
          <w:sz w:val="24"/>
          <w:szCs w:val="24"/>
          <w:rtl/>
        </w:rPr>
        <w:t>י</w:t>
      </w:r>
      <w:r w:rsidRPr="006B4F29">
        <w:rPr>
          <w:rFonts w:ascii="David" w:hAnsi="David" w:cs="David" w:hint="cs"/>
          <w:sz w:val="24"/>
          <w:szCs w:val="24"/>
          <w:rtl/>
        </w:rPr>
        <w:t>טחון</w:t>
      </w:r>
      <w:r w:rsidRPr="006B4F29">
        <w:rPr>
          <w:rFonts w:ascii="David" w:hAnsi="David" w:cs="David"/>
          <w:sz w:val="24"/>
          <w:szCs w:val="24"/>
          <w:rtl/>
        </w:rPr>
        <w:t xml:space="preserve"> ("</w:t>
      </w:r>
      <w:r w:rsidRPr="006B4F29">
        <w:rPr>
          <w:rFonts w:ascii="David" w:hAnsi="David" w:cs="David" w:hint="cs"/>
          <w:sz w:val="24"/>
          <w:szCs w:val="24"/>
          <w:rtl/>
        </w:rPr>
        <w:t>הספר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הכחול</w:t>
      </w:r>
      <w:r w:rsidRPr="006B4F29">
        <w:rPr>
          <w:rFonts w:ascii="David" w:hAnsi="David" w:cs="David"/>
          <w:sz w:val="24"/>
          <w:szCs w:val="24"/>
          <w:rtl/>
        </w:rPr>
        <w:t xml:space="preserve">") </w:t>
      </w:r>
      <w:r w:rsidRPr="006B4F29">
        <w:rPr>
          <w:rFonts w:ascii="David" w:hAnsi="David" w:cs="David" w:hint="cs"/>
          <w:sz w:val="24"/>
          <w:szCs w:val="24"/>
          <w:rtl/>
        </w:rPr>
        <w:t>פרק</w:t>
      </w:r>
      <w:r w:rsidRPr="006B4F29">
        <w:rPr>
          <w:rFonts w:ascii="David" w:hAnsi="David" w:cs="David"/>
          <w:sz w:val="24"/>
          <w:szCs w:val="24"/>
          <w:rtl/>
        </w:rPr>
        <w:t xml:space="preserve"> 8 – </w:t>
      </w:r>
      <w:r w:rsidRPr="006B4F29">
        <w:rPr>
          <w:rFonts w:ascii="David" w:hAnsi="David" w:cs="David" w:hint="cs"/>
          <w:sz w:val="24"/>
          <w:szCs w:val="24"/>
          <w:rtl/>
        </w:rPr>
        <w:t>מתקני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חשמל</w:t>
      </w:r>
      <w:r w:rsidRPr="006B4F29">
        <w:rPr>
          <w:rFonts w:ascii="David" w:hAnsi="David" w:cs="David"/>
          <w:sz w:val="24"/>
          <w:szCs w:val="24"/>
          <w:rtl/>
        </w:rPr>
        <w:t xml:space="preserve">, </w:t>
      </w:r>
      <w:r w:rsidRPr="006B4F29">
        <w:rPr>
          <w:rFonts w:ascii="David" w:hAnsi="David" w:cs="David" w:hint="cs"/>
          <w:sz w:val="24"/>
          <w:szCs w:val="24"/>
          <w:rtl/>
        </w:rPr>
        <w:t>תיקון</w:t>
      </w:r>
      <w:r w:rsidRPr="006B4F29">
        <w:rPr>
          <w:rFonts w:ascii="David" w:hAnsi="David" w:cs="David"/>
          <w:sz w:val="24"/>
          <w:szCs w:val="24"/>
          <w:rtl/>
        </w:rPr>
        <w:t xml:space="preserve"> 2022 – </w:t>
      </w:r>
      <w:r w:rsidRPr="006B4F29">
        <w:rPr>
          <w:rFonts w:ascii="David" w:hAnsi="David" w:cs="David" w:hint="cs"/>
          <w:sz w:val="24"/>
          <w:szCs w:val="24"/>
          <w:rtl/>
        </w:rPr>
        <w:t>מסמך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גנרי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לעריכת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מכרזים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="00661C4F">
        <w:rPr>
          <w:rFonts w:ascii="David" w:hAnsi="David" w:cs="David" w:hint="cs"/>
          <w:sz w:val="24"/>
          <w:szCs w:val="24"/>
          <w:rtl/>
        </w:rPr>
        <w:t>ב</w:t>
      </w:r>
      <w:r w:rsidRPr="006B4F29">
        <w:rPr>
          <w:rFonts w:ascii="David" w:hAnsi="David" w:cs="David" w:hint="cs"/>
          <w:sz w:val="24"/>
          <w:szCs w:val="24"/>
          <w:rtl/>
        </w:rPr>
        <w:t>עבור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גופי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הממשלה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ואחרים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המשמש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מגדיר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סף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מקובל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בנושאים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רבים</w:t>
      </w:r>
      <w:r w:rsidR="00661C4F">
        <w:rPr>
          <w:rFonts w:ascii="David" w:hAnsi="David" w:cs="David" w:hint="cs"/>
          <w:sz w:val="24"/>
          <w:szCs w:val="24"/>
          <w:rtl/>
        </w:rPr>
        <w:t xml:space="preserve">, כמו גם </w:t>
      </w:r>
      <w:r w:rsidRPr="006B4F29">
        <w:rPr>
          <w:rFonts w:ascii="David" w:hAnsi="David" w:cs="David" w:hint="cs"/>
          <w:sz w:val="24"/>
          <w:szCs w:val="24"/>
          <w:rtl/>
        </w:rPr>
        <w:t>בהיבטי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מניעת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זיהום</w:t>
      </w:r>
      <w:r w:rsidRPr="006B4F29">
        <w:rPr>
          <w:rFonts w:ascii="David" w:hAnsi="David" w:cs="David"/>
          <w:sz w:val="24"/>
          <w:szCs w:val="24"/>
          <w:rtl/>
        </w:rPr>
        <w:t xml:space="preserve"> </w:t>
      </w:r>
      <w:r w:rsidRPr="006B4F29">
        <w:rPr>
          <w:rFonts w:ascii="David" w:hAnsi="David" w:cs="David" w:hint="cs"/>
          <w:sz w:val="24"/>
          <w:szCs w:val="24"/>
          <w:rtl/>
        </w:rPr>
        <w:t>אור</w:t>
      </w:r>
      <w:r w:rsidR="00661C4F">
        <w:rPr>
          <w:rFonts w:ascii="David" w:hAnsi="David" w:cs="David" w:hint="cs"/>
          <w:sz w:val="24"/>
          <w:szCs w:val="24"/>
          <w:rtl/>
        </w:rPr>
        <w:t>.</w:t>
      </w:r>
    </w:p>
    <w:p w14:paraId="22B32B07" w14:textId="263A653A" w:rsidR="00F12833" w:rsidRPr="009F6520" w:rsidRDefault="00F12833" w:rsidP="00C67240">
      <w:pPr>
        <w:spacing w:line="300" w:lineRule="auto"/>
        <w:rPr>
          <w:rFonts w:ascii="David" w:hAnsi="David" w:cs="David"/>
          <w:sz w:val="24"/>
          <w:szCs w:val="24"/>
        </w:rPr>
      </w:pPr>
      <w:r w:rsidRPr="009F6520">
        <w:rPr>
          <w:rFonts w:ascii="David" w:hAnsi="David" w:cs="David"/>
          <w:sz w:val="24"/>
          <w:szCs w:val="24"/>
          <w:rtl/>
        </w:rPr>
        <w:t>מסמכים בי</w:t>
      </w:r>
      <w:r w:rsidR="00661C4F">
        <w:rPr>
          <w:rFonts w:ascii="David" w:hAnsi="David" w:cs="David" w:hint="cs"/>
          <w:sz w:val="24"/>
          <w:szCs w:val="24"/>
          <w:rtl/>
        </w:rPr>
        <w:t>ן-</w:t>
      </w:r>
      <w:r w:rsidRPr="009F6520">
        <w:rPr>
          <w:rFonts w:ascii="David" w:hAnsi="David" w:cs="David"/>
          <w:sz w:val="24"/>
          <w:szCs w:val="24"/>
          <w:rtl/>
        </w:rPr>
        <w:t>לאומיים</w:t>
      </w:r>
    </w:p>
    <w:p w14:paraId="4E86792B" w14:textId="5063D96D" w:rsidR="00F12833" w:rsidRPr="00661C4F" w:rsidRDefault="00F12833" w:rsidP="00661C4F">
      <w:pPr>
        <w:bidi w:val="0"/>
        <w:spacing w:line="300" w:lineRule="auto"/>
        <w:ind w:left="360"/>
        <w:rPr>
          <w:rFonts w:ascii="David" w:hAnsi="David" w:cs="David"/>
          <w:sz w:val="24"/>
          <w:szCs w:val="24"/>
        </w:rPr>
      </w:pPr>
      <w:r w:rsidRPr="00661C4F">
        <w:rPr>
          <w:rFonts w:ascii="David" w:hAnsi="David" w:cs="David"/>
          <w:sz w:val="24"/>
          <w:szCs w:val="24"/>
        </w:rPr>
        <w:t>ISO/CIE TR21783</w:t>
      </w:r>
      <w:r w:rsidR="009717B2" w:rsidRPr="00661C4F">
        <w:rPr>
          <w:rFonts w:ascii="David" w:hAnsi="David" w:cs="David"/>
          <w:sz w:val="24"/>
          <w:szCs w:val="24"/>
        </w:rPr>
        <w:t xml:space="preserve"> </w:t>
      </w:r>
      <w:r w:rsidR="008B3B0C" w:rsidRPr="00661C4F">
        <w:rPr>
          <w:rFonts w:ascii="David" w:hAnsi="David" w:cs="David"/>
          <w:sz w:val="24"/>
          <w:szCs w:val="24"/>
        </w:rPr>
        <w:t>–</w:t>
      </w:r>
      <w:r w:rsidR="009717B2" w:rsidRPr="00661C4F">
        <w:rPr>
          <w:rFonts w:ascii="David" w:hAnsi="David" w:cs="David"/>
          <w:sz w:val="24"/>
          <w:szCs w:val="24"/>
        </w:rPr>
        <w:t xml:space="preserve"> </w:t>
      </w:r>
      <w:r w:rsidRPr="00661C4F">
        <w:rPr>
          <w:rFonts w:ascii="David" w:hAnsi="David" w:cs="David"/>
          <w:sz w:val="24"/>
          <w:szCs w:val="24"/>
        </w:rPr>
        <w:t>Light and lighting — Integrative Non-visual effects</w:t>
      </w:r>
    </w:p>
    <w:p w14:paraId="17E3475B" w14:textId="07012637" w:rsidR="00F12833" w:rsidRPr="00661C4F" w:rsidRDefault="00F12833" w:rsidP="00661C4F">
      <w:pPr>
        <w:bidi w:val="0"/>
        <w:spacing w:line="300" w:lineRule="auto"/>
        <w:ind w:left="360"/>
        <w:rPr>
          <w:rFonts w:ascii="David" w:hAnsi="David" w:cs="David"/>
          <w:sz w:val="24"/>
          <w:szCs w:val="24"/>
        </w:rPr>
      </w:pPr>
      <w:r w:rsidRPr="00661C4F">
        <w:rPr>
          <w:rFonts w:ascii="David" w:hAnsi="David" w:cs="David"/>
          <w:sz w:val="24"/>
          <w:szCs w:val="24"/>
        </w:rPr>
        <w:t>CIE: 150</w:t>
      </w:r>
      <w:r w:rsidR="009717B2" w:rsidRPr="00661C4F">
        <w:rPr>
          <w:rFonts w:ascii="David" w:hAnsi="David" w:cs="David"/>
          <w:sz w:val="24"/>
          <w:szCs w:val="24"/>
        </w:rPr>
        <w:t xml:space="preserve"> </w:t>
      </w:r>
      <w:r w:rsidRPr="00661C4F">
        <w:rPr>
          <w:rFonts w:ascii="David" w:hAnsi="David" w:cs="David"/>
          <w:sz w:val="24"/>
          <w:szCs w:val="24"/>
        </w:rPr>
        <w:t xml:space="preserve">(2017) </w:t>
      </w:r>
      <w:r w:rsidR="008B3B0C" w:rsidRPr="00661C4F">
        <w:rPr>
          <w:rFonts w:ascii="David" w:hAnsi="David" w:cs="David"/>
          <w:sz w:val="24"/>
          <w:szCs w:val="24"/>
        </w:rPr>
        <w:t>–</w:t>
      </w:r>
      <w:r w:rsidR="009717B2" w:rsidRPr="00661C4F">
        <w:rPr>
          <w:rFonts w:ascii="David" w:hAnsi="David" w:cs="David"/>
          <w:sz w:val="24"/>
          <w:szCs w:val="24"/>
        </w:rPr>
        <w:t xml:space="preserve"> </w:t>
      </w:r>
      <w:r w:rsidRPr="00661C4F">
        <w:rPr>
          <w:rFonts w:ascii="David" w:hAnsi="David" w:cs="David"/>
          <w:sz w:val="24"/>
          <w:szCs w:val="24"/>
        </w:rPr>
        <w:t>Guide on the limitation of the effects of obtrusive light from outdoor lighting installations</w:t>
      </w:r>
    </w:p>
    <w:p w14:paraId="36F1311B" w14:textId="1C91C7CD" w:rsidR="00F12833" w:rsidRPr="00661C4F" w:rsidRDefault="00F12833" w:rsidP="00661C4F">
      <w:pPr>
        <w:bidi w:val="0"/>
        <w:spacing w:line="300" w:lineRule="auto"/>
        <w:ind w:left="360"/>
        <w:rPr>
          <w:rFonts w:ascii="David" w:hAnsi="David" w:cs="David"/>
          <w:sz w:val="24"/>
          <w:szCs w:val="24"/>
          <w:rtl/>
        </w:rPr>
      </w:pPr>
      <w:r w:rsidRPr="00661C4F">
        <w:rPr>
          <w:rFonts w:ascii="David" w:hAnsi="David" w:cs="David"/>
          <w:sz w:val="24"/>
          <w:szCs w:val="24"/>
        </w:rPr>
        <w:t>IEEE</w:t>
      </w:r>
      <w:r w:rsidR="009717B2" w:rsidRPr="00661C4F">
        <w:rPr>
          <w:rFonts w:ascii="David" w:hAnsi="David" w:cs="David"/>
          <w:sz w:val="24"/>
          <w:szCs w:val="24"/>
        </w:rPr>
        <w:t xml:space="preserve"> </w:t>
      </w:r>
      <w:r w:rsidR="008B3B0C" w:rsidRPr="00661C4F">
        <w:rPr>
          <w:rFonts w:ascii="David" w:hAnsi="David" w:cs="David"/>
          <w:sz w:val="24"/>
          <w:szCs w:val="24"/>
        </w:rPr>
        <w:t>–</w:t>
      </w:r>
      <w:r w:rsidRPr="00661C4F">
        <w:rPr>
          <w:rFonts w:ascii="David" w:hAnsi="David" w:cs="David"/>
          <w:sz w:val="24"/>
          <w:szCs w:val="24"/>
        </w:rPr>
        <w:t xml:space="preserve"> 1789</w:t>
      </w:r>
      <w:r w:rsidR="009717B2" w:rsidRPr="00661C4F">
        <w:rPr>
          <w:rFonts w:ascii="David" w:hAnsi="David" w:cs="David"/>
          <w:sz w:val="24"/>
          <w:szCs w:val="24"/>
        </w:rPr>
        <w:t xml:space="preserve"> </w:t>
      </w:r>
      <w:r w:rsidR="008B3B0C" w:rsidRPr="00661C4F">
        <w:rPr>
          <w:rFonts w:ascii="David" w:hAnsi="David" w:cs="David"/>
          <w:sz w:val="24"/>
          <w:szCs w:val="24"/>
        </w:rPr>
        <w:t>–</w:t>
      </w:r>
      <w:r w:rsidRPr="00661C4F">
        <w:rPr>
          <w:rFonts w:ascii="David" w:hAnsi="David" w:cs="David"/>
          <w:sz w:val="24"/>
          <w:szCs w:val="24"/>
        </w:rPr>
        <w:t>Recommended Practices for Modulating Current in High-Brightness LEDs for Mitigating Health Risks to Viewers</w:t>
      </w:r>
    </w:p>
    <w:p w14:paraId="414D10CF" w14:textId="27EE8EB6" w:rsidR="001E649A" w:rsidRDefault="008261C1" w:rsidP="00661C4F">
      <w:pPr>
        <w:pStyle w:val="Heading2"/>
        <w:spacing w:before="240"/>
        <w:rPr>
          <w:rtl/>
        </w:rPr>
      </w:pPr>
      <w:bookmarkStart w:id="44" w:name="_Toc181916010"/>
      <w:r>
        <w:rPr>
          <w:rFonts w:hint="cs"/>
          <w:rtl/>
        </w:rPr>
        <w:t xml:space="preserve">נספח ב': </w:t>
      </w:r>
      <w:r w:rsidR="001E649A" w:rsidRPr="001E649A">
        <w:rPr>
          <w:rFonts w:hint="cs"/>
          <w:rtl/>
        </w:rPr>
        <w:t>מפרט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הארה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לתכנון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תאורת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שבילים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בשטחים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ציבוריים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פתוחים</w:t>
      </w:r>
      <w:r w:rsidR="001E649A" w:rsidRPr="001E649A">
        <w:rPr>
          <w:rtl/>
        </w:rPr>
        <w:t xml:space="preserve"> </w:t>
      </w:r>
      <w:r w:rsidR="001E649A" w:rsidRPr="001E649A">
        <w:rPr>
          <w:rFonts w:hint="cs"/>
          <w:rtl/>
        </w:rPr>
        <w:t>עירוניים</w:t>
      </w:r>
      <w:bookmarkEnd w:id="44"/>
      <w:r w:rsidR="001E649A" w:rsidRPr="001E649A">
        <w:rPr>
          <w:rtl/>
        </w:rPr>
        <w:t xml:space="preserve"> </w:t>
      </w:r>
    </w:p>
    <w:p w14:paraId="0BA37BA1" w14:textId="1637DE06" w:rsidR="001E649A" w:rsidRDefault="001E649A" w:rsidP="001E649A">
      <w:pPr>
        <w:spacing w:line="30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להלן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הנחיות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להארה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ממוצעת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מתוך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מפרט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לתכנון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תאורה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084103">
        <w:rPr>
          <w:rFonts w:ascii="David" w:hAnsi="David" w:cs="David" w:hint="cs"/>
          <w:sz w:val="24"/>
          <w:szCs w:val="24"/>
          <w:rtl/>
          <w:lang w:eastAsia="he-IL"/>
        </w:rPr>
        <w:t>בשטחים ציבוריים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–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משרד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הבינוי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והשיכון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מתאריך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661C4F">
        <w:rPr>
          <w:rFonts w:ascii="David" w:hAnsi="David" w:cs="David" w:hint="cs"/>
          <w:sz w:val="24"/>
          <w:szCs w:val="24"/>
          <w:rtl/>
          <w:lang w:eastAsia="he-IL"/>
        </w:rPr>
        <w:t xml:space="preserve">26 בספטמבר 2006.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בכל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מקרה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של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אי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התאמה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לת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>"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13201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או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ת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>"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12464 </w:t>
      </w:r>
      <w:r w:rsidR="00661C4F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יקבע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1E649A">
        <w:rPr>
          <w:rFonts w:ascii="David" w:hAnsi="David" w:cs="David" w:hint="cs"/>
          <w:sz w:val="24"/>
          <w:szCs w:val="24"/>
          <w:rtl/>
          <w:lang w:eastAsia="he-IL"/>
        </w:rPr>
        <w:t>התקן</w:t>
      </w:r>
      <w:r w:rsidRPr="001E649A">
        <w:rPr>
          <w:rFonts w:ascii="David" w:hAnsi="David" w:cs="David"/>
          <w:sz w:val="24"/>
          <w:szCs w:val="24"/>
          <w:rtl/>
          <w:lang w:eastAsia="he-IL"/>
        </w:rPr>
        <w:t>.</w:t>
      </w:r>
    </w:p>
    <w:p w14:paraId="11CADCC4" w14:textId="52499FF4" w:rsidR="00A85863" w:rsidRPr="00A85863" w:rsidRDefault="00A85863" w:rsidP="00A85863">
      <w:pPr>
        <w:spacing w:line="300" w:lineRule="auto"/>
        <w:jc w:val="center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A85863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עוצמת הארה לתכנון</w:t>
      </w:r>
    </w:p>
    <w:tbl>
      <w:tblPr>
        <w:tblpPr w:leftFromText="180" w:rightFromText="180" w:vertAnchor="text" w:tblpXSpec="center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נספח ב'"/>
      </w:tblPr>
      <w:tblGrid>
        <w:gridCol w:w="3270"/>
        <w:gridCol w:w="878"/>
        <w:gridCol w:w="1132"/>
        <w:gridCol w:w="1339"/>
        <w:gridCol w:w="1677"/>
      </w:tblGrid>
      <w:tr w:rsidR="00A85863" w:rsidRPr="001E649A" w14:paraId="4404A4D9" w14:textId="77777777" w:rsidTr="00916FED">
        <w:trPr>
          <w:cantSplit/>
          <w:tblHeader/>
        </w:trPr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DB68" w14:textId="65201C59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bookmarkStart w:id="45" w:name="_Hlk172385927"/>
            <w:r w:rsidRPr="00A85863">
              <w:rPr>
                <w:rFonts w:ascii="David" w:hAnsi="David" w:cs="David"/>
                <w:b/>
                <w:bCs/>
                <w:rtl/>
              </w:rPr>
              <w:t>סוג הדרך</w:t>
            </w:r>
          </w:p>
        </w:tc>
        <w:tc>
          <w:tcPr>
            <w:tcW w:w="529" w:type="pct"/>
          </w:tcPr>
          <w:p w14:paraId="1E41CA36" w14:textId="77777777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  <w:rtl/>
              </w:rPr>
              <w:t>אופקית ממוצעת</w:t>
            </w:r>
          </w:p>
          <w:p w14:paraId="6C02EE0F" w14:textId="5CF7442B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</w:rPr>
              <w:t>Eav Lux</w:t>
            </w:r>
          </w:p>
        </w:tc>
        <w:tc>
          <w:tcPr>
            <w:tcW w:w="682" w:type="pct"/>
          </w:tcPr>
          <w:p w14:paraId="4CA6D368" w14:textId="77777777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  <w:rtl/>
              </w:rPr>
              <w:t>אנכית ממוצעת</w:t>
            </w:r>
          </w:p>
          <w:p w14:paraId="4773A804" w14:textId="37091F2A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</w:rPr>
              <w:t>Eav Lux</w:t>
            </w:r>
          </w:p>
        </w:tc>
        <w:tc>
          <w:tcPr>
            <w:tcW w:w="807" w:type="pct"/>
          </w:tcPr>
          <w:p w14:paraId="6844DF6D" w14:textId="77777777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  <w:rtl/>
              </w:rPr>
              <w:t>אחידות הארה אופקית</w:t>
            </w:r>
          </w:p>
          <w:p w14:paraId="3B0170F4" w14:textId="353C4F96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</w:rPr>
              <w:t>Emin/Eav</w:t>
            </w:r>
          </w:p>
        </w:tc>
        <w:tc>
          <w:tcPr>
            <w:tcW w:w="1011" w:type="pct"/>
          </w:tcPr>
          <w:p w14:paraId="41570FC4" w14:textId="672BCEBF" w:rsidR="00A85863" w:rsidRPr="00A85863" w:rsidRDefault="00A85863" w:rsidP="00A85863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85863">
              <w:rPr>
                <w:rFonts w:ascii="David" w:hAnsi="David" w:cs="David"/>
                <w:b/>
                <w:bCs/>
                <w:rtl/>
              </w:rPr>
              <w:t>הערות</w:t>
            </w:r>
          </w:p>
        </w:tc>
      </w:tr>
      <w:tr w:rsidR="001E649A" w:rsidRPr="001E649A" w14:paraId="49199C65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B360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להולכי רגל בלבד בפארק</w:t>
            </w:r>
          </w:p>
        </w:tc>
        <w:tc>
          <w:tcPr>
            <w:tcW w:w="529" w:type="pct"/>
            <w:vAlign w:val="bottom"/>
          </w:tcPr>
          <w:p w14:paraId="2B252991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682" w:type="pct"/>
            <w:vAlign w:val="bottom"/>
          </w:tcPr>
          <w:p w14:paraId="4BB8624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1.5</w:t>
            </w:r>
          </w:p>
        </w:tc>
        <w:tc>
          <w:tcPr>
            <w:tcW w:w="807" w:type="pct"/>
            <w:vAlign w:val="bottom"/>
          </w:tcPr>
          <w:p w14:paraId="7B9F76B6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2F9A2F6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</w:tr>
      <w:tr w:rsidR="001E649A" w:rsidRPr="001E649A" w14:paraId="013B7F1D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1B2F1" w14:textId="25050288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להולכי רגל מדרכה צמוד לדרך תחבורתית</w:t>
            </w:r>
          </w:p>
        </w:tc>
        <w:tc>
          <w:tcPr>
            <w:tcW w:w="529" w:type="pct"/>
            <w:vAlign w:val="bottom"/>
          </w:tcPr>
          <w:p w14:paraId="4E8AC91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682" w:type="pct"/>
            <w:vAlign w:val="bottom"/>
          </w:tcPr>
          <w:p w14:paraId="3D51C688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807" w:type="pct"/>
            <w:vAlign w:val="bottom"/>
          </w:tcPr>
          <w:p w14:paraId="053A3251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24A8F7E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</w:tr>
      <w:tr w:rsidR="001E649A" w:rsidRPr="001E649A" w14:paraId="3ED7699B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2A5D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</w:rPr>
            </w:pPr>
            <w:r w:rsidRPr="001E649A">
              <w:rPr>
                <w:rFonts w:ascii="David" w:hAnsi="David" w:cs="David"/>
                <w:rtl/>
              </w:rPr>
              <w:t>שביל להולכי רגל משולב עם שביל אופניים</w:t>
            </w:r>
          </w:p>
        </w:tc>
        <w:tc>
          <w:tcPr>
            <w:tcW w:w="529" w:type="pct"/>
            <w:vAlign w:val="bottom"/>
          </w:tcPr>
          <w:p w14:paraId="1CCE1FC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7.5</w:t>
            </w:r>
          </w:p>
        </w:tc>
        <w:tc>
          <w:tcPr>
            <w:tcW w:w="682" w:type="pct"/>
            <w:vAlign w:val="bottom"/>
          </w:tcPr>
          <w:p w14:paraId="2AA6137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807" w:type="pct"/>
            <w:vAlign w:val="bottom"/>
          </w:tcPr>
          <w:p w14:paraId="4045DE4D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536E058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</w:tr>
      <w:tr w:rsidR="001E649A" w:rsidRPr="001E649A" w14:paraId="2880AADA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3D6B" w14:textId="4C3ED759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הולכי רגל בחצי</w:t>
            </w:r>
            <w:r w:rsidR="005805EA">
              <w:rPr>
                <w:rFonts w:ascii="David" w:hAnsi="David" w:cs="David" w:hint="cs"/>
                <w:rtl/>
              </w:rPr>
              <w:t>י</w:t>
            </w:r>
            <w:r w:rsidRPr="001E649A">
              <w:rPr>
                <w:rFonts w:ascii="David" w:hAnsi="David" w:cs="David"/>
                <w:rtl/>
              </w:rPr>
              <w:t>ת דרך תחבורתית</w:t>
            </w:r>
          </w:p>
        </w:tc>
        <w:tc>
          <w:tcPr>
            <w:tcW w:w="529" w:type="pct"/>
            <w:vAlign w:val="bottom"/>
          </w:tcPr>
          <w:p w14:paraId="0970111C" w14:textId="73FD4C2C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25</w:t>
            </w:r>
            <w:r w:rsidR="009717B2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682" w:type="pct"/>
            <w:vAlign w:val="bottom"/>
          </w:tcPr>
          <w:p w14:paraId="2B4D0D7B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 xml:space="preserve">15 </w:t>
            </w:r>
          </w:p>
        </w:tc>
        <w:tc>
          <w:tcPr>
            <w:tcW w:w="807" w:type="pct"/>
            <w:vAlign w:val="bottom"/>
          </w:tcPr>
          <w:p w14:paraId="460AE4E6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  <w:vAlign w:val="center"/>
          </w:tcPr>
          <w:p w14:paraId="2AFC34C1" w14:textId="07D4F842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עוצמת ההארה האופקית ת</w:t>
            </w:r>
            <w:r w:rsidR="005805EA">
              <w:rPr>
                <w:rFonts w:ascii="David" w:hAnsi="David" w:cs="David" w:hint="cs"/>
                <w:rtl/>
              </w:rPr>
              <w:t>י</w:t>
            </w:r>
            <w:r w:rsidRPr="001E649A">
              <w:rPr>
                <w:rFonts w:ascii="David" w:hAnsi="David" w:cs="David"/>
                <w:rtl/>
              </w:rPr>
              <w:t>קבע לפי הנחיות למעבר חצי</w:t>
            </w:r>
            <w:r w:rsidR="005805EA">
              <w:rPr>
                <w:rFonts w:ascii="David" w:hAnsi="David" w:cs="David" w:hint="cs"/>
                <w:rtl/>
              </w:rPr>
              <w:t>י</w:t>
            </w:r>
            <w:r w:rsidRPr="001E649A">
              <w:rPr>
                <w:rFonts w:ascii="David" w:hAnsi="David" w:cs="David"/>
                <w:rtl/>
              </w:rPr>
              <w:t>ה.</w:t>
            </w:r>
          </w:p>
        </w:tc>
      </w:tr>
      <w:tr w:rsidR="001E649A" w:rsidRPr="001E649A" w14:paraId="2E833322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45C2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באזור מרכז עירוני דרך מעורבת עם כלי רכב</w:t>
            </w:r>
          </w:p>
        </w:tc>
        <w:tc>
          <w:tcPr>
            <w:tcW w:w="529" w:type="pct"/>
            <w:vAlign w:val="bottom"/>
          </w:tcPr>
          <w:p w14:paraId="5CAC1823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25</w:t>
            </w:r>
          </w:p>
        </w:tc>
        <w:tc>
          <w:tcPr>
            <w:tcW w:w="682" w:type="pct"/>
            <w:vAlign w:val="bottom"/>
          </w:tcPr>
          <w:p w14:paraId="5126EFE0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807" w:type="pct"/>
            <w:vAlign w:val="bottom"/>
          </w:tcPr>
          <w:p w14:paraId="5DCD3333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243208A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656458BB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D5CDD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באזור מרכז עירוני דרך לא מעובדת עם כלי רכב</w:t>
            </w:r>
          </w:p>
        </w:tc>
        <w:tc>
          <w:tcPr>
            <w:tcW w:w="529" w:type="pct"/>
            <w:vAlign w:val="bottom"/>
          </w:tcPr>
          <w:p w14:paraId="04F08F5D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17</w:t>
            </w:r>
          </w:p>
        </w:tc>
        <w:tc>
          <w:tcPr>
            <w:tcW w:w="682" w:type="pct"/>
            <w:vAlign w:val="bottom"/>
          </w:tcPr>
          <w:p w14:paraId="1BB886AE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807" w:type="pct"/>
            <w:vAlign w:val="bottom"/>
          </w:tcPr>
          <w:p w14:paraId="111374E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3278F53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350D13E9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F3A5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באזור מרכז מסחרי מעורב</w:t>
            </w:r>
          </w:p>
          <w:p w14:paraId="670BE87E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עם כלי רכב</w:t>
            </w:r>
          </w:p>
        </w:tc>
        <w:tc>
          <w:tcPr>
            <w:tcW w:w="529" w:type="pct"/>
            <w:vAlign w:val="bottom"/>
          </w:tcPr>
          <w:p w14:paraId="4EE304A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682" w:type="pct"/>
            <w:vAlign w:val="bottom"/>
          </w:tcPr>
          <w:p w14:paraId="7636ADE5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807" w:type="pct"/>
            <w:vAlign w:val="bottom"/>
          </w:tcPr>
          <w:p w14:paraId="2ABA169D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40025895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44A180F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1ABEF" w14:textId="039493F8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באזור</w:t>
            </w:r>
            <w:r w:rsidR="009717B2">
              <w:rPr>
                <w:rFonts w:ascii="David" w:hAnsi="David" w:cs="David"/>
                <w:rtl/>
              </w:rPr>
              <w:t xml:space="preserve"> </w:t>
            </w:r>
            <w:r w:rsidRPr="001E649A">
              <w:rPr>
                <w:rFonts w:ascii="David" w:hAnsi="David" w:cs="David"/>
                <w:rtl/>
              </w:rPr>
              <w:t xml:space="preserve">תעשייתי </w:t>
            </w:r>
            <w:r w:rsidR="005805EA">
              <w:rPr>
                <w:rFonts w:ascii="David" w:hAnsi="David" w:cs="David" w:hint="cs"/>
                <w:rtl/>
              </w:rPr>
              <w:t>ב</w:t>
            </w:r>
            <w:r w:rsidRPr="001E649A">
              <w:rPr>
                <w:rFonts w:ascii="David" w:hAnsi="David" w:cs="David"/>
                <w:rtl/>
              </w:rPr>
              <w:t>לא פעילות לילית</w:t>
            </w:r>
          </w:p>
        </w:tc>
        <w:tc>
          <w:tcPr>
            <w:tcW w:w="529" w:type="pct"/>
            <w:vAlign w:val="bottom"/>
          </w:tcPr>
          <w:p w14:paraId="0DEDC4F2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682" w:type="pct"/>
            <w:vAlign w:val="bottom"/>
          </w:tcPr>
          <w:p w14:paraId="75A93893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807" w:type="pct"/>
            <w:vAlign w:val="bottom"/>
          </w:tcPr>
          <w:p w14:paraId="77EC563C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40B53F4C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7818922C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BBEF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מעבר תת קרקעי</w:t>
            </w:r>
          </w:p>
        </w:tc>
        <w:tc>
          <w:tcPr>
            <w:tcW w:w="529" w:type="pct"/>
            <w:vAlign w:val="bottom"/>
          </w:tcPr>
          <w:p w14:paraId="23FB9A6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30</w:t>
            </w:r>
          </w:p>
        </w:tc>
        <w:tc>
          <w:tcPr>
            <w:tcW w:w="682" w:type="pct"/>
            <w:vAlign w:val="bottom"/>
          </w:tcPr>
          <w:p w14:paraId="065F9F24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15</w:t>
            </w:r>
          </w:p>
        </w:tc>
        <w:tc>
          <w:tcPr>
            <w:tcW w:w="807" w:type="pct"/>
            <w:vAlign w:val="bottom"/>
          </w:tcPr>
          <w:p w14:paraId="1D68D842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</w:tcPr>
          <w:p w14:paraId="5A3D2DF2" w14:textId="1044C08A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E649A">
              <w:rPr>
                <w:rFonts w:ascii="David" w:hAnsi="David" w:cs="David"/>
                <w:rtl/>
              </w:rPr>
              <w:t>* עוצמת תאורה כפולה מאשר בשבילים הנכנסים למעבר ולא פחות מ-30 לוקס.</w:t>
            </w:r>
          </w:p>
        </w:tc>
      </w:tr>
      <w:tr w:rsidR="001E649A" w:rsidRPr="001E649A" w14:paraId="3CA6097F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CAC73" w14:textId="41DA3841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</w:t>
            </w:r>
            <w:r w:rsidR="005805EA">
              <w:rPr>
                <w:rFonts w:ascii="David" w:hAnsi="David" w:cs="David" w:hint="cs"/>
                <w:rtl/>
              </w:rPr>
              <w:t xml:space="preserve"> או </w:t>
            </w:r>
            <w:r w:rsidRPr="001E649A">
              <w:rPr>
                <w:rFonts w:ascii="David" w:hAnsi="David" w:cs="David"/>
                <w:rtl/>
              </w:rPr>
              <w:t>דרך לאופניים בלבד</w:t>
            </w:r>
          </w:p>
        </w:tc>
        <w:tc>
          <w:tcPr>
            <w:tcW w:w="529" w:type="pct"/>
            <w:vAlign w:val="bottom"/>
          </w:tcPr>
          <w:p w14:paraId="3860AB64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682" w:type="pct"/>
            <w:vAlign w:val="bottom"/>
          </w:tcPr>
          <w:p w14:paraId="6F9BFF94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807" w:type="pct"/>
            <w:vAlign w:val="bottom"/>
          </w:tcPr>
          <w:p w14:paraId="4EA8D251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Align w:val="center"/>
          </w:tcPr>
          <w:p w14:paraId="3D994983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65745AE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71DFC" w14:textId="23279A0A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</w:t>
            </w:r>
            <w:r w:rsidR="005805EA">
              <w:rPr>
                <w:rFonts w:ascii="David" w:hAnsi="David" w:cs="David" w:hint="cs"/>
                <w:rtl/>
              </w:rPr>
              <w:t xml:space="preserve"> או </w:t>
            </w:r>
            <w:r w:rsidRPr="001E649A">
              <w:rPr>
                <w:rFonts w:ascii="David" w:hAnsi="David" w:cs="David"/>
                <w:rtl/>
              </w:rPr>
              <w:t>דרך לאופניים במקביל לדרך לתחבורה לרבות ציבורית</w:t>
            </w:r>
          </w:p>
        </w:tc>
        <w:tc>
          <w:tcPr>
            <w:tcW w:w="529" w:type="pct"/>
            <w:vAlign w:val="bottom"/>
          </w:tcPr>
          <w:p w14:paraId="19D62604" w14:textId="6C6998C6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7.5</w:t>
            </w:r>
            <w:r w:rsidR="009717B2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682" w:type="pct"/>
            <w:vAlign w:val="bottom"/>
          </w:tcPr>
          <w:p w14:paraId="477D1648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807" w:type="pct"/>
            <w:vAlign w:val="bottom"/>
          </w:tcPr>
          <w:p w14:paraId="24CCB627" w14:textId="196E5BA0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לא פחות מ</w:t>
            </w:r>
            <w:r w:rsidR="005805EA">
              <w:rPr>
                <w:rFonts w:ascii="David" w:hAnsi="David" w:cs="David" w:hint="cs"/>
                <w:rtl/>
              </w:rPr>
              <w:t>ה</w:t>
            </w:r>
            <w:r w:rsidRPr="001E649A">
              <w:rPr>
                <w:rFonts w:ascii="David" w:hAnsi="David" w:cs="David"/>
                <w:rtl/>
              </w:rPr>
              <w:t xml:space="preserve">ערך הנדרש לקבלת 0.5 = </w:t>
            </w:r>
            <w:r w:rsidRPr="001E649A">
              <w:rPr>
                <w:rFonts w:ascii="David" w:hAnsi="David" w:cs="David"/>
              </w:rPr>
              <w:t>RS</w:t>
            </w:r>
            <w:r w:rsidRPr="001E649A">
              <w:rPr>
                <w:rFonts w:ascii="David" w:hAnsi="David" w:cs="David"/>
                <w:rtl/>
              </w:rPr>
              <w:t xml:space="preserve"> לפי </w:t>
            </w:r>
            <w:r w:rsidRPr="001E649A">
              <w:rPr>
                <w:rFonts w:ascii="David" w:hAnsi="David" w:cs="David"/>
                <w:rtl/>
              </w:rPr>
              <w:lastRenderedPageBreak/>
              <w:t>קריטריונים של הכביש.</w:t>
            </w:r>
          </w:p>
        </w:tc>
        <w:tc>
          <w:tcPr>
            <w:tcW w:w="1011" w:type="pct"/>
            <w:vAlign w:val="center"/>
          </w:tcPr>
          <w:p w14:paraId="5C74C285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7B0456A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8E420" w14:textId="414D373E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הצטלבות דרך לאופניים עם דרך לתחבורה</w:t>
            </w:r>
          </w:p>
        </w:tc>
        <w:tc>
          <w:tcPr>
            <w:tcW w:w="529" w:type="pct"/>
            <w:vAlign w:val="bottom"/>
          </w:tcPr>
          <w:p w14:paraId="1EF47725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 xml:space="preserve">10 </w:t>
            </w:r>
          </w:p>
        </w:tc>
        <w:tc>
          <w:tcPr>
            <w:tcW w:w="682" w:type="pct"/>
            <w:vAlign w:val="bottom"/>
          </w:tcPr>
          <w:p w14:paraId="238B7FE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807" w:type="pct"/>
            <w:vAlign w:val="bottom"/>
          </w:tcPr>
          <w:p w14:paraId="39B6F3B3" w14:textId="2033B5D1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לפי הערך הנדרש במעבר חצי</w:t>
            </w:r>
            <w:r w:rsidR="005805EA">
              <w:rPr>
                <w:rFonts w:ascii="David" w:hAnsi="David" w:cs="David" w:hint="cs"/>
                <w:rtl/>
              </w:rPr>
              <w:t>יה</w:t>
            </w:r>
          </w:p>
        </w:tc>
        <w:tc>
          <w:tcPr>
            <w:tcW w:w="1011" w:type="pct"/>
            <w:vAlign w:val="center"/>
          </w:tcPr>
          <w:p w14:paraId="3AAFDCA4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EA54A75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3B213" w14:textId="6DCD5E66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</w:t>
            </w:r>
            <w:r w:rsidR="005805EA">
              <w:rPr>
                <w:rFonts w:ascii="David" w:hAnsi="David" w:cs="David" w:hint="cs"/>
                <w:rtl/>
              </w:rPr>
              <w:t xml:space="preserve"> או </w:t>
            </w:r>
            <w:r w:rsidRPr="001E649A">
              <w:rPr>
                <w:rFonts w:ascii="David" w:hAnsi="David" w:cs="David"/>
                <w:rtl/>
              </w:rPr>
              <w:t>דרך משולב</w:t>
            </w:r>
            <w:r w:rsidR="005805EA">
              <w:rPr>
                <w:rFonts w:ascii="David" w:hAnsi="David" w:cs="David" w:hint="cs"/>
                <w:rtl/>
              </w:rPr>
              <w:t>/ת</w:t>
            </w:r>
            <w:r w:rsidRPr="001E649A">
              <w:rPr>
                <w:rFonts w:ascii="David" w:hAnsi="David" w:cs="David"/>
                <w:rtl/>
              </w:rPr>
              <w:t xml:space="preserve"> לאופניים ו</w:t>
            </w:r>
            <w:r w:rsidR="005805EA">
              <w:rPr>
                <w:rFonts w:ascii="David" w:hAnsi="David" w:cs="David" w:hint="cs"/>
                <w:rtl/>
              </w:rPr>
              <w:t>ל</w:t>
            </w:r>
            <w:r w:rsidRPr="001E649A">
              <w:rPr>
                <w:rFonts w:ascii="David" w:hAnsi="David" w:cs="David"/>
                <w:rtl/>
              </w:rPr>
              <w:t>הולכי רגל</w:t>
            </w:r>
          </w:p>
        </w:tc>
        <w:tc>
          <w:tcPr>
            <w:tcW w:w="529" w:type="pct"/>
            <w:vAlign w:val="bottom"/>
          </w:tcPr>
          <w:p w14:paraId="5BB35014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682" w:type="pct"/>
            <w:vAlign w:val="bottom"/>
          </w:tcPr>
          <w:p w14:paraId="0913EC8E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807" w:type="pct"/>
            <w:vAlign w:val="bottom"/>
          </w:tcPr>
          <w:p w14:paraId="5C66BC88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Align w:val="center"/>
          </w:tcPr>
          <w:p w14:paraId="6C5B890B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538C12F2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2DDD" w14:textId="7AAB51CF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מעבר תת קרקעי או גשר עילי לאופניים</w:t>
            </w:r>
          </w:p>
        </w:tc>
        <w:tc>
          <w:tcPr>
            <w:tcW w:w="529" w:type="pct"/>
            <w:vAlign w:val="bottom"/>
          </w:tcPr>
          <w:p w14:paraId="31BA5C71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682" w:type="pct"/>
            <w:vAlign w:val="bottom"/>
          </w:tcPr>
          <w:p w14:paraId="557916EB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807" w:type="pct"/>
            <w:vAlign w:val="bottom"/>
          </w:tcPr>
          <w:p w14:paraId="2171143C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Align w:val="center"/>
          </w:tcPr>
          <w:p w14:paraId="0A21F3A1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F1109EB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B53E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מעבר תחתי ביום</w:t>
            </w:r>
          </w:p>
        </w:tc>
        <w:tc>
          <w:tcPr>
            <w:tcW w:w="529" w:type="pct"/>
            <w:vAlign w:val="bottom"/>
          </w:tcPr>
          <w:p w14:paraId="3898D182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100</w:t>
            </w:r>
          </w:p>
        </w:tc>
        <w:tc>
          <w:tcPr>
            <w:tcW w:w="682" w:type="pct"/>
            <w:vAlign w:val="bottom"/>
          </w:tcPr>
          <w:p w14:paraId="59AA34B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50</w:t>
            </w:r>
          </w:p>
        </w:tc>
        <w:tc>
          <w:tcPr>
            <w:tcW w:w="807" w:type="pct"/>
            <w:vAlign w:val="bottom"/>
          </w:tcPr>
          <w:p w14:paraId="71B5AEDD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300</w:t>
            </w:r>
          </w:p>
        </w:tc>
        <w:tc>
          <w:tcPr>
            <w:tcW w:w="1011" w:type="pct"/>
          </w:tcPr>
          <w:p w14:paraId="620258AF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46364282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635C5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מעבר תחתי בלילה</w:t>
            </w:r>
          </w:p>
        </w:tc>
        <w:tc>
          <w:tcPr>
            <w:tcW w:w="529" w:type="pct"/>
            <w:vAlign w:val="bottom"/>
          </w:tcPr>
          <w:p w14:paraId="38397F4A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40</w:t>
            </w:r>
          </w:p>
        </w:tc>
        <w:tc>
          <w:tcPr>
            <w:tcW w:w="682" w:type="pct"/>
            <w:vAlign w:val="bottom"/>
          </w:tcPr>
          <w:p w14:paraId="10D5009E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807" w:type="pct"/>
            <w:vAlign w:val="bottom"/>
          </w:tcPr>
          <w:p w14:paraId="568572DB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120</w:t>
            </w:r>
          </w:p>
        </w:tc>
        <w:tc>
          <w:tcPr>
            <w:tcW w:w="1011" w:type="pct"/>
          </w:tcPr>
          <w:p w14:paraId="58942402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6A137C9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50A4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מגרש חנייה תנועה קלה</w:t>
            </w:r>
          </w:p>
        </w:tc>
        <w:tc>
          <w:tcPr>
            <w:tcW w:w="529" w:type="pct"/>
            <w:vAlign w:val="bottom"/>
          </w:tcPr>
          <w:p w14:paraId="2FFC6E22" w14:textId="4A85A62C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5</w:t>
            </w:r>
            <w:r w:rsidR="009717B2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682" w:type="pct"/>
            <w:vAlign w:val="bottom"/>
          </w:tcPr>
          <w:p w14:paraId="0219DDEE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807" w:type="pct"/>
            <w:vAlign w:val="bottom"/>
          </w:tcPr>
          <w:p w14:paraId="3563A331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  <w:vMerge w:val="restart"/>
          </w:tcPr>
          <w:p w14:paraId="4A785D54" w14:textId="46414934" w:rsidR="001E649A" w:rsidRPr="001E649A" w:rsidRDefault="00D973E7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על פי </w:t>
            </w:r>
            <w:r w:rsidR="001E649A" w:rsidRPr="001E649A">
              <w:rPr>
                <w:rFonts w:ascii="David" w:hAnsi="David" w:cs="David"/>
                <w:rtl/>
              </w:rPr>
              <w:t>תקן</w:t>
            </w:r>
          </w:p>
        </w:tc>
      </w:tr>
      <w:tr w:rsidR="001E649A" w:rsidRPr="001E649A" w14:paraId="07BECEE4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5CC72" w14:textId="12778864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 xml:space="preserve">מגרש חנייה </w:t>
            </w:r>
            <w:r w:rsidR="005805EA">
              <w:rPr>
                <w:rFonts w:ascii="David" w:hAnsi="David" w:cs="David" w:hint="cs"/>
                <w:rtl/>
              </w:rPr>
              <w:t>לתנועה</w:t>
            </w:r>
            <w:r w:rsidRPr="001E649A">
              <w:rPr>
                <w:rFonts w:ascii="David" w:hAnsi="David" w:cs="David"/>
                <w:rtl/>
              </w:rPr>
              <w:t xml:space="preserve"> בינונית</w:t>
            </w:r>
          </w:p>
        </w:tc>
        <w:tc>
          <w:tcPr>
            <w:tcW w:w="529" w:type="pct"/>
            <w:vAlign w:val="bottom"/>
          </w:tcPr>
          <w:p w14:paraId="17E1149F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682" w:type="pct"/>
            <w:vAlign w:val="bottom"/>
          </w:tcPr>
          <w:p w14:paraId="30E0DE1F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07" w:type="pct"/>
            <w:vAlign w:val="bottom"/>
          </w:tcPr>
          <w:p w14:paraId="3DB6143E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Merge/>
          </w:tcPr>
          <w:p w14:paraId="0D336538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F4A1145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3C77C" w14:textId="0EB82F8F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מגרש חני</w:t>
            </w:r>
            <w:r w:rsidR="005805EA">
              <w:rPr>
                <w:rFonts w:ascii="David" w:hAnsi="David" w:cs="David" w:hint="cs"/>
                <w:rtl/>
              </w:rPr>
              <w:t>י</w:t>
            </w:r>
            <w:r w:rsidRPr="001E649A">
              <w:rPr>
                <w:rFonts w:ascii="David" w:hAnsi="David" w:cs="David"/>
                <w:rtl/>
              </w:rPr>
              <w:t>ה לתנועה כבדה</w:t>
            </w:r>
          </w:p>
        </w:tc>
        <w:tc>
          <w:tcPr>
            <w:tcW w:w="529" w:type="pct"/>
            <w:vAlign w:val="bottom"/>
          </w:tcPr>
          <w:p w14:paraId="17D8C4E7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682" w:type="pct"/>
            <w:vAlign w:val="bottom"/>
          </w:tcPr>
          <w:p w14:paraId="72069820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07" w:type="pct"/>
            <w:vAlign w:val="bottom"/>
          </w:tcPr>
          <w:p w14:paraId="0206E50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Merge/>
          </w:tcPr>
          <w:p w14:paraId="5D8D42D7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55E05A1F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54269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משטח גלגיליות</w:t>
            </w:r>
          </w:p>
        </w:tc>
        <w:tc>
          <w:tcPr>
            <w:tcW w:w="529" w:type="pct"/>
            <w:vAlign w:val="bottom"/>
          </w:tcPr>
          <w:p w14:paraId="3E516E6B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100</w:t>
            </w:r>
          </w:p>
        </w:tc>
        <w:tc>
          <w:tcPr>
            <w:tcW w:w="682" w:type="pct"/>
            <w:vAlign w:val="bottom"/>
          </w:tcPr>
          <w:p w14:paraId="5505C228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30</w:t>
            </w:r>
          </w:p>
        </w:tc>
        <w:tc>
          <w:tcPr>
            <w:tcW w:w="807" w:type="pct"/>
            <w:vAlign w:val="bottom"/>
          </w:tcPr>
          <w:p w14:paraId="58F656B7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Align w:val="center"/>
          </w:tcPr>
          <w:p w14:paraId="7D6990AE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27EE0D5A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3B4B" w14:textId="77777777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מתקני משחק</w:t>
            </w:r>
          </w:p>
        </w:tc>
        <w:tc>
          <w:tcPr>
            <w:tcW w:w="529" w:type="pct"/>
            <w:vAlign w:val="bottom"/>
          </w:tcPr>
          <w:p w14:paraId="40657287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30</w:t>
            </w:r>
          </w:p>
        </w:tc>
        <w:tc>
          <w:tcPr>
            <w:tcW w:w="682" w:type="pct"/>
            <w:vAlign w:val="bottom"/>
          </w:tcPr>
          <w:p w14:paraId="0EE78D6C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807" w:type="pct"/>
            <w:vAlign w:val="bottom"/>
          </w:tcPr>
          <w:p w14:paraId="64291CAF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011" w:type="pct"/>
            <w:vAlign w:val="center"/>
          </w:tcPr>
          <w:p w14:paraId="183E451C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E649A" w:rsidRPr="001E649A" w14:paraId="044478C3" w14:textId="77777777" w:rsidTr="00916FED">
        <w:tc>
          <w:tcPr>
            <w:tcW w:w="1971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308CA" w14:textId="4B054283" w:rsidR="001E649A" w:rsidRPr="001E649A" w:rsidRDefault="001E649A" w:rsidP="001E649A">
            <w:pPr>
              <w:spacing w:before="20" w:after="20" w:line="25" w:lineRule="atLeast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שביל לאמפית</w:t>
            </w:r>
            <w:r w:rsidR="005805EA">
              <w:rPr>
                <w:rFonts w:ascii="David" w:hAnsi="David" w:cs="David" w:hint="cs"/>
                <w:rtl/>
              </w:rPr>
              <w:t>י</w:t>
            </w:r>
            <w:r w:rsidRPr="001E649A">
              <w:rPr>
                <w:rFonts w:ascii="David" w:hAnsi="David" w:cs="David"/>
                <w:rtl/>
              </w:rPr>
              <w:t>אטרון</w:t>
            </w:r>
          </w:p>
        </w:tc>
        <w:tc>
          <w:tcPr>
            <w:tcW w:w="529" w:type="pct"/>
            <w:vAlign w:val="bottom"/>
          </w:tcPr>
          <w:p w14:paraId="27F51815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25</w:t>
            </w:r>
          </w:p>
        </w:tc>
        <w:tc>
          <w:tcPr>
            <w:tcW w:w="682" w:type="pct"/>
            <w:vAlign w:val="bottom"/>
          </w:tcPr>
          <w:p w14:paraId="00A9AA49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807" w:type="pct"/>
            <w:vAlign w:val="bottom"/>
          </w:tcPr>
          <w:p w14:paraId="07F65F08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rtl/>
              </w:rPr>
            </w:pPr>
            <w:r w:rsidRPr="001E649A">
              <w:rPr>
                <w:rFonts w:ascii="David" w:hAnsi="David" w:cs="David"/>
                <w:rtl/>
              </w:rPr>
              <w:t>0.5</w:t>
            </w:r>
          </w:p>
        </w:tc>
        <w:tc>
          <w:tcPr>
            <w:tcW w:w="1011" w:type="pct"/>
            <w:vAlign w:val="center"/>
          </w:tcPr>
          <w:p w14:paraId="11A86557" w14:textId="77777777" w:rsidR="001E649A" w:rsidRPr="001E649A" w:rsidRDefault="001E649A" w:rsidP="001E649A">
            <w:pPr>
              <w:spacing w:before="20" w:after="20" w:line="25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bookmarkEnd w:id="45"/>
    </w:tbl>
    <w:p w14:paraId="7ECCBC06" w14:textId="77777777" w:rsidR="001E649A" w:rsidRPr="009F6520" w:rsidRDefault="001E649A" w:rsidP="001E649A">
      <w:pPr>
        <w:spacing w:line="300" w:lineRule="auto"/>
        <w:rPr>
          <w:rFonts w:ascii="David" w:hAnsi="David" w:cs="David"/>
          <w:sz w:val="24"/>
          <w:szCs w:val="24"/>
          <w:lang w:eastAsia="he-IL"/>
        </w:rPr>
      </w:pPr>
    </w:p>
    <w:p w14:paraId="015D244E" w14:textId="2FA15AC8" w:rsidR="001E649A" w:rsidRPr="001E649A" w:rsidRDefault="008261C1" w:rsidP="005805EA">
      <w:pPr>
        <w:pStyle w:val="Heading2"/>
        <w:rPr>
          <w:rtl/>
        </w:rPr>
      </w:pPr>
      <w:bookmarkStart w:id="46" w:name="_Toc181916011"/>
      <w:r>
        <w:rPr>
          <w:rFonts w:hint="cs"/>
          <w:rtl/>
        </w:rPr>
        <w:t xml:space="preserve">נספח ג': </w:t>
      </w:r>
      <w:r w:rsidR="001E649A" w:rsidRPr="009F6520">
        <w:rPr>
          <w:rtl/>
        </w:rPr>
        <w:t>בקרת תכנון תאור</w:t>
      </w:r>
      <w:r w:rsidR="009F6520" w:rsidRPr="009F6520">
        <w:rPr>
          <w:rtl/>
        </w:rPr>
        <w:t>ה</w:t>
      </w:r>
      <w:bookmarkEnd w:id="46"/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137"/>
        <w:gridCol w:w="1583"/>
      </w:tblGrid>
      <w:tr w:rsidR="009F6520" w:rsidRPr="009F6520" w14:paraId="3DC85365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59107DB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מס'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7E71534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נושא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7255206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כן/לא</w:t>
            </w:r>
          </w:p>
        </w:tc>
      </w:tr>
      <w:tr w:rsidR="009F6520" w:rsidRPr="009F6520" w14:paraId="1BAFB3DC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31C4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1181" w14:textId="4DA0794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הוגדרו "שטחים טבעיים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או 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פתוחים שאינם מיועדים להארה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71E1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3A713E52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C0B6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CC06" w14:textId="23B1D5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בוצעה הצגת מספר שיטות הארה 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ב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עבור כל סוג ש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י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מוש במתקן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EE13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19CD4E17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AD74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F090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נעשה שילוב של כל הפרמטרים הסביבתיים והכלליים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B1B6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3E291990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79F5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F48" w14:textId="7856EF06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הוצעו גופי תאורה המתאימים לסוגי הש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י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מושים הקיימים במתקן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B0EB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1B3C70B6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7C42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CCBC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שימושים זהים מוארים בשיטה זהה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438E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02959380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AC96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F8B7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גופי תאורה נבחרו ממאגר הגופים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78FF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7312D946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4634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1547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נעשה שילוב של מערכות בקרה (מקומית/מרכזית)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3436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4807F7ED" w14:textId="77777777" w:rsidTr="00916FED">
        <w:trPr>
          <w:trHeight w:val="283"/>
        </w:trPr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5495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9F3D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נבחנה רגישות ביטחונית ודרישות תאורה ספציפיות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A918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674422B8" w14:textId="77777777" w:rsidTr="00916FED">
        <w:trPr>
          <w:trHeight w:val="283"/>
        </w:trPr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22C0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0FEA" w14:textId="3A1CAD3F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נבחרו התקנים ומקדמי הארה המתאימים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8110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7FBB08EC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D9DD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rtl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D824" w14:textId="7433C918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חישובי תאורה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A34A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2AC7D0F8" w14:textId="77777777" w:rsidTr="00916FED">
        <w:trPr>
          <w:trHeight w:val="283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4B08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5125" w14:textId="01B6868C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בוצע תכנון תאורה מפורט אשר כלל: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A6C0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7AC73013" w14:textId="77777777" w:rsidTr="00916FED">
        <w:trPr>
          <w:trHeight w:val="283"/>
        </w:trPr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886E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CD59" w14:textId="1CD15268" w:rsidR="009F6520" w:rsidRPr="009F6520" w:rsidRDefault="005805EA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ס</w:t>
            </w:r>
            <w:r w:rsidR="009F6520"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רטוטים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0A858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65CABCDC" w14:textId="77777777" w:rsidTr="00916FED">
        <w:trPr>
          <w:trHeight w:val="283"/>
        </w:trPr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4FB3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572E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מפרט טכני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F2852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16F9B303" w14:textId="77777777" w:rsidTr="00916FED">
        <w:trPr>
          <w:trHeight w:val="283"/>
        </w:trPr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336B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4E23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כתב כמויות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6C62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00C0022F" w14:textId="77777777" w:rsidTr="00916FED">
        <w:trPr>
          <w:trHeight w:val="283"/>
        </w:trPr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318A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3E7E" w14:textId="1AC56906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חתימה על תוכנית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בידי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מתכנן </w:t>
            </w:r>
            <w:r w:rsidR="00D973E7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על פי 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דרישות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4CED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0B734271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6FA2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7A49" w14:textId="1153620C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בוצעה בדיקה של ת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ו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כניות התאורה אל מול ת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ו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כניות המזמין והקב"ט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1F0F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32593D17" w14:textId="77777777" w:rsidTr="00916FED">
        <w:trPr>
          <w:trHeight w:val="283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A12C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FC33" w14:textId="6C590342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בוצע ניסוי תאורה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, אם נ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דרש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FF34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56BCA4F8" w14:textId="77777777" w:rsidTr="00916FED">
        <w:trPr>
          <w:trHeight w:val="283"/>
        </w:trPr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74F9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3139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אישור הגופים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3D76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9F6520" w:rsidRPr="009F6520" w14:paraId="7E3231BC" w14:textId="77777777" w:rsidTr="00916FED">
        <w:trPr>
          <w:trHeight w:val="28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946A" w14:textId="77777777" w:rsidR="009F6520" w:rsidRPr="009F6520" w:rsidRDefault="009F6520" w:rsidP="00C67240">
            <w:pPr>
              <w:numPr>
                <w:ilvl w:val="0"/>
                <w:numId w:val="16"/>
              </w:numPr>
              <w:spacing w:after="0" w:line="25" w:lineRule="atLeast"/>
              <w:ind w:left="357" w:hanging="357"/>
              <w:rPr>
                <w:rFonts w:ascii="David" w:hAnsi="David" w:cs="David"/>
                <w:sz w:val="24"/>
                <w:szCs w:val="24"/>
                <w:lang w:eastAsia="he-IL" w:bidi="ar-SA"/>
              </w:rPr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6394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בוצע פיקוח עליון על הביצוע, לרבות בדיקת הגופים בהספקה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D9AA" w14:textId="77777777" w:rsidR="009F6520" w:rsidRPr="009F6520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</w:tbl>
    <w:p w14:paraId="5F47EE8A" w14:textId="77777777" w:rsidR="002466B4" w:rsidRDefault="002466B4" w:rsidP="00D973E7">
      <w:pPr>
        <w:pStyle w:val="Heading2"/>
        <w:numPr>
          <w:ilvl w:val="0"/>
          <w:numId w:val="0"/>
        </w:numPr>
        <w:ind w:left="509"/>
      </w:pPr>
      <w:bookmarkStart w:id="47" w:name="_Toc79250784"/>
      <w:bookmarkStart w:id="48" w:name="_Toc142387338"/>
      <w:bookmarkStart w:id="49" w:name="_Toc144311278"/>
    </w:p>
    <w:p w14:paraId="0910CCB1" w14:textId="77777777" w:rsidR="00916FED" w:rsidRDefault="00916FED">
      <w:pPr>
        <w:bidi w:val="0"/>
        <w:rPr>
          <w:rFonts w:ascii="David" w:hAnsi="David" w:cs="David"/>
          <w:b/>
          <w:bCs/>
          <w:sz w:val="26"/>
          <w:szCs w:val="26"/>
          <w:rtl/>
        </w:rPr>
      </w:pPr>
      <w:bookmarkStart w:id="50" w:name="_Toc181916012"/>
      <w:r>
        <w:rPr>
          <w:rtl/>
        </w:rPr>
        <w:br w:type="page"/>
      </w:r>
    </w:p>
    <w:p w14:paraId="47E4D8AA" w14:textId="21385490" w:rsidR="009F6520" w:rsidRPr="009F6520" w:rsidRDefault="008261C1" w:rsidP="00D973E7">
      <w:pPr>
        <w:pStyle w:val="Heading2"/>
        <w:rPr>
          <w:rtl/>
        </w:rPr>
      </w:pPr>
      <w:r>
        <w:rPr>
          <w:rFonts w:hint="cs"/>
          <w:rtl/>
        </w:rPr>
        <w:lastRenderedPageBreak/>
        <w:t xml:space="preserve">נספח ד': </w:t>
      </w:r>
      <w:r w:rsidR="009F6520" w:rsidRPr="009F6520">
        <w:rPr>
          <w:rtl/>
        </w:rPr>
        <w:t>בקרת תכנון פוטומטרי</w:t>
      </w:r>
      <w:bookmarkEnd w:id="47"/>
      <w:bookmarkEnd w:id="48"/>
      <w:bookmarkEnd w:id="49"/>
      <w:bookmarkEnd w:id="50"/>
    </w:p>
    <w:p w14:paraId="3158C754" w14:textId="7765914F" w:rsidR="009F6520" w:rsidRPr="009F6520" w:rsidRDefault="009F6520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יבוצע לאחר חישוב התאורה – </w:t>
      </w:r>
      <w:r w:rsidR="005805EA">
        <w:rPr>
          <w:rFonts w:ascii="David" w:hAnsi="David" w:cs="David" w:hint="cs"/>
          <w:sz w:val="24"/>
          <w:szCs w:val="24"/>
          <w:rtl/>
        </w:rPr>
        <w:t>ב</w:t>
      </w:r>
      <w:r w:rsidRPr="009F6520">
        <w:rPr>
          <w:rFonts w:ascii="David" w:hAnsi="David" w:cs="David"/>
          <w:sz w:val="24"/>
          <w:szCs w:val="24"/>
          <w:rtl/>
        </w:rPr>
        <w:t>עבור כל אזור</w:t>
      </w:r>
      <w:r w:rsidR="005805EA">
        <w:rPr>
          <w:rFonts w:ascii="David" w:hAnsi="David" w:cs="David" w:hint="cs"/>
          <w:sz w:val="24"/>
          <w:szCs w:val="24"/>
          <w:rtl/>
        </w:rPr>
        <w:t xml:space="preserve"> או </w:t>
      </w:r>
      <w:r w:rsidRPr="009F6520">
        <w:rPr>
          <w:rFonts w:ascii="David" w:hAnsi="David" w:cs="David"/>
          <w:sz w:val="24"/>
          <w:szCs w:val="24"/>
          <w:rtl/>
        </w:rPr>
        <w:t>ש</w:t>
      </w:r>
      <w:r w:rsidR="00084103">
        <w:rPr>
          <w:rFonts w:ascii="David" w:hAnsi="David" w:cs="David" w:hint="cs"/>
          <w:sz w:val="24"/>
          <w:szCs w:val="24"/>
          <w:rtl/>
        </w:rPr>
        <w:t>י</w:t>
      </w:r>
      <w:r w:rsidRPr="009F6520">
        <w:rPr>
          <w:rFonts w:ascii="David" w:hAnsi="David" w:cs="David"/>
          <w:sz w:val="24"/>
          <w:szCs w:val="24"/>
          <w:rtl/>
        </w:rPr>
        <w:t>מוש מייצג יש לסמן על רקע תוכנית האזור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ת נספח ד'"/>
      </w:tblPr>
      <w:tblGrid>
        <w:gridCol w:w="617"/>
        <w:gridCol w:w="4667"/>
        <w:gridCol w:w="883"/>
        <w:gridCol w:w="2129"/>
      </w:tblGrid>
      <w:tr w:rsidR="009F6520" w:rsidRPr="009F6520" w14:paraId="5C12BB25" w14:textId="77777777" w:rsidTr="00916FED">
        <w:trPr>
          <w:cantSplit/>
          <w:trHeight w:val="283"/>
          <w:tblHeader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955C93B" w14:textId="77777777" w:rsidR="009F6520" w:rsidRPr="009F6520" w:rsidRDefault="009F6520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מס'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B15E207" w14:textId="77777777" w:rsidR="009F6520" w:rsidRPr="009F6520" w:rsidRDefault="009F6520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דרישה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</w:tcPr>
          <w:p w14:paraId="418D21A6" w14:textId="77777777" w:rsidR="009F6520" w:rsidRPr="009F6520" w:rsidRDefault="009F6520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E50C7ED" w14:textId="77777777" w:rsidR="009F6520" w:rsidRPr="009F6520" w:rsidRDefault="009F6520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תוצאה</w:t>
            </w:r>
          </w:p>
        </w:tc>
      </w:tr>
      <w:tr w:rsidR="000B57DE" w:rsidRPr="009F6520" w14:paraId="4AE41D75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516F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E4BE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דגם גוף התאורה (לספק קטלוג טכני מקורי)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5394D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6AE3E1D7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ED38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2.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3D68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מק"ט יצרן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C696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4A14B970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DE01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3.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B198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הספק צריכה בהעמסה מלאה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64F15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384B9C66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CB3E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4.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BCEC" w14:textId="1C6BF935" w:rsidR="000B57DE" w:rsidRPr="009F6520" w:rsidRDefault="006F638F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גּוֹן האור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687FC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616FBBA0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C45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5.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AB1A" w14:textId="25E2608C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גובה התקנת גוף</w:t>
            </w:r>
            <w:r w:rsidR="009717B2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התאורה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2017B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04349369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D13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6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76D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מרחק בין העמודים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B8906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3D0C3E6F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C9A8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7.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19CE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כמות הפנסים לקטע הנתון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E5193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2B10C725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ED7C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8.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7AA1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הספק צריכה בהעמסה מלאה לקטע הנתון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99E75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B57DE" w:rsidRPr="009F6520" w14:paraId="0C71DFF9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ABB6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9.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33B7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תפוקת האור של גוף התאורה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695D0A4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Lumen=</w:t>
            </w:r>
          </w:p>
        </w:tc>
      </w:tr>
      <w:tr w:rsidR="000B57DE" w:rsidRPr="009F6520" w14:paraId="5DBB6EFB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165F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10.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F5DB" w14:textId="0A139929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מקדם הפחתה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44FA009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%=</w:t>
            </w:r>
          </w:p>
        </w:tc>
      </w:tr>
      <w:tr w:rsidR="000B57DE" w:rsidRPr="009F6520" w14:paraId="70B81903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7ABB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11.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5930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עוצמת הארה אופקית ממוצעת מינימלית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7EF41B2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proofErr w:type="spellStart"/>
            <w:proofErr w:type="gramStart"/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E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av,h</w:t>
            </w:r>
            <w:proofErr w:type="spellEnd"/>
            <w:proofErr w:type="gramEnd"/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434758AD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6FA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12.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C19D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אחידות פיזור 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Emax/Emin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2293E49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U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 xml:space="preserve">1 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6443ECCA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BCBE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AF8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אחידות פיזור 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Eav/Emin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81F4FC3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U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 xml:space="preserve">2 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26AF03C6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F27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13.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0349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בהיקות ממוצעת מינימלית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4352A93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L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av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35BF58C6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8984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14.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447A" w14:textId="2CE772D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אחידות מינימלית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35CAF57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U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0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2FE4D598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784D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E9AD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אחידות אורכית מינימלית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0BEB9A6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U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L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4540B33B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FC36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15.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A0B6" w14:textId="19D88ACB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סף סנוור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מרבי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08E7C3C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TI=</w:t>
            </w:r>
          </w:p>
        </w:tc>
      </w:tr>
      <w:tr w:rsidR="000B57DE" w:rsidRPr="009F6520" w14:paraId="0B57915A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C96E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16.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697C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Lighting of surrounding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9E54367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SR=</w:t>
            </w:r>
          </w:p>
        </w:tc>
      </w:tr>
      <w:tr w:rsidR="000B57DE" w:rsidRPr="009F6520" w14:paraId="1E89C7BA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CF63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17.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CA75" w14:textId="44B0807F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עוצמת הארה</w:t>
            </w:r>
            <w:r w:rsidR="009717B2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אנכית 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מרבית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(</w:t>
            </w:r>
            <w:r w:rsidR="00D973E7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על פי 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מקרה: חזית המבנה, לאורך השביל/כביש, </w:t>
            </w:r>
            <w:proofErr w:type="spellStart"/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איזולוקס</w:t>
            </w:r>
            <w:proofErr w:type="spellEnd"/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0.27 לוקס וכו')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4826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proofErr w:type="spellStart"/>
            <w:proofErr w:type="gramStart"/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E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av,v</w:t>
            </w:r>
            <w:proofErr w:type="spellEnd"/>
            <w:proofErr w:type="gramEnd"/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0CF87BB0" w14:textId="77777777" w:rsidTr="00916FE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FF5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18.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4520" w14:textId="52E142B5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עוצמת הארה אופקית 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מרבית</w:t>
            </w: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במפלס העליון של המגרש/מבנה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D24C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  <w:proofErr w:type="spellStart"/>
            <w:proofErr w:type="gramStart"/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E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max,h</w:t>
            </w:r>
            <w:proofErr w:type="spellEnd"/>
            <w:proofErr w:type="gramEnd"/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</w:tc>
      </w:tr>
      <w:tr w:rsidR="000B57DE" w:rsidRPr="009F6520" w14:paraId="3802B9EA" w14:textId="77777777" w:rsidTr="00916FED">
        <w:trPr>
          <w:trHeight w:val="16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CC1" w14:textId="5A3DC17B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19.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DC56" w14:textId="77777777" w:rsidR="000B57DE" w:rsidRPr="009F6520" w:rsidRDefault="000B57DE" w:rsidP="005805EA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בחינת רמת הסנוור במקרה הצורך (השילוט/ג"ת)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13A8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L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av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  <w:p w14:paraId="3F5CC629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L</w:t>
            </w:r>
            <w:r w:rsidRPr="009F6520">
              <w:rPr>
                <w:rFonts w:ascii="David" w:hAnsi="David" w:cs="David"/>
                <w:sz w:val="24"/>
                <w:szCs w:val="24"/>
                <w:vertAlign w:val="subscript"/>
                <w:lang w:eastAsia="he-IL"/>
              </w:rPr>
              <w:t>max</w:t>
            </w:r>
            <w:r w:rsidRPr="009F6520">
              <w:rPr>
                <w:rFonts w:ascii="David" w:hAnsi="David" w:cs="David"/>
                <w:sz w:val="24"/>
                <w:szCs w:val="24"/>
                <w:lang w:eastAsia="he-IL"/>
              </w:rPr>
              <w:t>=</w:t>
            </w:r>
          </w:p>
          <w:p w14:paraId="652ADA39" w14:textId="77777777" w:rsidR="000B57DE" w:rsidRPr="009F6520" w:rsidRDefault="000B57DE" w:rsidP="005805EA">
            <w:pPr>
              <w:spacing w:after="0" w:line="25" w:lineRule="atLeast"/>
              <w:jc w:val="right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</w:tbl>
    <w:p w14:paraId="5BA30D7D" w14:textId="77777777" w:rsidR="009F6520" w:rsidRPr="009F6520" w:rsidRDefault="009F6520" w:rsidP="00C67240">
      <w:pPr>
        <w:spacing w:after="0" w:line="25" w:lineRule="atLeast"/>
        <w:rPr>
          <w:rFonts w:ascii="David" w:hAnsi="David" w:cs="David"/>
          <w:sz w:val="24"/>
          <w:szCs w:val="24"/>
        </w:rPr>
      </w:pPr>
    </w:p>
    <w:p w14:paraId="2DEF6C0B" w14:textId="6980F126" w:rsidR="009F6520" w:rsidRPr="009F6520" w:rsidRDefault="008261C1" w:rsidP="005805EA">
      <w:pPr>
        <w:pStyle w:val="Heading2"/>
        <w:spacing w:before="240"/>
        <w:rPr>
          <w:rtl/>
        </w:rPr>
      </w:pPr>
      <w:bookmarkStart w:id="51" w:name="_Toc79250785"/>
      <w:bookmarkStart w:id="52" w:name="_Toc142387339"/>
      <w:bookmarkStart w:id="53" w:name="_Toc144311279"/>
      <w:bookmarkStart w:id="54" w:name="_Toc181916013"/>
      <w:r>
        <w:rPr>
          <w:rFonts w:hint="cs"/>
          <w:rtl/>
        </w:rPr>
        <w:t xml:space="preserve">נספח ה': </w:t>
      </w:r>
      <w:r w:rsidR="009F6520" w:rsidRPr="009F6520">
        <w:rPr>
          <w:rtl/>
        </w:rPr>
        <w:t>נוהל קבלת מתקן</w:t>
      </w:r>
      <w:bookmarkEnd w:id="51"/>
      <w:bookmarkEnd w:id="52"/>
      <w:bookmarkEnd w:id="53"/>
      <w:bookmarkEnd w:id="54"/>
    </w:p>
    <w:p w14:paraId="5510A129" w14:textId="75268B6D" w:rsidR="009F6520" w:rsidRPr="009F6520" w:rsidRDefault="009F6520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>בדיקה זו נועדה לאמת כי הגופים על רכיביהם המסופקים בשטח מתאימים למאושר</w:t>
      </w:r>
      <w:r w:rsidR="009717B2">
        <w:rPr>
          <w:rFonts w:ascii="David" w:hAnsi="David" w:cs="David"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sz w:val="24"/>
          <w:szCs w:val="24"/>
          <w:rtl/>
        </w:rPr>
        <w:t>ע"י המזמין.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ת נספח ה'"/>
      </w:tblPr>
      <w:tblGrid>
        <w:gridCol w:w="489"/>
        <w:gridCol w:w="4703"/>
        <w:gridCol w:w="3104"/>
      </w:tblGrid>
      <w:tr w:rsidR="009F6520" w:rsidRPr="002466B4" w14:paraId="0CA822FF" w14:textId="77777777" w:rsidTr="005805EA">
        <w:trPr>
          <w:cantSplit/>
          <w:trHeight w:val="283"/>
          <w:tblHeader/>
        </w:trPr>
        <w:tc>
          <w:tcPr>
            <w:tcW w:w="268" w:type="pct"/>
            <w:shd w:val="pct10" w:color="auto" w:fill="auto"/>
            <w:vAlign w:val="center"/>
          </w:tcPr>
          <w:p w14:paraId="7A038073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#</w:t>
            </w:r>
          </w:p>
        </w:tc>
        <w:tc>
          <w:tcPr>
            <w:tcW w:w="2848" w:type="pct"/>
            <w:shd w:val="pct10" w:color="auto" w:fill="auto"/>
            <w:vAlign w:val="center"/>
          </w:tcPr>
          <w:p w14:paraId="7363C4D2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דרישה</w:t>
            </w:r>
          </w:p>
        </w:tc>
        <w:tc>
          <w:tcPr>
            <w:tcW w:w="1884" w:type="pct"/>
            <w:shd w:val="pct10" w:color="auto" w:fill="auto"/>
            <w:vAlign w:val="center"/>
          </w:tcPr>
          <w:p w14:paraId="55828EAB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תשובה</w:t>
            </w:r>
          </w:p>
        </w:tc>
      </w:tr>
      <w:tr w:rsidR="009F6520" w:rsidRPr="002466B4" w14:paraId="314B0069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29534131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79F8C33F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ספק גוף התאורה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57674EE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41280D86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255B85BA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2.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4325F24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יצרן גוף התאורה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21CC9976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6772AAC3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389B965C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3.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43E4289B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דגם גוף התאורה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22F68C57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71E146EC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350DEDC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4.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7267DD8E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יצרן הלד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15AB90DE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43C46EB3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6A6AC75D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5.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1D6F2FE7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יצרן הדרייבר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4D8D60B9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050F4419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61D7AC8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6.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2A02BFA4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פרטי איש קשר של הספק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467EAF13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3BC92EB3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35B41E8B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7.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5A047B75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מפרט טכני של גוף התאורה (מיצרן)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790123D9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2BDC8192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30114E0A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8.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22EB9446" w14:textId="0C81E228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שטף האור הנפלט מגוף התאורה (לומן)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42A41593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22DA02FF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4563775C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9.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13E6DC8A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ת"י 20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1AA764FD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7FE6E93C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20B1B63F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10.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5CA95EE9" w14:textId="20B508A8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קבוצת סיכון </w:t>
            </w:r>
            <w:r w:rsidR="005805E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לפי ת"ב</w:t>
            </w: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ת"י/</w:t>
            </w:r>
            <w:r w:rsidRPr="002466B4">
              <w:rPr>
                <w:rFonts w:ascii="David" w:hAnsi="David" w:cs="David"/>
                <w:sz w:val="24"/>
                <w:szCs w:val="24"/>
                <w:lang w:eastAsia="he-IL"/>
              </w:rPr>
              <w:t>IEC</w:t>
            </w: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62471, </w:t>
            </w:r>
            <w:r w:rsidRPr="002466B4">
              <w:rPr>
                <w:rFonts w:ascii="David" w:hAnsi="David" w:cs="David"/>
                <w:sz w:val="24"/>
                <w:szCs w:val="24"/>
                <w:lang w:eastAsia="he-IL"/>
              </w:rPr>
              <w:t>RG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68AAEA2F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70BF7810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588E8CAB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11.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6FB76F49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lang w:eastAsia="he-IL"/>
              </w:rPr>
              <w:t>IP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6B352453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2E5B9B71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7C6DFE03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12.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22B6B134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ספקטרום האור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55B8D1F6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69D442CB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0B67060F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13.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0A60364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lang w:eastAsia="he-IL"/>
              </w:rPr>
              <w:t>CRI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280F30EA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4731BB7C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0F135205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14.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733E4F59" w14:textId="099FAB58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טמפרטורת צבע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3876F8C0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7FD4B129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59F266CD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lastRenderedPageBreak/>
              <w:t>15.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435EAFBF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דרגת הגנה מפני הלם חשמלי – בידוד כפול או הארקה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2289141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132123A9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1D9D66EF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16.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3A82AE2D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התקן הגנה מנחשולי מתח בסיווג של </w:t>
            </w:r>
            <w:r w:rsidRPr="002466B4">
              <w:rPr>
                <w:rFonts w:ascii="David" w:hAnsi="David" w:cs="David"/>
                <w:sz w:val="24"/>
                <w:szCs w:val="24"/>
                <w:lang w:eastAsia="he-IL"/>
              </w:rPr>
              <w:t>10KV/10KA</w:t>
            </w: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(פירוט בתעודת התאמה לת"י 20)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4260B589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319CFB18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7961CA88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17.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37A3AFD4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הוראות התקנה ותחזוקה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1D9D2B90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F6520" w:rsidRPr="002466B4" w14:paraId="74CBFCAF" w14:textId="77777777" w:rsidTr="005805E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14:paraId="6E59A201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18.</w:t>
            </w:r>
          </w:p>
        </w:tc>
        <w:tc>
          <w:tcPr>
            <w:tcW w:w="2848" w:type="pct"/>
            <w:shd w:val="clear" w:color="auto" w:fill="auto"/>
            <w:vAlign w:val="center"/>
          </w:tcPr>
          <w:p w14:paraId="7FA8FBD7" w14:textId="5C19CD8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כבל, שקע תקע מוגן מים</w:t>
            </w:r>
            <w:r w:rsidR="009717B2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</w:t>
            </w:r>
            <w:r w:rsidRPr="002466B4">
              <w:rPr>
                <w:rFonts w:ascii="David" w:hAnsi="David" w:cs="David"/>
                <w:sz w:val="24"/>
                <w:szCs w:val="24"/>
                <w:lang w:eastAsia="he-IL"/>
              </w:rPr>
              <w:t>IP66</w:t>
            </w:r>
            <w:r w:rsidR="009717B2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</w:t>
            </w:r>
            <w:r w:rsidRPr="002466B4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לפחות</w:t>
            </w:r>
          </w:p>
        </w:tc>
        <w:tc>
          <w:tcPr>
            <w:tcW w:w="1884" w:type="pct"/>
            <w:shd w:val="clear" w:color="auto" w:fill="auto"/>
            <w:vAlign w:val="center"/>
          </w:tcPr>
          <w:p w14:paraId="10D27480" w14:textId="77777777" w:rsidR="009F6520" w:rsidRPr="002466B4" w:rsidRDefault="009F6520" w:rsidP="00C67240">
            <w:pPr>
              <w:spacing w:after="0" w:line="25" w:lineRule="atLeast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</w:tbl>
    <w:p w14:paraId="0A79A808" w14:textId="77777777" w:rsidR="009F6520" w:rsidRPr="009F6520" w:rsidRDefault="009F6520" w:rsidP="00C67240">
      <w:pPr>
        <w:spacing w:after="0" w:line="300" w:lineRule="auto"/>
        <w:rPr>
          <w:rFonts w:ascii="David" w:hAnsi="David" w:cs="David"/>
          <w:b/>
          <w:bCs/>
          <w:color w:val="0E2841" w:themeColor="text2"/>
          <w:kern w:val="32"/>
          <w:sz w:val="24"/>
          <w:szCs w:val="24"/>
          <w:rtl/>
        </w:rPr>
      </w:pPr>
      <w:bookmarkStart w:id="55" w:name="_Toc79250786"/>
      <w:bookmarkStart w:id="56" w:name="_Toc142387340"/>
    </w:p>
    <w:p w14:paraId="782FFEA3" w14:textId="03F42AE9" w:rsidR="009F6520" w:rsidRPr="009F6520" w:rsidRDefault="008261C1" w:rsidP="00D973E7">
      <w:pPr>
        <w:pStyle w:val="Heading2"/>
        <w:rPr>
          <w:rtl/>
        </w:rPr>
      </w:pPr>
      <w:bookmarkStart w:id="57" w:name="_Toc144311280"/>
      <w:bookmarkStart w:id="58" w:name="_Toc181916014"/>
      <w:r>
        <w:rPr>
          <w:rFonts w:hint="cs"/>
          <w:rtl/>
        </w:rPr>
        <w:t xml:space="preserve">נספח ו': </w:t>
      </w:r>
      <w:r w:rsidR="009F6520" w:rsidRPr="009F6520">
        <w:rPr>
          <w:rtl/>
        </w:rPr>
        <w:t>נוהל מדידות ההארה</w:t>
      </w:r>
      <w:bookmarkEnd w:id="55"/>
      <w:bookmarkEnd w:id="56"/>
      <w:bookmarkEnd w:id="57"/>
      <w:bookmarkEnd w:id="58"/>
    </w:p>
    <w:p w14:paraId="6448BB35" w14:textId="1865BE17" w:rsidR="009F6520" w:rsidRPr="009F6520" w:rsidRDefault="009F6520" w:rsidP="00C67240">
      <w:pPr>
        <w:spacing w:line="300" w:lineRule="auto"/>
        <w:rPr>
          <w:rFonts w:ascii="David" w:hAnsi="David" w:cs="David"/>
          <w:sz w:val="24"/>
          <w:szCs w:val="24"/>
          <w:lang w:eastAsia="he-IL"/>
        </w:rPr>
      </w:pPr>
      <w:r w:rsidRPr="009F6520">
        <w:rPr>
          <w:rFonts w:ascii="David" w:hAnsi="David" w:cs="David"/>
          <w:sz w:val="24"/>
          <w:szCs w:val="24"/>
          <w:rtl/>
          <w:lang w:eastAsia="he-IL"/>
        </w:rPr>
        <w:t>המדידות י</w:t>
      </w:r>
      <w:r w:rsidR="00231F18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>עשו</w:t>
      </w:r>
      <w:r w:rsidR="009717B2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9F6520">
        <w:rPr>
          <w:rFonts w:ascii="David" w:hAnsi="David" w:cs="David"/>
          <w:sz w:val="24"/>
          <w:szCs w:val="24"/>
          <w:rtl/>
          <w:lang w:eastAsia="he-IL"/>
        </w:rPr>
        <w:t xml:space="preserve">על פי </w:t>
      </w:r>
      <w:r w:rsidRPr="009F6520">
        <w:rPr>
          <w:rFonts w:ascii="David" w:hAnsi="David" w:cs="David"/>
          <w:sz w:val="24"/>
          <w:szCs w:val="24"/>
          <w:rtl/>
        </w:rPr>
        <w:t>תוכנית מדידה מאושרת מראש.</w:t>
      </w:r>
    </w:p>
    <w:p w14:paraId="5542D42B" w14:textId="5718DAA1" w:rsidR="009F6520" w:rsidRPr="009F6520" w:rsidRDefault="009F6520" w:rsidP="00D6363C">
      <w:pPr>
        <w:numPr>
          <w:ilvl w:val="0"/>
          <w:numId w:val="45"/>
        </w:numPr>
        <w:spacing w:line="300" w:lineRule="auto"/>
        <w:ind w:right="720"/>
        <w:contextualSpacing/>
        <w:jc w:val="both"/>
        <w:rPr>
          <w:rFonts w:ascii="David" w:hAnsi="David" w:cs="David"/>
          <w:b/>
          <w:sz w:val="24"/>
          <w:szCs w:val="24"/>
          <w:rtl/>
        </w:rPr>
      </w:pPr>
      <w:r w:rsidRPr="009F6520">
        <w:rPr>
          <w:rFonts w:ascii="David" w:hAnsi="David" w:cs="David"/>
          <w:b/>
          <w:sz w:val="24"/>
          <w:szCs w:val="24"/>
          <w:rtl/>
        </w:rPr>
        <w:t>את המדידות יעשה בודק מוסמך, בעל נ</w:t>
      </w:r>
      <w:r w:rsidR="00084103">
        <w:rPr>
          <w:rFonts w:ascii="David" w:hAnsi="David" w:cs="David" w:hint="cs"/>
          <w:b/>
          <w:sz w:val="24"/>
          <w:szCs w:val="24"/>
          <w:rtl/>
        </w:rPr>
        <w:t>י</w:t>
      </w:r>
      <w:r w:rsidRPr="009F6520">
        <w:rPr>
          <w:rFonts w:ascii="David" w:hAnsi="David" w:cs="David"/>
          <w:b/>
          <w:sz w:val="24"/>
          <w:szCs w:val="24"/>
          <w:rtl/>
        </w:rPr>
        <w:t xml:space="preserve">סיון במדידות תאורה במתקנים דומים של </w:t>
      </w:r>
      <w:r w:rsidR="00231F18">
        <w:rPr>
          <w:rFonts w:ascii="David" w:hAnsi="David" w:cs="David" w:hint="cs"/>
          <w:b/>
          <w:sz w:val="24"/>
          <w:szCs w:val="24"/>
          <w:rtl/>
        </w:rPr>
        <w:t>חמש</w:t>
      </w:r>
      <w:r w:rsidRPr="009F6520">
        <w:rPr>
          <w:rFonts w:ascii="David" w:hAnsi="David" w:cs="David"/>
          <w:b/>
          <w:sz w:val="24"/>
          <w:szCs w:val="24"/>
          <w:rtl/>
        </w:rPr>
        <w:t xml:space="preserve"> שנים לפחות,</w:t>
      </w:r>
      <w:r w:rsidRPr="009F6520">
        <w:rPr>
          <w:rFonts w:ascii="David" w:hAnsi="David" w:cs="David"/>
          <w:b/>
          <w:sz w:val="24"/>
          <w:szCs w:val="24"/>
          <w:rtl/>
          <w:lang w:eastAsia="he-IL"/>
        </w:rPr>
        <w:t xml:space="preserve"> </w:t>
      </w:r>
      <w:r w:rsidRPr="009F6520">
        <w:rPr>
          <w:rFonts w:ascii="David" w:hAnsi="David" w:cs="David"/>
          <w:b/>
          <w:sz w:val="24"/>
          <w:szCs w:val="24"/>
          <w:rtl/>
        </w:rPr>
        <w:t>שלא היה שותף בתכנון המתקן</w:t>
      </w:r>
      <w:r w:rsidR="00231F18">
        <w:rPr>
          <w:rFonts w:ascii="David" w:hAnsi="David" w:cs="David" w:hint="cs"/>
          <w:b/>
          <w:sz w:val="24"/>
          <w:szCs w:val="24"/>
          <w:rtl/>
        </w:rPr>
        <w:t>.</w:t>
      </w:r>
    </w:p>
    <w:p w14:paraId="7FD24F62" w14:textId="1539565F" w:rsidR="009F6520" w:rsidRPr="009F6520" w:rsidRDefault="00231F18" w:rsidP="00D6363C">
      <w:pPr>
        <w:numPr>
          <w:ilvl w:val="0"/>
          <w:numId w:val="45"/>
        </w:numPr>
        <w:spacing w:line="300" w:lineRule="auto"/>
        <w:ind w:right="720"/>
        <w:contextualSpacing/>
        <w:jc w:val="both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="David" w:hint="cs"/>
          <w:b/>
          <w:sz w:val="24"/>
          <w:szCs w:val="24"/>
          <w:rtl/>
        </w:rPr>
        <w:t>י</w:t>
      </w:r>
      <w:r w:rsidR="009F6520" w:rsidRPr="009F6520">
        <w:rPr>
          <w:rFonts w:ascii="David" w:hAnsi="David" w:cs="David"/>
          <w:b/>
          <w:sz w:val="24"/>
          <w:szCs w:val="24"/>
          <w:rtl/>
        </w:rPr>
        <w:t>יעשה ש</w:t>
      </w:r>
      <w:r w:rsidR="00084103">
        <w:rPr>
          <w:rFonts w:ascii="David" w:hAnsi="David" w:cs="David" w:hint="cs"/>
          <w:b/>
          <w:sz w:val="24"/>
          <w:szCs w:val="24"/>
          <w:rtl/>
        </w:rPr>
        <w:t>י</w:t>
      </w:r>
      <w:r w:rsidR="009F6520" w:rsidRPr="009F6520">
        <w:rPr>
          <w:rFonts w:ascii="David" w:hAnsi="David" w:cs="David"/>
          <w:b/>
          <w:sz w:val="24"/>
          <w:szCs w:val="24"/>
          <w:rtl/>
        </w:rPr>
        <w:t xml:space="preserve">מוש במכשיר מכויל, עם כיול בר תוקף </w:t>
      </w:r>
      <w:r w:rsidR="00D973E7">
        <w:rPr>
          <w:rFonts w:ascii="David" w:hAnsi="David" w:cs="David"/>
          <w:b/>
          <w:sz w:val="24"/>
          <w:szCs w:val="24"/>
          <w:rtl/>
        </w:rPr>
        <w:t xml:space="preserve">על פי </w:t>
      </w:r>
      <w:r w:rsidR="009F6520" w:rsidRPr="009F6520">
        <w:rPr>
          <w:rFonts w:ascii="David" w:hAnsi="David" w:cs="David"/>
          <w:b/>
          <w:sz w:val="24"/>
          <w:szCs w:val="24"/>
          <w:rtl/>
        </w:rPr>
        <w:t>פרמטרים שימדדו (עוצמות הארה</w:t>
      </w:r>
      <w:r>
        <w:rPr>
          <w:rFonts w:ascii="David" w:hAnsi="David" w:cs="David" w:hint="cs"/>
          <w:b/>
          <w:sz w:val="24"/>
          <w:szCs w:val="24"/>
          <w:rtl/>
        </w:rPr>
        <w:t xml:space="preserve"> או </w:t>
      </w:r>
      <w:r w:rsidR="009F6520" w:rsidRPr="009F6520">
        <w:rPr>
          <w:rFonts w:ascii="David" w:hAnsi="David" w:cs="David"/>
          <w:b/>
          <w:sz w:val="24"/>
          <w:szCs w:val="24"/>
          <w:rtl/>
        </w:rPr>
        <w:t>בהיקות</w:t>
      </w:r>
      <w:r>
        <w:rPr>
          <w:rFonts w:ascii="David" w:hAnsi="David" w:cs="David" w:hint="cs"/>
          <w:b/>
          <w:sz w:val="24"/>
          <w:szCs w:val="24"/>
          <w:rtl/>
        </w:rPr>
        <w:t xml:space="preserve"> או </w:t>
      </w:r>
      <w:r w:rsidR="009F6520" w:rsidRPr="009F6520">
        <w:rPr>
          <w:rFonts w:ascii="David" w:hAnsi="David" w:cs="David"/>
          <w:b/>
          <w:sz w:val="24"/>
          <w:szCs w:val="24"/>
          <w:rtl/>
        </w:rPr>
        <w:t>ספקטרום</w:t>
      </w:r>
      <w:r>
        <w:rPr>
          <w:rFonts w:ascii="David" w:hAnsi="David" w:cs="David" w:hint="cs"/>
          <w:b/>
          <w:sz w:val="24"/>
          <w:szCs w:val="24"/>
          <w:rtl/>
        </w:rPr>
        <w:t xml:space="preserve"> או </w:t>
      </w:r>
      <w:r w:rsidR="00084103">
        <w:rPr>
          <w:rFonts w:ascii="David" w:hAnsi="David" w:cs="David" w:hint="cs"/>
          <w:b/>
          <w:sz w:val="24"/>
          <w:szCs w:val="24"/>
          <w:rtl/>
        </w:rPr>
        <w:t>הבהוב</w:t>
      </w:r>
      <w:r w:rsidR="009F6520" w:rsidRPr="009F6520">
        <w:rPr>
          <w:rFonts w:ascii="David" w:hAnsi="David" w:cs="David"/>
          <w:b/>
          <w:sz w:val="24"/>
          <w:szCs w:val="24"/>
          <w:rtl/>
        </w:rPr>
        <w:t>),</w:t>
      </w:r>
    </w:p>
    <w:p w14:paraId="423C53AB" w14:textId="1FC688BE" w:rsidR="009F6520" w:rsidRPr="009F6520" w:rsidRDefault="009F6520" w:rsidP="00D6363C">
      <w:pPr>
        <w:numPr>
          <w:ilvl w:val="0"/>
          <w:numId w:val="45"/>
        </w:numPr>
        <w:spacing w:line="300" w:lineRule="auto"/>
        <w:ind w:right="720"/>
        <w:contextualSpacing/>
        <w:jc w:val="both"/>
        <w:rPr>
          <w:rFonts w:ascii="David" w:hAnsi="David" w:cs="David"/>
          <w:b/>
          <w:sz w:val="24"/>
          <w:szCs w:val="24"/>
        </w:rPr>
      </w:pPr>
      <w:r w:rsidRPr="009F6520">
        <w:rPr>
          <w:rFonts w:ascii="David" w:hAnsi="David" w:cs="David"/>
          <w:b/>
          <w:sz w:val="24"/>
          <w:szCs w:val="24"/>
          <w:rtl/>
        </w:rPr>
        <w:t>יוצג דוח בעל תיעוד מלא, לרבות צילומים,</w:t>
      </w:r>
      <w:r w:rsidR="009717B2">
        <w:rPr>
          <w:rFonts w:ascii="David" w:hAnsi="David" w:cs="David"/>
          <w:b/>
          <w:sz w:val="24"/>
          <w:szCs w:val="24"/>
          <w:rtl/>
        </w:rPr>
        <w:t xml:space="preserve"> </w:t>
      </w:r>
      <w:r w:rsidRPr="009F6520">
        <w:rPr>
          <w:rFonts w:ascii="David" w:hAnsi="David" w:cs="David"/>
          <w:b/>
          <w:sz w:val="24"/>
          <w:szCs w:val="24"/>
          <w:rtl/>
        </w:rPr>
        <w:t xml:space="preserve">ובהשוואה לחישובים </w:t>
      </w:r>
      <w:r w:rsidR="00084103" w:rsidRPr="009F6520">
        <w:rPr>
          <w:rFonts w:ascii="David" w:hAnsi="David" w:cs="David" w:hint="cs"/>
          <w:b/>
          <w:sz w:val="24"/>
          <w:szCs w:val="24"/>
          <w:rtl/>
        </w:rPr>
        <w:t>פוטומטר</w:t>
      </w:r>
      <w:r w:rsidR="00231F18">
        <w:rPr>
          <w:rFonts w:ascii="David" w:hAnsi="David" w:cs="David" w:hint="cs"/>
          <w:b/>
          <w:sz w:val="24"/>
          <w:szCs w:val="24"/>
          <w:rtl/>
        </w:rPr>
        <w:t>י</w:t>
      </w:r>
      <w:r w:rsidR="00084103" w:rsidRPr="009F6520">
        <w:rPr>
          <w:rFonts w:ascii="David" w:hAnsi="David" w:cs="David" w:hint="cs"/>
          <w:b/>
          <w:sz w:val="24"/>
          <w:szCs w:val="24"/>
          <w:rtl/>
        </w:rPr>
        <w:t>ים</w:t>
      </w:r>
      <w:r w:rsidRPr="009F6520">
        <w:rPr>
          <w:rFonts w:ascii="David" w:hAnsi="David" w:cs="David"/>
          <w:b/>
          <w:sz w:val="24"/>
          <w:szCs w:val="24"/>
          <w:rtl/>
        </w:rPr>
        <w:t>.</w:t>
      </w:r>
    </w:p>
    <w:p w14:paraId="72F81B72" w14:textId="0C19B3F8" w:rsidR="00873D75" w:rsidRDefault="00873D75" w:rsidP="00D973E7">
      <w:pPr>
        <w:pStyle w:val="Heading2"/>
        <w:rPr>
          <w:rtl/>
        </w:rPr>
      </w:pPr>
      <w:bookmarkStart w:id="59" w:name="_Toc181916015"/>
      <w:bookmarkStart w:id="60" w:name="_Toc142387336"/>
      <w:bookmarkStart w:id="61" w:name="_Toc143368788"/>
      <w:r>
        <w:rPr>
          <w:rFonts w:hint="cs"/>
          <w:rtl/>
        </w:rPr>
        <w:t xml:space="preserve">נספח ז': </w:t>
      </w:r>
      <w:r w:rsidR="00A66BC5">
        <w:rPr>
          <w:rFonts w:hint="cs"/>
          <w:rtl/>
        </w:rPr>
        <w:t>הצעות</w:t>
      </w:r>
      <w:r>
        <w:rPr>
          <w:rFonts w:hint="cs"/>
          <w:rtl/>
        </w:rPr>
        <w:t xml:space="preserve"> להנחיות מרחביות</w:t>
      </w:r>
      <w:bookmarkEnd w:id="59"/>
    </w:p>
    <w:p w14:paraId="0595707C" w14:textId="268EF6B9" w:rsidR="00873D75" w:rsidRPr="00D6363C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</w:rPr>
      </w:pPr>
      <w:r w:rsidRPr="00D6363C">
        <w:rPr>
          <w:rFonts w:ascii="David" w:hAnsi="David" w:cs="David"/>
          <w:b/>
          <w:sz w:val="24"/>
          <w:szCs w:val="24"/>
          <w:rtl/>
        </w:rPr>
        <w:t>התכנון יקפיד על מניעת זיהום אור ומניעת סנוור ישיר או עקיף.</w:t>
      </w:r>
    </w:p>
    <w:p w14:paraId="5108E9FC" w14:textId="559BE3B5" w:rsidR="00873D75" w:rsidRPr="00D6363C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D6363C">
        <w:rPr>
          <w:rFonts w:ascii="David" w:hAnsi="David" w:cs="David"/>
          <w:b/>
          <w:sz w:val="24"/>
          <w:szCs w:val="24"/>
          <w:rtl/>
        </w:rPr>
        <w:t>גופי התאורה יאירו בכיוון המנוגד לים ולשמיים.</w:t>
      </w:r>
    </w:p>
    <w:p w14:paraId="5E055770" w14:textId="5AB1CA84" w:rsidR="00873D75" w:rsidRPr="00D6363C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D6363C">
        <w:rPr>
          <w:rFonts w:ascii="David" w:hAnsi="David" w:cs="David"/>
          <w:b/>
          <w:sz w:val="24"/>
          <w:szCs w:val="24"/>
          <w:rtl/>
        </w:rPr>
        <w:t>גופי התאורה המתוכננים יכללו</w:t>
      </w:r>
      <w:r w:rsidR="00231F18" w:rsidRPr="00D6363C">
        <w:rPr>
          <w:rFonts w:ascii="David" w:hAnsi="David" w:cs="David" w:hint="cs"/>
          <w:b/>
          <w:sz w:val="24"/>
          <w:szCs w:val="24"/>
          <w:rtl/>
        </w:rPr>
        <w:t xml:space="preserve"> או </w:t>
      </w:r>
      <w:r w:rsidRPr="00D6363C">
        <w:rPr>
          <w:rFonts w:ascii="David" w:hAnsi="David" w:cs="David"/>
          <w:b/>
          <w:sz w:val="24"/>
          <w:szCs w:val="24"/>
          <w:rtl/>
        </w:rPr>
        <w:t>ישלבו אביזרים לתיחום אלומת האור ו</w:t>
      </w:r>
      <w:r w:rsidR="00231F18" w:rsidRPr="00D6363C">
        <w:rPr>
          <w:rFonts w:ascii="David" w:hAnsi="David" w:cs="David" w:hint="cs"/>
          <w:b/>
          <w:sz w:val="24"/>
          <w:szCs w:val="24"/>
          <w:rtl/>
        </w:rPr>
        <w:t>למ</w:t>
      </w:r>
      <w:r w:rsidRPr="00D6363C">
        <w:rPr>
          <w:rFonts w:ascii="David" w:hAnsi="David" w:cs="David"/>
          <w:b/>
          <w:sz w:val="24"/>
          <w:szCs w:val="24"/>
          <w:rtl/>
        </w:rPr>
        <w:t xml:space="preserve">זעור </w:t>
      </w:r>
      <w:r w:rsidR="00231F18" w:rsidRPr="00D6363C">
        <w:rPr>
          <w:rFonts w:ascii="David" w:hAnsi="David" w:cs="David" w:hint="cs"/>
          <w:b/>
          <w:sz w:val="24"/>
          <w:szCs w:val="24"/>
          <w:rtl/>
        </w:rPr>
        <w:t>'</w:t>
      </w:r>
      <w:r w:rsidRPr="00D6363C">
        <w:rPr>
          <w:rFonts w:ascii="David" w:hAnsi="David" w:cs="David"/>
          <w:b/>
          <w:sz w:val="24"/>
          <w:szCs w:val="24"/>
          <w:rtl/>
        </w:rPr>
        <w:t>בריחת אור</w:t>
      </w:r>
      <w:r w:rsidR="00231F18" w:rsidRPr="00D6363C">
        <w:rPr>
          <w:rFonts w:ascii="David" w:hAnsi="David" w:cs="David" w:hint="cs"/>
          <w:b/>
          <w:sz w:val="24"/>
          <w:szCs w:val="24"/>
          <w:rtl/>
        </w:rPr>
        <w:t>'</w:t>
      </w:r>
      <w:r w:rsidRPr="00D6363C">
        <w:rPr>
          <w:rFonts w:ascii="David" w:hAnsi="David" w:cs="David"/>
          <w:b/>
          <w:sz w:val="24"/>
          <w:szCs w:val="24"/>
          <w:rtl/>
        </w:rPr>
        <w:t xml:space="preserve"> לא רצויה.</w:t>
      </w:r>
    </w:p>
    <w:p w14:paraId="0DF85D4D" w14:textId="42BE44F5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התאורה האדריכלית תהיה תאורה ממוקדת המאירה את המבנה ואינה גורמת להפרעה</w:t>
      </w:r>
      <w:r w:rsidR="00231F18">
        <w:rPr>
          <w:rFonts w:ascii="David" w:hAnsi="David" w:cs="David" w:hint="cs"/>
          <w:b/>
          <w:sz w:val="24"/>
          <w:szCs w:val="24"/>
          <w:rtl/>
        </w:rPr>
        <w:t xml:space="preserve"> או לסנוור או להארה </w:t>
      </w:r>
      <w:r w:rsidRPr="00323626">
        <w:rPr>
          <w:rFonts w:ascii="David" w:hAnsi="David" w:cs="David"/>
          <w:b/>
          <w:sz w:val="24"/>
          <w:szCs w:val="24"/>
          <w:rtl/>
        </w:rPr>
        <w:t>של נכסים גובלים ו</w:t>
      </w:r>
      <w:r w:rsidR="00231F18">
        <w:rPr>
          <w:rFonts w:ascii="David" w:hAnsi="David" w:cs="David" w:hint="cs"/>
          <w:b/>
          <w:sz w:val="24"/>
          <w:szCs w:val="24"/>
          <w:rtl/>
        </w:rPr>
        <w:t xml:space="preserve">של </w:t>
      </w:r>
      <w:r w:rsidRPr="00323626">
        <w:rPr>
          <w:rFonts w:ascii="David" w:hAnsi="David" w:cs="David"/>
          <w:b/>
          <w:sz w:val="24"/>
          <w:szCs w:val="24"/>
          <w:rtl/>
        </w:rPr>
        <w:t>משתמשי המרחב הציבורי.</w:t>
      </w:r>
    </w:p>
    <w:p w14:paraId="0C1FFEE2" w14:textId="7450D6B0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לא תותר תאורת הצפה.</w:t>
      </w:r>
    </w:p>
    <w:p w14:paraId="4281E883" w14:textId="2718B937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 xml:space="preserve">תאורת הצפה מבוקרת תותר רק במקרים מיוחדים </w:t>
      </w:r>
      <w:r w:rsidR="00D973E7">
        <w:rPr>
          <w:rFonts w:ascii="David" w:hAnsi="David" w:cs="David"/>
          <w:b/>
          <w:sz w:val="24"/>
          <w:szCs w:val="24"/>
          <w:rtl/>
        </w:rPr>
        <w:t xml:space="preserve">על פי </w:t>
      </w:r>
      <w:r w:rsidRPr="00323626">
        <w:rPr>
          <w:rFonts w:ascii="David" w:hAnsi="David" w:cs="David"/>
          <w:b/>
          <w:sz w:val="24"/>
          <w:szCs w:val="24"/>
          <w:rtl/>
        </w:rPr>
        <w:t>הנחיות אדריכל העיר והיחידה להגנת הסביבה החופית וה</w:t>
      </w:r>
      <w:r w:rsidR="00712B71" w:rsidRPr="00323626">
        <w:rPr>
          <w:rFonts w:ascii="David" w:hAnsi="David" w:cs="David" w:hint="cs"/>
          <w:b/>
          <w:sz w:val="24"/>
          <w:szCs w:val="24"/>
          <w:rtl/>
        </w:rPr>
        <w:t>י</w:t>
      </w:r>
      <w:r w:rsidRPr="00323626">
        <w:rPr>
          <w:rFonts w:ascii="David" w:hAnsi="David" w:cs="David"/>
          <w:b/>
          <w:sz w:val="24"/>
          <w:szCs w:val="24"/>
          <w:rtl/>
        </w:rPr>
        <w:t>מית במשרד להגנת הסביבה.</w:t>
      </w:r>
    </w:p>
    <w:p w14:paraId="0CC1BD37" w14:textId="10BE725F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 xml:space="preserve">יש להעדיף תאורה </w:t>
      </w:r>
      <w:r w:rsidR="00231F18">
        <w:rPr>
          <w:rFonts w:ascii="David" w:hAnsi="David" w:cs="David" w:hint="cs"/>
          <w:b/>
          <w:sz w:val="24"/>
          <w:szCs w:val="24"/>
          <w:rtl/>
        </w:rPr>
        <w:t>'</w:t>
      </w:r>
      <w:r w:rsidRPr="00323626">
        <w:rPr>
          <w:rFonts w:ascii="David" w:hAnsi="David" w:cs="David"/>
          <w:b/>
          <w:sz w:val="24"/>
          <w:szCs w:val="24"/>
          <w:rtl/>
        </w:rPr>
        <w:t>רגועה</w:t>
      </w:r>
      <w:r w:rsidR="00231F18">
        <w:rPr>
          <w:rFonts w:ascii="David" w:hAnsi="David" w:cs="David" w:hint="cs"/>
          <w:b/>
          <w:sz w:val="24"/>
          <w:szCs w:val="24"/>
          <w:rtl/>
        </w:rPr>
        <w:t>'</w:t>
      </w:r>
      <w:r w:rsidRPr="00323626">
        <w:rPr>
          <w:rFonts w:ascii="David" w:hAnsi="David" w:cs="David"/>
          <w:b/>
          <w:sz w:val="24"/>
          <w:szCs w:val="24"/>
          <w:rtl/>
        </w:rPr>
        <w:t xml:space="preserve">, </w:t>
      </w:r>
      <w:r w:rsidR="00231F18">
        <w:rPr>
          <w:rFonts w:ascii="David" w:hAnsi="David" w:cs="David" w:hint="cs"/>
          <w:b/>
          <w:sz w:val="24"/>
          <w:szCs w:val="24"/>
          <w:rtl/>
        </w:rPr>
        <w:t>ב</w:t>
      </w:r>
      <w:r w:rsidRPr="00323626">
        <w:rPr>
          <w:rFonts w:ascii="David" w:hAnsi="David" w:cs="David"/>
          <w:b/>
          <w:sz w:val="24"/>
          <w:szCs w:val="24"/>
          <w:rtl/>
        </w:rPr>
        <w:t>לא שימוש בגוונים בולטים.</w:t>
      </w:r>
    </w:p>
    <w:p w14:paraId="7F848F5D" w14:textId="72B5B6EC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יש להעדיף תאורה קבועה ולא מתחלפת.</w:t>
      </w:r>
    </w:p>
    <w:p w14:paraId="1B7CDF52" w14:textId="40376B14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אין לשלב פתרונות של תאורה מרצדת.</w:t>
      </w:r>
    </w:p>
    <w:p w14:paraId="208FFC12" w14:textId="2913B51C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תאורה מכל סוג תוגבל למרחק ההארה המינימלי.</w:t>
      </w:r>
    </w:p>
    <w:p w14:paraId="4EC6099E" w14:textId="7417BAA7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מבנים יוארו באופן המתחשב בנתוני הסביבה.</w:t>
      </w:r>
    </w:p>
    <w:p w14:paraId="1E6BCC64" w14:textId="4D607D72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  <w:rtl/>
        </w:rPr>
      </w:pPr>
      <w:r w:rsidRPr="00323626">
        <w:rPr>
          <w:rFonts w:ascii="David" w:hAnsi="David" w:cs="David"/>
          <w:b/>
          <w:sz w:val="24"/>
          <w:szCs w:val="24"/>
          <w:rtl/>
        </w:rPr>
        <w:t>לא תותר תאורה צבעונית שאינה בתחום הלבן-צהבהב.</w:t>
      </w:r>
    </w:p>
    <w:p w14:paraId="4DC21A7D" w14:textId="73D90B4A" w:rsidR="00873D75" w:rsidRPr="00323626" w:rsidRDefault="00873D75" w:rsidP="00D6363C">
      <w:pPr>
        <w:pStyle w:val="ListParagraph"/>
        <w:numPr>
          <w:ilvl w:val="0"/>
          <w:numId w:val="46"/>
        </w:numPr>
        <w:spacing w:line="300" w:lineRule="auto"/>
        <w:ind w:right="720"/>
        <w:jc w:val="both"/>
        <w:rPr>
          <w:rFonts w:ascii="David" w:hAnsi="David" w:cs="David"/>
          <w:b/>
          <w:sz w:val="24"/>
          <w:szCs w:val="24"/>
        </w:rPr>
      </w:pPr>
      <w:r w:rsidRPr="00323626">
        <w:rPr>
          <w:rFonts w:ascii="David" w:hAnsi="David" w:cs="David"/>
          <w:b/>
          <w:sz w:val="24"/>
          <w:szCs w:val="24"/>
          <w:rtl/>
        </w:rPr>
        <w:t>ב</w:t>
      </w:r>
      <w:r w:rsidRPr="00323626">
        <w:rPr>
          <w:rFonts w:ascii="David" w:hAnsi="David" w:cs="David" w:hint="cs"/>
          <w:b/>
          <w:sz w:val="24"/>
          <w:szCs w:val="24"/>
          <w:rtl/>
        </w:rPr>
        <w:t>מתקנ</w:t>
      </w:r>
      <w:r w:rsidRPr="00323626">
        <w:rPr>
          <w:rFonts w:ascii="David" w:hAnsi="David" w:cs="David"/>
          <w:b/>
          <w:sz w:val="24"/>
          <w:szCs w:val="24"/>
          <w:rtl/>
        </w:rPr>
        <w:t>י ספורט</w:t>
      </w:r>
      <w:r w:rsidRPr="00323626">
        <w:rPr>
          <w:rFonts w:ascii="David" w:hAnsi="David" w:cs="David" w:hint="cs"/>
          <w:b/>
          <w:sz w:val="24"/>
          <w:szCs w:val="24"/>
          <w:rtl/>
        </w:rPr>
        <w:t xml:space="preserve"> ומופעי תרבות במבנים פתוחים</w:t>
      </w:r>
      <w:r w:rsidRPr="00323626">
        <w:rPr>
          <w:rFonts w:ascii="David" w:hAnsi="David" w:cs="David"/>
          <w:b/>
          <w:sz w:val="24"/>
          <w:szCs w:val="24"/>
          <w:rtl/>
        </w:rPr>
        <w:t>, גופי התאורה יוגדרו, יורכבו ויכוונו כך שהקרניים ייפלו בתוך אזור המשחק הראשי והסביבה הקרובה, באופן שתימ</w:t>
      </w:r>
      <w:r w:rsidR="004C74A3">
        <w:rPr>
          <w:rFonts w:ascii="David" w:hAnsi="David" w:cs="David" w:hint="cs"/>
          <w:b/>
          <w:sz w:val="24"/>
          <w:szCs w:val="24"/>
          <w:rtl/>
        </w:rPr>
        <w:t>ָ</w:t>
      </w:r>
      <w:r w:rsidRPr="00323626">
        <w:rPr>
          <w:rFonts w:ascii="David" w:hAnsi="David" w:cs="David"/>
          <w:b/>
          <w:sz w:val="24"/>
          <w:szCs w:val="24"/>
          <w:rtl/>
        </w:rPr>
        <w:t>נע זליגת אור ישירה אל מחוץ לאתר.</w:t>
      </w:r>
    </w:p>
    <w:p w14:paraId="455B4305" w14:textId="77777777" w:rsidR="000C6BA6" w:rsidRDefault="000C6BA6">
      <w:pPr>
        <w:bidi w:val="0"/>
        <w:rPr>
          <w:rFonts w:ascii="David" w:hAnsi="David" w:cs="David"/>
          <w:b/>
          <w:bCs/>
          <w:sz w:val="26"/>
          <w:szCs w:val="26"/>
          <w:rtl/>
        </w:rPr>
      </w:pPr>
      <w:bookmarkStart w:id="62" w:name="_Toc181916016"/>
      <w:r>
        <w:rPr>
          <w:rtl/>
        </w:rPr>
        <w:br w:type="page"/>
      </w:r>
    </w:p>
    <w:p w14:paraId="43EC9065" w14:textId="3E9A6D2E" w:rsidR="009F6520" w:rsidRPr="002B04F7" w:rsidRDefault="008261C1" w:rsidP="00D973E7">
      <w:pPr>
        <w:pStyle w:val="Heading2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873D75">
        <w:rPr>
          <w:rFonts w:hint="cs"/>
          <w:rtl/>
        </w:rPr>
        <w:t>ח</w:t>
      </w:r>
      <w:r>
        <w:rPr>
          <w:rFonts w:hint="cs"/>
          <w:rtl/>
        </w:rPr>
        <w:t xml:space="preserve">': </w:t>
      </w:r>
      <w:r w:rsidR="009F6520" w:rsidRPr="002B04F7">
        <w:rPr>
          <w:rtl/>
        </w:rPr>
        <w:t>תאורת חירום ובטיחות (</w:t>
      </w:r>
      <w:r w:rsidR="009F6520" w:rsidRPr="002B04F7">
        <w:t>CIE S16</w:t>
      </w:r>
      <w:r w:rsidR="009F6520" w:rsidRPr="002B04F7">
        <w:rPr>
          <w:rtl/>
        </w:rPr>
        <w:t>)</w:t>
      </w:r>
      <w:bookmarkEnd w:id="60"/>
      <w:bookmarkEnd w:id="61"/>
      <w:bookmarkEnd w:id="62"/>
    </w:p>
    <w:p w14:paraId="656C5572" w14:textId="44D00737" w:rsidR="009F6520" w:rsidRPr="009F6520" w:rsidRDefault="009F6520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 xml:space="preserve">תאורת חירום תתוכנן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Pr="009F6520">
        <w:rPr>
          <w:rFonts w:ascii="David" w:hAnsi="David" w:cs="David"/>
          <w:sz w:val="24"/>
          <w:szCs w:val="24"/>
          <w:rtl/>
        </w:rPr>
        <w:t>המלצות ה</w:t>
      </w:r>
      <w:r w:rsidR="004C74A3">
        <w:rPr>
          <w:rFonts w:ascii="David" w:hAnsi="David" w:cs="David" w:hint="cs"/>
          <w:sz w:val="24"/>
          <w:szCs w:val="24"/>
          <w:rtl/>
        </w:rPr>
        <w:t>ו</w:t>
      </w:r>
      <w:r w:rsidRPr="009F6520">
        <w:rPr>
          <w:rFonts w:ascii="David" w:hAnsi="David" w:cs="David"/>
          <w:sz w:val="24"/>
          <w:szCs w:val="24"/>
          <w:rtl/>
        </w:rPr>
        <w:t>ועדה הבי</w:t>
      </w:r>
      <w:r w:rsidR="004C74A3">
        <w:rPr>
          <w:rFonts w:ascii="David" w:hAnsi="David" w:cs="David" w:hint="cs"/>
          <w:sz w:val="24"/>
          <w:szCs w:val="24"/>
          <w:rtl/>
        </w:rPr>
        <w:t>ן-</w:t>
      </w:r>
      <w:r w:rsidRPr="009F6520">
        <w:rPr>
          <w:rFonts w:ascii="David" w:hAnsi="David" w:cs="David"/>
          <w:sz w:val="24"/>
          <w:szCs w:val="24"/>
          <w:rtl/>
        </w:rPr>
        <w:t xml:space="preserve">לאומית לתאורה </w:t>
      </w:r>
      <w:r w:rsidRPr="009F6520">
        <w:rPr>
          <w:rFonts w:ascii="David" w:hAnsi="David" w:cs="David"/>
          <w:sz w:val="24"/>
          <w:szCs w:val="24"/>
        </w:rPr>
        <w:t>CIE</w:t>
      </w:r>
      <w:r w:rsidRPr="009F6520">
        <w:rPr>
          <w:rFonts w:ascii="David" w:hAnsi="David" w:cs="David"/>
          <w:sz w:val="24"/>
          <w:szCs w:val="24"/>
          <w:rtl/>
        </w:rPr>
        <w:t>.</w:t>
      </w:r>
    </w:p>
    <w:p w14:paraId="0816DFB1" w14:textId="37F11C4A" w:rsidR="009F6520" w:rsidRDefault="009F6520" w:rsidP="00C67240">
      <w:pPr>
        <w:spacing w:line="300" w:lineRule="auto"/>
        <w:rPr>
          <w:rFonts w:ascii="David" w:hAnsi="David" w:cs="David"/>
          <w:sz w:val="24"/>
          <w:szCs w:val="24"/>
          <w:rtl/>
        </w:rPr>
      </w:pPr>
      <w:r w:rsidRPr="009F6520">
        <w:rPr>
          <w:rFonts w:ascii="David" w:hAnsi="David" w:cs="David"/>
          <w:sz w:val="24"/>
          <w:szCs w:val="24"/>
          <w:rtl/>
        </w:rPr>
        <w:t>בטבלה להלן מוצג</w:t>
      </w:r>
      <w:r w:rsidR="004C74A3">
        <w:rPr>
          <w:rFonts w:ascii="David" w:hAnsi="David" w:cs="David" w:hint="cs"/>
          <w:sz w:val="24"/>
          <w:szCs w:val="24"/>
          <w:rtl/>
        </w:rPr>
        <w:t>ות</w:t>
      </w:r>
      <w:r w:rsidRPr="009F6520">
        <w:rPr>
          <w:rFonts w:ascii="David" w:hAnsi="David" w:cs="David"/>
          <w:sz w:val="24"/>
          <w:szCs w:val="24"/>
          <w:rtl/>
        </w:rPr>
        <w:t xml:space="preserve"> רמות הארה ממוצעות רצויות, </w:t>
      </w:r>
      <w:r w:rsidR="00D973E7">
        <w:rPr>
          <w:rFonts w:ascii="David" w:hAnsi="David" w:cs="David"/>
          <w:sz w:val="24"/>
          <w:szCs w:val="24"/>
          <w:rtl/>
        </w:rPr>
        <w:t xml:space="preserve">על פי </w:t>
      </w:r>
      <w:r w:rsidRPr="009F6520">
        <w:rPr>
          <w:rFonts w:ascii="David" w:hAnsi="David" w:cs="David"/>
          <w:sz w:val="24"/>
          <w:szCs w:val="24"/>
          <w:rtl/>
        </w:rPr>
        <w:t>רמת הסיכון בהיבטי בטיחות.</w:t>
      </w:r>
    </w:p>
    <w:tbl>
      <w:tblPr>
        <w:tblStyle w:val="TableGrid"/>
        <w:tblW w:w="0" w:type="auto"/>
        <w:tblInd w:w="-646" w:type="dxa"/>
        <w:tblLook w:val="04A0" w:firstRow="1" w:lastRow="0" w:firstColumn="1" w:lastColumn="0" w:noHBand="0" w:noVBand="1"/>
        <w:tblCaption w:val="טבלת נספח ח'"/>
      </w:tblPr>
      <w:tblGrid>
        <w:gridCol w:w="5251"/>
        <w:gridCol w:w="472"/>
        <w:gridCol w:w="532"/>
        <w:gridCol w:w="574"/>
        <w:gridCol w:w="418"/>
        <w:gridCol w:w="1695"/>
      </w:tblGrid>
      <w:tr w:rsidR="0013411F" w:rsidRPr="00904125" w14:paraId="4AF9C3DF" w14:textId="77777777" w:rsidTr="0013411F">
        <w:tc>
          <w:tcPr>
            <w:tcW w:w="0" w:type="auto"/>
          </w:tcPr>
          <w:p w14:paraId="1B5034F2" w14:textId="77777777" w:rsidR="0013411F" w:rsidRPr="00904125" w:rsidRDefault="0013411F" w:rsidP="002B3F08">
            <w:pPr>
              <w:bidi w:val="0"/>
              <w:rPr>
                <w:rFonts w:ascii="David" w:hAnsi="David" w:cs="David"/>
                <w:rtl/>
              </w:rPr>
            </w:pPr>
            <w:r w:rsidRPr="00904125">
              <w:rPr>
                <w:rFonts w:ascii="David" w:hAnsi="David" w:cs="David"/>
              </w:rPr>
              <w:t>Risk Level</w:t>
            </w:r>
          </w:p>
        </w:tc>
        <w:tc>
          <w:tcPr>
            <w:tcW w:w="0" w:type="auto"/>
          </w:tcPr>
          <w:p w14:paraId="6F0BE008" w14:textId="77777777" w:rsidR="0013411F" w:rsidRPr="00904125" w:rsidRDefault="0013411F" w:rsidP="002B3F08">
            <w:pPr>
              <w:jc w:val="center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E</w:t>
            </w:r>
            <w:r w:rsidRPr="00904125">
              <w:rPr>
                <w:rFonts w:ascii="David" w:hAnsi="David" w:cs="David"/>
                <w:vertAlign w:val="subscript"/>
              </w:rPr>
              <w:t>m</w:t>
            </w:r>
          </w:p>
          <w:p w14:paraId="359E94FC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(lx)</w:t>
            </w:r>
          </w:p>
        </w:tc>
        <w:tc>
          <w:tcPr>
            <w:tcW w:w="0" w:type="auto"/>
          </w:tcPr>
          <w:p w14:paraId="1FC6479D" w14:textId="77777777" w:rsidR="0013411F" w:rsidRPr="00904125" w:rsidRDefault="0013411F" w:rsidP="002B3F08">
            <w:pPr>
              <w:jc w:val="center"/>
              <w:rPr>
                <w:rFonts w:ascii="David" w:hAnsi="David" w:cs="David"/>
              </w:rPr>
            </w:pPr>
            <w:proofErr w:type="spellStart"/>
            <w:r w:rsidRPr="00904125">
              <w:rPr>
                <w:rFonts w:ascii="David" w:hAnsi="David" w:cs="David"/>
              </w:rPr>
              <w:t>U</w:t>
            </w:r>
            <w:r w:rsidRPr="00904125">
              <w:rPr>
                <w:rFonts w:ascii="David" w:hAnsi="David" w:cs="David"/>
                <w:vertAlign w:val="subscript"/>
              </w:rPr>
              <w:t>o</w:t>
            </w:r>
            <w:proofErr w:type="spellEnd"/>
          </w:p>
          <w:p w14:paraId="14B61121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__</w:t>
            </w:r>
          </w:p>
        </w:tc>
        <w:tc>
          <w:tcPr>
            <w:tcW w:w="0" w:type="auto"/>
          </w:tcPr>
          <w:p w14:paraId="27BBD038" w14:textId="77777777" w:rsidR="0013411F" w:rsidRPr="00904125" w:rsidRDefault="0013411F" w:rsidP="002B3F08">
            <w:pPr>
              <w:jc w:val="center"/>
              <w:rPr>
                <w:rFonts w:ascii="David" w:hAnsi="David" w:cs="David"/>
                <w:vertAlign w:val="subscript"/>
              </w:rPr>
            </w:pPr>
            <w:r w:rsidRPr="00904125">
              <w:rPr>
                <w:rFonts w:ascii="David" w:hAnsi="David" w:cs="David"/>
              </w:rPr>
              <w:t>GR</w:t>
            </w:r>
            <w:r w:rsidRPr="00904125">
              <w:rPr>
                <w:rFonts w:ascii="David" w:hAnsi="David" w:cs="David"/>
                <w:vertAlign w:val="subscript"/>
              </w:rPr>
              <w:t>L</w:t>
            </w:r>
          </w:p>
          <w:p w14:paraId="6B2FB4C8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__</w:t>
            </w:r>
          </w:p>
        </w:tc>
        <w:tc>
          <w:tcPr>
            <w:tcW w:w="0" w:type="auto"/>
          </w:tcPr>
          <w:p w14:paraId="20373E97" w14:textId="77777777" w:rsidR="0013411F" w:rsidRPr="00904125" w:rsidRDefault="0013411F" w:rsidP="002B3F08">
            <w:pPr>
              <w:jc w:val="center"/>
              <w:rPr>
                <w:rFonts w:ascii="David" w:hAnsi="David" w:cs="David"/>
                <w:vertAlign w:val="subscript"/>
              </w:rPr>
            </w:pPr>
            <w:r w:rsidRPr="00904125">
              <w:rPr>
                <w:rFonts w:ascii="David" w:hAnsi="David" w:cs="David"/>
              </w:rPr>
              <w:t>R</w:t>
            </w:r>
            <w:r w:rsidRPr="00904125">
              <w:rPr>
                <w:rFonts w:ascii="David" w:hAnsi="David" w:cs="David"/>
                <w:vertAlign w:val="subscript"/>
              </w:rPr>
              <w:t>a</w:t>
            </w:r>
          </w:p>
          <w:p w14:paraId="0268E9EC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__</w:t>
            </w:r>
          </w:p>
        </w:tc>
        <w:tc>
          <w:tcPr>
            <w:tcW w:w="0" w:type="auto"/>
          </w:tcPr>
          <w:p w14:paraId="0DE2A5A8" w14:textId="77777777" w:rsidR="0013411F" w:rsidRPr="00904125" w:rsidRDefault="0013411F" w:rsidP="002B3F08">
            <w:pPr>
              <w:jc w:val="center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Remarks</w:t>
            </w:r>
          </w:p>
        </w:tc>
      </w:tr>
      <w:tr w:rsidR="0013411F" w:rsidRPr="00904125" w14:paraId="45C3ADA9" w14:textId="77777777" w:rsidTr="0013411F">
        <w:tc>
          <w:tcPr>
            <w:tcW w:w="0" w:type="auto"/>
          </w:tcPr>
          <w:p w14:paraId="6ADC2870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Very low risks, i.e.</w:t>
            </w:r>
          </w:p>
          <w:p w14:paraId="1B083625" w14:textId="77777777" w:rsidR="0013411F" w:rsidRPr="00904125" w:rsidRDefault="0013411F" w:rsidP="0013411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Storage areas with occasional traffic in industrial </w:t>
            </w:r>
            <w:proofErr w:type="gramStart"/>
            <w:r w:rsidRPr="00904125">
              <w:rPr>
                <w:rFonts w:ascii="David" w:hAnsi="David" w:cs="David"/>
              </w:rPr>
              <w:t>yards;</w:t>
            </w:r>
            <w:proofErr w:type="gramEnd"/>
          </w:p>
          <w:p w14:paraId="2511DAD2" w14:textId="77777777" w:rsidR="0013411F" w:rsidRPr="00904125" w:rsidRDefault="0013411F" w:rsidP="0013411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Coal fields in power </w:t>
            </w:r>
            <w:proofErr w:type="gramStart"/>
            <w:r w:rsidRPr="00904125">
              <w:rPr>
                <w:rFonts w:ascii="David" w:hAnsi="David" w:cs="David"/>
              </w:rPr>
              <w:t>plants;</w:t>
            </w:r>
            <w:proofErr w:type="gramEnd"/>
          </w:p>
          <w:p w14:paraId="390478AA" w14:textId="77777777" w:rsidR="0013411F" w:rsidRPr="00904125" w:rsidRDefault="0013411F" w:rsidP="0013411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Timber storage, sawdust and wood chip fields in saw </w:t>
            </w:r>
            <w:proofErr w:type="gramStart"/>
            <w:r w:rsidRPr="00904125">
              <w:rPr>
                <w:rFonts w:ascii="David" w:hAnsi="David" w:cs="David"/>
              </w:rPr>
              <w:t>mills;</w:t>
            </w:r>
            <w:proofErr w:type="gramEnd"/>
          </w:p>
          <w:p w14:paraId="7B95EB72" w14:textId="77777777" w:rsidR="0013411F" w:rsidRPr="00904125" w:rsidRDefault="0013411F" w:rsidP="0013411F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David" w:hAnsi="David" w:cs="David"/>
                <w:rtl/>
              </w:rPr>
            </w:pPr>
            <w:r w:rsidRPr="00904125">
              <w:rPr>
                <w:rFonts w:ascii="David" w:hAnsi="David" w:cs="David"/>
              </w:rPr>
              <w:t xml:space="preserve">Occasionally used service passages and stairs, </w:t>
            </w:r>
            <w:proofErr w:type="gramStart"/>
            <w:r w:rsidRPr="00904125">
              <w:rPr>
                <w:rFonts w:ascii="David" w:hAnsi="David" w:cs="David"/>
              </w:rPr>
              <w:t>waste water</w:t>
            </w:r>
            <w:proofErr w:type="gramEnd"/>
            <w:r w:rsidRPr="00904125">
              <w:rPr>
                <w:rFonts w:ascii="David" w:hAnsi="David" w:cs="David"/>
              </w:rPr>
              <w:t xml:space="preserve"> cleaning and aeration tanks, filter and sludge digestion tanks in water and sewage plants.</w:t>
            </w:r>
            <w:r w:rsidRPr="00904125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0" w:type="auto"/>
          </w:tcPr>
          <w:p w14:paraId="41765E83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0" w:type="auto"/>
          </w:tcPr>
          <w:p w14:paraId="7514A938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0.25</w:t>
            </w:r>
          </w:p>
        </w:tc>
        <w:tc>
          <w:tcPr>
            <w:tcW w:w="0" w:type="auto"/>
          </w:tcPr>
          <w:p w14:paraId="34ACBD2F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55</w:t>
            </w:r>
          </w:p>
        </w:tc>
        <w:tc>
          <w:tcPr>
            <w:tcW w:w="0" w:type="auto"/>
          </w:tcPr>
          <w:p w14:paraId="61E28705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0" w:type="auto"/>
          </w:tcPr>
          <w:p w14:paraId="4A62A794" w14:textId="77777777" w:rsidR="0013411F" w:rsidRPr="00904125" w:rsidRDefault="0013411F" w:rsidP="002B3F08">
            <w:pPr>
              <w:bidi w:val="0"/>
              <w:rPr>
                <w:rFonts w:ascii="David" w:hAnsi="David" w:cs="David"/>
                <w:rtl/>
              </w:rPr>
            </w:pPr>
          </w:p>
        </w:tc>
      </w:tr>
      <w:tr w:rsidR="0013411F" w:rsidRPr="00904125" w14:paraId="43D2A061" w14:textId="77777777" w:rsidTr="0013411F">
        <w:tc>
          <w:tcPr>
            <w:tcW w:w="0" w:type="auto"/>
          </w:tcPr>
          <w:p w14:paraId="7EE9FE83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Low risks, i.e.</w:t>
            </w:r>
          </w:p>
          <w:p w14:paraId="71D5EAC9" w14:textId="77777777" w:rsidR="0013411F" w:rsidRPr="00904125" w:rsidRDefault="0013411F" w:rsidP="0013411F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General lighting in </w:t>
            </w:r>
            <w:proofErr w:type="spellStart"/>
            <w:proofErr w:type="gramStart"/>
            <w:r w:rsidRPr="00904125">
              <w:rPr>
                <w:rFonts w:ascii="David" w:hAnsi="David" w:cs="David"/>
              </w:rPr>
              <w:t>harbours</w:t>
            </w:r>
            <w:proofErr w:type="spellEnd"/>
            <w:r w:rsidRPr="00904125">
              <w:rPr>
                <w:rFonts w:ascii="David" w:hAnsi="David" w:cs="David"/>
              </w:rPr>
              <w:t>;</w:t>
            </w:r>
            <w:proofErr w:type="gramEnd"/>
          </w:p>
          <w:p w14:paraId="369D2352" w14:textId="77777777" w:rsidR="0013411F" w:rsidRPr="00904125" w:rsidRDefault="0013411F" w:rsidP="0013411F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Areas of </w:t>
            </w:r>
            <w:proofErr w:type="gramStart"/>
            <w:r w:rsidRPr="00904125">
              <w:rPr>
                <w:rFonts w:ascii="David" w:hAnsi="David" w:cs="David"/>
              </w:rPr>
              <w:t>risk free</w:t>
            </w:r>
            <w:proofErr w:type="gramEnd"/>
            <w:r w:rsidRPr="00904125">
              <w:rPr>
                <w:rFonts w:ascii="David" w:hAnsi="David" w:cs="David"/>
              </w:rPr>
              <w:t xml:space="preserve"> process and occasionally used platforms and stairs in petrochemical and other hazardous industries;</w:t>
            </w:r>
          </w:p>
          <w:p w14:paraId="4560D5D5" w14:textId="77777777" w:rsidR="0013411F" w:rsidRPr="00904125" w:rsidRDefault="0013411F" w:rsidP="0013411F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Sawn timber storage areas in </w:t>
            </w:r>
            <w:proofErr w:type="gramStart"/>
            <w:r w:rsidRPr="00904125">
              <w:rPr>
                <w:rFonts w:ascii="David" w:hAnsi="David" w:cs="David"/>
              </w:rPr>
              <w:t>saw mills</w:t>
            </w:r>
            <w:proofErr w:type="gramEnd"/>
            <w:r w:rsidRPr="00904125">
              <w:rPr>
                <w:rFonts w:ascii="David" w:hAnsi="David" w:cs="David"/>
              </w:rPr>
              <w:t>.</w:t>
            </w:r>
          </w:p>
        </w:tc>
        <w:tc>
          <w:tcPr>
            <w:tcW w:w="0" w:type="auto"/>
          </w:tcPr>
          <w:p w14:paraId="2EF82C70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0" w:type="auto"/>
          </w:tcPr>
          <w:p w14:paraId="01CD9949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0.40</w:t>
            </w:r>
          </w:p>
        </w:tc>
        <w:tc>
          <w:tcPr>
            <w:tcW w:w="0" w:type="auto"/>
          </w:tcPr>
          <w:p w14:paraId="477E3BC4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50</w:t>
            </w:r>
          </w:p>
        </w:tc>
        <w:tc>
          <w:tcPr>
            <w:tcW w:w="0" w:type="auto"/>
          </w:tcPr>
          <w:p w14:paraId="50C7BB86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0" w:type="auto"/>
          </w:tcPr>
          <w:p w14:paraId="1971F50D" w14:textId="77777777" w:rsidR="0013411F" w:rsidRPr="00435207" w:rsidRDefault="0013411F" w:rsidP="002B3F08">
            <w:pPr>
              <w:bidi w:val="0"/>
              <w:rPr>
                <w:rFonts w:ascii="David" w:hAnsi="David" w:cs="David"/>
                <w:rtl/>
              </w:rPr>
            </w:pPr>
            <w:r w:rsidRPr="00904125">
              <w:rPr>
                <w:rFonts w:ascii="David" w:hAnsi="David" w:cs="David"/>
              </w:rPr>
              <w:t xml:space="preserve">In </w:t>
            </w:r>
            <w:proofErr w:type="spellStart"/>
            <w:r w:rsidRPr="00904125">
              <w:rPr>
                <w:rFonts w:ascii="David" w:hAnsi="David" w:cs="David"/>
              </w:rPr>
              <w:t>harbours</w:t>
            </w:r>
            <w:proofErr w:type="spellEnd"/>
            <w:r w:rsidRPr="00904125">
              <w:rPr>
                <w:rFonts w:ascii="David" w:hAnsi="David" w:cs="David"/>
              </w:rPr>
              <w:t xml:space="preserve">, </w:t>
            </w:r>
            <w:proofErr w:type="spellStart"/>
            <w:r w:rsidRPr="00904125">
              <w:rPr>
                <w:rFonts w:ascii="David" w:hAnsi="David" w:cs="David"/>
              </w:rPr>
              <w:t>Uo</w:t>
            </w:r>
            <w:proofErr w:type="spellEnd"/>
            <w:r w:rsidRPr="00904125">
              <w:rPr>
                <w:rFonts w:ascii="David" w:hAnsi="David" w:cs="David"/>
              </w:rPr>
              <w:t xml:space="preserve"> may be 0.25</w:t>
            </w:r>
          </w:p>
        </w:tc>
      </w:tr>
      <w:tr w:rsidR="0013411F" w:rsidRPr="00904125" w14:paraId="2EACD342" w14:textId="77777777" w:rsidTr="0013411F">
        <w:tc>
          <w:tcPr>
            <w:tcW w:w="0" w:type="auto"/>
          </w:tcPr>
          <w:p w14:paraId="025F8CF9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>Medium risks, i.e.</w:t>
            </w:r>
          </w:p>
          <w:p w14:paraId="26AFD6DE" w14:textId="77777777" w:rsidR="0013411F" w:rsidRPr="00904125" w:rsidRDefault="0013411F" w:rsidP="0013411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Vehicle storage areas and container terminals with frequent traffic in </w:t>
            </w:r>
            <w:proofErr w:type="spellStart"/>
            <w:r w:rsidRPr="00904125">
              <w:rPr>
                <w:rFonts w:ascii="David" w:hAnsi="David" w:cs="David"/>
              </w:rPr>
              <w:t>harbours</w:t>
            </w:r>
            <w:proofErr w:type="spellEnd"/>
            <w:r w:rsidRPr="00904125">
              <w:rPr>
                <w:rFonts w:ascii="David" w:hAnsi="David" w:cs="David"/>
              </w:rPr>
              <w:t xml:space="preserve">, industrial yards and storage </w:t>
            </w:r>
            <w:proofErr w:type="gramStart"/>
            <w:r w:rsidRPr="00904125">
              <w:rPr>
                <w:rFonts w:ascii="David" w:hAnsi="David" w:cs="David"/>
              </w:rPr>
              <w:t>areas;</w:t>
            </w:r>
            <w:proofErr w:type="gramEnd"/>
          </w:p>
          <w:p w14:paraId="42D2D526" w14:textId="77777777" w:rsidR="0013411F" w:rsidRPr="00904125" w:rsidRDefault="0013411F" w:rsidP="0013411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Vehicle storage areas and conveyors in petrochemical and other hazardous </w:t>
            </w:r>
            <w:proofErr w:type="gramStart"/>
            <w:r w:rsidRPr="00904125">
              <w:rPr>
                <w:rFonts w:ascii="David" w:hAnsi="David" w:cs="David"/>
              </w:rPr>
              <w:t>industries;</w:t>
            </w:r>
            <w:proofErr w:type="gramEnd"/>
          </w:p>
          <w:p w14:paraId="2D47DCC3" w14:textId="77777777" w:rsidR="0013411F" w:rsidRPr="00904125" w:rsidRDefault="0013411F" w:rsidP="0013411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Oil stores in power </w:t>
            </w:r>
            <w:proofErr w:type="gramStart"/>
            <w:r w:rsidRPr="00904125">
              <w:rPr>
                <w:rFonts w:ascii="David" w:hAnsi="David" w:cs="David"/>
              </w:rPr>
              <w:t>plants;</w:t>
            </w:r>
            <w:proofErr w:type="gramEnd"/>
          </w:p>
          <w:p w14:paraId="38ECE308" w14:textId="77777777" w:rsidR="0013411F" w:rsidRPr="00904125" w:rsidRDefault="0013411F" w:rsidP="0013411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</w:rPr>
              <w:t xml:space="preserve">General lighting and storage areas for prefabricated goods in shipyards and </w:t>
            </w:r>
            <w:proofErr w:type="gramStart"/>
            <w:r w:rsidRPr="00904125">
              <w:rPr>
                <w:rFonts w:ascii="David" w:hAnsi="David" w:cs="David"/>
              </w:rPr>
              <w:t>docks;</w:t>
            </w:r>
            <w:proofErr w:type="gramEnd"/>
          </w:p>
          <w:p w14:paraId="72CE7A9A" w14:textId="77777777" w:rsidR="0013411F" w:rsidRPr="00904125" w:rsidRDefault="0013411F" w:rsidP="0013411F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David" w:hAnsi="David" w:cs="David"/>
                <w:rtl/>
              </w:rPr>
            </w:pPr>
            <w:r w:rsidRPr="00904125">
              <w:rPr>
                <w:rFonts w:ascii="David" w:hAnsi="David" w:cs="David"/>
              </w:rPr>
              <w:t>Regularly used stairs, basins and filters of clean water plants in water and sewage plants.</w:t>
            </w:r>
          </w:p>
        </w:tc>
        <w:tc>
          <w:tcPr>
            <w:tcW w:w="0" w:type="auto"/>
          </w:tcPr>
          <w:p w14:paraId="764257D5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0" w:type="auto"/>
          </w:tcPr>
          <w:p w14:paraId="6A308A2D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0.40</w:t>
            </w:r>
          </w:p>
        </w:tc>
        <w:tc>
          <w:tcPr>
            <w:tcW w:w="0" w:type="auto"/>
          </w:tcPr>
          <w:p w14:paraId="6331CDAB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50</w:t>
            </w:r>
          </w:p>
        </w:tc>
        <w:tc>
          <w:tcPr>
            <w:tcW w:w="0" w:type="auto"/>
          </w:tcPr>
          <w:p w14:paraId="08ABF37D" w14:textId="77777777" w:rsidR="0013411F" w:rsidRPr="00904125" w:rsidRDefault="0013411F" w:rsidP="002B3F08">
            <w:pPr>
              <w:bidi w:val="0"/>
              <w:rPr>
                <w:rFonts w:ascii="David" w:hAnsi="David" w:cs="David"/>
              </w:rPr>
            </w:pPr>
            <w:r w:rsidRPr="00904125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0" w:type="auto"/>
          </w:tcPr>
          <w:p w14:paraId="47A8B822" w14:textId="77777777" w:rsidR="0013411F" w:rsidRPr="00435207" w:rsidRDefault="0013411F" w:rsidP="002B3F08">
            <w:pPr>
              <w:bidi w:val="0"/>
              <w:rPr>
                <w:rFonts w:ascii="David" w:hAnsi="David" w:cs="David"/>
                <w:rtl/>
              </w:rPr>
            </w:pPr>
            <w:r w:rsidRPr="00904125">
              <w:rPr>
                <w:rFonts w:ascii="David" w:hAnsi="David" w:cs="David"/>
              </w:rPr>
              <w:t xml:space="preserve">In shipyards and docks, </w:t>
            </w:r>
            <w:proofErr w:type="spellStart"/>
            <w:r w:rsidRPr="00904125">
              <w:rPr>
                <w:rFonts w:ascii="David" w:hAnsi="David" w:cs="David"/>
              </w:rPr>
              <w:t>Uo</w:t>
            </w:r>
            <w:proofErr w:type="spellEnd"/>
            <w:r w:rsidRPr="00904125">
              <w:rPr>
                <w:rFonts w:ascii="David" w:hAnsi="David" w:cs="David"/>
              </w:rPr>
              <w:t xml:space="preserve"> may be 0.25</w:t>
            </w:r>
          </w:p>
        </w:tc>
      </w:tr>
    </w:tbl>
    <w:p w14:paraId="7D0EF780" w14:textId="2FC387E1" w:rsidR="00F12833" w:rsidRPr="009F6520" w:rsidRDefault="00F12833" w:rsidP="001E649A">
      <w:pPr>
        <w:spacing w:before="120" w:line="300" w:lineRule="auto"/>
        <w:ind w:left="-1617" w:right="-1134"/>
        <w:jc w:val="center"/>
        <w:rPr>
          <w:rFonts w:ascii="David" w:hAnsi="David" w:cs="David"/>
          <w:sz w:val="24"/>
          <w:szCs w:val="24"/>
        </w:rPr>
      </w:pPr>
    </w:p>
    <w:sectPr w:rsidR="00F12833" w:rsidRPr="009F6520" w:rsidSect="00AE5541">
      <w:footerReference w:type="default" r:id="rId18"/>
      <w:pgSz w:w="11906" w:h="16838"/>
      <w:pgMar w:top="1440" w:right="1800" w:bottom="993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836A" w14:textId="77777777" w:rsidR="00184563" w:rsidRDefault="00184563" w:rsidP="00F12833">
      <w:pPr>
        <w:spacing w:after="0" w:line="240" w:lineRule="auto"/>
      </w:pPr>
      <w:r>
        <w:separator/>
      </w:r>
    </w:p>
  </w:endnote>
  <w:endnote w:type="continuationSeparator" w:id="0">
    <w:p w14:paraId="7FADCA69" w14:textId="77777777" w:rsidR="00184563" w:rsidRDefault="00184563" w:rsidP="00F1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108311915"/>
      <w:docPartObj>
        <w:docPartGallery w:val="Page Numbers (Bottom of Page)"/>
        <w:docPartUnique/>
      </w:docPartObj>
    </w:sdtPr>
    <w:sdtContent>
      <w:p w14:paraId="31D474EE" w14:textId="025C1113" w:rsidR="00405F36" w:rsidRDefault="00405F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681085D7" w14:textId="77777777" w:rsidR="00405F36" w:rsidRDefault="00405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64DC" w14:textId="77777777" w:rsidR="00184563" w:rsidRDefault="00184563" w:rsidP="00F12833">
      <w:pPr>
        <w:spacing w:after="0" w:line="240" w:lineRule="auto"/>
      </w:pPr>
      <w:r>
        <w:separator/>
      </w:r>
    </w:p>
  </w:footnote>
  <w:footnote w:type="continuationSeparator" w:id="0">
    <w:p w14:paraId="23D36E02" w14:textId="77777777" w:rsidR="00184563" w:rsidRDefault="00184563" w:rsidP="00F12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FE0"/>
    <w:multiLevelType w:val="hybridMultilevel"/>
    <w:tmpl w:val="C1348E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2BCF"/>
    <w:multiLevelType w:val="hybridMultilevel"/>
    <w:tmpl w:val="9D10F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25837"/>
    <w:multiLevelType w:val="hybridMultilevel"/>
    <w:tmpl w:val="FE06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5C59"/>
    <w:multiLevelType w:val="hybridMultilevel"/>
    <w:tmpl w:val="DB063050"/>
    <w:lvl w:ilvl="0" w:tplc="D660D0C2">
      <w:start w:val="1"/>
      <w:numFmt w:val="decimal"/>
      <w:lvlText w:val="%1."/>
      <w:lvlJc w:val="left"/>
      <w:pPr>
        <w:ind w:left="379" w:hanging="360"/>
      </w:pPr>
    </w:lvl>
    <w:lvl w:ilvl="1" w:tplc="FD9CE5A4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131E073D"/>
    <w:multiLevelType w:val="hybridMultilevel"/>
    <w:tmpl w:val="CF7A12F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962F53"/>
    <w:multiLevelType w:val="hybridMultilevel"/>
    <w:tmpl w:val="83F607D2"/>
    <w:lvl w:ilvl="0" w:tplc="82325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320D2"/>
    <w:multiLevelType w:val="hybridMultilevel"/>
    <w:tmpl w:val="57A81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27A4"/>
    <w:multiLevelType w:val="hybridMultilevel"/>
    <w:tmpl w:val="018E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5704"/>
    <w:multiLevelType w:val="hybridMultilevel"/>
    <w:tmpl w:val="E04EBA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33CFB"/>
    <w:multiLevelType w:val="hybridMultilevel"/>
    <w:tmpl w:val="567E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E63B3"/>
    <w:multiLevelType w:val="hybridMultilevel"/>
    <w:tmpl w:val="B3F67C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F2060"/>
    <w:multiLevelType w:val="hybridMultilevel"/>
    <w:tmpl w:val="8F228236"/>
    <w:lvl w:ilvl="0" w:tplc="040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3B877513"/>
    <w:multiLevelType w:val="hybridMultilevel"/>
    <w:tmpl w:val="6220DF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3321AD"/>
    <w:multiLevelType w:val="hybridMultilevel"/>
    <w:tmpl w:val="FAFC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77CAE"/>
    <w:multiLevelType w:val="hybridMultilevel"/>
    <w:tmpl w:val="C0F8A0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3027D"/>
    <w:multiLevelType w:val="multilevel"/>
    <w:tmpl w:val="265AD6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E271DFC"/>
    <w:multiLevelType w:val="hybridMultilevel"/>
    <w:tmpl w:val="22C2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041F1"/>
    <w:multiLevelType w:val="hybridMultilevel"/>
    <w:tmpl w:val="E360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E4B12"/>
    <w:multiLevelType w:val="hybridMultilevel"/>
    <w:tmpl w:val="48CA04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B9134A"/>
    <w:multiLevelType w:val="hybridMultilevel"/>
    <w:tmpl w:val="A0402D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A31A2"/>
    <w:multiLevelType w:val="hybridMultilevel"/>
    <w:tmpl w:val="5EE4AE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C66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430DB3"/>
    <w:multiLevelType w:val="multilevel"/>
    <w:tmpl w:val="4998CE3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533E8E"/>
    <w:multiLevelType w:val="hybridMultilevel"/>
    <w:tmpl w:val="2626F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440D9"/>
    <w:multiLevelType w:val="hybridMultilevel"/>
    <w:tmpl w:val="F52E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E60B9"/>
    <w:multiLevelType w:val="hybridMultilevel"/>
    <w:tmpl w:val="6F2E921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97C3B"/>
    <w:multiLevelType w:val="hybridMultilevel"/>
    <w:tmpl w:val="8F58B0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11658"/>
    <w:multiLevelType w:val="hybridMultilevel"/>
    <w:tmpl w:val="D5CC7BC8"/>
    <w:lvl w:ilvl="0" w:tplc="FFFFFFFF">
      <w:start w:val="9"/>
      <w:numFmt w:val="bullet"/>
      <w:lvlText w:val="-"/>
      <w:lvlJc w:val="left"/>
      <w:pPr>
        <w:ind w:left="2520" w:hanging="360"/>
      </w:pPr>
      <w:rPr>
        <w:rFonts w:ascii="Calibri" w:eastAsia="Malgun Gothic" w:hAnsi="Calibri" w:cs="Calibri" w:hint="default"/>
        <w:b w:val="0"/>
        <w:i w:val="0"/>
        <w:color w:val="000000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0B3097D"/>
    <w:multiLevelType w:val="hybridMultilevel"/>
    <w:tmpl w:val="EDB83C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E726E"/>
    <w:multiLevelType w:val="hybridMultilevel"/>
    <w:tmpl w:val="2A72A2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1D5D"/>
    <w:multiLevelType w:val="hybridMultilevel"/>
    <w:tmpl w:val="56F450D2"/>
    <w:lvl w:ilvl="0" w:tplc="FFFFFFFF">
      <w:numFmt w:val="bullet"/>
      <w:lvlText w:val="•"/>
      <w:lvlJc w:val="left"/>
      <w:pPr>
        <w:ind w:left="659" w:hanging="360"/>
      </w:pPr>
      <w:rPr>
        <w:rFonts w:ascii="Arial" w:eastAsiaTheme="minorHAnsi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9"/>
      <w:numFmt w:val="bullet"/>
      <w:lvlText w:val="-"/>
      <w:lvlJc w:val="left"/>
      <w:pPr>
        <w:ind w:left="2160" w:hanging="360"/>
      </w:pPr>
      <w:rPr>
        <w:rFonts w:ascii="Calibri" w:eastAsia="Malgun Gothic" w:hAnsi="Calibri" w:cs="Calibri" w:hint="default"/>
        <w:b w:val="0"/>
        <w:i w:val="0"/>
        <w:color w:val="000000"/>
        <w:sz w:val="20"/>
        <w:szCs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804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B327B9"/>
    <w:multiLevelType w:val="hybridMultilevel"/>
    <w:tmpl w:val="5E44C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E4935"/>
    <w:multiLevelType w:val="hybridMultilevel"/>
    <w:tmpl w:val="75B03F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11A63"/>
    <w:multiLevelType w:val="hybridMultilevel"/>
    <w:tmpl w:val="0C0A5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459EA"/>
    <w:multiLevelType w:val="hybridMultilevel"/>
    <w:tmpl w:val="3BA6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20834"/>
    <w:multiLevelType w:val="hybridMultilevel"/>
    <w:tmpl w:val="A3D4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D4744"/>
    <w:multiLevelType w:val="hybridMultilevel"/>
    <w:tmpl w:val="2F9AA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B7E4F"/>
    <w:multiLevelType w:val="hybridMultilevel"/>
    <w:tmpl w:val="1B98DF48"/>
    <w:lvl w:ilvl="0" w:tplc="FFFFFFFF">
      <w:numFmt w:val="bullet"/>
      <w:lvlText w:val="•"/>
      <w:lvlJc w:val="left"/>
      <w:pPr>
        <w:ind w:left="659" w:hanging="360"/>
      </w:pPr>
      <w:rPr>
        <w:rFonts w:ascii="Arial" w:eastAsiaTheme="minorHAnsi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9"/>
      <w:numFmt w:val="bullet"/>
      <w:lvlText w:val="-"/>
      <w:lvlJc w:val="left"/>
      <w:pPr>
        <w:ind w:left="2160" w:hanging="360"/>
      </w:pPr>
      <w:rPr>
        <w:rFonts w:ascii="Calibri" w:eastAsia="Malgun Gothic" w:hAnsi="Calibri" w:cs="Calibri" w:hint="default"/>
        <w:b w:val="0"/>
        <w:i w:val="0"/>
        <w:color w:val="000000"/>
        <w:sz w:val="20"/>
        <w:szCs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86E4F"/>
    <w:multiLevelType w:val="hybridMultilevel"/>
    <w:tmpl w:val="222E9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4150A"/>
    <w:multiLevelType w:val="hybridMultilevel"/>
    <w:tmpl w:val="888A8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59355">
    <w:abstractNumId w:val="7"/>
  </w:num>
  <w:num w:numId="2" w16cid:durableId="1015493858">
    <w:abstractNumId w:val="39"/>
  </w:num>
  <w:num w:numId="3" w16cid:durableId="1286888487">
    <w:abstractNumId w:val="17"/>
  </w:num>
  <w:num w:numId="4" w16cid:durableId="520168148">
    <w:abstractNumId w:val="24"/>
  </w:num>
  <w:num w:numId="5" w16cid:durableId="74715275">
    <w:abstractNumId w:val="32"/>
  </w:num>
  <w:num w:numId="6" w16cid:durableId="954025225">
    <w:abstractNumId w:val="12"/>
  </w:num>
  <w:num w:numId="7" w16cid:durableId="495801592">
    <w:abstractNumId w:val="36"/>
  </w:num>
  <w:num w:numId="8" w16cid:durableId="323700683">
    <w:abstractNumId w:val="37"/>
  </w:num>
  <w:num w:numId="9" w16cid:durableId="1588734317">
    <w:abstractNumId w:val="26"/>
  </w:num>
  <w:num w:numId="10" w16cid:durableId="695884556">
    <w:abstractNumId w:val="30"/>
  </w:num>
  <w:num w:numId="11" w16cid:durableId="1972782604">
    <w:abstractNumId w:val="38"/>
  </w:num>
  <w:num w:numId="12" w16cid:durableId="1372069675">
    <w:abstractNumId w:val="27"/>
  </w:num>
  <w:num w:numId="13" w16cid:durableId="417406113">
    <w:abstractNumId w:val="1"/>
  </w:num>
  <w:num w:numId="14" w16cid:durableId="1944994584">
    <w:abstractNumId w:val="9"/>
  </w:num>
  <w:num w:numId="15" w16cid:durableId="1541086742">
    <w:abstractNumId w:val="13"/>
  </w:num>
  <w:num w:numId="16" w16cid:durableId="571937424">
    <w:abstractNumId w:val="5"/>
  </w:num>
  <w:num w:numId="17" w16cid:durableId="987175253">
    <w:abstractNumId w:val="3"/>
  </w:num>
  <w:num w:numId="18" w16cid:durableId="304895940">
    <w:abstractNumId w:val="21"/>
  </w:num>
  <w:num w:numId="19" w16cid:durableId="415908717">
    <w:abstractNumId w:val="31"/>
  </w:num>
  <w:num w:numId="20" w16cid:durableId="1425297268">
    <w:abstractNumId w:val="22"/>
  </w:num>
  <w:num w:numId="21" w16cid:durableId="590630131">
    <w:abstractNumId w:val="16"/>
  </w:num>
  <w:num w:numId="22" w16cid:durableId="686174450">
    <w:abstractNumId w:val="22"/>
  </w:num>
  <w:num w:numId="23" w16cid:durableId="1156919894">
    <w:abstractNumId w:val="23"/>
  </w:num>
  <w:num w:numId="24" w16cid:durableId="1391268551">
    <w:abstractNumId w:val="22"/>
  </w:num>
  <w:num w:numId="25" w16cid:durableId="449519106">
    <w:abstractNumId w:val="22"/>
  </w:num>
  <w:num w:numId="26" w16cid:durableId="1929803379">
    <w:abstractNumId w:val="22"/>
  </w:num>
  <w:num w:numId="27" w16cid:durableId="1404717237">
    <w:abstractNumId w:val="15"/>
  </w:num>
  <w:num w:numId="28" w16cid:durableId="1770465264">
    <w:abstractNumId w:val="22"/>
    <w:lvlOverride w:ilvl="0">
      <w:startOverride w:val="4"/>
    </w:lvlOverride>
    <w:lvlOverride w:ilvl="1">
      <w:startOverride w:val="5"/>
    </w:lvlOverride>
  </w:num>
  <w:num w:numId="29" w16cid:durableId="1664817246">
    <w:abstractNumId w:val="40"/>
  </w:num>
  <w:num w:numId="30" w16cid:durableId="1679623560">
    <w:abstractNumId w:val="35"/>
  </w:num>
  <w:num w:numId="31" w16cid:durableId="1532376406">
    <w:abstractNumId w:val="34"/>
  </w:num>
  <w:num w:numId="32" w16cid:durableId="809984341">
    <w:abstractNumId w:val="19"/>
  </w:num>
  <w:num w:numId="33" w16cid:durableId="1525096813">
    <w:abstractNumId w:val="2"/>
  </w:num>
  <w:num w:numId="34" w16cid:durableId="1189297783">
    <w:abstractNumId w:val="29"/>
  </w:num>
  <w:num w:numId="35" w16cid:durableId="1013187313">
    <w:abstractNumId w:val="4"/>
  </w:num>
  <w:num w:numId="36" w16cid:durableId="838420963">
    <w:abstractNumId w:val="33"/>
  </w:num>
  <w:num w:numId="37" w16cid:durableId="985478405">
    <w:abstractNumId w:val="18"/>
  </w:num>
  <w:num w:numId="38" w16cid:durableId="760492833">
    <w:abstractNumId w:val="11"/>
  </w:num>
  <w:num w:numId="39" w16cid:durableId="1536313294">
    <w:abstractNumId w:val="20"/>
  </w:num>
  <w:num w:numId="40" w16cid:durableId="567497973">
    <w:abstractNumId w:val="28"/>
  </w:num>
  <w:num w:numId="41" w16cid:durableId="1636712077">
    <w:abstractNumId w:val="0"/>
  </w:num>
  <w:num w:numId="42" w16cid:durableId="1770617766">
    <w:abstractNumId w:val="14"/>
  </w:num>
  <w:num w:numId="43" w16cid:durableId="1395278746">
    <w:abstractNumId w:val="6"/>
  </w:num>
  <w:num w:numId="44" w16cid:durableId="1834951906">
    <w:abstractNumId w:val="25"/>
  </w:num>
  <w:num w:numId="45" w16cid:durableId="80376634">
    <w:abstractNumId w:val="10"/>
  </w:num>
  <w:num w:numId="46" w16cid:durableId="305475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33"/>
    <w:rsid w:val="0002037C"/>
    <w:rsid w:val="000453B8"/>
    <w:rsid w:val="00057960"/>
    <w:rsid w:val="00084103"/>
    <w:rsid w:val="00096977"/>
    <w:rsid w:val="00097509"/>
    <w:rsid w:val="000A1B6E"/>
    <w:rsid w:val="000A5743"/>
    <w:rsid w:val="000B03DF"/>
    <w:rsid w:val="000B57DE"/>
    <w:rsid w:val="000C1DE4"/>
    <w:rsid w:val="000C6BA6"/>
    <w:rsid w:val="000D0AEB"/>
    <w:rsid w:val="000E425E"/>
    <w:rsid w:val="0013411F"/>
    <w:rsid w:val="00136CBB"/>
    <w:rsid w:val="00166D69"/>
    <w:rsid w:val="00177132"/>
    <w:rsid w:val="00184563"/>
    <w:rsid w:val="001A6190"/>
    <w:rsid w:val="001C049A"/>
    <w:rsid w:val="001E649A"/>
    <w:rsid w:val="00200033"/>
    <w:rsid w:val="00225253"/>
    <w:rsid w:val="00231F18"/>
    <w:rsid w:val="002466B4"/>
    <w:rsid w:val="002A2620"/>
    <w:rsid w:val="002B04F7"/>
    <w:rsid w:val="002C43B3"/>
    <w:rsid w:val="002D4A22"/>
    <w:rsid w:val="002E2216"/>
    <w:rsid w:val="002F0052"/>
    <w:rsid w:val="00307665"/>
    <w:rsid w:val="00311C37"/>
    <w:rsid w:val="00323626"/>
    <w:rsid w:val="0033741E"/>
    <w:rsid w:val="003566A8"/>
    <w:rsid w:val="00371CF1"/>
    <w:rsid w:val="0037204A"/>
    <w:rsid w:val="003725CA"/>
    <w:rsid w:val="00396ED4"/>
    <w:rsid w:val="003C5808"/>
    <w:rsid w:val="003D304A"/>
    <w:rsid w:val="00402FA6"/>
    <w:rsid w:val="004043E9"/>
    <w:rsid w:val="00405F36"/>
    <w:rsid w:val="004640D1"/>
    <w:rsid w:val="00474C2D"/>
    <w:rsid w:val="00481765"/>
    <w:rsid w:val="0048703E"/>
    <w:rsid w:val="004C35C1"/>
    <w:rsid w:val="004C47D8"/>
    <w:rsid w:val="004C74A3"/>
    <w:rsid w:val="005134A3"/>
    <w:rsid w:val="00544A27"/>
    <w:rsid w:val="0054586A"/>
    <w:rsid w:val="0056391C"/>
    <w:rsid w:val="00571338"/>
    <w:rsid w:val="00574027"/>
    <w:rsid w:val="00576199"/>
    <w:rsid w:val="005805EA"/>
    <w:rsid w:val="005A4486"/>
    <w:rsid w:val="005A7C00"/>
    <w:rsid w:val="005D1F10"/>
    <w:rsid w:val="005D734D"/>
    <w:rsid w:val="005E3830"/>
    <w:rsid w:val="005E79A9"/>
    <w:rsid w:val="005E7FBF"/>
    <w:rsid w:val="00627C74"/>
    <w:rsid w:val="00651615"/>
    <w:rsid w:val="00651F8F"/>
    <w:rsid w:val="00655BEF"/>
    <w:rsid w:val="0066126C"/>
    <w:rsid w:val="00661C4F"/>
    <w:rsid w:val="0066321B"/>
    <w:rsid w:val="00671BEA"/>
    <w:rsid w:val="00672D20"/>
    <w:rsid w:val="0067509B"/>
    <w:rsid w:val="00682056"/>
    <w:rsid w:val="006B25B8"/>
    <w:rsid w:val="006B4F29"/>
    <w:rsid w:val="006B6F5D"/>
    <w:rsid w:val="006E021C"/>
    <w:rsid w:val="006F638F"/>
    <w:rsid w:val="007027E6"/>
    <w:rsid w:val="0071040F"/>
    <w:rsid w:val="00712B71"/>
    <w:rsid w:val="007343B0"/>
    <w:rsid w:val="00741D46"/>
    <w:rsid w:val="007432C2"/>
    <w:rsid w:val="0074660A"/>
    <w:rsid w:val="00746FFE"/>
    <w:rsid w:val="00747FB3"/>
    <w:rsid w:val="007557FE"/>
    <w:rsid w:val="00760BE2"/>
    <w:rsid w:val="00762E29"/>
    <w:rsid w:val="007676FA"/>
    <w:rsid w:val="007721BC"/>
    <w:rsid w:val="007867F5"/>
    <w:rsid w:val="007B1CAD"/>
    <w:rsid w:val="007B431F"/>
    <w:rsid w:val="007D6332"/>
    <w:rsid w:val="007F07DD"/>
    <w:rsid w:val="008071AE"/>
    <w:rsid w:val="00810458"/>
    <w:rsid w:val="008166BB"/>
    <w:rsid w:val="00823457"/>
    <w:rsid w:val="008261C1"/>
    <w:rsid w:val="008362A1"/>
    <w:rsid w:val="00850F22"/>
    <w:rsid w:val="0085244D"/>
    <w:rsid w:val="00861F6A"/>
    <w:rsid w:val="00863210"/>
    <w:rsid w:val="00873D75"/>
    <w:rsid w:val="008777F2"/>
    <w:rsid w:val="008B0A37"/>
    <w:rsid w:val="008B3B0C"/>
    <w:rsid w:val="008F2368"/>
    <w:rsid w:val="008F24C2"/>
    <w:rsid w:val="00912195"/>
    <w:rsid w:val="00914071"/>
    <w:rsid w:val="00916FED"/>
    <w:rsid w:val="00925751"/>
    <w:rsid w:val="0093278E"/>
    <w:rsid w:val="0094152C"/>
    <w:rsid w:val="0094572F"/>
    <w:rsid w:val="00960CBD"/>
    <w:rsid w:val="00966F79"/>
    <w:rsid w:val="009717B2"/>
    <w:rsid w:val="009747EB"/>
    <w:rsid w:val="009822EA"/>
    <w:rsid w:val="009A27B7"/>
    <w:rsid w:val="009B1673"/>
    <w:rsid w:val="009C309F"/>
    <w:rsid w:val="009D2B52"/>
    <w:rsid w:val="009E48F2"/>
    <w:rsid w:val="009F6520"/>
    <w:rsid w:val="00A00F43"/>
    <w:rsid w:val="00A12232"/>
    <w:rsid w:val="00A44777"/>
    <w:rsid w:val="00A66BC5"/>
    <w:rsid w:val="00A67EA6"/>
    <w:rsid w:val="00A748F9"/>
    <w:rsid w:val="00A81E4B"/>
    <w:rsid w:val="00A830C3"/>
    <w:rsid w:val="00A85863"/>
    <w:rsid w:val="00A87752"/>
    <w:rsid w:val="00AA773D"/>
    <w:rsid w:val="00AC5CA9"/>
    <w:rsid w:val="00AE0A55"/>
    <w:rsid w:val="00AE5541"/>
    <w:rsid w:val="00AF1536"/>
    <w:rsid w:val="00AF519D"/>
    <w:rsid w:val="00B26002"/>
    <w:rsid w:val="00B45411"/>
    <w:rsid w:val="00B57175"/>
    <w:rsid w:val="00B671D4"/>
    <w:rsid w:val="00B7094B"/>
    <w:rsid w:val="00B817DB"/>
    <w:rsid w:val="00B85414"/>
    <w:rsid w:val="00B90645"/>
    <w:rsid w:val="00BA0EAE"/>
    <w:rsid w:val="00BE1460"/>
    <w:rsid w:val="00BE1823"/>
    <w:rsid w:val="00C04E0A"/>
    <w:rsid w:val="00C07793"/>
    <w:rsid w:val="00C15090"/>
    <w:rsid w:val="00C20B15"/>
    <w:rsid w:val="00C3794E"/>
    <w:rsid w:val="00C67240"/>
    <w:rsid w:val="00C742AA"/>
    <w:rsid w:val="00C915CE"/>
    <w:rsid w:val="00C93000"/>
    <w:rsid w:val="00CA626B"/>
    <w:rsid w:val="00CB3015"/>
    <w:rsid w:val="00CB5569"/>
    <w:rsid w:val="00CB73E1"/>
    <w:rsid w:val="00CD5123"/>
    <w:rsid w:val="00CF023D"/>
    <w:rsid w:val="00D10D42"/>
    <w:rsid w:val="00D14B61"/>
    <w:rsid w:val="00D36637"/>
    <w:rsid w:val="00D44D0B"/>
    <w:rsid w:val="00D451D7"/>
    <w:rsid w:val="00D552E5"/>
    <w:rsid w:val="00D6363C"/>
    <w:rsid w:val="00D637DF"/>
    <w:rsid w:val="00D641EB"/>
    <w:rsid w:val="00D77730"/>
    <w:rsid w:val="00D808E4"/>
    <w:rsid w:val="00D973E7"/>
    <w:rsid w:val="00DA3D2C"/>
    <w:rsid w:val="00DC1A3D"/>
    <w:rsid w:val="00E32EB9"/>
    <w:rsid w:val="00E50DA3"/>
    <w:rsid w:val="00E54026"/>
    <w:rsid w:val="00E730E2"/>
    <w:rsid w:val="00E87536"/>
    <w:rsid w:val="00EA52C9"/>
    <w:rsid w:val="00EB5130"/>
    <w:rsid w:val="00EE6EB6"/>
    <w:rsid w:val="00EF2DE7"/>
    <w:rsid w:val="00F028F1"/>
    <w:rsid w:val="00F12833"/>
    <w:rsid w:val="00F36A69"/>
    <w:rsid w:val="00F467CA"/>
    <w:rsid w:val="00F6356A"/>
    <w:rsid w:val="00F77548"/>
    <w:rsid w:val="00FA3DA0"/>
    <w:rsid w:val="00FC0F54"/>
    <w:rsid w:val="00FC1A1E"/>
    <w:rsid w:val="00FC68A0"/>
    <w:rsid w:val="00FC777C"/>
    <w:rsid w:val="00FC79B3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347E9"/>
  <w15:chartTrackingRefBased/>
  <w15:docId w15:val="{8D4E9287-DCD3-43FC-BE62-C5E8A132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9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973E7"/>
    <w:pPr>
      <w:numPr>
        <w:numId w:val="20"/>
      </w:numPr>
      <w:spacing w:after="0" w:line="360" w:lineRule="auto"/>
      <w:ind w:left="56" w:hanging="357"/>
      <w:outlineLvl w:val="0"/>
    </w:pPr>
    <w:rPr>
      <w:rFonts w:ascii="David" w:hAnsi="David" w:cs="David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77132"/>
    <w:pPr>
      <w:numPr>
        <w:ilvl w:val="1"/>
      </w:numPr>
      <w:outlineLvl w:val="1"/>
    </w:pPr>
    <w:rPr>
      <w:sz w:val="26"/>
      <w:szCs w:val="26"/>
    </w:rPr>
  </w:style>
  <w:style w:type="paragraph" w:styleId="Heading3">
    <w:name w:val="heading 3"/>
    <w:aliases w:val="Heading 3 Char Char,Heading 3 Char Char Char"/>
    <w:basedOn w:val="Normal"/>
    <w:next w:val="Normal"/>
    <w:link w:val="Heading3Char"/>
    <w:uiPriority w:val="9"/>
    <w:unhideWhenUsed/>
    <w:qFormat/>
    <w:rsid w:val="00F12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3E7"/>
    <w:rPr>
      <w:rFonts w:ascii="David" w:hAnsi="David" w:cs="David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7132"/>
    <w:rPr>
      <w:rFonts w:ascii="David" w:hAnsi="David" w:cs="David"/>
      <w:b/>
      <w:bCs/>
      <w:sz w:val="26"/>
      <w:szCs w:val="26"/>
    </w:rPr>
  </w:style>
  <w:style w:type="character" w:customStyle="1" w:styleId="Heading3Char">
    <w:name w:val="Heading 3 Char"/>
    <w:aliases w:val="Heading 3 Char Char Char1,Heading 3 Char Char Char Char"/>
    <w:basedOn w:val="DefaultParagraphFont"/>
    <w:link w:val="Heading3"/>
    <w:uiPriority w:val="9"/>
    <w:rsid w:val="00F12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833"/>
    <w:rPr>
      <w:i/>
      <w:iCs/>
      <w:color w:val="404040" w:themeColor="text1" w:themeTint="BF"/>
    </w:rPr>
  </w:style>
  <w:style w:type="paragraph" w:styleId="ListParagraph">
    <w:name w:val="List Paragraph"/>
    <w:aliases w:val="איורים"/>
    <w:basedOn w:val="Normal"/>
    <w:link w:val="ListParagraphChar"/>
    <w:uiPriority w:val="34"/>
    <w:qFormat/>
    <w:rsid w:val="00F12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83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rsid w:val="00F12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12833"/>
    <w:pPr>
      <w:spacing w:after="120" w:line="360" w:lineRule="auto"/>
      <w:jc w:val="both"/>
    </w:pPr>
    <w:rPr>
      <w:rFonts w:ascii="Arial" w:eastAsia="Times New Roman" w:hAnsi="Arial" w:cs="David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833"/>
    <w:rPr>
      <w:rFonts w:ascii="Arial" w:eastAsia="Times New Roman" w:hAnsi="Arial" w:cs="David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833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833"/>
    <w:rPr>
      <w:rFonts w:ascii="Arial" w:eastAsia="Times New Roman" w:hAnsi="Arial" w:cs="David"/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rsid w:val="00CD5123"/>
    <w:pPr>
      <w:spacing w:after="0" w:line="240" w:lineRule="auto"/>
    </w:pPr>
    <w:rPr>
      <w:rFonts w:ascii="Times" w:eastAsia="Times" w:hAnsi="Times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CD5123"/>
    <w:pPr>
      <w:spacing w:after="120" w:line="360" w:lineRule="auto"/>
      <w:jc w:val="both"/>
    </w:pPr>
    <w:rPr>
      <w:rFonts w:ascii="Arial" w:eastAsia="Times New Roman" w:hAnsi="Arial" w:cs="David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5123"/>
    <w:rPr>
      <w:rFonts w:ascii="Arial" w:eastAsia="Times New Roman" w:hAnsi="Arial" w:cs="David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CD5123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EE6EB6"/>
    <w:pPr>
      <w:framePr w:hSpace="181" w:wrap="around" w:vAnchor="text" w:hAnchor="text" w:xAlign="center" w:y="1"/>
      <w:spacing w:after="200" w:line="240" w:lineRule="auto"/>
      <w:suppressOverlap/>
    </w:pPr>
    <w:rPr>
      <w:rFonts w:ascii="David" w:hAnsi="David" w:cs="David"/>
    </w:rPr>
  </w:style>
  <w:style w:type="paragraph" w:styleId="BodyText">
    <w:name w:val="Body Text"/>
    <w:basedOn w:val="Normal"/>
    <w:link w:val="BodyTextChar"/>
    <w:autoRedefine/>
    <w:qFormat/>
    <w:rsid w:val="0085244D"/>
    <w:pPr>
      <w:bidi w:val="0"/>
      <w:spacing w:before="8" w:after="240" w:line="360" w:lineRule="auto"/>
      <w:ind w:left="1064" w:hanging="974"/>
      <w:jc w:val="right"/>
    </w:pPr>
    <w:rPr>
      <w:rFonts w:ascii="David" w:eastAsia="Times" w:hAnsi="David" w:cs="David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85244D"/>
    <w:rPr>
      <w:rFonts w:ascii="David" w:eastAsia="Times" w:hAnsi="David" w:cs="David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איורים Char"/>
    <w:link w:val="ListParagraph"/>
    <w:uiPriority w:val="34"/>
    <w:rsid w:val="0085244D"/>
  </w:style>
  <w:style w:type="paragraph" w:styleId="Header">
    <w:name w:val="header"/>
    <w:basedOn w:val="Normal"/>
    <w:link w:val="HeaderChar"/>
    <w:uiPriority w:val="99"/>
    <w:unhideWhenUsed/>
    <w:rsid w:val="00D44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D0B"/>
  </w:style>
  <w:style w:type="paragraph" w:styleId="Footer">
    <w:name w:val="footer"/>
    <w:basedOn w:val="Normal"/>
    <w:link w:val="FooterChar"/>
    <w:uiPriority w:val="99"/>
    <w:unhideWhenUsed/>
    <w:rsid w:val="00D44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D0B"/>
  </w:style>
  <w:style w:type="paragraph" w:customStyle="1" w:styleId="a">
    <w:name w:val="גוף הטקסט"/>
    <w:basedOn w:val="Normal"/>
    <w:link w:val="a0"/>
    <w:autoRedefine/>
    <w:qFormat/>
    <w:rsid w:val="00402FA6"/>
    <w:pPr>
      <w:framePr w:hSpace="180" w:wrap="around" w:vAnchor="text" w:hAnchor="text" w:xAlign="center" w:y="1"/>
      <w:spacing w:after="120" w:line="360" w:lineRule="auto"/>
      <w:ind w:left="-2682" w:firstLine="81"/>
      <w:suppressOverlap/>
    </w:pPr>
    <w:rPr>
      <w:rFonts w:ascii="David" w:eastAsia="Times New Roman" w:hAnsi="David" w:cs="David"/>
      <w:b/>
      <w:bCs/>
      <w:snapToGrid w:val="0"/>
      <w:kern w:val="0"/>
      <w:sz w:val="24"/>
      <w:szCs w:val="24"/>
      <w14:ligatures w14:val="none"/>
    </w:rPr>
  </w:style>
  <w:style w:type="character" w:customStyle="1" w:styleId="a0">
    <w:name w:val="גוף הטקסט תו"/>
    <w:link w:val="a"/>
    <w:rsid w:val="00402FA6"/>
    <w:rPr>
      <w:rFonts w:ascii="David" w:eastAsia="Times New Roman" w:hAnsi="David" w:cs="David"/>
      <w:b/>
      <w:bCs/>
      <w:snapToGrid w:val="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4660A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C3794E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  <w:rtl/>
      <w:cs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379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3794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3794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4C3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hart" Target="charts/chart2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&#1495;&#1493;&#1489;&#1512;&#1514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&#1495;&#1493;&#1489;&#1512;&#1514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0"/>
        <c:ser>
          <c:idx val="0"/>
          <c:order val="0"/>
          <c:tx>
            <c:strRef>
              <c:f>[1]סיכום!$P$1</c:f>
              <c:strCache>
                <c:ptCount val="1"/>
                <c:pt idx="0">
                  <c:v>מנורת לד אור חם</c:v>
                </c:pt>
              </c:strCache>
            </c:strRef>
          </c:tx>
          <c:spPr>
            <a:blipFill>
              <a:blip xmlns:r="http://schemas.openxmlformats.org/officeDocument/2006/relationships" r:embed="rId3"/>
              <a:stretch>
                <a:fillRect/>
              </a:stretch>
            </a:blip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cat>
            <c:strRef>
              <c:f>[1]סיכום!$A$2:$A$402</c:f>
              <c:strCache>
                <c:ptCount val="401"/>
                <c:pt idx="0">
                  <c:v>380 nm</c:v>
                </c:pt>
                <c:pt idx="1">
                  <c:v>381 nm</c:v>
                </c:pt>
                <c:pt idx="2">
                  <c:v>382 nm</c:v>
                </c:pt>
                <c:pt idx="3">
                  <c:v>383 nm</c:v>
                </c:pt>
                <c:pt idx="4">
                  <c:v>384 nm</c:v>
                </c:pt>
                <c:pt idx="5">
                  <c:v>385 nm</c:v>
                </c:pt>
                <c:pt idx="6">
                  <c:v>386 nm</c:v>
                </c:pt>
                <c:pt idx="7">
                  <c:v>387 nm</c:v>
                </c:pt>
                <c:pt idx="8">
                  <c:v>388 nm</c:v>
                </c:pt>
                <c:pt idx="9">
                  <c:v>389 nm</c:v>
                </c:pt>
                <c:pt idx="10">
                  <c:v>390 nm</c:v>
                </c:pt>
                <c:pt idx="11">
                  <c:v>391 nm</c:v>
                </c:pt>
                <c:pt idx="12">
                  <c:v>392 nm</c:v>
                </c:pt>
                <c:pt idx="13">
                  <c:v>393 nm</c:v>
                </c:pt>
                <c:pt idx="14">
                  <c:v>394 nm</c:v>
                </c:pt>
                <c:pt idx="15">
                  <c:v>395 nm</c:v>
                </c:pt>
                <c:pt idx="16">
                  <c:v>396 nm</c:v>
                </c:pt>
                <c:pt idx="17">
                  <c:v>397 nm</c:v>
                </c:pt>
                <c:pt idx="18">
                  <c:v>398 nm</c:v>
                </c:pt>
                <c:pt idx="19">
                  <c:v>399 nm</c:v>
                </c:pt>
                <c:pt idx="20">
                  <c:v>400 nm</c:v>
                </c:pt>
                <c:pt idx="21">
                  <c:v>401 nm</c:v>
                </c:pt>
                <c:pt idx="22">
                  <c:v>402 nm</c:v>
                </c:pt>
                <c:pt idx="23">
                  <c:v>403 nm</c:v>
                </c:pt>
                <c:pt idx="24">
                  <c:v>404 nm</c:v>
                </c:pt>
                <c:pt idx="25">
                  <c:v>405 nm</c:v>
                </c:pt>
                <c:pt idx="26">
                  <c:v>406 nm</c:v>
                </c:pt>
                <c:pt idx="27">
                  <c:v>407 nm</c:v>
                </c:pt>
                <c:pt idx="28">
                  <c:v>408 nm</c:v>
                </c:pt>
                <c:pt idx="29">
                  <c:v>409 nm</c:v>
                </c:pt>
                <c:pt idx="30">
                  <c:v>410 nm</c:v>
                </c:pt>
                <c:pt idx="31">
                  <c:v>411 nm</c:v>
                </c:pt>
                <c:pt idx="32">
                  <c:v>412 nm</c:v>
                </c:pt>
                <c:pt idx="33">
                  <c:v>413 nm</c:v>
                </c:pt>
                <c:pt idx="34">
                  <c:v>414 nm</c:v>
                </c:pt>
                <c:pt idx="35">
                  <c:v>415 nm</c:v>
                </c:pt>
                <c:pt idx="36">
                  <c:v>416 nm</c:v>
                </c:pt>
                <c:pt idx="37">
                  <c:v>417 nm</c:v>
                </c:pt>
                <c:pt idx="38">
                  <c:v>418 nm</c:v>
                </c:pt>
                <c:pt idx="39">
                  <c:v>419 nm</c:v>
                </c:pt>
                <c:pt idx="40">
                  <c:v>420 nm</c:v>
                </c:pt>
                <c:pt idx="41">
                  <c:v>421 nm</c:v>
                </c:pt>
                <c:pt idx="42">
                  <c:v>422 nm</c:v>
                </c:pt>
                <c:pt idx="43">
                  <c:v>423 nm</c:v>
                </c:pt>
                <c:pt idx="44">
                  <c:v>424 nm</c:v>
                </c:pt>
                <c:pt idx="45">
                  <c:v>425 nm</c:v>
                </c:pt>
                <c:pt idx="46">
                  <c:v>426 nm</c:v>
                </c:pt>
                <c:pt idx="47">
                  <c:v>427 nm</c:v>
                </c:pt>
                <c:pt idx="48">
                  <c:v>428 nm</c:v>
                </c:pt>
                <c:pt idx="49">
                  <c:v>429 nm</c:v>
                </c:pt>
                <c:pt idx="50">
                  <c:v>430 nm</c:v>
                </c:pt>
                <c:pt idx="51">
                  <c:v>431 nm</c:v>
                </c:pt>
                <c:pt idx="52">
                  <c:v>432 nm</c:v>
                </c:pt>
                <c:pt idx="53">
                  <c:v>433 nm</c:v>
                </c:pt>
                <c:pt idx="54">
                  <c:v>434 nm</c:v>
                </c:pt>
                <c:pt idx="55">
                  <c:v>435 nm</c:v>
                </c:pt>
                <c:pt idx="56">
                  <c:v>436 nm</c:v>
                </c:pt>
                <c:pt idx="57">
                  <c:v>437 nm</c:v>
                </c:pt>
                <c:pt idx="58">
                  <c:v>438 nm</c:v>
                </c:pt>
                <c:pt idx="59">
                  <c:v>439 nm</c:v>
                </c:pt>
                <c:pt idx="60">
                  <c:v>440 nm</c:v>
                </c:pt>
                <c:pt idx="61">
                  <c:v>441 nm</c:v>
                </c:pt>
                <c:pt idx="62">
                  <c:v>442 nm</c:v>
                </c:pt>
                <c:pt idx="63">
                  <c:v>443 nm</c:v>
                </c:pt>
                <c:pt idx="64">
                  <c:v>444 nm</c:v>
                </c:pt>
                <c:pt idx="65">
                  <c:v>445 nm</c:v>
                </c:pt>
                <c:pt idx="66">
                  <c:v>446 nm</c:v>
                </c:pt>
                <c:pt idx="67">
                  <c:v>447 nm</c:v>
                </c:pt>
                <c:pt idx="68">
                  <c:v>448 nm</c:v>
                </c:pt>
                <c:pt idx="69">
                  <c:v>449 nm</c:v>
                </c:pt>
                <c:pt idx="70">
                  <c:v>450 nm</c:v>
                </c:pt>
                <c:pt idx="71">
                  <c:v>451 nm</c:v>
                </c:pt>
                <c:pt idx="72">
                  <c:v>452 nm</c:v>
                </c:pt>
                <c:pt idx="73">
                  <c:v>453 nm</c:v>
                </c:pt>
                <c:pt idx="74">
                  <c:v>454 nm</c:v>
                </c:pt>
                <c:pt idx="75">
                  <c:v>455 nm</c:v>
                </c:pt>
                <c:pt idx="76">
                  <c:v>456 nm</c:v>
                </c:pt>
                <c:pt idx="77">
                  <c:v>457 nm</c:v>
                </c:pt>
                <c:pt idx="78">
                  <c:v>458 nm</c:v>
                </c:pt>
                <c:pt idx="79">
                  <c:v>459 nm</c:v>
                </c:pt>
                <c:pt idx="80">
                  <c:v>460 nm</c:v>
                </c:pt>
                <c:pt idx="81">
                  <c:v>461 nm</c:v>
                </c:pt>
                <c:pt idx="82">
                  <c:v>462 nm</c:v>
                </c:pt>
                <c:pt idx="83">
                  <c:v>463 nm</c:v>
                </c:pt>
                <c:pt idx="84">
                  <c:v>464 nm</c:v>
                </c:pt>
                <c:pt idx="85">
                  <c:v>465 nm</c:v>
                </c:pt>
                <c:pt idx="86">
                  <c:v>466 nm</c:v>
                </c:pt>
                <c:pt idx="87">
                  <c:v>467 nm</c:v>
                </c:pt>
                <c:pt idx="88">
                  <c:v>468 nm</c:v>
                </c:pt>
                <c:pt idx="89">
                  <c:v>469 nm</c:v>
                </c:pt>
                <c:pt idx="90">
                  <c:v>470 nm</c:v>
                </c:pt>
                <c:pt idx="91">
                  <c:v>471 nm</c:v>
                </c:pt>
                <c:pt idx="92">
                  <c:v>472 nm</c:v>
                </c:pt>
                <c:pt idx="93">
                  <c:v>473 nm</c:v>
                </c:pt>
                <c:pt idx="94">
                  <c:v>474 nm</c:v>
                </c:pt>
                <c:pt idx="95">
                  <c:v>475 nm</c:v>
                </c:pt>
                <c:pt idx="96">
                  <c:v>476 nm</c:v>
                </c:pt>
                <c:pt idx="97">
                  <c:v>477 nm</c:v>
                </c:pt>
                <c:pt idx="98">
                  <c:v>478 nm</c:v>
                </c:pt>
                <c:pt idx="99">
                  <c:v>479 nm</c:v>
                </c:pt>
                <c:pt idx="100">
                  <c:v>480 nm</c:v>
                </c:pt>
                <c:pt idx="101">
                  <c:v>481 nm</c:v>
                </c:pt>
                <c:pt idx="102">
                  <c:v>482 nm</c:v>
                </c:pt>
                <c:pt idx="103">
                  <c:v>483 nm</c:v>
                </c:pt>
                <c:pt idx="104">
                  <c:v>484 nm</c:v>
                </c:pt>
                <c:pt idx="105">
                  <c:v>485 nm</c:v>
                </c:pt>
                <c:pt idx="106">
                  <c:v>486 nm</c:v>
                </c:pt>
                <c:pt idx="107">
                  <c:v>487 nm</c:v>
                </c:pt>
                <c:pt idx="108">
                  <c:v>488 nm</c:v>
                </c:pt>
                <c:pt idx="109">
                  <c:v>489 nm</c:v>
                </c:pt>
                <c:pt idx="110">
                  <c:v>490 nm</c:v>
                </c:pt>
                <c:pt idx="111">
                  <c:v>491 nm</c:v>
                </c:pt>
                <c:pt idx="112">
                  <c:v>492 nm</c:v>
                </c:pt>
                <c:pt idx="113">
                  <c:v>493 nm</c:v>
                </c:pt>
                <c:pt idx="114">
                  <c:v>494 nm</c:v>
                </c:pt>
                <c:pt idx="115">
                  <c:v>495 nm</c:v>
                </c:pt>
                <c:pt idx="116">
                  <c:v>496 nm</c:v>
                </c:pt>
                <c:pt idx="117">
                  <c:v>497 nm</c:v>
                </c:pt>
                <c:pt idx="118">
                  <c:v>498 nm</c:v>
                </c:pt>
                <c:pt idx="119">
                  <c:v>499 nm</c:v>
                </c:pt>
                <c:pt idx="120">
                  <c:v>500 nm</c:v>
                </c:pt>
                <c:pt idx="121">
                  <c:v>501 nm</c:v>
                </c:pt>
                <c:pt idx="122">
                  <c:v>502 nm</c:v>
                </c:pt>
                <c:pt idx="123">
                  <c:v>503 nm</c:v>
                </c:pt>
                <c:pt idx="124">
                  <c:v>504 nm</c:v>
                </c:pt>
                <c:pt idx="125">
                  <c:v>505 nm</c:v>
                </c:pt>
                <c:pt idx="126">
                  <c:v>506 nm</c:v>
                </c:pt>
                <c:pt idx="127">
                  <c:v>507 nm</c:v>
                </c:pt>
                <c:pt idx="128">
                  <c:v>508 nm</c:v>
                </c:pt>
                <c:pt idx="129">
                  <c:v>509 nm</c:v>
                </c:pt>
                <c:pt idx="130">
                  <c:v>510 nm</c:v>
                </c:pt>
                <c:pt idx="131">
                  <c:v>511 nm</c:v>
                </c:pt>
                <c:pt idx="132">
                  <c:v>512 nm</c:v>
                </c:pt>
                <c:pt idx="133">
                  <c:v>513 nm</c:v>
                </c:pt>
                <c:pt idx="134">
                  <c:v>514 nm</c:v>
                </c:pt>
                <c:pt idx="135">
                  <c:v>515 nm</c:v>
                </c:pt>
                <c:pt idx="136">
                  <c:v>516 nm</c:v>
                </c:pt>
                <c:pt idx="137">
                  <c:v>517 nm</c:v>
                </c:pt>
                <c:pt idx="138">
                  <c:v>518 nm</c:v>
                </c:pt>
                <c:pt idx="139">
                  <c:v>519 nm</c:v>
                </c:pt>
                <c:pt idx="140">
                  <c:v>520 nm</c:v>
                </c:pt>
                <c:pt idx="141">
                  <c:v>521 nm</c:v>
                </c:pt>
                <c:pt idx="142">
                  <c:v>522 nm</c:v>
                </c:pt>
                <c:pt idx="143">
                  <c:v>523 nm</c:v>
                </c:pt>
                <c:pt idx="144">
                  <c:v>524 nm</c:v>
                </c:pt>
                <c:pt idx="145">
                  <c:v>525 nm</c:v>
                </c:pt>
                <c:pt idx="146">
                  <c:v>526 nm</c:v>
                </c:pt>
                <c:pt idx="147">
                  <c:v>527 nm</c:v>
                </c:pt>
                <c:pt idx="148">
                  <c:v>528 nm</c:v>
                </c:pt>
                <c:pt idx="149">
                  <c:v>529 nm</c:v>
                </c:pt>
                <c:pt idx="150">
                  <c:v>530 nm</c:v>
                </c:pt>
                <c:pt idx="151">
                  <c:v>531 nm</c:v>
                </c:pt>
                <c:pt idx="152">
                  <c:v>532 nm</c:v>
                </c:pt>
                <c:pt idx="153">
                  <c:v>533 nm</c:v>
                </c:pt>
                <c:pt idx="154">
                  <c:v>534 nm</c:v>
                </c:pt>
                <c:pt idx="155">
                  <c:v>535 nm</c:v>
                </c:pt>
                <c:pt idx="156">
                  <c:v>536 nm</c:v>
                </c:pt>
                <c:pt idx="157">
                  <c:v>537 nm</c:v>
                </c:pt>
                <c:pt idx="158">
                  <c:v>538 nm</c:v>
                </c:pt>
                <c:pt idx="159">
                  <c:v>539 nm</c:v>
                </c:pt>
                <c:pt idx="160">
                  <c:v>540 nm</c:v>
                </c:pt>
                <c:pt idx="161">
                  <c:v>541 nm</c:v>
                </c:pt>
                <c:pt idx="162">
                  <c:v>542 nm</c:v>
                </c:pt>
                <c:pt idx="163">
                  <c:v>543 nm</c:v>
                </c:pt>
                <c:pt idx="164">
                  <c:v>544 nm</c:v>
                </c:pt>
                <c:pt idx="165">
                  <c:v>545 nm</c:v>
                </c:pt>
                <c:pt idx="166">
                  <c:v>546 nm</c:v>
                </c:pt>
                <c:pt idx="167">
                  <c:v>547 nm</c:v>
                </c:pt>
                <c:pt idx="168">
                  <c:v>548 nm</c:v>
                </c:pt>
                <c:pt idx="169">
                  <c:v>549 nm</c:v>
                </c:pt>
                <c:pt idx="170">
                  <c:v>550 nm</c:v>
                </c:pt>
                <c:pt idx="171">
                  <c:v>551 nm</c:v>
                </c:pt>
                <c:pt idx="172">
                  <c:v>552 nm</c:v>
                </c:pt>
                <c:pt idx="173">
                  <c:v>553 nm</c:v>
                </c:pt>
                <c:pt idx="174">
                  <c:v>554 nm</c:v>
                </c:pt>
                <c:pt idx="175">
                  <c:v>555 nm</c:v>
                </c:pt>
                <c:pt idx="176">
                  <c:v>556 nm</c:v>
                </c:pt>
                <c:pt idx="177">
                  <c:v>557 nm</c:v>
                </c:pt>
                <c:pt idx="178">
                  <c:v>558 nm</c:v>
                </c:pt>
                <c:pt idx="179">
                  <c:v>559 nm</c:v>
                </c:pt>
                <c:pt idx="180">
                  <c:v>560 nm</c:v>
                </c:pt>
                <c:pt idx="181">
                  <c:v>561 nm</c:v>
                </c:pt>
                <c:pt idx="182">
                  <c:v>562 nm</c:v>
                </c:pt>
                <c:pt idx="183">
                  <c:v>563 nm</c:v>
                </c:pt>
                <c:pt idx="184">
                  <c:v>564 nm</c:v>
                </c:pt>
                <c:pt idx="185">
                  <c:v>565 nm</c:v>
                </c:pt>
                <c:pt idx="186">
                  <c:v>566 nm</c:v>
                </c:pt>
                <c:pt idx="187">
                  <c:v>567 nm</c:v>
                </c:pt>
                <c:pt idx="188">
                  <c:v>568 nm</c:v>
                </c:pt>
                <c:pt idx="189">
                  <c:v>569 nm</c:v>
                </c:pt>
                <c:pt idx="190">
                  <c:v>570 nm</c:v>
                </c:pt>
                <c:pt idx="191">
                  <c:v>571 nm</c:v>
                </c:pt>
                <c:pt idx="192">
                  <c:v>572 nm</c:v>
                </c:pt>
                <c:pt idx="193">
                  <c:v>573 nm</c:v>
                </c:pt>
                <c:pt idx="194">
                  <c:v>574 nm</c:v>
                </c:pt>
                <c:pt idx="195">
                  <c:v>575 nm</c:v>
                </c:pt>
                <c:pt idx="196">
                  <c:v>576 nm</c:v>
                </c:pt>
                <c:pt idx="197">
                  <c:v>577 nm</c:v>
                </c:pt>
                <c:pt idx="198">
                  <c:v>578 nm</c:v>
                </c:pt>
                <c:pt idx="199">
                  <c:v>579 nm</c:v>
                </c:pt>
                <c:pt idx="200">
                  <c:v>580 nm</c:v>
                </c:pt>
                <c:pt idx="201">
                  <c:v>581 nm</c:v>
                </c:pt>
                <c:pt idx="202">
                  <c:v>582 nm</c:v>
                </c:pt>
                <c:pt idx="203">
                  <c:v>583 nm</c:v>
                </c:pt>
                <c:pt idx="204">
                  <c:v>584 nm</c:v>
                </c:pt>
                <c:pt idx="205">
                  <c:v>585 nm</c:v>
                </c:pt>
                <c:pt idx="206">
                  <c:v>586 nm</c:v>
                </c:pt>
                <c:pt idx="207">
                  <c:v>587 nm</c:v>
                </c:pt>
                <c:pt idx="208">
                  <c:v>588 nm</c:v>
                </c:pt>
                <c:pt idx="209">
                  <c:v>589 nm</c:v>
                </c:pt>
                <c:pt idx="210">
                  <c:v>590 nm</c:v>
                </c:pt>
                <c:pt idx="211">
                  <c:v>591 nm</c:v>
                </c:pt>
                <c:pt idx="212">
                  <c:v>592 nm</c:v>
                </c:pt>
                <c:pt idx="213">
                  <c:v>593 nm</c:v>
                </c:pt>
                <c:pt idx="214">
                  <c:v>594 nm</c:v>
                </c:pt>
                <c:pt idx="215">
                  <c:v>595 nm</c:v>
                </c:pt>
                <c:pt idx="216">
                  <c:v>596 nm</c:v>
                </c:pt>
                <c:pt idx="217">
                  <c:v>597 nm</c:v>
                </c:pt>
                <c:pt idx="218">
                  <c:v>598 nm</c:v>
                </c:pt>
                <c:pt idx="219">
                  <c:v>599 nm</c:v>
                </c:pt>
                <c:pt idx="220">
                  <c:v>600 nm</c:v>
                </c:pt>
                <c:pt idx="221">
                  <c:v>601 nm</c:v>
                </c:pt>
                <c:pt idx="222">
                  <c:v>602 nm</c:v>
                </c:pt>
                <c:pt idx="223">
                  <c:v>603 nm</c:v>
                </c:pt>
                <c:pt idx="224">
                  <c:v>604 nm</c:v>
                </c:pt>
                <c:pt idx="225">
                  <c:v>605 nm</c:v>
                </c:pt>
                <c:pt idx="226">
                  <c:v>606 nm</c:v>
                </c:pt>
                <c:pt idx="227">
                  <c:v>607 nm</c:v>
                </c:pt>
                <c:pt idx="228">
                  <c:v>608 nm</c:v>
                </c:pt>
                <c:pt idx="229">
                  <c:v>609 nm</c:v>
                </c:pt>
                <c:pt idx="230">
                  <c:v>610 nm</c:v>
                </c:pt>
                <c:pt idx="231">
                  <c:v>611 nm</c:v>
                </c:pt>
                <c:pt idx="232">
                  <c:v>612 nm</c:v>
                </c:pt>
                <c:pt idx="233">
                  <c:v>613 nm</c:v>
                </c:pt>
                <c:pt idx="234">
                  <c:v>614 nm</c:v>
                </c:pt>
                <c:pt idx="235">
                  <c:v>615 nm</c:v>
                </c:pt>
                <c:pt idx="236">
                  <c:v>616 nm</c:v>
                </c:pt>
                <c:pt idx="237">
                  <c:v>617 nm</c:v>
                </c:pt>
                <c:pt idx="238">
                  <c:v>618 nm</c:v>
                </c:pt>
                <c:pt idx="239">
                  <c:v>619 nm</c:v>
                </c:pt>
                <c:pt idx="240">
                  <c:v>620 nm</c:v>
                </c:pt>
                <c:pt idx="241">
                  <c:v>621 nm</c:v>
                </c:pt>
                <c:pt idx="242">
                  <c:v>622 nm</c:v>
                </c:pt>
                <c:pt idx="243">
                  <c:v>623 nm</c:v>
                </c:pt>
                <c:pt idx="244">
                  <c:v>624 nm</c:v>
                </c:pt>
                <c:pt idx="245">
                  <c:v>625 nm</c:v>
                </c:pt>
                <c:pt idx="246">
                  <c:v>626 nm</c:v>
                </c:pt>
                <c:pt idx="247">
                  <c:v>627 nm</c:v>
                </c:pt>
                <c:pt idx="248">
                  <c:v>628 nm</c:v>
                </c:pt>
                <c:pt idx="249">
                  <c:v>629 nm</c:v>
                </c:pt>
                <c:pt idx="250">
                  <c:v>630 nm</c:v>
                </c:pt>
                <c:pt idx="251">
                  <c:v>631 nm</c:v>
                </c:pt>
                <c:pt idx="252">
                  <c:v>632 nm</c:v>
                </c:pt>
                <c:pt idx="253">
                  <c:v>633 nm</c:v>
                </c:pt>
                <c:pt idx="254">
                  <c:v>634 nm</c:v>
                </c:pt>
                <c:pt idx="255">
                  <c:v>635 nm</c:v>
                </c:pt>
                <c:pt idx="256">
                  <c:v>636 nm</c:v>
                </c:pt>
                <c:pt idx="257">
                  <c:v>637 nm</c:v>
                </c:pt>
                <c:pt idx="258">
                  <c:v>638 nm</c:v>
                </c:pt>
                <c:pt idx="259">
                  <c:v>639 nm</c:v>
                </c:pt>
                <c:pt idx="260">
                  <c:v>640 nm</c:v>
                </c:pt>
                <c:pt idx="261">
                  <c:v>641 nm</c:v>
                </c:pt>
                <c:pt idx="262">
                  <c:v>642 nm</c:v>
                </c:pt>
                <c:pt idx="263">
                  <c:v>643 nm</c:v>
                </c:pt>
                <c:pt idx="264">
                  <c:v>644 nm</c:v>
                </c:pt>
                <c:pt idx="265">
                  <c:v>645 nm</c:v>
                </c:pt>
                <c:pt idx="266">
                  <c:v>646 nm</c:v>
                </c:pt>
                <c:pt idx="267">
                  <c:v>647 nm</c:v>
                </c:pt>
                <c:pt idx="268">
                  <c:v>648 nm</c:v>
                </c:pt>
                <c:pt idx="269">
                  <c:v>649 nm</c:v>
                </c:pt>
                <c:pt idx="270">
                  <c:v>650 nm</c:v>
                </c:pt>
                <c:pt idx="271">
                  <c:v>651 nm</c:v>
                </c:pt>
                <c:pt idx="272">
                  <c:v>652 nm</c:v>
                </c:pt>
                <c:pt idx="273">
                  <c:v>653 nm</c:v>
                </c:pt>
                <c:pt idx="274">
                  <c:v>654 nm</c:v>
                </c:pt>
                <c:pt idx="275">
                  <c:v>655 nm</c:v>
                </c:pt>
                <c:pt idx="276">
                  <c:v>656 nm</c:v>
                </c:pt>
                <c:pt idx="277">
                  <c:v>657 nm</c:v>
                </c:pt>
                <c:pt idx="278">
                  <c:v>658 nm</c:v>
                </c:pt>
                <c:pt idx="279">
                  <c:v>659 nm</c:v>
                </c:pt>
                <c:pt idx="280">
                  <c:v>660 nm</c:v>
                </c:pt>
                <c:pt idx="281">
                  <c:v>661 nm</c:v>
                </c:pt>
                <c:pt idx="282">
                  <c:v>662 nm</c:v>
                </c:pt>
                <c:pt idx="283">
                  <c:v>663 nm</c:v>
                </c:pt>
                <c:pt idx="284">
                  <c:v>664 nm</c:v>
                </c:pt>
                <c:pt idx="285">
                  <c:v>665 nm</c:v>
                </c:pt>
                <c:pt idx="286">
                  <c:v>666 nm</c:v>
                </c:pt>
                <c:pt idx="287">
                  <c:v>667 nm</c:v>
                </c:pt>
                <c:pt idx="288">
                  <c:v>668 nm</c:v>
                </c:pt>
                <c:pt idx="289">
                  <c:v>669 nm</c:v>
                </c:pt>
                <c:pt idx="290">
                  <c:v>670 nm</c:v>
                </c:pt>
                <c:pt idx="291">
                  <c:v>671 nm</c:v>
                </c:pt>
                <c:pt idx="292">
                  <c:v>672 nm</c:v>
                </c:pt>
                <c:pt idx="293">
                  <c:v>673 nm</c:v>
                </c:pt>
                <c:pt idx="294">
                  <c:v>674 nm</c:v>
                </c:pt>
                <c:pt idx="295">
                  <c:v>675 nm</c:v>
                </c:pt>
                <c:pt idx="296">
                  <c:v>676 nm</c:v>
                </c:pt>
                <c:pt idx="297">
                  <c:v>677 nm</c:v>
                </c:pt>
                <c:pt idx="298">
                  <c:v>678 nm</c:v>
                </c:pt>
                <c:pt idx="299">
                  <c:v>679 nm</c:v>
                </c:pt>
                <c:pt idx="300">
                  <c:v>680 nm</c:v>
                </c:pt>
                <c:pt idx="301">
                  <c:v>681 nm</c:v>
                </c:pt>
                <c:pt idx="302">
                  <c:v>682 nm</c:v>
                </c:pt>
                <c:pt idx="303">
                  <c:v>683 nm</c:v>
                </c:pt>
                <c:pt idx="304">
                  <c:v>684 nm</c:v>
                </c:pt>
                <c:pt idx="305">
                  <c:v>685 nm</c:v>
                </c:pt>
                <c:pt idx="306">
                  <c:v>686 nm</c:v>
                </c:pt>
                <c:pt idx="307">
                  <c:v>687 nm</c:v>
                </c:pt>
                <c:pt idx="308">
                  <c:v>688 nm</c:v>
                </c:pt>
                <c:pt idx="309">
                  <c:v>689 nm</c:v>
                </c:pt>
                <c:pt idx="310">
                  <c:v>690 nm</c:v>
                </c:pt>
                <c:pt idx="311">
                  <c:v>691 nm</c:v>
                </c:pt>
                <c:pt idx="312">
                  <c:v>692 nm</c:v>
                </c:pt>
                <c:pt idx="313">
                  <c:v>693 nm</c:v>
                </c:pt>
                <c:pt idx="314">
                  <c:v>694 nm</c:v>
                </c:pt>
                <c:pt idx="315">
                  <c:v>695 nm</c:v>
                </c:pt>
                <c:pt idx="316">
                  <c:v>696 nm</c:v>
                </c:pt>
                <c:pt idx="317">
                  <c:v>697 nm</c:v>
                </c:pt>
                <c:pt idx="318">
                  <c:v>698 nm</c:v>
                </c:pt>
                <c:pt idx="319">
                  <c:v>699 nm</c:v>
                </c:pt>
                <c:pt idx="320">
                  <c:v>700 nm</c:v>
                </c:pt>
                <c:pt idx="321">
                  <c:v>701 nm</c:v>
                </c:pt>
                <c:pt idx="322">
                  <c:v>702 nm</c:v>
                </c:pt>
                <c:pt idx="323">
                  <c:v>703 nm</c:v>
                </c:pt>
                <c:pt idx="324">
                  <c:v>704 nm</c:v>
                </c:pt>
                <c:pt idx="325">
                  <c:v>705 nm</c:v>
                </c:pt>
                <c:pt idx="326">
                  <c:v>706 nm</c:v>
                </c:pt>
                <c:pt idx="327">
                  <c:v>707 nm</c:v>
                </c:pt>
                <c:pt idx="328">
                  <c:v>708 nm</c:v>
                </c:pt>
                <c:pt idx="329">
                  <c:v>709 nm</c:v>
                </c:pt>
                <c:pt idx="330">
                  <c:v>710 nm</c:v>
                </c:pt>
                <c:pt idx="331">
                  <c:v>711 nm</c:v>
                </c:pt>
                <c:pt idx="332">
                  <c:v>712 nm</c:v>
                </c:pt>
                <c:pt idx="333">
                  <c:v>713 nm</c:v>
                </c:pt>
                <c:pt idx="334">
                  <c:v>714 nm</c:v>
                </c:pt>
                <c:pt idx="335">
                  <c:v>715 nm</c:v>
                </c:pt>
                <c:pt idx="336">
                  <c:v>716 nm</c:v>
                </c:pt>
                <c:pt idx="337">
                  <c:v>717 nm</c:v>
                </c:pt>
                <c:pt idx="338">
                  <c:v>718 nm</c:v>
                </c:pt>
                <c:pt idx="339">
                  <c:v>719 nm</c:v>
                </c:pt>
                <c:pt idx="340">
                  <c:v>720 nm</c:v>
                </c:pt>
                <c:pt idx="341">
                  <c:v>721 nm</c:v>
                </c:pt>
                <c:pt idx="342">
                  <c:v>722 nm</c:v>
                </c:pt>
                <c:pt idx="343">
                  <c:v>723 nm</c:v>
                </c:pt>
                <c:pt idx="344">
                  <c:v>724 nm</c:v>
                </c:pt>
                <c:pt idx="345">
                  <c:v>725 nm</c:v>
                </c:pt>
                <c:pt idx="346">
                  <c:v>726 nm</c:v>
                </c:pt>
                <c:pt idx="347">
                  <c:v>727 nm</c:v>
                </c:pt>
                <c:pt idx="348">
                  <c:v>728 nm</c:v>
                </c:pt>
                <c:pt idx="349">
                  <c:v>729 nm</c:v>
                </c:pt>
                <c:pt idx="350">
                  <c:v>730 nm</c:v>
                </c:pt>
                <c:pt idx="351">
                  <c:v>731 nm</c:v>
                </c:pt>
                <c:pt idx="352">
                  <c:v>732 nm</c:v>
                </c:pt>
                <c:pt idx="353">
                  <c:v>733 nm</c:v>
                </c:pt>
                <c:pt idx="354">
                  <c:v>734 nm</c:v>
                </c:pt>
                <c:pt idx="355">
                  <c:v>735 nm</c:v>
                </c:pt>
                <c:pt idx="356">
                  <c:v>736 nm</c:v>
                </c:pt>
                <c:pt idx="357">
                  <c:v>737 nm</c:v>
                </c:pt>
                <c:pt idx="358">
                  <c:v>738 nm</c:v>
                </c:pt>
                <c:pt idx="359">
                  <c:v>739 nm</c:v>
                </c:pt>
                <c:pt idx="360">
                  <c:v>740 nm</c:v>
                </c:pt>
                <c:pt idx="361">
                  <c:v>741 nm</c:v>
                </c:pt>
                <c:pt idx="362">
                  <c:v>742 nm</c:v>
                </c:pt>
                <c:pt idx="363">
                  <c:v>743 nm</c:v>
                </c:pt>
                <c:pt idx="364">
                  <c:v>744 nm</c:v>
                </c:pt>
                <c:pt idx="365">
                  <c:v>745 nm</c:v>
                </c:pt>
                <c:pt idx="366">
                  <c:v>746 nm</c:v>
                </c:pt>
                <c:pt idx="367">
                  <c:v>747 nm</c:v>
                </c:pt>
                <c:pt idx="368">
                  <c:v>748 nm</c:v>
                </c:pt>
                <c:pt idx="369">
                  <c:v>749 nm</c:v>
                </c:pt>
                <c:pt idx="370">
                  <c:v>750 nm</c:v>
                </c:pt>
                <c:pt idx="371">
                  <c:v>751 nm</c:v>
                </c:pt>
                <c:pt idx="372">
                  <c:v>752 nm</c:v>
                </c:pt>
                <c:pt idx="373">
                  <c:v>753 nm</c:v>
                </c:pt>
                <c:pt idx="374">
                  <c:v>754 nm</c:v>
                </c:pt>
                <c:pt idx="375">
                  <c:v>755 nm</c:v>
                </c:pt>
                <c:pt idx="376">
                  <c:v>756 nm</c:v>
                </c:pt>
                <c:pt idx="377">
                  <c:v>757 nm</c:v>
                </c:pt>
                <c:pt idx="378">
                  <c:v>758 nm</c:v>
                </c:pt>
                <c:pt idx="379">
                  <c:v>759 nm</c:v>
                </c:pt>
                <c:pt idx="380">
                  <c:v>760 nm</c:v>
                </c:pt>
                <c:pt idx="381">
                  <c:v>761 nm</c:v>
                </c:pt>
                <c:pt idx="382">
                  <c:v>762 nm</c:v>
                </c:pt>
                <c:pt idx="383">
                  <c:v>763 nm</c:v>
                </c:pt>
                <c:pt idx="384">
                  <c:v>764 nm</c:v>
                </c:pt>
                <c:pt idx="385">
                  <c:v>765 nm</c:v>
                </c:pt>
                <c:pt idx="386">
                  <c:v>766 nm</c:v>
                </c:pt>
                <c:pt idx="387">
                  <c:v>767 nm</c:v>
                </c:pt>
                <c:pt idx="388">
                  <c:v>768 nm</c:v>
                </c:pt>
                <c:pt idx="389">
                  <c:v>769 nm</c:v>
                </c:pt>
                <c:pt idx="390">
                  <c:v>770 nm</c:v>
                </c:pt>
                <c:pt idx="391">
                  <c:v>771 nm</c:v>
                </c:pt>
                <c:pt idx="392">
                  <c:v>772 nm</c:v>
                </c:pt>
                <c:pt idx="393">
                  <c:v>773 nm</c:v>
                </c:pt>
                <c:pt idx="394">
                  <c:v>774 nm</c:v>
                </c:pt>
                <c:pt idx="395">
                  <c:v>775 nm</c:v>
                </c:pt>
                <c:pt idx="396">
                  <c:v>776 nm</c:v>
                </c:pt>
                <c:pt idx="397">
                  <c:v>777 nm</c:v>
                </c:pt>
                <c:pt idx="398">
                  <c:v>778 nm</c:v>
                </c:pt>
                <c:pt idx="399">
                  <c:v>779 nm</c:v>
                </c:pt>
                <c:pt idx="400">
                  <c:v>780 nm</c:v>
                </c:pt>
              </c:strCache>
            </c:strRef>
          </c:cat>
          <c:val>
            <c:numRef>
              <c:f>[1]סיכום!$P$2:$P$402</c:f>
              <c:numCache>
                <c:formatCode>General</c:formatCode>
                <c:ptCount val="401"/>
                <c:pt idx="0">
                  <c:v>1156</c:v>
                </c:pt>
                <c:pt idx="1">
                  <c:v>1129</c:v>
                </c:pt>
                <c:pt idx="2">
                  <c:v>1107</c:v>
                </c:pt>
                <c:pt idx="3">
                  <c:v>1076</c:v>
                </c:pt>
                <c:pt idx="4">
                  <c:v>1070</c:v>
                </c:pt>
                <c:pt idx="5">
                  <c:v>1057</c:v>
                </c:pt>
                <c:pt idx="6">
                  <c:v>1048</c:v>
                </c:pt>
                <c:pt idx="7">
                  <c:v>1018</c:v>
                </c:pt>
                <c:pt idx="8">
                  <c:v>1001</c:v>
                </c:pt>
                <c:pt idx="9">
                  <c:v>978</c:v>
                </c:pt>
                <c:pt idx="10">
                  <c:v>940</c:v>
                </c:pt>
                <c:pt idx="11">
                  <c:v>938</c:v>
                </c:pt>
                <c:pt idx="12">
                  <c:v>919</c:v>
                </c:pt>
                <c:pt idx="13">
                  <c:v>906</c:v>
                </c:pt>
                <c:pt idx="14">
                  <c:v>886</c:v>
                </c:pt>
                <c:pt idx="15">
                  <c:v>873</c:v>
                </c:pt>
                <c:pt idx="16">
                  <c:v>860</c:v>
                </c:pt>
                <c:pt idx="17">
                  <c:v>853</c:v>
                </c:pt>
                <c:pt idx="18">
                  <c:v>839</c:v>
                </c:pt>
                <c:pt idx="19">
                  <c:v>839</c:v>
                </c:pt>
                <c:pt idx="20">
                  <c:v>838</c:v>
                </c:pt>
                <c:pt idx="21">
                  <c:v>828</c:v>
                </c:pt>
                <c:pt idx="22">
                  <c:v>817</c:v>
                </c:pt>
                <c:pt idx="23">
                  <c:v>822</c:v>
                </c:pt>
                <c:pt idx="24">
                  <c:v>820</c:v>
                </c:pt>
                <c:pt idx="25">
                  <c:v>830</c:v>
                </c:pt>
                <c:pt idx="26">
                  <c:v>837</c:v>
                </c:pt>
                <c:pt idx="27">
                  <c:v>834</c:v>
                </c:pt>
                <c:pt idx="28">
                  <c:v>839</c:v>
                </c:pt>
                <c:pt idx="29">
                  <c:v>844</c:v>
                </c:pt>
                <c:pt idx="30">
                  <c:v>855</c:v>
                </c:pt>
                <c:pt idx="31">
                  <c:v>875</c:v>
                </c:pt>
                <c:pt idx="32">
                  <c:v>914</c:v>
                </c:pt>
                <c:pt idx="33">
                  <c:v>951</c:v>
                </c:pt>
                <c:pt idx="34">
                  <c:v>1001</c:v>
                </c:pt>
                <c:pt idx="35">
                  <c:v>1058</c:v>
                </c:pt>
                <c:pt idx="36">
                  <c:v>1122</c:v>
                </c:pt>
                <c:pt idx="37">
                  <c:v>1213</c:v>
                </c:pt>
                <c:pt idx="38">
                  <c:v>1307</c:v>
                </c:pt>
                <c:pt idx="39">
                  <c:v>1427</c:v>
                </c:pt>
                <c:pt idx="40">
                  <c:v>1559</c:v>
                </c:pt>
                <c:pt idx="41">
                  <c:v>1692</c:v>
                </c:pt>
                <c:pt idx="42">
                  <c:v>1838</c:v>
                </c:pt>
                <c:pt idx="43">
                  <c:v>2019</c:v>
                </c:pt>
                <c:pt idx="44">
                  <c:v>2201</c:v>
                </c:pt>
                <c:pt idx="45">
                  <c:v>2434</c:v>
                </c:pt>
                <c:pt idx="46">
                  <c:v>2698</c:v>
                </c:pt>
                <c:pt idx="47">
                  <c:v>2974</c:v>
                </c:pt>
                <c:pt idx="48">
                  <c:v>3272</c:v>
                </c:pt>
                <c:pt idx="49">
                  <c:v>3606</c:v>
                </c:pt>
                <c:pt idx="50">
                  <c:v>4006</c:v>
                </c:pt>
                <c:pt idx="51">
                  <c:v>4463</c:v>
                </c:pt>
                <c:pt idx="52">
                  <c:v>4932</c:v>
                </c:pt>
                <c:pt idx="53">
                  <c:v>5446</c:v>
                </c:pt>
                <c:pt idx="54">
                  <c:v>6051</c:v>
                </c:pt>
                <c:pt idx="55">
                  <c:v>6674</c:v>
                </c:pt>
                <c:pt idx="56">
                  <c:v>7443</c:v>
                </c:pt>
                <c:pt idx="57">
                  <c:v>8298</c:v>
                </c:pt>
                <c:pt idx="58">
                  <c:v>9167</c:v>
                </c:pt>
                <c:pt idx="59">
                  <c:v>10098</c:v>
                </c:pt>
                <c:pt idx="60">
                  <c:v>11139</c:v>
                </c:pt>
                <c:pt idx="61">
                  <c:v>12361</c:v>
                </c:pt>
                <c:pt idx="62">
                  <c:v>13725</c:v>
                </c:pt>
                <c:pt idx="63">
                  <c:v>15041</c:v>
                </c:pt>
                <c:pt idx="64">
                  <c:v>16463</c:v>
                </c:pt>
                <c:pt idx="65">
                  <c:v>17967</c:v>
                </c:pt>
                <c:pt idx="66">
                  <c:v>19468</c:v>
                </c:pt>
                <c:pt idx="67">
                  <c:v>21260</c:v>
                </c:pt>
                <c:pt idx="68">
                  <c:v>22685</c:v>
                </c:pt>
                <c:pt idx="69">
                  <c:v>23963</c:v>
                </c:pt>
                <c:pt idx="70">
                  <c:v>25012</c:v>
                </c:pt>
                <c:pt idx="71">
                  <c:v>25819</c:v>
                </c:pt>
                <c:pt idx="72">
                  <c:v>26362</c:v>
                </c:pt>
                <c:pt idx="73">
                  <c:v>26520</c:v>
                </c:pt>
                <c:pt idx="74">
                  <c:v>26338</c:v>
                </c:pt>
                <c:pt idx="75">
                  <c:v>25935</c:v>
                </c:pt>
                <c:pt idx="76">
                  <c:v>25314</c:v>
                </c:pt>
                <c:pt idx="77">
                  <c:v>24320</c:v>
                </c:pt>
                <c:pt idx="78">
                  <c:v>23389</c:v>
                </c:pt>
                <c:pt idx="79">
                  <c:v>22470</c:v>
                </c:pt>
                <c:pt idx="80">
                  <c:v>21526</c:v>
                </c:pt>
                <c:pt idx="81">
                  <c:v>20620</c:v>
                </c:pt>
                <c:pt idx="82">
                  <c:v>19529</c:v>
                </c:pt>
                <c:pt idx="83">
                  <c:v>18751</c:v>
                </c:pt>
                <c:pt idx="84">
                  <c:v>18046</c:v>
                </c:pt>
                <c:pt idx="85">
                  <c:v>17389</c:v>
                </c:pt>
                <c:pt idx="86">
                  <c:v>16793</c:v>
                </c:pt>
                <c:pt idx="87">
                  <c:v>16045</c:v>
                </c:pt>
                <c:pt idx="88">
                  <c:v>15546</c:v>
                </c:pt>
                <c:pt idx="89">
                  <c:v>15036</c:v>
                </c:pt>
                <c:pt idx="90">
                  <c:v>14562</c:v>
                </c:pt>
                <c:pt idx="91">
                  <c:v>14091</c:v>
                </c:pt>
                <c:pt idx="92">
                  <c:v>13517</c:v>
                </c:pt>
                <c:pt idx="93">
                  <c:v>13086</c:v>
                </c:pt>
                <c:pt idx="94">
                  <c:v>12703</c:v>
                </c:pt>
                <c:pt idx="95">
                  <c:v>12334</c:v>
                </c:pt>
                <c:pt idx="96">
                  <c:v>12018</c:v>
                </c:pt>
                <c:pt idx="97">
                  <c:v>11745</c:v>
                </c:pt>
                <c:pt idx="98">
                  <c:v>11566</c:v>
                </c:pt>
                <c:pt idx="99">
                  <c:v>11459</c:v>
                </c:pt>
                <c:pt idx="100">
                  <c:v>11436</c:v>
                </c:pt>
                <c:pt idx="101">
                  <c:v>11481</c:v>
                </c:pt>
                <c:pt idx="102">
                  <c:v>11555</c:v>
                </c:pt>
                <c:pt idx="103">
                  <c:v>11716</c:v>
                </c:pt>
                <c:pt idx="104">
                  <c:v>11908</c:v>
                </c:pt>
                <c:pt idx="105">
                  <c:v>12135</c:v>
                </c:pt>
                <c:pt idx="106">
                  <c:v>12416</c:v>
                </c:pt>
                <c:pt idx="107">
                  <c:v>12702</c:v>
                </c:pt>
                <c:pt idx="108">
                  <c:v>13011</c:v>
                </c:pt>
                <c:pt idx="109">
                  <c:v>13341</c:v>
                </c:pt>
                <c:pt idx="110">
                  <c:v>13726</c:v>
                </c:pt>
                <c:pt idx="111">
                  <c:v>14135</c:v>
                </c:pt>
                <c:pt idx="112">
                  <c:v>14549</c:v>
                </c:pt>
                <c:pt idx="113">
                  <c:v>14997</c:v>
                </c:pt>
                <c:pt idx="114">
                  <c:v>15459</c:v>
                </c:pt>
                <c:pt idx="115">
                  <c:v>16018</c:v>
                </c:pt>
                <c:pt idx="116">
                  <c:v>16575</c:v>
                </c:pt>
                <c:pt idx="117">
                  <c:v>17117</c:v>
                </c:pt>
                <c:pt idx="118">
                  <c:v>17646</c:v>
                </c:pt>
                <c:pt idx="119">
                  <c:v>18252</c:v>
                </c:pt>
                <c:pt idx="120">
                  <c:v>18837</c:v>
                </c:pt>
                <c:pt idx="121">
                  <c:v>19363</c:v>
                </c:pt>
                <c:pt idx="122">
                  <c:v>19898</c:v>
                </c:pt>
                <c:pt idx="123">
                  <c:v>20398</c:v>
                </c:pt>
                <c:pt idx="124">
                  <c:v>20920</c:v>
                </c:pt>
                <c:pt idx="125">
                  <c:v>21413</c:v>
                </c:pt>
                <c:pt idx="126">
                  <c:v>21873</c:v>
                </c:pt>
                <c:pt idx="127">
                  <c:v>22324</c:v>
                </c:pt>
                <c:pt idx="128">
                  <c:v>22835</c:v>
                </c:pt>
                <c:pt idx="129">
                  <c:v>23326</c:v>
                </c:pt>
                <c:pt idx="130">
                  <c:v>23776</c:v>
                </c:pt>
                <c:pt idx="131">
                  <c:v>24229</c:v>
                </c:pt>
                <c:pt idx="132">
                  <c:v>24674</c:v>
                </c:pt>
                <c:pt idx="133">
                  <c:v>25191</c:v>
                </c:pt>
                <c:pt idx="134">
                  <c:v>25640</c:v>
                </c:pt>
                <c:pt idx="135">
                  <c:v>26063</c:v>
                </c:pt>
                <c:pt idx="136">
                  <c:v>26458</c:v>
                </c:pt>
                <c:pt idx="137">
                  <c:v>26846</c:v>
                </c:pt>
                <c:pt idx="138">
                  <c:v>27194</c:v>
                </c:pt>
                <c:pt idx="139">
                  <c:v>27497</c:v>
                </c:pt>
                <c:pt idx="140">
                  <c:v>27850</c:v>
                </c:pt>
                <c:pt idx="141">
                  <c:v>28209</c:v>
                </c:pt>
                <c:pt idx="142">
                  <c:v>28527</c:v>
                </c:pt>
                <c:pt idx="143">
                  <c:v>28841</c:v>
                </c:pt>
                <c:pt idx="144">
                  <c:v>29167</c:v>
                </c:pt>
                <c:pt idx="145">
                  <c:v>29481</c:v>
                </c:pt>
                <c:pt idx="146">
                  <c:v>29788</c:v>
                </c:pt>
                <c:pt idx="147">
                  <c:v>30074</c:v>
                </c:pt>
                <c:pt idx="148">
                  <c:v>30383</c:v>
                </c:pt>
                <c:pt idx="149">
                  <c:v>30688</c:v>
                </c:pt>
                <c:pt idx="150">
                  <c:v>30947</c:v>
                </c:pt>
                <c:pt idx="151">
                  <c:v>31232</c:v>
                </c:pt>
                <c:pt idx="152">
                  <c:v>31516</c:v>
                </c:pt>
                <c:pt idx="153">
                  <c:v>31788</c:v>
                </c:pt>
                <c:pt idx="154">
                  <c:v>32101</c:v>
                </c:pt>
                <c:pt idx="155">
                  <c:v>32411</c:v>
                </c:pt>
                <c:pt idx="156">
                  <c:v>32693</c:v>
                </c:pt>
                <c:pt idx="157">
                  <c:v>33009</c:v>
                </c:pt>
                <c:pt idx="158">
                  <c:v>33337</c:v>
                </c:pt>
                <c:pt idx="159">
                  <c:v>33633</c:v>
                </c:pt>
                <c:pt idx="160">
                  <c:v>33978</c:v>
                </c:pt>
                <c:pt idx="161">
                  <c:v>34300</c:v>
                </c:pt>
                <c:pt idx="162">
                  <c:v>34634</c:v>
                </c:pt>
                <c:pt idx="163">
                  <c:v>34987</c:v>
                </c:pt>
                <c:pt idx="164">
                  <c:v>35341</c:v>
                </c:pt>
                <c:pt idx="165">
                  <c:v>35696</c:v>
                </c:pt>
                <c:pt idx="166">
                  <c:v>36101</c:v>
                </c:pt>
                <c:pt idx="167">
                  <c:v>36492</c:v>
                </c:pt>
                <c:pt idx="168">
                  <c:v>36884</c:v>
                </c:pt>
                <c:pt idx="169">
                  <c:v>37301</c:v>
                </c:pt>
                <c:pt idx="170">
                  <c:v>37726</c:v>
                </c:pt>
                <c:pt idx="171">
                  <c:v>38149</c:v>
                </c:pt>
                <c:pt idx="172">
                  <c:v>38606</c:v>
                </c:pt>
                <c:pt idx="173">
                  <c:v>39032</c:v>
                </c:pt>
                <c:pt idx="174">
                  <c:v>39558</c:v>
                </c:pt>
                <c:pt idx="175">
                  <c:v>40010</c:v>
                </c:pt>
                <c:pt idx="176">
                  <c:v>40509</c:v>
                </c:pt>
                <c:pt idx="177">
                  <c:v>40982</c:v>
                </c:pt>
                <c:pt idx="178">
                  <c:v>41546</c:v>
                </c:pt>
                <c:pt idx="179">
                  <c:v>42028</c:v>
                </c:pt>
                <c:pt idx="180">
                  <c:v>42578</c:v>
                </c:pt>
                <c:pt idx="181">
                  <c:v>43112</c:v>
                </c:pt>
                <c:pt idx="182">
                  <c:v>43707</c:v>
                </c:pt>
                <c:pt idx="183">
                  <c:v>44240</c:v>
                </c:pt>
                <c:pt idx="184">
                  <c:v>44792</c:v>
                </c:pt>
                <c:pt idx="185">
                  <c:v>45434</c:v>
                </c:pt>
                <c:pt idx="186">
                  <c:v>46037</c:v>
                </c:pt>
                <c:pt idx="187">
                  <c:v>46680</c:v>
                </c:pt>
                <c:pt idx="188">
                  <c:v>47310</c:v>
                </c:pt>
                <c:pt idx="189">
                  <c:v>47982</c:v>
                </c:pt>
                <c:pt idx="190">
                  <c:v>48620</c:v>
                </c:pt>
                <c:pt idx="191">
                  <c:v>49263</c:v>
                </c:pt>
                <c:pt idx="192">
                  <c:v>49927</c:v>
                </c:pt>
                <c:pt idx="193">
                  <c:v>50629</c:v>
                </c:pt>
                <c:pt idx="194">
                  <c:v>51284</c:v>
                </c:pt>
                <c:pt idx="195">
                  <c:v>51977</c:v>
                </c:pt>
                <c:pt idx="196">
                  <c:v>52628</c:v>
                </c:pt>
                <c:pt idx="197">
                  <c:v>53310</c:v>
                </c:pt>
                <c:pt idx="198">
                  <c:v>53994</c:v>
                </c:pt>
                <c:pt idx="199">
                  <c:v>54746</c:v>
                </c:pt>
                <c:pt idx="200">
                  <c:v>55444</c:v>
                </c:pt>
                <c:pt idx="201">
                  <c:v>56136</c:v>
                </c:pt>
                <c:pt idx="202">
                  <c:v>56832</c:v>
                </c:pt>
                <c:pt idx="203">
                  <c:v>57513</c:v>
                </c:pt>
                <c:pt idx="204">
                  <c:v>58209</c:v>
                </c:pt>
                <c:pt idx="205">
                  <c:v>58838</c:v>
                </c:pt>
                <c:pt idx="206">
                  <c:v>59423</c:v>
                </c:pt>
                <c:pt idx="207">
                  <c:v>60046</c:v>
                </c:pt>
                <c:pt idx="208">
                  <c:v>60594</c:v>
                </c:pt>
                <c:pt idx="209">
                  <c:v>61101</c:v>
                </c:pt>
                <c:pt idx="210">
                  <c:v>61569</c:v>
                </c:pt>
                <c:pt idx="211">
                  <c:v>62082</c:v>
                </c:pt>
                <c:pt idx="212">
                  <c:v>62544</c:v>
                </c:pt>
                <c:pt idx="213">
                  <c:v>62981</c:v>
                </c:pt>
                <c:pt idx="214">
                  <c:v>63409</c:v>
                </c:pt>
                <c:pt idx="215">
                  <c:v>63772</c:v>
                </c:pt>
                <c:pt idx="216">
                  <c:v>64167</c:v>
                </c:pt>
                <c:pt idx="217">
                  <c:v>64491</c:v>
                </c:pt>
                <c:pt idx="218">
                  <c:v>64780</c:v>
                </c:pt>
                <c:pt idx="219">
                  <c:v>65005</c:v>
                </c:pt>
                <c:pt idx="220">
                  <c:v>65179</c:v>
                </c:pt>
                <c:pt idx="221">
                  <c:v>65327</c:v>
                </c:pt>
                <c:pt idx="222">
                  <c:v>65378</c:v>
                </c:pt>
                <c:pt idx="223">
                  <c:v>65462</c:v>
                </c:pt>
                <c:pt idx="224">
                  <c:v>65505</c:v>
                </c:pt>
                <c:pt idx="225">
                  <c:v>65535</c:v>
                </c:pt>
                <c:pt idx="226">
                  <c:v>65456</c:v>
                </c:pt>
                <c:pt idx="227">
                  <c:v>65387</c:v>
                </c:pt>
                <c:pt idx="228">
                  <c:v>65304</c:v>
                </c:pt>
                <c:pt idx="229">
                  <c:v>65073</c:v>
                </c:pt>
                <c:pt idx="230">
                  <c:v>65013</c:v>
                </c:pt>
                <c:pt idx="231">
                  <c:v>64828</c:v>
                </c:pt>
                <c:pt idx="232">
                  <c:v>64602</c:v>
                </c:pt>
                <c:pt idx="233">
                  <c:v>64359</c:v>
                </c:pt>
                <c:pt idx="234">
                  <c:v>64110</c:v>
                </c:pt>
                <c:pt idx="235">
                  <c:v>63844</c:v>
                </c:pt>
                <c:pt idx="236">
                  <c:v>63473</c:v>
                </c:pt>
                <c:pt idx="237">
                  <c:v>63171</c:v>
                </c:pt>
                <c:pt idx="238">
                  <c:v>62809</c:v>
                </c:pt>
                <c:pt idx="239">
                  <c:v>62405</c:v>
                </c:pt>
                <c:pt idx="240">
                  <c:v>61798</c:v>
                </c:pt>
                <c:pt idx="241">
                  <c:v>61336</c:v>
                </c:pt>
                <c:pt idx="242">
                  <c:v>60819</c:v>
                </c:pt>
                <c:pt idx="243">
                  <c:v>60060</c:v>
                </c:pt>
                <c:pt idx="244">
                  <c:v>59524</c:v>
                </c:pt>
                <c:pt idx="245">
                  <c:v>58902</c:v>
                </c:pt>
                <c:pt idx="246">
                  <c:v>58086</c:v>
                </c:pt>
                <c:pt idx="247">
                  <c:v>57435</c:v>
                </c:pt>
                <c:pt idx="248">
                  <c:v>56801</c:v>
                </c:pt>
                <c:pt idx="249">
                  <c:v>56172</c:v>
                </c:pt>
                <c:pt idx="250">
                  <c:v>55375</c:v>
                </c:pt>
                <c:pt idx="251">
                  <c:v>54720</c:v>
                </c:pt>
                <c:pt idx="252">
                  <c:v>54054</c:v>
                </c:pt>
                <c:pt idx="253">
                  <c:v>53208</c:v>
                </c:pt>
                <c:pt idx="254">
                  <c:v>52465</c:v>
                </c:pt>
                <c:pt idx="255">
                  <c:v>51775</c:v>
                </c:pt>
                <c:pt idx="256">
                  <c:v>50939</c:v>
                </c:pt>
                <c:pt idx="257">
                  <c:v>50122</c:v>
                </c:pt>
                <c:pt idx="258">
                  <c:v>49383</c:v>
                </c:pt>
                <c:pt idx="259">
                  <c:v>48578</c:v>
                </c:pt>
                <c:pt idx="260">
                  <c:v>47599</c:v>
                </c:pt>
                <c:pt idx="261">
                  <c:v>46856</c:v>
                </c:pt>
                <c:pt idx="262">
                  <c:v>46093</c:v>
                </c:pt>
                <c:pt idx="263">
                  <c:v>45113</c:v>
                </c:pt>
                <c:pt idx="264">
                  <c:v>44376</c:v>
                </c:pt>
                <c:pt idx="265">
                  <c:v>43593</c:v>
                </c:pt>
                <c:pt idx="266">
                  <c:v>42713</c:v>
                </c:pt>
                <c:pt idx="267">
                  <c:v>41844</c:v>
                </c:pt>
                <c:pt idx="268">
                  <c:v>41081</c:v>
                </c:pt>
                <c:pt idx="269">
                  <c:v>40323</c:v>
                </c:pt>
                <c:pt idx="270">
                  <c:v>39407</c:v>
                </c:pt>
                <c:pt idx="271">
                  <c:v>38635</c:v>
                </c:pt>
                <c:pt idx="272">
                  <c:v>37886</c:v>
                </c:pt>
                <c:pt idx="273">
                  <c:v>36965</c:v>
                </c:pt>
                <c:pt idx="274">
                  <c:v>36205</c:v>
                </c:pt>
                <c:pt idx="275">
                  <c:v>35457</c:v>
                </c:pt>
                <c:pt idx="276">
                  <c:v>34523</c:v>
                </c:pt>
                <c:pt idx="277">
                  <c:v>33761</c:v>
                </c:pt>
                <c:pt idx="278">
                  <c:v>33030</c:v>
                </c:pt>
                <c:pt idx="279">
                  <c:v>32199</c:v>
                </c:pt>
                <c:pt idx="280">
                  <c:v>31383</c:v>
                </c:pt>
                <c:pt idx="281">
                  <c:v>30667</c:v>
                </c:pt>
                <c:pt idx="282">
                  <c:v>29898</c:v>
                </c:pt>
                <c:pt idx="283">
                  <c:v>29121</c:v>
                </c:pt>
                <c:pt idx="284">
                  <c:v>28454</c:v>
                </c:pt>
                <c:pt idx="285">
                  <c:v>27719</c:v>
                </c:pt>
                <c:pt idx="286">
                  <c:v>26995</c:v>
                </c:pt>
                <c:pt idx="287">
                  <c:v>26382</c:v>
                </c:pt>
                <c:pt idx="288">
                  <c:v>25748</c:v>
                </c:pt>
                <c:pt idx="289">
                  <c:v>25000</c:v>
                </c:pt>
                <c:pt idx="290">
                  <c:v>24407</c:v>
                </c:pt>
                <c:pt idx="291">
                  <c:v>23859</c:v>
                </c:pt>
                <c:pt idx="292">
                  <c:v>23169</c:v>
                </c:pt>
                <c:pt idx="293">
                  <c:v>22598</c:v>
                </c:pt>
                <c:pt idx="294">
                  <c:v>22080</c:v>
                </c:pt>
                <c:pt idx="295">
                  <c:v>21441</c:v>
                </c:pt>
                <c:pt idx="296">
                  <c:v>20905</c:v>
                </c:pt>
                <c:pt idx="297">
                  <c:v>20376</c:v>
                </c:pt>
                <c:pt idx="298">
                  <c:v>19812</c:v>
                </c:pt>
                <c:pt idx="299">
                  <c:v>19245</c:v>
                </c:pt>
                <c:pt idx="300">
                  <c:v>18742</c:v>
                </c:pt>
                <c:pt idx="301">
                  <c:v>18212</c:v>
                </c:pt>
                <c:pt idx="302">
                  <c:v>17689</c:v>
                </c:pt>
                <c:pt idx="303">
                  <c:v>17226</c:v>
                </c:pt>
                <c:pt idx="304">
                  <c:v>16746</c:v>
                </c:pt>
                <c:pt idx="305">
                  <c:v>16254</c:v>
                </c:pt>
                <c:pt idx="306">
                  <c:v>15862</c:v>
                </c:pt>
                <c:pt idx="307">
                  <c:v>15399</c:v>
                </c:pt>
                <c:pt idx="308">
                  <c:v>14975</c:v>
                </c:pt>
                <c:pt idx="309">
                  <c:v>14616</c:v>
                </c:pt>
                <c:pt idx="310">
                  <c:v>14195</c:v>
                </c:pt>
                <c:pt idx="311">
                  <c:v>13790</c:v>
                </c:pt>
                <c:pt idx="312">
                  <c:v>13440</c:v>
                </c:pt>
                <c:pt idx="313">
                  <c:v>13093</c:v>
                </c:pt>
                <c:pt idx="314">
                  <c:v>12724</c:v>
                </c:pt>
                <c:pt idx="315">
                  <c:v>12406</c:v>
                </c:pt>
                <c:pt idx="316">
                  <c:v>12047</c:v>
                </c:pt>
                <c:pt idx="317">
                  <c:v>11704</c:v>
                </c:pt>
                <c:pt idx="318">
                  <c:v>11412</c:v>
                </c:pt>
                <c:pt idx="319">
                  <c:v>11033</c:v>
                </c:pt>
                <c:pt idx="320">
                  <c:v>10707</c:v>
                </c:pt>
                <c:pt idx="321">
                  <c:v>10403</c:v>
                </c:pt>
                <c:pt idx="322">
                  <c:v>10083</c:v>
                </c:pt>
                <c:pt idx="323">
                  <c:v>9782</c:v>
                </c:pt>
                <c:pt idx="324">
                  <c:v>9501</c:v>
                </c:pt>
                <c:pt idx="325">
                  <c:v>9224</c:v>
                </c:pt>
                <c:pt idx="326">
                  <c:v>8953</c:v>
                </c:pt>
                <c:pt idx="327">
                  <c:v>8719</c:v>
                </c:pt>
                <c:pt idx="328">
                  <c:v>8454</c:v>
                </c:pt>
                <c:pt idx="329">
                  <c:v>8260</c:v>
                </c:pt>
                <c:pt idx="330">
                  <c:v>8037</c:v>
                </c:pt>
                <c:pt idx="331">
                  <c:v>7841</c:v>
                </c:pt>
                <c:pt idx="332">
                  <c:v>7637</c:v>
                </c:pt>
                <c:pt idx="333">
                  <c:v>7422</c:v>
                </c:pt>
                <c:pt idx="334">
                  <c:v>7260</c:v>
                </c:pt>
                <c:pt idx="335">
                  <c:v>7088</c:v>
                </c:pt>
                <c:pt idx="336">
                  <c:v>6907</c:v>
                </c:pt>
                <c:pt idx="337">
                  <c:v>6759</c:v>
                </c:pt>
                <c:pt idx="338">
                  <c:v>6589</c:v>
                </c:pt>
                <c:pt idx="339">
                  <c:v>6408</c:v>
                </c:pt>
                <c:pt idx="340">
                  <c:v>6243</c:v>
                </c:pt>
                <c:pt idx="341">
                  <c:v>6105</c:v>
                </c:pt>
                <c:pt idx="342">
                  <c:v>5953</c:v>
                </c:pt>
                <c:pt idx="343">
                  <c:v>5804</c:v>
                </c:pt>
                <c:pt idx="344">
                  <c:v>5665</c:v>
                </c:pt>
                <c:pt idx="345">
                  <c:v>5490</c:v>
                </c:pt>
                <c:pt idx="346">
                  <c:v>5337</c:v>
                </c:pt>
                <c:pt idx="347">
                  <c:v>5200</c:v>
                </c:pt>
                <c:pt idx="348">
                  <c:v>5084</c:v>
                </c:pt>
                <c:pt idx="349">
                  <c:v>4955</c:v>
                </c:pt>
                <c:pt idx="350">
                  <c:v>4833</c:v>
                </c:pt>
                <c:pt idx="351">
                  <c:v>4725</c:v>
                </c:pt>
                <c:pt idx="352">
                  <c:v>4627</c:v>
                </c:pt>
                <c:pt idx="353">
                  <c:v>4533</c:v>
                </c:pt>
                <c:pt idx="354">
                  <c:v>4475</c:v>
                </c:pt>
                <c:pt idx="355">
                  <c:v>4378</c:v>
                </c:pt>
                <c:pt idx="356">
                  <c:v>4308</c:v>
                </c:pt>
                <c:pt idx="357">
                  <c:v>4213</c:v>
                </c:pt>
                <c:pt idx="358">
                  <c:v>4132</c:v>
                </c:pt>
                <c:pt idx="359">
                  <c:v>4036</c:v>
                </c:pt>
                <c:pt idx="360">
                  <c:v>3950</c:v>
                </c:pt>
                <c:pt idx="361">
                  <c:v>3878</c:v>
                </c:pt>
                <c:pt idx="362">
                  <c:v>3796</c:v>
                </c:pt>
                <c:pt idx="363">
                  <c:v>3727</c:v>
                </c:pt>
                <c:pt idx="364">
                  <c:v>3646</c:v>
                </c:pt>
                <c:pt idx="365">
                  <c:v>3618</c:v>
                </c:pt>
                <c:pt idx="366">
                  <c:v>3561</c:v>
                </c:pt>
                <c:pt idx="367">
                  <c:v>3522</c:v>
                </c:pt>
                <c:pt idx="368">
                  <c:v>3471</c:v>
                </c:pt>
                <c:pt idx="369">
                  <c:v>3434</c:v>
                </c:pt>
                <c:pt idx="370">
                  <c:v>3424</c:v>
                </c:pt>
                <c:pt idx="371">
                  <c:v>3363</c:v>
                </c:pt>
                <c:pt idx="372">
                  <c:v>3348</c:v>
                </c:pt>
                <c:pt idx="373">
                  <c:v>3327</c:v>
                </c:pt>
                <c:pt idx="374">
                  <c:v>3288</c:v>
                </c:pt>
                <c:pt idx="375">
                  <c:v>3247</c:v>
                </c:pt>
                <c:pt idx="376">
                  <c:v>3216</c:v>
                </c:pt>
                <c:pt idx="377">
                  <c:v>3174</c:v>
                </c:pt>
                <c:pt idx="378">
                  <c:v>3154</c:v>
                </c:pt>
                <c:pt idx="379">
                  <c:v>3091</c:v>
                </c:pt>
                <c:pt idx="380">
                  <c:v>3023</c:v>
                </c:pt>
                <c:pt idx="381">
                  <c:v>3030</c:v>
                </c:pt>
                <c:pt idx="382">
                  <c:v>2999</c:v>
                </c:pt>
                <c:pt idx="383">
                  <c:v>2982</c:v>
                </c:pt>
                <c:pt idx="384">
                  <c:v>2981</c:v>
                </c:pt>
                <c:pt idx="385">
                  <c:v>2987</c:v>
                </c:pt>
                <c:pt idx="386">
                  <c:v>2988</c:v>
                </c:pt>
                <c:pt idx="387">
                  <c:v>2999</c:v>
                </c:pt>
                <c:pt idx="388">
                  <c:v>3039</c:v>
                </c:pt>
                <c:pt idx="389">
                  <c:v>3038</c:v>
                </c:pt>
                <c:pt idx="390">
                  <c:v>3081</c:v>
                </c:pt>
                <c:pt idx="391">
                  <c:v>3055</c:v>
                </c:pt>
                <c:pt idx="392">
                  <c:v>3068</c:v>
                </c:pt>
                <c:pt idx="393">
                  <c:v>3071</c:v>
                </c:pt>
                <c:pt idx="394">
                  <c:v>3081</c:v>
                </c:pt>
                <c:pt idx="395">
                  <c:v>3087</c:v>
                </c:pt>
                <c:pt idx="396">
                  <c:v>3073</c:v>
                </c:pt>
                <c:pt idx="397">
                  <c:v>3063</c:v>
                </c:pt>
                <c:pt idx="398">
                  <c:v>3079</c:v>
                </c:pt>
                <c:pt idx="399">
                  <c:v>3098</c:v>
                </c:pt>
                <c:pt idx="400">
                  <c:v>3127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83-4DEA-BDD3-6D5B741733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7915352"/>
        <c:axId val="447914568"/>
      </c:areaChart>
      <c:catAx>
        <c:axId val="447915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447914568"/>
        <c:crosses val="autoZero"/>
        <c:auto val="1"/>
        <c:lblAlgn val="ctr"/>
        <c:lblOffset val="100"/>
        <c:noMultiLvlLbl val="0"/>
      </c:catAx>
      <c:valAx>
        <c:axId val="447914568"/>
        <c:scaling>
          <c:orientation val="minMax"/>
        </c:scaling>
        <c:delete val="1"/>
        <c:axPos val="l"/>
        <c:majorGridlines>
          <c:spPr>
            <a:ln>
              <a:solidFill>
                <a:schemeClr val="dk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47915352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0"/>
        <c:ser>
          <c:idx val="0"/>
          <c:order val="0"/>
          <c:tx>
            <c:strRef>
              <c:f>[1]סיכום!$G$1</c:f>
              <c:strCache>
                <c:ptCount val="1"/>
                <c:pt idx="0">
                  <c:v>נורת לד אור לבן</c:v>
                </c:pt>
              </c:strCache>
            </c:strRef>
          </c:tx>
          <c:spPr>
            <a:blipFill>
              <a:blip xmlns:r="http://schemas.openxmlformats.org/officeDocument/2006/relationships" r:embed="rId3"/>
              <a:stretch>
                <a:fillRect/>
              </a:stretch>
            </a:blip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cat>
            <c:strRef>
              <c:f>[1]סיכום!$A$2:$A$402</c:f>
              <c:strCache>
                <c:ptCount val="401"/>
                <c:pt idx="0">
                  <c:v>380 nm</c:v>
                </c:pt>
                <c:pt idx="1">
                  <c:v>381 nm</c:v>
                </c:pt>
                <c:pt idx="2">
                  <c:v>382 nm</c:v>
                </c:pt>
                <c:pt idx="3">
                  <c:v>383 nm</c:v>
                </c:pt>
                <c:pt idx="4">
                  <c:v>384 nm</c:v>
                </c:pt>
                <c:pt idx="5">
                  <c:v>385 nm</c:v>
                </c:pt>
                <c:pt idx="6">
                  <c:v>386 nm</c:v>
                </c:pt>
                <c:pt idx="7">
                  <c:v>387 nm</c:v>
                </c:pt>
                <c:pt idx="8">
                  <c:v>388 nm</c:v>
                </c:pt>
                <c:pt idx="9">
                  <c:v>389 nm</c:v>
                </c:pt>
                <c:pt idx="10">
                  <c:v>390 nm</c:v>
                </c:pt>
                <c:pt idx="11">
                  <c:v>391 nm</c:v>
                </c:pt>
                <c:pt idx="12">
                  <c:v>392 nm</c:v>
                </c:pt>
                <c:pt idx="13">
                  <c:v>393 nm</c:v>
                </c:pt>
                <c:pt idx="14">
                  <c:v>394 nm</c:v>
                </c:pt>
                <c:pt idx="15">
                  <c:v>395 nm</c:v>
                </c:pt>
                <c:pt idx="16">
                  <c:v>396 nm</c:v>
                </c:pt>
                <c:pt idx="17">
                  <c:v>397 nm</c:v>
                </c:pt>
                <c:pt idx="18">
                  <c:v>398 nm</c:v>
                </c:pt>
                <c:pt idx="19">
                  <c:v>399 nm</c:v>
                </c:pt>
                <c:pt idx="20">
                  <c:v>400 nm</c:v>
                </c:pt>
                <c:pt idx="21">
                  <c:v>401 nm</c:v>
                </c:pt>
                <c:pt idx="22">
                  <c:v>402 nm</c:v>
                </c:pt>
                <c:pt idx="23">
                  <c:v>403 nm</c:v>
                </c:pt>
                <c:pt idx="24">
                  <c:v>404 nm</c:v>
                </c:pt>
                <c:pt idx="25">
                  <c:v>405 nm</c:v>
                </c:pt>
                <c:pt idx="26">
                  <c:v>406 nm</c:v>
                </c:pt>
                <c:pt idx="27">
                  <c:v>407 nm</c:v>
                </c:pt>
                <c:pt idx="28">
                  <c:v>408 nm</c:v>
                </c:pt>
                <c:pt idx="29">
                  <c:v>409 nm</c:v>
                </c:pt>
                <c:pt idx="30">
                  <c:v>410 nm</c:v>
                </c:pt>
                <c:pt idx="31">
                  <c:v>411 nm</c:v>
                </c:pt>
                <c:pt idx="32">
                  <c:v>412 nm</c:v>
                </c:pt>
                <c:pt idx="33">
                  <c:v>413 nm</c:v>
                </c:pt>
                <c:pt idx="34">
                  <c:v>414 nm</c:v>
                </c:pt>
                <c:pt idx="35">
                  <c:v>415 nm</c:v>
                </c:pt>
                <c:pt idx="36">
                  <c:v>416 nm</c:v>
                </c:pt>
                <c:pt idx="37">
                  <c:v>417 nm</c:v>
                </c:pt>
                <c:pt idx="38">
                  <c:v>418 nm</c:v>
                </c:pt>
                <c:pt idx="39">
                  <c:v>419 nm</c:v>
                </c:pt>
                <c:pt idx="40">
                  <c:v>420 nm</c:v>
                </c:pt>
                <c:pt idx="41">
                  <c:v>421 nm</c:v>
                </c:pt>
                <c:pt idx="42">
                  <c:v>422 nm</c:v>
                </c:pt>
                <c:pt idx="43">
                  <c:v>423 nm</c:v>
                </c:pt>
                <c:pt idx="44">
                  <c:v>424 nm</c:v>
                </c:pt>
                <c:pt idx="45">
                  <c:v>425 nm</c:v>
                </c:pt>
                <c:pt idx="46">
                  <c:v>426 nm</c:v>
                </c:pt>
                <c:pt idx="47">
                  <c:v>427 nm</c:v>
                </c:pt>
                <c:pt idx="48">
                  <c:v>428 nm</c:v>
                </c:pt>
                <c:pt idx="49">
                  <c:v>429 nm</c:v>
                </c:pt>
                <c:pt idx="50">
                  <c:v>430 nm</c:v>
                </c:pt>
                <c:pt idx="51">
                  <c:v>431 nm</c:v>
                </c:pt>
                <c:pt idx="52">
                  <c:v>432 nm</c:v>
                </c:pt>
                <c:pt idx="53">
                  <c:v>433 nm</c:v>
                </c:pt>
                <c:pt idx="54">
                  <c:v>434 nm</c:v>
                </c:pt>
                <c:pt idx="55">
                  <c:v>435 nm</c:v>
                </c:pt>
                <c:pt idx="56">
                  <c:v>436 nm</c:v>
                </c:pt>
                <c:pt idx="57">
                  <c:v>437 nm</c:v>
                </c:pt>
                <c:pt idx="58">
                  <c:v>438 nm</c:v>
                </c:pt>
                <c:pt idx="59">
                  <c:v>439 nm</c:v>
                </c:pt>
                <c:pt idx="60">
                  <c:v>440 nm</c:v>
                </c:pt>
                <c:pt idx="61">
                  <c:v>441 nm</c:v>
                </c:pt>
                <c:pt idx="62">
                  <c:v>442 nm</c:v>
                </c:pt>
                <c:pt idx="63">
                  <c:v>443 nm</c:v>
                </c:pt>
                <c:pt idx="64">
                  <c:v>444 nm</c:v>
                </c:pt>
                <c:pt idx="65">
                  <c:v>445 nm</c:v>
                </c:pt>
                <c:pt idx="66">
                  <c:v>446 nm</c:v>
                </c:pt>
                <c:pt idx="67">
                  <c:v>447 nm</c:v>
                </c:pt>
                <c:pt idx="68">
                  <c:v>448 nm</c:v>
                </c:pt>
                <c:pt idx="69">
                  <c:v>449 nm</c:v>
                </c:pt>
                <c:pt idx="70">
                  <c:v>450 nm</c:v>
                </c:pt>
                <c:pt idx="71">
                  <c:v>451 nm</c:v>
                </c:pt>
                <c:pt idx="72">
                  <c:v>452 nm</c:v>
                </c:pt>
                <c:pt idx="73">
                  <c:v>453 nm</c:v>
                </c:pt>
                <c:pt idx="74">
                  <c:v>454 nm</c:v>
                </c:pt>
                <c:pt idx="75">
                  <c:v>455 nm</c:v>
                </c:pt>
                <c:pt idx="76">
                  <c:v>456 nm</c:v>
                </c:pt>
                <c:pt idx="77">
                  <c:v>457 nm</c:v>
                </c:pt>
                <c:pt idx="78">
                  <c:v>458 nm</c:v>
                </c:pt>
                <c:pt idx="79">
                  <c:v>459 nm</c:v>
                </c:pt>
                <c:pt idx="80">
                  <c:v>460 nm</c:v>
                </c:pt>
                <c:pt idx="81">
                  <c:v>461 nm</c:v>
                </c:pt>
                <c:pt idx="82">
                  <c:v>462 nm</c:v>
                </c:pt>
                <c:pt idx="83">
                  <c:v>463 nm</c:v>
                </c:pt>
                <c:pt idx="84">
                  <c:v>464 nm</c:v>
                </c:pt>
                <c:pt idx="85">
                  <c:v>465 nm</c:v>
                </c:pt>
                <c:pt idx="86">
                  <c:v>466 nm</c:v>
                </c:pt>
                <c:pt idx="87">
                  <c:v>467 nm</c:v>
                </c:pt>
                <c:pt idx="88">
                  <c:v>468 nm</c:v>
                </c:pt>
                <c:pt idx="89">
                  <c:v>469 nm</c:v>
                </c:pt>
                <c:pt idx="90">
                  <c:v>470 nm</c:v>
                </c:pt>
                <c:pt idx="91">
                  <c:v>471 nm</c:v>
                </c:pt>
                <c:pt idx="92">
                  <c:v>472 nm</c:v>
                </c:pt>
                <c:pt idx="93">
                  <c:v>473 nm</c:v>
                </c:pt>
                <c:pt idx="94">
                  <c:v>474 nm</c:v>
                </c:pt>
                <c:pt idx="95">
                  <c:v>475 nm</c:v>
                </c:pt>
                <c:pt idx="96">
                  <c:v>476 nm</c:v>
                </c:pt>
                <c:pt idx="97">
                  <c:v>477 nm</c:v>
                </c:pt>
                <c:pt idx="98">
                  <c:v>478 nm</c:v>
                </c:pt>
                <c:pt idx="99">
                  <c:v>479 nm</c:v>
                </c:pt>
                <c:pt idx="100">
                  <c:v>480 nm</c:v>
                </c:pt>
                <c:pt idx="101">
                  <c:v>481 nm</c:v>
                </c:pt>
                <c:pt idx="102">
                  <c:v>482 nm</c:v>
                </c:pt>
                <c:pt idx="103">
                  <c:v>483 nm</c:v>
                </c:pt>
                <c:pt idx="104">
                  <c:v>484 nm</c:v>
                </c:pt>
                <c:pt idx="105">
                  <c:v>485 nm</c:v>
                </c:pt>
                <c:pt idx="106">
                  <c:v>486 nm</c:v>
                </c:pt>
                <c:pt idx="107">
                  <c:v>487 nm</c:v>
                </c:pt>
                <c:pt idx="108">
                  <c:v>488 nm</c:v>
                </c:pt>
                <c:pt idx="109">
                  <c:v>489 nm</c:v>
                </c:pt>
                <c:pt idx="110">
                  <c:v>490 nm</c:v>
                </c:pt>
                <c:pt idx="111">
                  <c:v>491 nm</c:v>
                </c:pt>
                <c:pt idx="112">
                  <c:v>492 nm</c:v>
                </c:pt>
                <c:pt idx="113">
                  <c:v>493 nm</c:v>
                </c:pt>
                <c:pt idx="114">
                  <c:v>494 nm</c:v>
                </c:pt>
                <c:pt idx="115">
                  <c:v>495 nm</c:v>
                </c:pt>
                <c:pt idx="116">
                  <c:v>496 nm</c:v>
                </c:pt>
                <c:pt idx="117">
                  <c:v>497 nm</c:v>
                </c:pt>
                <c:pt idx="118">
                  <c:v>498 nm</c:v>
                </c:pt>
                <c:pt idx="119">
                  <c:v>499 nm</c:v>
                </c:pt>
                <c:pt idx="120">
                  <c:v>500 nm</c:v>
                </c:pt>
                <c:pt idx="121">
                  <c:v>501 nm</c:v>
                </c:pt>
                <c:pt idx="122">
                  <c:v>502 nm</c:v>
                </c:pt>
                <c:pt idx="123">
                  <c:v>503 nm</c:v>
                </c:pt>
                <c:pt idx="124">
                  <c:v>504 nm</c:v>
                </c:pt>
                <c:pt idx="125">
                  <c:v>505 nm</c:v>
                </c:pt>
                <c:pt idx="126">
                  <c:v>506 nm</c:v>
                </c:pt>
                <c:pt idx="127">
                  <c:v>507 nm</c:v>
                </c:pt>
                <c:pt idx="128">
                  <c:v>508 nm</c:v>
                </c:pt>
                <c:pt idx="129">
                  <c:v>509 nm</c:v>
                </c:pt>
                <c:pt idx="130">
                  <c:v>510 nm</c:v>
                </c:pt>
                <c:pt idx="131">
                  <c:v>511 nm</c:v>
                </c:pt>
                <c:pt idx="132">
                  <c:v>512 nm</c:v>
                </c:pt>
                <c:pt idx="133">
                  <c:v>513 nm</c:v>
                </c:pt>
                <c:pt idx="134">
                  <c:v>514 nm</c:v>
                </c:pt>
                <c:pt idx="135">
                  <c:v>515 nm</c:v>
                </c:pt>
                <c:pt idx="136">
                  <c:v>516 nm</c:v>
                </c:pt>
                <c:pt idx="137">
                  <c:v>517 nm</c:v>
                </c:pt>
                <c:pt idx="138">
                  <c:v>518 nm</c:v>
                </c:pt>
                <c:pt idx="139">
                  <c:v>519 nm</c:v>
                </c:pt>
                <c:pt idx="140">
                  <c:v>520 nm</c:v>
                </c:pt>
                <c:pt idx="141">
                  <c:v>521 nm</c:v>
                </c:pt>
                <c:pt idx="142">
                  <c:v>522 nm</c:v>
                </c:pt>
                <c:pt idx="143">
                  <c:v>523 nm</c:v>
                </c:pt>
                <c:pt idx="144">
                  <c:v>524 nm</c:v>
                </c:pt>
                <c:pt idx="145">
                  <c:v>525 nm</c:v>
                </c:pt>
                <c:pt idx="146">
                  <c:v>526 nm</c:v>
                </c:pt>
                <c:pt idx="147">
                  <c:v>527 nm</c:v>
                </c:pt>
                <c:pt idx="148">
                  <c:v>528 nm</c:v>
                </c:pt>
                <c:pt idx="149">
                  <c:v>529 nm</c:v>
                </c:pt>
                <c:pt idx="150">
                  <c:v>530 nm</c:v>
                </c:pt>
                <c:pt idx="151">
                  <c:v>531 nm</c:v>
                </c:pt>
                <c:pt idx="152">
                  <c:v>532 nm</c:v>
                </c:pt>
                <c:pt idx="153">
                  <c:v>533 nm</c:v>
                </c:pt>
                <c:pt idx="154">
                  <c:v>534 nm</c:v>
                </c:pt>
                <c:pt idx="155">
                  <c:v>535 nm</c:v>
                </c:pt>
                <c:pt idx="156">
                  <c:v>536 nm</c:v>
                </c:pt>
                <c:pt idx="157">
                  <c:v>537 nm</c:v>
                </c:pt>
                <c:pt idx="158">
                  <c:v>538 nm</c:v>
                </c:pt>
                <c:pt idx="159">
                  <c:v>539 nm</c:v>
                </c:pt>
                <c:pt idx="160">
                  <c:v>540 nm</c:v>
                </c:pt>
                <c:pt idx="161">
                  <c:v>541 nm</c:v>
                </c:pt>
                <c:pt idx="162">
                  <c:v>542 nm</c:v>
                </c:pt>
                <c:pt idx="163">
                  <c:v>543 nm</c:v>
                </c:pt>
                <c:pt idx="164">
                  <c:v>544 nm</c:v>
                </c:pt>
                <c:pt idx="165">
                  <c:v>545 nm</c:v>
                </c:pt>
                <c:pt idx="166">
                  <c:v>546 nm</c:v>
                </c:pt>
                <c:pt idx="167">
                  <c:v>547 nm</c:v>
                </c:pt>
                <c:pt idx="168">
                  <c:v>548 nm</c:v>
                </c:pt>
                <c:pt idx="169">
                  <c:v>549 nm</c:v>
                </c:pt>
                <c:pt idx="170">
                  <c:v>550 nm</c:v>
                </c:pt>
                <c:pt idx="171">
                  <c:v>551 nm</c:v>
                </c:pt>
                <c:pt idx="172">
                  <c:v>552 nm</c:v>
                </c:pt>
                <c:pt idx="173">
                  <c:v>553 nm</c:v>
                </c:pt>
                <c:pt idx="174">
                  <c:v>554 nm</c:v>
                </c:pt>
                <c:pt idx="175">
                  <c:v>555 nm</c:v>
                </c:pt>
                <c:pt idx="176">
                  <c:v>556 nm</c:v>
                </c:pt>
                <c:pt idx="177">
                  <c:v>557 nm</c:v>
                </c:pt>
                <c:pt idx="178">
                  <c:v>558 nm</c:v>
                </c:pt>
                <c:pt idx="179">
                  <c:v>559 nm</c:v>
                </c:pt>
                <c:pt idx="180">
                  <c:v>560 nm</c:v>
                </c:pt>
                <c:pt idx="181">
                  <c:v>561 nm</c:v>
                </c:pt>
                <c:pt idx="182">
                  <c:v>562 nm</c:v>
                </c:pt>
                <c:pt idx="183">
                  <c:v>563 nm</c:v>
                </c:pt>
                <c:pt idx="184">
                  <c:v>564 nm</c:v>
                </c:pt>
                <c:pt idx="185">
                  <c:v>565 nm</c:v>
                </c:pt>
                <c:pt idx="186">
                  <c:v>566 nm</c:v>
                </c:pt>
                <c:pt idx="187">
                  <c:v>567 nm</c:v>
                </c:pt>
                <c:pt idx="188">
                  <c:v>568 nm</c:v>
                </c:pt>
                <c:pt idx="189">
                  <c:v>569 nm</c:v>
                </c:pt>
                <c:pt idx="190">
                  <c:v>570 nm</c:v>
                </c:pt>
                <c:pt idx="191">
                  <c:v>571 nm</c:v>
                </c:pt>
                <c:pt idx="192">
                  <c:v>572 nm</c:v>
                </c:pt>
                <c:pt idx="193">
                  <c:v>573 nm</c:v>
                </c:pt>
                <c:pt idx="194">
                  <c:v>574 nm</c:v>
                </c:pt>
                <c:pt idx="195">
                  <c:v>575 nm</c:v>
                </c:pt>
                <c:pt idx="196">
                  <c:v>576 nm</c:v>
                </c:pt>
                <c:pt idx="197">
                  <c:v>577 nm</c:v>
                </c:pt>
                <c:pt idx="198">
                  <c:v>578 nm</c:v>
                </c:pt>
                <c:pt idx="199">
                  <c:v>579 nm</c:v>
                </c:pt>
                <c:pt idx="200">
                  <c:v>580 nm</c:v>
                </c:pt>
                <c:pt idx="201">
                  <c:v>581 nm</c:v>
                </c:pt>
                <c:pt idx="202">
                  <c:v>582 nm</c:v>
                </c:pt>
                <c:pt idx="203">
                  <c:v>583 nm</c:v>
                </c:pt>
                <c:pt idx="204">
                  <c:v>584 nm</c:v>
                </c:pt>
                <c:pt idx="205">
                  <c:v>585 nm</c:v>
                </c:pt>
                <c:pt idx="206">
                  <c:v>586 nm</c:v>
                </c:pt>
                <c:pt idx="207">
                  <c:v>587 nm</c:v>
                </c:pt>
                <c:pt idx="208">
                  <c:v>588 nm</c:v>
                </c:pt>
                <c:pt idx="209">
                  <c:v>589 nm</c:v>
                </c:pt>
                <c:pt idx="210">
                  <c:v>590 nm</c:v>
                </c:pt>
                <c:pt idx="211">
                  <c:v>591 nm</c:v>
                </c:pt>
                <c:pt idx="212">
                  <c:v>592 nm</c:v>
                </c:pt>
                <c:pt idx="213">
                  <c:v>593 nm</c:v>
                </c:pt>
                <c:pt idx="214">
                  <c:v>594 nm</c:v>
                </c:pt>
                <c:pt idx="215">
                  <c:v>595 nm</c:v>
                </c:pt>
                <c:pt idx="216">
                  <c:v>596 nm</c:v>
                </c:pt>
                <c:pt idx="217">
                  <c:v>597 nm</c:v>
                </c:pt>
                <c:pt idx="218">
                  <c:v>598 nm</c:v>
                </c:pt>
                <c:pt idx="219">
                  <c:v>599 nm</c:v>
                </c:pt>
                <c:pt idx="220">
                  <c:v>600 nm</c:v>
                </c:pt>
                <c:pt idx="221">
                  <c:v>601 nm</c:v>
                </c:pt>
                <c:pt idx="222">
                  <c:v>602 nm</c:v>
                </c:pt>
                <c:pt idx="223">
                  <c:v>603 nm</c:v>
                </c:pt>
                <c:pt idx="224">
                  <c:v>604 nm</c:v>
                </c:pt>
                <c:pt idx="225">
                  <c:v>605 nm</c:v>
                </c:pt>
                <c:pt idx="226">
                  <c:v>606 nm</c:v>
                </c:pt>
                <c:pt idx="227">
                  <c:v>607 nm</c:v>
                </c:pt>
                <c:pt idx="228">
                  <c:v>608 nm</c:v>
                </c:pt>
                <c:pt idx="229">
                  <c:v>609 nm</c:v>
                </c:pt>
                <c:pt idx="230">
                  <c:v>610 nm</c:v>
                </c:pt>
                <c:pt idx="231">
                  <c:v>611 nm</c:v>
                </c:pt>
                <c:pt idx="232">
                  <c:v>612 nm</c:v>
                </c:pt>
                <c:pt idx="233">
                  <c:v>613 nm</c:v>
                </c:pt>
                <c:pt idx="234">
                  <c:v>614 nm</c:v>
                </c:pt>
                <c:pt idx="235">
                  <c:v>615 nm</c:v>
                </c:pt>
                <c:pt idx="236">
                  <c:v>616 nm</c:v>
                </c:pt>
                <c:pt idx="237">
                  <c:v>617 nm</c:v>
                </c:pt>
                <c:pt idx="238">
                  <c:v>618 nm</c:v>
                </c:pt>
                <c:pt idx="239">
                  <c:v>619 nm</c:v>
                </c:pt>
                <c:pt idx="240">
                  <c:v>620 nm</c:v>
                </c:pt>
                <c:pt idx="241">
                  <c:v>621 nm</c:v>
                </c:pt>
                <c:pt idx="242">
                  <c:v>622 nm</c:v>
                </c:pt>
                <c:pt idx="243">
                  <c:v>623 nm</c:v>
                </c:pt>
                <c:pt idx="244">
                  <c:v>624 nm</c:v>
                </c:pt>
                <c:pt idx="245">
                  <c:v>625 nm</c:v>
                </c:pt>
                <c:pt idx="246">
                  <c:v>626 nm</c:v>
                </c:pt>
                <c:pt idx="247">
                  <c:v>627 nm</c:v>
                </c:pt>
                <c:pt idx="248">
                  <c:v>628 nm</c:v>
                </c:pt>
                <c:pt idx="249">
                  <c:v>629 nm</c:v>
                </c:pt>
                <c:pt idx="250">
                  <c:v>630 nm</c:v>
                </c:pt>
                <c:pt idx="251">
                  <c:v>631 nm</c:v>
                </c:pt>
                <c:pt idx="252">
                  <c:v>632 nm</c:v>
                </c:pt>
                <c:pt idx="253">
                  <c:v>633 nm</c:v>
                </c:pt>
                <c:pt idx="254">
                  <c:v>634 nm</c:v>
                </c:pt>
                <c:pt idx="255">
                  <c:v>635 nm</c:v>
                </c:pt>
                <c:pt idx="256">
                  <c:v>636 nm</c:v>
                </c:pt>
                <c:pt idx="257">
                  <c:v>637 nm</c:v>
                </c:pt>
                <c:pt idx="258">
                  <c:v>638 nm</c:v>
                </c:pt>
                <c:pt idx="259">
                  <c:v>639 nm</c:v>
                </c:pt>
                <c:pt idx="260">
                  <c:v>640 nm</c:v>
                </c:pt>
                <c:pt idx="261">
                  <c:v>641 nm</c:v>
                </c:pt>
                <c:pt idx="262">
                  <c:v>642 nm</c:v>
                </c:pt>
                <c:pt idx="263">
                  <c:v>643 nm</c:v>
                </c:pt>
                <c:pt idx="264">
                  <c:v>644 nm</c:v>
                </c:pt>
                <c:pt idx="265">
                  <c:v>645 nm</c:v>
                </c:pt>
                <c:pt idx="266">
                  <c:v>646 nm</c:v>
                </c:pt>
                <c:pt idx="267">
                  <c:v>647 nm</c:v>
                </c:pt>
                <c:pt idx="268">
                  <c:v>648 nm</c:v>
                </c:pt>
                <c:pt idx="269">
                  <c:v>649 nm</c:v>
                </c:pt>
                <c:pt idx="270">
                  <c:v>650 nm</c:v>
                </c:pt>
                <c:pt idx="271">
                  <c:v>651 nm</c:v>
                </c:pt>
                <c:pt idx="272">
                  <c:v>652 nm</c:v>
                </c:pt>
                <c:pt idx="273">
                  <c:v>653 nm</c:v>
                </c:pt>
                <c:pt idx="274">
                  <c:v>654 nm</c:v>
                </c:pt>
                <c:pt idx="275">
                  <c:v>655 nm</c:v>
                </c:pt>
                <c:pt idx="276">
                  <c:v>656 nm</c:v>
                </c:pt>
                <c:pt idx="277">
                  <c:v>657 nm</c:v>
                </c:pt>
                <c:pt idx="278">
                  <c:v>658 nm</c:v>
                </c:pt>
                <c:pt idx="279">
                  <c:v>659 nm</c:v>
                </c:pt>
                <c:pt idx="280">
                  <c:v>660 nm</c:v>
                </c:pt>
                <c:pt idx="281">
                  <c:v>661 nm</c:v>
                </c:pt>
                <c:pt idx="282">
                  <c:v>662 nm</c:v>
                </c:pt>
                <c:pt idx="283">
                  <c:v>663 nm</c:v>
                </c:pt>
                <c:pt idx="284">
                  <c:v>664 nm</c:v>
                </c:pt>
                <c:pt idx="285">
                  <c:v>665 nm</c:v>
                </c:pt>
                <c:pt idx="286">
                  <c:v>666 nm</c:v>
                </c:pt>
                <c:pt idx="287">
                  <c:v>667 nm</c:v>
                </c:pt>
                <c:pt idx="288">
                  <c:v>668 nm</c:v>
                </c:pt>
                <c:pt idx="289">
                  <c:v>669 nm</c:v>
                </c:pt>
                <c:pt idx="290">
                  <c:v>670 nm</c:v>
                </c:pt>
                <c:pt idx="291">
                  <c:v>671 nm</c:v>
                </c:pt>
                <c:pt idx="292">
                  <c:v>672 nm</c:v>
                </c:pt>
                <c:pt idx="293">
                  <c:v>673 nm</c:v>
                </c:pt>
                <c:pt idx="294">
                  <c:v>674 nm</c:v>
                </c:pt>
                <c:pt idx="295">
                  <c:v>675 nm</c:v>
                </c:pt>
                <c:pt idx="296">
                  <c:v>676 nm</c:v>
                </c:pt>
                <c:pt idx="297">
                  <c:v>677 nm</c:v>
                </c:pt>
                <c:pt idx="298">
                  <c:v>678 nm</c:v>
                </c:pt>
                <c:pt idx="299">
                  <c:v>679 nm</c:v>
                </c:pt>
                <c:pt idx="300">
                  <c:v>680 nm</c:v>
                </c:pt>
                <c:pt idx="301">
                  <c:v>681 nm</c:v>
                </c:pt>
                <c:pt idx="302">
                  <c:v>682 nm</c:v>
                </c:pt>
                <c:pt idx="303">
                  <c:v>683 nm</c:v>
                </c:pt>
                <c:pt idx="304">
                  <c:v>684 nm</c:v>
                </c:pt>
                <c:pt idx="305">
                  <c:v>685 nm</c:v>
                </c:pt>
                <c:pt idx="306">
                  <c:v>686 nm</c:v>
                </c:pt>
                <c:pt idx="307">
                  <c:v>687 nm</c:v>
                </c:pt>
                <c:pt idx="308">
                  <c:v>688 nm</c:v>
                </c:pt>
                <c:pt idx="309">
                  <c:v>689 nm</c:v>
                </c:pt>
                <c:pt idx="310">
                  <c:v>690 nm</c:v>
                </c:pt>
                <c:pt idx="311">
                  <c:v>691 nm</c:v>
                </c:pt>
                <c:pt idx="312">
                  <c:v>692 nm</c:v>
                </c:pt>
                <c:pt idx="313">
                  <c:v>693 nm</c:v>
                </c:pt>
                <c:pt idx="314">
                  <c:v>694 nm</c:v>
                </c:pt>
                <c:pt idx="315">
                  <c:v>695 nm</c:v>
                </c:pt>
                <c:pt idx="316">
                  <c:v>696 nm</c:v>
                </c:pt>
                <c:pt idx="317">
                  <c:v>697 nm</c:v>
                </c:pt>
                <c:pt idx="318">
                  <c:v>698 nm</c:v>
                </c:pt>
                <c:pt idx="319">
                  <c:v>699 nm</c:v>
                </c:pt>
                <c:pt idx="320">
                  <c:v>700 nm</c:v>
                </c:pt>
                <c:pt idx="321">
                  <c:v>701 nm</c:v>
                </c:pt>
                <c:pt idx="322">
                  <c:v>702 nm</c:v>
                </c:pt>
                <c:pt idx="323">
                  <c:v>703 nm</c:v>
                </c:pt>
                <c:pt idx="324">
                  <c:v>704 nm</c:v>
                </c:pt>
                <c:pt idx="325">
                  <c:v>705 nm</c:v>
                </c:pt>
                <c:pt idx="326">
                  <c:v>706 nm</c:v>
                </c:pt>
                <c:pt idx="327">
                  <c:v>707 nm</c:v>
                </c:pt>
                <c:pt idx="328">
                  <c:v>708 nm</c:v>
                </c:pt>
                <c:pt idx="329">
                  <c:v>709 nm</c:v>
                </c:pt>
                <c:pt idx="330">
                  <c:v>710 nm</c:v>
                </c:pt>
                <c:pt idx="331">
                  <c:v>711 nm</c:v>
                </c:pt>
                <c:pt idx="332">
                  <c:v>712 nm</c:v>
                </c:pt>
                <c:pt idx="333">
                  <c:v>713 nm</c:v>
                </c:pt>
                <c:pt idx="334">
                  <c:v>714 nm</c:v>
                </c:pt>
                <c:pt idx="335">
                  <c:v>715 nm</c:v>
                </c:pt>
                <c:pt idx="336">
                  <c:v>716 nm</c:v>
                </c:pt>
                <c:pt idx="337">
                  <c:v>717 nm</c:v>
                </c:pt>
                <c:pt idx="338">
                  <c:v>718 nm</c:v>
                </c:pt>
                <c:pt idx="339">
                  <c:v>719 nm</c:v>
                </c:pt>
                <c:pt idx="340">
                  <c:v>720 nm</c:v>
                </c:pt>
                <c:pt idx="341">
                  <c:v>721 nm</c:v>
                </c:pt>
                <c:pt idx="342">
                  <c:v>722 nm</c:v>
                </c:pt>
                <c:pt idx="343">
                  <c:v>723 nm</c:v>
                </c:pt>
                <c:pt idx="344">
                  <c:v>724 nm</c:v>
                </c:pt>
                <c:pt idx="345">
                  <c:v>725 nm</c:v>
                </c:pt>
                <c:pt idx="346">
                  <c:v>726 nm</c:v>
                </c:pt>
                <c:pt idx="347">
                  <c:v>727 nm</c:v>
                </c:pt>
                <c:pt idx="348">
                  <c:v>728 nm</c:v>
                </c:pt>
                <c:pt idx="349">
                  <c:v>729 nm</c:v>
                </c:pt>
                <c:pt idx="350">
                  <c:v>730 nm</c:v>
                </c:pt>
                <c:pt idx="351">
                  <c:v>731 nm</c:v>
                </c:pt>
                <c:pt idx="352">
                  <c:v>732 nm</c:v>
                </c:pt>
                <c:pt idx="353">
                  <c:v>733 nm</c:v>
                </c:pt>
                <c:pt idx="354">
                  <c:v>734 nm</c:v>
                </c:pt>
                <c:pt idx="355">
                  <c:v>735 nm</c:v>
                </c:pt>
                <c:pt idx="356">
                  <c:v>736 nm</c:v>
                </c:pt>
                <c:pt idx="357">
                  <c:v>737 nm</c:v>
                </c:pt>
                <c:pt idx="358">
                  <c:v>738 nm</c:v>
                </c:pt>
                <c:pt idx="359">
                  <c:v>739 nm</c:v>
                </c:pt>
                <c:pt idx="360">
                  <c:v>740 nm</c:v>
                </c:pt>
                <c:pt idx="361">
                  <c:v>741 nm</c:v>
                </c:pt>
                <c:pt idx="362">
                  <c:v>742 nm</c:v>
                </c:pt>
                <c:pt idx="363">
                  <c:v>743 nm</c:v>
                </c:pt>
                <c:pt idx="364">
                  <c:v>744 nm</c:v>
                </c:pt>
                <c:pt idx="365">
                  <c:v>745 nm</c:v>
                </c:pt>
                <c:pt idx="366">
                  <c:v>746 nm</c:v>
                </c:pt>
                <c:pt idx="367">
                  <c:v>747 nm</c:v>
                </c:pt>
                <c:pt idx="368">
                  <c:v>748 nm</c:v>
                </c:pt>
                <c:pt idx="369">
                  <c:v>749 nm</c:v>
                </c:pt>
                <c:pt idx="370">
                  <c:v>750 nm</c:v>
                </c:pt>
                <c:pt idx="371">
                  <c:v>751 nm</c:v>
                </c:pt>
                <c:pt idx="372">
                  <c:v>752 nm</c:v>
                </c:pt>
                <c:pt idx="373">
                  <c:v>753 nm</c:v>
                </c:pt>
                <c:pt idx="374">
                  <c:v>754 nm</c:v>
                </c:pt>
                <c:pt idx="375">
                  <c:v>755 nm</c:v>
                </c:pt>
                <c:pt idx="376">
                  <c:v>756 nm</c:v>
                </c:pt>
                <c:pt idx="377">
                  <c:v>757 nm</c:v>
                </c:pt>
                <c:pt idx="378">
                  <c:v>758 nm</c:v>
                </c:pt>
                <c:pt idx="379">
                  <c:v>759 nm</c:v>
                </c:pt>
                <c:pt idx="380">
                  <c:v>760 nm</c:v>
                </c:pt>
                <c:pt idx="381">
                  <c:v>761 nm</c:v>
                </c:pt>
                <c:pt idx="382">
                  <c:v>762 nm</c:v>
                </c:pt>
                <c:pt idx="383">
                  <c:v>763 nm</c:v>
                </c:pt>
                <c:pt idx="384">
                  <c:v>764 nm</c:v>
                </c:pt>
                <c:pt idx="385">
                  <c:v>765 nm</c:v>
                </c:pt>
                <c:pt idx="386">
                  <c:v>766 nm</c:v>
                </c:pt>
                <c:pt idx="387">
                  <c:v>767 nm</c:v>
                </c:pt>
                <c:pt idx="388">
                  <c:v>768 nm</c:v>
                </c:pt>
                <c:pt idx="389">
                  <c:v>769 nm</c:v>
                </c:pt>
                <c:pt idx="390">
                  <c:v>770 nm</c:v>
                </c:pt>
                <c:pt idx="391">
                  <c:v>771 nm</c:v>
                </c:pt>
                <c:pt idx="392">
                  <c:v>772 nm</c:v>
                </c:pt>
                <c:pt idx="393">
                  <c:v>773 nm</c:v>
                </c:pt>
                <c:pt idx="394">
                  <c:v>774 nm</c:v>
                </c:pt>
                <c:pt idx="395">
                  <c:v>775 nm</c:v>
                </c:pt>
                <c:pt idx="396">
                  <c:v>776 nm</c:v>
                </c:pt>
                <c:pt idx="397">
                  <c:v>777 nm</c:v>
                </c:pt>
                <c:pt idx="398">
                  <c:v>778 nm</c:v>
                </c:pt>
                <c:pt idx="399">
                  <c:v>779 nm</c:v>
                </c:pt>
                <c:pt idx="400">
                  <c:v>780 nm</c:v>
                </c:pt>
              </c:strCache>
            </c:strRef>
          </c:cat>
          <c:val>
            <c:numRef>
              <c:f>[1]סיכום!$G$2:$G$402</c:f>
              <c:numCache>
                <c:formatCode>General</c:formatCode>
                <c:ptCount val="401"/>
                <c:pt idx="0">
                  <c:v>880</c:v>
                </c:pt>
                <c:pt idx="1">
                  <c:v>884</c:v>
                </c:pt>
                <c:pt idx="2">
                  <c:v>884</c:v>
                </c:pt>
                <c:pt idx="3">
                  <c:v>853</c:v>
                </c:pt>
                <c:pt idx="4">
                  <c:v>856</c:v>
                </c:pt>
                <c:pt idx="5">
                  <c:v>843</c:v>
                </c:pt>
                <c:pt idx="6">
                  <c:v>835</c:v>
                </c:pt>
                <c:pt idx="7">
                  <c:v>814</c:v>
                </c:pt>
                <c:pt idx="8">
                  <c:v>805</c:v>
                </c:pt>
                <c:pt idx="9">
                  <c:v>785</c:v>
                </c:pt>
                <c:pt idx="10">
                  <c:v>783</c:v>
                </c:pt>
                <c:pt idx="11">
                  <c:v>769</c:v>
                </c:pt>
                <c:pt idx="12">
                  <c:v>755</c:v>
                </c:pt>
                <c:pt idx="13">
                  <c:v>763</c:v>
                </c:pt>
                <c:pt idx="14">
                  <c:v>746</c:v>
                </c:pt>
                <c:pt idx="15">
                  <c:v>741</c:v>
                </c:pt>
                <c:pt idx="16">
                  <c:v>740</c:v>
                </c:pt>
                <c:pt idx="17">
                  <c:v>738</c:v>
                </c:pt>
                <c:pt idx="18">
                  <c:v>734</c:v>
                </c:pt>
                <c:pt idx="19">
                  <c:v>739</c:v>
                </c:pt>
                <c:pt idx="20">
                  <c:v>741</c:v>
                </c:pt>
                <c:pt idx="21">
                  <c:v>756</c:v>
                </c:pt>
                <c:pt idx="22">
                  <c:v>780</c:v>
                </c:pt>
                <c:pt idx="23">
                  <c:v>791</c:v>
                </c:pt>
                <c:pt idx="24">
                  <c:v>825</c:v>
                </c:pt>
                <c:pt idx="25">
                  <c:v>871</c:v>
                </c:pt>
                <c:pt idx="26">
                  <c:v>933</c:v>
                </c:pt>
                <c:pt idx="27">
                  <c:v>995</c:v>
                </c:pt>
                <c:pt idx="28">
                  <c:v>1064</c:v>
                </c:pt>
                <c:pt idx="29">
                  <c:v>1193</c:v>
                </c:pt>
                <c:pt idx="30">
                  <c:v>1327</c:v>
                </c:pt>
                <c:pt idx="31">
                  <c:v>1468</c:v>
                </c:pt>
                <c:pt idx="32">
                  <c:v>1640</c:v>
                </c:pt>
                <c:pt idx="33">
                  <c:v>1895</c:v>
                </c:pt>
                <c:pt idx="34">
                  <c:v>2174</c:v>
                </c:pt>
                <c:pt idx="35">
                  <c:v>2601</c:v>
                </c:pt>
                <c:pt idx="36">
                  <c:v>3029</c:v>
                </c:pt>
                <c:pt idx="37">
                  <c:v>3543</c:v>
                </c:pt>
                <c:pt idx="38">
                  <c:v>4159</c:v>
                </c:pt>
                <c:pt idx="39">
                  <c:v>4913</c:v>
                </c:pt>
                <c:pt idx="40">
                  <c:v>5789</c:v>
                </c:pt>
                <c:pt idx="41">
                  <c:v>6687</c:v>
                </c:pt>
                <c:pt idx="42">
                  <c:v>7656</c:v>
                </c:pt>
                <c:pt idx="43">
                  <c:v>8745</c:v>
                </c:pt>
                <c:pt idx="44">
                  <c:v>9922</c:v>
                </c:pt>
                <c:pt idx="45">
                  <c:v>11270</c:v>
                </c:pt>
                <c:pt idx="46">
                  <c:v>12855</c:v>
                </c:pt>
                <c:pt idx="47">
                  <c:v>14372</c:v>
                </c:pt>
                <c:pt idx="48">
                  <c:v>16006</c:v>
                </c:pt>
                <c:pt idx="49">
                  <c:v>17726</c:v>
                </c:pt>
                <c:pt idx="50">
                  <c:v>19714</c:v>
                </c:pt>
                <c:pt idx="51">
                  <c:v>21960</c:v>
                </c:pt>
                <c:pt idx="52">
                  <c:v>24084</c:v>
                </c:pt>
                <c:pt idx="53">
                  <c:v>26364</c:v>
                </c:pt>
                <c:pt idx="54">
                  <c:v>28761</c:v>
                </c:pt>
                <c:pt idx="55">
                  <c:v>31311</c:v>
                </c:pt>
                <c:pt idx="56">
                  <c:v>34233</c:v>
                </c:pt>
                <c:pt idx="57">
                  <c:v>37333</c:v>
                </c:pt>
                <c:pt idx="58">
                  <c:v>40259</c:v>
                </c:pt>
                <c:pt idx="59">
                  <c:v>43311</c:v>
                </c:pt>
                <c:pt idx="60">
                  <c:v>46303</c:v>
                </c:pt>
                <c:pt idx="61">
                  <c:v>49533</c:v>
                </c:pt>
                <c:pt idx="62">
                  <c:v>52745</c:v>
                </c:pt>
                <c:pt idx="63">
                  <c:v>55460</c:v>
                </c:pt>
                <c:pt idx="64">
                  <c:v>58095</c:v>
                </c:pt>
                <c:pt idx="65">
                  <c:v>60480</c:v>
                </c:pt>
                <c:pt idx="66">
                  <c:v>62390</c:v>
                </c:pt>
                <c:pt idx="67">
                  <c:v>64104</c:v>
                </c:pt>
                <c:pt idx="68">
                  <c:v>65114</c:v>
                </c:pt>
                <c:pt idx="69">
                  <c:v>65535</c:v>
                </c:pt>
                <c:pt idx="70">
                  <c:v>65457</c:v>
                </c:pt>
                <c:pt idx="71">
                  <c:v>64800</c:v>
                </c:pt>
                <c:pt idx="72">
                  <c:v>63065</c:v>
                </c:pt>
                <c:pt idx="73">
                  <c:v>61281</c:v>
                </c:pt>
                <c:pt idx="74">
                  <c:v>59023</c:v>
                </c:pt>
                <c:pt idx="75">
                  <c:v>56442</c:v>
                </c:pt>
                <c:pt idx="76">
                  <c:v>53658</c:v>
                </c:pt>
                <c:pt idx="77">
                  <c:v>49976</c:v>
                </c:pt>
                <c:pt idx="78">
                  <c:v>46947</c:v>
                </c:pt>
                <c:pt idx="79">
                  <c:v>43960</c:v>
                </c:pt>
                <c:pt idx="80">
                  <c:v>41078</c:v>
                </c:pt>
                <c:pt idx="81">
                  <c:v>38223</c:v>
                </c:pt>
                <c:pt idx="82">
                  <c:v>34921</c:v>
                </c:pt>
                <c:pt idx="83">
                  <c:v>32455</c:v>
                </c:pt>
                <c:pt idx="84">
                  <c:v>30186</c:v>
                </c:pt>
                <c:pt idx="85">
                  <c:v>28108</c:v>
                </c:pt>
                <c:pt idx="86">
                  <c:v>26240</c:v>
                </c:pt>
                <c:pt idx="87">
                  <c:v>24112</c:v>
                </c:pt>
                <c:pt idx="88">
                  <c:v>22587</c:v>
                </c:pt>
                <c:pt idx="89">
                  <c:v>21260</c:v>
                </c:pt>
                <c:pt idx="90">
                  <c:v>19986</c:v>
                </c:pt>
                <c:pt idx="91">
                  <c:v>18868</c:v>
                </c:pt>
                <c:pt idx="92">
                  <c:v>17565</c:v>
                </c:pt>
                <c:pt idx="93">
                  <c:v>16656</c:v>
                </c:pt>
                <c:pt idx="94">
                  <c:v>15803</c:v>
                </c:pt>
                <c:pt idx="95">
                  <c:v>15012</c:v>
                </c:pt>
                <c:pt idx="96">
                  <c:v>14224</c:v>
                </c:pt>
                <c:pt idx="97">
                  <c:v>13506</c:v>
                </c:pt>
                <c:pt idx="98">
                  <c:v>12965</c:v>
                </c:pt>
                <c:pt idx="99">
                  <c:v>12452</c:v>
                </c:pt>
                <c:pt idx="100">
                  <c:v>12041</c:v>
                </c:pt>
                <c:pt idx="101">
                  <c:v>11648</c:v>
                </c:pt>
                <c:pt idx="102">
                  <c:v>11346</c:v>
                </c:pt>
                <c:pt idx="103">
                  <c:v>11135</c:v>
                </c:pt>
                <c:pt idx="104">
                  <c:v>10998</c:v>
                </c:pt>
                <c:pt idx="105">
                  <c:v>10912</c:v>
                </c:pt>
                <c:pt idx="106">
                  <c:v>10892</c:v>
                </c:pt>
                <c:pt idx="107">
                  <c:v>10926</c:v>
                </c:pt>
                <c:pt idx="108">
                  <c:v>11006</c:v>
                </c:pt>
                <c:pt idx="109">
                  <c:v>11168</c:v>
                </c:pt>
                <c:pt idx="110">
                  <c:v>11402</c:v>
                </c:pt>
                <c:pt idx="111">
                  <c:v>11698</c:v>
                </c:pt>
                <c:pt idx="112">
                  <c:v>12027</c:v>
                </c:pt>
                <c:pt idx="113">
                  <c:v>12399</c:v>
                </c:pt>
                <c:pt idx="114">
                  <c:v>12832</c:v>
                </c:pt>
                <c:pt idx="115">
                  <c:v>13373</c:v>
                </c:pt>
                <c:pt idx="116">
                  <c:v>13946</c:v>
                </c:pt>
                <c:pt idx="117">
                  <c:v>14536</c:v>
                </c:pt>
                <c:pt idx="118">
                  <c:v>15196</c:v>
                </c:pt>
                <c:pt idx="119">
                  <c:v>15941</c:v>
                </c:pt>
                <c:pt idx="120">
                  <c:v>16730</c:v>
                </c:pt>
                <c:pt idx="121">
                  <c:v>17477</c:v>
                </c:pt>
                <c:pt idx="122">
                  <c:v>18255</c:v>
                </c:pt>
                <c:pt idx="123">
                  <c:v>19091</c:v>
                </c:pt>
                <c:pt idx="124">
                  <c:v>19991</c:v>
                </c:pt>
                <c:pt idx="125">
                  <c:v>20886</c:v>
                </c:pt>
                <c:pt idx="126">
                  <c:v>21740</c:v>
                </c:pt>
                <c:pt idx="127">
                  <c:v>22611</c:v>
                </c:pt>
                <c:pt idx="128">
                  <c:v>23534</c:v>
                </c:pt>
                <c:pt idx="129">
                  <c:v>24489</c:v>
                </c:pt>
                <c:pt idx="130">
                  <c:v>25364</c:v>
                </c:pt>
                <c:pt idx="131">
                  <c:v>26240</c:v>
                </c:pt>
                <c:pt idx="132">
                  <c:v>27117</c:v>
                </c:pt>
                <c:pt idx="133">
                  <c:v>28020</c:v>
                </c:pt>
                <c:pt idx="134">
                  <c:v>28904</c:v>
                </c:pt>
                <c:pt idx="135">
                  <c:v>29709</c:v>
                </c:pt>
                <c:pt idx="136">
                  <c:v>30422</c:v>
                </c:pt>
                <c:pt idx="137">
                  <c:v>31122</c:v>
                </c:pt>
                <c:pt idx="138">
                  <c:v>31807</c:v>
                </c:pt>
                <c:pt idx="139">
                  <c:v>32398</c:v>
                </c:pt>
                <c:pt idx="140">
                  <c:v>33015</c:v>
                </c:pt>
                <c:pt idx="141">
                  <c:v>33598</c:v>
                </c:pt>
                <c:pt idx="142">
                  <c:v>34103</c:v>
                </c:pt>
                <c:pt idx="143">
                  <c:v>34639</c:v>
                </c:pt>
                <c:pt idx="144">
                  <c:v>35100</c:v>
                </c:pt>
                <c:pt idx="145">
                  <c:v>35562</c:v>
                </c:pt>
                <c:pt idx="146">
                  <c:v>35985</c:v>
                </c:pt>
                <c:pt idx="147">
                  <c:v>36396</c:v>
                </c:pt>
                <c:pt idx="148">
                  <c:v>36724</c:v>
                </c:pt>
                <c:pt idx="149">
                  <c:v>37027</c:v>
                </c:pt>
                <c:pt idx="150">
                  <c:v>37264</c:v>
                </c:pt>
                <c:pt idx="151">
                  <c:v>37524</c:v>
                </c:pt>
                <c:pt idx="152">
                  <c:v>37742</c:v>
                </c:pt>
                <c:pt idx="153">
                  <c:v>37954</c:v>
                </c:pt>
                <c:pt idx="154">
                  <c:v>38177</c:v>
                </c:pt>
                <c:pt idx="155">
                  <c:v>38300</c:v>
                </c:pt>
                <c:pt idx="156">
                  <c:v>38435</c:v>
                </c:pt>
                <c:pt idx="157">
                  <c:v>38554</c:v>
                </c:pt>
                <c:pt idx="158">
                  <c:v>38662</c:v>
                </c:pt>
                <c:pt idx="159">
                  <c:v>38746</c:v>
                </c:pt>
                <c:pt idx="160">
                  <c:v>38802</c:v>
                </c:pt>
                <c:pt idx="161">
                  <c:v>38889</c:v>
                </c:pt>
                <c:pt idx="162">
                  <c:v>38958</c:v>
                </c:pt>
                <c:pt idx="163">
                  <c:v>39026</c:v>
                </c:pt>
                <c:pt idx="164">
                  <c:v>39045</c:v>
                </c:pt>
                <c:pt idx="165">
                  <c:v>39173</c:v>
                </c:pt>
                <c:pt idx="166">
                  <c:v>39240</c:v>
                </c:pt>
                <c:pt idx="167">
                  <c:v>39310</c:v>
                </c:pt>
                <c:pt idx="168">
                  <c:v>39343</c:v>
                </c:pt>
                <c:pt idx="169">
                  <c:v>39391</c:v>
                </c:pt>
                <c:pt idx="170">
                  <c:v>39412</c:v>
                </c:pt>
                <c:pt idx="171">
                  <c:v>39438</c:v>
                </c:pt>
                <c:pt idx="172">
                  <c:v>39459</c:v>
                </c:pt>
                <c:pt idx="173">
                  <c:v>39481</c:v>
                </c:pt>
                <c:pt idx="174">
                  <c:v>39556</c:v>
                </c:pt>
                <c:pt idx="175">
                  <c:v>39549</c:v>
                </c:pt>
                <c:pt idx="176">
                  <c:v>39538</c:v>
                </c:pt>
                <c:pt idx="177">
                  <c:v>39594</c:v>
                </c:pt>
                <c:pt idx="178">
                  <c:v>39626</c:v>
                </c:pt>
                <c:pt idx="179">
                  <c:v>39680</c:v>
                </c:pt>
                <c:pt idx="180">
                  <c:v>39698</c:v>
                </c:pt>
                <c:pt idx="181">
                  <c:v>39739</c:v>
                </c:pt>
                <c:pt idx="182">
                  <c:v>39714</c:v>
                </c:pt>
                <c:pt idx="183">
                  <c:v>39731</c:v>
                </c:pt>
                <c:pt idx="184">
                  <c:v>39708</c:v>
                </c:pt>
                <c:pt idx="185">
                  <c:v>39740</c:v>
                </c:pt>
                <c:pt idx="186">
                  <c:v>39755</c:v>
                </c:pt>
                <c:pt idx="187">
                  <c:v>39776</c:v>
                </c:pt>
                <c:pt idx="188">
                  <c:v>39756</c:v>
                </c:pt>
                <c:pt idx="189">
                  <c:v>39720</c:v>
                </c:pt>
                <c:pt idx="190">
                  <c:v>39707</c:v>
                </c:pt>
                <c:pt idx="191">
                  <c:v>39668</c:v>
                </c:pt>
                <c:pt idx="192">
                  <c:v>39643</c:v>
                </c:pt>
                <c:pt idx="193">
                  <c:v>39587</c:v>
                </c:pt>
                <c:pt idx="194">
                  <c:v>39564</c:v>
                </c:pt>
                <c:pt idx="195">
                  <c:v>39452</c:v>
                </c:pt>
                <c:pt idx="196">
                  <c:v>39399</c:v>
                </c:pt>
                <c:pt idx="197">
                  <c:v>39297</c:v>
                </c:pt>
                <c:pt idx="198">
                  <c:v>39245</c:v>
                </c:pt>
                <c:pt idx="199">
                  <c:v>39150</c:v>
                </c:pt>
                <c:pt idx="200">
                  <c:v>39096</c:v>
                </c:pt>
                <c:pt idx="201">
                  <c:v>38972</c:v>
                </c:pt>
                <c:pt idx="202">
                  <c:v>38856</c:v>
                </c:pt>
                <c:pt idx="203">
                  <c:v>38710</c:v>
                </c:pt>
                <c:pt idx="204">
                  <c:v>38574</c:v>
                </c:pt>
                <c:pt idx="205">
                  <c:v>38456</c:v>
                </c:pt>
                <c:pt idx="206">
                  <c:v>38311</c:v>
                </c:pt>
                <c:pt idx="207">
                  <c:v>38097</c:v>
                </c:pt>
                <c:pt idx="208">
                  <c:v>37893</c:v>
                </c:pt>
                <c:pt idx="209">
                  <c:v>37675</c:v>
                </c:pt>
                <c:pt idx="210">
                  <c:v>37418</c:v>
                </c:pt>
                <c:pt idx="211">
                  <c:v>37186</c:v>
                </c:pt>
                <c:pt idx="212">
                  <c:v>36903</c:v>
                </c:pt>
                <c:pt idx="213">
                  <c:v>36653</c:v>
                </c:pt>
                <c:pt idx="214">
                  <c:v>36275</c:v>
                </c:pt>
                <c:pt idx="215">
                  <c:v>35955</c:v>
                </c:pt>
                <c:pt idx="216">
                  <c:v>35668</c:v>
                </c:pt>
                <c:pt idx="217">
                  <c:v>35353</c:v>
                </c:pt>
                <c:pt idx="218">
                  <c:v>34925</c:v>
                </c:pt>
                <c:pt idx="219">
                  <c:v>34489</c:v>
                </c:pt>
                <c:pt idx="220">
                  <c:v>34119</c:v>
                </c:pt>
                <c:pt idx="221">
                  <c:v>33712</c:v>
                </c:pt>
                <c:pt idx="222">
                  <c:v>33185</c:v>
                </c:pt>
                <c:pt idx="223">
                  <c:v>32743</c:v>
                </c:pt>
                <c:pt idx="224">
                  <c:v>32329</c:v>
                </c:pt>
                <c:pt idx="225">
                  <c:v>31835</c:v>
                </c:pt>
                <c:pt idx="226">
                  <c:v>31373</c:v>
                </c:pt>
                <c:pt idx="227">
                  <c:v>30988</c:v>
                </c:pt>
                <c:pt idx="228">
                  <c:v>30618</c:v>
                </c:pt>
                <c:pt idx="229">
                  <c:v>30117</c:v>
                </c:pt>
                <c:pt idx="230">
                  <c:v>29711</c:v>
                </c:pt>
                <c:pt idx="231">
                  <c:v>29311</c:v>
                </c:pt>
                <c:pt idx="232">
                  <c:v>28850</c:v>
                </c:pt>
                <c:pt idx="233">
                  <c:v>28425</c:v>
                </c:pt>
                <c:pt idx="234">
                  <c:v>28035</c:v>
                </c:pt>
                <c:pt idx="235">
                  <c:v>27608</c:v>
                </c:pt>
                <c:pt idx="236">
                  <c:v>27045</c:v>
                </c:pt>
                <c:pt idx="237">
                  <c:v>26598</c:v>
                </c:pt>
                <c:pt idx="238">
                  <c:v>26144</c:v>
                </c:pt>
                <c:pt idx="239">
                  <c:v>25620</c:v>
                </c:pt>
                <c:pt idx="240">
                  <c:v>25099</c:v>
                </c:pt>
                <c:pt idx="241">
                  <c:v>24639</c:v>
                </c:pt>
                <c:pt idx="242">
                  <c:v>24177</c:v>
                </c:pt>
                <c:pt idx="243">
                  <c:v>23587</c:v>
                </c:pt>
                <c:pt idx="244">
                  <c:v>23179</c:v>
                </c:pt>
                <c:pt idx="245">
                  <c:v>22795</c:v>
                </c:pt>
                <c:pt idx="246">
                  <c:v>22280</c:v>
                </c:pt>
                <c:pt idx="247">
                  <c:v>21874</c:v>
                </c:pt>
                <c:pt idx="248">
                  <c:v>21466</c:v>
                </c:pt>
                <c:pt idx="249">
                  <c:v>21054</c:v>
                </c:pt>
                <c:pt idx="250">
                  <c:v>20524</c:v>
                </c:pt>
                <c:pt idx="251">
                  <c:v>20108</c:v>
                </c:pt>
                <c:pt idx="252">
                  <c:v>19695</c:v>
                </c:pt>
                <c:pt idx="253">
                  <c:v>19186</c:v>
                </c:pt>
                <c:pt idx="254">
                  <c:v>18747</c:v>
                </c:pt>
                <c:pt idx="255">
                  <c:v>18359</c:v>
                </c:pt>
                <c:pt idx="256">
                  <c:v>17947</c:v>
                </c:pt>
                <c:pt idx="257">
                  <c:v>17498</c:v>
                </c:pt>
                <c:pt idx="258">
                  <c:v>17132</c:v>
                </c:pt>
                <c:pt idx="259">
                  <c:v>16773</c:v>
                </c:pt>
                <c:pt idx="260">
                  <c:v>16312</c:v>
                </c:pt>
                <c:pt idx="261">
                  <c:v>15945</c:v>
                </c:pt>
                <c:pt idx="262">
                  <c:v>15606</c:v>
                </c:pt>
                <c:pt idx="263">
                  <c:v>15166</c:v>
                </c:pt>
                <c:pt idx="264">
                  <c:v>14842</c:v>
                </c:pt>
                <c:pt idx="265">
                  <c:v>14517</c:v>
                </c:pt>
                <c:pt idx="266">
                  <c:v>14167</c:v>
                </c:pt>
                <c:pt idx="267">
                  <c:v>13847</c:v>
                </c:pt>
                <c:pt idx="268">
                  <c:v>13523</c:v>
                </c:pt>
                <c:pt idx="269">
                  <c:v>13231</c:v>
                </c:pt>
                <c:pt idx="270">
                  <c:v>12882</c:v>
                </c:pt>
                <c:pt idx="271">
                  <c:v>12586</c:v>
                </c:pt>
                <c:pt idx="272">
                  <c:v>12282</c:v>
                </c:pt>
                <c:pt idx="273">
                  <c:v>11936</c:v>
                </c:pt>
                <c:pt idx="274">
                  <c:v>11666</c:v>
                </c:pt>
                <c:pt idx="275">
                  <c:v>11392</c:v>
                </c:pt>
                <c:pt idx="276">
                  <c:v>11050</c:v>
                </c:pt>
                <c:pt idx="277">
                  <c:v>10762</c:v>
                </c:pt>
                <c:pt idx="278">
                  <c:v>10485</c:v>
                </c:pt>
                <c:pt idx="279">
                  <c:v>10183</c:v>
                </c:pt>
                <c:pt idx="280">
                  <c:v>9886</c:v>
                </c:pt>
                <c:pt idx="281">
                  <c:v>9636</c:v>
                </c:pt>
                <c:pt idx="282">
                  <c:v>9380</c:v>
                </c:pt>
                <c:pt idx="283">
                  <c:v>9132</c:v>
                </c:pt>
                <c:pt idx="284">
                  <c:v>8940</c:v>
                </c:pt>
                <c:pt idx="285">
                  <c:v>8724</c:v>
                </c:pt>
                <c:pt idx="286">
                  <c:v>8519</c:v>
                </c:pt>
                <c:pt idx="287">
                  <c:v>8352</c:v>
                </c:pt>
                <c:pt idx="288">
                  <c:v>8214</c:v>
                </c:pt>
                <c:pt idx="289">
                  <c:v>8012</c:v>
                </c:pt>
                <c:pt idx="290">
                  <c:v>7826</c:v>
                </c:pt>
                <c:pt idx="291">
                  <c:v>7659</c:v>
                </c:pt>
                <c:pt idx="292">
                  <c:v>7453</c:v>
                </c:pt>
                <c:pt idx="293">
                  <c:v>7258</c:v>
                </c:pt>
                <c:pt idx="294">
                  <c:v>7061</c:v>
                </c:pt>
                <c:pt idx="295">
                  <c:v>6876</c:v>
                </c:pt>
                <c:pt idx="296">
                  <c:v>6696</c:v>
                </c:pt>
                <c:pt idx="297">
                  <c:v>6550</c:v>
                </c:pt>
                <c:pt idx="298">
                  <c:v>6366</c:v>
                </c:pt>
                <c:pt idx="299">
                  <c:v>6194</c:v>
                </c:pt>
                <c:pt idx="300">
                  <c:v>6055</c:v>
                </c:pt>
                <c:pt idx="301">
                  <c:v>5873</c:v>
                </c:pt>
                <c:pt idx="302">
                  <c:v>5721</c:v>
                </c:pt>
                <c:pt idx="303">
                  <c:v>5606</c:v>
                </c:pt>
                <c:pt idx="304">
                  <c:v>5449</c:v>
                </c:pt>
                <c:pt idx="305">
                  <c:v>5287</c:v>
                </c:pt>
                <c:pt idx="306">
                  <c:v>5169</c:v>
                </c:pt>
                <c:pt idx="307">
                  <c:v>5025</c:v>
                </c:pt>
                <c:pt idx="308">
                  <c:v>4903</c:v>
                </c:pt>
                <c:pt idx="309">
                  <c:v>4766</c:v>
                </c:pt>
                <c:pt idx="310">
                  <c:v>4640</c:v>
                </c:pt>
                <c:pt idx="311">
                  <c:v>4522</c:v>
                </c:pt>
                <c:pt idx="312">
                  <c:v>4390</c:v>
                </c:pt>
                <c:pt idx="313">
                  <c:v>4269</c:v>
                </c:pt>
                <c:pt idx="314">
                  <c:v>4164</c:v>
                </c:pt>
                <c:pt idx="315">
                  <c:v>4080</c:v>
                </c:pt>
                <c:pt idx="316">
                  <c:v>3978</c:v>
                </c:pt>
                <c:pt idx="317">
                  <c:v>3883</c:v>
                </c:pt>
                <c:pt idx="318">
                  <c:v>3784</c:v>
                </c:pt>
                <c:pt idx="319">
                  <c:v>3722</c:v>
                </c:pt>
                <c:pt idx="320">
                  <c:v>3629</c:v>
                </c:pt>
                <c:pt idx="321">
                  <c:v>3546</c:v>
                </c:pt>
                <c:pt idx="322">
                  <c:v>3472</c:v>
                </c:pt>
                <c:pt idx="323">
                  <c:v>3385</c:v>
                </c:pt>
                <c:pt idx="324">
                  <c:v>3317</c:v>
                </c:pt>
                <c:pt idx="325">
                  <c:v>3227</c:v>
                </c:pt>
                <c:pt idx="326">
                  <c:v>3163</c:v>
                </c:pt>
                <c:pt idx="327">
                  <c:v>3116</c:v>
                </c:pt>
                <c:pt idx="328">
                  <c:v>3052</c:v>
                </c:pt>
                <c:pt idx="329">
                  <c:v>2974</c:v>
                </c:pt>
                <c:pt idx="330">
                  <c:v>2915</c:v>
                </c:pt>
                <c:pt idx="331">
                  <c:v>2862</c:v>
                </c:pt>
                <c:pt idx="332">
                  <c:v>2790</c:v>
                </c:pt>
                <c:pt idx="333">
                  <c:v>2730</c:v>
                </c:pt>
                <c:pt idx="334">
                  <c:v>2683</c:v>
                </c:pt>
                <c:pt idx="335">
                  <c:v>2635</c:v>
                </c:pt>
                <c:pt idx="336">
                  <c:v>2581</c:v>
                </c:pt>
                <c:pt idx="337">
                  <c:v>2547</c:v>
                </c:pt>
                <c:pt idx="338">
                  <c:v>2539</c:v>
                </c:pt>
                <c:pt idx="339">
                  <c:v>2522</c:v>
                </c:pt>
                <c:pt idx="340">
                  <c:v>2505</c:v>
                </c:pt>
                <c:pt idx="341">
                  <c:v>2485</c:v>
                </c:pt>
                <c:pt idx="342">
                  <c:v>2489</c:v>
                </c:pt>
                <c:pt idx="343">
                  <c:v>2447</c:v>
                </c:pt>
                <c:pt idx="344">
                  <c:v>2412</c:v>
                </c:pt>
                <c:pt idx="345">
                  <c:v>2375</c:v>
                </c:pt>
                <c:pt idx="346">
                  <c:v>2353</c:v>
                </c:pt>
                <c:pt idx="347">
                  <c:v>2308</c:v>
                </c:pt>
                <c:pt idx="348">
                  <c:v>2256</c:v>
                </c:pt>
                <c:pt idx="349">
                  <c:v>2219</c:v>
                </c:pt>
                <c:pt idx="350">
                  <c:v>2165</c:v>
                </c:pt>
                <c:pt idx="351">
                  <c:v>2139</c:v>
                </c:pt>
                <c:pt idx="352">
                  <c:v>2081</c:v>
                </c:pt>
                <c:pt idx="353">
                  <c:v>2073</c:v>
                </c:pt>
                <c:pt idx="354">
                  <c:v>2046</c:v>
                </c:pt>
                <c:pt idx="355">
                  <c:v>2007</c:v>
                </c:pt>
                <c:pt idx="356">
                  <c:v>1972</c:v>
                </c:pt>
                <c:pt idx="357">
                  <c:v>1958</c:v>
                </c:pt>
                <c:pt idx="358">
                  <c:v>1950</c:v>
                </c:pt>
                <c:pt idx="359">
                  <c:v>1953</c:v>
                </c:pt>
                <c:pt idx="360">
                  <c:v>1949</c:v>
                </c:pt>
                <c:pt idx="361">
                  <c:v>1932</c:v>
                </c:pt>
                <c:pt idx="362">
                  <c:v>1947</c:v>
                </c:pt>
                <c:pt idx="363">
                  <c:v>1925</c:v>
                </c:pt>
                <c:pt idx="364">
                  <c:v>1914</c:v>
                </c:pt>
                <c:pt idx="365">
                  <c:v>1932</c:v>
                </c:pt>
                <c:pt idx="366">
                  <c:v>1919</c:v>
                </c:pt>
                <c:pt idx="367">
                  <c:v>1864</c:v>
                </c:pt>
                <c:pt idx="368">
                  <c:v>1825</c:v>
                </c:pt>
                <c:pt idx="369">
                  <c:v>1778</c:v>
                </c:pt>
                <c:pt idx="370">
                  <c:v>1752</c:v>
                </c:pt>
                <c:pt idx="371">
                  <c:v>1736</c:v>
                </c:pt>
                <c:pt idx="372">
                  <c:v>1672</c:v>
                </c:pt>
                <c:pt idx="373">
                  <c:v>1654</c:v>
                </c:pt>
                <c:pt idx="374">
                  <c:v>1633</c:v>
                </c:pt>
                <c:pt idx="375">
                  <c:v>1617</c:v>
                </c:pt>
                <c:pt idx="376">
                  <c:v>1614</c:v>
                </c:pt>
                <c:pt idx="377">
                  <c:v>1603</c:v>
                </c:pt>
                <c:pt idx="378">
                  <c:v>1620</c:v>
                </c:pt>
                <c:pt idx="379">
                  <c:v>1612</c:v>
                </c:pt>
                <c:pt idx="380">
                  <c:v>1616</c:v>
                </c:pt>
                <c:pt idx="381">
                  <c:v>1616</c:v>
                </c:pt>
                <c:pt idx="382">
                  <c:v>1628</c:v>
                </c:pt>
                <c:pt idx="383">
                  <c:v>1587</c:v>
                </c:pt>
                <c:pt idx="384">
                  <c:v>1569</c:v>
                </c:pt>
                <c:pt idx="385">
                  <c:v>1565</c:v>
                </c:pt>
                <c:pt idx="386">
                  <c:v>1563</c:v>
                </c:pt>
                <c:pt idx="387">
                  <c:v>1594</c:v>
                </c:pt>
                <c:pt idx="388">
                  <c:v>1588</c:v>
                </c:pt>
                <c:pt idx="389">
                  <c:v>1656</c:v>
                </c:pt>
                <c:pt idx="390">
                  <c:v>1691</c:v>
                </c:pt>
                <c:pt idx="391">
                  <c:v>1722</c:v>
                </c:pt>
                <c:pt idx="392">
                  <c:v>1778</c:v>
                </c:pt>
                <c:pt idx="393">
                  <c:v>1808</c:v>
                </c:pt>
                <c:pt idx="394">
                  <c:v>1794</c:v>
                </c:pt>
                <c:pt idx="395">
                  <c:v>1781</c:v>
                </c:pt>
                <c:pt idx="396">
                  <c:v>1736</c:v>
                </c:pt>
                <c:pt idx="397">
                  <c:v>1711</c:v>
                </c:pt>
                <c:pt idx="398">
                  <c:v>1707</c:v>
                </c:pt>
                <c:pt idx="399">
                  <c:v>1631</c:v>
                </c:pt>
                <c:pt idx="400">
                  <c:v>1578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C7-4189-87DB-E32B3E9EE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9510752"/>
        <c:axId val="299508008"/>
      </c:areaChart>
      <c:catAx>
        <c:axId val="29951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299508008"/>
        <c:crosses val="autoZero"/>
        <c:auto val="1"/>
        <c:lblAlgn val="ctr"/>
        <c:lblOffset val="100"/>
        <c:noMultiLvlLbl val="0"/>
      </c:catAx>
      <c:valAx>
        <c:axId val="299508008"/>
        <c:scaling>
          <c:orientation val="minMax"/>
        </c:scaling>
        <c:delete val="1"/>
        <c:axPos val="l"/>
        <c:majorGridlines>
          <c:spPr>
            <a:ln>
              <a:solidFill>
                <a:schemeClr val="dk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99510752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svg"/><Relationship Id="rId1" Type="http://schemas.openxmlformats.org/officeDocument/2006/relationships/image" Target="../media/image5.png"/></Relationships>
</file>

<file path=word/drawing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svg"/><Relationship Id="rId1" Type="http://schemas.openxmlformats.org/officeDocument/2006/relationships/image" Target="../media/image7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0.79612</cdr:x>
      <cdr:y>0</cdr:y>
    </cdr:from>
    <cdr:to>
      <cdr:x>1</cdr:x>
      <cdr:y>0.34982</cdr:y>
    </cdr:to>
    <cdr:pic>
      <cdr:nvPicPr>
        <cdr:cNvPr id="4" name="גרפיקה 1" descr="תיבת סימון עם v עם מילוי מלא">
          <a:extLst xmlns:a="http://schemas.openxmlformats.org/drawingml/2006/main">
            <a:ext uri="{FF2B5EF4-FFF2-40B4-BE49-F238E27FC236}">
              <a16:creationId xmlns:a16="http://schemas.microsoft.com/office/drawing/2014/main" id="{844DB3DC-F580-A044-C462-0C3562EA992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96DAC541-7B7A-43D3-8B79-37D633B846F1}">
              <asvg:svgBlip xmlns:asvg="http://schemas.microsoft.com/office/drawing/2016/SVG/main" r:embed="rId2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3570515" y="0"/>
          <a:ext cx="914400" cy="91440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0.7947</cdr:x>
      <cdr:y>0.01073</cdr:y>
    </cdr:from>
    <cdr:to>
      <cdr:x>0.99862</cdr:x>
      <cdr:y>0.36183</cdr:y>
    </cdr:to>
    <cdr:pic>
      <cdr:nvPicPr>
        <cdr:cNvPr id="4" name="גרפיקה 1" descr="תיבת סימון עם x עם מילוי מלא">
          <a:extLst xmlns:a="http://schemas.openxmlformats.org/drawingml/2006/main">
            <a:ext uri="{FF2B5EF4-FFF2-40B4-BE49-F238E27FC236}">
              <a16:creationId xmlns:a16="http://schemas.microsoft.com/office/drawing/2014/main" id="{848E4615-3432-5CD4-B2B1-F3F8281D4FA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96DAC541-7B7A-43D3-8B79-37D633B846F1}">
              <asvg:svgBlip xmlns:asvg="http://schemas.microsoft.com/office/drawing/2016/SVG/main" r:embed="rId2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3563620" y="27940"/>
          <a:ext cx="914400" cy="91440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2774ea-2397-425f-835d-6a037f0099f7"/>
    <_dlc_DocId xmlns="d62774ea-2397-425f-835d-6a037f0099f7">_130325165325341</_dlc_DocId>
    <_dlc_DocIdUrl xmlns="d62774ea-2397-425f-835d-6a037f0099f7">
      <Url>https://portal.sviva.gov.il/planningstrategy/non-ionizingradiation/_layouts/15/DocIdRedir.aspx?ID=_130325165325341</Url>
      <Description>_130325165325341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72B53AE10EBEE489BADDB45F84D79FC" ma:contentTypeVersion="37" ma:contentTypeDescription="צור מסמך חדש." ma:contentTypeScope="" ma:versionID="bec0dcd7a50ae27cfdcbd39ed98ed878">
  <xsd:schema xmlns:xsd="http://www.w3.org/2001/XMLSchema" xmlns:xs="http://www.w3.org/2001/XMLSchema" xmlns:p="http://schemas.microsoft.com/office/2006/metadata/properties" xmlns:ns2="d62774ea-2397-425f-835d-6a037f0099f7" targetNamespace="http://schemas.microsoft.com/office/2006/metadata/properties" ma:root="true" ma:fieldsID="dc1b87824b0a99b861168da2a99d3a8d" ns2:_="">
    <xsd:import namespace="d62774ea-2397-425f-835d-6a037f0099f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774ea-2397-425f-835d-6a037f0099f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b2bb38d-17e6-40cc-af5d-0c5b7cf7a4b4}" ma:internalName="TaxCatchAll" ma:showField="CatchAllData" ma:web="d62774ea-2397-425f-835d-6a037f009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9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0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87438-5308-47F8-8E0E-53F0FECACAF7}">
  <ds:schemaRefs>
    <ds:schemaRef ds:uri="http://schemas.microsoft.com/office/2006/metadata/properties"/>
    <ds:schemaRef ds:uri="http://schemas.microsoft.com/office/infopath/2007/PartnerControls"/>
    <ds:schemaRef ds:uri="d62774ea-2397-425f-835d-6a037f0099f7"/>
  </ds:schemaRefs>
</ds:datastoreItem>
</file>

<file path=customXml/itemProps2.xml><?xml version="1.0" encoding="utf-8"?>
<ds:datastoreItem xmlns:ds="http://schemas.openxmlformats.org/officeDocument/2006/customXml" ds:itemID="{2500ABFA-29D5-45B1-9610-30DABA620C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95E62C-68EC-49D7-803E-4E42F2E1F2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213C7E-5505-485C-8B0B-66AE227CC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774ea-2397-425f-835d-6a037f009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C45305-C3FC-4D71-AF1F-ACAF728D2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16</Pages>
  <Words>4060</Words>
  <Characters>20304</Characters>
  <Application>Microsoft Office Word</Application>
  <DocSecurity>0</DocSecurity>
  <Lines>169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דרישות תכנוניות למזעור זיהום אור ופלישת אור</vt:lpstr>
      <vt:lpstr>דרישות תכנוניות למזעור זיהום אור ופלישת אור</vt:lpstr>
    </vt:vector>
  </TitlesOfParts>
  <Company>Sviva.gov.il</Company>
  <LinksUpToDate>false</LinksUpToDate>
  <CharactersWithSpaces>24316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דרישות תכנוניות למזעור זיהום אור ופלישת אור</dc:title>
  <dc:subject/>
  <dc:creator>גיל כהן  Gil Cohen</dc:creator>
  <cp:keywords/>
  <dc:description/>
  <cp:lastModifiedBy>אסתר טל  Esther Tal</cp:lastModifiedBy>
  <cp:revision>19</cp:revision>
  <dcterms:created xsi:type="dcterms:W3CDTF">2025-03-17T07:30:00Z</dcterms:created>
  <dcterms:modified xsi:type="dcterms:W3CDTF">2025-03-17T08:57:00Z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0x010100372B53AE10EBEE489BADDB45F84D79FC</vt:lpwstr>
  </property>
  <property fmtid="{D5CDD505-2E9C-101B-9397-08002B2CF9AE}" pid="3" name="SvivaLabelingFreeMMeta">
    <vt:lpwstr/>
  </property>
  <property fmtid="{D5CDD505-2E9C-101B-9397-08002B2CF9AE}" pid="4" name="SvivaOfficeUnitsMMeta">
    <vt:lpwstr/>
  </property>
  <property fmtid="{D5CDD505-2E9C-101B-9397-08002B2CF9AE}" pid="5" name="InterestsMeta">
    <vt:lpwstr/>
  </property>
  <property fmtid="{D5CDD505-2E9C-101B-9397-08002B2CF9AE}" pid="6" name="_dlc_DocIdItemGuid">
    <vt:lpwstr>5461db83-1ce8-42ef-be26-df147ba8ba73</vt:lpwstr>
  </property>
  <property fmtid="{D5CDD505-2E9C-101B-9397-08002B2CF9AE}" pid="7" name="InterestsMetaTaxHTField0">
    <vt:lpwstr/>
  </property>
  <property fmtid="{D5CDD505-2E9C-101B-9397-08002B2CF9AE}" pid="8" name="SvivaLabelingFreeMMetaTaxHTField0">
    <vt:lpwstr/>
  </property>
  <property fmtid="{D5CDD505-2E9C-101B-9397-08002B2CF9AE}" pid="9" name="SvivaOfficeUnitsMMetaTaxHTField0">
    <vt:lpwstr/>
  </property>
  <property fmtid="{D5CDD505-2E9C-101B-9397-08002B2CF9AE}" pid="10" name="ForDocIDSufixSearch">
    <vt:lpwstr>100325130615940 00325130615940 0325130615940 325130615940 25130615940 5130615940 130615940 30615940 0615940 615940 15940 5940 </vt:lpwstr>
  </property>
</Properties>
</file>