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0CB3" w14:textId="77777777" w:rsidR="00F26430" w:rsidRDefault="00F26430" w:rsidP="00CC4C6D">
      <w:pPr>
        <w:rPr>
          <w:rFonts w:cs="David"/>
          <w:rtl/>
        </w:rPr>
      </w:pPr>
    </w:p>
    <w:p w14:paraId="13B913A9" w14:textId="77777777" w:rsidR="00F26430" w:rsidRPr="00612D8A" w:rsidRDefault="00F26430" w:rsidP="00612D8A">
      <w:pPr>
        <w:spacing w:line="360" w:lineRule="auto"/>
        <w:ind w:right="851"/>
        <w:rPr>
          <w:rFonts w:ascii="Arial" w:hAnsi="Arial" w:cs="Arial"/>
          <w:b/>
          <w:bCs/>
          <w:rtl/>
        </w:rPr>
      </w:pPr>
      <w:r w:rsidRPr="00612D8A">
        <w:rPr>
          <w:rFonts w:ascii="Arial" w:hAnsi="Arial" w:cs="Arial" w:hint="cs"/>
          <w:b/>
          <w:bCs/>
          <w:rtl/>
        </w:rPr>
        <w:t xml:space="preserve">נספח </w:t>
      </w:r>
      <w:r w:rsidR="00612D8A" w:rsidRPr="00612D8A">
        <w:rPr>
          <w:rFonts w:ascii="Arial" w:hAnsi="Arial" w:cs="Arial" w:hint="cs"/>
          <w:b/>
          <w:bCs/>
          <w:rtl/>
        </w:rPr>
        <w:t>6</w:t>
      </w:r>
    </w:p>
    <w:p w14:paraId="3E33EBB3" w14:textId="1AB64B30" w:rsidR="00F26430" w:rsidRPr="004A6946" w:rsidRDefault="009C7A65" w:rsidP="00F26430">
      <w:pPr>
        <w:spacing w:line="360" w:lineRule="auto"/>
        <w:ind w:right="851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</w:t>
      </w:r>
      <w:r w:rsidR="00F26430" w:rsidRPr="004A6946">
        <w:rPr>
          <w:rFonts w:ascii="Arial" w:hAnsi="Arial" w:cs="Arial"/>
          <w:rtl/>
        </w:rPr>
        <w:t>וגש על נייר פירמה עם לוגו של רואה חשבון מבקר</w:t>
      </w:r>
    </w:p>
    <w:p w14:paraId="3FBB9D93" w14:textId="77777777" w:rsidR="009C7A65" w:rsidRDefault="009C7A65" w:rsidP="00F26430">
      <w:pPr>
        <w:ind w:right="851"/>
        <w:rPr>
          <w:rFonts w:ascii="Arial" w:hAnsi="Arial" w:cs="Arial"/>
          <w:rtl/>
        </w:rPr>
      </w:pPr>
    </w:p>
    <w:p w14:paraId="68E5F96F" w14:textId="746E1F81" w:rsidR="00F26430" w:rsidRPr="008A3496" w:rsidRDefault="00F26430" w:rsidP="00F26430">
      <w:pPr>
        <w:ind w:right="851"/>
        <w:rPr>
          <w:rFonts w:ascii="Arial" w:hAnsi="Arial" w:cs="Arial"/>
        </w:rPr>
      </w:pPr>
      <w:r w:rsidRPr="008A3496">
        <w:rPr>
          <w:rFonts w:ascii="Arial" w:hAnsi="Arial" w:cs="Arial"/>
          <w:rtl/>
        </w:rPr>
        <w:t xml:space="preserve">לכבוד </w:t>
      </w:r>
    </w:p>
    <w:p w14:paraId="599EF522" w14:textId="77777777" w:rsidR="00F26430" w:rsidRPr="008A3496" w:rsidRDefault="00F26430" w:rsidP="00F26430">
      <w:pPr>
        <w:ind w:right="851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הממונה על התקינה</w:t>
      </w:r>
    </w:p>
    <w:p w14:paraId="422F0313" w14:textId="77777777" w:rsidR="00F26430" w:rsidRPr="008A3496" w:rsidRDefault="00F26430" w:rsidP="00F26430">
      <w:pPr>
        <w:ind w:right="851"/>
        <w:rPr>
          <w:rFonts w:ascii="Arial" w:hAnsi="Arial" w:cs="Arial"/>
        </w:rPr>
      </w:pPr>
      <w:r w:rsidRPr="008A3496">
        <w:rPr>
          <w:rFonts w:ascii="Arial" w:hAnsi="Arial" w:cs="Arial"/>
          <w:rtl/>
        </w:rPr>
        <w:t>משרד הכלכלה והתעשייה</w:t>
      </w:r>
    </w:p>
    <w:p w14:paraId="2095D50F" w14:textId="77777777" w:rsidR="00F26430" w:rsidRPr="008A3496" w:rsidRDefault="00F26430" w:rsidP="00422D71">
      <w:pPr>
        <w:spacing w:before="120" w:line="276" w:lineRule="auto"/>
        <w:ind w:right="851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הנדון:</w:t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b/>
          <w:bCs/>
          <w:rtl/>
        </w:rPr>
        <w:t>דוח מיוחד של רואה חשבון המבקר – בדבר הצהרת ההנהלה על עמידת [שם החברה], (להלן- "החברה") בתנאי הוראות הממונה על התקינה בעניין אישור מעבדות על-פי סעיף 12(א) בחוק התקנים, התשי"ג-1953" (להלן – "הוראות הממונה")</w:t>
      </w:r>
    </w:p>
    <w:p w14:paraId="2F1B5C2B" w14:textId="77777777" w:rsidR="00F26430" w:rsidRPr="008A3496" w:rsidRDefault="00F26430" w:rsidP="00422D71">
      <w:pPr>
        <w:spacing w:before="120" w:line="360" w:lineRule="auto"/>
        <w:ind w:right="851"/>
        <w:jc w:val="both"/>
        <w:rPr>
          <w:rFonts w:ascii="Arial" w:hAnsi="Arial" w:cs="Arial"/>
        </w:rPr>
      </w:pPr>
      <w:r w:rsidRPr="008A3496">
        <w:rPr>
          <w:rFonts w:ascii="Arial" w:hAnsi="Arial" w:cs="Arial"/>
          <w:rtl/>
        </w:rPr>
        <w:t>לבקשתכם וכרואי החשבון של [שם החברה], ביקרנו את הנתונים החשבונאים הכלולים בסעיפים  7, 8, 9 בהצהרה המצורפת והמסומנת בחותמת משרדנו לשם זיהוי בלבד (להלן:</w:t>
      </w:r>
      <w:r w:rsidRPr="008A3496">
        <w:rPr>
          <w:rFonts w:ascii="Arial" w:hAnsi="Arial" w:cs="Arial"/>
          <w:b/>
          <w:bCs/>
        </w:rPr>
        <w:t xml:space="preserve"> </w:t>
      </w:r>
      <w:r w:rsidRPr="008A3496">
        <w:rPr>
          <w:rFonts w:ascii="Arial" w:hAnsi="Arial" w:cs="Arial"/>
          <w:b/>
          <w:bCs/>
          <w:rtl/>
        </w:rPr>
        <w:t>"ההצהרה"</w:t>
      </w:r>
      <w:r w:rsidRPr="008A3496">
        <w:rPr>
          <w:rFonts w:ascii="Arial" w:hAnsi="Arial" w:cs="Arial"/>
          <w:rtl/>
        </w:rPr>
        <w:t xml:space="preserve">) של החברה. הצהרה זו הינה באחריות החברה. אחריותנו היא לחוות דעה על הנתונים החשבונאים הכלולים בסעיפים 7, 8, 9 בהצהרה זו, בהתבסס על ביקורתנו. </w:t>
      </w:r>
    </w:p>
    <w:p w14:paraId="47ABAE8B" w14:textId="2807D17F" w:rsidR="00F26430" w:rsidRPr="008A3496" w:rsidRDefault="00F26430" w:rsidP="00422D71">
      <w:pPr>
        <w:spacing w:before="120" w:line="360" w:lineRule="auto"/>
        <w:ind w:right="851"/>
        <w:jc w:val="both"/>
        <w:rPr>
          <w:rFonts w:ascii="Arial" w:hAnsi="Arial" w:cs="Arial"/>
        </w:rPr>
      </w:pPr>
      <w:r w:rsidRPr="008A3496">
        <w:rPr>
          <w:rFonts w:ascii="Arial" w:hAnsi="Arial" w:cs="Arial"/>
          <w:rtl/>
        </w:rPr>
        <w:t>ערכנו את ביקורתנו בהתאם לתקני ביקורת מקובלים בישראל. על-פי תקנים אלה, נדרש מאתנו לתכנן את הביקורת ולבצעה במטרה להשיג מידה סבירה של ביטחון שאין בנתונים החשבונאים הכלולים בסעיפים  7, 8, 9 שבהצהרה הנ"ל הצגה מוטעית מהותית. ביקורת כוללת בדיקה מדגמית של ראיות התומכות בסכומים ובמידע שבנתונים החשבונאים הכלולים בסעיפים  7, 8, 9 בהצהרה</w:t>
      </w:r>
      <w:r w:rsidRPr="00C8509F">
        <w:rPr>
          <w:rFonts w:ascii="Arial" w:hAnsi="Arial" w:cs="Arial"/>
          <w:rtl/>
        </w:rPr>
        <w:t>.</w:t>
      </w:r>
      <w:r w:rsidRPr="008A3496">
        <w:rPr>
          <w:rFonts w:ascii="Arial" w:hAnsi="Arial" w:cs="Arial"/>
          <w:rtl/>
        </w:rPr>
        <w:t xml:space="preserve"> אנו סבורים שביקורתנו מספקת בסיס נאות לחוות דעתנו. </w:t>
      </w:r>
    </w:p>
    <w:p w14:paraId="2053EAEE" w14:textId="51AEB4BC" w:rsidR="00F26430" w:rsidRPr="008A3496" w:rsidRDefault="00F26430" w:rsidP="00422D71">
      <w:pPr>
        <w:spacing w:before="120" w:line="360" w:lineRule="auto"/>
        <w:ind w:right="851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לדעתנו, הנתונים החשבונאים הכלולים בסעיפים  7, 8, 9 בהצהרה </w:t>
      </w:r>
      <w:proofErr w:type="spellStart"/>
      <w:r w:rsidRPr="008A3496">
        <w:rPr>
          <w:rFonts w:ascii="Arial" w:hAnsi="Arial" w:cs="Arial"/>
          <w:rtl/>
        </w:rPr>
        <w:t>הנ</w:t>
      </w:r>
      <w:proofErr w:type="spellEnd"/>
      <w:r w:rsidRPr="008A3496">
        <w:rPr>
          <w:rFonts w:ascii="Arial" w:hAnsi="Arial" w:cs="Arial"/>
          <w:rtl/>
        </w:rPr>
        <w:t xml:space="preserve">''ל משקפים באופן נאות, מכל הבחינות המהותיות את </w:t>
      </w:r>
      <w:r w:rsidR="00C8509F">
        <w:rPr>
          <w:rFonts w:ascii="Arial" w:hAnsi="Arial" w:cs="Arial" w:hint="cs"/>
          <w:rtl/>
        </w:rPr>
        <w:t>ה</w:t>
      </w:r>
      <w:r w:rsidRPr="008A3496">
        <w:rPr>
          <w:rFonts w:ascii="Arial" w:hAnsi="Arial" w:cs="Arial"/>
          <w:rtl/>
        </w:rPr>
        <w:t>מידע הכלול בהם.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2977"/>
        <w:gridCol w:w="1809"/>
      </w:tblGrid>
      <w:tr w:rsidR="00F26430" w:rsidRPr="008A3496" w14:paraId="52BA5B61" w14:textId="77777777" w:rsidTr="00D5580A">
        <w:tc>
          <w:tcPr>
            <w:tcW w:w="1667" w:type="dxa"/>
          </w:tcPr>
          <w:p w14:paraId="4E687D88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</w:p>
        </w:tc>
        <w:tc>
          <w:tcPr>
            <w:tcW w:w="2977" w:type="dxa"/>
          </w:tcPr>
          <w:p w14:paraId="19A4B8C7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</w:p>
        </w:tc>
        <w:tc>
          <w:tcPr>
            <w:tcW w:w="1809" w:type="dxa"/>
          </w:tcPr>
          <w:p w14:paraId="5F51731F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</w:p>
        </w:tc>
      </w:tr>
      <w:tr w:rsidR="00F26430" w:rsidRPr="008A3496" w14:paraId="374AECB8" w14:textId="77777777" w:rsidTr="00D5580A">
        <w:tc>
          <w:tcPr>
            <w:tcW w:w="1667" w:type="dxa"/>
            <w:tcBorders>
              <w:top w:val="single" w:sz="4" w:space="0" w:color="auto"/>
            </w:tcBorders>
          </w:tcPr>
          <w:p w14:paraId="52508063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תאריך</w:t>
            </w:r>
          </w:p>
        </w:tc>
        <w:tc>
          <w:tcPr>
            <w:tcW w:w="2977" w:type="dxa"/>
          </w:tcPr>
          <w:p w14:paraId="755A423C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2ABE3B2" w14:textId="77777777" w:rsidR="00F26430" w:rsidRPr="008A3496" w:rsidRDefault="00F26430" w:rsidP="00D5580A">
            <w:pPr>
              <w:spacing w:before="120" w:line="360" w:lineRule="auto"/>
              <w:ind w:right="851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חתימה</w:t>
            </w:r>
          </w:p>
        </w:tc>
      </w:tr>
    </w:tbl>
    <w:p w14:paraId="50682C81" w14:textId="77777777" w:rsidR="00793904" w:rsidRPr="004F171B" w:rsidRDefault="00793904" w:rsidP="00CC4C6D">
      <w:pPr>
        <w:rPr>
          <w:rFonts w:cs="David"/>
        </w:rPr>
      </w:pPr>
    </w:p>
    <w:sectPr w:rsidR="00793904" w:rsidRPr="004F171B" w:rsidSect="00C93543">
      <w:pgSz w:w="11906" w:h="16838"/>
      <w:pgMar w:top="1440" w:right="1416" w:bottom="1077" w:left="1418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773F" w14:textId="77777777" w:rsidR="00C93543" w:rsidRDefault="00C93543">
      <w:r>
        <w:separator/>
      </w:r>
    </w:p>
  </w:endnote>
  <w:endnote w:type="continuationSeparator" w:id="0">
    <w:p w14:paraId="69A8F7D6" w14:textId="77777777" w:rsidR="00C93543" w:rsidRDefault="00C9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2CA6" w14:textId="77777777" w:rsidR="00C93543" w:rsidRDefault="00C93543">
      <w:r>
        <w:separator/>
      </w:r>
    </w:p>
  </w:footnote>
  <w:footnote w:type="continuationSeparator" w:id="0">
    <w:p w14:paraId="2C6FB95C" w14:textId="77777777" w:rsidR="00C93543" w:rsidRDefault="00C9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43"/>
    <w:rsid w:val="00016E24"/>
    <w:rsid w:val="0006527D"/>
    <w:rsid w:val="0008114A"/>
    <w:rsid w:val="0009321D"/>
    <w:rsid w:val="00097F4B"/>
    <w:rsid w:val="000A3595"/>
    <w:rsid w:val="000D3802"/>
    <w:rsid w:val="000E0063"/>
    <w:rsid w:val="000E3A36"/>
    <w:rsid w:val="001075D7"/>
    <w:rsid w:val="00164647"/>
    <w:rsid w:val="00165E67"/>
    <w:rsid w:val="0017071E"/>
    <w:rsid w:val="002702AB"/>
    <w:rsid w:val="002B1543"/>
    <w:rsid w:val="002E2CBF"/>
    <w:rsid w:val="002F7ACC"/>
    <w:rsid w:val="003567C5"/>
    <w:rsid w:val="00370BAD"/>
    <w:rsid w:val="0038726E"/>
    <w:rsid w:val="00416D77"/>
    <w:rsid w:val="0042237A"/>
    <w:rsid w:val="00422D71"/>
    <w:rsid w:val="004534B0"/>
    <w:rsid w:val="004647B3"/>
    <w:rsid w:val="00492322"/>
    <w:rsid w:val="004A2C2F"/>
    <w:rsid w:val="004C5F91"/>
    <w:rsid w:val="004F171B"/>
    <w:rsid w:val="00516E9C"/>
    <w:rsid w:val="00522C81"/>
    <w:rsid w:val="00601304"/>
    <w:rsid w:val="00612D8A"/>
    <w:rsid w:val="00657EB3"/>
    <w:rsid w:val="00697696"/>
    <w:rsid w:val="006A740C"/>
    <w:rsid w:val="006C7707"/>
    <w:rsid w:val="006D36D2"/>
    <w:rsid w:val="006F1F9C"/>
    <w:rsid w:val="00767368"/>
    <w:rsid w:val="00793904"/>
    <w:rsid w:val="007D2F7E"/>
    <w:rsid w:val="007D4972"/>
    <w:rsid w:val="007D7B7F"/>
    <w:rsid w:val="007F4002"/>
    <w:rsid w:val="008647EA"/>
    <w:rsid w:val="008928F0"/>
    <w:rsid w:val="008A6B5B"/>
    <w:rsid w:val="008B007F"/>
    <w:rsid w:val="008B70AD"/>
    <w:rsid w:val="008F431E"/>
    <w:rsid w:val="00901F71"/>
    <w:rsid w:val="00916E04"/>
    <w:rsid w:val="009C7A65"/>
    <w:rsid w:val="00A23B91"/>
    <w:rsid w:val="00A624E5"/>
    <w:rsid w:val="00AA72BA"/>
    <w:rsid w:val="00AD0017"/>
    <w:rsid w:val="00B01647"/>
    <w:rsid w:val="00B535F1"/>
    <w:rsid w:val="00B63CB2"/>
    <w:rsid w:val="00BD0B38"/>
    <w:rsid w:val="00C32880"/>
    <w:rsid w:val="00C54359"/>
    <w:rsid w:val="00C66F81"/>
    <w:rsid w:val="00C821A6"/>
    <w:rsid w:val="00C8509F"/>
    <w:rsid w:val="00C86732"/>
    <w:rsid w:val="00C93543"/>
    <w:rsid w:val="00CC2B44"/>
    <w:rsid w:val="00CC4C6D"/>
    <w:rsid w:val="00D039F7"/>
    <w:rsid w:val="00D258CD"/>
    <w:rsid w:val="00D5580A"/>
    <w:rsid w:val="00D936DA"/>
    <w:rsid w:val="00DA5ADA"/>
    <w:rsid w:val="00DD0D67"/>
    <w:rsid w:val="00DD2D93"/>
    <w:rsid w:val="00E27CB1"/>
    <w:rsid w:val="00E31BF0"/>
    <w:rsid w:val="00E35F0B"/>
    <w:rsid w:val="00E40F21"/>
    <w:rsid w:val="00E745E0"/>
    <w:rsid w:val="00E91D4D"/>
    <w:rsid w:val="00EB3D22"/>
    <w:rsid w:val="00EC35C0"/>
    <w:rsid w:val="00F21249"/>
    <w:rsid w:val="00F26430"/>
    <w:rsid w:val="00F66F4A"/>
    <w:rsid w:val="00F8587C"/>
    <w:rsid w:val="00F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052C1B"/>
  <w15:docId w15:val="{DE745D89-7D7C-4F44-A6EC-03528D0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A624E5"/>
    <w:pPr>
      <w:keepNext/>
      <w:jc w:val="center"/>
      <w:outlineLvl w:val="0"/>
    </w:pPr>
    <w:rPr>
      <w:rFonts w:cs="David"/>
      <w:b/>
      <w:bCs/>
      <w:i/>
      <w:iCs/>
      <w:u w:val="single"/>
    </w:rPr>
  </w:style>
  <w:style w:type="paragraph" w:styleId="2">
    <w:name w:val="heading 2"/>
    <w:basedOn w:val="a"/>
    <w:next w:val="a"/>
    <w:qFormat/>
    <w:rsid w:val="00A624E5"/>
    <w:pPr>
      <w:keepNext/>
      <w:outlineLvl w:val="1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A624E5"/>
    <w:rPr>
      <w:rFonts w:cs="David"/>
      <w:b/>
      <w:bCs/>
      <w:i/>
      <w:iCs/>
    </w:rPr>
  </w:style>
  <w:style w:type="paragraph" w:styleId="a8">
    <w:name w:val="Balloon Text"/>
    <w:basedOn w:val="a"/>
    <w:semiHidden/>
    <w:rsid w:val="008F431E"/>
    <w:rPr>
      <w:rFonts w:ascii="Tahoma" w:hAnsi="Tahoma" w:cs="Tahoma"/>
      <w:sz w:val="16"/>
      <w:szCs w:val="16"/>
    </w:rPr>
  </w:style>
  <w:style w:type="character" w:styleId="Hyperlink">
    <w:name w:val="Hyperlink"/>
    <w:rsid w:val="00EC35C0"/>
    <w:rPr>
      <w:color w:val="0000FF"/>
      <w:u w:val="single"/>
    </w:rPr>
  </w:style>
  <w:style w:type="character" w:customStyle="1" w:styleId="a6">
    <w:name w:val="כותרת תחתונה תו"/>
    <w:link w:val="a5"/>
    <w:uiPriority w:val="99"/>
    <w:rsid w:val="00C86732"/>
    <w:rPr>
      <w:sz w:val="24"/>
      <w:szCs w:val="24"/>
      <w:lang w:eastAsia="he-IL"/>
    </w:rPr>
  </w:style>
  <w:style w:type="character" w:styleId="a9">
    <w:name w:val="page number"/>
    <w:unhideWhenUsed/>
    <w:rsid w:val="00C86732"/>
  </w:style>
  <w:style w:type="character" w:customStyle="1" w:styleId="a4">
    <w:name w:val="כותרת עליונה תו"/>
    <w:link w:val="a3"/>
    <w:rsid w:val="00C93543"/>
    <w:rPr>
      <w:sz w:val="24"/>
      <w:szCs w:val="24"/>
      <w:lang w:eastAsia="he-IL"/>
    </w:rPr>
  </w:style>
  <w:style w:type="table" w:styleId="aa">
    <w:name w:val="Table Grid"/>
    <w:basedOn w:val="a1"/>
    <w:rsid w:val="00C9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CE2E-21AD-4BD8-AED1-1D6D51A1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‏י"ט כסלו, תשס"ב</vt:lpstr>
    </vt:vector>
  </TitlesOfParts>
  <Company>tamas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‏י"ט כסלו, תשס"ב</dc:title>
  <dc:creator>sarit aviram</dc:creator>
  <cp:lastModifiedBy>שרית אבירם</cp:lastModifiedBy>
  <cp:revision>4</cp:revision>
  <cp:lastPrinted>2011-11-01T10:54:00Z</cp:lastPrinted>
  <dcterms:created xsi:type="dcterms:W3CDTF">2024-12-02T10:15:00Z</dcterms:created>
  <dcterms:modified xsi:type="dcterms:W3CDTF">2024-12-26T06:36:00Z</dcterms:modified>
</cp:coreProperties>
</file>