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14E2E" w14:textId="77777777" w:rsidR="00CB133E" w:rsidRDefault="00CB133E">
      <w:pPr>
        <w:pStyle w:val="a6"/>
        <w:rPr>
          <w:rFonts w:hint="cs"/>
          <w:rtl/>
        </w:rPr>
      </w:pPr>
    </w:p>
    <w:p w14:paraId="5D21240F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5B713C1F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21C67F3" w14:textId="77777777" w:rsidR="00CB133E" w:rsidRDefault="00CB133E">
      <w:pPr>
        <w:rPr>
          <w:rtl/>
        </w:rPr>
      </w:pPr>
    </w:p>
    <w:p w14:paraId="36CCA45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3C8F631" w14:textId="32C8D6CB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06540C">
        <w:rPr>
          <w:rtl/>
        </w:rPr>
        <w:t>תקציב פיתוח</w:t>
      </w:r>
      <w:bookmarkEnd w:id="0"/>
    </w:p>
    <w:p w14:paraId="2F99A12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3C8F9F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02B330E" w14:textId="3AB14E12" w:rsidR="00CB133E" w:rsidRPr="00161010" w:rsidRDefault="00CB133E" w:rsidP="008D3786">
      <w:pPr>
        <w:tabs>
          <w:tab w:val="left" w:pos="5613"/>
        </w:tabs>
        <w:jc w:val="right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6540C">
        <w:rPr>
          <w:rFonts w:cs="FrankRuehl"/>
          <w:sz w:val="26"/>
          <w:szCs w:val="26"/>
          <w:rtl/>
        </w:rPr>
        <w:t>202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BC3848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06540C">
        <w:rPr>
          <w:rFonts w:cs="FrankRuehl"/>
          <w:sz w:val="26"/>
          <w:szCs w:val="26"/>
          <w:rtl/>
        </w:rPr>
        <w:t>51</w:t>
      </w:r>
      <w:bookmarkEnd w:id="3"/>
      <w:r w:rsidR="00BC3848">
        <w:rPr>
          <w:rFonts w:cs="FrankRuehl" w:hint="cs"/>
          <w:sz w:val="26"/>
          <w:szCs w:val="26"/>
          <w:rtl/>
        </w:rPr>
        <w:t xml:space="preserve">, 20-202, </w:t>
      </w:r>
      <w:r w:rsidR="008D3786">
        <w:rPr>
          <w:rFonts w:cs="FrankRuehl" w:hint="cs"/>
          <w:sz w:val="26"/>
          <w:szCs w:val="26"/>
          <w:rtl/>
        </w:rPr>
        <w:t>07-002, 04-206</w:t>
      </w:r>
    </w:p>
    <w:p w14:paraId="54527940" w14:textId="4D85089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06540C">
        <w:rPr>
          <w:rFonts w:cs="FrankRuehl"/>
          <w:sz w:val="26"/>
          <w:szCs w:val="26"/>
          <w:rtl/>
        </w:rPr>
        <w:t>6</w:t>
      </w:r>
      <w:bookmarkEnd w:id="4"/>
      <w:r w:rsidR="00BC3848">
        <w:rPr>
          <w:rFonts w:cs="FrankRuehl" w:hint="cs"/>
          <w:sz w:val="26"/>
          <w:szCs w:val="26"/>
          <w:rtl/>
        </w:rPr>
        <w:t xml:space="preserve"> עד 9</w:t>
      </w:r>
      <w:r w:rsidRPr="00161010">
        <w:rPr>
          <w:rFonts w:cs="FrankRuehl"/>
          <w:sz w:val="26"/>
          <w:szCs w:val="26"/>
          <w:rtl/>
        </w:rPr>
        <w:tab/>
      </w:r>
    </w:p>
    <w:p w14:paraId="7B026BE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6F387F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7B2F36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730A1D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FBE874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B57BF0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473C8B" w14:textId="4A5C256D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06540C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7EA564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FD6520" w14:textId="4ADF9EA7" w:rsidR="00CB133E" w:rsidRPr="00161010" w:rsidRDefault="00CB133E" w:rsidP="00BC3848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r w:rsidR="00BC3848">
        <w:rPr>
          <w:rFonts w:ascii="FrankRuehl" w:hAnsi="FrankRuehl" w:cs="FrankRuehl"/>
          <w:sz w:val="26"/>
          <w:szCs w:val="26"/>
          <w:rtl/>
        </w:rPr>
        <w:t>43,6</w:t>
      </w:r>
      <w:r w:rsidR="00BC3848">
        <w:rPr>
          <w:rFonts w:ascii="FrankRuehl" w:hAnsi="FrankRuehl" w:cs="FrankRuehl" w:hint="cs"/>
          <w:sz w:val="26"/>
          <w:szCs w:val="26"/>
          <w:rtl/>
        </w:rPr>
        <w:t>8</w:t>
      </w:r>
      <w:r w:rsidR="00BC3848">
        <w:rPr>
          <w:rFonts w:ascii="FrankRuehl" w:hAnsi="FrankRuehl" w:cs="FrankRuehl"/>
          <w:sz w:val="26"/>
          <w:szCs w:val="26"/>
          <w:rtl/>
        </w:rPr>
        <w:t xml:space="preserve">8 </w:t>
      </w:r>
      <w:r w:rsidRPr="00161010">
        <w:rPr>
          <w:rFonts w:cs="FrankRuehl"/>
          <w:sz w:val="26"/>
          <w:szCs w:val="26"/>
          <w:rtl/>
        </w:rPr>
        <w:t>אלפי שקלים חדשים מסעיף</w:t>
      </w:r>
      <w:r w:rsidR="008D3786">
        <w:rPr>
          <w:rFonts w:cs="FrankRuehl" w:hint="cs"/>
          <w:sz w:val="26"/>
          <w:szCs w:val="26"/>
          <w:rtl/>
        </w:rPr>
        <w:t xml:space="preserve"> 07 - המשרד לביטחון לאומי, 20 - משרד החינוך,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6" w:name="TAKZIV3_1"/>
      <w:bookmarkEnd w:id="6"/>
      <w:r w:rsidR="00BC3848">
        <w:rPr>
          <w:rFonts w:cs="FrankRuehl" w:hint="cs"/>
          <w:sz w:val="26"/>
          <w:szCs w:val="26"/>
          <w:rtl/>
        </w:rPr>
        <w:t>51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06540C">
        <w:rPr>
          <w:rFonts w:cs="FrankRuehl"/>
          <w:sz w:val="26"/>
          <w:szCs w:val="26"/>
          <w:rtl/>
        </w:rPr>
        <w:t>דיור ממשלתי</w:t>
      </w:r>
      <w:bookmarkEnd w:id="7"/>
      <w:r w:rsidRPr="00161010">
        <w:rPr>
          <w:rFonts w:cs="FrankRuehl"/>
          <w:sz w:val="26"/>
          <w:szCs w:val="26"/>
          <w:rtl/>
        </w:rPr>
        <w:t xml:space="preserve">, לסעיף 47 - רזרבה כללית, בהתאם לסעיף 11 (ה) לחוק יסודות התקציב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- 1985.</w:t>
      </w:r>
    </w:p>
    <w:p w14:paraId="2B1D3160" w14:textId="77777777" w:rsidR="00CB133E" w:rsidRPr="00161010" w:rsidRDefault="00CB133E" w:rsidP="00BC3848">
      <w:pPr>
        <w:jc w:val="both"/>
        <w:rPr>
          <w:rFonts w:cs="FrankRuehl"/>
          <w:sz w:val="26"/>
          <w:szCs w:val="26"/>
          <w:rtl/>
        </w:rPr>
      </w:pPr>
    </w:p>
    <w:p w14:paraId="74558B6D" w14:textId="473089F2" w:rsidR="00CB133E" w:rsidRPr="00161010" w:rsidRDefault="00CB133E" w:rsidP="00BC3848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BC3848">
        <w:rPr>
          <w:rFonts w:ascii="FrankRuehl" w:hAnsi="FrankRuehl" w:cs="FrankRuehl"/>
          <w:sz w:val="26"/>
          <w:szCs w:val="26"/>
          <w:rtl/>
        </w:rPr>
        <w:t>43,6</w:t>
      </w:r>
      <w:r w:rsidR="00BC3848">
        <w:rPr>
          <w:rFonts w:ascii="FrankRuehl" w:hAnsi="FrankRuehl" w:cs="FrankRuehl" w:hint="cs"/>
          <w:sz w:val="26"/>
          <w:szCs w:val="26"/>
          <w:rtl/>
        </w:rPr>
        <w:t>8</w:t>
      </w:r>
      <w:r w:rsidR="00BC3848">
        <w:rPr>
          <w:rFonts w:ascii="FrankRuehl" w:hAnsi="FrankRuehl" w:cs="FrankRuehl"/>
          <w:sz w:val="26"/>
          <w:szCs w:val="26"/>
          <w:rtl/>
        </w:rPr>
        <w:t>8</w:t>
      </w:r>
      <w:r w:rsidRPr="00161010">
        <w:rPr>
          <w:rFonts w:cs="FrankRuehl"/>
          <w:sz w:val="26"/>
          <w:szCs w:val="26"/>
          <w:rtl/>
        </w:rPr>
        <w:t xml:space="preserve"> אלפי שקלים חדשים מסעיף 47 - רזרבה כללית לסעיף </w:t>
      </w:r>
      <w:r w:rsidR="00BC3848">
        <w:rPr>
          <w:rFonts w:ascii="FrankRuehl" w:hAnsi="FrankRuehl" w:cs="FrankRuehl"/>
          <w:sz w:val="26"/>
          <w:szCs w:val="26"/>
          <w:rtl/>
        </w:rPr>
        <w:t xml:space="preserve">04 </w:t>
      </w:r>
      <w:r w:rsidR="00BC3848">
        <w:rPr>
          <w:rFonts w:ascii="FrankRuehl" w:hAnsi="FrankRuehl" w:cs="FrankRuehl" w:hint="cs"/>
          <w:sz w:val="26"/>
          <w:szCs w:val="26"/>
          <w:rtl/>
        </w:rPr>
        <w:t>-</w:t>
      </w:r>
      <w:r w:rsidR="00BC3848">
        <w:rPr>
          <w:rFonts w:ascii="FrankRuehl" w:hAnsi="FrankRuehl" w:cs="FrankRuehl"/>
          <w:sz w:val="26"/>
          <w:szCs w:val="26"/>
          <w:rtl/>
        </w:rPr>
        <w:t xml:space="preserve"> משרד ראש הממשלה</w:t>
      </w:r>
      <w:r w:rsidR="00BC3848">
        <w:rPr>
          <w:rFonts w:ascii="FrankRuehl" w:hAnsi="FrankRuehl" w:cs="FrankRuehl" w:hint="cs"/>
          <w:sz w:val="26"/>
          <w:szCs w:val="26"/>
          <w:rtl/>
        </w:rPr>
        <w:t>,</w:t>
      </w:r>
      <w:r w:rsidR="00BC3848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>בהתאם לסעיף 12 (א)</w:t>
      </w:r>
      <w:r w:rsidR="00BC3848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10D2CF8F" w14:textId="158366A7" w:rsidR="00CB133E" w:rsidRDefault="00CB133E" w:rsidP="00BC3848">
      <w:pPr>
        <w:jc w:val="both"/>
        <w:rPr>
          <w:rFonts w:cs="FrankRuehl"/>
          <w:sz w:val="26"/>
          <w:szCs w:val="26"/>
          <w:rtl/>
        </w:rPr>
      </w:pPr>
    </w:p>
    <w:p w14:paraId="1787AB55" w14:textId="5806D14C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bookmarkStart w:id="8" w:name="DIVREY_HESBER"/>
      <w:bookmarkEnd w:id="8"/>
      <w:r>
        <w:rPr>
          <w:rFonts w:ascii="FrankRuehl" w:hAnsi="FrankRuehl" w:cs="FrankRuehl"/>
          <w:b/>
          <w:bCs/>
          <w:sz w:val="26"/>
          <w:szCs w:val="26"/>
          <w:rtl/>
        </w:rPr>
        <w:t>הבקשה דנה בסעיף התקציבי:</w:t>
      </w:r>
      <w:r>
        <w:rPr>
          <w:rFonts w:ascii="FrankRuehl" w:hAnsi="FrankRuehl" w:cs="FrankRuehl"/>
          <w:sz w:val="26"/>
          <w:szCs w:val="26"/>
          <w:rtl/>
        </w:rPr>
        <w:t xml:space="preserve"> 04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>
        <w:rPr>
          <w:rFonts w:ascii="FrankRuehl" w:hAnsi="FrankRuehl" w:cs="FrankRuehl"/>
          <w:sz w:val="26"/>
          <w:szCs w:val="26"/>
          <w:rtl/>
        </w:rPr>
        <w:t xml:space="preserve"> משרד ראש הממשלה</w:t>
      </w:r>
    </w:p>
    <w:p w14:paraId="4AC48829" w14:textId="77777777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</w:p>
    <w:p w14:paraId="70A87425" w14:textId="77777777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097C94D3" w14:textId="203B55A6" w:rsidR="00BC3848" w:rsidRDefault="00BC3848" w:rsidP="00BC3848">
      <w:pPr>
        <w:contextualSpacing/>
        <w:jc w:val="both"/>
        <w:rPr>
          <w:rFonts w:ascii="Calibri" w:hAnsi="Calibri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לתקצוב סך של 43,6</w:t>
      </w:r>
      <w:r>
        <w:rPr>
          <w:rFonts w:ascii="FrankRuehl" w:hAnsi="FrankRuehl" w:cs="FrankRuehl" w:hint="cs"/>
          <w:sz w:val="26"/>
          <w:szCs w:val="26"/>
          <w:rtl/>
        </w:rPr>
        <w:t>8</w:t>
      </w:r>
      <w:r>
        <w:rPr>
          <w:rFonts w:ascii="FrankRuehl" w:hAnsi="FrankRuehl" w:cs="FrankRuehl"/>
          <w:sz w:val="26"/>
          <w:szCs w:val="26"/>
          <w:rtl/>
        </w:rPr>
        <w:t>8 אלפי ש"ח בתקציב ההוצאה עבור יישום החלטות ממשלה ותגבור הפעילות השוטפת של הקרן למורשת הכותל.</w:t>
      </w:r>
    </w:p>
    <w:p w14:paraId="0B660CFE" w14:textId="77777777" w:rsidR="00BC3848" w:rsidRDefault="00BC3848" w:rsidP="00BC3848">
      <w:pPr>
        <w:tabs>
          <w:tab w:val="left" w:pos="397"/>
        </w:tabs>
        <w:contextualSpacing/>
        <w:jc w:val="both"/>
        <w:rPr>
          <w:rFonts w:cs="FrankRuehl"/>
          <w:sz w:val="26"/>
          <w:szCs w:val="26"/>
          <w:rtl/>
        </w:rPr>
      </w:pPr>
    </w:p>
    <w:p w14:paraId="650D1170" w14:textId="77777777" w:rsidR="00BC3848" w:rsidRPr="008D3786" w:rsidRDefault="00BC3848" w:rsidP="00BC3848">
      <w:pPr>
        <w:tabs>
          <w:tab w:val="left" w:pos="397"/>
        </w:tabs>
        <w:contextualSpacing/>
        <w:jc w:val="both"/>
        <w:rPr>
          <w:rFonts w:cs="FrankRuehl"/>
          <w:b/>
          <w:bCs/>
          <w:sz w:val="26"/>
          <w:szCs w:val="26"/>
          <w:rtl/>
        </w:rPr>
      </w:pPr>
      <w:r w:rsidRPr="008D3786">
        <w:rPr>
          <w:rFonts w:cs="FrankRuehl"/>
          <w:b/>
          <w:bCs/>
          <w:sz w:val="26"/>
          <w:szCs w:val="26"/>
          <w:rtl/>
        </w:rPr>
        <w:t>עיקרי הפנייה בחלוקה לתוכניות מובאים להלן:</w:t>
      </w:r>
    </w:p>
    <w:p w14:paraId="4162D320" w14:textId="77777777" w:rsidR="00BC3848" w:rsidRDefault="00BC3848" w:rsidP="00BC3848">
      <w:pPr>
        <w:tabs>
          <w:tab w:val="left" w:pos="397"/>
        </w:tabs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תכנית 045110: פרויקטים והחלטות ממשלה – 48,238 אלפי ש"ח </w:t>
      </w:r>
    </w:p>
    <w:p w14:paraId="074A3983" w14:textId="77777777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Narkisim" w:hAnsi="Narkisim" w:cs="FrankRuehl"/>
          <w:b/>
          <w:bCs/>
          <w:sz w:val="26"/>
          <w:szCs w:val="26"/>
          <w:rtl/>
        </w:rPr>
        <w:t xml:space="preserve">תיאור התוכנית: </w:t>
      </w:r>
      <w:r>
        <w:rPr>
          <w:rFonts w:ascii="FrankRuehl" w:hAnsi="FrankRuehl" w:cs="FrankRuehl"/>
          <w:sz w:val="26"/>
          <w:szCs w:val="26"/>
          <w:rtl/>
        </w:rPr>
        <w:t>התוכנית כוללת את תקציב הפיתוח ותקציב התחזוקה שוטפת של מנהרות הכותל.</w:t>
      </w:r>
    </w:p>
    <w:p w14:paraId="4DD0CAF8" w14:textId="3CD9BF34" w:rsidR="00BC3848" w:rsidRDefault="00BC3848" w:rsidP="008D3786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מטרת השינוי התקציבי: </w:t>
      </w:r>
      <w:r>
        <w:rPr>
          <w:rFonts w:ascii="FrankRuehl" w:hAnsi="FrankRuehl" w:cs="FrankRuehl"/>
          <w:sz w:val="26"/>
          <w:szCs w:val="26"/>
          <w:rtl/>
        </w:rPr>
        <w:t xml:space="preserve"> תקצוב סך של 48,238 אלפי ש"ח עבור תגבור הפעילות השוטפת של הקרן למורשת הכותל, יישום החלטת הממשלה מספר </w:t>
      </w:r>
      <w:hyperlink r:id="rId6" w:history="1">
        <w:r>
          <w:rPr>
            <w:rStyle w:val="Hyperlink"/>
            <w:rFonts w:ascii="FrankRuehl" w:hAnsi="FrankRuehl" w:cs="FrankRuehl"/>
            <w:sz w:val="26"/>
            <w:szCs w:val="26"/>
            <w:rtl/>
          </w:rPr>
          <w:t>994</w:t>
        </w:r>
      </w:hyperlink>
      <w:r>
        <w:rPr>
          <w:rFonts w:ascii="FrankRuehl" w:hAnsi="FrankRuehl" w:cs="FrankRuehl"/>
          <w:sz w:val="26"/>
          <w:szCs w:val="26"/>
          <w:rtl/>
        </w:rPr>
        <w:t xml:space="preserve"> מיום 16 בינואר 2022 שעניינה "תוכנית חומש לשדרוג תשתיות ולעידוד ביקורים ברחבת הכותל המערבי 2022-2026" ויישום החלטת הממשלה מספר </w:t>
      </w:r>
      <w:hyperlink r:id="rId7" w:history="1">
        <w:r>
          <w:rPr>
            <w:rStyle w:val="Hyperlink"/>
            <w:rFonts w:ascii="FrankRuehl" w:hAnsi="FrankRuehl" w:cs="FrankRuehl"/>
            <w:sz w:val="26"/>
            <w:szCs w:val="26"/>
            <w:rtl/>
          </w:rPr>
          <w:t>3055</w:t>
        </w:r>
      </w:hyperlink>
      <w:r>
        <w:rPr>
          <w:rFonts w:ascii="FrankRuehl" w:hAnsi="FrankRuehl" w:cs="FrankRuehl"/>
          <w:sz w:val="26"/>
          <w:szCs w:val="26"/>
          <w:rtl/>
        </w:rPr>
        <w:t xml:space="preserve"> מיום 26 במאי 2025 שעניינה "הגדלת המסגרת התקציבית של תכנית החומש לשדרוג תשתיות ולעידוד ביקורים ברחבת הכותל המערבי".</w:t>
      </w:r>
    </w:p>
    <w:p w14:paraId="08890483" w14:textId="77777777" w:rsidR="008D3786" w:rsidRPr="008D3786" w:rsidRDefault="008D3786" w:rsidP="008D3786">
      <w:pPr>
        <w:contextualSpacing/>
        <w:jc w:val="both"/>
        <w:rPr>
          <w:rFonts w:ascii="FrankRuehl" w:hAnsi="FrankRuehl" w:cs="FrankRuehl"/>
          <w:sz w:val="26"/>
          <w:szCs w:val="26"/>
        </w:rPr>
      </w:pPr>
    </w:p>
    <w:p w14:paraId="5E076E9F" w14:textId="3F0CC8E7" w:rsidR="00BC3848" w:rsidRDefault="00BC3848" w:rsidP="00BC3848">
      <w:pPr>
        <w:contextualSpacing/>
        <w:jc w:val="both"/>
        <w:rPr>
          <w:rFonts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השפעה על כ</w:t>
      </w:r>
      <w:r w:rsidR="008D3786">
        <w:rPr>
          <w:rFonts w:ascii="FrankRuehl" w:hAnsi="FrankRuehl" w:cs="FrankRuehl" w:hint="cs"/>
          <w:b/>
          <w:bCs/>
          <w:sz w:val="26"/>
          <w:szCs w:val="26"/>
          <w:rtl/>
        </w:rPr>
        <w:t>ו</w:t>
      </w: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ח אדם: </w:t>
      </w:r>
      <w:r>
        <w:rPr>
          <w:rFonts w:ascii="FrankRuehl" w:hAnsi="FrankRuehl" w:cs="FrankRuehl"/>
          <w:sz w:val="26"/>
          <w:szCs w:val="26"/>
          <w:rtl/>
        </w:rPr>
        <w:t>אין.</w:t>
      </w:r>
    </w:p>
    <w:p w14:paraId="5E2BC47E" w14:textId="77777777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501E03D8" w14:textId="19D1E467" w:rsidR="00BC3848" w:rsidRDefault="00BC3848" w:rsidP="00BC3848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קישורים להחלטות ממשלה </w:t>
      </w:r>
      <w:r w:rsidR="008D3786">
        <w:rPr>
          <w:rFonts w:ascii="FrankRuehl" w:hAnsi="FrankRuehl" w:cs="FrankRuehl" w:hint="cs"/>
          <w:b/>
          <w:bCs/>
          <w:sz w:val="26"/>
          <w:szCs w:val="26"/>
          <w:rtl/>
        </w:rPr>
        <w:t>-</w:t>
      </w:r>
      <w:r>
        <w:rPr>
          <w:rFonts w:ascii="FrankRuehl" w:hAnsi="FrankRuehl" w:cs="FrankRuehl"/>
          <w:b/>
          <w:bCs/>
          <w:sz w:val="26"/>
          <w:szCs w:val="26"/>
          <w:rtl/>
        </w:rPr>
        <w:t xml:space="preserve"> </w:t>
      </w:r>
    </w:p>
    <w:p w14:paraId="2A8648CA" w14:textId="77777777" w:rsidR="00BC3848" w:rsidRDefault="00BC3848" w:rsidP="00BC3848">
      <w:pPr>
        <w:contextualSpacing/>
        <w:jc w:val="both"/>
        <w:rPr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החלטת ממשלה 3055 - "הגדלת המסגרת התקציבית של תכנית החומש לשדרוג תשתיות ולעידוד ביקורים ברחבת הכותל המערבי" – </w:t>
      </w:r>
      <w:r>
        <w:rPr>
          <w:rStyle w:val="Hyperlink"/>
          <w:rFonts w:ascii="FrankRuehl" w:hAnsi="FrankRuehl" w:cs="FrankRuehl"/>
          <w:sz w:val="26"/>
          <w:szCs w:val="26"/>
        </w:rPr>
        <w:t>https://www.gov.il/he/pages/dec3055-2025</w:t>
      </w:r>
    </w:p>
    <w:p w14:paraId="7CA3469E" w14:textId="77777777" w:rsidR="00BC3848" w:rsidRDefault="00BC3848" w:rsidP="00BC3848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החלטת ממשלה 994 - " תוכנית חומש לשדרוג תשתיות ולעידוד ביקורים ברחבת הכותל המערבי 2022-2026" - </w:t>
      </w:r>
      <w:hyperlink r:id="rId8" w:history="1">
        <w:r>
          <w:rPr>
            <w:rStyle w:val="Hyperlink"/>
            <w:rFonts w:ascii="FrankRuehl" w:hAnsi="FrankRuehl" w:cs="FrankRuehl"/>
            <w:sz w:val="26"/>
            <w:szCs w:val="26"/>
          </w:rPr>
          <w:t>https://www.gov.il/he/departments/policies/dec994_2022</w:t>
        </w:r>
      </w:hyperlink>
    </w:p>
    <w:p w14:paraId="0BF03EA8" w14:textId="6E24F55F" w:rsidR="00BC3848" w:rsidRDefault="00BC3848" w:rsidP="00BC3848">
      <w:pPr>
        <w:tabs>
          <w:tab w:val="center" w:pos="6888"/>
        </w:tabs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12DE65B" w14:textId="77777777" w:rsidR="00CB133E" w:rsidRPr="00161010" w:rsidRDefault="00CB133E" w:rsidP="00BC3848">
      <w:pPr>
        <w:contextualSpacing/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8EB074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84087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3448702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6FC14C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FB68B0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8FFAEB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3DE2DA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D89EF41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AC621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3AC4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089723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3EED92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7D0DAA12" w14:textId="13E0EE1B" w:rsidR="00CB133E" w:rsidRPr="00161010" w:rsidRDefault="0006540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0426CE1" w14:textId="5279941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6540C">
        <w:rPr>
          <w:rFonts w:cs="FrankRuehl"/>
          <w:sz w:val="26"/>
          <w:szCs w:val="26"/>
          <w:rtl/>
        </w:rPr>
        <w:t>דיור ממשלתי</w:t>
      </w:r>
      <w:bookmarkEnd w:id="11"/>
    </w:p>
    <w:p w14:paraId="5F579C6C" w14:textId="1D326E9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6540C">
        <w:rPr>
          <w:rFonts w:cs="FrankRuehl"/>
          <w:sz w:val="26"/>
          <w:szCs w:val="26"/>
          <w:rtl/>
        </w:rPr>
        <w:t>דיור ממשלתי</w:t>
      </w:r>
      <w:bookmarkEnd w:id="12"/>
    </w:p>
    <w:p w14:paraId="3F18CD4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587E1C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8EE5A7A" w14:textId="2110E69C" w:rsidR="00CB133E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p w14:paraId="206BAF43" w14:textId="5E2F66D8" w:rsidR="00BC3848" w:rsidRDefault="00BC3848">
      <w:pPr>
        <w:rPr>
          <w:rFonts w:cs="FrankRuehl"/>
          <w:sz w:val="26"/>
          <w:szCs w:val="26"/>
          <w:rtl/>
        </w:rPr>
      </w:pPr>
    </w:p>
    <w:p w14:paraId="5B894D93" w14:textId="3D71E9D4" w:rsidR="00BC3848" w:rsidRDefault="00BC3848">
      <w:pPr>
        <w:rPr>
          <w:rFonts w:cs="FrankRuehl"/>
          <w:sz w:val="26"/>
          <w:szCs w:val="26"/>
          <w:rtl/>
        </w:rPr>
      </w:pPr>
    </w:p>
    <w:p w14:paraId="5624334B" w14:textId="45D0B6D0" w:rsidR="00BC3848" w:rsidRDefault="00BC3848">
      <w:pPr>
        <w:rPr>
          <w:rFonts w:cs="FrankRuehl"/>
          <w:sz w:val="26"/>
          <w:szCs w:val="26"/>
          <w:rtl/>
        </w:rPr>
      </w:pPr>
    </w:p>
    <w:p w14:paraId="730218FC" w14:textId="32856A11" w:rsidR="00BC3848" w:rsidRDefault="00BC3848">
      <w:pPr>
        <w:rPr>
          <w:rFonts w:cs="FrankRuehl"/>
          <w:sz w:val="26"/>
          <w:szCs w:val="26"/>
          <w:rtl/>
        </w:rPr>
      </w:pPr>
    </w:p>
    <w:p w14:paraId="4342E505" w14:textId="7858B84B" w:rsidR="00BC3848" w:rsidRDefault="00BC3848">
      <w:pPr>
        <w:rPr>
          <w:rFonts w:cs="FrankRuehl"/>
          <w:sz w:val="26"/>
          <w:szCs w:val="26"/>
          <w:rtl/>
        </w:rPr>
      </w:pPr>
    </w:p>
    <w:p w14:paraId="7EA32062" w14:textId="531E5BA4" w:rsidR="00BC3848" w:rsidRDefault="00BC3848">
      <w:pPr>
        <w:rPr>
          <w:rFonts w:cs="FrankRuehl"/>
          <w:sz w:val="26"/>
          <w:szCs w:val="26"/>
          <w:rtl/>
        </w:rPr>
      </w:pPr>
    </w:p>
    <w:p w14:paraId="4EAE8F26" w14:textId="19B68637" w:rsidR="00BC3848" w:rsidRDefault="00BC3848">
      <w:pPr>
        <w:rPr>
          <w:rFonts w:cs="FrankRuehl"/>
          <w:sz w:val="26"/>
          <w:szCs w:val="26"/>
          <w:rtl/>
        </w:rPr>
      </w:pPr>
    </w:p>
    <w:p w14:paraId="0A47A48E" w14:textId="79809461" w:rsidR="00BC3848" w:rsidRDefault="00BC3848">
      <w:pPr>
        <w:rPr>
          <w:rFonts w:cs="FrankRuehl"/>
          <w:sz w:val="26"/>
          <w:szCs w:val="26"/>
          <w:rtl/>
        </w:rPr>
      </w:pPr>
    </w:p>
    <w:p w14:paraId="54C9414D" w14:textId="47DB0EC0" w:rsidR="00BC3848" w:rsidRDefault="00BC3848">
      <w:pPr>
        <w:rPr>
          <w:rFonts w:cs="FrankRuehl"/>
          <w:sz w:val="26"/>
          <w:szCs w:val="26"/>
          <w:rtl/>
        </w:rPr>
      </w:pPr>
    </w:p>
    <w:p w14:paraId="39D1A52E" w14:textId="3ABAAFDA" w:rsidR="00BC3848" w:rsidRDefault="00BC3848">
      <w:pPr>
        <w:rPr>
          <w:rFonts w:cs="FrankRuehl"/>
          <w:sz w:val="26"/>
          <w:szCs w:val="26"/>
          <w:rtl/>
        </w:rPr>
      </w:pPr>
    </w:p>
    <w:p w14:paraId="26F90561" w14:textId="3A502325" w:rsidR="00BC3848" w:rsidRDefault="00BC3848">
      <w:pPr>
        <w:rPr>
          <w:rFonts w:cs="FrankRuehl"/>
          <w:sz w:val="26"/>
          <w:szCs w:val="26"/>
          <w:rtl/>
        </w:rPr>
      </w:pPr>
    </w:p>
    <w:p w14:paraId="2F61122B" w14:textId="3A02B94A" w:rsidR="00BC3848" w:rsidRDefault="00BC3848">
      <w:pPr>
        <w:rPr>
          <w:rFonts w:cs="FrankRuehl"/>
          <w:sz w:val="26"/>
          <w:szCs w:val="26"/>
          <w:rtl/>
        </w:rPr>
      </w:pPr>
    </w:p>
    <w:p w14:paraId="158B122B" w14:textId="1344BDA3" w:rsidR="00BC3848" w:rsidRDefault="00BC3848">
      <w:pPr>
        <w:rPr>
          <w:rFonts w:cs="FrankRuehl"/>
          <w:sz w:val="26"/>
          <w:szCs w:val="26"/>
          <w:rtl/>
        </w:rPr>
      </w:pPr>
    </w:p>
    <w:p w14:paraId="4F2BCAAA" w14:textId="5E0ABB4A" w:rsidR="00BC3848" w:rsidRDefault="00BC3848">
      <w:pPr>
        <w:rPr>
          <w:rFonts w:cs="FrankRuehl"/>
          <w:sz w:val="26"/>
          <w:szCs w:val="26"/>
          <w:rtl/>
        </w:rPr>
      </w:pPr>
    </w:p>
    <w:p w14:paraId="5CBFF66C" w14:textId="4B5D86B1" w:rsidR="00BC3848" w:rsidRDefault="00BC3848">
      <w:pPr>
        <w:rPr>
          <w:rFonts w:cs="FrankRuehl"/>
          <w:sz w:val="26"/>
          <w:szCs w:val="26"/>
          <w:rtl/>
        </w:rPr>
      </w:pPr>
    </w:p>
    <w:p w14:paraId="5E051EFF" w14:textId="05830FA8" w:rsidR="00BC3848" w:rsidRDefault="00BC3848">
      <w:pPr>
        <w:rPr>
          <w:rFonts w:cs="FrankRuehl"/>
          <w:sz w:val="26"/>
          <w:szCs w:val="26"/>
          <w:rtl/>
        </w:rPr>
      </w:pPr>
    </w:p>
    <w:p w14:paraId="0FFC4C8B" w14:textId="5D111FED" w:rsidR="00BC3848" w:rsidRDefault="00BC3848">
      <w:pPr>
        <w:rPr>
          <w:rFonts w:cs="FrankRuehl"/>
          <w:sz w:val="26"/>
          <w:szCs w:val="26"/>
          <w:rtl/>
        </w:rPr>
      </w:pPr>
    </w:p>
    <w:p w14:paraId="7502A01C" w14:textId="00C54A49" w:rsidR="00BC3848" w:rsidRDefault="00BC3848">
      <w:pPr>
        <w:rPr>
          <w:rFonts w:cs="FrankRuehl"/>
          <w:sz w:val="26"/>
          <w:szCs w:val="26"/>
          <w:rtl/>
        </w:rPr>
      </w:pPr>
    </w:p>
    <w:p w14:paraId="2BBF8C97" w14:textId="6E814DED" w:rsidR="00BC3848" w:rsidRDefault="00BC3848">
      <w:pPr>
        <w:rPr>
          <w:rFonts w:cs="FrankRuehl"/>
          <w:sz w:val="26"/>
          <w:szCs w:val="26"/>
          <w:rtl/>
        </w:rPr>
      </w:pPr>
    </w:p>
    <w:p w14:paraId="719776F7" w14:textId="5ABBDFAF" w:rsidR="00BC3848" w:rsidRDefault="00BC3848">
      <w:pPr>
        <w:rPr>
          <w:rFonts w:cs="FrankRuehl"/>
          <w:sz w:val="26"/>
          <w:szCs w:val="26"/>
          <w:rtl/>
        </w:rPr>
      </w:pPr>
    </w:p>
    <w:p w14:paraId="74812373" w14:textId="1939DBAE" w:rsidR="00BC3848" w:rsidRDefault="00BC3848">
      <w:pPr>
        <w:rPr>
          <w:rFonts w:cs="FrankRuehl"/>
          <w:sz w:val="26"/>
          <w:szCs w:val="26"/>
          <w:rtl/>
        </w:rPr>
      </w:pPr>
    </w:p>
    <w:p w14:paraId="5BAD6113" w14:textId="2571FEF4" w:rsidR="00BC3848" w:rsidRDefault="00BC3848">
      <w:pPr>
        <w:rPr>
          <w:rFonts w:cs="FrankRuehl"/>
          <w:sz w:val="26"/>
          <w:szCs w:val="26"/>
          <w:rtl/>
        </w:rPr>
      </w:pPr>
    </w:p>
    <w:p w14:paraId="214EA372" w14:textId="60E106DB" w:rsidR="00BC3848" w:rsidRDefault="00BC3848">
      <w:pPr>
        <w:rPr>
          <w:rFonts w:cs="FrankRuehl"/>
          <w:sz w:val="26"/>
          <w:szCs w:val="26"/>
          <w:rtl/>
        </w:rPr>
      </w:pPr>
    </w:p>
    <w:p w14:paraId="33D0F379" w14:textId="721942B8" w:rsidR="00BC3848" w:rsidRDefault="00BC3848">
      <w:pPr>
        <w:rPr>
          <w:rFonts w:cs="FrankRuehl"/>
          <w:sz w:val="26"/>
          <w:szCs w:val="26"/>
          <w:rtl/>
        </w:rPr>
      </w:pPr>
    </w:p>
    <w:p w14:paraId="4E217DE9" w14:textId="75E8313A" w:rsidR="00BC3848" w:rsidRDefault="00BC3848">
      <w:pPr>
        <w:rPr>
          <w:rFonts w:cs="FrankRuehl"/>
          <w:sz w:val="26"/>
          <w:szCs w:val="26"/>
          <w:rtl/>
        </w:rPr>
      </w:pPr>
    </w:p>
    <w:p w14:paraId="67B57940" w14:textId="37F97DC4" w:rsidR="00BC3848" w:rsidRDefault="00BC3848">
      <w:pPr>
        <w:rPr>
          <w:rFonts w:cs="FrankRuehl"/>
          <w:sz w:val="26"/>
          <w:szCs w:val="26"/>
          <w:rtl/>
        </w:rPr>
      </w:pPr>
    </w:p>
    <w:p w14:paraId="795AA928" w14:textId="26186562" w:rsidR="00BC3848" w:rsidRDefault="00BC3848">
      <w:pPr>
        <w:rPr>
          <w:rFonts w:cs="FrankRuehl"/>
          <w:sz w:val="26"/>
          <w:szCs w:val="26"/>
          <w:rtl/>
        </w:rPr>
      </w:pPr>
    </w:p>
    <w:p w14:paraId="10F63234" w14:textId="4FF0A0F3" w:rsidR="00BC3848" w:rsidRDefault="00BC3848">
      <w:pPr>
        <w:rPr>
          <w:rFonts w:cs="FrankRuehl"/>
          <w:sz w:val="26"/>
          <w:szCs w:val="26"/>
          <w:rtl/>
        </w:rPr>
      </w:pPr>
    </w:p>
    <w:p w14:paraId="5D5B5C9F" w14:textId="14FD3181" w:rsidR="00BC3848" w:rsidRDefault="00BC3848">
      <w:pPr>
        <w:rPr>
          <w:rFonts w:cs="FrankRuehl"/>
          <w:sz w:val="26"/>
          <w:szCs w:val="26"/>
          <w:rtl/>
        </w:rPr>
      </w:pPr>
    </w:p>
    <w:p w14:paraId="5060F15D" w14:textId="32184BE9" w:rsidR="00BC3848" w:rsidRDefault="00BC3848">
      <w:pPr>
        <w:rPr>
          <w:rFonts w:cs="FrankRuehl"/>
          <w:sz w:val="26"/>
          <w:szCs w:val="26"/>
          <w:rtl/>
        </w:rPr>
      </w:pPr>
    </w:p>
    <w:p w14:paraId="6924FC4A" w14:textId="24340189" w:rsidR="00BC3848" w:rsidRDefault="00BC3848">
      <w:pPr>
        <w:rPr>
          <w:rFonts w:cs="FrankRuehl"/>
          <w:sz w:val="26"/>
          <w:szCs w:val="26"/>
          <w:rtl/>
        </w:rPr>
      </w:pPr>
    </w:p>
    <w:p w14:paraId="7A2BAE7F" w14:textId="78D23425" w:rsidR="008D3786" w:rsidRDefault="008D3786">
      <w:pPr>
        <w:rPr>
          <w:rFonts w:cs="FrankRuehl"/>
          <w:sz w:val="26"/>
          <w:szCs w:val="26"/>
          <w:rtl/>
        </w:rPr>
      </w:pPr>
    </w:p>
    <w:p w14:paraId="332772F1" w14:textId="77777777" w:rsidR="008D3786" w:rsidRDefault="008D3786">
      <w:pPr>
        <w:rPr>
          <w:rFonts w:cs="FrankRuehl"/>
          <w:sz w:val="26"/>
          <w:szCs w:val="26"/>
          <w:rtl/>
        </w:rPr>
      </w:pPr>
    </w:p>
    <w:p w14:paraId="62931FBA" w14:textId="4135198F" w:rsidR="00BC3848" w:rsidRDefault="00BC3848">
      <w:pPr>
        <w:rPr>
          <w:rFonts w:cs="FrankRuehl"/>
          <w:sz w:val="26"/>
          <w:szCs w:val="26"/>
          <w:rtl/>
        </w:rPr>
      </w:pPr>
    </w:p>
    <w:p w14:paraId="2D224783" w14:textId="171E27C9" w:rsidR="00BC3848" w:rsidRDefault="00BC3848">
      <w:pPr>
        <w:rPr>
          <w:rFonts w:cs="FrankRuehl"/>
          <w:sz w:val="26"/>
          <w:szCs w:val="26"/>
          <w:rtl/>
        </w:rPr>
      </w:pPr>
    </w:p>
    <w:p w14:paraId="001F80C1" w14:textId="29F960B1" w:rsidR="00BC3848" w:rsidRPr="00BC3848" w:rsidRDefault="00BC3848" w:rsidP="00BC3848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BC3848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5EFF30B4" w14:textId="7EFC5163" w:rsidR="00BC3848" w:rsidRDefault="00BC3848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6"/>
        <w:gridCol w:w="1225"/>
        <w:gridCol w:w="851"/>
        <w:gridCol w:w="987"/>
        <w:gridCol w:w="851"/>
        <w:gridCol w:w="987"/>
        <w:gridCol w:w="851"/>
        <w:gridCol w:w="987"/>
        <w:gridCol w:w="798"/>
      </w:tblGrid>
      <w:tr w:rsidR="00BC3848" w14:paraId="2B395980" w14:textId="77777777" w:rsidTr="00BC3848">
        <w:trPr>
          <w:trHeight w:val="288"/>
        </w:trPr>
        <w:tc>
          <w:tcPr>
            <w:tcW w:w="4531" w:type="pct"/>
            <w:gridSpan w:val="8"/>
            <w:vAlign w:val="center"/>
            <w:hideMark/>
          </w:tcPr>
          <w:p w14:paraId="0189129D" w14:textId="77777777" w:rsidR="00BC3848" w:rsidRP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</w:pPr>
            <w:r w:rsidRPr="00BC3848">
              <w:rPr>
                <w:rFonts w:cs="FrankRuehl"/>
                <w:b/>
                <w:bCs/>
                <w:sz w:val="26"/>
                <w:szCs w:val="26"/>
                <w:rtl/>
              </w:rPr>
              <w:t>היסטוריה תקציבית של הפנייה - הוצאה נטו</w:t>
            </w:r>
          </w:p>
        </w:tc>
        <w:tc>
          <w:tcPr>
            <w:tcW w:w="469" w:type="pct"/>
            <w:noWrap/>
            <w:vAlign w:val="bottom"/>
            <w:hideMark/>
          </w:tcPr>
          <w:p w14:paraId="029BB9F3" w14:textId="77777777" w:rsidR="00BC3848" w:rsidRDefault="00BC3848" w:rsidP="000C16DA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BC3848" w14:paraId="54B34D71" w14:textId="77777777" w:rsidTr="00BC3848">
        <w:trPr>
          <w:trHeight w:val="288"/>
        </w:trPr>
        <w:tc>
          <w:tcPr>
            <w:tcW w:w="579" w:type="pct"/>
            <w:vAlign w:val="center"/>
            <w:hideMark/>
          </w:tcPr>
          <w:p w14:paraId="522B47A5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719" w:type="pct"/>
            <w:noWrap/>
            <w:vAlign w:val="bottom"/>
            <w:hideMark/>
          </w:tcPr>
          <w:p w14:paraId="616862B6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499" w:type="pct"/>
            <w:noWrap/>
            <w:vAlign w:val="bottom"/>
            <w:hideMark/>
          </w:tcPr>
          <w:p w14:paraId="7C9FD97F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579" w:type="pct"/>
            <w:noWrap/>
            <w:vAlign w:val="bottom"/>
            <w:hideMark/>
          </w:tcPr>
          <w:p w14:paraId="1B67E73B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499" w:type="pct"/>
            <w:noWrap/>
            <w:vAlign w:val="bottom"/>
            <w:hideMark/>
          </w:tcPr>
          <w:p w14:paraId="7C1E9347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579" w:type="pct"/>
            <w:noWrap/>
            <w:vAlign w:val="bottom"/>
            <w:hideMark/>
          </w:tcPr>
          <w:p w14:paraId="3C050A9F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499" w:type="pct"/>
            <w:noWrap/>
            <w:vAlign w:val="bottom"/>
            <w:hideMark/>
          </w:tcPr>
          <w:p w14:paraId="28754B1B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579" w:type="pct"/>
            <w:noWrap/>
            <w:vAlign w:val="bottom"/>
            <w:hideMark/>
          </w:tcPr>
          <w:p w14:paraId="36CF2061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  <w:tc>
          <w:tcPr>
            <w:tcW w:w="469" w:type="pct"/>
            <w:noWrap/>
            <w:vAlign w:val="bottom"/>
            <w:hideMark/>
          </w:tcPr>
          <w:p w14:paraId="4319ED59" w14:textId="77777777" w:rsidR="00BC3848" w:rsidRDefault="00BC3848" w:rsidP="000C16DA">
            <w:pPr>
              <w:bidi w:val="0"/>
              <w:rPr>
                <w:rFonts w:ascii="Calibri" w:hAnsi="Calibri" w:cs="Arial"/>
                <w:szCs w:val="20"/>
              </w:rPr>
            </w:pPr>
          </w:p>
        </w:tc>
      </w:tr>
      <w:tr w:rsidR="00BC3848" w14:paraId="7F4F3D13" w14:textId="77777777" w:rsidTr="00BC3848">
        <w:trPr>
          <w:trHeight w:val="612"/>
        </w:trPr>
        <w:tc>
          <w:tcPr>
            <w:tcW w:w="579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7DAEC748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71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5201031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49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A19E52B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57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E797365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49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44CBC30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57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EDC56C1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49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5F8F160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57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A509963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46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41193691" w14:textId="77777777" w:rsidR="00BC3848" w:rsidRDefault="00BC3848" w:rsidP="000C16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BC3848" w14:paraId="4B173AA4" w14:textId="77777777" w:rsidTr="00BC3848">
        <w:trPr>
          <w:trHeight w:val="288"/>
        </w:trPr>
        <w:tc>
          <w:tcPr>
            <w:tcW w:w="579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DE71164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045101</w:t>
            </w:r>
          </w:p>
        </w:tc>
        <w:tc>
          <w:tcPr>
            <w:tcW w:w="71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492FD2C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-2,550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60764A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786,257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4ACB161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1,024,421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01DD339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790,506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33CE449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679,254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20E8F4C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717,355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39C3B17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658,909</w:t>
            </w:r>
          </w:p>
        </w:tc>
        <w:tc>
          <w:tcPr>
            <w:tcW w:w="469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B93AB15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589,864</w:t>
            </w:r>
          </w:p>
        </w:tc>
      </w:tr>
      <w:tr w:rsidR="00BC3848" w14:paraId="561BAF45" w14:textId="77777777" w:rsidTr="00BC3848">
        <w:trPr>
          <w:trHeight w:val="288"/>
        </w:trPr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53182A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045110</w:t>
            </w:r>
          </w:p>
        </w:tc>
        <w:tc>
          <w:tcPr>
            <w:tcW w:w="71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6D97FB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48,238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26C602E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19,982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2B2C969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137,350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FE58EFE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28,830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4AB9BEA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63,339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6891A3A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22,971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4C00215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96,333</w:t>
            </w:r>
          </w:p>
        </w:tc>
        <w:tc>
          <w:tcPr>
            <w:tcW w:w="469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251C9F65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26,103</w:t>
            </w:r>
          </w:p>
        </w:tc>
      </w:tr>
      <w:tr w:rsidR="00BC3848" w14:paraId="0DAEBB91" w14:textId="77777777" w:rsidTr="00BC3848">
        <w:trPr>
          <w:trHeight w:val="288"/>
        </w:trPr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F1FD22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045203</w:t>
            </w:r>
          </w:p>
        </w:tc>
        <w:tc>
          <w:tcPr>
            <w:tcW w:w="71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2CD946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-2,000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C23D42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191,164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DB4D5A8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219,040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D758637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46,487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0AAD34F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181,157</w:t>
            </w:r>
          </w:p>
        </w:tc>
        <w:tc>
          <w:tcPr>
            <w:tcW w:w="49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47943AF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34,194</w:t>
            </w:r>
          </w:p>
        </w:tc>
        <w:tc>
          <w:tcPr>
            <w:tcW w:w="579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B265D1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141,657</w:t>
            </w:r>
          </w:p>
        </w:tc>
        <w:tc>
          <w:tcPr>
            <w:tcW w:w="469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9CD8D33" w14:textId="77777777" w:rsidR="00BC3848" w:rsidRDefault="00BC3848" w:rsidP="000C16DA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56,125</w:t>
            </w:r>
          </w:p>
        </w:tc>
      </w:tr>
    </w:tbl>
    <w:p w14:paraId="035E5B95" w14:textId="77777777" w:rsidR="00BC3848" w:rsidRDefault="00BC3848" w:rsidP="00BC3848">
      <w:pPr>
        <w:rPr>
          <w:rFonts w:eastAsia="Calibri" w:cs="David"/>
          <w:sz w:val="24"/>
        </w:rPr>
      </w:pPr>
    </w:p>
    <w:p w14:paraId="55EC158E" w14:textId="77777777" w:rsidR="00BC3848" w:rsidRPr="00161010" w:rsidRDefault="00BC3848" w:rsidP="00BC3848">
      <w:pPr>
        <w:rPr>
          <w:rFonts w:cs="FrankRuehl"/>
          <w:sz w:val="26"/>
          <w:szCs w:val="26"/>
          <w:rtl/>
        </w:rPr>
      </w:pPr>
    </w:p>
    <w:p w14:paraId="30CB47AA" w14:textId="77777777" w:rsidR="00BC3848" w:rsidRDefault="00BC3848">
      <w:pPr>
        <w:rPr>
          <w:rFonts w:cs="FrankRuehl"/>
          <w:sz w:val="26"/>
          <w:szCs w:val="26"/>
          <w:rtl/>
        </w:rPr>
      </w:pPr>
    </w:p>
    <w:p w14:paraId="0214AA27" w14:textId="6DD04A32" w:rsidR="00BC3848" w:rsidRDefault="00BC3848">
      <w:pPr>
        <w:rPr>
          <w:rFonts w:cs="FrankRuehl"/>
          <w:sz w:val="26"/>
          <w:szCs w:val="26"/>
          <w:rtl/>
        </w:rPr>
      </w:pPr>
    </w:p>
    <w:p w14:paraId="6ABB4A90" w14:textId="2E286489" w:rsidR="00BC3848" w:rsidRDefault="00BC3848">
      <w:pPr>
        <w:rPr>
          <w:rFonts w:cs="FrankRuehl"/>
          <w:sz w:val="26"/>
          <w:szCs w:val="26"/>
          <w:rtl/>
        </w:rPr>
      </w:pPr>
    </w:p>
    <w:p w14:paraId="5EA596A9" w14:textId="77777777" w:rsidR="00BC3848" w:rsidRPr="00161010" w:rsidRDefault="00BC3848">
      <w:pPr>
        <w:rPr>
          <w:rFonts w:cs="FrankRuehl"/>
          <w:sz w:val="26"/>
          <w:szCs w:val="26"/>
          <w:rtl/>
        </w:rPr>
      </w:pPr>
    </w:p>
    <w:sectPr w:rsidR="00BC3848" w:rsidRPr="00161010" w:rsidSect="00BC0F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0E6E7" w14:textId="77777777" w:rsidR="00342213" w:rsidRDefault="00342213" w:rsidP="00BC0F8E">
      <w:r>
        <w:separator/>
      </w:r>
    </w:p>
  </w:endnote>
  <w:endnote w:type="continuationSeparator" w:id="0">
    <w:p w14:paraId="5D3DB62E" w14:textId="77777777" w:rsidR="00342213" w:rsidRDefault="00342213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0FD7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D8C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AC6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6B9DC" w14:textId="77777777" w:rsidR="00342213" w:rsidRDefault="00342213" w:rsidP="00BC0F8E">
      <w:r>
        <w:separator/>
      </w:r>
    </w:p>
  </w:footnote>
  <w:footnote w:type="continuationSeparator" w:id="0">
    <w:p w14:paraId="7631AEBD" w14:textId="77777777" w:rsidR="00342213" w:rsidRDefault="00342213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4539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CD21" w14:textId="77777777" w:rsidR="00BC0F8E" w:rsidRPr="00CB5FFD" w:rsidRDefault="00342213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7AA8C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EB33158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B78EC50" w14:textId="77777777" w:rsidR="00BC0F8E" w:rsidRDefault="00BC0F8E" w:rsidP="00BC0F8E">
    <w:pPr>
      <w:pStyle w:val="a4"/>
    </w:pPr>
  </w:p>
  <w:p w14:paraId="790E8FC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6A31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6540C"/>
    <w:rsid w:val="00082924"/>
    <w:rsid w:val="000A4830"/>
    <w:rsid w:val="00157FD0"/>
    <w:rsid w:val="00161010"/>
    <w:rsid w:val="00342213"/>
    <w:rsid w:val="00360BD3"/>
    <w:rsid w:val="003A4CAE"/>
    <w:rsid w:val="00462897"/>
    <w:rsid w:val="005431FE"/>
    <w:rsid w:val="005C7E8B"/>
    <w:rsid w:val="006A7A7A"/>
    <w:rsid w:val="007F3CB2"/>
    <w:rsid w:val="008D3786"/>
    <w:rsid w:val="00A06DF5"/>
    <w:rsid w:val="00A20F3B"/>
    <w:rsid w:val="00AF2BBF"/>
    <w:rsid w:val="00B94155"/>
    <w:rsid w:val="00BC0F8E"/>
    <w:rsid w:val="00BC3848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4AF32D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BC384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7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il/he/departments/policies/dec994_2022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gov.il/he/pages/dec3055-2025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ov.il/he/departments/policies/dec994_2022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441</Words>
  <Characters>2208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6</cp:revision>
  <cp:lastPrinted>1899-12-31T22:00:00Z</cp:lastPrinted>
  <dcterms:created xsi:type="dcterms:W3CDTF">2026-05-04T11:02:00Z</dcterms:created>
  <dcterms:modified xsi:type="dcterms:W3CDTF">2026-05-04T11:51:00Z</dcterms:modified>
</cp:coreProperties>
</file>