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0F3ED" w14:textId="77777777" w:rsidR="00CB133E" w:rsidRDefault="00CB133E">
      <w:pPr>
        <w:pStyle w:val="a6"/>
        <w:rPr>
          <w:rFonts w:hint="cs"/>
          <w:rtl/>
        </w:rPr>
      </w:pPr>
    </w:p>
    <w:p w14:paraId="19EACCA7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FB9D864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7AF573B" w14:textId="77777777" w:rsidR="00CB133E" w:rsidRDefault="00CB133E">
      <w:pPr>
        <w:rPr>
          <w:rtl/>
        </w:rPr>
      </w:pPr>
    </w:p>
    <w:p w14:paraId="1CB269A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38BB87C" w14:textId="52F937BC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61525">
        <w:rPr>
          <w:rtl/>
        </w:rPr>
        <w:t>תקציב רגיל</w:t>
      </w:r>
      <w:bookmarkEnd w:id="0"/>
    </w:p>
    <w:p w14:paraId="223122D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212A257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FEAD6B2" w14:textId="7232AB9C" w:rsidR="00CB133E" w:rsidRPr="00161010" w:rsidRDefault="00CB133E" w:rsidP="001F2830">
      <w:pPr>
        <w:tabs>
          <w:tab w:val="left" w:pos="5613"/>
        </w:tabs>
        <w:jc w:val="right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61525">
        <w:rPr>
          <w:rFonts w:cs="FrankRuehl"/>
          <w:sz w:val="26"/>
          <w:szCs w:val="26"/>
          <w:rtl/>
        </w:rPr>
        <w:t>202</w:t>
      </w:r>
      <w:bookmarkEnd w:id="2"/>
      <w:r w:rsidRPr="00161010">
        <w:rPr>
          <w:rFonts w:cs="FrankRuehl"/>
          <w:sz w:val="26"/>
          <w:szCs w:val="26"/>
          <w:rtl/>
        </w:rPr>
        <w:t xml:space="preserve"> </w:t>
      </w:r>
      <w:r w:rsidR="001F2830">
        <w:rPr>
          <w:rFonts w:cs="FrankRuehl" w:hint="cs"/>
          <w:sz w:val="26"/>
          <w:szCs w:val="26"/>
          <w:rtl/>
        </w:rPr>
        <w:t>-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B61525">
        <w:rPr>
          <w:rFonts w:cs="FrankRuehl"/>
          <w:sz w:val="26"/>
          <w:szCs w:val="26"/>
          <w:rtl/>
        </w:rPr>
        <w:t>45</w:t>
      </w:r>
      <w:bookmarkEnd w:id="3"/>
      <w:r w:rsidR="001F2830">
        <w:rPr>
          <w:rFonts w:cs="FrankRuehl" w:hint="cs"/>
          <w:sz w:val="26"/>
          <w:szCs w:val="26"/>
          <w:rtl/>
        </w:rPr>
        <w:t>, 54-204, 18-003</w:t>
      </w:r>
    </w:p>
    <w:p w14:paraId="5F3B4480" w14:textId="51AB055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B61525">
        <w:rPr>
          <w:rFonts w:cs="FrankRuehl"/>
          <w:sz w:val="26"/>
          <w:szCs w:val="26"/>
          <w:rtl/>
        </w:rPr>
        <w:t>14</w:t>
      </w:r>
      <w:bookmarkEnd w:id="4"/>
      <w:r w:rsidR="001F2830">
        <w:rPr>
          <w:rFonts w:cs="FrankRuehl" w:hint="cs"/>
          <w:sz w:val="26"/>
          <w:szCs w:val="26"/>
          <w:rtl/>
        </w:rPr>
        <w:t xml:space="preserve"> עד 16</w:t>
      </w:r>
      <w:r w:rsidRPr="00161010">
        <w:rPr>
          <w:rFonts w:cs="FrankRuehl"/>
          <w:sz w:val="26"/>
          <w:szCs w:val="26"/>
          <w:rtl/>
        </w:rPr>
        <w:tab/>
      </w:r>
    </w:p>
    <w:p w14:paraId="7FBFDA8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E2F932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22D5A3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0EA02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C80663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4DD59F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AD03ADB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61525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16EC85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20870EC" w14:textId="4F9898B9" w:rsidR="00CB133E" w:rsidRPr="00161010" w:rsidRDefault="00CB133E" w:rsidP="001F283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r w:rsidR="001F2830">
        <w:rPr>
          <w:rFonts w:cs="FrankRuehl" w:hint="cs"/>
          <w:sz w:val="26"/>
          <w:szCs w:val="26"/>
          <w:rtl/>
        </w:rPr>
        <w:t>363,500</w:t>
      </w:r>
      <w:r w:rsidRPr="0016101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6" w:name="TAKZIV3_1"/>
      <w:bookmarkEnd w:id="6"/>
      <w:r w:rsidR="001F2830">
        <w:rPr>
          <w:rFonts w:cs="FrankRuehl" w:hint="cs"/>
          <w:sz w:val="26"/>
          <w:szCs w:val="26"/>
          <w:rtl/>
        </w:rPr>
        <w:t>45</w:t>
      </w:r>
      <w:r w:rsidRPr="00161010">
        <w:rPr>
          <w:rFonts w:cs="FrankRuehl"/>
          <w:sz w:val="26"/>
          <w:szCs w:val="26"/>
          <w:rtl/>
        </w:rPr>
        <w:t xml:space="preserve"> - </w:t>
      </w:r>
      <w:bookmarkStart w:id="7" w:name="TAKZIV6"/>
      <w:r w:rsidR="00B61525">
        <w:rPr>
          <w:rFonts w:cs="FrankRuehl"/>
          <w:sz w:val="26"/>
          <w:szCs w:val="26"/>
          <w:rtl/>
        </w:rPr>
        <w:t>תשלום ריבית ועמלות</w:t>
      </w:r>
      <w:bookmarkEnd w:id="7"/>
      <w:r w:rsidRPr="00161010">
        <w:rPr>
          <w:rFonts w:cs="FrankRuehl"/>
          <w:sz w:val="26"/>
          <w:szCs w:val="26"/>
          <w:rtl/>
        </w:rPr>
        <w:t xml:space="preserve">, </w:t>
      </w:r>
      <w:r w:rsidR="00F47E50">
        <w:rPr>
          <w:rFonts w:cs="FrankRuehl" w:hint="cs"/>
          <w:sz w:val="26"/>
          <w:szCs w:val="26"/>
          <w:rtl/>
        </w:rPr>
        <w:t xml:space="preserve">54 - רשויות פיקוח, </w:t>
      </w:r>
      <w:r w:rsidRPr="00161010">
        <w:rPr>
          <w:rFonts w:cs="FrankRuehl"/>
          <w:sz w:val="26"/>
          <w:szCs w:val="26"/>
          <w:rtl/>
        </w:rPr>
        <w:t xml:space="preserve">לסעיף 47 - רזרבה כללית, בהתאם לסעיף 11 (ה) לחוק יסודות התקציב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- 1985.</w:t>
      </w:r>
    </w:p>
    <w:p w14:paraId="38E0D3DE" w14:textId="77777777" w:rsidR="00CB133E" w:rsidRPr="00161010" w:rsidRDefault="00CB133E" w:rsidP="001F2830">
      <w:pPr>
        <w:jc w:val="both"/>
        <w:rPr>
          <w:rFonts w:cs="FrankRuehl"/>
          <w:sz w:val="26"/>
          <w:szCs w:val="26"/>
          <w:rtl/>
        </w:rPr>
      </w:pPr>
    </w:p>
    <w:p w14:paraId="64B81D0C" w14:textId="15CEF18A" w:rsidR="00CB133E" w:rsidRPr="00161010" w:rsidRDefault="00CB133E" w:rsidP="001F283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של </w:t>
      </w:r>
      <w:r w:rsidR="001F2830">
        <w:rPr>
          <w:rFonts w:cs="FrankRuehl" w:hint="cs"/>
          <w:sz w:val="26"/>
          <w:szCs w:val="26"/>
          <w:rtl/>
        </w:rPr>
        <w:t>363,500</w:t>
      </w:r>
      <w:r w:rsidR="001F2830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אלפי שקלים חדשים מסעיף 47 - רזרבה כללית לסעיף  </w:t>
      </w:r>
      <w:r w:rsidR="001F2830">
        <w:rPr>
          <w:rFonts w:ascii="FrankRuehl" w:hAnsi="FrankRuehl" w:cs="FrankRuehl"/>
          <w:sz w:val="26"/>
          <w:szCs w:val="26"/>
          <w:rtl/>
        </w:rPr>
        <w:t>18 - הרשויות המקומיות</w:t>
      </w:r>
      <w:r w:rsidR="001F2830">
        <w:rPr>
          <w:rFonts w:cs="FrankRuehl" w:hint="cs"/>
          <w:sz w:val="26"/>
          <w:szCs w:val="26"/>
          <w:rtl/>
        </w:rPr>
        <w:t>,</w:t>
      </w:r>
      <w:r w:rsidRPr="00161010">
        <w:rPr>
          <w:rFonts w:cs="FrankRuehl"/>
          <w:sz w:val="26"/>
          <w:szCs w:val="26"/>
          <w:rtl/>
        </w:rPr>
        <w:t xml:space="preserve"> בהתאם לסעיף 12 (א)</w:t>
      </w:r>
      <w:r w:rsidR="001F2830">
        <w:rPr>
          <w:rFonts w:cs="FrankRuehl" w:hint="cs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063F3426" w14:textId="7E3569D8" w:rsidR="00CB133E" w:rsidRDefault="00CB133E" w:rsidP="001F2830">
      <w:pPr>
        <w:jc w:val="both"/>
        <w:rPr>
          <w:rFonts w:cs="FrankRuehl"/>
          <w:sz w:val="26"/>
          <w:szCs w:val="26"/>
          <w:rtl/>
        </w:rPr>
      </w:pPr>
    </w:p>
    <w:p w14:paraId="6A159331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>18 - הרשויות המקומיות</w:t>
      </w:r>
      <w:r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</w:p>
    <w:p w14:paraId="58BCA108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</w:p>
    <w:p w14:paraId="577A8EC4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13C3CD66" w14:textId="77777777" w:rsidR="001F2830" w:rsidRDefault="001F2830" w:rsidP="001F2830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הפנייה התקציבית נועדה לתקצוב סך של 363,500 אלפי ש"ח בהוצאה וסך של 27,800 אלפי ש״ח בהרשאה להתחייב עבור פעולות משרד הפנים ויישום החלטות ממשלה כפי שיפורט להלן.</w:t>
      </w:r>
    </w:p>
    <w:p w14:paraId="59AB6D83" w14:textId="77777777" w:rsidR="001F2830" w:rsidRDefault="001F2830" w:rsidP="001F2830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209521EB" w14:textId="77777777" w:rsidR="001F2830" w:rsidRPr="001F2830" w:rsidRDefault="001F2830" w:rsidP="001F283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1F2830"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הפנייה התקציבית בחלוקה </w:t>
      </w:r>
      <w:proofErr w:type="spellStart"/>
      <w:r w:rsidRPr="001F2830"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 w:rsidRPr="001F2830">
        <w:rPr>
          <w:rFonts w:ascii="FrankRuehl" w:hAnsi="FrankRuehl" w:cs="FrankRuehl"/>
          <w:b/>
          <w:bCs/>
          <w:sz w:val="26"/>
          <w:szCs w:val="26"/>
          <w:rtl/>
        </w:rPr>
        <w:t xml:space="preserve"> מובאים להלן:</w:t>
      </w:r>
    </w:p>
    <w:p w14:paraId="1442FA5B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181102 - מענקים אזוריים – תקצוב סך של 147,500 אלפי ש"ח בהוצאה.</w:t>
      </w:r>
    </w:p>
    <w:p w14:paraId="688B418F" w14:textId="77777777" w:rsidR="001F2830" w:rsidRDefault="001F2830" w:rsidP="001F2830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זו מתוקצבים מענקים לרשויות המקומיות המוקצים על פי חלוקה אזורית, בהתאם להחלטות ממשלה או סיכומים תקציביים. בין השאר, לרשויות מקומיות בעוטף עזה, לרשויות מקומיות ביהודה ושומרון ולרשויות מקומיות במחוז צפון.</w:t>
      </w:r>
    </w:p>
    <w:p w14:paraId="415EF63F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מטרת השינוי:</w:t>
      </w:r>
    </w:p>
    <w:p w14:paraId="7319ACEB" w14:textId="77777777" w:rsidR="001F2830" w:rsidRDefault="001F2830" w:rsidP="001F2830">
      <w:pPr>
        <w:numPr>
          <w:ilvl w:val="0"/>
          <w:numId w:val="1"/>
        </w:numPr>
        <w:ind w:left="368"/>
        <w:contextualSpacing/>
        <w:jc w:val="both"/>
        <w:rPr>
          <w:rFonts w:ascii="FrankRuehl" w:hAnsi="FrankRuehl" w:cs="FrankRuehl"/>
          <w:color w:val="000000"/>
          <w:sz w:val="26"/>
          <w:szCs w:val="26"/>
          <w:rtl/>
        </w:rPr>
      </w:pPr>
      <w:r>
        <w:rPr>
          <w:rFonts w:ascii="FrankRuehl" w:hAnsi="FrankRuehl" w:cs="FrankRuehl"/>
          <w:color w:val="000000"/>
          <w:sz w:val="26"/>
          <w:szCs w:val="26"/>
          <w:rtl/>
        </w:rPr>
        <w:t xml:space="preserve">תקצוב סך של 80,000 אלפי ש״ח בהוצאה בהתאם לאמור בהחלטת ממשלה </w:t>
      </w:r>
      <w:hyperlink r:id="rId7" w:history="1">
        <w:r>
          <w:rPr>
            <w:rStyle w:val="Hyperlink"/>
            <w:rFonts w:ascii="FrankRuehl" w:hAnsi="FrankRuehl" w:cs="FrankRuehl"/>
            <w:color w:val="000000"/>
            <w:sz w:val="26"/>
            <w:szCs w:val="26"/>
            <w:rtl/>
          </w:rPr>
          <w:t>3313</w:t>
        </w:r>
      </w:hyperlink>
      <w:r>
        <w:rPr>
          <w:rFonts w:ascii="FrankRuehl" w:hAnsi="FrankRuehl" w:cs="FrankRuehl"/>
          <w:color w:val="000000"/>
          <w:sz w:val="26"/>
          <w:szCs w:val="26"/>
          <w:rtl/>
        </w:rPr>
        <w:t xml:space="preserve"> מיום 10 לאוגוסט 2025 שעניינה ״חיזוק החוסן האזרחי ושיקום נרחב </w:t>
      </w:r>
      <w:proofErr w:type="spellStart"/>
      <w:r>
        <w:rPr>
          <w:rFonts w:ascii="FrankRuehl" w:hAnsi="FrankRuehl" w:cs="FrankRuehl"/>
          <w:color w:val="000000"/>
          <w:sz w:val="26"/>
          <w:szCs w:val="26"/>
          <w:rtl/>
        </w:rPr>
        <w:t>בישובי</w:t>
      </w:r>
      <w:proofErr w:type="spellEnd"/>
      <w:r>
        <w:rPr>
          <w:rFonts w:ascii="FrankRuehl" w:hAnsi="FrankRuehl" w:cs="FrankRuehl"/>
          <w:color w:val="000000"/>
          <w:sz w:val="26"/>
          <w:szCs w:val="26"/>
          <w:rtl/>
        </w:rPr>
        <w:t xml:space="preserve"> ״חבל תקומה״ בשנים 2025-2026״.</w:t>
      </w:r>
    </w:p>
    <w:p w14:paraId="3B0BB200" w14:textId="77777777" w:rsidR="001F2830" w:rsidRDefault="001F2830" w:rsidP="001F2830">
      <w:pPr>
        <w:numPr>
          <w:ilvl w:val="0"/>
          <w:numId w:val="1"/>
        </w:numPr>
        <w:ind w:left="368"/>
        <w:contextualSpacing/>
        <w:jc w:val="both"/>
        <w:rPr>
          <w:rFonts w:ascii="FrankRuehl" w:hAnsi="FrankRuehl" w:cs="FrankRuehl"/>
          <w:color w:val="000000"/>
          <w:sz w:val="26"/>
          <w:szCs w:val="26"/>
        </w:rPr>
      </w:pPr>
      <w:r>
        <w:rPr>
          <w:rFonts w:ascii="FrankRuehl" w:hAnsi="FrankRuehl" w:cs="FrankRuehl"/>
          <w:color w:val="000000"/>
          <w:sz w:val="26"/>
          <w:szCs w:val="26"/>
          <w:rtl/>
        </w:rPr>
        <w:t xml:space="preserve">תקצוב סך של 67,500 אלפי ש"ח בהוצאה בהתאם לאמור בהחלטת ממשלה </w:t>
      </w:r>
      <w:hyperlink r:id="rId8" w:history="1">
        <w:r>
          <w:rPr>
            <w:rStyle w:val="Hyperlink"/>
            <w:rFonts w:ascii="FrankRuehl" w:hAnsi="FrankRuehl" w:cs="FrankRuehl"/>
            <w:color w:val="000000"/>
            <w:sz w:val="26"/>
            <w:szCs w:val="26"/>
            <w:rtl/>
          </w:rPr>
          <w:t>3313</w:t>
        </w:r>
      </w:hyperlink>
      <w:r>
        <w:rPr>
          <w:rFonts w:ascii="FrankRuehl" w:hAnsi="FrankRuehl" w:cs="FrankRuehl"/>
          <w:color w:val="000000"/>
          <w:sz w:val="26"/>
          <w:szCs w:val="26"/>
          <w:rtl/>
        </w:rPr>
        <w:t xml:space="preserve"> מיום 10 לאוגוסט 2025 שעניינה ״חיזוק החוסן האזרחי ושיקום נרחב </w:t>
      </w:r>
      <w:proofErr w:type="spellStart"/>
      <w:r>
        <w:rPr>
          <w:rFonts w:ascii="FrankRuehl" w:hAnsi="FrankRuehl" w:cs="FrankRuehl"/>
          <w:color w:val="000000"/>
          <w:sz w:val="26"/>
          <w:szCs w:val="26"/>
          <w:rtl/>
        </w:rPr>
        <w:t>בישובי</w:t>
      </w:r>
      <w:proofErr w:type="spellEnd"/>
      <w:r>
        <w:rPr>
          <w:rFonts w:ascii="FrankRuehl" w:hAnsi="FrankRuehl" w:cs="FrankRuehl"/>
          <w:color w:val="000000"/>
          <w:sz w:val="26"/>
          <w:szCs w:val="26"/>
          <w:rtl/>
        </w:rPr>
        <w:t xml:space="preserve"> ״חבל תקומה״ בשנים 2025-2026״.</w:t>
      </w:r>
    </w:p>
    <w:p w14:paraId="4AB882F1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color w:val="FF0000"/>
          <w:sz w:val="26"/>
          <w:szCs w:val="26"/>
          <w:rtl/>
        </w:rPr>
      </w:pPr>
    </w:p>
    <w:p w14:paraId="23842255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181103- מענקים שוטפים – תקצוב סך של 216,000 אלפי ש"ח בהוצאה וסך של 10,602 אלפי ש״ח בהרשאה להתחייב.</w:t>
      </w:r>
    </w:p>
    <w:p w14:paraId="1F25D4FF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זו מתוקצבים המענקים והתקציבים המועברים לרשויות מקומיות ישירות. מענקים אלה כוללים את מענקי האיזון לרשויות המקומיות, מענקי ההבראה, מענק הבירה לעיריית </w:t>
      </w:r>
      <w:r>
        <w:rPr>
          <w:rFonts w:ascii="FrankRuehl" w:hAnsi="FrankRuehl" w:cs="FrankRuehl"/>
          <w:sz w:val="26"/>
          <w:szCs w:val="26"/>
          <w:rtl/>
        </w:rPr>
        <w:lastRenderedPageBreak/>
        <w:t>ירושלים ומענקים שוטפים אחרים. כמו כן, במסגרת תכנית זו מתוקצבים רואי החשבון אשר עורכים את הדוחות הכספיים והביקורות ברשויות המקומיות.</w:t>
      </w:r>
    </w:p>
    <w:p w14:paraId="0969045F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מטרת השינוי:</w:t>
      </w:r>
    </w:p>
    <w:p w14:paraId="1CD959CD" w14:textId="77777777" w:rsidR="001F2830" w:rsidRDefault="001F2830" w:rsidP="001F2830">
      <w:pPr>
        <w:numPr>
          <w:ilvl w:val="0"/>
          <w:numId w:val="2"/>
        </w:numPr>
        <w:ind w:left="368"/>
        <w:contextualSpacing/>
        <w:jc w:val="both"/>
        <w:rPr>
          <w:rFonts w:ascii="FrankRuehl" w:hAnsi="FrankRuehl" w:cs="FrankRuehl"/>
          <w:color w:val="FF0000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תקצוב סך של 113,000 אלפי ש״ח בהוצאה</w:t>
      </w:r>
      <w:r>
        <w:rPr>
          <w:rFonts w:ascii="FrankRuehl" w:hAnsi="FrankRuehl" w:cs="FrankRuehl"/>
          <w:color w:val="FF0000"/>
          <w:sz w:val="26"/>
          <w:szCs w:val="26"/>
          <w:rtl/>
        </w:rPr>
        <w:t xml:space="preserve"> </w:t>
      </w:r>
      <w:r>
        <w:rPr>
          <w:rFonts w:ascii="FrankRuehl" w:hAnsi="FrankRuehl" w:cs="FrankRuehl"/>
          <w:color w:val="000000"/>
          <w:sz w:val="26"/>
          <w:szCs w:val="26"/>
          <w:rtl/>
        </w:rPr>
        <w:t xml:space="preserve">בהתאם לאמור בהחלטות ממשלה </w:t>
      </w:r>
      <w:hyperlink r:id="rId9" w:history="1">
        <w:r>
          <w:rPr>
            <w:rStyle w:val="Hyperlink"/>
            <w:rFonts w:ascii="FrankRuehl" w:hAnsi="FrankRuehl" w:cs="FrankRuehl"/>
            <w:color w:val="000000"/>
            <w:sz w:val="26"/>
            <w:szCs w:val="26"/>
            <w:rtl/>
          </w:rPr>
          <w:t>2856</w:t>
        </w:r>
      </w:hyperlink>
      <w:r>
        <w:rPr>
          <w:rFonts w:ascii="FrankRuehl" w:hAnsi="FrankRuehl" w:cs="FrankRuehl"/>
          <w:color w:val="000000"/>
          <w:sz w:val="26"/>
          <w:szCs w:val="26"/>
          <w:rtl/>
        </w:rPr>
        <w:t xml:space="preserve"> </w:t>
      </w:r>
      <w:r>
        <w:rPr>
          <w:rFonts w:ascii="FrankRuehl" w:hAnsi="FrankRuehl" w:cs="FrankRuehl" w:hint="cs"/>
          <w:color w:val="000000"/>
          <w:sz w:val="26"/>
          <w:szCs w:val="26"/>
          <w:rtl/>
        </w:rPr>
        <w:t xml:space="preserve">מיום 9 למרץ 2025 שעניינה "תכנית להעצמה ולפיתוח כלכלי חברתי ביישובים הדרוזים </w:t>
      </w:r>
      <w:proofErr w:type="spellStart"/>
      <w:r>
        <w:rPr>
          <w:rFonts w:ascii="FrankRuehl" w:hAnsi="FrankRuehl" w:cs="FrankRuehl" w:hint="cs"/>
          <w:color w:val="000000"/>
          <w:sz w:val="26"/>
          <w:szCs w:val="26"/>
          <w:rtl/>
        </w:rPr>
        <w:t>והצ'רקסים</w:t>
      </w:r>
      <w:proofErr w:type="spellEnd"/>
      <w:r>
        <w:rPr>
          <w:rFonts w:ascii="FrankRuehl" w:hAnsi="FrankRuehl" w:cs="FrankRuehl" w:hint="cs"/>
          <w:color w:val="000000"/>
          <w:sz w:val="26"/>
          <w:szCs w:val="26"/>
          <w:rtl/>
        </w:rPr>
        <w:t xml:space="preserve"> בגליל ובכרמל" והחלטת ממשלה 2857 מיום 9 למרץ 2025 שעניינה "תכנית להעצמה ולפיתוח כלכלי חברתי ביישובים הדרוזים ברמת הגולן".</w:t>
      </w:r>
    </w:p>
    <w:p w14:paraId="5956C42B" w14:textId="77777777" w:rsidR="001F2830" w:rsidRDefault="001F2830" w:rsidP="001F2830">
      <w:pPr>
        <w:numPr>
          <w:ilvl w:val="0"/>
          <w:numId w:val="2"/>
        </w:numPr>
        <w:ind w:left="368"/>
        <w:contextualSpacing/>
        <w:jc w:val="both"/>
        <w:rPr>
          <w:rFonts w:ascii="FrankRuehl" w:hAnsi="FrankRuehl" w:cs="FrankRuehl"/>
          <w:color w:val="FF0000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תקצוב סך של 10,602 אלפי ש״ח בהרשאה להתחייב עבור קולות קוראים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לפרויקטי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מוכנות לחירום. </w:t>
      </w:r>
    </w:p>
    <w:p w14:paraId="70B09663" w14:textId="77777777" w:rsidR="001F2830" w:rsidRDefault="001F2830" w:rsidP="001F2830">
      <w:pPr>
        <w:numPr>
          <w:ilvl w:val="0"/>
          <w:numId w:val="2"/>
        </w:numPr>
        <w:ind w:left="368"/>
        <w:contextualSpacing/>
        <w:jc w:val="both"/>
        <w:rPr>
          <w:rFonts w:ascii="FrankRuehl" w:hAnsi="FrankRuehl" w:cs="FrankRuehl"/>
          <w:color w:val="000000"/>
          <w:sz w:val="26"/>
          <w:szCs w:val="26"/>
        </w:rPr>
      </w:pPr>
      <w:r>
        <w:rPr>
          <w:rFonts w:ascii="FrankRuehl" w:hAnsi="FrankRuehl" w:cs="FrankRuehl"/>
          <w:color w:val="000000"/>
          <w:sz w:val="26"/>
          <w:szCs w:val="26"/>
          <w:rtl/>
        </w:rPr>
        <w:t>תקצוב סך של 3,000 אלפי ש"ח בהוצאה בהתאם לאמור בהחלטת ממשלה 3304 מיום 4 לאוגוסט 2025 שעניינה "תכנית לשיקום ופיתוח העיר אשקלון".</w:t>
      </w:r>
    </w:p>
    <w:p w14:paraId="41863BF7" w14:textId="77777777" w:rsidR="001F2830" w:rsidRDefault="001F2830" w:rsidP="001F2830">
      <w:pPr>
        <w:numPr>
          <w:ilvl w:val="0"/>
          <w:numId w:val="2"/>
        </w:numPr>
        <w:ind w:left="368"/>
        <w:contextualSpacing/>
        <w:jc w:val="both"/>
        <w:rPr>
          <w:rFonts w:ascii="FrankRuehl" w:hAnsi="FrankRuehl" w:cs="FrankRuehl"/>
          <w:color w:val="000000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תקצוב סך של 100,00 אלפי ש״ח בהוצאה  בהתאם לאמור בהחלטת ממשלה 4042 מיום 31 למרץ 2026 שעניינה ״הקצאת תקציבים לרשויות המקומיות הנדרשות לסיוע בשל מבצע שאגת הארי״.</w:t>
      </w:r>
    </w:p>
    <w:p w14:paraId="55B75110" w14:textId="74C6E9E1" w:rsidR="001F2830" w:rsidRDefault="001F2830" w:rsidP="001F2830">
      <w:pPr>
        <w:ind w:left="368"/>
        <w:contextualSpacing/>
        <w:jc w:val="both"/>
        <w:rPr>
          <w:rFonts w:ascii="FrankRuehl" w:hAnsi="FrankRuehl" w:cs="FrankRuehl"/>
          <w:color w:val="FF0000"/>
          <w:sz w:val="26"/>
          <w:szCs w:val="26"/>
        </w:rPr>
      </w:pPr>
    </w:p>
    <w:p w14:paraId="74ADC6F3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181104 - מענקי פיתוח – תקצוב סך של 17,198 אלפי ש"ח בהרשאה להתחייב.</w:t>
      </w:r>
    </w:p>
    <w:p w14:paraId="49B646F2" w14:textId="77777777" w:rsidR="001F2830" w:rsidRDefault="001F2830" w:rsidP="001F2830">
      <w:pPr>
        <w:contextualSpacing/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זו מתוקצבים כלל המענקים והתקציבים המועברים לרשויות המקומיות בגין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פרויקטי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פיתוח. מענקים אלה כוללים את מענקי פיתוח כלליים, מענקים עבור פרויקטים לפיתוח כלכלי, פרויקטים בתאגידים עירוניים, בחופי רחצה ומענקים אחרים. במסגרת תכנית זו מתוקצבים האשכולות האזוריים.</w:t>
      </w:r>
    </w:p>
    <w:p w14:paraId="70CC96B1" w14:textId="77777777" w:rsidR="001F2830" w:rsidRDefault="001F2830" w:rsidP="001F2830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מטרת השינוי:</w:t>
      </w:r>
    </w:p>
    <w:p w14:paraId="73BDE9E7" w14:textId="77777777" w:rsidR="001F2830" w:rsidRDefault="001F2830" w:rsidP="001F2830">
      <w:pPr>
        <w:contextualSpacing/>
        <w:jc w:val="both"/>
        <w:rPr>
          <w:rFonts w:ascii="FrankRuehl" w:hAnsi="FrankRuehl" w:cs="FrankRuehl"/>
          <w:color w:val="FF0000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תקצוב סך של 17,198 אלפי ש״ח בהרשאה להתחייב </w:t>
      </w:r>
      <w:r>
        <w:rPr>
          <w:rFonts w:ascii="FrankRuehl" w:hAnsi="FrankRuehl" w:cs="FrankRuehl"/>
          <w:color w:val="000000"/>
          <w:sz w:val="26"/>
          <w:szCs w:val="26"/>
          <w:rtl/>
        </w:rPr>
        <w:t xml:space="preserve">בהתאם לאמור בהחלטות ממשלה </w:t>
      </w:r>
      <w:hyperlink r:id="rId10" w:history="1">
        <w:r>
          <w:rPr>
            <w:rStyle w:val="Hyperlink"/>
            <w:rFonts w:ascii="FrankRuehl" w:hAnsi="FrankRuehl" w:cs="FrankRuehl"/>
            <w:color w:val="000000"/>
            <w:sz w:val="26"/>
            <w:szCs w:val="26"/>
            <w:rtl/>
          </w:rPr>
          <w:t>2856</w:t>
        </w:r>
      </w:hyperlink>
      <w:r>
        <w:rPr>
          <w:rFonts w:ascii="FrankRuehl" w:hAnsi="FrankRuehl" w:cs="FrankRuehl"/>
          <w:color w:val="000000"/>
          <w:sz w:val="26"/>
          <w:szCs w:val="26"/>
          <w:rtl/>
        </w:rPr>
        <w:t xml:space="preserve"> מיום 9 למרץ 2025 שעניינה "תכנית להעצמה ולפיתוח כלכלי חברתי ביישובים הדרוזים </w:t>
      </w:r>
      <w:proofErr w:type="spellStart"/>
      <w:r>
        <w:rPr>
          <w:rFonts w:ascii="FrankRuehl" w:hAnsi="FrankRuehl" w:cs="FrankRuehl"/>
          <w:color w:val="000000"/>
          <w:sz w:val="26"/>
          <w:szCs w:val="26"/>
          <w:rtl/>
        </w:rPr>
        <w:t>והצ'רקסים</w:t>
      </w:r>
      <w:proofErr w:type="spellEnd"/>
      <w:r>
        <w:rPr>
          <w:rFonts w:ascii="FrankRuehl" w:hAnsi="FrankRuehl" w:cs="FrankRuehl"/>
          <w:color w:val="000000"/>
          <w:sz w:val="26"/>
          <w:szCs w:val="26"/>
          <w:rtl/>
        </w:rPr>
        <w:t xml:space="preserve"> בגליל ובכרמל" והחלטת ממשלה 2857 מיום 9 למרץ 2025 שעניינה "תכנית להעצמה ולפיתוח כלכלי חברתי ביישובים הדרוזים ברמת הגולן".</w:t>
      </w:r>
    </w:p>
    <w:p w14:paraId="57C32872" w14:textId="77777777" w:rsidR="001F2830" w:rsidRDefault="001F2830" w:rsidP="001F2830">
      <w:pPr>
        <w:contextualSpacing/>
        <w:jc w:val="both"/>
        <w:rPr>
          <w:rFonts w:ascii="FrankRuehl" w:hAnsi="FrankRuehl" w:cs="FrankRuehl"/>
          <w:color w:val="FF0000"/>
          <w:sz w:val="26"/>
          <w:szCs w:val="26"/>
          <w:rtl/>
        </w:rPr>
      </w:pPr>
    </w:p>
    <w:p w14:paraId="077D8FB4" w14:textId="77777777" w:rsidR="00CB133E" w:rsidRPr="00161010" w:rsidRDefault="00CB133E" w:rsidP="001F283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6FEACF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33EE2B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8B5B1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3337E4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980C867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8" w:name="Sign_Image"/>
      <w:bookmarkEnd w:id="8"/>
    </w:p>
    <w:p w14:paraId="0C950A5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BB4E5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8B8BD5D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245723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3CD67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1FB9B1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C7AC7A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D4A583D" w14:textId="3CB426EC" w:rsidR="00CB133E" w:rsidRPr="00161010" w:rsidRDefault="00B61525">
      <w:pPr>
        <w:rPr>
          <w:rFonts w:cs="FrankRuehl"/>
          <w:sz w:val="26"/>
          <w:szCs w:val="26"/>
          <w:rtl/>
        </w:rPr>
      </w:pPr>
      <w:bookmarkStart w:id="9" w:name="TAKZIV22"/>
      <w:r>
        <w:rPr>
          <w:rFonts w:cs="FrankRuehl"/>
          <w:sz w:val="26"/>
          <w:szCs w:val="26"/>
          <w:rtl/>
        </w:rPr>
        <w:t>חשב החשב הכללי</w:t>
      </w:r>
      <w:bookmarkEnd w:id="9"/>
    </w:p>
    <w:p w14:paraId="3827FEB1" w14:textId="59E7D9A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0" w:name="TAKZIV6_1"/>
      <w:r w:rsidR="00B61525">
        <w:rPr>
          <w:rFonts w:cs="FrankRuehl"/>
          <w:sz w:val="26"/>
          <w:szCs w:val="26"/>
          <w:rtl/>
        </w:rPr>
        <w:t>תשלום ריבית ועמלות</w:t>
      </w:r>
      <w:bookmarkEnd w:id="10"/>
    </w:p>
    <w:p w14:paraId="7162A0AB" w14:textId="2E96319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1" w:name="TAKZIV6_2"/>
      <w:r w:rsidR="00B61525">
        <w:rPr>
          <w:rFonts w:cs="FrankRuehl"/>
          <w:sz w:val="26"/>
          <w:szCs w:val="26"/>
          <w:rtl/>
        </w:rPr>
        <w:t>תשלום ריבית ועמלות</w:t>
      </w:r>
      <w:bookmarkEnd w:id="11"/>
    </w:p>
    <w:p w14:paraId="6FBAAE3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2" w:name="TAKZIV23"/>
      <w:bookmarkEnd w:id="12"/>
    </w:p>
    <w:p w14:paraId="67B9613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DD29B72" w14:textId="48BD2488" w:rsidR="00CB133E" w:rsidRDefault="00CB133E">
      <w:pPr>
        <w:rPr>
          <w:rFonts w:cs="FrankRuehl"/>
          <w:sz w:val="26"/>
          <w:szCs w:val="26"/>
          <w:rtl/>
        </w:rPr>
      </w:pPr>
      <w:bookmarkStart w:id="13" w:name="TAKZIV25"/>
      <w:bookmarkEnd w:id="13"/>
    </w:p>
    <w:p w14:paraId="1B2F60C8" w14:textId="03A0974D" w:rsidR="001F2830" w:rsidRDefault="001F2830">
      <w:pPr>
        <w:rPr>
          <w:rFonts w:cs="FrankRuehl"/>
          <w:sz w:val="26"/>
          <w:szCs w:val="26"/>
          <w:rtl/>
        </w:rPr>
      </w:pPr>
    </w:p>
    <w:p w14:paraId="42D912C1" w14:textId="1CB14F48" w:rsidR="001F2830" w:rsidRDefault="001F2830">
      <w:pPr>
        <w:rPr>
          <w:rFonts w:cs="FrankRuehl"/>
          <w:sz w:val="26"/>
          <w:szCs w:val="26"/>
          <w:rtl/>
        </w:rPr>
      </w:pPr>
    </w:p>
    <w:p w14:paraId="593B367A" w14:textId="4FA5BE6F" w:rsidR="001F2830" w:rsidRDefault="001F2830">
      <w:pPr>
        <w:rPr>
          <w:rFonts w:cs="FrankRuehl"/>
          <w:sz w:val="26"/>
          <w:szCs w:val="26"/>
          <w:rtl/>
        </w:rPr>
      </w:pPr>
    </w:p>
    <w:p w14:paraId="2487998B" w14:textId="011A2E96" w:rsidR="001F2830" w:rsidRDefault="001F2830">
      <w:pPr>
        <w:rPr>
          <w:rFonts w:cs="FrankRuehl"/>
          <w:sz w:val="26"/>
          <w:szCs w:val="26"/>
          <w:rtl/>
        </w:rPr>
      </w:pPr>
    </w:p>
    <w:p w14:paraId="6479CFBC" w14:textId="0E076111" w:rsidR="001F2830" w:rsidRDefault="001F2830">
      <w:pPr>
        <w:rPr>
          <w:rFonts w:cs="FrankRuehl"/>
          <w:sz w:val="26"/>
          <w:szCs w:val="26"/>
          <w:rtl/>
        </w:rPr>
      </w:pPr>
    </w:p>
    <w:p w14:paraId="4C237442" w14:textId="77777777" w:rsidR="00F47E50" w:rsidRDefault="00F47E50">
      <w:pPr>
        <w:rPr>
          <w:rFonts w:cs="FrankRuehl"/>
          <w:sz w:val="26"/>
          <w:szCs w:val="26"/>
          <w:rtl/>
        </w:rPr>
      </w:pPr>
    </w:p>
    <w:p w14:paraId="569AFF94" w14:textId="134BA4EA" w:rsidR="001F2830" w:rsidRDefault="001F2830">
      <w:pPr>
        <w:rPr>
          <w:rFonts w:cs="FrankRuehl"/>
          <w:sz w:val="26"/>
          <w:szCs w:val="26"/>
          <w:rtl/>
        </w:rPr>
      </w:pPr>
    </w:p>
    <w:p w14:paraId="580257CF" w14:textId="6CEF7FE1" w:rsidR="001F2830" w:rsidRDefault="001F2830">
      <w:pPr>
        <w:rPr>
          <w:rFonts w:cs="FrankRuehl"/>
          <w:sz w:val="26"/>
          <w:szCs w:val="26"/>
          <w:rtl/>
        </w:rPr>
      </w:pPr>
    </w:p>
    <w:p w14:paraId="3B09D938" w14:textId="03B1B13E" w:rsidR="001F2830" w:rsidRPr="001F2830" w:rsidRDefault="001F2830" w:rsidP="001F2830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1F2830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1DB0DD9D" w14:textId="253295A5" w:rsidR="001F2830" w:rsidRDefault="001F2830">
      <w:pPr>
        <w:rPr>
          <w:rFonts w:cs="FrankRuehl"/>
          <w:sz w:val="26"/>
          <w:szCs w:val="26"/>
          <w:rtl/>
        </w:rPr>
      </w:pPr>
    </w:p>
    <w:p w14:paraId="20A3AAF8" w14:textId="793445A5" w:rsidR="001F2830" w:rsidRPr="001F2830" w:rsidRDefault="001F2830" w:rsidP="001F2830">
      <w:pPr>
        <w:jc w:val="center"/>
        <w:rPr>
          <w:rFonts w:cs="FrankRuehl"/>
          <w:b/>
          <w:bCs/>
          <w:sz w:val="26"/>
          <w:szCs w:val="26"/>
          <w:rtl/>
        </w:rPr>
      </w:pPr>
      <w:r w:rsidRPr="001F2830">
        <w:rPr>
          <w:rFonts w:cs="FrankRuehl" w:hint="cs"/>
          <w:b/>
          <w:bCs/>
          <w:sz w:val="26"/>
          <w:szCs w:val="26"/>
          <w:rtl/>
        </w:rPr>
        <w:t>היסטוריה תקציבית של הפנייה - הוצאה</w:t>
      </w:r>
    </w:p>
    <w:tbl>
      <w:tblPr>
        <w:tblpPr w:leftFromText="180" w:rightFromText="180" w:vertAnchor="page" w:horzAnchor="margin" w:tblpXSpec="center" w:tblpY="2834"/>
        <w:bidiVisual/>
        <w:tblW w:w="8462" w:type="dxa"/>
        <w:tblLook w:val="04A0" w:firstRow="1" w:lastRow="0" w:firstColumn="1" w:lastColumn="0" w:noHBand="0" w:noVBand="1"/>
      </w:tblPr>
      <w:tblGrid>
        <w:gridCol w:w="944"/>
        <w:gridCol w:w="1001"/>
        <w:gridCol w:w="931"/>
        <w:gridCol w:w="931"/>
        <w:gridCol w:w="931"/>
        <w:gridCol w:w="931"/>
        <w:gridCol w:w="931"/>
        <w:gridCol w:w="931"/>
        <w:gridCol w:w="931"/>
      </w:tblGrid>
      <w:tr w:rsidR="001F2830" w14:paraId="543D1456" w14:textId="77777777" w:rsidTr="009F7597">
        <w:trPr>
          <w:trHeight w:val="488"/>
        </w:trPr>
        <w:tc>
          <w:tcPr>
            <w:tcW w:w="944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E6B8B7"/>
            <w:hideMark/>
          </w:tcPr>
          <w:p w14:paraId="0F66F8F3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00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7C6928A3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6948F56A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2EFBDB9F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0F251CC2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1DCD0895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5DCF0841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hideMark/>
          </w:tcPr>
          <w:p w14:paraId="6A7C946E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3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E6B8B7"/>
            <w:hideMark/>
          </w:tcPr>
          <w:p w14:paraId="4857329A" w14:textId="77777777" w:rsidR="001F2830" w:rsidRDefault="001F2830" w:rsidP="009F7597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1F2830" w14:paraId="2DCF080B" w14:textId="77777777" w:rsidTr="009F7597">
        <w:trPr>
          <w:trHeight w:val="217"/>
        </w:trPr>
        <w:tc>
          <w:tcPr>
            <w:tcW w:w="944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64211A4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181102</w:t>
            </w:r>
          </w:p>
        </w:tc>
        <w:tc>
          <w:tcPr>
            <w:tcW w:w="100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FAB97B8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147,500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4E85133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82,698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F7FE5F8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297,321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8A65021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113,259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F5CF7B3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350,530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C977594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248,147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98689A8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382,476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595BB22B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137,340</w:t>
            </w:r>
          </w:p>
        </w:tc>
      </w:tr>
      <w:tr w:rsidR="001F2830" w14:paraId="7662E0AE" w14:textId="77777777" w:rsidTr="009F7597">
        <w:trPr>
          <w:trHeight w:val="217"/>
        </w:trPr>
        <w:tc>
          <w:tcPr>
            <w:tcW w:w="944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A746177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181103</w:t>
            </w:r>
          </w:p>
        </w:tc>
        <w:tc>
          <w:tcPr>
            <w:tcW w:w="100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DCBF968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216,000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52BE943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5,387,242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0A0B16B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6,358,207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FC315F0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5,234,652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A2D5748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5,972,439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87A1662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5,146,496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EB99467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5,890,915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107F155A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4,847,657</w:t>
            </w:r>
          </w:p>
        </w:tc>
      </w:tr>
      <w:tr w:rsidR="001F2830" w14:paraId="77B89B43" w14:textId="77777777" w:rsidTr="009F7597">
        <w:trPr>
          <w:trHeight w:val="217"/>
        </w:trPr>
        <w:tc>
          <w:tcPr>
            <w:tcW w:w="944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A525BE3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181104</w:t>
            </w:r>
          </w:p>
        </w:tc>
        <w:tc>
          <w:tcPr>
            <w:tcW w:w="100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49BE3DD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0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B816B4D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694,467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EFE56E5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500,165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E5854A6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472,164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DB44CC1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623,148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8F16A0C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344,513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07E1159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771,981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F6C45A4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495,992</w:t>
            </w:r>
          </w:p>
        </w:tc>
      </w:tr>
      <w:tr w:rsidR="001F2830" w14:paraId="123595C2" w14:textId="77777777" w:rsidTr="009F7597">
        <w:trPr>
          <w:trHeight w:val="217"/>
        </w:trPr>
        <w:tc>
          <w:tcPr>
            <w:tcW w:w="944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0295A4C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181105</w:t>
            </w:r>
          </w:p>
        </w:tc>
        <w:tc>
          <w:tcPr>
            <w:tcW w:w="100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D79B9F3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0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1DF7CCA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60,694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5C32DA0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56,425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BB9F73E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44,342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84ECE22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43,228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246A234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43,910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AC9730B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48,651</w:t>
            </w:r>
          </w:p>
        </w:tc>
        <w:tc>
          <w:tcPr>
            <w:tcW w:w="931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D4F31C7" w14:textId="77777777" w:rsidR="001F2830" w:rsidRDefault="001F2830" w:rsidP="009F7597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33,202</w:t>
            </w:r>
          </w:p>
        </w:tc>
      </w:tr>
    </w:tbl>
    <w:p w14:paraId="2E04F63B" w14:textId="2C1A89C2" w:rsidR="001F2830" w:rsidRDefault="001F2830">
      <w:pPr>
        <w:rPr>
          <w:rFonts w:cs="FrankRuehl"/>
          <w:sz w:val="26"/>
          <w:szCs w:val="26"/>
          <w:rtl/>
        </w:rPr>
      </w:pPr>
    </w:p>
    <w:p w14:paraId="67EC4AED" w14:textId="6F0352E4" w:rsidR="001F2830" w:rsidRPr="001F2830" w:rsidRDefault="001F2830" w:rsidP="001F2830">
      <w:pPr>
        <w:rPr>
          <w:rFonts w:cs="FrankRuehl"/>
          <w:sz w:val="26"/>
          <w:szCs w:val="26"/>
          <w:rtl/>
        </w:rPr>
      </w:pPr>
    </w:p>
    <w:p w14:paraId="6D8FEB23" w14:textId="74C2078D" w:rsidR="001F2830" w:rsidRDefault="001F2830" w:rsidP="001F2830">
      <w:pPr>
        <w:jc w:val="center"/>
        <w:rPr>
          <w:rFonts w:cs="FrankRuehl"/>
          <w:b/>
          <w:bCs/>
          <w:sz w:val="26"/>
          <w:szCs w:val="26"/>
          <w:rtl/>
        </w:rPr>
      </w:pPr>
      <w:r w:rsidRPr="001F2830">
        <w:rPr>
          <w:rFonts w:cs="FrankRuehl" w:hint="cs"/>
          <w:b/>
          <w:bCs/>
          <w:sz w:val="26"/>
          <w:szCs w:val="26"/>
          <w:rtl/>
        </w:rPr>
        <w:t xml:space="preserve">היסטוריה תקציבית של הפנייה </w:t>
      </w:r>
      <w:r w:rsidRPr="001F2830">
        <w:rPr>
          <w:rFonts w:cs="FrankRuehl"/>
          <w:b/>
          <w:bCs/>
          <w:sz w:val="26"/>
          <w:szCs w:val="26"/>
          <w:rtl/>
        </w:rPr>
        <w:t>–</w:t>
      </w:r>
      <w:r w:rsidRPr="001F2830">
        <w:rPr>
          <w:rFonts w:cs="FrankRuehl" w:hint="cs"/>
          <w:b/>
          <w:bCs/>
          <w:sz w:val="26"/>
          <w:szCs w:val="26"/>
          <w:rtl/>
        </w:rPr>
        <w:t xml:space="preserve"> הרשאה להתחייב</w:t>
      </w:r>
    </w:p>
    <w:tbl>
      <w:tblPr>
        <w:tblpPr w:leftFromText="180" w:rightFromText="180" w:vertAnchor="page" w:horzAnchor="margin" w:tblpY="6222"/>
        <w:bidiVisual/>
        <w:tblW w:w="8321" w:type="dxa"/>
        <w:tblLook w:val="04A0" w:firstRow="1" w:lastRow="0" w:firstColumn="1" w:lastColumn="0" w:noHBand="0" w:noVBand="1"/>
      </w:tblPr>
      <w:tblGrid>
        <w:gridCol w:w="991"/>
        <w:gridCol w:w="932"/>
        <w:gridCol w:w="932"/>
        <w:gridCol w:w="932"/>
        <w:gridCol w:w="932"/>
        <w:gridCol w:w="932"/>
        <w:gridCol w:w="932"/>
        <w:gridCol w:w="932"/>
        <w:gridCol w:w="806"/>
      </w:tblGrid>
      <w:tr w:rsidR="00F47E50" w14:paraId="3F6C9427" w14:textId="77777777" w:rsidTr="00755D84">
        <w:trPr>
          <w:trHeight w:val="216"/>
        </w:trPr>
        <w:tc>
          <w:tcPr>
            <w:tcW w:w="991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E6B8B7"/>
            <w:vAlign w:val="center"/>
            <w:hideMark/>
          </w:tcPr>
          <w:p w14:paraId="2C4A7F01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40F70DD9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השינוי המוצע בפניה זו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60DB186B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תקציב 2026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5044B1DD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מאושר 2025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766841D3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18B233FD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מאושר 2024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07813FF7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932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E6B8B7"/>
            <w:vAlign w:val="center"/>
            <w:hideMark/>
          </w:tcPr>
          <w:p w14:paraId="047F8C0C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מאושר 2023</w:t>
            </w:r>
          </w:p>
        </w:tc>
        <w:tc>
          <w:tcPr>
            <w:tcW w:w="806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E6B8B7"/>
            <w:vAlign w:val="center"/>
            <w:hideMark/>
          </w:tcPr>
          <w:p w14:paraId="2C2C6D5F" w14:textId="77777777" w:rsidR="00F47E50" w:rsidRDefault="00F47E50" w:rsidP="00755D84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F47E50" w14:paraId="5690D969" w14:textId="77777777" w:rsidTr="00755D84">
        <w:trPr>
          <w:trHeight w:val="216"/>
        </w:trPr>
        <w:tc>
          <w:tcPr>
            <w:tcW w:w="991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37C7050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181102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7ED863B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  <w:rtl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E433EC2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14,533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4CB4A3B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1,676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5EB8449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67,410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73ECFF7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34,975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FBD22B4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41,852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5E9237D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60,600</w:t>
            </w:r>
          </w:p>
        </w:tc>
        <w:tc>
          <w:tcPr>
            <w:tcW w:w="806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C0352EA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43,500</w:t>
            </w:r>
          </w:p>
        </w:tc>
      </w:tr>
      <w:tr w:rsidR="00F47E50" w14:paraId="05835435" w14:textId="77777777" w:rsidTr="00755D84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DF17B79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181103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41A7AC5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10,602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6E498AF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162,081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AC21F22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258,593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4311F9C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199,607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B968FB7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211,082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A145CD6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190,889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A3A533C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150,568</w:t>
            </w:r>
          </w:p>
        </w:tc>
        <w:tc>
          <w:tcPr>
            <w:tcW w:w="806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A98084E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175,343</w:t>
            </w:r>
          </w:p>
        </w:tc>
      </w:tr>
      <w:tr w:rsidR="00F47E50" w14:paraId="1A6AC3D7" w14:textId="77777777" w:rsidTr="00755D84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A422DC1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181104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7E1F6F0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17,198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2CB4D60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436,781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C641CD7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952,880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7B32A16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395,315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F6280DB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702,637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0F63CDB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510,482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1897B98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584,919</w:t>
            </w:r>
          </w:p>
        </w:tc>
        <w:tc>
          <w:tcPr>
            <w:tcW w:w="806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2574E7B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412,644</w:t>
            </w:r>
          </w:p>
        </w:tc>
      </w:tr>
      <w:tr w:rsidR="00F47E50" w14:paraId="46F304A5" w14:textId="77777777" w:rsidTr="00755D84">
        <w:trPr>
          <w:trHeight w:val="216"/>
        </w:trPr>
        <w:tc>
          <w:tcPr>
            <w:tcW w:w="991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CE7CC07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181105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38ACF82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F477315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1,500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316EA10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3,702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11E1DFC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3,720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B7132E6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3,790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0BA800B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4,000</w:t>
            </w:r>
          </w:p>
        </w:tc>
        <w:tc>
          <w:tcPr>
            <w:tcW w:w="932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DCEDB59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29,000</w:t>
            </w:r>
          </w:p>
        </w:tc>
        <w:tc>
          <w:tcPr>
            <w:tcW w:w="806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53C1A565" w14:textId="77777777" w:rsidR="00F47E50" w:rsidRDefault="00F47E50" w:rsidP="00755D84">
            <w:pPr>
              <w:bidi w:val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>
              <w:rPr>
                <w:rFonts w:ascii="Helvetica" w:hAnsi="Helvetica" w:cs="Helvetica"/>
                <w:color w:val="000000"/>
                <w:sz w:val="16"/>
                <w:szCs w:val="16"/>
              </w:rPr>
              <w:t>16,500</w:t>
            </w:r>
          </w:p>
        </w:tc>
      </w:tr>
    </w:tbl>
    <w:p w14:paraId="52A8AEE6" w14:textId="77777777" w:rsidR="00F47E50" w:rsidRDefault="00F47E50" w:rsidP="001F2830">
      <w:pPr>
        <w:jc w:val="center"/>
        <w:rPr>
          <w:rFonts w:cs="FrankRuehl"/>
          <w:b/>
          <w:bCs/>
          <w:sz w:val="26"/>
          <w:szCs w:val="26"/>
          <w:rtl/>
        </w:rPr>
      </w:pPr>
    </w:p>
    <w:p w14:paraId="32922EEE" w14:textId="2D1F4072" w:rsidR="00F47E50" w:rsidRDefault="00F47E50" w:rsidP="001F2830">
      <w:pPr>
        <w:jc w:val="center"/>
        <w:rPr>
          <w:rFonts w:cs="FrankRuehl"/>
          <w:b/>
          <w:bCs/>
          <w:sz w:val="26"/>
          <w:szCs w:val="26"/>
          <w:rtl/>
        </w:rPr>
      </w:pPr>
    </w:p>
    <w:p w14:paraId="22F8230B" w14:textId="77777777" w:rsidR="00F47E50" w:rsidRPr="001F2830" w:rsidRDefault="00F47E50" w:rsidP="001F2830">
      <w:pPr>
        <w:jc w:val="center"/>
        <w:rPr>
          <w:rFonts w:cs="FrankRuehl"/>
          <w:b/>
          <w:bCs/>
          <w:sz w:val="26"/>
          <w:szCs w:val="26"/>
          <w:rtl/>
        </w:rPr>
      </w:pPr>
    </w:p>
    <w:p w14:paraId="7D1EC91A" w14:textId="2115D4EC" w:rsidR="001F2830" w:rsidRPr="001F2830" w:rsidRDefault="001F2830" w:rsidP="00F47E50">
      <w:pPr>
        <w:rPr>
          <w:rFonts w:cs="FrankRuehl"/>
          <w:sz w:val="26"/>
          <w:szCs w:val="26"/>
          <w:rtl/>
        </w:rPr>
      </w:pPr>
    </w:p>
    <w:sectPr w:rsidR="001F2830" w:rsidRPr="001F2830" w:rsidSect="00BC0F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0E7E2" w14:textId="77777777" w:rsidR="005373CC" w:rsidRDefault="005373CC" w:rsidP="00BC0F8E">
      <w:r>
        <w:separator/>
      </w:r>
    </w:p>
  </w:endnote>
  <w:endnote w:type="continuationSeparator" w:id="0">
    <w:p w14:paraId="68015B53" w14:textId="77777777" w:rsidR="005373CC" w:rsidRDefault="005373CC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4AAF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C793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CFC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4FBA2" w14:textId="77777777" w:rsidR="005373CC" w:rsidRDefault="005373CC" w:rsidP="00BC0F8E">
      <w:r>
        <w:separator/>
      </w:r>
    </w:p>
  </w:footnote>
  <w:footnote w:type="continuationSeparator" w:id="0">
    <w:p w14:paraId="17E625E0" w14:textId="77777777" w:rsidR="005373CC" w:rsidRDefault="005373CC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158E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E7CC" w14:textId="77777777" w:rsidR="00BC0F8E" w:rsidRPr="00CB5FFD" w:rsidRDefault="005373CC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3ACD18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96C29F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593C78C" w14:textId="77777777" w:rsidR="00BC0F8E" w:rsidRDefault="00BC0F8E" w:rsidP="00BC0F8E">
    <w:pPr>
      <w:pStyle w:val="a4"/>
    </w:pPr>
  </w:p>
  <w:p w14:paraId="615B0A44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D9ECB" w14:textId="77777777" w:rsidR="005431FE" w:rsidRDefault="005431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17CCC"/>
    <w:multiLevelType w:val="hybridMultilevel"/>
    <w:tmpl w:val="315C0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85B9A"/>
    <w:multiLevelType w:val="hybridMultilevel"/>
    <w:tmpl w:val="FF725966"/>
    <w:lvl w:ilvl="0" w:tplc="E500DE46">
      <w:start w:val="1"/>
      <w:numFmt w:val="decimal"/>
      <w:lvlText w:val="%1."/>
      <w:lvlJc w:val="left"/>
      <w:pPr>
        <w:ind w:left="728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8" w:hanging="360"/>
      </w:pPr>
    </w:lvl>
    <w:lvl w:ilvl="2" w:tplc="0409001B">
      <w:start w:val="1"/>
      <w:numFmt w:val="lowerRoman"/>
      <w:lvlText w:val="%3."/>
      <w:lvlJc w:val="right"/>
      <w:pPr>
        <w:ind w:left="2168" w:hanging="180"/>
      </w:pPr>
    </w:lvl>
    <w:lvl w:ilvl="3" w:tplc="0409000F">
      <w:start w:val="1"/>
      <w:numFmt w:val="decimal"/>
      <w:lvlText w:val="%4."/>
      <w:lvlJc w:val="left"/>
      <w:pPr>
        <w:ind w:left="2888" w:hanging="360"/>
      </w:pPr>
    </w:lvl>
    <w:lvl w:ilvl="4" w:tplc="04090019">
      <w:start w:val="1"/>
      <w:numFmt w:val="lowerLetter"/>
      <w:lvlText w:val="%5."/>
      <w:lvlJc w:val="left"/>
      <w:pPr>
        <w:ind w:left="3608" w:hanging="360"/>
      </w:pPr>
    </w:lvl>
    <w:lvl w:ilvl="5" w:tplc="0409001B">
      <w:start w:val="1"/>
      <w:numFmt w:val="lowerRoman"/>
      <w:lvlText w:val="%6."/>
      <w:lvlJc w:val="right"/>
      <w:pPr>
        <w:ind w:left="4328" w:hanging="180"/>
      </w:pPr>
    </w:lvl>
    <w:lvl w:ilvl="6" w:tplc="0409000F">
      <w:start w:val="1"/>
      <w:numFmt w:val="decimal"/>
      <w:lvlText w:val="%7."/>
      <w:lvlJc w:val="left"/>
      <w:pPr>
        <w:ind w:left="5048" w:hanging="360"/>
      </w:pPr>
    </w:lvl>
    <w:lvl w:ilvl="7" w:tplc="04090019">
      <w:start w:val="1"/>
      <w:numFmt w:val="lowerLetter"/>
      <w:lvlText w:val="%8."/>
      <w:lvlJc w:val="left"/>
      <w:pPr>
        <w:ind w:left="5768" w:hanging="360"/>
      </w:pPr>
    </w:lvl>
    <w:lvl w:ilvl="8" w:tplc="0409001B">
      <w:start w:val="1"/>
      <w:numFmt w:val="lowerRoman"/>
      <w:lvlText w:val="%9."/>
      <w:lvlJc w:val="right"/>
      <w:pPr>
        <w:ind w:left="64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F2830"/>
    <w:rsid w:val="00360BD3"/>
    <w:rsid w:val="003A4CAE"/>
    <w:rsid w:val="00462897"/>
    <w:rsid w:val="005373CC"/>
    <w:rsid w:val="005431FE"/>
    <w:rsid w:val="005C7E8B"/>
    <w:rsid w:val="006A7A7A"/>
    <w:rsid w:val="007F3CB2"/>
    <w:rsid w:val="00A06DF5"/>
    <w:rsid w:val="00A20F3B"/>
    <w:rsid w:val="00AF2BBF"/>
    <w:rsid w:val="00B61525"/>
    <w:rsid w:val="00B94155"/>
    <w:rsid w:val="00BC0F8E"/>
    <w:rsid w:val="00BC2C77"/>
    <w:rsid w:val="00CB133E"/>
    <w:rsid w:val="00CE2337"/>
    <w:rsid w:val="00E31FD1"/>
    <w:rsid w:val="00E40F3E"/>
    <w:rsid w:val="00F11513"/>
    <w:rsid w:val="00F40061"/>
    <w:rsid w:val="00F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A3CAA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1F28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1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il/he/pages/dec3313-2025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v.il/he/pages/dec3313-2025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gov.il/he/pages/dec3313-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il/he/pages/dec3313-202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770</Words>
  <Characters>3854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6</cp:revision>
  <cp:lastPrinted>1899-12-31T22:00:00Z</cp:lastPrinted>
  <dcterms:created xsi:type="dcterms:W3CDTF">2026-05-17T11:08:00Z</dcterms:created>
  <dcterms:modified xsi:type="dcterms:W3CDTF">2026-05-17T11:21:00Z</dcterms:modified>
</cp:coreProperties>
</file>