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EDAE9" w14:textId="77777777" w:rsidR="0051496B" w:rsidRDefault="0051496B">
      <w:pPr>
        <w:pStyle w:val="a7"/>
        <w:rPr>
          <w:rtl/>
        </w:rPr>
      </w:pPr>
      <w:r>
        <w:rPr>
          <w:rtl/>
        </w:rPr>
        <w:t>מדינת ישראל</w:t>
      </w:r>
    </w:p>
    <w:p w14:paraId="05D0E16F" w14:textId="77777777" w:rsidR="0051496B" w:rsidRDefault="0051496B">
      <w:pPr>
        <w:pStyle w:val="a7"/>
        <w:rPr>
          <w:rtl/>
        </w:rPr>
      </w:pPr>
      <w:r>
        <w:rPr>
          <w:rtl/>
        </w:rPr>
        <w:t>האוצר - אגף התקציבים</w:t>
      </w:r>
    </w:p>
    <w:p w14:paraId="3965090F" w14:textId="77777777" w:rsidR="0051496B" w:rsidRDefault="0051496B">
      <w:pPr>
        <w:rPr>
          <w:rtl/>
        </w:rPr>
      </w:pPr>
    </w:p>
    <w:p w14:paraId="741964F4" w14:textId="77777777" w:rsidR="0051496B" w:rsidRDefault="0051496B">
      <w:pPr>
        <w:rPr>
          <w:rtl/>
        </w:rPr>
      </w:pPr>
    </w:p>
    <w:p w14:paraId="0D42E30C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  <w:bookmarkStart w:id="0" w:name="TAKZIV8"/>
      <w:bookmarkEnd w:id="0"/>
    </w:p>
    <w:p w14:paraId="5A0D0751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ab/>
      </w:r>
    </w:p>
    <w:p w14:paraId="40DEA4F6" w14:textId="77777777" w:rsidR="0051496B" w:rsidRPr="000A3FA0" w:rsidRDefault="0051496B" w:rsidP="007332A2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386B58D8" w14:textId="3C846F19" w:rsidR="0051496B" w:rsidRPr="000A3FA0" w:rsidRDefault="0051496B" w:rsidP="007332A2">
      <w:pPr>
        <w:tabs>
          <w:tab w:val="left" w:pos="6039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3B4D3D">
        <w:rPr>
          <w:rFonts w:cs="FrankRuehl"/>
          <w:sz w:val="26"/>
          <w:szCs w:val="26"/>
          <w:rtl/>
        </w:rPr>
        <w:t>201</w:t>
      </w:r>
      <w:bookmarkEnd w:id="2"/>
      <w:r w:rsidRPr="000A3FA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3B4D3D">
        <w:rPr>
          <w:rFonts w:cs="FrankRuehl"/>
          <w:sz w:val="26"/>
          <w:szCs w:val="26"/>
          <w:rtl/>
        </w:rPr>
        <w:t>39</w:t>
      </w:r>
      <w:bookmarkEnd w:id="3"/>
    </w:p>
    <w:p w14:paraId="093C2A64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64330296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13F7208B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לכבוד,</w:t>
      </w:r>
    </w:p>
    <w:p w14:paraId="0AA82521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יו"ר ועדת הכספים</w:t>
      </w:r>
    </w:p>
    <w:p w14:paraId="6FA5120A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הכנסת</w:t>
      </w:r>
    </w:p>
    <w:p w14:paraId="2AB20C89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0B97A3D6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א.נ.,</w:t>
      </w:r>
    </w:p>
    <w:p w14:paraId="537507D5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4BBA4DF8" w14:textId="4AAC86CA" w:rsidR="0051496B" w:rsidRPr="000A3FA0" w:rsidRDefault="0051496B">
      <w:pPr>
        <w:pStyle w:val="a6"/>
        <w:rPr>
          <w:rFonts w:cs="FrankRuehl"/>
          <w:sz w:val="26"/>
          <w:rtl/>
        </w:rPr>
      </w:pPr>
      <w:r w:rsidRPr="000A3FA0">
        <w:rPr>
          <w:rFonts w:cs="FrankRuehl"/>
          <w:bCs w:val="0"/>
          <w:sz w:val="26"/>
          <w:u w:val="none"/>
          <w:rtl/>
        </w:rPr>
        <w:t xml:space="preserve">הנדון: </w:t>
      </w:r>
      <w:r w:rsidRPr="000A3FA0">
        <w:rPr>
          <w:rFonts w:cs="FrankRuehl"/>
          <w:bCs w:val="0"/>
          <w:sz w:val="26"/>
          <w:rtl/>
        </w:rPr>
        <w:t>שימוש בעודפי תקציב לשנת</w:t>
      </w:r>
      <w:r w:rsidRPr="000A3FA0">
        <w:rPr>
          <w:rFonts w:cs="FrankRuehl"/>
          <w:sz w:val="26"/>
          <w:rtl/>
        </w:rPr>
        <w:t xml:space="preserve"> </w:t>
      </w:r>
      <w:bookmarkStart w:id="4" w:name="TAKZIV1_2"/>
      <w:bookmarkStart w:id="5" w:name="TAKZIV1_1"/>
      <w:bookmarkEnd w:id="4"/>
      <w:r w:rsidR="003B4D3D">
        <w:rPr>
          <w:rFonts w:cs="FrankRuehl"/>
          <w:sz w:val="26"/>
          <w:rtl/>
        </w:rPr>
        <w:t>2026</w:t>
      </w:r>
      <w:bookmarkEnd w:id="5"/>
      <w:r w:rsidRPr="000A3FA0">
        <w:rPr>
          <w:rFonts w:cs="FrankRuehl"/>
          <w:sz w:val="26"/>
          <w:rtl/>
        </w:rPr>
        <w:t xml:space="preserve">     </w:t>
      </w:r>
    </w:p>
    <w:p w14:paraId="454E09E5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3AB3269D" w14:textId="59482F92" w:rsidR="0051496B" w:rsidRDefault="0051496B" w:rsidP="00ED7065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שר האוצר מתכבד להודיע לו</w:t>
      </w:r>
      <w:r w:rsidR="00A14A9C" w:rsidRPr="000A3FA0">
        <w:rPr>
          <w:rFonts w:cs="FrankRuehl" w:hint="cs"/>
          <w:sz w:val="26"/>
          <w:szCs w:val="26"/>
          <w:rtl/>
        </w:rPr>
        <w:t>ו</w:t>
      </w:r>
      <w:r w:rsidRPr="000A3FA0">
        <w:rPr>
          <w:rFonts w:cs="FrankRuehl"/>
          <w:sz w:val="26"/>
          <w:szCs w:val="26"/>
          <w:rtl/>
        </w:rPr>
        <w:t xml:space="preserve">עדת הכספים של הכנסת על העברת סכום של </w:t>
      </w:r>
      <w:bookmarkStart w:id="6" w:name="TAKZIV30"/>
      <w:r w:rsidR="003B4D3D">
        <w:rPr>
          <w:rFonts w:cs="FrankRuehl"/>
          <w:sz w:val="26"/>
          <w:szCs w:val="26"/>
          <w:rtl/>
        </w:rPr>
        <w:t>38,854</w:t>
      </w:r>
      <w:bookmarkEnd w:id="6"/>
      <w:r w:rsidRPr="000A3FA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r w:rsidR="003B4D3D">
        <w:rPr>
          <w:rFonts w:cs="FrankRuehl"/>
          <w:sz w:val="26"/>
          <w:szCs w:val="26"/>
          <w:rtl/>
        </w:rPr>
        <w:t>39</w:t>
      </w:r>
      <w:bookmarkEnd w:id="7"/>
      <w:r w:rsidRPr="000A3FA0">
        <w:rPr>
          <w:rFonts w:cs="FrankRuehl"/>
          <w:sz w:val="26"/>
          <w:szCs w:val="26"/>
          <w:rtl/>
        </w:rPr>
        <w:t xml:space="preserve"> - </w:t>
      </w:r>
      <w:bookmarkStart w:id="8" w:name="TAKZIV6_2"/>
      <w:r w:rsidR="003B4D3D">
        <w:rPr>
          <w:rFonts w:cs="FrankRuehl"/>
          <w:sz w:val="26"/>
          <w:szCs w:val="26"/>
          <w:rtl/>
        </w:rPr>
        <w:t>משרד התקשורת</w:t>
      </w:r>
      <w:bookmarkEnd w:id="8"/>
      <w:r w:rsidRPr="000A3FA0">
        <w:rPr>
          <w:rFonts w:cs="FrankRuehl"/>
          <w:sz w:val="26"/>
          <w:szCs w:val="26"/>
          <w:rtl/>
        </w:rPr>
        <w:t xml:space="preserve">  משנת הכספים </w:t>
      </w:r>
      <w:bookmarkStart w:id="9" w:name="TAKZIV2_1"/>
      <w:r w:rsidR="003B4D3D">
        <w:rPr>
          <w:rFonts w:cs="FrankRuehl"/>
          <w:sz w:val="26"/>
          <w:szCs w:val="26"/>
          <w:rtl/>
        </w:rPr>
        <w:t>2025</w:t>
      </w:r>
      <w:bookmarkEnd w:id="9"/>
      <w:r w:rsidRPr="000A3FA0">
        <w:rPr>
          <w:rFonts w:cs="FrankRuehl"/>
          <w:sz w:val="26"/>
          <w:szCs w:val="26"/>
          <w:rtl/>
        </w:rPr>
        <w:t xml:space="preserve">, כעודף לשימוש בשנת הכספים </w:t>
      </w:r>
      <w:bookmarkStart w:id="10" w:name="TAKZIV1"/>
      <w:r w:rsidR="003B4D3D">
        <w:rPr>
          <w:rFonts w:cs="FrankRuehl"/>
          <w:sz w:val="26"/>
          <w:szCs w:val="26"/>
          <w:rtl/>
        </w:rPr>
        <w:t>2026</w:t>
      </w:r>
      <w:bookmarkEnd w:id="10"/>
      <w:r w:rsidRPr="000A3FA0">
        <w:rPr>
          <w:rFonts w:cs="FrankRuehl"/>
          <w:sz w:val="26"/>
          <w:szCs w:val="26"/>
          <w:rtl/>
        </w:rPr>
        <w:t>, בהתאם לסעיף 13 (א) לחוק יסודות התקציב התשמ"ה - 1985,</w:t>
      </w:r>
      <w:r w:rsidR="00ED7065">
        <w:rPr>
          <w:rFonts w:cs="FrankRuehl" w:hint="cs"/>
          <w:sz w:val="26"/>
          <w:szCs w:val="26"/>
          <w:rtl/>
        </w:rPr>
        <w:t xml:space="preserve"> </w:t>
      </w:r>
      <w:r w:rsidRPr="000A3FA0">
        <w:rPr>
          <w:rFonts w:cs="FrankRuehl"/>
          <w:sz w:val="26"/>
          <w:szCs w:val="26"/>
          <w:rtl/>
        </w:rPr>
        <w:t>כמפורט בתדפיס המצורף בזה.</w:t>
      </w:r>
    </w:p>
    <w:p w14:paraId="5459632A" w14:textId="043E277D" w:rsidR="00ED7065" w:rsidRDefault="00ED7065" w:rsidP="00ED7065">
      <w:pPr>
        <w:jc w:val="both"/>
        <w:rPr>
          <w:rFonts w:cs="FrankRuehl"/>
          <w:sz w:val="26"/>
          <w:szCs w:val="26"/>
          <w:rtl/>
        </w:rPr>
      </w:pPr>
    </w:p>
    <w:p w14:paraId="1EF0DF4E" w14:textId="12E20CC2" w:rsidR="00ED7065" w:rsidRDefault="00ED7065" w:rsidP="00ED7065">
      <w:pPr>
        <w:jc w:val="both"/>
        <w:rPr>
          <w:rFonts w:ascii="Narkisim" w:hAnsi="Narkisim" w:cs="FrankRuehl"/>
          <w:sz w:val="26"/>
          <w:szCs w:val="26"/>
          <w:lang w:eastAsia="en-US"/>
        </w:rPr>
      </w:pPr>
      <w:r w:rsidRPr="00ED7065">
        <w:rPr>
          <w:rFonts w:ascii="Narkisim" w:hAnsi="Narkisim" w:cs="FrankRuehl"/>
          <w:b/>
          <w:bCs/>
          <w:sz w:val="26"/>
          <w:szCs w:val="26"/>
          <w:rtl/>
        </w:rPr>
        <w:t>הבקשה דנה בסעיף</w:t>
      </w:r>
      <w:r w:rsidRPr="00ED7065">
        <w:rPr>
          <w:rFonts w:ascii="Narkisim" w:hAnsi="Narkisim" w:cs="FrankRuehl" w:hint="cs"/>
          <w:b/>
          <w:bCs/>
          <w:sz w:val="26"/>
          <w:szCs w:val="26"/>
          <w:rtl/>
        </w:rPr>
        <w:t xml:space="preserve"> תקציבי:</w:t>
      </w:r>
      <w:r>
        <w:rPr>
          <w:rFonts w:ascii="Narkisim" w:hAnsi="Narkisim" w:cs="FrankRuehl"/>
          <w:sz w:val="26"/>
          <w:szCs w:val="26"/>
          <w:rtl/>
        </w:rPr>
        <w:t xml:space="preserve"> 39 </w:t>
      </w:r>
      <w:r>
        <w:rPr>
          <w:rFonts w:ascii="Narkisim" w:hAnsi="Narkisim" w:cs="FrankRuehl" w:hint="cs"/>
          <w:sz w:val="26"/>
          <w:szCs w:val="26"/>
          <w:rtl/>
        </w:rPr>
        <w:t>-</w:t>
      </w:r>
      <w:r>
        <w:rPr>
          <w:rFonts w:ascii="Narkisim" w:hAnsi="Narkisim" w:cs="FrankRuehl"/>
          <w:sz w:val="26"/>
          <w:szCs w:val="26"/>
          <w:rtl/>
        </w:rPr>
        <w:t xml:space="preserve"> משרד התקשורת</w:t>
      </w:r>
    </w:p>
    <w:p w14:paraId="19B37FC4" w14:textId="77777777" w:rsidR="00ED7065" w:rsidRDefault="00ED7065" w:rsidP="00ED7065">
      <w:pPr>
        <w:jc w:val="both"/>
        <w:rPr>
          <w:rFonts w:ascii="Narkisim" w:hAnsi="Narkisim" w:cs="FrankRuehl"/>
          <w:sz w:val="26"/>
          <w:szCs w:val="26"/>
          <w:rtl/>
        </w:rPr>
      </w:pPr>
    </w:p>
    <w:p w14:paraId="1639402C" w14:textId="77777777" w:rsidR="00ED7065" w:rsidRPr="00ED7065" w:rsidRDefault="00ED7065" w:rsidP="00ED7065">
      <w:pPr>
        <w:jc w:val="both"/>
        <w:rPr>
          <w:rFonts w:ascii="Narkisim" w:hAnsi="Narkisim" w:cs="FrankRuehl"/>
          <w:b/>
          <w:bCs/>
          <w:sz w:val="26"/>
          <w:szCs w:val="26"/>
          <w:rtl/>
        </w:rPr>
      </w:pPr>
      <w:r w:rsidRPr="00ED7065">
        <w:rPr>
          <w:rFonts w:ascii="Narkisim" w:hAnsi="Narkisim" w:cs="FrankRuehl"/>
          <w:b/>
          <w:bCs/>
          <w:sz w:val="26"/>
          <w:szCs w:val="26"/>
          <w:rtl/>
        </w:rPr>
        <w:t>עיקרי הפנייה:</w:t>
      </w:r>
    </w:p>
    <w:p w14:paraId="2D5F93C7" w14:textId="05103849" w:rsidR="00ED7065" w:rsidRDefault="00ED7065" w:rsidP="00ED7065">
      <w:pPr>
        <w:jc w:val="both"/>
        <w:rPr>
          <w:rFonts w:ascii="Narkisim" w:hAnsi="Narkisim" w:cs="FrankRuehl"/>
          <w:sz w:val="26"/>
          <w:szCs w:val="26"/>
          <w:rtl/>
        </w:rPr>
      </w:pPr>
      <w:r>
        <w:rPr>
          <w:rFonts w:ascii="Narkisim" w:hAnsi="Narkisim" w:cs="FrankRuehl"/>
          <w:sz w:val="26"/>
          <w:szCs w:val="26"/>
          <w:rtl/>
        </w:rPr>
        <w:t>הפניה התקציבית נועדה להעברת עודפים משנת התקציב 2025 לשנת התקציב 2026 בסך של 38,854 אלפי ש"ח בהוצאה לתכניות התקציב הבאות, שעיקרן כפי שמפורט להלן:</w:t>
      </w:r>
    </w:p>
    <w:p w14:paraId="5A4BF8C6" w14:textId="77777777" w:rsidR="00ED7065" w:rsidRDefault="00ED7065" w:rsidP="00ED7065">
      <w:pPr>
        <w:jc w:val="both"/>
        <w:rPr>
          <w:rFonts w:ascii="Narkisim" w:hAnsi="Narkisim" w:cs="FrankRuehl"/>
          <w:sz w:val="26"/>
          <w:szCs w:val="26"/>
          <w:rtl/>
        </w:rPr>
      </w:pPr>
    </w:p>
    <w:p w14:paraId="46B5112F" w14:textId="539F73FA" w:rsidR="00ED7065" w:rsidRPr="00ED7065" w:rsidRDefault="00ED7065" w:rsidP="00ED7065">
      <w:pPr>
        <w:jc w:val="both"/>
        <w:rPr>
          <w:rFonts w:ascii="Narkisim" w:hAnsi="Narkisim" w:cs="FrankRuehl"/>
          <w:b/>
          <w:bCs/>
          <w:sz w:val="26"/>
          <w:szCs w:val="26"/>
          <w:rtl/>
        </w:rPr>
      </w:pPr>
      <w:r w:rsidRPr="00ED7065">
        <w:rPr>
          <w:rFonts w:ascii="Narkisim" w:hAnsi="Narkisim" w:cs="FrankRuehl"/>
          <w:b/>
          <w:bCs/>
          <w:sz w:val="26"/>
          <w:szCs w:val="26"/>
          <w:rtl/>
        </w:rPr>
        <w:t>1 .</w:t>
      </w:r>
      <w:r w:rsidRPr="00ED7065">
        <w:rPr>
          <w:rFonts w:ascii="Narkisim" w:hAnsi="Narkisim" w:cs="FrankRuehl" w:hint="cs"/>
          <w:b/>
          <w:bCs/>
          <w:sz w:val="26"/>
          <w:szCs w:val="26"/>
          <w:rtl/>
        </w:rPr>
        <w:t xml:space="preserve"> </w:t>
      </w:r>
      <w:r w:rsidRPr="00ED7065">
        <w:rPr>
          <w:rFonts w:ascii="Narkisim" w:hAnsi="Narkisim" w:cs="FrankRuehl"/>
          <w:b/>
          <w:bCs/>
          <w:sz w:val="26"/>
          <w:szCs w:val="26"/>
          <w:rtl/>
        </w:rPr>
        <w:t>תכנית 39-11-01: פעילות משרד התקשורת – 33,320 אלפי ש"ח</w:t>
      </w:r>
    </w:p>
    <w:p w14:paraId="2B611463" w14:textId="77777777" w:rsidR="00ED7065" w:rsidRDefault="00ED7065" w:rsidP="00ED7065">
      <w:pPr>
        <w:jc w:val="both"/>
        <w:rPr>
          <w:rFonts w:ascii="Narkisim" w:hAnsi="Narkisim" w:cs="FrankRuehl"/>
          <w:sz w:val="26"/>
          <w:szCs w:val="26"/>
          <w:rtl/>
        </w:rPr>
      </w:pPr>
      <w:r>
        <w:rPr>
          <w:rFonts w:ascii="Narkisim" w:hAnsi="Narkisim" w:cs="FrankRuehl"/>
          <w:sz w:val="26"/>
          <w:szCs w:val="26"/>
          <w:rtl/>
        </w:rPr>
        <w:t xml:space="preserve">תיאור התכנית: במסגרת התכנית מתוקצבים תשלומי השכר והפעילות השוטפת של משרד התקשורת - תחזוקה, שכירות, ארנונה ומיסים; מחשוב ומערכות מידע; יועצים לפעילות המשרד השוטפת ופרויקטים טכנולוגיים להגברת יעילות הפיקוח של המשרד. </w:t>
      </w:r>
    </w:p>
    <w:p w14:paraId="4657EB69" w14:textId="77777777" w:rsidR="00ED7065" w:rsidRDefault="00ED7065" w:rsidP="00ED7065">
      <w:pPr>
        <w:jc w:val="both"/>
        <w:rPr>
          <w:rFonts w:ascii="Narkisim" w:hAnsi="Narkisim" w:cs="FrankRuehl"/>
          <w:sz w:val="26"/>
          <w:szCs w:val="26"/>
          <w:rtl/>
        </w:rPr>
      </w:pPr>
      <w:r>
        <w:rPr>
          <w:rFonts w:ascii="Narkisim" w:hAnsi="Narkisim" w:cs="FrankRuehl"/>
          <w:sz w:val="26"/>
          <w:szCs w:val="26"/>
          <w:rtl/>
        </w:rPr>
        <w:t>סיבות מרכזיות בגינן נוצרו עודפים בתכנית:</w:t>
      </w:r>
    </w:p>
    <w:p w14:paraId="35EF05FE" w14:textId="77777777" w:rsidR="00ED7065" w:rsidRDefault="00ED7065" w:rsidP="00ED7065">
      <w:pPr>
        <w:jc w:val="both"/>
        <w:rPr>
          <w:rFonts w:ascii="Narkisim" w:hAnsi="Narkisim" w:cs="FrankRuehl"/>
          <w:sz w:val="26"/>
          <w:szCs w:val="26"/>
          <w:rtl/>
        </w:rPr>
      </w:pPr>
      <w:r>
        <w:rPr>
          <w:rFonts w:ascii="Narkisim" w:hAnsi="Narkisim" w:cs="FrankRuehl"/>
          <w:sz w:val="26"/>
          <w:szCs w:val="26"/>
          <w:rtl/>
        </w:rPr>
        <w:t>ביצוע התקשרויות חוצות שנות תקציב הנוגעות לתפעול המשרד השוטף ובכלל כך חניה, אבטחה, ניקיון, תחזוקה פרוייקטי מחשוב וטכנולוגיה, וחוזי ייעוץ.</w:t>
      </w:r>
    </w:p>
    <w:p w14:paraId="2DC5BBDD" w14:textId="67EBD7FF" w:rsidR="00ED7065" w:rsidRPr="00ED7065" w:rsidRDefault="00ED7065" w:rsidP="00ED7065">
      <w:pPr>
        <w:jc w:val="both"/>
        <w:rPr>
          <w:rFonts w:ascii="Narkisim" w:hAnsi="Narkisim" w:cs="FrankRuehl"/>
          <w:b/>
          <w:bCs/>
          <w:sz w:val="26"/>
          <w:szCs w:val="26"/>
          <w:rtl/>
        </w:rPr>
      </w:pPr>
      <w:r w:rsidRPr="00ED7065">
        <w:rPr>
          <w:rFonts w:ascii="Narkisim" w:hAnsi="Narkisim" w:cs="FrankRuehl"/>
          <w:b/>
          <w:bCs/>
          <w:sz w:val="26"/>
          <w:szCs w:val="26"/>
          <w:rtl/>
        </w:rPr>
        <w:t>2 .</w:t>
      </w:r>
      <w:r w:rsidRPr="00ED7065">
        <w:rPr>
          <w:rFonts w:ascii="Narkisim" w:hAnsi="Narkisim" w:cs="FrankRuehl" w:hint="cs"/>
          <w:b/>
          <w:bCs/>
          <w:sz w:val="26"/>
          <w:szCs w:val="26"/>
          <w:rtl/>
        </w:rPr>
        <w:t xml:space="preserve"> </w:t>
      </w:r>
      <w:r w:rsidRPr="00ED7065">
        <w:rPr>
          <w:rFonts w:ascii="Narkisim" w:hAnsi="Narkisim" w:cs="FrankRuehl"/>
          <w:b/>
          <w:bCs/>
          <w:sz w:val="26"/>
          <w:szCs w:val="26"/>
          <w:rtl/>
        </w:rPr>
        <w:t>תכנית 39-11-05: המועצה לשידורי הכבלים והלוויין  - 5,534 אלפי ש"ח</w:t>
      </w:r>
    </w:p>
    <w:p w14:paraId="15C4D7EB" w14:textId="77777777" w:rsidR="00ED7065" w:rsidRDefault="00ED7065" w:rsidP="00ED7065">
      <w:pPr>
        <w:jc w:val="both"/>
        <w:rPr>
          <w:rFonts w:ascii="Narkisim" w:hAnsi="Narkisim" w:cs="FrankRuehl"/>
          <w:sz w:val="26"/>
          <w:szCs w:val="26"/>
          <w:rtl/>
        </w:rPr>
      </w:pPr>
      <w:r>
        <w:rPr>
          <w:rFonts w:ascii="Narkisim" w:hAnsi="Narkisim" w:cs="FrankRuehl"/>
          <w:sz w:val="26"/>
          <w:szCs w:val="26"/>
          <w:rtl/>
        </w:rPr>
        <w:t>תיאור התכנית: במסגרת התכנית מתוקצבת פעילותה של המועצה לשידורי כבלים ולשידורי לוויין.</w:t>
      </w:r>
    </w:p>
    <w:p w14:paraId="3B9C028D" w14:textId="77777777" w:rsidR="00ED7065" w:rsidRDefault="00ED7065" w:rsidP="00ED7065">
      <w:pPr>
        <w:jc w:val="both"/>
        <w:rPr>
          <w:rFonts w:ascii="Narkisim" w:hAnsi="Narkisim" w:cs="FrankRuehl"/>
          <w:sz w:val="26"/>
          <w:szCs w:val="26"/>
          <w:rtl/>
        </w:rPr>
      </w:pPr>
      <w:r>
        <w:rPr>
          <w:rFonts w:ascii="Narkisim" w:hAnsi="Narkisim" w:cs="FrankRuehl"/>
          <w:sz w:val="26"/>
          <w:szCs w:val="26"/>
          <w:rtl/>
        </w:rPr>
        <w:t>סיבות מרכזיות בגינן נוצרו עודפים בתכנית:</w:t>
      </w:r>
    </w:p>
    <w:p w14:paraId="6B1AAD31" w14:textId="77777777" w:rsidR="00ED7065" w:rsidRDefault="00ED7065" w:rsidP="00ED7065">
      <w:pPr>
        <w:jc w:val="both"/>
        <w:rPr>
          <w:rFonts w:ascii="Miriam" w:hAnsi="Narkisim" w:cs="FrankRuehl"/>
          <w:sz w:val="26"/>
          <w:szCs w:val="26"/>
          <w:rtl/>
        </w:rPr>
      </w:pPr>
      <w:r>
        <w:rPr>
          <w:rFonts w:ascii="Narkisim" w:hAnsi="Narkisim" w:cs="FrankRuehl"/>
          <w:sz w:val="26"/>
          <w:szCs w:val="26"/>
          <w:rtl/>
        </w:rPr>
        <w:t>התחייבויות לתמיכה בשידורים בשפה האמהרית בהתאם לחוק התקשורת. התמיכה מתוקצבת בסכום הקבוע בחוק ומשולמת בהתאם לביצוע בפועל, אשר פעמים רבות נדחה בין שנות תקציב עקב עיכוב בהגעה לאבני הדרך לתשלום.</w:t>
      </w:r>
    </w:p>
    <w:p w14:paraId="0DD581A9" w14:textId="77777777" w:rsidR="007332A2" w:rsidRPr="000A3FA0" w:rsidRDefault="007332A2" w:rsidP="00ED7065">
      <w:pPr>
        <w:jc w:val="both"/>
        <w:rPr>
          <w:rFonts w:cs="FrankRuehl"/>
          <w:sz w:val="26"/>
          <w:szCs w:val="26"/>
          <w:rtl/>
        </w:rPr>
      </w:pPr>
    </w:p>
    <w:p w14:paraId="52DBD914" w14:textId="77777777" w:rsidR="0051496B" w:rsidRPr="000A3FA0" w:rsidRDefault="0051496B" w:rsidP="00ED7065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האישור ייכנס לתקפו, אם לא יעוכב ע"י ועדת הכספים של הכנסת, לאחר 21 יום מתאריך מכתב זה.</w:t>
      </w:r>
    </w:p>
    <w:p w14:paraId="5723C64E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127B89B6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285EC9C2" w14:textId="77777777" w:rsidR="0051496B" w:rsidRPr="000A3FA0" w:rsidRDefault="0051496B" w:rsidP="00AC0FB8">
      <w:pPr>
        <w:tabs>
          <w:tab w:val="left" w:pos="6416"/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AC0FB8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>בכבוד רב,</w:t>
      </w:r>
    </w:p>
    <w:p w14:paraId="576EEB9F" w14:textId="77777777" w:rsidR="0051496B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55520BED" w14:textId="77777777" w:rsidR="00AC0FB8" w:rsidRPr="000A3FA0" w:rsidRDefault="00AC0FB8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1" w:name="Sign_Image"/>
      <w:bookmarkEnd w:id="11"/>
    </w:p>
    <w:p w14:paraId="47A062C8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6EFA6AC5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17DEF8C9" w14:textId="77777777" w:rsidR="0051496B" w:rsidRPr="000A3FA0" w:rsidRDefault="0051496B" w:rsidP="000062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5FFAFC2D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3AA93D4A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lastRenderedPageBreak/>
        <w:t>העתק:</w:t>
      </w:r>
    </w:p>
    <w:p w14:paraId="09A10BCA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החשב הכללי</w:t>
      </w:r>
    </w:p>
    <w:p w14:paraId="024DF7F0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מבקר המדינה (2)</w:t>
      </w:r>
    </w:p>
    <w:p w14:paraId="042D6478" w14:textId="397FCE7D" w:rsidR="0051496B" w:rsidRPr="000A3FA0" w:rsidRDefault="003B4D3D">
      <w:pPr>
        <w:rPr>
          <w:rFonts w:cs="FrankRuehl"/>
          <w:sz w:val="26"/>
          <w:szCs w:val="26"/>
          <w:rtl/>
        </w:rPr>
      </w:pPr>
      <w:bookmarkStart w:id="12" w:name="TAKZIV22"/>
      <w:r>
        <w:rPr>
          <w:rFonts w:cs="FrankRuehl"/>
          <w:sz w:val="26"/>
          <w:szCs w:val="26"/>
          <w:rtl/>
        </w:rPr>
        <w:t>חשב משרד התקשורת</w:t>
      </w:r>
      <w:bookmarkEnd w:id="12"/>
      <w:r w:rsidR="0051496B" w:rsidRPr="000A3FA0">
        <w:rPr>
          <w:rFonts w:cs="FrankRuehl"/>
          <w:sz w:val="26"/>
          <w:szCs w:val="26"/>
          <w:rtl/>
        </w:rPr>
        <w:t xml:space="preserve"> </w:t>
      </w:r>
    </w:p>
    <w:p w14:paraId="5C73FE80" w14:textId="3FA6DEA9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קצין תקציבים </w:t>
      </w:r>
      <w:bookmarkStart w:id="13" w:name="TAKZIV6"/>
      <w:r w:rsidR="003B4D3D">
        <w:rPr>
          <w:rFonts w:cs="FrankRuehl"/>
          <w:sz w:val="26"/>
          <w:szCs w:val="26"/>
          <w:rtl/>
        </w:rPr>
        <w:t>משרד התקשורת</w:t>
      </w:r>
      <w:bookmarkEnd w:id="13"/>
    </w:p>
    <w:p w14:paraId="68F75A17" w14:textId="7FB8D0C2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רפרנט </w:t>
      </w:r>
      <w:bookmarkStart w:id="14" w:name="TAKZIV6_1"/>
      <w:r w:rsidR="003B4D3D">
        <w:rPr>
          <w:rFonts w:cs="FrankRuehl"/>
          <w:sz w:val="26"/>
          <w:szCs w:val="26"/>
          <w:rtl/>
        </w:rPr>
        <w:t>משרד התקשורת</w:t>
      </w:r>
      <w:bookmarkEnd w:id="14"/>
    </w:p>
    <w:p w14:paraId="744820F5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bookmarkStart w:id="15" w:name="TAKZIV23"/>
      <w:bookmarkEnd w:id="15"/>
    </w:p>
    <w:p w14:paraId="0E2559D5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49F3F98D" w14:textId="056583C0" w:rsidR="0051496B" w:rsidRDefault="0051496B">
      <w:pPr>
        <w:rPr>
          <w:rFonts w:cs="FrankRuehl"/>
          <w:sz w:val="26"/>
          <w:szCs w:val="26"/>
          <w:rtl/>
        </w:rPr>
      </w:pPr>
      <w:bookmarkStart w:id="16" w:name="TAKZIV25"/>
      <w:bookmarkEnd w:id="16"/>
    </w:p>
    <w:p w14:paraId="227C1420" w14:textId="0D1CCC05" w:rsidR="00323075" w:rsidRDefault="00323075">
      <w:pPr>
        <w:rPr>
          <w:rFonts w:cs="FrankRuehl"/>
          <w:sz w:val="26"/>
          <w:szCs w:val="26"/>
          <w:rtl/>
        </w:rPr>
      </w:pPr>
    </w:p>
    <w:p w14:paraId="24CB9EBB" w14:textId="32952747" w:rsidR="00323075" w:rsidRDefault="00323075">
      <w:pPr>
        <w:rPr>
          <w:rFonts w:cs="FrankRuehl"/>
          <w:sz w:val="26"/>
          <w:szCs w:val="26"/>
          <w:rtl/>
        </w:rPr>
      </w:pPr>
    </w:p>
    <w:p w14:paraId="1F10A33D" w14:textId="5C5329D5" w:rsidR="00323075" w:rsidRDefault="00323075">
      <w:pPr>
        <w:rPr>
          <w:rFonts w:cs="FrankRuehl"/>
          <w:sz w:val="26"/>
          <w:szCs w:val="26"/>
          <w:rtl/>
        </w:rPr>
      </w:pPr>
    </w:p>
    <w:p w14:paraId="7D78C5F0" w14:textId="1D4E882B" w:rsidR="00323075" w:rsidRDefault="00323075">
      <w:pPr>
        <w:rPr>
          <w:rFonts w:cs="FrankRuehl"/>
          <w:sz w:val="26"/>
          <w:szCs w:val="26"/>
          <w:rtl/>
        </w:rPr>
      </w:pPr>
    </w:p>
    <w:p w14:paraId="68CA9663" w14:textId="3EF839B8" w:rsidR="00323075" w:rsidRDefault="00323075">
      <w:pPr>
        <w:rPr>
          <w:rFonts w:cs="FrankRuehl"/>
          <w:sz w:val="26"/>
          <w:szCs w:val="26"/>
          <w:rtl/>
        </w:rPr>
      </w:pPr>
    </w:p>
    <w:p w14:paraId="53CB14F2" w14:textId="30EF5E3C" w:rsidR="00323075" w:rsidRDefault="00323075">
      <w:pPr>
        <w:rPr>
          <w:rFonts w:cs="FrankRuehl"/>
          <w:sz w:val="26"/>
          <w:szCs w:val="26"/>
          <w:rtl/>
        </w:rPr>
      </w:pPr>
    </w:p>
    <w:p w14:paraId="69FEE0DC" w14:textId="7205598C" w:rsidR="00323075" w:rsidRDefault="00323075">
      <w:pPr>
        <w:rPr>
          <w:rFonts w:cs="FrankRuehl"/>
          <w:sz w:val="26"/>
          <w:szCs w:val="26"/>
          <w:rtl/>
        </w:rPr>
      </w:pPr>
    </w:p>
    <w:p w14:paraId="524932D7" w14:textId="5D3039FF" w:rsidR="00323075" w:rsidRDefault="00323075">
      <w:pPr>
        <w:rPr>
          <w:rFonts w:cs="FrankRuehl"/>
          <w:sz w:val="26"/>
          <w:szCs w:val="26"/>
          <w:rtl/>
        </w:rPr>
      </w:pPr>
    </w:p>
    <w:p w14:paraId="1E2DC7F3" w14:textId="5D5C86B9" w:rsidR="00323075" w:rsidRDefault="00323075">
      <w:pPr>
        <w:rPr>
          <w:rFonts w:cs="FrankRuehl"/>
          <w:sz w:val="26"/>
          <w:szCs w:val="26"/>
          <w:rtl/>
        </w:rPr>
      </w:pPr>
    </w:p>
    <w:p w14:paraId="41A9520E" w14:textId="17BDBDAD" w:rsidR="00323075" w:rsidRDefault="00323075">
      <w:pPr>
        <w:rPr>
          <w:rFonts w:cs="FrankRuehl"/>
          <w:sz w:val="26"/>
          <w:szCs w:val="26"/>
          <w:rtl/>
        </w:rPr>
      </w:pPr>
    </w:p>
    <w:p w14:paraId="65226079" w14:textId="72DBFEDC" w:rsidR="00323075" w:rsidRDefault="00323075">
      <w:pPr>
        <w:rPr>
          <w:rFonts w:cs="FrankRuehl"/>
          <w:sz w:val="26"/>
          <w:szCs w:val="26"/>
          <w:rtl/>
        </w:rPr>
      </w:pPr>
    </w:p>
    <w:p w14:paraId="7CCD3641" w14:textId="67A75106" w:rsidR="00323075" w:rsidRDefault="00323075">
      <w:pPr>
        <w:rPr>
          <w:rFonts w:cs="FrankRuehl"/>
          <w:sz w:val="26"/>
          <w:szCs w:val="26"/>
          <w:rtl/>
        </w:rPr>
      </w:pPr>
    </w:p>
    <w:p w14:paraId="18DC454C" w14:textId="555B4096" w:rsidR="00323075" w:rsidRDefault="00323075">
      <w:pPr>
        <w:rPr>
          <w:rFonts w:cs="FrankRuehl"/>
          <w:sz w:val="26"/>
          <w:szCs w:val="26"/>
          <w:rtl/>
        </w:rPr>
      </w:pPr>
    </w:p>
    <w:p w14:paraId="28C99B60" w14:textId="595A8665" w:rsidR="00323075" w:rsidRDefault="00323075">
      <w:pPr>
        <w:rPr>
          <w:rFonts w:cs="FrankRuehl"/>
          <w:sz w:val="26"/>
          <w:szCs w:val="26"/>
          <w:rtl/>
        </w:rPr>
      </w:pPr>
    </w:p>
    <w:p w14:paraId="00E2A657" w14:textId="1213FC53" w:rsidR="00323075" w:rsidRDefault="00323075">
      <w:pPr>
        <w:rPr>
          <w:rFonts w:cs="FrankRuehl"/>
          <w:sz w:val="26"/>
          <w:szCs w:val="26"/>
          <w:rtl/>
        </w:rPr>
      </w:pPr>
    </w:p>
    <w:p w14:paraId="23C3AFC8" w14:textId="253B5068" w:rsidR="00323075" w:rsidRDefault="00323075">
      <w:pPr>
        <w:rPr>
          <w:rFonts w:cs="FrankRuehl"/>
          <w:sz w:val="26"/>
          <w:szCs w:val="26"/>
          <w:rtl/>
        </w:rPr>
      </w:pPr>
    </w:p>
    <w:p w14:paraId="6F885F36" w14:textId="5DB9905E" w:rsidR="00323075" w:rsidRDefault="00323075">
      <w:pPr>
        <w:rPr>
          <w:rFonts w:cs="FrankRuehl"/>
          <w:sz w:val="26"/>
          <w:szCs w:val="26"/>
          <w:rtl/>
        </w:rPr>
      </w:pPr>
    </w:p>
    <w:p w14:paraId="32E43E0A" w14:textId="792CE1F1" w:rsidR="00323075" w:rsidRDefault="00323075">
      <w:pPr>
        <w:rPr>
          <w:rFonts w:cs="FrankRuehl"/>
          <w:sz w:val="26"/>
          <w:szCs w:val="26"/>
          <w:rtl/>
        </w:rPr>
      </w:pPr>
    </w:p>
    <w:p w14:paraId="49E4D25C" w14:textId="6A66FE58" w:rsidR="00323075" w:rsidRDefault="00323075">
      <w:pPr>
        <w:rPr>
          <w:rFonts w:cs="FrankRuehl"/>
          <w:sz w:val="26"/>
          <w:szCs w:val="26"/>
          <w:rtl/>
        </w:rPr>
      </w:pPr>
    </w:p>
    <w:p w14:paraId="0C385787" w14:textId="68829C8C" w:rsidR="00323075" w:rsidRDefault="00323075">
      <w:pPr>
        <w:rPr>
          <w:rFonts w:cs="FrankRuehl"/>
          <w:sz w:val="26"/>
          <w:szCs w:val="26"/>
          <w:rtl/>
        </w:rPr>
      </w:pPr>
    </w:p>
    <w:p w14:paraId="75BCA423" w14:textId="60F1C787" w:rsidR="00323075" w:rsidRDefault="00323075">
      <w:pPr>
        <w:rPr>
          <w:rFonts w:cs="FrankRuehl"/>
          <w:sz w:val="26"/>
          <w:szCs w:val="26"/>
          <w:rtl/>
        </w:rPr>
      </w:pPr>
    </w:p>
    <w:p w14:paraId="368066C7" w14:textId="76F3A6DF" w:rsidR="00323075" w:rsidRDefault="00323075">
      <w:pPr>
        <w:rPr>
          <w:rFonts w:cs="FrankRuehl"/>
          <w:sz w:val="26"/>
          <w:szCs w:val="26"/>
          <w:rtl/>
        </w:rPr>
      </w:pPr>
    </w:p>
    <w:p w14:paraId="7C55BD42" w14:textId="004A7DBF" w:rsidR="00323075" w:rsidRDefault="00323075">
      <w:pPr>
        <w:rPr>
          <w:rFonts w:cs="FrankRuehl"/>
          <w:sz w:val="26"/>
          <w:szCs w:val="26"/>
          <w:rtl/>
        </w:rPr>
      </w:pPr>
    </w:p>
    <w:p w14:paraId="44C6CA19" w14:textId="19440664" w:rsidR="00323075" w:rsidRDefault="00323075">
      <w:pPr>
        <w:rPr>
          <w:rFonts w:cs="FrankRuehl"/>
          <w:sz w:val="26"/>
          <w:szCs w:val="26"/>
          <w:rtl/>
        </w:rPr>
      </w:pPr>
    </w:p>
    <w:p w14:paraId="61B5DC01" w14:textId="18C5FC9D" w:rsidR="00323075" w:rsidRDefault="00323075">
      <w:pPr>
        <w:rPr>
          <w:rFonts w:cs="FrankRuehl"/>
          <w:sz w:val="26"/>
          <w:szCs w:val="26"/>
          <w:rtl/>
        </w:rPr>
      </w:pPr>
    </w:p>
    <w:p w14:paraId="7E78DC3D" w14:textId="7DA5FBC1" w:rsidR="00323075" w:rsidRDefault="00323075">
      <w:pPr>
        <w:rPr>
          <w:rFonts w:cs="FrankRuehl"/>
          <w:sz w:val="26"/>
          <w:szCs w:val="26"/>
          <w:rtl/>
        </w:rPr>
      </w:pPr>
    </w:p>
    <w:p w14:paraId="63B81505" w14:textId="280B4F0A" w:rsidR="00323075" w:rsidRDefault="00323075">
      <w:pPr>
        <w:rPr>
          <w:rFonts w:cs="FrankRuehl"/>
          <w:sz w:val="26"/>
          <w:szCs w:val="26"/>
          <w:rtl/>
        </w:rPr>
      </w:pPr>
    </w:p>
    <w:p w14:paraId="54E3ED87" w14:textId="471C250A" w:rsidR="00323075" w:rsidRDefault="00323075">
      <w:pPr>
        <w:rPr>
          <w:rFonts w:cs="FrankRuehl"/>
          <w:sz w:val="26"/>
          <w:szCs w:val="26"/>
          <w:rtl/>
        </w:rPr>
      </w:pPr>
    </w:p>
    <w:p w14:paraId="1DC5D809" w14:textId="49FD9E38" w:rsidR="00323075" w:rsidRDefault="00323075">
      <w:pPr>
        <w:rPr>
          <w:rFonts w:cs="FrankRuehl"/>
          <w:sz w:val="26"/>
          <w:szCs w:val="26"/>
          <w:rtl/>
        </w:rPr>
      </w:pPr>
    </w:p>
    <w:p w14:paraId="21ABB917" w14:textId="53E86CAA" w:rsidR="00323075" w:rsidRDefault="00323075">
      <w:pPr>
        <w:rPr>
          <w:rFonts w:cs="FrankRuehl"/>
          <w:sz w:val="26"/>
          <w:szCs w:val="26"/>
          <w:rtl/>
        </w:rPr>
      </w:pPr>
    </w:p>
    <w:p w14:paraId="169D9046" w14:textId="35B49117" w:rsidR="00323075" w:rsidRDefault="00323075">
      <w:pPr>
        <w:rPr>
          <w:rFonts w:cs="FrankRuehl"/>
          <w:sz w:val="26"/>
          <w:szCs w:val="26"/>
          <w:rtl/>
        </w:rPr>
      </w:pPr>
    </w:p>
    <w:p w14:paraId="6B2EFA04" w14:textId="043A636B" w:rsidR="00323075" w:rsidRDefault="00323075">
      <w:pPr>
        <w:rPr>
          <w:rFonts w:cs="FrankRuehl"/>
          <w:sz w:val="26"/>
          <w:szCs w:val="26"/>
          <w:rtl/>
        </w:rPr>
      </w:pPr>
    </w:p>
    <w:p w14:paraId="4F04AC01" w14:textId="01477BAF" w:rsidR="00323075" w:rsidRDefault="00323075">
      <w:pPr>
        <w:rPr>
          <w:rFonts w:cs="FrankRuehl"/>
          <w:sz w:val="26"/>
          <w:szCs w:val="26"/>
          <w:rtl/>
        </w:rPr>
      </w:pPr>
    </w:p>
    <w:p w14:paraId="2E608978" w14:textId="48869078" w:rsidR="00323075" w:rsidRDefault="00323075">
      <w:pPr>
        <w:rPr>
          <w:rFonts w:cs="FrankRuehl"/>
          <w:sz w:val="26"/>
          <w:szCs w:val="26"/>
          <w:rtl/>
        </w:rPr>
      </w:pPr>
    </w:p>
    <w:p w14:paraId="6D6122B2" w14:textId="427CF9C1" w:rsidR="00323075" w:rsidRDefault="00323075">
      <w:pPr>
        <w:rPr>
          <w:rFonts w:cs="FrankRuehl"/>
          <w:sz w:val="26"/>
          <w:szCs w:val="26"/>
          <w:rtl/>
        </w:rPr>
      </w:pPr>
    </w:p>
    <w:p w14:paraId="4F863AF4" w14:textId="6B90744F" w:rsidR="00323075" w:rsidRDefault="00323075">
      <w:pPr>
        <w:rPr>
          <w:rFonts w:cs="FrankRuehl"/>
          <w:sz w:val="26"/>
          <w:szCs w:val="26"/>
          <w:rtl/>
        </w:rPr>
      </w:pPr>
    </w:p>
    <w:p w14:paraId="1FCAFA74" w14:textId="48F70271" w:rsidR="00323075" w:rsidRDefault="00323075">
      <w:pPr>
        <w:rPr>
          <w:rFonts w:cs="FrankRuehl"/>
          <w:sz w:val="26"/>
          <w:szCs w:val="26"/>
          <w:rtl/>
        </w:rPr>
      </w:pPr>
    </w:p>
    <w:p w14:paraId="47257BC6" w14:textId="040A22CA" w:rsidR="00323075" w:rsidRDefault="00323075">
      <w:pPr>
        <w:rPr>
          <w:rFonts w:cs="FrankRuehl"/>
          <w:sz w:val="26"/>
          <w:szCs w:val="26"/>
          <w:rtl/>
        </w:rPr>
      </w:pPr>
    </w:p>
    <w:p w14:paraId="13E55A48" w14:textId="60C526CA" w:rsidR="00323075" w:rsidRDefault="00323075">
      <w:pPr>
        <w:rPr>
          <w:rFonts w:cs="FrankRuehl"/>
          <w:sz w:val="26"/>
          <w:szCs w:val="26"/>
          <w:rtl/>
        </w:rPr>
      </w:pPr>
    </w:p>
    <w:p w14:paraId="066DFACA" w14:textId="443ABDF9" w:rsidR="00323075" w:rsidRDefault="00323075">
      <w:pPr>
        <w:rPr>
          <w:rFonts w:cs="FrankRuehl"/>
          <w:sz w:val="26"/>
          <w:szCs w:val="26"/>
          <w:rtl/>
        </w:rPr>
      </w:pPr>
    </w:p>
    <w:p w14:paraId="1C96C1D7" w14:textId="5E971A6A" w:rsidR="00323075" w:rsidRDefault="00323075">
      <w:pPr>
        <w:rPr>
          <w:rFonts w:cs="FrankRuehl"/>
          <w:sz w:val="26"/>
          <w:szCs w:val="26"/>
          <w:rtl/>
        </w:rPr>
      </w:pPr>
    </w:p>
    <w:p w14:paraId="65DD2F05" w14:textId="7161BCD6" w:rsidR="00323075" w:rsidRDefault="00323075">
      <w:pPr>
        <w:rPr>
          <w:rFonts w:cs="FrankRuehl"/>
          <w:sz w:val="26"/>
          <w:szCs w:val="26"/>
          <w:rtl/>
        </w:rPr>
      </w:pPr>
    </w:p>
    <w:p w14:paraId="4D965EC5" w14:textId="1CBE7D51" w:rsidR="00323075" w:rsidRDefault="00323075">
      <w:pPr>
        <w:rPr>
          <w:rFonts w:cs="FrankRuehl"/>
          <w:sz w:val="26"/>
          <w:szCs w:val="26"/>
          <w:rtl/>
        </w:rPr>
      </w:pPr>
    </w:p>
    <w:p w14:paraId="2EA540BC" w14:textId="11EA8DD1" w:rsidR="00323075" w:rsidRPr="00323075" w:rsidRDefault="00323075" w:rsidP="00323075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  <w:r w:rsidRPr="00323075">
        <w:rPr>
          <w:rFonts w:cs="FrankRuehl" w:hint="cs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6E4F460B" w14:textId="723EF9E5" w:rsidR="00323075" w:rsidRPr="00323075" w:rsidRDefault="00323075" w:rsidP="00323075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</w:p>
    <w:p w14:paraId="7505C797" w14:textId="2E604599" w:rsidR="00323075" w:rsidRPr="00323075" w:rsidRDefault="00323075" w:rsidP="00323075">
      <w:pPr>
        <w:jc w:val="center"/>
        <w:rPr>
          <w:rFonts w:cs="FrankRuehl"/>
          <w:b/>
          <w:bCs/>
          <w:sz w:val="26"/>
          <w:szCs w:val="26"/>
          <w:rtl/>
        </w:rPr>
      </w:pPr>
      <w:r w:rsidRPr="00323075">
        <w:rPr>
          <w:rFonts w:cs="FrankRuehl"/>
          <w:b/>
          <w:bCs/>
          <w:sz w:val="26"/>
          <w:szCs w:val="26"/>
          <w:rtl/>
        </w:rPr>
        <w:t>היסטוריה תקציבית של הפנייה</w:t>
      </w:r>
    </w:p>
    <w:p w14:paraId="6D419C63" w14:textId="49DB3736" w:rsidR="00323075" w:rsidRDefault="00323075">
      <w:pPr>
        <w:rPr>
          <w:rFonts w:cs="FrankRuehl"/>
          <w:sz w:val="26"/>
          <w:szCs w:val="26"/>
          <w:rtl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6"/>
        <w:gridCol w:w="1890"/>
        <w:gridCol w:w="1659"/>
        <w:gridCol w:w="1659"/>
        <w:gridCol w:w="1659"/>
      </w:tblGrid>
      <w:tr w:rsidR="00323075" w14:paraId="30F8070A" w14:textId="77777777" w:rsidTr="00323075">
        <w:trPr>
          <w:trHeight w:val="630"/>
        </w:trPr>
        <w:tc>
          <w:tcPr>
            <w:tcW w:w="972" w:type="pct"/>
            <w:tcBorders>
              <w:top w:val="single" w:sz="8" w:space="0" w:color="979991"/>
              <w:left w:val="single" w:sz="8" w:space="0" w:color="979991"/>
              <w:bottom w:val="nil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DA10F" w14:textId="77777777" w:rsidR="00323075" w:rsidRPr="00323075" w:rsidRDefault="00323075">
            <w:pPr>
              <w:jc w:val="center"/>
              <w:rPr>
                <w:rFonts w:cs="Calibri"/>
                <w:b/>
                <w:bCs/>
                <w:color w:val="000000"/>
                <w:szCs w:val="20"/>
                <w:lang w:eastAsia="en-US"/>
              </w:rPr>
            </w:pPr>
            <w:r w:rsidRPr="00323075">
              <w:rPr>
                <w:rFonts w:hint="cs"/>
                <w:b/>
                <w:bCs/>
                <w:color w:val="000000"/>
                <w:szCs w:val="20"/>
                <w:rtl/>
              </w:rPr>
              <w:t>קוד תוכנית</w:t>
            </w:r>
          </w:p>
        </w:tc>
        <w:tc>
          <w:tcPr>
            <w:tcW w:w="1109" w:type="pct"/>
            <w:tcBorders>
              <w:top w:val="single" w:sz="8" w:space="0" w:color="979991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8AA4C" w14:textId="77777777" w:rsidR="00323075" w:rsidRPr="00323075" w:rsidRDefault="00323075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323075">
              <w:rPr>
                <w:rFonts w:hint="cs"/>
                <w:b/>
                <w:bCs/>
                <w:color w:val="000000"/>
                <w:szCs w:val="20"/>
                <w:rtl/>
              </w:rPr>
              <w:t>השינוי התקציבי של העודף המוצע בפניה</w:t>
            </w:r>
          </w:p>
        </w:tc>
        <w:tc>
          <w:tcPr>
            <w:tcW w:w="973" w:type="pct"/>
            <w:tcBorders>
              <w:top w:val="single" w:sz="8" w:space="0" w:color="979991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9E42D" w14:textId="77777777" w:rsidR="00323075" w:rsidRPr="00323075" w:rsidRDefault="00323075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323075">
              <w:rPr>
                <w:rFonts w:hint="cs"/>
                <w:b/>
                <w:bCs/>
                <w:color w:val="000000"/>
                <w:szCs w:val="20"/>
                <w:rtl/>
              </w:rPr>
              <w:t>סך עודף שהועבר ב-2025</w:t>
            </w:r>
          </w:p>
        </w:tc>
        <w:tc>
          <w:tcPr>
            <w:tcW w:w="973" w:type="pct"/>
            <w:tcBorders>
              <w:top w:val="single" w:sz="8" w:space="0" w:color="979991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35F86" w14:textId="77777777" w:rsidR="00323075" w:rsidRPr="00323075" w:rsidRDefault="00323075">
            <w:pPr>
              <w:jc w:val="center"/>
              <w:rPr>
                <w:rFonts w:hint="cs"/>
                <w:b/>
                <w:bCs/>
                <w:color w:val="000000"/>
                <w:szCs w:val="20"/>
                <w:rtl/>
              </w:rPr>
            </w:pPr>
            <w:r w:rsidRPr="00323075">
              <w:rPr>
                <w:rFonts w:hint="cs"/>
                <w:b/>
                <w:bCs/>
                <w:color w:val="000000"/>
                <w:szCs w:val="20"/>
                <w:rtl/>
              </w:rPr>
              <w:t>סך עודף שהועבר ב-2024</w:t>
            </w:r>
          </w:p>
        </w:tc>
        <w:tc>
          <w:tcPr>
            <w:tcW w:w="973" w:type="pct"/>
            <w:tcBorders>
              <w:top w:val="single" w:sz="8" w:space="0" w:color="979991"/>
              <w:left w:val="single" w:sz="8" w:space="0" w:color="979991"/>
              <w:bottom w:val="single" w:sz="8" w:space="0" w:color="979991"/>
              <w:right w:val="single" w:sz="8" w:space="0" w:color="979991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474F8" w14:textId="77777777" w:rsidR="00323075" w:rsidRPr="00323075" w:rsidRDefault="00323075">
            <w:pPr>
              <w:jc w:val="center"/>
              <w:rPr>
                <w:rFonts w:hint="cs"/>
                <w:b/>
                <w:bCs/>
                <w:color w:val="000000"/>
                <w:szCs w:val="20"/>
                <w:rtl/>
              </w:rPr>
            </w:pPr>
            <w:r w:rsidRPr="00323075">
              <w:rPr>
                <w:rFonts w:hint="cs"/>
                <w:b/>
                <w:bCs/>
                <w:color w:val="000000"/>
                <w:szCs w:val="20"/>
                <w:rtl/>
              </w:rPr>
              <w:t>סך עודף שהועבר ב-2023</w:t>
            </w:r>
          </w:p>
        </w:tc>
      </w:tr>
      <w:tr w:rsidR="00323075" w14:paraId="37169ADB" w14:textId="77777777" w:rsidTr="00323075">
        <w:trPr>
          <w:trHeight w:val="290"/>
        </w:trPr>
        <w:tc>
          <w:tcPr>
            <w:tcW w:w="972" w:type="pct"/>
            <w:tcBorders>
              <w:top w:val="single" w:sz="8" w:space="0" w:color="979991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2E645" w14:textId="77777777" w:rsidR="00323075" w:rsidRDefault="00323075">
            <w:pPr>
              <w:bidi w:val="0"/>
              <w:jc w:val="center"/>
              <w:rPr>
                <w:rFonts w:hint="cs"/>
                <w:color w:val="000000"/>
                <w:sz w:val="16"/>
                <w:szCs w:val="16"/>
                <w:rtl/>
              </w:rPr>
            </w:pPr>
            <w:r>
              <w:rPr>
                <w:color w:val="000000"/>
                <w:sz w:val="16"/>
                <w:szCs w:val="16"/>
              </w:rPr>
              <w:t>391101</w:t>
            </w:r>
          </w:p>
        </w:tc>
        <w:tc>
          <w:tcPr>
            <w:tcW w:w="1109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8C486" w14:textId="77777777" w:rsidR="00323075" w:rsidRDefault="0032307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33,320</w:t>
            </w:r>
          </w:p>
        </w:tc>
        <w:tc>
          <w:tcPr>
            <w:tcW w:w="973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83242" w14:textId="77777777" w:rsidR="00323075" w:rsidRDefault="0032307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27,650</w:t>
            </w:r>
          </w:p>
        </w:tc>
        <w:tc>
          <w:tcPr>
            <w:tcW w:w="973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CBED4" w14:textId="77777777" w:rsidR="00323075" w:rsidRDefault="0032307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36,558</w:t>
            </w:r>
          </w:p>
        </w:tc>
        <w:tc>
          <w:tcPr>
            <w:tcW w:w="973" w:type="pct"/>
            <w:tcBorders>
              <w:top w:val="nil"/>
              <w:left w:val="single" w:sz="8" w:space="0" w:color="979991"/>
              <w:bottom w:val="single" w:sz="8" w:space="0" w:color="979991"/>
              <w:right w:val="single" w:sz="8" w:space="0" w:color="9799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1B557" w14:textId="77777777" w:rsidR="00323075" w:rsidRDefault="0032307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22,329</w:t>
            </w:r>
          </w:p>
        </w:tc>
      </w:tr>
      <w:tr w:rsidR="00323075" w14:paraId="32CBF3D0" w14:textId="77777777" w:rsidTr="00323075">
        <w:trPr>
          <w:trHeight w:val="290"/>
        </w:trPr>
        <w:tc>
          <w:tcPr>
            <w:tcW w:w="972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F8BA3" w14:textId="77777777" w:rsidR="00323075" w:rsidRDefault="0032307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391105</w:t>
            </w:r>
          </w:p>
        </w:tc>
        <w:tc>
          <w:tcPr>
            <w:tcW w:w="1109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CE261" w14:textId="77777777" w:rsidR="00323075" w:rsidRDefault="0032307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5,534</w:t>
            </w:r>
          </w:p>
        </w:tc>
        <w:tc>
          <w:tcPr>
            <w:tcW w:w="973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567F2" w14:textId="77777777" w:rsidR="00323075" w:rsidRDefault="0032307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11,149</w:t>
            </w:r>
          </w:p>
        </w:tc>
        <w:tc>
          <w:tcPr>
            <w:tcW w:w="973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19E68" w14:textId="77777777" w:rsidR="00323075" w:rsidRDefault="0032307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9,978</w:t>
            </w:r>
          </w:p>
        </w:tc>
        <w:tc>
          <w:tcPr>
            <w:tcW w:w="973" w:type="pct"/>
            <w:tcBorders>
              <w:top w:val="nil"/>
              <w:left w:val="single" w:sz="8" w:space="0" w:color="979991"/>
              <w:bottom w:val="single" w:sz="8" w:space="0" w:color="979991"/>
              <w:right w:val="single" w:sz="8" w:space="0" w:color="9799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B6E068" w14:textId="77777777" w:rsidR="00323075" w:rsidRDefault="0032307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9,000</w:t>
            </w:r>
          </w:p>
        </w:tc>
      </w:tr>
    </w:tbl>
    <w:p w14:paraId="79E1FBBD" w14:textId="77777777" w:rsidR="00323075" w:rsidRDefault="00323075">
      <w:pPr>
        <w:rPr>
          <w:rFonts w:cs="FrankRuehl"/>
          <w:sz w:val="26"/>
          <w:szCs w:val="26"/>
          <w:rtl/>
        </w:rPr>
      </w:pPr>
    </w:p>
    <w:p w14:paraId="321F4351" w14:textId="74665888" w:rsidR="00323075" w:rsidRDefault="00323075">
      <w:pPr>
        <w:rPr>
          <w:rFonts w:cs="FrankRuehl"/>
          <w:sz w:val="26"/>
          <w:szCs w:val="26"/>
          <w:rtl/>
        </w:rPr>
      </w:pPr>
    </w:p>
    <w:p w14:paraId="155F5F02" w14:textId="06CC7E1C" w:rsidR="00323075" w:rsidRDefault="00323075">
      <w:pPr>
        <w:rPr>
          <w:rFonts w:cs="FrankRuehl"/>
          <w:sz w:val="26"/>
          <w:szCs w:val="26"/>
          <w:rtl/>
        </w:rPr>
      </w:pPr>
    </w:p>
    <w:p w14:paraId="6E0EBC5B" w14:textId="465CD423" w:rsidR="00323075" w:rsidRDefault="00323075">
      <w:pPr>
        <w:rPr>
          <w:rFonts w:cs="FrankRuehl"/>
          <w:sz w:val="26"/>
          <w:szCs w:val="26"/>
          <w:rtl/>
        </w:rPr>
      </w:pPr>
    </w:p>
    <w:p w14:paraId="72431DE6" w14:textId="13DF02EF" w:rsidR="00323075" w:rsidRDefault="00323075">
      <w:pPr>
        <w:rPr>
          <w:rFonts w:cs="FrankRuehl"/>
          <w:sz w:val="26"/>
          <w:szCs w:val="26"/>
          <w:rtl/>
        </w:rPr>
      </w:pPr>
    </w:p>
    <w:p w14:paraId="6D804065" w14:textId="6C335E05" w:rsidR="00323075" w:rsidRDefault="00323075">
      <w:pPr>
        <w:rPr>
          <w:rFonts w:cs="FrankRuehl"/>
          <w:sz w:val="26"/>
          <w:szCs w:val="26"/>
          <w:rtl/>
        </w:rPr>
      </w:pPr>
    </w:p>
    <w:p w14:paraId="09AAE56C" w14:textId="77777777" w:rsidR="00323075" w:rsidRPr="000A3FA0" w:rsidRDefault="00323075">
      <w:pPr>
        <w:rPr>
          <w:rFonts w:cs="FrankRuehl"/>
          <w:sz w:val="26"/>
          <w:szCs w:val="26"/>
          <w:rtl/>
        </w:rPr>
      </w:pPr>
    </w:p>
    <w:sectPr w:rsidR="00323075" w:rsidRPr="000A3FA0" w:rsidSect="00A32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6D728" w14:textId="77777777" w:rsidR="00D35562" w:rsidRDefault="00D35562" w:rsidP="00A32326">
      <w:r>
        <w:separator/>
      </w:r>
    </w:p>
  </w:endnote>
  <w:endnote w:type="continuationSeparator" w:id="0">
    <w:p w14:paraId="2D9EBFEB" w14:textId="77777777" w:rsidR="00D35562" w:rsidRDefault="00D35562" w:rsidP="00A3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1460F" w14:textId="77777777" w:rsidR="0096594F" w:rsidRDefault="009659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D9E7D" w14:textId="77777777" w:rsidR="0096594F" w:rsidRDefault="009659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C7A7" w14:textId="77777777" w:rsidR="0096594F" w:rsidRDefault="009659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BCC91" w14:textId="77777777" w:rsidR="00D35562" w:rsidRDefault="00D35562" w:rsidP="00A32326">
      <w:r>
        <w:separator/>
      </w:r>
    </w:p>
  </w:footnote>
  <w:footnote w:type="continuationSeparator" w:id="0">
    <w:p w14:paraId="48FF4549" w14:textId="77777777" w:rsidR="00D35562" w:rsidRDefault="00D35562" w:rsidP="00A3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022D0" w14:textId="77777777" w:rsidR="0096594F" w:rsidRDefault="009659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3101" w14:textId="77777777" w:rsidR="00A32326" w:rsidRPr="00CB5FFD" w:rsidRDefault="00D35562" w:rsidP="00A32326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34DBAC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90pt;margin-top:-88.05pt;width:594.75pt;height:87.3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F20E28F" w14:textId="77777777" w:rsidR="00A32326" w:rsidRPr="00CB5FFD" w:rsidRDefault="00A32326" w:rsidP="00A32326">
    <w:pPr>
      <w:pStyle w:val="a4"/>
      <w:jc w:val="right"/>
      <w:rPr>
        <w:color w:val="4F81BD"/>
        <w:rtl/>
        <w:cs/>
      </w:rPr>
    </w:pPr>
  </w:p>
  <w:p w14:paraId="7BA050B4" w14:textId="77777777" w:rsidR="00A32326" w:rsidRDefault="00A32326" w:rsidP="00A32326">
    <w:pPr>
      <w:pStyle w:val="a4"/>
    </w:pPr>
  </w:p>
  <w:p w14:paraId="5044F18A" w14:textId="77777777" w:rsidR="00A32326" w:rsidRDefault="00A323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ACB9" w14:textId="77777777" w:rsidR="0096594F" w:rsidRDefault="00965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96B"/>
    <w:rsid w:val="000062C3"/>
    <w:rsid w:val="000A3FA0"/>
    <w:rsid w:val="00323075"/>
    <w:rsid w:val="003B4D3D"/>
    <w:rsid w:val="00411078"/>
    <w:rsid w:val="004F0B0D"/>
    <w:rsid w:val="00507569"/>
    <w:rsid w:val="0051496B"/>
    <w:rsid w:val="00596B46"/>
    <w:rsid w:val="007332A2"/>
    <w:rsid w:val="0096594F"/>
    <w:rsid w:val="009E3253"/>
    <w:rsid w:val="00A14A9C"/>
    <w:rsid w:val="00A32326"/>
    <w:rsid w:val="00A51CFB"/>
    <w:rsid w:val="00A6761F"/>
    <w:rsid w:val="00AC0FB8"/>
    <w:rsid w:val="00BE74E8"/>
    <w:rsid w:val="00C81BEB"/>
    <w:rsid w:val="00D00A6A"/>
    <w:rsid w:val="00D02451"/>
    <w:rsid w:val="00D1564D"/>
    <w:rsid w:val="00D15DD5"/>
    <w:rsid w:val="00D35562"/>
    <w:rsid w:val="00E15D12"/>
    <w:rsid w:val="00ED7065"/>
    <w:rsid w:val="00F7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BAA1AAE"/>
  <w15:chartTrackingRefBased/>
  <w15:docId w15:val="{48F446EA-7D42-4FD9-9957-F309C84E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A32326"/>
    <w:pPr>
      <w:tabs>
        <w:tab w:val="center" w:pos="4153"/>
        <w:tab w:val="right" w:pos="8306"/>
      </w:tabs>
    </w:pPr>
  </w:style>
  <w:style w:type="paragraph" w:customStyle="1" w:styleId="a6">
    <w:name w:val="כותרת נדון"/>
    <w:basedOn w:val="a"/>
    <w:rPr>
      <w:bCs/>
      <w:szCs w:val="26"/>
      <w:u w:val="single"/>
    </w:rPr>
  </w:style>
  <w:style w:type="paragraph" w:customStyle="1" w:styleId="a7">
    <w:name w:val="מדינת ישראל"/>
    <w:basedOn w:val="a"/>
    <w:pPr>
      <w:jc w:val="center"/>
    </w:pPr>
    <w:rPr>
      <w:b/>
      <w:bCs/>
      <w:szCs w:val="28"/>
    </w:rPr>
  </w:style>
  <w:style w:type="character" w:customStyle="1" w:styleId="a5">
    <w:name w:val="כותרת עליונה תו"/>
    <w:link w:val="a4"/>
    <w:uiPriority w:val="99"/>
    <w:rsid w:val="00A32326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A32326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A32326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9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1609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6</cp:revision>
  <cp:lastPrinted>1899-12-31T22:00:00Z</cp:lastPrinted>
  <dcterms:created xsi:type="dcterms:W3CDTF">2026-04-28T12:20:00Z</dcterms:created>
  <dcterms:modified xsi:type="dcterms:W3CDTF">2026-04-28T13:40:00Z</dcterms:modified>
</cp:coreProperties>
</file>