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60A0B" w14:textId="77777777" w:rsidR="00CB133E" w:rsidRDefault="00CB133E">
      <w:pPr>
        <w:pStyle w:val="a6"/>
        <w:rPr>
          <w:rFonts w:hint="cs"/>
          <w:rtl/>
        </w:rPr>
      </w:pPr>
    </w:p>
    <w:p w14:paraId="343C334B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0488A249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8C67C6D" w14:textId="77777777" w:rsidR="00CB133E" w:rsidRDefault="00CB133E">
      <w:pPr>
        <w:rPr>
          <w:rtl/>
        </w:rPr>
      </w:pPr>
    </w:p>
    <w:p w14:paraId="41A01406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52D0D63" w14:textId="6416E1C2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C53FA9">
        <w:rPr>
          <w:rtl/>
        </w:rPr>
        <w:t>תקציב רגיל</w:t>
      </w:r>
      <w:bookmarkEnd w:id="0"/>
    </w:p>
    <w:p w14:paraId="1C67555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3411A2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3394610B" w14:textId="236FDFD1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C53FA9">
        <w:rPr>
          <w:rFonts w:cs="FrankRuehl"/>
          <w:sz w:val="26"/>
          <w:szCs w:val="26"/>
          <w:rtl/>
        </w:rPr>
        <w:t>204</w:t>
      </w:r>
      <w:bookmarkEnd w:id="2"/>
      <w:r w:rsidRPr="00161010">
        <w:rPr>
          <w:rFonts w:cs="FrankRuehl"/>
          <w:sz w:val="26"/>
          <w:szCs w:val="26"/>
          <w:rtl/>
        </w:rPr>
        <w:t xml:space="preserve"> </w:t>
      </w:r>
      <w:r w:rsidR="00924DB3">
        <w:rPr>
          <w:rFonts w:cs="FrankRuehl" w:hint="cs"/>
          <w:sz w:val="26"/>
          <w:szCs w:val="26"/>
          <w:rtl/>
        </w:rPr>
        <w:t>-</w:t>
      </w:r>
      <w:r w:rsidRPr="00161010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C53FA9">
        <w:rPr>
          <w:rFonts w:cs="FrankRuehl"/>
          <w:sz w:val="26"/>
          <w:szCs w:val="26"/>
          <w:rtl/>
        </w:rPr>
        <w:t>31</w:t>
      </w:r>
      <w:bookmarkEnd w:id="3"/>
      <w:r w:rsidR="00924DB3">
        <w:rPr>
          <w:rFonts w:cs="FrankRuehl" w:hint="cs"/>
          <w:sz w:val="26"/>
          <w:szCs w:val="26"/>
          <w:rtl/>
        </w:rPr>
        <w:t>, 01-205</w:t>
      </w:r>
    </w:p>
    <w:p w14:paraId="5E5BC2E7" w14:textId="5B5B11B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161010">
        <w:rPr>
          <w:rFonts w:cs="FrankRuehl"/>
          <w:sz w:val="26"/>
          <w:szCs w:val="26"/>
          <w:rtl/>
        </w:rPr>
        <w:t>לועדה</w:t>
      </w:r>
      <w:proofErr w:type="spellEnd"/>
      <w:r w:rsidRPr="00161010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C53FA9">
        <w:rPr>
          <w:rFonts w:cs="FrankRuehl"/>
          <w:sz w:val="26"/>
          <w:szCs w:val="26"/>
          <w:rtl/>
        </w:rPr>
        <w:t>19</w:t>
      </w:r>
      <w:bookmarkEnd w:id="4"/>
      <w:r w:rsidR="00924DB3">
        <w:rPr>
          <w:rFonts w:cs="FrankRuehl" w:hint="cs"/>
          <w:sz w:val="26"/>
          <w:szCs w:val="26"/>
          <w:rtl/>
        </w:rPr>
        <w:t xml:space="preserve"> עד 20</w:t>
      </w:r>
      <w:r w:rsidRPr="00161010">
        <w:rPr>
          <w:rFonts w:cs="FrankRuehl"/>
          <w:sz w:val="26"/>
          <w:szCs w:val="26"/>
          <w:rtl/>
        </w:rPr>
        <w:tab/>
      </w:r>
    </w:p>
    <w:p w14:paraId="015104F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1C37500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11067C3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0D7C3C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7F56B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202DA3E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1F5F2CC" w14:textId="7B27D442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C53FA9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37024B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03D91EB" w14:textId="5894937D" w:rsidR="00CB133E" w:rsidRPr="00161010" w:rsidRDefault="00CB133E" w:rsidP="00924DB3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C53FA9">
        <w:rPr>
          <w:rFonts w:cs="FrankRuehl"/>
          <w:sz w:val="26"/>
          <w:szCs w:val="26"/>
          <w:rtl/>
        </w:rPr>
        <w:t>20,800</w:t>
      </w:r>
      <w:bookmarkEnd w:id="6"/>
      <w:r w:rsidRPr="00161010">
        <w:rPr>
          <w:rFonts w:cs="FrankRuehl"/>
          <w:sz w:val="26"/>
          <w:szCs w:val="26"/>
          <w:rtl/>
        </w:rPr>
        <w:t xml:space="preserve"> אלפי שקלים חדשים</w:t>
      </w:r>
      <w:r w:rsidR="00924DB3">
        <w:rPr>
          <w:rFonts w:cs="FrankRuehl" w:hint="cs"/>
          <w:sz w:val="26"/>
          <w:szCs w:val="26"/>
          <w:rtl/>
        </w:rPr>
        <w:t xml:space="preserve"> וסך של 2 תקני כוח אדם</w:t>
      </w:r>
      <w:r w:rsidRPr="00161010">
        <w:rPr>
          <w:rFonts w:cs="FrankRuehl"/>
          <w:sz w:val="26"/>
          <w:szCs w:val="26"/>
          <w:rtl/>
        </w:rPr>
        <w:t xml:space="preserve"> מסעיף </w:t>
      </w:r>
      <w:bookmarkStart w:id="7" w:name="TAKZIV3_1"/>
      <w:bookmarkEnd w:id="7"/>
      <w:r w:rsidR="00924DB3">
        <w:rPr>
          <w:rFonts w:cs="FrankRuehl" w:hint="cs"/>
          <w:sz w:val="26"/>
          <w:szCs w:val="26"/>
          <w:rtl/>
        </w:rPr>
        <w:t>31</w:t>
      </w:r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C53FA9">
        <w:rPr>
          <w:rFonts w:cs="FrankRuehl"/>
          <w:sz w:val="26"/>
          <w:szCs w:val="26"/>
          <w:rtl/>
        </w:rPr>
        <w:t>הוצאות ביטחוניות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, לסעיף 47 - רזרבה כללית, בהתאם לסעיף 11 (ה) לחוק יסודות התקציב </w:t>
      </w:r>
      <w:proofErr w:type="spellStart"/>
      <w:r w:rsidRPr="00161010">
        <w:rPr>
          <w:rFonts w:cs="FrankRuehl"/>
          <w:sz w:val="26"/>
          <w:szCs w:val="26"/>
          <w:rtl/>
        </w:rPr>
        <w:t>התשמ"ה</w:t>
      </w:r>
      <w:proofErr w:type="spellEnd"/>
      <w:r w:rsidRPr="00161010">
        <w:rPr>
          <w:rFonts w:cs="FrankRuehl"/>
          <w:sz w:val="26"/>
          <w:szCs w:val="26"/>
          <w:rtl/>
        </w:rPr>
        <w:t xml:space="preserve"> - 1985.</w:t>
      </w:r>
    </w:p>
    <w:p w14:paraId="7513AD80" w14:textId="77777777" w:rsidR="00CB133E" w:rsidRPr="00161010" w:rsidRDefault="00CB133E" w:rsidP="00924DB3">
      <w:pPr>
        <w:jc w:val="both"/>
        <w:rPr>
          <w:rFonts w:cs="FrankRuehl"/>
          <w:sz w:val="26"/>
          <w:szCs w:val="26"/>
          <w:rtl/>
        </w:rPr>
      </w:pPr>
    </w:p>
    <w:p w14:paraId="3EB685BB" w14:textId="488C6CE8" w:rsidR="00CB133E" w:rsidRPr="00161010" w:rsidRDefault="00CB133E" w:rsidP="00924DB3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של </w:t>
      </w:r>
      <w:r w:rsidR="00924DB3">
        <w:rPr>
          <w:rFonts w:cs="FrankRuehl"/>
          <w:sz w:val="26"/>
          <w:szCs w:val="26"/>
          <w:rtl/>
        </w:rPr>
        <w:t>20,800</w:t>
      </w:r>
      <w:r w:rsidR="00924DB3" w:rsidRPr="00161010">
        <w:rPr>
          <w:rFonts w:cs="FrankRuehl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>אלפי שקלים חדשים</w:t>
      </w:r>
      <w:r w:rsidR="00924DB3">
        <w:rPr>
          <w:rFonts w:cs="FrankRuehl" w:hint="cs"/>
          <w:sz w:val="26"/>
          <w:szCs w:val="26"/>
          <w:rtl/>
        </w:rPr>
        <w:t xml:space="preserve"> </w:t>
      </w:r>
      <w:r w:rsidR="00924DB3">
        <w:rPr>
          <w:rFonts w:cs="FrankRuehl" w:hint="cs"/>
          <w:sz w:val="26"/>
          <w:szCs w:val="26"/>
          <w:rtl/>
        </w:rPr>
        <w:t>וסך של 2 תקני כוח אדם</w:t>
      </w:r>
      <w:r w:rsidRPr="00161010">
        <w:rPr>
          <w:rFonts w:cs="FrankRuehl"/>
          <w:sz w:val="26"/>
          <w:szCs w:val="26"/>
          <w:rtl/>
        </w:rPr>
        <w:t xml:space="preserve"> מסעיף 47 - רזרבה כללית לסעיף </w:t>
      </w:r>
      <w:r w:rsidR="00924DB3">
        <w:rPr>
          <w:rFonts w:ascii="FrankRuehl" w:hAnsi="FrankRuehl" w:cs="FrankRuehl"/>
          <w:sz w:val="26"/>
          <w:szCs w:val="26"/>
          <w:rtl/>
        </w:rPr>
        <w:t xml:space="preserve">01 </w:t>
      </w:r>
      <w:r w:rsidR="00924DB3">
        <w:rPr>
          <w:rFonts w:ascii="FrankRuehl" w:hAnsi="FrankRuehl" w:cs="FrankRuehl"/>
          <w:sz w:val="26"/>
          <w:szCs w:val="26"/>
        </w:rPr>
        <w:t>-</w:t>
      </w:r>
      <w:r w:rsidR="00924DB3">
        <w:rPr>
          <w:rFonts w:ascii="FrankRuehl" w:hAnsi="FrankRuehl" w:cs="FrankRuehl"/>
          <w:sz w:val="26"/>
          <w:szCs w:val="26"/>
          <w:rtl/>
        </w:rPr>
        <w:t xml:space="preserve"> בית הנשיא</w:t>
      </w:r>
      <w:r w:rsidR="00924DB3" w:rsidRPr="00161010">
        <w:rPr>
          <w:rFonts w:cs="FrankRuehl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>בהתאם לסעיף 12 (א)</w:t>
      </w:r>
      <w:r w:rsidR="00924DB3">
        <w:rPr>
          <w:rFonts w:cs="FrankRuehl" w:hint="cs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161010">
        <w:rPr>
          <w:rFonts w:cs="FrankRuehl"/>
          <w:sz w:val="26"/>
          <w:szCs w:val="26"/>
          <w:rtl/>
        </w:rPr>
        <w:t>התשמ"ה</w:t>
      </w:r>
      <w:proofErr w:type="spellEnd"/>
      <w:r w:rsidRPr="00161010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7B35254E" w14:textId="4931AE96" w:rsidR="00CB133E" w:rsidRDefault="00CB133E" w:rsidP="00924DB3">
      <w:pPr>
        <w:jc w:val="both"/>
        <w:rPr>
          <w:rFonts w:cs="FrankRuehl"/>
          <w:sz w:val="26"/>
          <w:szCs w:val="26"/>
          <w:rtl/>
        </w:rPr>
      </w:pPr>
    </w:p>
    <w:p w14:paraId="20F965EC" w14:textId="77777777" w:rsidR="00924DB3" w:rsidRDefault="00924DB3" w:rsidP="00924DB3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bookmarkStart w:id="9" w:name="DIVREY_HESBER"/>
      <w:bookmarkEnd w:id="9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/>
          <w:sz w:val="26"/>
          <w:szCs w:val="26"/>
          <w:rtl/>
        </w:rPr>
        <w:t xml:space="preserve">01 </w:t>
      </w:r>
      <w:r>
        <w:rPr>
          <w:rFonts w:ascii="FrankRuehl" w:hAnsi="FrankRuehl" w:cs="FrankRuehl"/>
          <w:sz w:val="26"/>
          <w:szCs w:val="26"/>
        </w:rPr>
        <w:t>-</w:t>
      </w:r>
      <w:r>
        <w:rPr>
          <w:rFonts w:ascii="FrankRuehl" w:hAnsi="FrankRuehl" w:cs="FrankRuehl"/>
          <w:sz w:val="26"/>
          <w:szCs w:val="26"/>
          <w:rtl/>
        </w:rPr>
        <w:t xml:space="preserve"> בית הנשיא</w:t>
      </w:r>
    </w:p>
    <w:p w14:paraId="1AC7D8FE" w14:textId="77777777" w:rsidR="00924DB3" w:rsidRDefault="00924DB3" w:rsidP="00924DB3">
      <w:pPr>
        <w:jc w:val="both"/>
        <w:rPr>
          <w:rFonts w:ascii="FrankRuehl" w:hAnsi="FrankRuehl" w:cs="FrankRuehl"/>
          <w:b/>
          <w:bCs/>
          <w:sz w:val="26"/>
          <w:szCs w:val="26"/>
        </w:rPr>
      </w:pPr>
    </w:p>
    <w:p w14:paraId="7FDC3BF8" w14:textId="77777777" w:rsidR="00924DB3" w:rsidRDefault="00924DB3" w:rsidP="00924DB3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</w:p>
    <w:p w14:paraId="3EF5A609" w14:textId="2FE0EE23" w:rsidR="00924DB3" w:rsidRDefault="00924DB3" w:rsidP="00924DB3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>הפנייה התקציבית נועדה לתקצוב בית הנשיא בסך של 20,800 אלפי ש"ח וסך של 2 תקני כוח אדם</w:t>
      </w:r>
      <w:r>
        <w:rPr>
          <w:rFonts w:ascii="FrankRuehl" w:hAnsi="FrankRuehl" w:cs="FrankRuehl" w:hint="cs"/>
          <w:b/>
          <w:bCs/>
          <w:sz w:val="26"/>
          <w:szCs w:val="26"/>
          <w:rtl/>
        </w:rPr>
        <w:t>.</w:t>
      </w:r>
    </w:p>
    <w:p w14:paraId="70EF745E" w14:textId="77777777" w:rsidR="00924DB3" w:rsidRDefault="00924DB3" w:rsidP="00924DB3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2D5036D5" w14:textId="77777777" w:rsidR="00924DB3" w:rsidRDefault="00924DB3" w:rsidP="00924DB3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>עיקרי הפנייה התקציבית בחלוקה לתוכניות מובאים להלן:</w:t>
      </w:r>
    </w:p>
    <w:p w14:paraId="79544671" w14:textId="77777777" w:rsidR="00924DB3" w:rsidRDefault="00924DB3" w:rsidP="00924DB3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תוכנית 051501: נשיא המדינה – 20,800 אלפי ש"ח בהוצאה, 2 תקני שיאי כוח אדם</w:t>
      </w:r>
    </w:p>
    <w:p w14:paraId="311F5EAE" w14:textId="77777777" w:rsidR="00924DB3" w:rsidRDefault="00924DB3" w:rsidP="00924DB3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תיאור התוכנית:</w:t>
      </w:r>
      <w:r>
        <w:rPr>
          <w:rFonts w:ascii="FrankRuehl" w:hAnsi="FrankRuehl" w:cs="FrankRuehl"/>
          <w:sz w:val="26"/>
          <w:szCs w:val="26"/>
          <w:rtl/>
        </w:rPr>
        <w:t xml:space="preserve"> התוכנית נועדה לתקצוב הוצאות שכר, תפעול שוטף, הוצאות אבטחת בית הנשיא, טיסות לחו"ל ותמיכה בשארי נשיאים לשעבר. </w:t>
      </w:r>
    </w:p>
    <w:p w14:paraId="1B7FF5FB" w14:textId="77777777" w:rsidR="00924DB3" w:rsidRDefault="00924DB3" w:rsidP="00924DB3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מטרת השינוי: </w:t>
      </w:r>
      <w:r>
        <w:rPr>
          <w:rFonts w:ascii="FrankRuehl" w:hAnsi="FrankRuehl" w:cs="FrankRuehl"/>
          <w:sz w:val="26"/>
          <w:szCs w:val="26"/>
          <w:rtl/>
        </w:rPr>
        <w:t>הפנייה נועדה לתוספת תקציב עבור תגבור פעילות בית הנשיא ומענה לצרכי כוח האדם ביניהם: מענה לדרישות האבטחה עבור נשיא המדינה בהתאם להנחיות גורמי הביטחון, התייקרות שירותי האבטחה, מענה להקמת מתחם אירוח, חיזוק ההגנה מפני איומי סייבר  וכן תוספת תקני כוח אדם בהתאם לצורך בפועל.</w:t>
      </w:r>
    </w:p>
    <w:p w14:paraId="170C5D93" w14:textId="77777777" w:rsidR="00924DB3" w:rsidRDefault="00924DB3" w:rsidP="00924DB3">
      <w:pPr>
        <w:jc w:val="both"/>
        <w:rPr>
          <w:rFonts w:eastAsia="Calibri" w:cs="FrankRuehl"/>
          <w:sz w:val="26"/>
          <w:szCs w:val="26"/>
          <w:rtl/>
          <w:lang w:eastAsia="en-US"/>
        </w:rPr>
      </w:pPr>
    </w:p>
    <w:p w14:paraId="506E9D81" w14:textId="77777777" w:rsidR="00924DB3" w:rsidRDefault="00924DB3" w:rsidP="00924DB3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השפעה על כוח אדם: </w:t>
      </w:r>
      <w:r>
        <w:rPr>
          <w:rFonts w:ascii="FrankRuehl" w:hAnsi="FrankRuehl" w:cs="FrankRuehl"/>
          <w:sz w:val="26"/>
          <w:szCs w:val="26"/>
          <w:rtl/>
        </w:rPr>
        <w:t>תוספת של 2 תקני כוח אדם כמפורט לעיל.</w:t>
      </w:r>
    </w:p>
    <w:p w14:paraId="40E52163" w14:textId="77777777" w:rsidR="00CB133E" w:rsidRPr="00161010" w:rsidRDefault="00CB133E" w:rsidP="00924DB3">
      <w:pPr>
        <w:jc w:val="both"/>
        <w:rPr>
          <w:rFonts w:cs="FrankRuehl"/>
          <w:sz w:val="26"/>
          <w:szCs w:val="26"/>
          <w:rtl/>
        </w:rPr>
      </w:pPr>
    </w:p>
    <w:p w14:paraId="313EBD24" w14:textId="77777777" w:rsidR="00CB133E" w:rsidRPr="00161010" w:rsidRDefault="00CB133E" w:rsidP="00924DB3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4EEAD05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1467CC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82DD7D4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01BDAB53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4623151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0" w:name="Sign_Image"/>
      <w:bookmarkEnd w:id="10"/>
    </w:p>
    <w:p w14:paraId="260AEA0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BC1448C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06F6A35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D4A215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FEDAEE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1C5C3C9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98C86A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3F1697CC" w14:textId="78687513" w:rsidR="00CB133E" w:rsidRPr="00161010" w:rsidRDefault="00C53FA9">
      <w:pPr>
        <w:rPr>
          <w:rFonts w:cs="FrankRuehl"/>
          <w:sz w:val="26"/>
          <w:szCs w:val="26"/>
          <w:rtl/>
        </w:rPr>
      </w:pPr>
      <w:bookmarkStart w:id="11" w:name="TAKZIV22"/>
      <w:r>
        <w:rPr>
          <w:rFonts w:cs="FrankRuehl"/>
          <w:sz w:val="26"/>
          <w:szCs w:val="26"/>
          <w:rtl/>
        </w:rPr>
        <w:t>חשב החשב הכללי</w:t>
      </w:r>
      <w:bookmarkEnd w:id="11"/>
    </w:p>
    <w:p w14:paraId="60CA52DC" w14:textId="5E70D05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2" w:name="TAKZIV6_1"/>
      <w:r w:rsidR="00C53FA9">
        <w:rPr>
          <w:rFonts w:cs="FrankRuehl"/>
          <w:sz w:val="26"/>
          <w:szCs w:val="26"/>
          <w:rtl/>
        </w:rPr>
        <w:t>הוצאות ביטחוניות שונות</w:t>
      </w:r>
      <w:bookmarkEnd w:id="12"/>
    </w:p>
    <w:p w14:paraId="4CD9B563" w14:textId="28F542F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3" w:name="TAKZIV6_2"/>
      <w:r w:rsidR="00C53FA9">
        <w:rPr>
          <w:rFonts w:cs="FrankRuehl"/>
          <w:sz w:val="26"/>
          <w:szCs w:val="26"/>
          <w:rtl/>
        </w:rPr>
        <w:t>הוצאות ביטחוניות שונות</w:t>
      </w:r>
      <w:bookmarkEnd w:id="13"/>
    </w:p>
    <w:p w14:paraId="57106D48" w14:textId="5A604A72" w:rsidR="00CB133E" w:rsidRPr="00161010" w:rsidRDefault="00C53FA9">
      <w:pPr>
        <w:rPr>
          <w:rFonts w:cs="FrankRuehl"/>
          <w:sz w:val="26"/>
          <w:szCs w:val="26"/>
          <w:rtl/>
        </w:rPr>
      </w:pPr>
      <w:bookmarkStart w:id="14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4"/>
    </w:p>
    <w:p w14:paraId="2C3D469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C9C3C1" w14:textId="388D796F" w:rsidR="00CB133E" w:rsidRDefault="00CB133E">
      <w:pPr>
        <w:rPr>
          <w:rFonts w:cs="FrankRuehl"/>
          <w:sz w:val="26"/>
          <w:szCs w:val="26"/>
          <w:rtl/>
        </w:rPr>
      </w:pPr>
      <w:bookmarkStart w:id="15" w:name="TAKZIV25"/>
      <w:bookmarkEnd w:id="15"/>
    </w:p>
    <w:p w14:paraId="26787536" w14:textId="763562F1" w:rsidR="00924DB3" w:rsidRDefault="00924DB3">
      <w:pPr>
        <w:rPr>
          <w:rFonts w:cs="FrankRuehl"/>
          <w:sz w:val="26"/>
          <w:szCs w:val="26"/>
          <w:rtl/>
        </w:rPr>
      </w:pPr>
    </w:p>
    <w:p w14:paraId="7921BEF1" w14:textId="1EA72C72" w:rsidR="00924DB3" w:rsidRDefault="00924DB3">
      <w:pPr>
        <w:rPr>
          <w:rFonts w:cs="FrankRuehl"/>
          <w:sz w:val="26"/>
          <w:szCs w:val="26"/>
          <w:rtl/>
        </w:rPr>
      </w:pPr>
    </w:p>
    <w:p w14:paraId="0E60E5DD" w14:textId="365EF799" w:rsidR="00924DB3" w:rsidRDefault="00924DB3">
      <w:pPr>
        <w:rPr>
          <w:rFonts w:cs="FrankRuehl"/>
          <w:sz w:val="26"/>
          <w:szCs w:val="26"/>
          <w:rtl/>
        </w:rPr>
      </w:pPr>
    </w:p>
    <w:p w14:paraId="744D77C7" w14:textId="5AF90D45" w:rsidR="00924DB3" w:rsidRDefault="00924DB3">
      <w:pPr>
        <w:rPr>
          <w:rFonts w:cs="FrankRuehl"/>
          <w:sz w:val="26"/>
          <w:szCs w:val="26"/>
          <w:rtl/>
        </w:rPr>
      </w:pPr>
    </w:p>
    <w:p w14:paraId="1F7EF333" w14:textId="6444AAEA" w:rsidR="00924DB3" w:rsidRDefault="00924DB3">
      <w:pPr>
        <w:rPr>
          <w:rFonts w:cs="FrankRuehl"/>
          <w:sz w:val="26"/>
          <w:szCs w:val="26"/>
          <w:rtl/>
        </w:rPr>
      </w:pPr>
    </w:p>
    <w:p w14:paraId="395DC679" w14:textId="5D93E646" w:rsidR="00924DB3" w:rsidRDefault="00924DB3">
      <w:pPr>
        <w:rPr>
          <w:rFonts w:cs="FrankRuehl"/>
          <w:sz w:val="26"/>
          <w:szCs w:val="26"/>
          <w:rtl/>
        </w:rPr>
      </w:pPr>
    </w:p>
    <w:p w14:paraId="0DF5EEDD" w14:textId="2ED94930" w:rsidR="00924DB3" w:rsidRDefault="00924DB3">
      <w:pPr>
        <w:rPr>
          <w:rFonts w:cs="FrankRuehl"/>
          <w:sz w:val="26"/>
          <w:szCs w:val="26"/>
          <w:rtl/>
        </w:rPr>
      </w:pPr>
    </w:p>
    <w:p w14:paraId="60D9730E" w14:textId="111FB7E8" w:rsidR="00924DB3" w:rsidRDefault="00924DB3">
      <w:pPr>
        <w:rPr>
          <w:rFonts w:cs="FrankRuehl"/>
          <w:sz w:val="26"/>
          <w:szCs w:val="26"/>
          <w:rtl/>
        </w:rPr>
      </w:pPr>
    </w:p>
    <w:p w14:paraId="08DEEE44" w14:textId="6B6755E8" w:rsidR="00924DB3" w:rsidRDefault="00924DB3">
      <w:pPr>
        <w:rPr>
          <w:rFonts w:cs="FrankRuehl"/>
          <w:sz w:val="26"/>
          <w:szCs w:val="26"/>
          <w:rtl/>
        </w:rPr>
      </w:pPr>
    </w:p>
    <w:p w14:paraId="76578FC0" w14:textId="1832BD4D" w:rsidR="00924DB3" w:rsidRDefault="00924DB3">
      <w:pPr>
        <w:rPr>
          <w:rFonts w:cs="FrankRuehl"/>
          <w:sz w:val="26"/>
          <w:szCs w:val="26"/>
          <w:rtl/>
        </w:rPr>
      </w:pPr>
    </w:p>
    <w:p w14:paraId="6D94F2E2" w14:textId="0636C5FC" w:rsidR="00924DB3" w:rsidRDefault="00924DB3">
      <w:pPr>
        <w:rPr>
          <w:rFonts w:cs="FrankRuehl"/>
          <w:sz w:val="26"/>
          <w:szCs w:val="26"/>
          <w:rtl/>
        </w:rPr>
      </w:pPr>
    </w:p>
    <w:p w14:paraId="7E560E03" w14:textId="46649581" w:rsidR="00924DB3" w:rsidRDefault="00924DB3">
      <w:pPr>
        <w:rPr>
          <w:rFonts w:cs="FrankRuehl"/>
          <w:sz w:val="26"/>
          <w:szCs w:val="26"/>
          <w:rtl/>
        </w:rPr>
      </w:pPr>
    </w:p>
    <w:p w14:paraId="1BC85EFD" w14:textId="70F0E3AD" w:rsidR="00924DB3" w:rsidRDefault="00924DB3">
      <w:pPr>
        <w:rPr>
          <w:rFonts w:cs="FrankRuehl"/>
          <w:sz w:val="26"/>
          <w:szCs w:val="26"/>
          <w:rtl/>
        </w:rPr>
      </w:pPr>
    </w:p>
    <w:p w14:paraId="645B66E5" w14:textId="2187538F" w:rsidR="00924DB3" w:rsidRDefault="00924DB3">
      <w:pPr>
        <w:rPr>
          <w:rFonts w:cs="FrankRuehl"/>
          <w:sz w:val="26"/>
          <w:szCs w:val="26"/>
          <w:rtl/>
        </w:rPr>
      </w:pPr>
    </w:p>
    <w:p w14:paraId="5F9D4BCC" w14:textId="3071A973" w:rsidR="00924DB3" w:rsidRDefault="00924DB3">
      <w:pPr>
        <w:rPr>
          <w:rFonts w:cs="FrankRuehl"/>
          <w:sz w:val="26"/>
          <w:szCs w:val="26"/>
          <w:rtl/>
        </w:rPr>
      </w:pPr>
    </w:p>
    <w:p w14:paraId="137E808A" w14:textId="7715E6DA" w:rsidR="00924DB3" w:rsidRDefault="00924DB3">
      <w:pPr>
        <w:rPr>
          <w:rFonts w:cs="FrankRuehl"/>
          <w:sz w:val="26"/>
          <w:szCs w:val="26"/>
          <w:rtl/>
        </w:rPr>
      </w:pPr>
    </w:p>
    <w:p w14:paraId="1E46264B" w14:textId="0437D0B5" w:rsidR="00924DB3" w:rsidRDefault="00924DB3">
      <w:pPr>
        <w:rPr>
          <w:rFonts w:cs="FrankRuehl"/>
          <w:sz w:val="26"/>
          <w:szCs w:val="26"/>
          <w:rtl/>
        </w:rPr>
      </w:pPr>
    </w:p>
    <w:p w14:paraId="6C4E71D7" w14:textId="187226E4" w:rsidR="00924DB3" w:rsidRDefault="00924DB3">
      <w:pPr>
        <w:rPr>
          <w:rFonts w:cs="FrankRuehl"/>
          <w:sz w:val="26"/>
          <w:szCs w:val="26"/>
          <w:rtl/>
        </w:rPr>
      </w:pPr>
    </w:p>
    <w:p w14:paraId="6E4AADF3" w14:textId="42003B2A" w:rsidR="00924DB3" w:rsidRDefault="00924DB3">
      <w:pPr>
        <w:rPr>
          <w:rFonts w:cs="FrankRuehl"/>
          <w:sz w:val="26"/>
          <w:szCs w:val="26"/>
          <w:rtl/>
        </w:rPr>
      </w:pPr>
    </w:p>
    <w:p w14:paraId="1DEA85B7" w14:textId="49186D96" w:rsidR="00924DB3" w:rsidRDefault="00924DB3">
      <w:pPr>
        <w:rPr>
          <w:rFonts w:cs="FrankRuehl"/>
          <w:sz w:val="26"/>
          <w:szCs w:val="26"/>
          <w:rtl/>
        </w:rPr>
      </w:pPr>
    </w:p>
    <w:p w14:paraId="4930DE7F" w14:textId="72D48128" w:rsidR="00924DB3" w:rsidRDefault="00924DB3">
      <w:pPr>
        <w:rPr>
          <w:rFonts w:cs="FrankRuehl"/>
          <w:sz w:val="26"/>
          <w:szCs w:val="26"/>
          <w:rtl/>
        </w:rPr>
      </w:pPr>
    </w:p>
    <w:p w14:paraId="5D6BBF42" w14:textId="09953E31" w:rsidR="00924DB3" w:rsidRDefault="00924DB3">
      <w:pPr>
        <w:rPr>
          <w:rFonts w:cs="FrankRuehl"/>
          <w:sz w:val="26"/>
          <w:szCs w:val="26"/>
          <w:rtl/>
        </w:rPr>
      </w:pPr>
    </w:p>
    <w:p w14:paraId="3D7F90E7" w14:textId="61E6C31C" w:rsidR="00924DB3" w:rsidRDefault="00924DB3">
      <w:pPr>
        <w:rPr>
          <w:rFonts w:cs="FrankRuehl"/>
          <w:sz w:val="26"/>
          <w:szCs w:val="26"/>
          <w:rtl/>
        </w:rPr>
      </w:pPr>
    </w:p>
    <w:p w14:paraId="6CD7F72A" w14:textId="3431F8F9" w:rsidR="00924DB3" w:rsidRDefault="00924DB3">
      <w:pPr>
        <w:rPr>
          <w:rFonts w:cs="FrankRuehl"/>
          <w:sz w:val="26"/>
          <w:szCs w:val="26"/>
          <w:rtl/>
        </w:rPr>
      </w:pPr>
    </w:p>
    <w:p w14:paraId="7C2945E4" w14:textId="566B2913" w:rsidR="00924DB3" w:rsidRDefault="00924DB3">
      <w:pPr>
        <w:rPr>
          <w:rFonts w:cs="FrankRuehl"/>
          <w:sz w:val="26"/>
          <w:szCs w:val="26"/>
          <w:rtl/>
        </w:rPr>
      </w:pPr>
    </w:p>
    <w:p w14:paraId="68139172" w14:textId="51BFB08F" w:rsidR="00924DB3" w:rsidRDefault="00924DB3">
      <w:pPr>
        <w:rPr>
          <w:rFonts w:cs="FrankRuehl"/>
          <w:sz w:val="26"/>
          <w:szCs w:val="26"/>
          <w:rtl/>
        </w:rPr>
      </w:pPr>
    </w:p>
    <w:p w14:paraId="41E5383D" w14:textId="11AB5148" w:rsidR="00924DB3" w:rsidRDefault="00924DB3">
      <w:pPr>
        <w:rPr>
          <w:rFonts w:cs="FrankRuehl"/>
          <w:sz w:val="26"/>
          <w:szCs w:val="26"/>
          <w:rtl/>
        </w:rPr>
      </w:pPr>
    </w:p>
    <w:p w14:paraId="7459F7D1" w14:textId="3A8503C3" w:rsidR="00924DB3" w:rsidRDefault="00924DB3">
      <w:pPr>
        <w:rPr>
          <w:rFonts w:cs="FrankRuehl"/>
          <w:sz w:val="26"/>
          <w:szCs w:val="26"/>
          <w:rtl/>
        </w:rPr>
      </w:pPr>
    </w:p>
    <w:p w14:paraId="1BEE2CFA" w14:textId="1B404432" w:rsidR="00924DB3" w:rsidRDefault="00924DB3">
      <w:pPr>
        <w:rPr>
          <w:rFonts w:cs="FrankRuehl"/>
          <w:sz w:val="26"/>
          <w:szCs w:val="26"/>
          <w:rtl/>
        </w:rPr>
      </w:pPr>
    </w:p>
    <w:p w14:paraId="0B84EFAF" w14:textId="05EBC4ED" w:rsidR="00924DB3" w:rsidRDefault="00924DB3">
      <w:pPr>
        <w:rPr>
          <w:rFonts w:cs="FrankRuehl"/>
          <w:sz w:val="26"/>
          <w:szCs w:val="26"/>
          <w:rtl/>
        </w:rPr>
      </w:pPr>
    </w:p>
    <w:p w14:paraId="40EE5BFD" w14:textId="134BD2FA" w:rsidR="00924DB3" w:rsidRDefault="00924DB3">
      <w:pPr>
        <w:rPr>
          <w:rFonts w:cs="FrankRuehl"/>
          <w:sz w:val="26"/>
          <w:szCs w:val="26"/>
          <w:rtl/>
        </w:rPr>
      </w:pPr>
    </w:p>
    <w:p w14:paraId="5EE98108" w14:textId="3F08034C" w:rsidR="00924DB3" w:rsidRDefault="00924DB3">
      <w:pPr>
        <w:rPr>
          <w:rFonts w:cs="FrankRuehl"/>
          <w:sz w:val="26"/>
          <w:szCs w:val="26"/>
          <w:rtl/>
        </w:rPr>
      </w:pPr>
    </w:p>
    <w:p w14:paraId="317349F6" w14:textId="2EE9238E" w:rsidR="00924DB3" w:rsidRDefault="00924DB3">
      <w:pPr>
        <w:rPr>
          <w:rFonts w:cs="FrankRuehl"/>
          <w:sz w:val="26"/>
          <w:szCs w:val="26"/>
          <w:rtl/>
        </w:rPr>
      </w:pPr>
    </w:p>
    <w:p w14:paraId="4105D979" w14:textId="1874DD76" w:rsidR="00924DB3" w:rsidRDefault="00924DB3">
      <w:pPr>
        <w:rPr>
          <w:rFonts w:cs="FrankRuehl"/>
          <w:sz w:val="26"/>
          <w:szCs w:val="26"/>
          <w:rtl/>
        </w:rPr>
      </w:pPr>
    </w:p>
    <w:p w14:paraId="5660BDED" w14:textId="58630091" w:rsidR="00924DB3" w:rsidRDefault="00924DB3">
      <w:pPr>
        <w:rPr>
          <w:rFonts w:cs="FrankRuehl"/>
          <w:sz w:val="26"/>
          <w:szCs w:val="26"/>
          <w:rtl/>
        </w:rPr>
      </w:pPr>
    </w:p>
    <w:p w14:paraId="6919A1DA" w14:textId="1763069C" w:rsidR="00924DB3" w:rsidRDefault="00924DB3">
      <w:pPr>
        <w:rPr>
          <w:rFonts w:cs="FrankRuehl"/>
          <w:sz w:val="26"/>
          <w:szCs w:val="26"/>
          <w:rtl/>
        </w:rPr>
      </w:pPr>
    </w:p>
    <w:p w14:paraId="4D013D0D" w14:textId="43900645" w:rsidR="00924DB3" w:rsidRDefault="00924DB3">
      <w:pPr>
        <w:rPr>
          <w:rFonts w:cs="FrankRuehl"/>
          <w:sz w:val="26"/>
          <w:szCs w:val="26"/>
          <w:rtl/>
        </w:rPr>
      </w:pPr>
    </w:p>
    <w:p w14:paraId="074D6A26" w14:textId="3FEDE88E" w:rsidR="00924DB3" w:rsidRDefault="00924DB3">
      <w:pPr>
        <w:rPr>
          <w:rFonts w:cs="FrankRuehl"/>
          <w:sz w:val="26"/>
          <w:szCs w:val="26"/>
          <w:rtl/>
        </w:rPr>
      </w:pPr>
    </w:p>
    <w:p w14:paraId="24FF64A2" w14:textId="74C4548B" w:rsidR="00924DB3" w:rsidRDefault="00924DB3">
      <w:pPr>
        <w:rPr>
          <w:rFonts w:cs="FrankRuehl"/>
          <w:sz w:val="26"/>
          <w:szCs w:val="26"/>
          <w:rtl/>
        </w:rPr>
      </w:pPr>
    </w:p>
    <w:p w14:paraId="2AEC5374" w14:textId="474A65D4" w:rsidR="00924DB3" w:rsidRDefault="00924DB3">
      <w:pPr>
        <w:rPr>
          <w:rFonts w:cs="FrankRuehl"/>
          <w:sz w:val="26"/>
          <w:szCs w:val="26"/>
          <w:rtl/>
        </w:rPr>
      </w:pPr>
    </w:p>
    <w:p w14:paraId="0C3143F2" w14:textId="59084ACB" w:rsidR="00924DB3" w:rsidRDefault="00924DB3">
      <w:pPr>
        <w:rPr>
          <w:rFonts w:cs="FrankRuehl"/>
          <w:sz w:val="26"/>
          <w:szCs w:val="26"/>
          <w:rtl/>
        </w:rPr>
      </w:pPr>
    </w:p>
    <w:p w14:paraId="2E2A2A36" w14:textId="22A212A4" w:rsidR="00924DB3" w:rsidRDefault="00924DB3">
      <w:pPr>
        <w:rPr>
          <w:rFonts w:cs="FrankRuehl"/>
          <w:sz w:val="26"/>
          <w:szCs w:val="26"/>
          <w:rtl/>
        </w:rPr>
      </w:pPr>
    </w:p>
    <w:p w14:paraId="3EB1D9D2" w14:textId="0C1744A5" w:rsidR="00924DB3" w:rsidRDefault="00924DB3" w:rsidP="00924DB3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  <w:r w:rsidRPr="00924DB3">
        <w:rPr>
          <w:rFonts w:cs="FrankRuehl" w:hint="cs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73B11427" w14:textId="6B5F0E6E" w:rsidR="00924DB3" w:rsidRDefault="00924DB3" w:rsidP="00924DB3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</w:p>
    <w:p w14:paraId="38B99250" w14:textId="51C924B5" w:rsidR="00924DB3" w:rsidRPr="00924DB3" w:rsidRDefault="00924DB3" w:rsidP="00924DB3">
      <w:pPr>
        <w:jc w:val="center"/>
        <w:rPr>
          <w:rFonts w:cs="FrankRuehl"/>
          <w:b/>
          <w:bCs/>
          <w:sz w:val="26"/>
          <w:szCs w:val="26"/>
          <w:rtl/>
        </w:rPr>
      </w:pPr>
      <w:r w:rsidRPr="00924DB3">
        <w:rPr>
          <w:rFonts w:cs="FrankRuehl" w:hint="cs"/>
          <w:b/>
          <w:bCs/>
          <w:sz w:val="26"/>
          <w:szCs w:val="26"/>
          <w:rtl/>
        </w:rPr>
        <w:t>היסטוריה תקציבית של הפנייה</w:t>
      </w:r>
      <w:r>
        <w:rPr>
          <w:rFonts w:cs="FrankRuehl" w:hint="cs"/>
          <w:b/>
          <w:bCs/>
          <w:sz w:val="26"/>
          <w:szCs w:val="26"/>
          <w:rtl/>
        </w:rPr>
        <w:t xml:space="preserve"> - הוצאה </w:t>
      </w:r>
    </w:p>
    <w:p w14:paraId="37A9EF9D" w14:textId="0D5A35E7" w:rsidR="00924DB3" w:rsidRDefault="00924DB3">
      <w:pPr>
        <w:rPr>
          <w:rFonts w:cs="FrankRuehl"/>
          <w:sz w:val="26"/>
          <w:szCs w:val="26"/>
          <w:rtl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1296"/>
        <w:gridCol w:w="640"/>
        <w:gridCol w:w="1291"/>
        <w:gridCol w:w="640"/>
        <w:gridCol w:w="1291"/>
        <w:gridCol w:w="640"/>
        <w:gridCol w:w="1291"/>
        <w:gridCol w:w="640"/>
      </w:tblGrid>
      <w:tr w:rsidR="00924DB3" w:rsidRPr="00924DB3" w14:paraId="1DB49D80" w14:textId="77777777" w:rsidTr="00924DB3">
        <w:trPr>
          <w:trHeight w:val="300"/>
          <w:tblCellSpacing w:w="0" w:type="dxa"/>
        </w:trPr>
        <w:tc>
          <w:tcPr>
            <w:tcW w:w="397" w:type="pct"/>
            <w:tcBorders>
              <w:bottom w:val="single" w:sz="6" w:space="0" w:color="979991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24977E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 w:val="24"/>
                <w:szCs w:val="20"/>
                <w:lang w:eastAsia="en-US"/>
              </w:rPr>
            </w:pPr>
          </w:p>
        </w:tc>
        <w:tc>
          <w:tcPr>
            <w:tcW w:w="772" w:type="pct"/>
            <w:tcBorders>
              <w:bottom w:val="single" w:sz="6" w:space="0" w:color="979991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3D4866D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381" w:type="pct"/>
            <w:tcBorders>
              <w:bottom w:val="single" w:sz="6" w:space="0" w:color="979991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B35F2A4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bottom w:val="single" w:sz="6" w:space="0" w:color="979991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FAA5EC3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381" w:type="pct"/>
            <w:tcBorders>
              <w:bottom w:val="single" w:sz="6" w:space="0" w:color="979991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60228F2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bottom w:val="single" w:sz="6" w:space="0" w:color="979991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BE9980A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381" w:type="pct"/>
            <w:tcBorders>
              <w:bottom w:val="single" w:sz="6" w:space="0" w:color="979991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B7AA673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769" w:type="pct"/>
            <w:tcBorders>
              <w:bottom w:val="single" w:sz="6" w:space="0" w:color="979991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B507C7F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381" w:type="pct"/>
            <w:tcBorders>
              <w:bottom w:val="single" w:sz="6" w:space="0" w:color="979991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9C4CB35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</w:tr>
      <w:tr w:rsidR="00924DB3" w:rsidRPr="00924DB3" w14:paraId="39F7C346" w14:textId="77777777" w:rsidTr="00924DB3">
        <w:trPr>
          <w:trHeight w:val="300"/>
          <w:tblCellSpacing w:w="0" w:type="dxa"/>
        </w:trPr>
        <w:tc>
          <w:tcPr>
            <w:tcW w:w="397" w:type="pct"/>
            <w:tcBorders>
              <w:left w:val="single" w:sz="6" w:space="0" w:color="979991"/>
              <w:bottom w:val="single" w:sz="6" w:space="0" w:color="979991"/>
              <w:right w:val="single" w:sz="6" w:space="0" w:color="979991"/>
            </w:tcBorders>
            <w:shd w:val="clear" w:color="auto" w:fill="F0F4F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0B0AE5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b/>
                <w:bCs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772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0F4F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ADD367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b/>
                <w:bCs/>
                <w:sz w:val="16"/>
                <w:szCs w:val="16"/>
                <w:rtl/>
                <w:lang w:eastAsia="en-US"/>
              </w:rPr>
              <w:t>השינוי התקציב המוצע בפנייה הוצאות נטו</w:t>
            </w:r>
          </w:p>
        </w:tc>
        <w:tc>
          <w:tcPr>
            <w:tcW w:w="381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0F4F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E93D296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b/>
                <w:bCs/>
                <w:sz w:val="16"/>
                <w:szCs w:val="16"/>
                <w:rtl/>
                <w:lang w:eastAsia="en-US"/>
              </w:rPr>
              <w:t>מקורי 2026</w:t>
            </w:r>
          </w:p>
        </w:tc>
        <w:tc>
          <w:tcPr>
            <w:tcW w:w="769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0F4F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0298DC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b/>
                <w:bCs/>
                <w:sz w:val="16"/>
                <w:szCs w:val="16"/>
                <w:rtl/>
                <w:lang w:eastAsia="en-US"/>
              </w:rPr>
              <w:t>מאושר 2025 בניכוי עודפים שעברו ב-2025</w:t>
            </w:r>
            <w:r w:rsidRPr="00924DB3"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81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0F4F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6AF1DFE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b/>
                <w:bCs/>
                <w:sz w:val="16"/>
                <w:szCs w:val="16"/>
                <w:rtl/>
                <w:lang w:eastAsia="en-US"/>
              </w:rPr>
              <w:t>מקורי 2025</w:t>
            </w:r>
          </w:p>
        </w:tc>
        <w:tc>
          <w:tcPr>
            <w:tcW w:w="769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0F4F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71E6C98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b/>
                <w:bCs/>
                <w:sz w:val="16"/>
                <w:szCs w:val="16"/>
                <w:rtl/>
                <w:lang w:eastAsia="en-US"/>
              </w:rPr>
              <w:t>מאושר 2024 בניכוי עודפים שעברו ב-2024</w:t>
            </w:r>
          </w:p>
        </w:tc>
        <w:tc>
          <w:tcPr>
            <w:tcW w:w="381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0F4F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538DC75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b/>
                <w:bCs/>
                <w:sz w:val="16"/>
                <w:szCs w:val="16"/>
                <w:rtl/>
                <w:lang w:eastAsia="en-US"/>
              </w:rPr>
              <w:t>מקורי 2024</w:t>
            </w:r>
          </w:p>
        </w:tc>
        <w:tc>
          <w:tcPr>
            <w:tcW w:w="769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0F4F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16E5B29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b/>
                <w:bCs/>
                <w:sz w:val="16"/>
                <w:szCs w:val="16"/>
                <w:rtl/>
                <w:lang w:eastAsia="en-US"/>
              </w:rPr>
              <w:t>מאושר 2023 בניכוי עודפים שעברו ב-2023</w:t>
            </w:r>
          </w:p>
        </w:tc>
        <w:tc>
          <w:tcPr>
            <w:tcW w:w="381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0F4F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1ABE188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b/>
                <w:bCs/>
                <w:sz w:val="16"/>
                <w:szCs w:val="16"/>
                <w:rtl/>
                <w:lang w:eastAsia="en-US"/>
              </w:rPr>
              <w:t>מקורי 2023</w:t>
            </w:r>
          </w:p>
        </w:tc>
      </w:tr>
      <w:tr w:rsidR="00924DB3" w:rsidRPr="00924DB3" w14:paraId="0FB6C147" w14:textId="77777777" w:rsidTr="00924DB3">
        <w:trPr>
          <w:trHeight w:val="300"/>
          <w:tblCellSpacing w:w="0" w:type="dxa"/>
        </w:trPr>
        <w:tc>
          <w:tcPr>
            <w:tcW w:w="397" w:type="pct"/>
            <w:tcBorders>
              <w:left w:val="single" w:sz="6" w:space="0" w:color="979991"/>
              <w:bottom w:val="single" w:sz="6" w:space="0" w:color="979991"/>
              <w:right w:val="single" w:sz="6" w:space="0" w:color="979991"/>
            </w:tcBorders>
            <w:shd w:val="clear" w:color="auto" w:fill="F0F4F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0B217D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sz w:val="16"/>
                <w:szCs w:val="16"/>
                <w:lang w:eastAsia="en-US"/>
              </w:rPr>
              <w:t>015101</w:t>
            </w:r>
          </w:p>
        </w:tc>
        <w:tc>
          <w:tcPr>
            <w:tcW w:w="772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310ADD2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sz w:val="16"/>
                <w:szCs w:val="16"/>
                <w:lang w:eastAsia="en-US"/>
              </w:rPr>
              <w:t>20,800</w:t>
            </w:r>
          </w:p>
        </w:tc>
        <w:tc>
          <w:tcPr>
            <w:tcW w:w="381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E94368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sz w:val="16"/>
                <w:szCs w:val="16"/>
                <w:lang w:eastAsia="en-US"/>
              </w:rPr>
              <w:t>85,606</w:t>
            </w:r>
          </w:p>
        </w:tc>
        <w:tc>
          <w:tcPr>
            <w:tcW w:w="769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CCBB8C3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sz w:val="16"/>
                <w:szCs w:val="16"/>
                <w:lang w:eastAsia="en-US"/>
              </w:rPr>
              <w:t>92,678</w:t>
            </w:r>
          </w:p>
        </w:tc>
        <w:tc>
          <w:tcPr>
            <w:tcW w:w="381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7BCB5C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sz w:val="16"/>
                <w:szCs w:val="16"/>
                <w:lang w:eastAsia="en-US"/>
              </w:rPr>
              <w:t>79,875</w:t>
            </w:r>
          </w:p>
        </w:tc>
        <w:tc>
          <w:tcPr>
            <w:tcW w:w="769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355CF2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sz w:val="16"/>
                <w:szCs w:val="16"/>
                <w:lang w:eastAsia="en-US"/>
              </w:rPr>
              <w:t>90,677</w:t>
            </w:r>
          </w:p>
        </w:tc>
        <w:tc>
          <w:tcPr>
            <w:tcW w:w="381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3B5F32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sz w:val="16"/>
                <w:szCs w:val="16"/>
                <w:lang w:eastAsia="en-US"/>
              </w:rPr>
              <w:t>71,237</w:t>
            </w:r>
          </w:p>
        </w:tc>
        <w:tc>
          <w:tcPr>
            <w:tcW w:w="769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BFCC3D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sz w:val="16"/>
                <w:szCs w:val="16"/>
                <w:lang w:eastAsia="en-US"/>
              </w:rPr>
              <w:t>83,841</w:t>
            </w:r>
          </w:p>
        </w:tc>
        <w:tc>
          <w:tcPr>
            <w:tcW w:w="381" w:type="pct"/>
            <w:tcBorders>
              <w:bottom w:val="single" w:sz="6" w:space="0" w:color="979991"/>
              <w:right w:val="single" w:sz="6" w:space="0" w:color="979991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0B4084" w14:textId="77777777" w:rsidR="00924DB3" w:rsidRPr="00924DB3" w:rsidRDefault="00924DB3" w:rsidP="00924DB3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924DB3">
              <w:rPr>
                <w:rFonts w:ascii="Calibri" w:hAnsi="Calibri" w:cs="Calibri"/>
                <w:sz w:val="16"/>
                <w:szCs w:val="16"/>
                <w:lang w:eastAsia="en-US"/>
              </w:rPr>
              <w:t>60,884</w:t>
            </w:r>
          </w:p>
        </w:tc>
      </w:tr>
    </w:tbl>
    <w:p w14:paraId="58D29205" w14:textId="77777777" w:rsidR="00924DB3" w:rsidRDefault="00924DB3">
      <w:pPr>
        <w:rPr>
          <w:rFonts w:cs="FrankRuehl"/>
          <w:sz w:val="26"/>
          <w:szCs w:val="26"/>
          <w:rtl/>
        </w:rPr>
      </w:pPr>
    </w:p>
    <w:sectPr w:rsidR="00924DB3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2C826" w14:textId="77777777" w:rsidR="0036234B" w:rsidRDefault="0036234B" w:rsidP="00BC0F8E">
      <w:r>
        <w:separator/>
      </w:r>
    </w:p>
  </w:endnote>
  <w:endnote w:type="continuationSeparator" w:id="0">
    <w:p w14:paraId="742A963B" w14:textId="77777777" w:rsidR="0036234B" w:rsidRDefault="0036234B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5271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40FCF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B90D2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B2669" w14:textId="77777777" w:rsidR="0036234B" w:rsidRDefault="0036234B" w:rsidP="00BC0F8E">
      <w:r>
        <w:separator/>
      </w:r>
    </w:p>
  </w:footnote>
  <w:footnote w:type="continuationSeparator" w:id="0">
    <w:p w14:paraId="481DB9BE" w14:textId="77777777" w:rsidR="0036234B" w:rsidRDefault="0036234B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201F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5E97" w14:textId="77777777" w:rsidR="00BC0F8E" w:rsidRPr="00CB5FFD" w:rsidRDefault="0036234B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EB9E4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0E78520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CEACDED" w14:textId="77777777" w:rsidR="00BC0F8E" w:rsidRDefault="00BC0F8E" w:rsidP="00BC0F8E">
    <w:pPr>
      <w:pStyle w:val="a4"/>
    </w:pPr>
  </w:p>
  <w:p w14:paraId="66EAEADE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2AB75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6234B"/>
    <w:rsid w:val="003A4CAE"/>
    <w:rsid w:val="00462897"/>
    <w:rsid w:val="005431FE"/>
    <w:rsid w:val="005C7E8B"/>
    <w:rsid w:val="006A7A7A"/>
    <w:rsid w:val="007F3CB2"/>
    <w:rsid w:val="00924DB3"/>
    <w:rsid w:val="00A06DF5"/>
    <w:rsid w:val="00A20F3B"/>
    <w:rsid w:val="00AF2BBF"/>
    <w:rsid w:val="00B94155"/>
    <w:rsid w:val="00BC0F8E"/>
    <w:rsid w:val="00C53FA9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2B3EDE8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1636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4</cp:revision>
  <cp:lastPrinted>1899-12-31T22:00:00Z</cp:lastPrinted>
  <dcterms:created xsi:type="dcterms:W3CDTF">2026-06-01T10:51:00Z</dcterms:created>
  <dcterms:modified xsi:type="dcterms:W3CDTF">2026-06-01T10:59:00Z</dcterms:modified>
</cp:coreProperties>
</file>