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D10BE" w14:textId="77777777" w:rsidR="00436E4E" w:rsidRDefault="00436E4E">
      <w:pPr>
        <w:pStyle w:val="a6"/>
        <w:rPr>
          <w:rtl/>
        </w:rPr>
      </w:pPr>
    </w:p>
    <w:p w14:paraId="3AF837FE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5F88E57C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21D8BA90" w14:textId="77777777" w:rsidR="00436E4E" w:rsidRDefault="00436E4E">
      <w:pPr>
        <w:rPr>
          <w:rtl/>
        </w:rPr>
      </w:pPr>
    </w:p>
    <w:p w14:paraId="1279EB1A" w14:textId="77777777" w:rsidR="00436E4E" w:rsidRDefault="00436E4E">
      <w:pPr>
        <w:rPr>
          <w:rtl/>
        </w:rPr>
      </w:pPr>
    </w:p>
    <w:p w14:paraId="6A3CEE2E" w14:textId="6A0116D0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373D37">
        <w:rPr>
          <w:rtl/>
        </w:rPr>
        <w:t>תקציב רגיל</w:t>
      </w:r>
      <w:bookmarkEnd w:id="0"/>
    </w:p>
    <w:p w14:paraId="3E8A3B38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580EAB62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45D1B8DA" w14:textId="016B76A0" w:rsidR="00436E4E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373D37">
        <w:rPr>
          <w:rFonts w:cs="FrankRuehl"/>
          <w:sz w:val="26"/>
          <w:szCs w:val="26"/>
          <w:rtl/>
        </w:rPr>
        <w:t>202</w:t>
      </w:r>
      <w:bookmarkEnd w:id="2"/>
      <w:r w:rsidRPr="002E1D22">
        <w:rPr>
          <w:rFonts w:cs="FrankRuehl"/>
          <w:sz w:val="26"/>
          <w:szCs w:val="26"/>
          <w:rtl/>
        </w:rPr>
        <w:t xml:space="preserve"> </w:t>
      </w:r>
      <w:r w:rsidR="008E3833">
        <w:rPr>
          <w:rFonts w:cs="FrankRuehl"/>
          <w:sz w:val="26"/>
          <w:szCs w:val="26"/>
          <w:rtl/>
        </w:rPr>
        <w:t>–</w:t>
      </w:r>
      <w:r w:rsidRPr="002E1D22">
        <w:rPr>
          <w:rFonts w:cs="FrankRuehl"/>
          <w:sz w:val="26"/>
          <w:szCs w:val="26"/>
          <w:rtl/>
        </w:rPr>
        <w:t xml:space="preserve"> </w:t>
      </w:r>
      <w:bookmarkStart w:id="3" w:name="TAKZIV3"/>
      <w:r w:rsidR="00373D37">
        <w:rPr>
          <w:rFonts w:cs="FrankRuehl"/>
          <w:sz w:val="26"/>
          <w:szCs w:val="26"/>
          <w:rtl/>
        </w:rPr>
        <w:t>27</w:t>
      </w:r>
      <w:bookmarkEnd w:id="3"/>
      <w:r w:rsidR="008E3833">
        <w:rPr>
          <w:rFonts w:cs="FrankRuehl" w:hint="cs"/>
          <w:sz w:val="26"/>
          <w:szCs w:val="26"/>
          <w:rtl/>
        </w:rPr>
        <w:t>,</w:t>
      </w:r>
    </w:p>
    <w:p w14:paraId="12B297AB" w14:textId="60E55708" w:rsidR="008E3833" w:rsidRPr="002E1D22" w:rsidRDefault="008E3833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  <w:r>
        <w:rPr>
          <w:rFonts w:cs="FrankRuehl" w:hint="cs"/>
          <w:sz w:val="26"/>
          <w:szCs w:val="26"/>
          <w:rtl/>
        </w:rPr>
        <w:t>15-206</w:t>
      </w:r>
    </w:p>
    <w:p w14:paraId="537A9A81" w14:textId="23F43AA5" w:rsidR="008E3833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</w:t>
      </w:r>
      <w:r w:rsidR="008E3833" w:rsidRPr="002E1D22">
        <w:rPr>
          <w:rFonts w:cs="FrankRuehl" w:hint="cs"/>
          <w:sz w:val="26"/>
          <w:szCs w:val="26"/>
          <w:rtl/>
        </w:rPr>
        <w:t>לוועד</w:t>
      </w:r>
      <w:r w:rsidR="008E3833" w:rsidRPr="002E1D22">
        <w:rPr>
          <w:rFonts w:cs="FrankRuehl" w:hint="eastAsia"/>
          <w:sz w:val="26"/>
          <w:szCs w:val="26"/>
          <w:rtl/>
        </w:rPr>
        <w:t>ה</w:t>
      </w:r>
      <w:r w:rsidRPr="002E1D22">
        <w:rPr>
          <w:rFonts w:cs="FrankRuehl"/>
          <w:sz w:val="26"/>
          <w:szCs w:val="26"/>
          <w:rtl/>
        </w:rPr>
        <w:t>:</w:t>
      </w:r>
    </w:p>
    <w:p w14:paraId="19AD4C67" w14:textId="0B6A9BC1" w:rsidR="00436E4E" w:rsidRPr="002E1D22" w:rsidRDefault="008E3833" w:rsidP="008E3833">
      <w:pPr>
        <w:ind w:left="5040" w:firstLine="720"/>
        <w:rPr>
          <w:rFonts w:cs="FrankRuehl"/>
          <w:sz w:val="26"/>
          <w:szCs w:val="26"/>
          <w:rtl/>
        </w:rPr>
      </w:pPr>
      <w:r>
        <w:rPr>
          <w:rFonts w:cs="FrankRuehl" w:hint="cs"/>
          <w:sz w:val="26"/>
          <w:szCs w:val="26"/>
          <w:rtl/>
        </w:rPr>
        <w:t>27 עד</w:t>
      </w:r>
      <w:r w:rsidR="00436E4E" w:rsidRPr="002E1D22">
        <w:rPr>
          <w:rFonts w:cs="FrankRuehl"/>
          <w:sz w:val="26"/>
          <w:szCs w:val="26"/>
          <w:rtl/>
        </w:rPr>
        <w:t xml:space="preserve"> </w:t>
      </w:r>
      <w:bookmarkStart w:id="4" w:name="TAKZIV11"/>
      <w:r w:rsidR="00373D37">
        <w:rPr>
          <w:rFonts w:cs="FrankRuehl"/>
          <w:sz w:val="26"/>
          <w:szCs w:val="26"/>
          <w:rtl/>
        </w:rPr>
        <w:t>28</w:t>
      </w:r>
      <w:bookmarkEnd w:id="4"/>
      <w:r w:rsidR="00436E4E" w:rsidRPr="002E1D22">
        <w:rPr>
          <w:rFonts w:cs="FrankRuehl"/>
          <w:sz w:val="26"/>
          <w:szCs w:val="26"/>
          <w:rtl/>
        </w:rPr>
        <w:tab/>
      </w:r>
    </w:p>
    <w:p w14:paraId="5828DE81" w14:textId="77777777" w:rsidR="008E3833" w:rsidRDefault="008E3833">
      <w:pPr>
        <w:rPr>
          <w:rFonts w:cs="FrankRuehl"/>
          <w:sz w:val="26"/>
          <w:szCs w:val="26"/>
          <w:rtl/>
        </w:rPr>
      </w:pPr>
    </w:p>
    <w:p w14:paraId="2858D0A7" w14:textId="6B7A9166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72496A36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057C87C4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15711E48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2FA36CD9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2B939F9E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595F419F" w14:textId="2F7993B3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373D37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366546B5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66564E57" w14:textId="105802DA" w:rsidR="00436E4E" w:rsidRPr="002E1D22" w:rsidRDefault="00436E4E" w:rsidP="008E3833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373D37">
        <w:rPr>
          <w:rFonts w:cs="FrankRuehl"/>
          <w:sz w:val="26"/>
          <w:szCs w:val="26"/>
          <w:rtl/>
        </w:rPr>
        <w:t>113,000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מסעיף</w:t>
      </w:r>
      <w:r w:rsidR="001E00A3">
        <w:rPr>
          <w:rFonts w:cs="FrankRuehl" w:hint="cs"/>
          <w:sz w:val="26"/>
          <w:szCs w:val="26"/>
          <w:rtl/>
        </w:rPr>
        <w:t xml:space="preserve"> 15 </w:t>
      </w:r>
      <w:r w:rsidR="001E00A3">
        <w:rPr>
          <w:rFonts w:cs="FrankRuehl"/>
          <w:sz w:val="26"/>
          <w:szCs w:val="26"/>
          <w:rtl/>
        </w:rPr>
        <w:t>–</w:t>
      </w:r>
      <w:r w:rsidR="001E00A3">
        <w:rPr>
          <w:rFonts w:cs="FrankRuehl" w:hint="cs"/>
          <w:sz w:val="26"/>
          <w:szCs w:val="26"/>
          <w:rtl/>
        </w:rPr>
        <w:t xml:space="preserve"> משרד הביטחון לסעיף</w:t>
      </w:r>
      <w:r w:rsidRPr="002E1D22">
        <w:rPr>
          <w:rFonts w:cs="FrankRuehl"/>
          <w:sz w:val="26"/>
          <w:szCs w:val="26"/>
          <w:rtl/>
        </w:rPr>
        <w:t xml:space="preserve"> 47 - רזרבה כללית, בהתאם לסעיף 11 (ה) לחוק יסודות התקציב </w:t>
      </w:r>
      <w:proofErr w:type="spellStart"/>
      <w:r w:rsidRPr="002E1D22">
        <w:rPr>
          <w:rFonts w:cs="FrankRuehl"/>
          <w:sz w:val="26"/>
          <w:szCs w:val="26"/>
          <w:rtl/>
        </w:rPr>
        <w:t>התשמ"ה</w:t>
      </w:r>
      <w:proofErr w:type="spellEnd"/>
      <w:r w:rsidRPr="002E1D22">
        <w:rPr>
          <w:rFonts w:cs="FrankRuehl"/>
          <w:sz w:val="26"/>
          <w:szCs w:val="26"/>
          <w:rtl/>
        </w:rPr>
        <w:t xml:space="preserve"> - 1985.</w:t>
      </w:r>
    </w:p>
    <w:p w14:paraId="18084F7A" w14:textId="77777777" w:rsidR="00436E4E" w:rsidRPr="002E1D22" w:rsidRDefault="00436E4E" w:rsidP="008E3833">
      <w:pPr>
        <w:jc w:val="both"/>
        <w:rPr>
          <w:rFonts w:cs="FrankRuehl"/>
          <w:sz w:val="26"/>
          <w:szCs w:val="26"/>
          <w:rtl/>
        </w:rPr>
      </w:pPr>
    </w:p>
    <w:p w14:paraId="11DDB611" w14:textId="645F578E" w:rsidR="00436E4E" w:rsidRPr="002E1D22" w:rsidRDefault="00436E4E" w:rsidP="008E3833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כמו כן, מבקש שר האוצר את אישורה של ועדת הכספים של הכנסת להעברת סכום </w:t>
      </w:r>
      <w:r w:rsidR="001E00A3" w:rsidRPr="002E1D22">
        <w:rPr>
          <w:rFonts w:cs="FrankRuehl"/>
          <w:sz w:val="26"/>
          <w:szCs w:val="26"/>
          <w:rtl/>
        </w:rPr>
        <w:t xml:space="preserve">של </w:t>
      </w:r>
      <w:r w:rsidR="001E00A3">
        <w:rPr>
          <w:rFonts w:cs="FrankRuehl"/>
          <w:sz w:val="26"/>
          <w:szCs w:val="26"/>
          <w:rtl/>
        </w:rPr>
        <w:t>113,000</w:t>
      </w:r>
      <w:r w:rsidR="001E00A3" w:rsidRPr="002E1D22">
        <w:rPr>
          <w:rFonts w:cs="FrankRuehl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 xml:space="preserve">אלפי שקלים חדשים מסעיף 47 - רזרבה כללית </w:t>
      </w:r>
      <w:r w:rsidR="001E00A3" w:rsidRPr="002E1D22">
        <w:rPr>
          <w:rFonts w:cs="FrankRuehl"/>
          <w:sz w:val="26"/>
          <w:szCs w:val="26"/>
          <w:rtl/>
        </w:rPr>
        <w:t xml:space="preserve">לסעיף </w:t>
      </w:r>
      <w:bookmarkStart w:id="7" w:name="TAKZIV3_1"/>
      <w:r w:rsidR="001E00A3">
        <w:rPr>
          <w:rFonts w:cs="FrankRuehl"/>
          <w:sz w:val="26"/>
          <w:szCs w:val="26"/>
          <w:rtl/>
        </w:rPr>
        <w:t>27</w:t>
      </w:r>
      <w:bookmarkEnd w:id="7"/>
      <w:r w:rsidR="001E00A3"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1E00A3">
        <w:rPr>
          <w:rFonts w:cs="FrankRuehl"/>
          <w:sz w:val="26"/>
          <w:szCs w:val="26"/>
          <w:rtl/>
        </w:rPr>
        <w:t>הקצבות לביטוח לאומי</w:t>
      </w:r>
      <w:bookmarkEnd w:id="8"/>
      <w:r w:rsidR="001E00A3">
        <w:rPr>
          <w:rFonts w:cs="FrankRuehl" w:hint="cs"/>
          <w:sz w:val="26"/>
          <w:szCs w:val="26"/>
          <w:rtl/>
        </w:rPr>
        <w:t>,</w:t>
      </w:r>
      <w:r w:rsidR="001E00A3" w:rsidRPr="002E1D22">
        <w:rPr>
          <w:rFonts w:cs="FrankRuehl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>בהתאם לסעיף 12 (א)</w:t>
      </w:r>
    </w:p>
    <w:p w14:paraId="019E6D3E" w14:textId="77777777" w:rsidR="00436E4E" w:rsidRPr="002E1D22" w:rsidRDefault="00436E4E" w:rsidP="008E3833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לחוק יסודות התקציב, </w:t>
      </w:r>
      <w:proofErr w:type="spellStart"/>
      <w:r w:rsidRPr="002E1D22">
        <w:rPr>
          <w:rFonts w:cs="FrankRuehl"/>
          <w:sz w:val="26"/>
          <w:szCs w:val="26"/>
          <w:rtl/>
        </w:rPr>
        <w:t>התשמ"ה</w:t>
      </w:r>
      <w:proofErr w:type="spellEnd"/>
      <w:r w:rsidRPr="002E1D22">
        <w:rPr>
          <w:rFonts w:cs="FrankRuehl"/>
          <w:sz w:val="26"/>
          <w:szCs w:val="26"/>
          <w:rtl/>
        </w:rPr>
        <w:t xml:space="preserve"> - 1985, כמפורט בתדפיס המצורף בזה.</w:t>
      </w:r>
    </w:p>
    <w:p w14:paraId="35D18671" w14:textId="77777777" w:rsidR="00436E4E" w:rsidRPr="002E1D22" w:rsidRDefault="00436E4E" w:rsidP="008E3833">
      <w:pPr>
        <w:jc w:val="both"/>
        <w:rPr>
          <w:rFonts w:cs="FrankRuehl"/>
          <w:sz w:val="26"/>
          <w:szCs w:val="26"/>
          <w:rtl/>
        </w:rPr>
      </w:pPr>
    </w:p>
    <w:p w14:paraId="2DE2D63B" w14:textId="77777777" w:rsidR="008E3833" w:rsidRDefault="008E3833" w:rsidP="008E3833">
      <w:pPr>
        <w:jc w:val="both"/>
        <w:rPr>
          <w:rFonts w:cs="FrankRuehl"/>
          <w:sz w:val="26"/>
          <w:szCs w:val="26"/>
          <w:lang w:eastAsia="en-US"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הבקשה דנה בסעיף תקציבי: </w:t>
      </w:r>
      <w:r>
        <w:rPr>
          <w:rFonts w:cs="FrankRuehl" w:hint="cs"/>
          <w:sz w:val="26"/>
          <w:szCs w:val="26"/>
          <w:rtl/>
        </w:rPr>
        <w:t>27 – הקצבות לביטוח לאומי</w:t>
      </w:r>
    </w:p>
    <w:p w14:paraId="72414F47" w14:textId="77777777" w:rsidR="008E3833" w:rsidRDefault="008E3833" w:rsidP="008E3833">
      <w:pPr>
        <w:jc w:val="both"/>
        <w:rPr>
          <w:rFonts w:cs="FrankRuehl" w:hint="cs"/>
          <w:b/>
          <w:bCs/>
          <w:sz w:val="26"/>
          <w:szCs w:val="26"/>
          <w:rtl/>
        </w:rPr>
      </w:pPr>
    </w:p>
    <w:p w14:paraId="4E8B3953" w14:textId="77777777" w:rsidR="008E3833" w:rsidRDefault="008E3833" w:rsidP="008E3833">
      <w:pPr>
        <w:jc w:val="both"/>
        <w:rPr>
          <w:rFonts w:cs="FrankRuehl"/>
          <w:sz w:val="26"/>
          <w:szCs w:val="26"/>
        </w:rPr>
      </w:pPr>
      <w:r>
        <w:rPr>
          <w:rFonts w:cs="FrankRuehl" w:hint="cs"/>
          <w:b/>
          <w:bCs/>
          <w:sz w:val="26"/>
          <w:szCs w:val="26"/>
          <w:rtl/>
        </w:rPr>
        <w:t>עיקרי הפנייה:</w:t>
      </w:r>
      <w:r>
        <w:rPr>
          <w:rFonts w:cs="FrankRuehl" w:hint="cs"/>
          <w:sz w:val="26"/>
          <w:szCs w:val="26"/>
          <w:rtl/>
        </w:rPr>
        <w:t xml:space="preserve"> </w:t>
      </w:r>
    </w:p>
    <w:p w14:paraId="4E22F999" w14:textId="77777777" w:rsidR="008E3833" w:rsidRDefault="008E3833" w:rsidP="008E3833">
      <w:pPr>
        <w:jc w:val="both"/>
        <w:rPr>
          <w:rFonts w:cs="FrankRuehl" w:hint="cs"/>
          <w:sz w:val="26"/>
          <w:szCs w:val="26"/>
          <w:u w:val="single"/>
          <w:rtl/>
        </w:rPr>
      </w:pPr>
      <w:r>
        <w:rPr>
          <w:rFonts w:cs="FrankRuehl" w:hint="cs"/>
          <w:sz w:val="26"/>
          <w:szCs w:val="26"/>
          <w:rtl/>
        </w:rPr>
        <w:t>הפניה התקציבית נועדה לתקצוב סך של 113,000 אלפי ש"ח בהוצאה עבור תגמולים למשפחות שכולות.</w:t>
      </w:r>
    </w:p>
    <w:p w14:paraId="2ECE3142" w14:textId="77777777" w:rsidR="008E3833" w:rsidRDefault="008E3833" w:rsidP="008E3833">
      <w:pPr>
        <w:jc w:val="both"/>
        <w:rPr>
          <w:rFonts w:cs="FrankRuehl" w:hint="cs"/>
          <w:b/>
          <w:bCs/>
          <w:sz w:val="26"/>
          <w:szCs w:val="26"/>
          <w:rtl/>
        </w:rPr>
      </w:pPr>
    </w:p>
    <w:p w14:paraId="3744802D" w14:textId="77777777" w:rsidR="008E3833" w:rsidRDefault="008E3833" w:rsidP="008E3833">
      <w:pPr>
        <w:jc w:val="both"/>
        <w:rPr>
          <w:rFonts w:cs="FrankRuehl" w:hint="cs"/>
          <w:b/>
          <w:bCs/>
          <w:sz w:val="26"/>
          <w:szCs w:val="26"/>
          <w:rtl/>
        </w:rPr>
      </w:pPr>
      <w:r>
        <w:rPr>
          <w:rFonts w:cs="FrankRuehl" w:hint="cs"/>
          <w:b/>
          <w:bCs/>
          <w:sz w:val="26"/>
          <w:szCs w:val="26"/>
          <w:rtl/>
        </w:rPr>
        <w:t>עיקרי הפנייה התקציבית בחלוקה לתוכניות מובאים להלן:</w:t>
      </w:r>
    </w:p>
    <w:p w14:paraId="59F617F6" w14:textId="77777777" w:rsidR="008E3833" w:rsidRDefault="008E3833" w:rsidP="008E3833">
      <w:pPr>
        <w:jc w:val="both"/>
        <w:rPr>
          <w:rFonts w:cs="FrankRuehl" w:hint="cs"/>
          <w:sz w:val="26"/>
          <w:szCs w:val="26"/>
          <w:u w:val="single"/>
          <w:rtl/>
          <w:lang w:eastAsia="en-US"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271201 </w:t>
      </w:r>
      <w:r>
        <w:rPr>
          <w:rFonts w:cs="FrankRuehl" w:hint="cs"/>
          <w:sz w:val="26"/>
          <w:szCs w:val="26"/>
          <w:rtl/>
        </w:rPr>
        <w:t xml:space="preserve">– </w:t>
      </w:r>
      <w:r>
        <w:rPr>
          <w:rFonts w:cs="FrankRuehl" w:hint="cs"/>
          <w:b/>
          <w:bCs/>
          <w:sz w:val="26"/>
          <w:szCs w:val="26"/>
          <w:rtl/>
        </w:rPr>
        <w:t xml:space="preserve">קצבאות וחוקים ייעודיים </w:t>
      </w:r>
      <w:r>
        <w:rPr>
          <w:rFonts w:cs="FrankRuehl" w:hint="cs"/>
          <w:sz w:val="26"/>
          <w:szCs w:val="26"/>
          <w:rtl/>
        </w:rPr>
        <w:t xml:space="preserve">– </w:t>
      </w:r>
      <w:r>
        <w:rPr>
          <w:rFonts w:cs="FrankRuehl" w:hint="cs"/>
          <w:b/>
          <w:bCs/>
          <w:sz w:val="26"/>
          <w:szCs w:val="26"/>
          <w:rtl/>
        </w:rPr>
        <w:t>113,000 אלפי ש"ח</w:t>
      </w:r>
    </w:p>
    <w:p w14:paraId="51021B7F" w14:textId="77777777" w:rsidR="008E3833" w:rsidRDefault="008E3833" w:rsidP="008E3833">
      <w:pPr>
        <w:jc w:val="both"/>
        <w:rPr>
          <w:rFonts w:cs="FrankRuehl"/>
          <w:sz w:val="26"/>
          <w:szCs w:val="26"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תיאור התוכנית: </w:t>
      </w:r>
    </w:p>
    <w:p w14:paraId="58E5BCE3" w14:textId="77777777" w:rsidR="008E3833" w:rsidRDefault="008E3833" w:rsidP="008E3833">
      <w:pPr>
        <w:jc w:val="both"/>
        <w:rPr>
          <w:rFonts w:cs="FrankRuehl" w:hint="cs"/>
          <w:sz w:val="26"/>
          <w:szCs w:val="26"/>
          <w:rtl/>
        </w:rPr>
      </w:pPr>
      <w:proofErr w:type="spellStart"/>
      <w:r>
        <w:rPr>
          <w:rFonts w:cs="FrankRuehl" w:hint="cs"/>
          <w:sz w:val="26"/>
          <w:szCs w:val="26"/>
          <w:rtl/>
        </w:rPr>
        <w:t>התכנית</w:t>
      </w:r>
      <w:proofErr w:type="spellEnd"/>
      <w:r>
        <w:rPr>
          <w:rFonts w:cs="FrankRuehl" w:hint="cs"/>
          <w:sz w:val="26"/>
          <w:szCs w:val="26"/>
          <w:rtl/>
        </w:rPr>
        <w:t xml:space="preserve"> כוללת את כלל הגמלאות המועברות על ידי הביטוח הלאומי במימון אוצר המדינה מתוקף חוקים ייעודיים, הסכמים בין משרד האוצר לביטוח לאומי לפי סעיף 9 לחוק הביטוח הלאומי והחלטות הממשלה. בנוסף כוללת </w:t>
      </w:r>
      <w:proofErr w:type="spellStart"/>
      <w:r>
        <w:rPr>
          <w:rFonts w:cs="FrankRuehl" w:hint="cs"/>
          <w:sz w:val="26"/>
          <w:szCs w:val="26"/>
          <w:rtl/>
        </w:rPr>
        <w:t>התכנית</w:t>
      </w:r>
      <w:proofErr w:type="spellEnd"/>
      <w:r>
        <w:rPr>
          <w:rFonts w:cs="FrankRuehl" w:hint="cs"/>
          <w:sz w:val="26"/>
          <w:szCs w:val="26"/>
          <w:rtl/>
        </w:rPr>
        <w:t xml:space="preserve"> תשלומים בגין הוצאות מלחמה כגון תגמולי אכלוס ותעסוקה ומענקי שיבה למפונים.</w:t>
      </w:r>
    </w:p>
    <w:p w14:paraId="008C43EF" w14:textId="77777777" w:rsidR="008E3833" w:rsidRDefault="008E3833" w:rsidP="008E3833">
      <w:pPr>
        <w:jc w:val="both"/>
        <w:rPr>
          <w:rFonts w:cs="FrankRuehl" w:hint="cs"/>
          <w:sz w:val="26"/>
          <w:szCs w:val="26"/>
          <w:rtl/>
        </w:rPr>
      </w:pP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b/>
          <w:bCs/>
          <w:sz w:val="26"/>
          <w:szCs w:val="26"/>
          <w:rtl/>
        </w:rPr>
        <w:t xml:space="preserve">מטרת השינוי: </w:t>
      </w:r>
    </w:p>
    <w:p w14:paraId="2016D7C8" w14:textId="77777777" w:rsidR="008E3833" w:rsidRDefault="008E3833" w:rsidP="008E3833">
      <w:pPr>
        <w:jc w:val="both"/>
        <w:rPr>
          <w:rFonts w:cs="FrankRuehl" w:hint="cs"/>
          <w:sz w:val="26"/>
          <w:szCs w:val="26"/>
          <w:rtl/>
          <w:lang w:eastAsia="en-US"/>
        </w:rPr>
      </w:pPr>
      <w:r>
        <w:rPr>
          <w:rFonts w:cs="FrankRuehl" w:hint="cs"/>
          <w:sz w:val="26"/>
          <w:szCs w:val="26"/>
          <w:rtl/>
        </w:rPr>
        <w:t xml:space="preserve">תקצוב מענקים ותגמולים בהתאם לתיקון לחוק משפחות חיילים שנספו במערכה שאושר בחודש ינואר 2026. </w:t>
      </w:r>
    </w:p>
    <w:p w14:paraId="2760D0BA" w14:textId="77777777" w:rsidR="008E3833" w:rsidRDefault="008E3833" w:rsidP="008E3833">
      <w:pPr>
        <w:jc w:val="both"/>
        <w:rPr>
          <w:rFonts w:cs="FrankRuehl"/>
          <w:sz w:val="26"/>
          <w:szCs w:val="26"/>
        </w:rPr>
      </w:pPr>
    </w:p>
    <w:p w14:paraId="48342FF9" w14:textId="77777777" w:rsidR="008E3833" w:rsidRDefault="008E3833" w:rsidP="008E3833">
      <w:pPr>
        <w:rPr>
          <w:rFonts w:cs="FrankRuehl" w:hint="cs"/>
          <w:b/>
          <w:bCs/>
          <w:sz w:val="26"/>
          <w:szCs w:val="26"/>
          <w:rtl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השפעה על כוח אדם: </w:t>
      </w:r>
      <w:r>
        <w:rPr>
          <w:rFonts w:cs="FrankRuehl" w:hint="cs"/>
          <w:sz w:val="26"/>
          <w:szCs w:val="26"/>
          <w:rtl/>
        </w:rPr>
        <w:t>אין</w:t>
      </w:r>
    </w:p>
    <w:p w14:paraId="4A15BD80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3F13BE01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736CF26B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359CECB5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60319CB7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6A5604D3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01040586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lastRenderedPageBreak/>
        <w:tab/>
      </w:r>
    </w:p>
    <w:p w14:paraId="12548441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4F626949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0D6DF94A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4F014CEC" w14:textId="792367B8" w:rsidR="00436E4E" w:rsidRPr="002E1D22" w:rsidRDefault="00373D37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7FF0C6AF" w14:textId="104DC3C4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373D37">
        <w:rPr>
          <w:rFonts w:cs="FrankRuehl"/>
          <w:sz w:val="26"/>
          <w:szCs w:val="26"/>
          <w:rtl/>
        </w:rPr>
        <w:t>הקצבות לביטוח לאומי</w:t>
      </w:r>
      <w:bookmarkEnd w:id="11"/>
    </w:p>
    <w:p w14:paraId="53031651" w14:textId="125BE230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373D37">
        <w:rPr>
          <w:rFonts w:cs="FrankRuehl"/>
          <w:sz w:val="26"/>
          <w:szCs w:val="26"/>
          <w:rtl/>
        </w:rPr>
        <w:t>הקצבות לביטוח לאומי</w:t>
      </w:r>
      <w:bookmarkEnd w:id="12"/>
    </w:p>
    <w:p w14:paraId="387C0D40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0A151257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tbl>
      <w:tblPr>
        <w:tblpPr w:leftFromText="180" w:rightFromText="180" w:vertAnchor="page" w:horzAnchor="margin" w:tblpXSpec="center" w:tblpY="9076"/>
        <w:bidiVisual/>
        <w:tblW w:w="10460" w:type="dxa"/>
        <w:tblLook w:val="04A0" w:firstRow="1" w:lastRow="0" w:firstColumn="1" w:lastColumn="0" w:noHBand="0" w:noVBand="1"/>
      </w:tblPr>
      <w:tblGrid>
        <w:gridCol w:w="1200"/>
        <w:gridCol w:w="1480"/>
        <w:gridCol w:w="1060"/>
        <w:gridCol w:w="1200"/>
        <w:gridCol w:w="1060"/>
        <w:gridCol w:w="1200"/>
        <w:gridCol w:w="1060"/>
        <w:gridCol w:w="1200"/>
        <w:gridCol w:w="1000"/>
      </w:tblGrid>
      <w:tr w:rsidR="008E3833" w14:paraId="4DFE3B82" w14:textId="77777777" w:rsidTr="00107ECD">
        <w:trPr>
          <w:trHeight w:val="290"/>
        </w:trPr>
        <w:tc>
          <w:tcPr>
            <w:tcW w:w="9460" w:type="dxa"/>
            <w:gridSpan w:val="8"/>
            <w:vAlign w:val="center"/>
            <w:hideMark/>
          </w:tcPr>
          <w:p w14:paraId="4607EE02" w14:textId="77777777" w:rsidR="008E3833" w:rsidRDefault="008E3833" w:rsidP="00107ECD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bookmarkStart w:id="14" w:name="TAKZIV25"/>
            <w:bookmarkEnd w:id="14"/>
            <w:r>
              <w:rPr>
                <w:rFonts w:ascii="Calibri" w:hAnsi="Calibri" w:cs="Calibri"/>
                <w:b/>
                <w:bCs/>
                <w:color w:val="000000"/>
                <w:szCs w:val="20"/>
                <w:rtl/>
              </w:rPr>
              <w:t>היסטוריה תקציבית של הפנייה - הוצאה נטו</w:t>
            </w:r>
          </w:p>
        </w:tc>
        <w:tc>
          <w:tcPr>
            <w:tcW w:w="1000" w:type="dxa"/>
            <w:noWrap/>
            <w:vAlign w:val="bottom"/>
            <w:hideMark/>
          </w:tcPr>
          <w:p w14:paraId="3942AD46" w14:textId="77777777" w:rsidR="008E3833" w:rsidRDefault="008E3833" w:rsidP="00107ECD">
            <w:pPr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</w:tr>
      <w:tr w:rsidR="008E3833" w14:paraId="07577728" w14:textId="77777777" w:rsidTr="00107ECD">
        <w:trPr>
          <w:trHeight w:val="290"/>
        </w:trPr>
        <w:tc>
          <w:tcPr>
            <w:tcW w:w="1200" w:type="dxa"/>
            <w:vAlign w:val="center"/>
            <w:hideMark/>
          </w:tcPr>
          <w:p w14:paraId="2D3DC557" w14:textId="77777777" w:rsidR="008E3833" w:rsidRDefault="008E3833" w:rsidP="00107ECD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480" w:type="dxa"/>
            <w:noWrap/>
            <w:vAlign w:val="bottom"/>
            <w:hideMark/>
          </w:tcPr>
          <w:p w14:paraId="35C86FA6" w14:textId="77777777" w:rsidR="008E3833" w:rsidRDefault="008E3833" w:rsidP="00107ECD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6570135C" w14:textId="77777777" w:rsidR="008E3833" w:rsidRDefault="008E3833" w:rsidP="00107ECD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14:paraId="17A3AB62" w14:textId="77777777" w:rsidR="008E3833" w:rsidRDefault="008E3833" w:rsidP="00107ECD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7CF284D9" w14:textId="77777777" w:rsidR="008E3833" w:rsidRDefault="008E3833" w:rsidP="00107ECD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14:paraId="7EDF6626" w14:textId="77777777" w:rsidR="008E3833" w:rsidRDefault="008E3833" w:rsidP="00107ECD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5B5EC09B" w14:textId="77777777" w:rsidR="008E3833" w:rsidRDefault="008E3833" w:rsidP="00107ECD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14:paraId="5D0FDD70" w14:textId="77777777" w:rsidR="008E3833" w:rsidRDefault="008E3833" w:rsidP="00107ECD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14:paraId="44AEF771" w14:textId="77777777" w:rsidR="008E3833" w:rsidRDefault="008E3833" w:rsidP="00107ECD">
            <w:pPr>
              <w:rPr>
                <w:rFonts w:ascii="Calibri" w:hAnsi="Calibri" w:cs="Arial"/>
                <w:szCs w:val="20"/>
              </w:rPr>
            </w:pPr>
          </w:p>
        </w:tc>
      </w:tr>
      <w:tr w:rsidR="008E3833" w14:paraId="118D8818" w14:textId="77777777" w:rsidTr="00107ECD">
        <w:trPr>
          <w:trHeight w:val="630"/>
        </w:trPr>
        <w:tc>
          <w:tcPr>
            <w:tcW w:w="1200" w:type="dxa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auto" w:fill="F0F4FA"/>
            <w:vAlign w:val="center"/>
            <w:hideMark/>
          </w:tcPr>
          <w:p w14:paraId="4182E97C" w14:textId="77777777" w:rsidR="008E3833" w:rsidRDefault="008E3833" w:rsidP="00107E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14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56441D7A" w14:textId="77777777" w:rsidR="008E3833" w:rsidRDefault="008E3833" w:rsidP="00107E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השינוי התקציב המוצע בפנייה הוצאות נטו</w:t>
            </w:r>
          </w:p>
        </w:tc>
        <w:tc>
          <w:tcPr>
            <w:tcW w:w="106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0E2BAC96" w14:textId="77777777" w:rsidR="008E3833" w:rsidRDefault="008E3833" w:rsidP="00107E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2026</w:t>
            </w:r>
          </w:p>
        </w:tc>
        <w:tc>
          <w:tcPr>
            <w:tcW w:w="12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C88B31C" w14:textId="77777777" w:rsidR="008E3833" w:rsidRDefault="008E3833" w:rsidP="00107E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 xml:space="preserve">מאושר 2025 בניכוי עודפים שעברו ב-2025 </w:t>
            </w:r>
          </w:p>
        </w:tc>
        <w:tc>
          <w:tcPr>
            <w:tcW w:w="106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634C10FC" w14:textId="77777777" w:rsidR="008E3833" w:rsidRDefault="008E3833" w:rsidP="00107E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2025</w:t>
            </w:r>
          </w:p>
        </w:tc>
        <w:tc>
          <w:tcPr>
            <w:tcW w:w="12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78348F40" w14:textId="77777777" w:rsidR="008E3833" w:rsidRDefault="008E3833" w:rsidP="00107E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2024 בניכוי עודפים שעברו ב-2024</w:t>
            </w:r>
          </w:p>
        </w:tc>
        <w:tc>
          <w:tcPr>
            <w:tcW w:w="106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1368862F" w14:textId="77777777" w:rsidR="008E3833" w:rsidRDefault="008E3833" w:rsidP="00107E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2024</w:t>
            </w:r>
          </w:p>
        </w:tc>
        <w:tc>
          <w:tcPr>
            <w:tcW w:w="12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BF07D56" w14:textId="77777777" w:rsidR="008E3833" w:rsidRDefault="008E3833" w:rsidP="00107E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2023 בניכוי עודפים שעברו ב-2023</w:t>
            </w:r>
          </w:p>
        </w:tc>
        <w:tc>
          <w:tcPr>
            <w:tcW w:w="10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0F4FA"/>
            <w:vAlign w:val="center"/>
            <w:hideMark/>
          </w:tcPr>
          <w:p w14:paraId="440511ED" w14:textId="77777777" w:rsidR="008E3833" w:rsidRDefault="008E3833" w:rsidP="00107E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2023</w:t>
            </w:r>
          </w:p>
        </w:tc>
      </w:tr>
      <w:tr w:rsidR="008E3833" w14:paraId="72838E09" w14:textId="77777777" w:rsidTr="00107ECD">
        <w:trPr>
          <w:trHeight w:val="290"/>
        </w:trPr>
        <w:tc>
          <w:tcPr>
            <w:tcW w:w="12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7DAAAFC5" w14:textId="77777777" w:rsidR="008E3833" w:rsidRDefault="008E3833" w:rsidP="00107ECD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271201</w:t>
            </w:r>
          </w:p>
        </w:tc>
        <w:tc>
          <w:tcPr>
            <w:tcW w:w="14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8261B78" w14:textId="77777777" w:rsidR="008E3833" w:rsidRDefault="008E3833" w:rsidP="00107ECD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113,000</w:t>
            </w:r>
          </w:p>
        </w:tc>
        <w:tc>
          <w:tcPr>
            <w:tcW w:w="10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8F88AA9" w14:textId="77777777" w:rsidR="008E3833" w:rsidRDefault="008E3833" w:rsidP="00107ECD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12,480,828</w:t>
            </w:r>
          </w:p>
        </w:tc>
        <w:tc>
          <w:tcPr>
            <w:tcW w:w="12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1EC347C" w14:textId="77777777" w:rsidR="008E3833" w:rsidRDefault="008E3833" w:rsidP="00107ECD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18,154,507</w:t>
            </w:r>
          </w:p>
        </w:tc>
        <w:tc>
          <w:tcPr>
            <w:tcW w:w="10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DA650A4" w14:textId="77777777" w:rsidR="008E3833" w:rsidRDefault="008E3833" w:rsidP="00107ECD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12,044,626</w:t>
            </w:r>
          </w:p>
        </w:tc>
        <w:tc>
          <w:tcPr>
            <w:tcW w:w="12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0706405" w14:textId="77777777" w:rsidR="008E3833" w:rsidRDefault="008E3833" w:rsidP="00107ECD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18,601,802</w:t>
            </w:r>
          </w:p>
        </w:tc>
        <w:tc>
          <w:tcPr>
            <w:tcW w:w="10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2B9CF62" w14:textId="77777777" w:rsidR="008E3833" w:rsidRDefault="008E3833" w:rsidP="00107ECD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13,322,496</w:t>
            </w:r>
          </w:p>
        </w:tc>
        <w:tc>
          <w:tcPr>
            <w:tcW w:w="12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D55CBF3" w14:textId="77777777" w:rsidR="008E3833" w:rsidRDefault="008E3833" w:rsidP="00107ECD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12,167,979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0F7E11F5" w14:textId="77777777" w:rsidR="008E3833" w:rsidRDefault="008E3833" w:rsidP="00107ECD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10,449,593</w:t>
            </w:r>
          </w:p>
        </w:tc>
      </w:tr>
    </w:tbl>
    <w:p w14:paraId="656D4F06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288C2" w14:textId="77777777" w:rsidR="000808D3" w:rsidRDefault="000808D3" w:rsidP="004374A5">
      <w:r>
        <w:separator/>
      </w:r>
    </w:p>
  </w:endnote>
  <w:endnote w:type="continuationSeparator" w:id="0">
    <w:p w14:paraId="119CBFAE" w14:textId="77777777" w:rsidR="000808D3" w:rsidRDefault="000808D3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DACE3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165BA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D593C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2ED75" w14:textId="77777777" w:rsidR="000808D3" w:rsidRDefault="000808D3" w:rsidP="004374A5">
      <w:r>
        <w:separator/>
      </w:r>
    </w:p>
  </w:footnote>
  <w:footnote w:type="continuationSeparator" w:id="0">
    <w:p w14:paraId="4B50D803" w14:textId="77777777" w:rsidR="000808D3" w:rsidRDefault="000808D3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DEC10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C247F" w14:textId="77777777" w:rsidR="004374A5" w:rsidRDefault="000808D3">
    <w:pPr>
      <w:pStyle w:val="a4"/>
    </w:pPr>
    <w:r>
      <w:rPr>
        <w:noProof/>
      </w:rPr>
      <w:pict w14:anchorId="5DCF25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1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7E337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242"/>
    <w:rsid w:val="00026F4F"/>
    <w:rsid w:val="000808D3"/>
    <w:rsid w:val="00147D0B"/>
    <w:rsid w:val="001E00A3"/>
    <w:rsid w:val="00235242"/>
    <w:rsid w:val="002634E4"/>
    <w:rsid w:val="002E1D22"/>
    <w:rsid w:val="00373D37"/>
    <w:rsid w:val="00436E4E"/>
    <w:rsid w:val="004374A5"/>
    <w:rsid w:val="006F455D"/>
    <w:rsid w:val="007847C9"/>
    <w:rsid w:val="007C275A"/>
    <w:rsid w:val="008E3833"/>
    <w:rsid w:val="00AC2EE6"/>
    <w:rsid w:val="00B0145B"/>
    <w:rsid w:val="00B42666"/>
    <w:rsid w:val="00B61EA5"/>
    <w:rsid w:val="00BB3BA1"/>
    <w:rsid w:val="00C13197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F00A2C8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3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1505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5</cp:revision>
  <cp:lastPrinted>1899-12-31T22:00:00Z</cp:lastPrinted>
  <dcterms:created xsi:type="dcterms:W3CDTF">2026-06-07T14:30:00Z</dcterms:created>
  <dcterms:modified xsi:type="dcterms:W3CDTF">2026-06-07T14:32:00Z</dcterms:modified>
</cp:coreProperties>
</file>