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F341F" w14:textId="77777777" w:rsidR="00B910C3" w:rsidRDefault="00B910C3">
      <w:pPr>
        <w:pStyle w:val="a6"/>
        <w:rPr>
          <w:rFonts w:hint="cs"/>
          <w:rtl/>
        </w:rPr>
      </w:pPr>
    </w:p>
    <w:p w14:paraId="2D4F6CEB" w14:textId="77777777" w:rsidR="00B910C3" w:rsidRDefault="00B910C3">
      <w:pPr>
        <w:pStyle w:val="a6"/>
        <w:rPr>
          <w:rtl/>
        </w:rPr>
      </w:pPr>
      <w:r>
        <w:rPr>
          <w:rtl/>
        </w:rPr>
        <w:t>מדינת ישראל</w:t>
      </w:r>
    </w:p>
    <w:p w14:paraId="5B123D2D" w14:textId="77777777" w:rsidR="00B910C3" w:rsidRPr="00806779" w:rsidRDefault="00B910C3">
      <w:pPr>
        <w:pStyle w:val="a6"/>
        <w:rPr>
          <w:rFonts w:cs="FrankRuehl"/>
          <w:sz w:val="26"/>
          <w:szCs w:val="26"/>
          <w:rtl/>
        </w:rPr>
      </w:pPr>
      <w:r>
        <w:rPr>
          <w:rtl/>
        </w:rPr>
        <w:t xml:space="preserve">האוצר </w:t>
      </w:r>
      <w:r w:rsidRPr="00806779">
        <w:rPr>
          <w:rFonts w:cs="FrankRuehl"/>
          <w:sz w:val="26"/>
          <w:szCs w:val="26"/>
          <w:rtl/>
        </w:rPr>
        <w:t>- אגף התקציבים</w:t>
      </w:r>
    </w:p>
    <w:p w14:paraId="65C1BDF6" w14:textId="77777777" w:rsidR="00B910C3" w:rsidRPr="00806779" w:rsidRDefault="00B910C3">
      <w:pPr>
        <w:rPr>
          <w:rFonts w:cs="FrankRuehl"/>
          <w:sz w:val="26"/>
          <w:szCs w:val="26"/>
          <w:rtl/>
        </w:rPr>
      </w:pPr>
    </w:p>
    <w:p w14:paraId="54A185AB" w14:textId="77777777" w:rsidR="00B910C3" w:rsidRPr="00806779" w:rsidRDefault="00B910C3">
      <w:pPr>
        <w:tabs>
          <w:tab w:val="left" w:pos="6441"/>
        </w:tabs>
        <w:rPr>
          <w:rFonts w:cs="FrankRuehl"/>
          <w:sz w:val="26"/>
          <w:szCs w:val="26"/>
          <w:rtl/>
        </w:rPr>
      </w:pPr>
    </w:p>
    <w:p w14:paraId="5391E243" w14:textId="045DB09B" w:rsidR="00B910C3" w:rsidRPr="00806779" w:rsidRDefault="00B910C3">
      <w:pPr>
        <w:tabs>
          <w:tab w:val="left" w:pos="6158"/>
        </w:tabs>
        <w:rPr>
          <w:rFonts w:cs="FrankRuehl"/>
          <w:sz w:val="26"/>
          <w:szCs w:val="26"/>
          <w:rtl/>
        </w:rPr>
      </w:pPr>
      <w:r w:rsidRPr="00806779">
        <w:rPr>
          <w:rFonts w:cs="FrankRuehl"/>
          <w:sz w:val="26"/>
          <w:szCs w:val="26"/>
          <w:rtl/>
        </w:rPr>
        <w:tab/>
      </w:r>
      <w:bookmarkStart w:id="0" w:name="TAKZIV8"/>
      <w:r w:rsidR="009C7EFD">
        <w:rPr>
          <w:rFonts w:cs="FrankRuehl"/>
          <w:sz w:val="26"/>
          <w:szCs w:val="26"/>
          <w:rtl/>
        </w:rPr>
        <w:t>תקציב רגיל</w:t>
      </w:r>
      <w:bookmarkEnd w:id="0"/>
    </w:p>
    <w:p w14:paraId="1EA208D2" w14:textId="77777777" w:rsidR="00B910C3" w:rsidRPr="00806779" w:rsidRDefault="00B910C3">
      <w:pPr>
        <w:tabs>
          <w:tab w:val="left" w:pos="6158"/>
        </w:tabs>
        <w:rPr>
          <w:rFonts w:cs="FrankRuehl"/>
          <w:sz w:val="26"/>
          <w:szCs w:val="26"/>
          <w:rtl/>
        </w:rPr>
      </w:pPr>
      <w:r w:rsidRPr="00806779">
        <w:rPr>
          <w:rFonts w:cs="FrankRuehl"/>
          <w:sz w:val="26"/>
          <w:szCs w:val="26"/>
          <w:rtl/>
        </w:rPr>
        <w:tab/>
      </w:r>
    </w:p>
    <w:p w14:paraId="49392A05" w14:textId="77777777" w:rsidR="00B910C3" w:rsidRPr="00806779" w:rsidRDefault="00B910C3">
      <w:pPr>
        <w:tabs>
          <w:tab w:val="left" w:pos="6158"/>
        </w:tabs>
        <w:rPr>
          <w:rFonts w:cs="FrankRuehl"/>
          <w:sz w:val="26"/>
          <w:szCs w:val="26"/>
          <w:rtl/>
        </w:rPr>
      </w:pPr>
      <w:r w:rsidRPr="00806779">
        <w:rPr>
          <w:rFonts w:cs="FrankRuehl"/>
          <w:sz w:val="26"/>
          <w:szCs w:val="26"/>
          <w:rtl/>
        </w:rPr>
        <w:tab/>
        <w:t xml:space="preserve">ירושלים, </w:t>
      </w:r>
      <w:bookmarkStart w:id="1" w:name="TAKZIV9"/>
      <w:bookmarkEnd w:id="1"/>
    </w:p>
    <w:p w14:paraId="310DD177" w14:textId="400C39EA" w:rsidR="00B910C3" w:rsidRPr="00806779" w:rsidRDefault="00B910C3">
      <w:pPr>
        <w:tabs>
          <w:tab w:val="left" w:pos="6158"/>
        </w:tabs>
        <w:rPr>
          <w:rFonts w:cs="FrankRuehl"/>
          <w:sz w:val="26"/>
          <w:szCs w:val="26"/>
          <w:rtl/>
        </w:rPr>
      </w:pPr>
      <w:r w:rsidRPr="00806779">
        <w:rPr>
          <w:rFonts w:cs="FrankRuehl"/>
          <w:sz w:val="26"/>
          <w:szCs w:val="26"/>
          <w:rtl/>
        </w:rPr>
        <w:tab/>
        <w:t xml:space="preserve">בקשה מספר: </w:t>
      </w:r>
      <w:bookmarkStart w:id="2" w:name="TAKZIV4"/>
      <w:r w:rsidR="009C7EFD">
        <w:rPr>
          <w:rFonts w:cs="FrankRuehl"/>
          <w:sz w:val="26"/>
          <w:szCs w:val="26"/>
          <w:rtl/>
        </w:rPr>
        <w:t>005</w:t>
      </w:r>
      <w:bookmarkEnd w:id="2"/>
      <w:r w:rsidRPr="00806779">
        <w:rPr>
          <w:rFonts w:cs="FrankRuehl"/>
          <w:sz w:val="26"/>
          <w:szCs w:val="26"/>
          <w:rtl/>
        </w:rPr>
        <w:t xml:space="preserve"> - </w:t>
      </w:r>
      <w:bookmarkStart w:id="3" w:name="TAKZIV3"/>
      <w:r w:rsidR="009C7EFD">
        <w:rPr>
          <w:rFonts w:cs="FrankRuehl"/>
          <w:sz w:val="26"/>
          <w:szCs w:val="26"/>
          <w:rtl/>
        </w:rPr>
        <w:t>24</w:t>
      </w:r>
      <w:bookmarkEnd w:id="3"/>
      <w:r w:rsidRPr="00806779">
        <w:rPr>
          <w:rFonts w:cs="FrankRuehl"/>
          <w:sz w:val="26"/>
          <w:szCs w:val="26"/>
          <w:rtl/>
        </w:rPr>
        <w:t xml:space="preserve">     </w:t>
      </w:r>
    </w:p>
    <w:p w14:paraId="7A299F4A" w14:textId="194CDE16" w:rsidR="00B910C3" w:rsidRPr="00806779" w:rsidRDefault="00B910C3">
      <w:pPr>
        <w:tabs>
          <w:tab w:val="left" w:pos="6158"/>
        </w:tabs>
        <w:rPr>
          <w:rFonts w:cs="FrankRuehl"/>
          <w:sz w:val="26"/>
          <w:szCs w:val="26"/>
          <w:rtl/>
        </w:rPr>
      </w:pPr>
      <w:r w:rsidRPr="00806779">
        <w:rPr>
          <w:rFonts w:cs="FrankRuehl"/>
          <w:sz w:val="26"/>
          <w:szCs w:val="26"/>
          <w:rtl/>
        </w:rPr>
        <w:tab/>
        <w:t xml:space="preserve">מספר פניה לועדה: </w:t>
      </w:r>
      <w:bookmarkStart w:id="4" w:name="TAKZIV11"/>
      <w:r w:rsidR="009C7EFD">
        <w:rPr>
          <w:rFonts w:cs="FrankRuehl"/>
          <w:sz w:val="26"/>
          <w:szCs w:val="26"/>
          <w:rtl/>
        </w:rPr>
        <w:t>51</w:t>
      </w:r>
      <w:bookmarkEnd w:id="4"/>
    </w:p>
    <w:p w14:paraId="29D0CAA7" w14:textId="77777777" w:rsidR="00B910C3" w:rsidRPr="00806779" w:rsidRDefault="00B910C3">
      <w:pPr>
        <w:tabs>
          <w:tab w:val="left" w:pos="6158"/>
        </w:tabs>
        <w:rPr>
          <w:rFonts w:cs="FrankRuehl"/>
          <w:sz w:val="26"/>
          <w:szCs w:val="26"/>
          <w:rtl/>
        </w:rPr>
      </w:pPr>
      <w:r w:rsidRPr="00806779">
        <w:rPr>
          <w:rFonts w:cs="FrankRuehl"/>
          <w:sz w:val="26"/>
          <w:szCs w:val="26"/>
          <w:rtl/>
        </w:rPr>
        <w:tab/>
      </w:r>
    </w:p>
    <w:p w14:paraId="49FB2A61" w14:textId="77777777" w:rsidR="00B910C3" w:rsidRPr="00806779" w:rsidRDefault="00B910C3">
      <w:pPr>
        <w:tabs>
          <w:tab w:val="left" w:pos="6441"/>
        </w:tabs>
        <w:rPr>
          <w:rFonts w:cs="FrankRuehl"/>
          <w:sz w:val="26"/>
          <w:szCs w:val="26"/>
          <w:rtl/>
        </w:rPr>
      </w:pPr>
      <w:r w:rsidRPr="00806779">
        <w:rPr>
          <w:rFonts w:cs="FrankRuehl"/>
          <w:sz w:val="26"/>
          <w:szCs w:val="26"/>
          <w:rtl/>
        </w:rPr>
        <w:t>לכבוד,</w:t>
      </w:r>
    </w:p>
    <w:p w14:paraId="4395B08B" w14:textId="77777777" w:rsidR="00B910C3" w:rsidRPr="00806779" w:rsidRDefault="00B910C3">
      <w:pPr>
        <w:rPr>
          <w:rFonts w:cs="FrankRuehl"/>
          <w:sz w:val="26"/>
          <w:szCs w:val="26"/>
          <w:rtl/>
        </w:rPr>
      </w:pPr>
      <w:r w:rsidRPr="00806779">
        <w:rPr>
          <w:rFonts w:cs="FrankRuehl"/>
          <w:sz w:val="26"/>
          <w:szCs w:val="26"/>
          <w:rtl/>
        </w:rPr>
        <w:t>יו"ר ועדת הכספים</w:t>
      </w:r>
    </w:p>
    <w:p w14:paraId="60A28E26" w14:textId="77777777" w:rsidR="00B910C3" w:rsidRPr="00806779" w:rsidRDefault="00B910C3">
      <w:pPr>
        <w:rPr>
          <w:rFonts w:cs="FrankRuehl"/>
          <w:sz w:val="26"/>
          <w:szCs w:val="26"/>
          <w:rtl/>
        </w:rPr>
      </w:pPr>
      <w:r w:rsidRPr="00806779">
        <w:rPr>
          <w:rFonts w:cs="FrankRuehl"/>
          <w:sz w:val="26"/>
          <w:szCs w:val="26"/>
          <w:rtl/>
        </w:rPr>
        <w:t>של הכנסת</w:t>
      </w:r>
    </w:p>
    <w:p w14:paraId="573436D9" w14:textId="77777777" w:rsidR="00B910C3" w:rsidRPr="00806779" w:rsidRDefault="00B910C3">
      <w:pPr>
        <w:rPr>
          <w:rFonts w:cs="FrankRuehl"/>
          <w:sz w:val="26"/>
          <w:szCs w:val="26"/>
          <w:rtl/>
        </w:rPr>
      </w:pPr>
    </w:p>
    <w:p w14:paraId="09290405" w14:textId="77777777" w:rsidR="00B910C3" w:rsidRPr="00806779" w:rsidRDefault="00B910C3">
      <w:pPr>
        <w:rPr>
          <w:rFonts w:cs="FrankRuehl"/>
          <w:sz w:val="26"/>
          <w:szCs w:val="26"/>
          <w:rtl/>
        </w:rPr>
      </w:pPr>
      <w:r w:rsidRPr="00806779">
        <w:rPr>
          <w:rFonts w:cs="FrankRuehl"/>
          <w:sz w:val="26"/>
          <w:szCs w:val="26"/>
          <w:rtl/>
        </w:rPr>
        <w:t>א.נ.,</w:t>
      </w:r>
    </w:p>
    <w:p w14:paraId="058BD77C" w14:textId="77777777" w:rsidR="00B910C3" w:rsidRPr="00806779" w:rsidRDefault="00B910C3">
      <w:pPr>
        <w:rPr>
          <w:rFonts w:cs="FrankRuehl"/>
          <w:sz w:val="26"/>
          <w:szCs w:val="26"/>
          <w:rtl/>
        </w:rPr>
      </w:pPr>
    </w:p>
    <w:p w14:paraId="60D67534" w14:textId="77777777" w:rsidR="00B910C3" w:rsidRPr="00806779" w:rsidRDefault="00B910C3">
      <w:pPr>
        <w:pStyle w:val="a7"/>
        <w:rPr>
          <w:rFonts w:cs="FrankRuehl"/>
          <w:sz w:val="26"/>
          <w:rtl/>
        </w:rPr>
      </w:pPr>
      <w:r w:rsidRPr="00806779">
        <w:rPr>
          <w:rFonts w:cs="FrankRuehl"/>
          <w:bCs w:val="0"/>
          <w:sz w:val="26"/>
          <w:u w:val="none"/>
          <w:rtl/>
        </w:rPr>
        <w:t xml:space="preserve">הנדון: </w:t>
      </w:r>
      <w:r w:rsidRPr="00806779">
        <w:rPr>
          <w:rFonts w:cs="FrankRuehl"/>
          <w:bCs w:val="0"/>
          <w:sz w:val="26"/>
          <w:rtl/>
        </w:rPr>
        <w:t>שינויים בתקציב לשנת</w:t>
      </w:r>
      <w:r w:rsidRPr="00806779">
        <w:rPr>
          <w:rFonts w:cs="FrankRuehl"/>
          <w:sz w:val="26"/>
          <w:rtl/>
        </w:rPr>
        <w:t xml:space="preserve"> </w:t>
      </w:r>
      <w:bookmarkStart w:id="5" w:name="TAKZIV1"/>
      <w:r w:rsidR="009C7EFD">
        <w:rPr>
          <w:rFonts w:cs="FrankRuehl"/>
          <w:sz w:val="26"/>
          <w:rtl/>
        </w:rPr>
        <w:t>2026</w:t>
      </w:r>
      <w:bookmarkEnd w:id="5"/>
      <w:r w:rsidRPr="00806779">
        <w:rPr>
          <w:rFonts w:cs="FrankRuehl"/>
          <w:sz w:val="26"/>
          <w:rtl/>
        </w:rPr>
        <w:t xml:space="preserve">    </w:t>
      </w:r>
    </w:p>
    <w:p w14:paraId="1E5B3ED5" w14:textId="77777777" w:rsidR="00B910C3" w:rsidRPr="00806779" w:rsidRDefault="00B910C3">
      <w:pPr>
        <w:rPr>
          <w:rFonts w:cs="FrankRuehl"/>
          <w:sz w:val="26"/>
          <w:szCs w:val="26"/>
          <w:rtl/>
        </w:rPr>
      </w:pPr>
    </w:p>
    <w:p w14:paraId="11E9CD13" w14:textId="62AD554F" w:rsidR="00B910C3" w:rsidRPr="00806779" w:rsidRDefault="00B910C3" w:rsidP="00696F01">
      <w:pPr>
        <w:jc w:val="both"/>
        <w:rPr>
          <w:rFonts w:cs="FrankRuehl"/>
          <w:sz w:val="26"/>
          <w:szCs w:val="26"/>
          <w:rtl/>
        </w:rPr>
      </w:pPr>
      <w:r w:rsidRPr="00806779">
        <w:rPr>
          <w:rFonts w:cs="FrankRuehl"/>
          <w:sz w:val="26"/>
          <w:szCs w:val="26"/>
          <w:rtl/>
        </w:rPr>
        <w:t>שר</w:t>
      </w:r>
      <w:r w:rsidR="00696F01">
        <w:rPr>
          <w:rFonts w:cs="FrankRuehl" w:hint="cs"/>
          <w:sz w:val="26"/>
          <w:szCs w:val="26"/>
          <w:rtl/>
        </w:rPr>
        <w:t xml:space="preserve"> </w:t>
      </w:r>
      <w:r w:rsidR="00696F01">
        <w:rPr>
          <w:rFonts w:ascii="FrankRuehl" w:hAnsi="FrankRuehl" w:cs="FrankRuehl"/>
          <w:sz w:val="26"/>
          <w:szCs w:val="26"/>
          <w:rtl/>
        </w:rPr>
        <w:t>הבריאות</w:t>
      </w:r>
      <w:r w:rsidRPr="00806779">
        <w:rPr>
          <w:rFonts w:cs="FrankRuehl"/>
          <w:sz w:val="26"/>
          <w:szCs w:val="26"/>
          <w:rtl/>
        </w:rPr>
        <w:t xml:space="preserve"> מציע שינויים בתקציב משרדו, ושר האוצר מבקש אישורה של ועדת הכספים של הכנסת על כך, בהתאם לסעיף 11 לחוק יסודות התקציב התשמ"ה - 1985,</w:t>
      </w:r>
      <w:r w:rsidR="00696F01">
        <w:rPr>
          <w:rFonts w:cs="FrankRuehl" w:hint="cs"/>
          <w:sz w:val="26"/>
          <w:szCs w:val="26"/>
          <w:rtl/>
        </w:rPr>
        <w:t xml:space="preserve"> </w:t>
      </w:r>
      <w:r w:rsidRPr="00806779">
        <w:rPr>
          <w:rFonts w:cs="FrankRuehl"/>
          <w:sz w:val="26"/>
          <w:szCs w:val="26"/>
          <w:rtl/>
        </w:rPr>
        <w:t>כמפורט בתדפיס המצורף בזה.</w:t>
      </w:r>
    </w:p>
    <w:p w14:paraId="516D042E" w14:textId="77777777" w:rsidR="00B910C3" w:rsidRPr="00806779" w:rsidRDefault="00B910C3" w:rsidP="00696F01">
      <w:pPr>
        <w:jc w:val="both"/>
        <w:rPr>
          <w:rFonts w:cs="FrankRuehl"/>
          <w:sz w:val="26"/>
          <w:szCs w:val="26"/>
          <w:rtl/>
        </w:rPr>
      </w:pPr>
    </w:p>
    <w:p w14:paraId="6BACDD02" w14:textId="77777777" w:rsidR="00696F01" w:rsidRDefault="00696F01" w:rsidP="00696F01">
      <w:pPr>
        <w:jc w:val="both"/>
        <w:rPr>
          <w:rFonts w:ascii="FrankRuehl" w:hAnsi="FrankRuehl" w:cs="FrankRuehl"/>
          <w:sz w:val="26"/>
          <w:szCs w:val="26"/>
          <w:lang w:eastAsia="en-US"/>
        </w:rPr>
      </w:pPr>
      <w:bookmarkStart w:id="6" w:name="DIVREY_HESBER"/>
      <w:bookmarkEnd w:id="6"/>
      <w:r>
        <w:rPr>
          <w:rFonts w:ascii="FrankRuehl" w:hAnsi="FrankRuehl" w:cs="FrankRuehl"/>
          <w:b/>
          <w:bCs/>
          <w:sz w:val="26"/>
          <w:szCs w:val="26"/>
          <w:rtl/>
        </w:rPr>
        <w:t xml:space="preserve">הבקשה דנה בסעיף תקציבי: </w:t>
      </w:r>
      <w:r>
        <w:rPr>
          <w:rFonts w:ascii="FrankRuehl" w:hAnsi="FrankRuehl" w:cs="FrankRuehl"/>
          <w:sz w:val="26"/>
          <w:szCs w:val="26"/>
          <w:rtl/>
        </w:rPr>
        <w:t>24 - משרד הבריאות</w:t>
      </w:r>
    </w:p>
    <w:p w14:paraId="61A78644" w14:textId="77777777" w:rsidR="00696F01" w:rsidRDefault="00696F01" w:rsidP="00696F01">
      <w:pPr>
        <w:contextualSpacing/>
        <w:jc w:val="both"/>
        <w:rPr>
          <w:rFonts w:ascii="FrankRuehl" w:hAnsi="FrankRuehl" w:cs="FrankRuehl"/>
          <w:b/>
          <w:bCs/>
          <w:sz w:val="26"/>
          <w:szCs w:val="26"/>
          <w:rtl/>
        </w:rPr>
      </w:pPr>
    </w:p>
    <w:p w14:paraId="72D6D84F" w14:textId="77777777" w:rsidR="00696F01" w:rsidRDefault="00696F01" w:rsidP="00696F01">
      <w:pPr>
        <w:contextualSpacing/>
        <w:jc w:val="both"/>
        <w:rPr>
          <w:rFonts w:ascii="FrankRuehl" w:hAnsi="FrankRuehl" w:cs="FrankRuehl" w:hint="cs"/>
          <w:sz w:val="26"/>
          <w:szCs w:val="26"/>
          <w:rtl/>
        </w:rPr>
      </w:pPr>
      <w:r>
        <w:rPr>
          <w:rFonts w:ascii="FrankRuehl" w:hAnsi="FrankRuehl" w:cs="FrankRuehl"/>
          <w:b/>
          <w:bCs/>
          <w:sz w:val="26"/>
          <w:szCs w:val="26"/>
          <w:rtl/>
        </w:rPr>
        <w:t>עיקרי הפנייה:</w:t>
      </w:r>
      <w:r>
        <w:rPr>
          <w:rFonts w:ascii="FrankRuehl" w:hAnsi="FrankRuehl" w:cs="FrankRuehl"/>
          <w:sz w:val="26"/>
          <w:szCs w:val="26"/>
          <w:rtl/>
        </w:rPr>
        <w:t xml:space="preserve"> </w:t>
      </w:r>
    </w:p>
    <w:p w14:paraId="37354756" w14:textId="2EAEAAB7" w:rsidR="00696F01" w:rsidRDefault="00696F01" w:rsidP="00696F01">
      <w:pPr>
        <w:contextualSpacing/>
        <w:jc w:val="both"/>
        <w:rPr>
          <w:rFonts w:ascii="FrankRuehl" w:hAnsi="FrankRuehl" w:cs="FrankRuehl"/>
          <w:b/>
          <w:bCs/>
          <w:sz w:val="26"/>
          <w:szCs w:val="26"/>
        </w:rPr>
      </w:pPr>
      <w:r>
        <w:rPr>
          <w:rFonts w:ascii="FrankRuehl" w:hAnsi="FrankRuehl" w:cs="FrankRuehl"/>
          <w:sz w:val="26"/>
          <w:szCs w:val="26"/>
          <w:rtl/>
        </w:rPr>
        <w:t>הפניה התקציבית נועדה לביצוע שינויים פנימיים בהוצאה בתוך הסעיף, סך של 20,000 אלפי ש</w:t>
      </w:r>
      <w:r>
        <w:rPr>
          <w:rFonts w:ascii="FrankRuehl" w:hAnsi="FrankRuehl" w:cs="FrankRuehl" w:hint="cs"/>
          <w:sz w:val="26"/>
          <w:szCs w:val="26"/>
          <w:rtl/>
        </w:rPr>
        <w:t>"</w:t>
      </w:r>
      <w:r>
        <w:rPr>
          <w:rFonts w:ascii="FrankRuehl" w:hAnsi="FrankRuehl" w:cs="FrankRuehl"/>
          <w:sz w:val="26"/>
          <w:szCs w:val="26"/>
          <w:rtl/>
        </w:rPr>
        <w:t>ח בהוצאה מותנית בהכנסה. הפנייה נועדה להתאמות תקציב משרד הבריאות בהתאם לביצוע בפועל ולצורך יישום תוכניות העבודה של משרד הבריאות באמצעות העברות תקצוב ליחידות המשרד השונות המוציאות לפועל את התוכניות.</w:t>
      </w:r>
    </w:p>
    <w:p w14:paraId="11FE72CE" w14:textId="77777777" w:rsidR="00696F01" w:rsidRDefault="00696F01" w:rsidP="00696F01">
      <w:pPr>
        <w:contextualSpacing/>
        <w:jc w:val="both"/>
        <w:rPr>
          <w:rFonts w:ascii="FrankRuehl" w:hAnsi="FrankRuehl" w:cs="FrankRuehl"/>
          <w:b/>
          <w:bCs/>
          <w:sz w:val="26"/>
          <w:szCs w:val="26"/>
          <w:rtl/>
        </w:rPr>
      </w:pPr>
    </w:p>
    <w:p w14:paraId="69870407" w14:textId="77777777" w:rsidR="00696F01" w:rsidRPr="00696F01" w:rsidRDefault="00696F01" w:rsidP="00696F01">
      <w:pPr>
        <w:contextualSpacing/>
        <w:jc w:val="both"/>
        <w:rPr>
          <w:rFonts w:ascii="FrankRuehl" w:hAnsi="FrankRuehl" w:cs="FrankRuehl"/>
          <w:b/>
          <w:bCs/>
          <w:sz w:val="26"/>
          <w:szCs w:val="26"/>
          <w:rtl/>
        </w:rPr>
      </w:pPr>
      <w:r w:rsidRPr="00696F01">
        <w:rPr>
          <w:rFonts w:ascii="FrankRuehl" w:hAnsi="FrankRuehl" w:cs="FrankRuehl"/>
          <w:b/>
          <w:bCs/>
          <w:sz w:val="26"/>
          <w:szCs w:val="26"/>
          <w:rtl/>
        </w:rPr>
        <w:t>עיקרי הפנייה התקציבית בחלוקה לתוכניות מובאים להלן:</w:t>
      </w:r>
    </w:p>
    <w:p w14:paraId="7BB26D69" w14:textId="77777777" w:rsidR="00696F01" w:rsidRDefault="00696F01" w:rsidP="00696F01">
      <w:pPr>
        <w:contextualSpacing/>
        <w:jc w:val="both"/>
        <w:rPr>
          <w:rFonts w:ascii="FrankRuehl" w:hAnsi="FrankRuehl" w:cs="FrankRuehl"/>
          <w:b/>
          <w:bCs/>
          <w:sz w:val="26"/>
          <w:szCs w:val="26"/>
          <w:highlight w:val="yellow"/>
          <w:rtl/>
        </w:rPr>
      </w:pPr>
      <w:r>
        <w:rPr>
          <w:rFonts w:ascii="FrankRuehl" w:hAnsi="FrankRuehl" w:cs="FrankRuehl"/>
          <w:b/>
          <w:bCs/>
          <w:sz w:val="26"/>
          <w:szCs w:val="26"/>
          <w:rtl/>
        </w:rPr>
        <w:t>240205 – תפעול מטה – 299,090 אלפי ש"ח בהוצאה ו-20,000 אלפי ש"ח בהוצאה מותנית בהכנסה</w:t>
      </w:r>
    </w:p>
    <w:p w14:paraId="071C526E" w14:textId="77777777" w:rsidR="00696F01" w:rsidRDefault="00696F01" w:rsidP="00696F01">
      <w:pPr>
        <w:contextualSpacing/>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תכנית זו מכילה את תקציבי תפעול מטה משרד הבריאות לרבות בטחון, דיור, טכנולוגיות, מחשוב, איכות ושירות. כמו כן, בתוכנית זו מתוקצבת השתתפות הממשלה בתקציבי דמי נזיקין, רשלנות רפואית וכן בתפעול מערכות המידע של משרד הבריאות.</w:t>
      </w:r>
    </w:p>
    <w:p w14:paraId="6492EE0C" w14:textId="77777777" w:rsidR="00696F01" w:rsidRDefault="00696F01" w:rsidP="00696F01">
      <w:pPr>
        <w:contextualSpacing/>
        <w:jc w:val="both"/>
        <w:rPr>
          <w:rFonts w:ascii="FrankRuehl" w:hAnsi="FrankRuehl" w:cs="FrankRuehl"/>
          <w:sz w:val="26"/>
          <w:szCs w:val="26"/>
        </w:rPr>
      </w:pP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b/>
          <w:bCs/>
          <w:sz w:val="26"/>
          <w:szCs w:val="26"/>
          <w:rtl/>
        </w:rPr>
        <w:t xml:space="preserve">מטרת השינוי: </w:t>
      </w:r>
      <w:r>
        <w:rPr>
          <w:rFonts w:ascii="FrankRuehl" w:hAnsi="FrankRuehl" w:cs="FrankRuehl"/>
          <w:sz w:val="26"/>
          <w:szCs w:val="26"/>
          <w:rtl/>
        </w:rPr>
        <w:t xml:space="preserve">התאמת התקציב להתחייבויות קיימות לפיתוח ותחזוקת מערכות מידע, בקרה, אבטחת מידע וסייבר במערכת הבריאות, שבוצעו במהלך השנה ובהתאם לצרכי המלחמה ולהוצאות המלחמה של המשרד: הוצאות האגף לשעת חירום בגין מלחמת "שאגת הארי" והתאמת תוכניות המשרד לצרכי הלחימה, תמיכה בכוח אדם, ועדכון תקציב תפעול יחידות מטה. </w:t>
      </w:r>
    </w:p>
    <w:p w14:paraId="73C32304" w14:textId="77777777" w:rsidR="00696F01" w:rsidRDefault="00696F01" w:rsidP="00696F01">
      <w:pPr>
        <w:contextualSpacing/>
        <w:jc w:val="both"/>
        <w:rPr>
          <w:rFonts w:ascii="FrankRuehl" w:hAnsi="FrankRuehl" w:cs="FrankRuehl"/>
          <w:b/>
          <w:bCs/>
          <w:sz w:val="26"/>
          <w:szCs w:val="26"/>
        </w:rPr>
      </w:pPr>
    </w:p>
    <w:p w14:paraId="2023366F" w14:textId="77777777" w:rsidR="00696F01" w:rsidRDefault="00696F01" w:rsidP="00696F01">
      <w:pPr>
        <w:contextualSpacing/>
        <w:jc w:val="both"/>
        <w:rPr>
          <w:rFonts w:ascii="FrankRuehl" w:hAnsi="FrankRuehl" w:cs="FrankRuehl"/>
          <w:b/>
          <w:bCs/>
          <w:sz w:val="26"/>
          <w:szCs w:val="26"/>
          <w:rtl/>
        </w:rPr>
      </w:pPr>
      <w:r>
        <w:rPr>
          <w:rFonts w:ascii="FrankRuehl" w:hAnsi="FrankRuehl" w:cs="FrankRuehl"/>
          <w:b/>
          <w:bCs/>
          <w:sz w:val="26"/>
          <w:szCs w:val="26"/>
          <w:rtl/>
        </w:rPr>
        <w:t xml:space="preserve">240710 – גריאטריה – 1,800 אלפי ש"ח בהוצאה </w:t>
      </w:r>
    </w:p>
    <w:p w14:paraId="01EBFC0C" w14:textId="77777777" w:rsidR="00696F01" w:rsidRDefault="00696F01" w:rsidP="00696F01">
      <w:pPr>
        <w:contextualSpacing/>
        <w:jc w:val="both"/>
        <w:rPr>
          <w:rFonts w:ascii="FrankRuehl" w:hAnsi="FrankRuehl" w:cs="FrankRuehl"/>
          <w:b/>
          <w:bCs/>
          <w:sz w:val="26"/>
          <w:szCs w:val="26"/>
        </w:rPr>
      </w:pPr>
      <w:r>
        <w:rPr>
          <w:rFonts w:ascii="FrankRuehl" w:hAnsi="FrankRuehl" w:cs="FrankRuehl"/>
          <w:b/>
          <w:bCs/>
          <w:sz w:val="26"/>
          <w:szCs w:val="26"/>
          <w:rtl/>
        </w:rPr>
        <w:t xml:space="preserve">תיאור התוכנית: </w:t>
      </w:r>
      <w:r>
        <w:rPr>
          <w:rFonts w:ascii="FrankRuehl" w:hAnsi="FrankRuehl" w:cs="FrankRuehl"/>
          <w:sz w:val="26"/>
          <w:szCs w:val="26"/>
          <w:rtl/>
        </w:rPr>
        <w:t>משרד הבריאות הוא המבטח בתחום האשפוז הסיעודי הכרוני, במסגרת התוספת השלישית לחוק ביטוח בריאות ממלכתי. במסגרת תכנית זו מבצע משרד הבריאות את רכש שירותי האשפוז הסיעודי הכרוני לקשישים הזקוקים לכך וכך מבצע תוכניות התערבות קליניות לטיפול באוכלוסייה הקשישה בישראל</w:t>
      </w:r>
      <w:r>
        <w:rPr>
          <w:rFonts w:ascii="FrankRuehl" w:hAnsi="FrankRuehl" w:cs="FrankRuehl"/>
          <w:sz w:val="26"/>
          <w:szCs w:val="26"/>
        </w:rPr>
        <w:t>.</w:t>
      </w:r>
    </w:p>
    <w:p w14:paraId="553102EB" w14:textId="77777777" w:rsidR="00696F01" w:rsidRDefault="00696F01" w:rsidP="00696F01">
      <w:pPr>
        <w:contextualSpacing/>
        <w:jc w:val="both"/>
        <w:rPr>
          <w:rFonts w:ascii="FrankRuehl" w:hAnsi="FrankRuehl" w:cs="FrankRuehl"/>
          <w:sz w:val="26"/>
          <w:szCs w:val="26"/>
        </w:rPr>
      </w:pPr>
      <w:r>
        <w:rPr>
          <w:rFonts w:ascii="FrankRuehl" w:hAnsi="FrankRuehl" w:cs="FrankRuehl"/>
          <w:b/>
          <w:bCs/>
          <w:sz w:val="26"/>
          <w:szCs w:val="26"/>
          <w:rtl/>
        </w:rPr>
        <w:t xml:space="preserve">מטרת השינוי: </w:t>
      </w:r>
      <w:r>
        <w:rPr>
          <w:rFonts w:ascii="FrankRuehl" w:hAnsi="FrankRuehl" w:cs="FrankRuehl"/>
          <w:sz w:val="26"/>
          <w:szCs w:val="26"/>
          <w:rtl/>
        </w:rPr>
        <w:t>תקצוב בהתאם לביצוע בפועל של רכש שירותי אשפוז גריאטרי.</w:t>
      </w:r>
    </w:p>
    <w:p w14:paraId="5449D1CE" w14:textId="77777777" w:rsidR="00696F01" w:rsidRDefault="00696F01" w:rsidP="00696F01">
      <w:pPr>
        <w:contextualSpacing/>
        <w:jc w:val="both"/>
        <w:rPr>
          <w:rFonts w:ascii="FrankRuehl" w:hAnsi="FrankRuehl" w:cs="FrankRuehl"/>
          <w:sz w:val="26"/>
          <w:szCs w:val="26"/>
          <w:rtl/>
        </w:rPr>
      </w:pPr>
    </w:p>
    <w:p w14:paraId="2F02B3EA" w14:textId="77777777" w:rsidR="00696F01" w:rsidRDefault="00696F01" w:rsidP="00696F01">
      <w:pPr>
        <w:jc w:val="both"/>
        <w:rPr>
          <w:rFonts w:ascii="FrankRuehl" w:hAnsi="FrankRuehl" w:cs="FrankRuehl"/>
          <w:b/>
          <w:bCs/>
          <w:sz w:val="26"/>
          <w:szCs w:val="26"/>
        </w:rPr>
      </w:pPr>
      <w:r>
        <w:rPr>
          <w:rFonts w:ascii="FrankRuehl" w:hAnsi="FrankRuehl" w:cs="FrankRuehl"/>
          <w:b/>
          <w:bCs/>
          <w:sz w:val="26"/>
          <w:szCs w:val="26"/>
          <w:rtl/>
        </w:rPr>
        <w:t>תכנית מספר 240714 –  בריאות הנפש – 130,000 אלפי ש"ח</w:t>
      </w:r>
    </w:p>
    <w:p w14:paraId="15BCD6F3" w14:textId="77777777" w:rsidR="00696F01" w:rsidRDefault="00696F01" w:rsidP="00696F01">
      <w:pPr>
        <w:jc w:val="both"/>
        <w:rPr>
          <w:rFonts w:ascii="FrankRuehl" w:hAnsi="FrankRuehl" w:cs="FrankRuehl"/>
          <w:sz w:val="26"/>
          <w:szCs w:val="26"/>
        </w:rPr>
      </w:pPr>
      <w:r>
        <w:rPr>
          <w:rFonts w:ascii="FrankRuehl" w:hAnsi="FrankRuehl" w:cs="FrankRuehl"/>
          <w:b/>
          <w:bCs/>
          <w:sz w:val="26"/>
          <w:szCs w:val="26"/>
          <w:rtl/>
        </w:rPr>
        <w:t>תיאור התכנית:</w:t>
      </w:r>
      <w:r>
        <w:rPr>
          <w:rFonts w:ascii="FrankRuehl" w:hAnsi="FrankRuehl" w:cs="FrankRuehl"/>
          <w:sz w:val="26"/>
          <w:szCs w:val="26"/>
          <w:rtl/>
        </w:rPr>
        <w:t xml:space="preserve"> משרד הבריאות הוא הגורם המבטח במספר תחומים בתחום בריאות הנפש, במסגרת התוספת השלישית לחוק ביטוח בריאות ממלכתי וחוק שיקום נכי נפש בקהילה. במסגרת תכנית זאת מבצע משרד הבריאות את רכש השירותים בתחום שיקום נכי נפש, טיפול בריאותי מקדם בגני תקשורת ובמעונות יום שיקומיים ומפעיל מרכזים ואשפוזיות לגמילה מהתמכרויות.</w:t>
      </w:r>
    </w:p>
    <w:p w14:paraId="088EF1F0" w14:textId="77777777" w:rsidR="00696F01" w:rsidRDefault="00696F01" w:rsidP="00696F01">
      <w:pPr>
        <w:jc w:val="both"/>
        <w:rPr>
          <w:rFonts w:cs="FrankRuehl"/>
          <w:sz w:val="26"/>
          <w:szCs w:val="26"/>
        </w:rPr>
      </w:pPr>
      <w:r>
        <w:rPr>
          <w:rFonts w:ascii="FrankRuehl" w:hAnsi="FrankRuehl" w:cs="FrankRuehl"/>
          <w:b/>
          <w:bCs/>
          <w:sz w:val="26"/>
          <w:szCs w:val="26"/>
          <w:rtl/>
        </w:rPr>
        <w:t>מטרת השינוי</w:t>
      </w:r>
      <w:r>
        <w:rPr>
          <w:rFonts w:ascii="FrankRuehl" w:hAnsi="FrankRuehl" w:cs="FrankRuehl"/>
          <w:sz w:val="26"/>
          <w:szCs w:val="26"/>
          <w:rtl/>
        </w:rPr>
        <w:t>: תקצוב בהתאם לתחזית העדכנית לביצוע של רכש תחליפי אשפוז.</w:t>
      </w:r>
    </w:p>
    <w:p w14:paraId="41A6040C" w14:textId="77777777" w:rsidR="00696F01" w:rsidRDefault="00696F01" w:rsidP="00696F01">
      <w:pPr>
        <w:jc w:val="both"/>
        <w:rPr>
          <w:rFonts w:ascii="FrankRuehl" w:hAnsi="FrankRuehl" w:cs="FrankRuehl"/>
          <w:b/>
          <w:bCs/>
          <w:sz w:val="26"/>
          <w:szCs w:val="26"/>
          <w:rtl/>
        </w:rPr>
      </w:pPr>
      <w:r>
        <w:rPr>
          <w:rFonts w:ascii="FrankRuehl" w:hAnsi="FrankRuehl" w:cs="FrankRuehl"/>
          <w:b/>
          <w:bCs/>
          <w:sz w:val="26"/>
          <w:szCs w:val="26"/>
          <w:rtl/>
        </w:rPr>
        <w:lastRenderedPageBreak/>
        <w:t>תכנית מספר 241690 – לשכות הבריאות – 20,400 אלפי ש"ח</w:t>
      </w:r>
    </w:p>
    <w:p w14:paraId="18F60A77" w14:textId="77777777" w:rsidR="00696F01" w:rsidRDefault="00696F01" w:rsidP="00696F01">
      <w:pPr>
        <w:jc w:val="both"/>
        <w:rPr>
          <w:rFonts w:ascii="FrankRuehl" w:hAnsi="FrankRuehl" w:cs="FrankRuehl"/>
          <w:sz w:val="26"/>
          <w:szCs w:val="26"/>
        </w:rPr>
      </w:pPr>
      <w:r>
        <w:rPr>
          <w:rFonts w:ascii="FrankRuehl" w:hAnsi="FrankRuehl" w:cs="FrankRuehl"/>
          <w:b/>
          <w:bCs/>
          <w:sz w:val="26"/>
          <w:szCs w:val="26"/>
          <w:rtl/>
        </w:rPr>
        <w:t>תיאור התכנית:</w:t>
      </w:r>
      <w:r>
        <w:rPr>
          <w:rFonts w:ascii="FrankRuehl" w:hAnsi="FrankRuehl" w:cs="FrankRuehl"/>
          <w:sz w:val="26"/>
          <w:szCs w:val="26"/>
          <w:rtl/>
        </w:rPr>
        <w:t xml:space="preserve"> תכנית זו מרוכזת את השכר והרכש בלשכות הבריאות. לשכות הבריאות עוסקות במתן שירותי חיסונים, טיפות חלב, ושירותי בריאות לפי חלוקה למחוזות.</w:t>
      </w:r>
    </w:p>
    <w:p w14:paraId="31FC435C" w14:textId="4DC474F3" w:rsidR="00696F01" w:rsidRDefault="00696F01" w:rsidP="00696F01">
      <w:pPr>
        <w:jc w:val="both"/>
        <w:rPr>
          <w:rFonts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 xml:space="preserve">תקצוב בהתאם לתחזית העדכנית לביצוע </w:t>
      </w:r>
      <w:r>
        <w:rPr>
          <w:rFonts w:cs="FrankRuehl"/>
          <w:sz w:val="26"/>
          <w:szCs w:val="26"/>
          <w:rtl/>
        </w:rPr>
        <w:t>בלשכות הבריאות.</w:t>
      </w:r>
    </w:p>
    <w:p w14:paraId="04C7796E" w14:textId="77777777" w:rsidR="00696F01" w:rsidRDefault="00696F01" w:rsidP="00696F01">
      <w:pPr>
        <w:jc w:val="both"/>
        <w:rPr>
          <w:rFonts w:cs="FrankRuehl"/>
          <w:sz w:val="26"/>
          <w:szCs w:val="26"/>
        </w:rPr>
      </w:pPr>
    </w:p>
    <w:p w14:paraId="35B0E8E1" w14:textId="77777777" w:rsidR="00696F01" w:rsidRDefault="00696F01" w:rsidP="00696F01">
      <w:pPr>
        <w:jc w:val="both"/>
        <w:rPr>
          <w:rFonts w:ascii="FrankRuehl" w:hAnsi="FrankRuehl" w:cs="FrankRuehl"/>
          <w:b/>
          <w:bCs/>
          <w:sz w:val="26"/>
          <w:szCs w:val="26"/>
          <w:rtl/>
        </w:rPr>
      </w:pPr>
      <w:r>
        <w:rPr>
          <w:rFonts w:ascii="FrankRuehl" w:hAnsi="FrankRuehl" w:cs="FrankRuehl"/>
          <w:b/>
          <w:bCs/>
          <w:sz w:val="26"/>
          <w:szCs w:val="26"/>
          <w:rtl/>
        </w:rPr>
        <w:t>241603 – רפואה מונעת – 50,000 אלפי ש"ח בהרשאה להתחייב</w:t>
      </w:r>
    </w:p>
    <w:p w14:paraId="5EE2CC04" w14:textId="77777777" w:rsidR="00696F01" w:rsidRDefault="00696F01" w:rsidP="00696F01">
      <w:pPr>
        <w:jc w:val="both"/>
        <w:rPr>
          <w:rFonts w:cs="FrankRuehl"/>
          <w:sz w:val="26"/>
          <w:szCs w:val="26"/>
          <w:rtl/>
        </w:rPr>
      </w:pPr>
      <w:r>
        <w:rPr>
          <w:rFonts w:ascii="FrankRuehl" w:hAnsi="FrankRuehl" w:cs="FrankRuehl"/>
          <w:b/>
          <w:bCs/>
          <w:sz w:val="26"/>
          <w:szCs w:val="26"/>
          <w:rtl/>
        </w:rPr>
        <w:t xml:space="preserve">תיאור התכנית: </w:t>
      </w:r>
      <w:r>
        <w:rPr>
          <w:rFonts w:cs="FrankRuehl"/>
          <w:sz w:val="26"/>
          <w:szCs w:val="26"/>
          <w:rtl/>
        </w:rPr>
        <w:t>תכנית זו מרכזת את רכש השירותים של משרד הבריאות בתחומי הרפואה המונעת כגון גנטיקה קהילתית, חיסונים, טיפות חלב, בריאות התלמיד ומניעת שחפת ואיידס.</w:t>
      </w:r>
    </w:p>
    <w:p w14:paraId="3DB98BD9" w14:textId="7DD80159" w:rsidR="00696F01" w:rsidRDefault="00696F01" w:rsidP="00696F01">
      <w:pPr>
        <w:jc w:val="both"/>
        <w:rPr>
          <w:rFonts w:cs="FrankRuehl"/>
          <w:sz w:val="26"/>
          <w:szCs w:val="26"/>
          <w:rtl/>
        </w:rPr>
      </w:pPr>
      <w:r>
        <w:rPr>
          <w:rFonts w:ascii="FrankRuehl" w:hAnsi="FrankRuehl" w:cs="FrankRuehl"/>
          <w:b/>
          <w:bCs/>
          <w:sz w:val="26"/>
          <w:szCs w:val="26"/>
          <w:rtl/>
        </w:rPr>
        <w:t>מטרת השינוי:</w:t>
      </w:r>
      <w:r>
        <w:rPr>
          <w:rFonts w:ascii="FrankRuehl" w:hAnsi="FrankRuehl"/>
          <w:b/>
          <w:bCs/>
          <w:sz w:val="26"/>
          <w:rtl/>
        </w:rPr>
        <w:t xml:space="preserve"> </w:t>
      </w:r>
      <w:r>
        <w:rPr>
          <w:rFonts w:ascii="FrankRuehl" w:hAnsi="FrankRuehl" w:cs="FrankRuehl"/>
          <w:sz w:val="26"/>
          <w:szCs w:val="26"/>
          <w:rtl/>
        </w:rPr>
        <w:t>התאמת התקציב לתכנית העבודה העדכנית בתחום בריאות התלמיד בשנת 2026</w:t>
      </w:r>
      <w:r>
        <w:rPr>
          <w:rFonts w:cs="FrankRuehl"/>
          <w:sz w:val="26"/>
          <w:szCs w:val="26"/>
          <w:rtl/>
        </w:rPr>
        <w:t xml:space="preserve">. </w:t>
      </w:r>
    </w:p>
    <w:p w14:paraId="62B8AF7D" w14:textId="77777777" w:rsidR="00696F01" w:rsidRDefault="00696F01" w:rsidP="00696F01">
      <w:pPr>
        <w:jc w:val="both"/>
        <w:rPr>
          <w:rFonts w:cs="FrankRuehl"/>
          <w:sz w:val="26"/>
          <w:szCs w:val="26"/>
          <w:rtl/>
        </w:rPr>
      </w:pPr>
    </w:p>
    <w:p w14:paraId="1236C7DF" w14:textId="77777777" w:rsidR="00696F01" w:rsidRDefault="00696F01" w:rsidP="00696F01">
      <w:pPr>
        <w:jc w:val="both"/>
        <w:rPr>
          <w:rFonts w:ascii="FrankRuehl" w:hAnsi="FrankRuehl" w:cs="FrankRuehl"/>
          <w:b/>
          <w:bCs/>
          <w:sz w:val="26"/>
          <w:szCs w:val="26"/>
          <w:rtl/>
        </w:rPr>
      </w:pPr>
      <w:r>
        <w:rPr>
          <w:rFonts w:ascii="FrankRuehl" w:hAnsi="FrankRuehl" w:cs="FrankRuehl"/>
          <w:b/>
          <w:bCs/>
          <w:sz w:val="26"/>
          <w:szCs w:val="26"/>
          <w:rtl/>
        </w:rPr>
        <w:t>242003 – קופות ובתי חולים – (451,290) אלפי ש"ח בהוצאה ו-(50,000) אלפי ש"ח בהרשאה להתחייב</w:t>
      </w:r>
    </w:p>
    <w:p w14:paraId="5A9E66CA" w14:textId="77777777" w:rsidR="00696F01" w:rsidRPr="00696F01" w:rsidRDefault="00696F01" w:rsidP="00696F01">
      <w:pPr>
        <w:jc w:val="both"/>
        <w:rPr>
          <w:rFonts w:ascii="FrankRuehl" w:hAnsi="FrankRuehl" w:cs="FrankRuehl"/>
          <w:sz w:val="26"/>
          <w:szCs w:val="26"/>
        </w:rPr>
      </w:pPr>
      <w:r w:rsidRPr="00696F01">
        <w:rPr>
          <w:rFonts w:ascii="FrankRuehl" w:hAnsi="FrankRuehl" w:cs="FrankRuehl"/>
          <w:b/>
          <w:bCs/>
          <w:sz w:val="26"/>
          <w:szCs w:val="26"/>
          <w:rtl/>
        </w:rPr>
        <w:t>תיאור התכנית</w:t>
      </w:r>
      <w:r w:rsidRPr="00696F01">
        <w:rPr>
          <w:rFonts w:ascii="FrankRuehl" w:hAnsi="FrankRuehl" w:cs="FrankRuehl"/>
          <w:sz w:val="26"/>
          <w:szCs w:val="26"/>
          <w:rtl/>
        </w:rPr>
        <w:t>: תכנית זו מכילה את כלל העברות והתמיכות לקופות חולים ובתי חולים לפי חוק ו/או לפי מבחני תמיכה</w:t>
      </w:r>
      <w:r w:rsidRPr="00696F01">
        <w:rPr>
          <w:rFonts w:ascii="FrankRuehl" w:hAnsi="FrankRuehl" w:cs="FrankRuehl"/>
          <w:sz w:val="26"/>
          <w:szCs w:val="26"/>
        </w:rPr>
        <w:t>.</w:t>
      </w:r>
    </w:p>
    <w:p w14:paraId="09DA36BE" w14:textId="77777777" w:rsidR="00696F01" w:rsidRPr="00696F01" w:rsidRDefault="00696F01" w:rsidP="00696F01">
      <w:pPr>
        <w:jc w:val="both"/>
        <w:rPr>
          <w:rFonts w:ascii="FrankRuehl" w:hAnsi="FrankRuehl" w:cs="FrankRuehl"/>
          <w:sz w:val="26"/>
          <w:szCs w:val="26"/>
          <w:rtl/>
        </w:rPr>
      </w:pPr>
      <w:r w:rsidRPr="00696F01">
        <w:rPr>
          <w:rFonts w:ascii="FrankRuehl" w:hAnsi="FrankRuehl" w:cs="FrankRuehl"/>
          <w:b/>
          <w:bCs/>
          <w:sz w:val="26"/>
          <w:szCs w:val="26"/>
          <w:rtl/>
        </w:rPr>
        <w:t xml:space="preserve">מטרת השינוי: </w:t>
      </w:r>
      <w:r w:rsidRPr="00696F01">
        <w:rPr>
          <w:rFonts w:ascii="FrankRuehl" w:hAnsi="FrankRuehl" w:cs="FrankRuehl"/>
          <w:sz w:val="26"/>
          <w:szCs w:val="26"/>
          <w:rtl/>
        </w:rPr>
        <w:t xml:space="preserve">התאמת התקצוב לרמת הזכאות העדכנית למבחני התמיכה בקופות החולים, כפי שנגזרת מנהלי התמיכה הקיימים ולגובה סל הבריאות העדכני, בהתאם להצמדות הקבועות בחוק ובהתאם לתמונת הנתונים העדכנית. </w:t>
      </w:r>
    </w:p>
    <w:p w14:paraId="1372C4F5" w14:textId="77777777" w:rsidR="00696F01" w:rsidRDefault="00696F01" w:rsidP="00696F01">
      <w:pPr>
        <w:rPr>
          <w:rFonts w:cs="FrankRuehl"/>
          <w:sz w:val="26"/>
          <w:szCs w:val="26"/>
        </w:rPr>
      </w:pPr>
    </w:p>
    <w:p w14:paraId="021243FD" w14:textId="77777777" w:rsidR="00B910C3" w:rsidRPr="00806779" w:rsidRDefault="00B910C3">
      <w:pPr>
        <w:rPr>
          <w:rFonts w:cs="FrankRuehl"/>
          <w:sz w:val="26"/>
          <w:szCs w:val="26"/>
          <w:rtl/>
        </w:rPr>
      </w:pPr>
    </w:p>
    <w:p w14:paraId="11C6FD4E" w14:textId="77777777" w:rsidR="00B910C3" w:rsidRPr="00806779" w:rsidRDefault="00B910C3">
      <w:pPr>
        <w:tabs>
          <w:tab w:val="center" w:pos="6867"/>
        </w:tabs>
        <w:rPr>
          <w:rFonts w:cs="FrankRuehl"/>
          <w:sz w:val="26"/>
          <w:szCs w:val="26"/>
          <w:rtl/>
        </w:rPr>
      </w:pPr>
      <w:r w:rsidRPr="00806779">
        <w:rPr>
          <w:rFonts w:cs="FrankRuehl"/>
          <w:sz w:val="26"/>
          <w:szCs w:val="26"/>
          <w:rtl/>
        </w:rPr>
        <w:tab/>
        <w:t>בכבוד רב,</w:t>
      </w:r>
    </w:p>
    <w:p w14:paraId="19F05C40" w14:textId="77777777" w:rsidR="00B910C3" w:rsidRDefault="00B910C3">
      <w:pPr>
        <w:tabs>
          <w:tab w:val="center" w:pos="6867"/>
        </w:tabs>
        <w:rPr>
          <w:rFonts w:cs="FrankRuehl"/>
          <w:sz w:val="26"/>
          <w:szCs w:val="26"/>
          <w:rtl/>
        </w:rPr>
      </w:pPr>
    </w:p>
    <w:p w14:paraId="350FD599" w14:textId="77777777" w:rsidR="00884517" w:rsidRPr="00806779" w:rsidRDefault="00884517">
      <w:pPr>
        <w:tabs>
          <w:tab w:val="center" w:pos="6867"/>
        </w:tabs>
        <w:rPr>
          <w:rFonts w:cs="FrankRuehl"/>
          <w:sz w:val="26"/>
          <w:szCs w:val="26"/>
        </w:rPr>
      </w:pPr>
      <w:r>
        <w:rPr>
          <w:rFonts w:cs="FrankRuehl"/>
          <w:sz w:val="26"/>
          <w:szCs w:val="26"/>
          <w:rtl/>
        </w:rPr>
        <w:tab/>
      </w:r>
      <w:bookmarkStart w:id="7" w:name="Sign_Image"/>
      <w:bookmarkEnd w:id="7"/>
    </w:p>
    <w:p w14:paraId="3B8219F6" w14:textId="77777777" w:rsidR="00B910C3" w:rsidRPr="00806779" w:rsidRDefault="00B910C3">
      <w:pPr>
        <w:tabs>
          <w:tab w:val="center" w:pos="6867"/>
        </w:tabs>
        <w:rPr>
          <w:rFonts w:cs="FrankRuehl"/>
          <w:sz w:val="26"/>
          <w:szCs w:val="26"/>
          <w:rtl/>
        </w:rPr>
      </w:pPr>
      <w:r w:rsidRPr="00806779">
        <w:rPr>
          <w:rFonts w:cs="FrankRuehl"/>
          <w:sz w:val="26"/>
          <w:szCs w:val="26"/>
          <w:rtl/>
        </w:rPr>
        <w:tab/>
      </w:r>
    </w:p>
    <w:p w14:paraId="092AC1DF" w14:textId="77777777" w:rsidR="00B910C3" w:rsidRPr="00806779" w:rsidRDefault="00B910C3">
      <w:pPr>
        <w:tabs>
          <w:tab w:val="center" w:pos="6867"/>
        </w:tabs>
        <w:rPr>
          <w:rFonts w:cs="FrankRuehl"/>
          <w:sz w:val="26"/>
          <w:szCs w:val="26"/>
          <w:rtl/>
        </w:rPr>
      </w:pPr>
      <w:r w:rsidRPr="00806779">
        <w:rPr>
          <w:rFonts w:cs="FrankRuehl"/>
          <w:sz w:val="26"/>
          <w:szCs w:val="26"/>
          <w:rtl/>
        </w:rPr>
        <w:tab/>
      </w:r>
    </w:p>
    <w:p w14:paraId="485C30C6" w14:textId="77777777" w:rsidR="00B910C3" w:rsidRPr="00806779" w:rsidRDefault="00B910C3" w:rsidP="00CE636C">
      <w:pPr>
        <w:tabs>
          <w:tab w:val="center" w:pos="6867"/>
        </w:tabs>
        <w:rPr>
          <w:rFonts w:cs="FrankRuehl"/>
          <w:sz w:val="26"/>
          <w:szCs w:val="26"/>
          <w:rtl/>
        </w:rPr>
      </w:pPr>
      <w:r w:rsidRPr="00806779">
        <w:rPr>
          <w:rFonts w:cs="FrankRuehl"/>
          <w:sz w:val="26"/>
          <w:szCs w:val="26"/>
          <w:rtl/>
        </w:rPr>
        <w:tab/>
      </w:r>
    </w:p>
    <w:p w14:paraId="13C7EE94" w14:textId="77777777" w:rsidR="00B910C3" w:rsidRPr="00806779" w:rsidRDefault="00B910C3">
      <w:pPr>
        <w:rPr>
          <w:rFonts w:cs="FrankRuehl"/>
          <w:sz w:val="26"/>
          <w:szCs w:val="26"/>
          <w:rtl/>
        </w:rPr>
      </w:pPr>
      <w:r w:rsidRPr="00806779">
        <w:rPr>
          <w:rFonts w:cs="FrankRuehl"/>
          <w:sz w:val="26"/>
          <w:szCs w:val="26"/>
          <w:rtl/>
        </w:rPr>
        <w:t>העתק:</w:t>
      </w:r>
    </w:p>
    <w:p w14:paraId="781864A7" w14:textId="77777777" w:rsidR="00B910C3" w:rsidRPr="00806779" w:rsidRDefault="00B910C3">
      <w:pPr>
        <w:rPr>
          <w:rFonts w:cs="FrankRuehl"/>
          <w:sz w:val="26"/>
          <w:szCs w:val="26"/>
          <w:rtl/>
        </w:rPr>
      </w:pPr>
      <w:r w:rsidRPr="00806779">
        <w:rPr>
          <w:rFonts w:cs="FrankRuehl"/>
          <w:sz w:val="26"/>
          <w:szCs w:val="26"/>
          <w:rtl/>
        </w:rPr>
        <w:t>החשב הכללי</w:t>
      </w:r>
    </w:p>
    <w:p w14:paraId="5ADA400B" w14:textId="77777777" w:rsidR="00B910C3" w:rsidRPr="00806779" w:rsidRDefault="00B910C3">
      <w:pPr>
        <w:rPr>
          <w:rFonts w:cs="FrankRuehl"/>
          <w:sz w:val="26"/>
          <w:szCs w:val="26"/>
          <w:rtl/>
        </w:rPr>
      </w:pPr>
      <w:r w:rsidRPr="00806779">
        <w:rPr>
          <w:rFonts w:cs="FrankRuehl"/>
          <w:sz w:val="26"/>
          <w:szCs w:val="26"/>
          <w:rtl/>
        </w:rPr>
        <w:t>מבקר המדינה (2)</w:t>
      </w:r>
    </w:p>
    <w:p w14:paraId="370EC7C9" w14:textId="77777777" w:rsidR="00696F01" w:rsidRDefault="009C7EFD">
      <w:pPr>
        <w:rPr>
          <w:rFonts w:cs="FrankRuehl"/>
          <w:sz w:val="26"/>
          <w:szCs w:val="26"/>
          <w:rtl/>
        </w:rPr>
      </w:pPr>
      <w:bookmarkStart w:id="8" w:name="TAKZIV22"/>
      <w:r>
        <w:rPr>
          <w:rFonts w:cs="FrankRuehl"/>
          <w:sz w:val="26"/>
          <w:szCs w:val="26"/>
          <w:rtl/>
        </w:rPr>
        <w:t>חשב משרד הבריאות</w:t>
      </w:r>
      <w:bookmarkEnd w:id="8"/>
    </w:p>
    <w:p w14:paraId="514853FA" w14:textId="0A59EE11" w:rsidR="00B910C3" w:rsidRPr="00806779" w:rsidRDefault="00B910C3">
      <w:pPr>
        <w:rPr>
          <w:rFonts w:cs="FrankRuehl"/>
          <w:sz w:val="26"/>
          <w:szCs w:val="26"/>
          <w:rtl/>
        </w:rPr>
      </w:pPr>
      <w:r w:rsidRPr="00806779">
        <w:rPr>
          <w:rFonts w:cs="FrankRuehl"/>
          <w:sz w:val="26"/>
          <w:szCs w:val="26"/>
          <w:rtl/>
        </w:rPr>
        <w:t xml:space="preserve">קצין תקציבים </w:t>
      </w:r>
      <w:bookmarkStart w:id="9" w:name="TAKZIV6"/>
      <w:r w:rsidR="009C7EFD">
        <w:rPr>
          <w:rFonts w:cs="FrankRuehl"/>
          <w:sz w:val="26"/>
          <w:szCs w:val="26"/>
          <w:rtl/>
        </w:rPr>
        <w:t>משרד הבריאות</w:t>
      </w:r>
      <w:bookmarkEnd w:id="9"/>
    </w:p>
    <w:p w14:paraId="5ECA7B42" w14:textId="7080482C" w:rsidR="00B910C3" w:rsidRPr="00806779" w:rsidRDefault="00B910C3">
      <w:pPr>
        <w:rPr>
          <w:rFonts w:cs="FrankRuehl"/>
          <w:sz w:val="26"/>
          <w:szCs w:val="26"/>
          <w:rtl/>
        </w:rPr>
      </w:pPr>
      <w:r w:rsidRPr="00806779">
        <w:rPr>
          <w:rFonts w:cs="FrankRuehl"/>
          <w:sz w:val="26"/>
          <w:szCs w:val="26"/>
          <w:rtl/>
        </w:rPr>
        <w:t xml:space="preserve">רפרנט </w:t>
      </w:r>
      <w:bookmarkStart w:id="10" w:name="TAKZIV6_1"/>
      <w:r w:rsidR="009C7EFD">
        <w:rPr>
          <w:rFonts w:cs="FrankRuehl"/>
          <w:sz w:val="26"/>
          <w:szCs w:val="26"/>
          <w:rtl/>
        </w:rPr>
        <w:t>משרד הבריאות</w:t>
      </w:r>
      <w:bookmarkEnd w:id="10"/>
    </w:p>
    <w:p w14:paraId="18E770DD" w14:textId="77777777" w:rsidR="00B910C3" w:rsidRPr="00806779" w:rsidRDefault="00B910C3">
      <w:pPr>
        <w:rPr>
          <w:rFonts w:cs="FrankRuehl"/>
          <w:sz w:val="26"/>
          <w:szCs w:val="26"/>
          <w:rtl/>
        </w:rPr>
      </w:pPr>
      <w:bookmarkStart w:id="11" w:name="TAKZIV23"/>
      <w:bookmarkEnd w:id="11"/>
    </w:p>
    <w:p w14:paraId="01E1989E" w14:textId="77777777" w:rsidR="00B910C3" w:rsidRPr="00806779" w:rsidRDefault="00B910C3">
      <w:pPr>
        <w:rPr>
          <w:rFonts w:cs="FrankRuehl"/>
          <w:sz w:val="26"/>
          <w:szCs w:val="26"/>
          <w:rtl/>
        </w:rPr>
      </w:pPr>
    </w:p>
    <w:p w14:paraId="46A8A011" w14:textId="4D133A0B" w:rsidR="00B910C3" w:rsidRDefault="00B910C3">
      <w:pPr>
        <w:rPr>
          <w:rFonts w:cs="FrankRuehl"/>
          <w:sz w:val="26"/>
          <w:szCs w:val="26"/>
          <w:rtl/>
        </w:rPr>
      </w:pPr>
      <w:bookmarkStart w:id="12" w:name="TAKZIV25"/>
      <w:bookmarkEnd w:id="12"/>
    </w:p>
    <w:p w14:paraId="75A69188" w14:textId="7293C3B5" w:rsidR="00696F01" w:rsidRDefault="00696F01">
      <w:pPr>
        <w:rPr>
          <w:rFonts w:cs="FrankRuehl"/>
          <w:sz w:val="26"/>
          <w:szCs w:val="26"/>
          <w:rtl/>
        </w:rPr>
      </w:pPr>
    </w:p>
    <w:p w14:paraId="29C7EEDE" w14:textId="762374B7" w:rsidR="00696F01" w:rsidRDefault="00696F01">
      <w:pPr>
        <w:rPr>
          <w:rFonts w:cs="FrankRuehl"/>
          <w:sz w:val="26"/>
          <w:szCs w:val="26"/>
          <w:rtl/>
        </w:rPr>
      </w:pPr>
    </w:p>
    <w:p w14:paraId="494187EA" w14:textId="72080A86" w:rsidR="00696F01" w:rsidRDefault="00696F01">
      <w:pPr>
        <w:rPr>
          <w:rFonts w:cs="FrankRuehl"/>
          <w:sz w:val="26"/>
          <w:szCs w:val="26"/>
          <w:rtl/>
        </w:rPr>
      </w:pPr>
    </w:p>
    <w:p w14:paraId="3988B3D0" w14:textId="4C66F33A" w:rsidR="00696F01" w:rsidRDefault="00696F01">
      <w:pPr>
        <w:rPr>
          <w:rFonts w:cs="FrankRuehl"/>
          <w:sz w:val="26"/>
          <w:szCs w:val="26"/>
          <w:rtl/>
        </w:rPr>
      </w:pPr>
    </w:p>
    <w:p w14:paraId="248DC88C" w14:textId="6E53597B" w:rsidR="00696F01" w:rsidRDefault="00696F01">
      <w:pPr>
        <w:rPr>
          <w:rFonts w:cs="FrankRuehl"/>
          <w:sz w:val="26"/>
          <w:szCs w:val="26"/>
          <w:rtl/>
        </w:rPr>
      </w:pPr>
    </w:p>
    <w:p w14:paraId="0E9CAD7C" w14:textId="2BB833CF" w:rsidR="00696F01" w:rsidRDefault="00696F01">
      <w:pPr>
        <w:rPr>
          <w:rFonts w:cs="FrankRuehl"/>
          <w:sz w:val="26"/>
          <w:szCs w:val="26"/>
          <w:rtl/>
        </w:rPr>
      </w:pPr>
    </w:p>
    <w:p w14:paraId="54A843CC" w14:textId="563DBA68" w:rsidR="00696F01" w:rsidRDefault="00696F01">
      <w:pPr>
        <w:rPr>
          <w:rFonts w:cs="FrankRuehl"/>
          <w:sz w:val="26"/>
          <w:szCs w:val="26"/>
          <w:rtl/>
        </w:rPr>
      </w:pPr>
    </w:p>
    <w:p w14:paraId="192504B2" w14:textId="3C31DD22" w:rsidR="00696F01" w:rsidRDefault="00696F01">
      <w:pPr>
        <w:rPr>
          <w:rFonts w:cs="FrankRuehl"/>
          <w:sz w:val="26"/>
          <w:szCs w:val="26"/>
          <w:rtl/>
        </w:rPr>
      </w:pPr>
    </w:p>
    <w:p w14:paraId="5FFD2B3B" w14:textId="0E705406" w:rsidR="00696F01" w:rsidRDefault="00696F01">
      <w:pPr>
        <w:rPr>
          <w:rFonts w:cs="FrankRuehl"/>
          <w:sz w:val="26"/>
          <w:szCs w:val="26"/>
          <w:rtl/>
        </w:rPr>
      </w:pPr>
    </w:p>
    <w:p w14:paraId="065418A4" w14:textId="6341F05E" w:rsidR="00696F01" w:rsidRDefault="00696F01">
      <w:pPr>
        <w:rPr>
          <w:rFonts w:cs="FrankRuehl"/>
          <w:sz w:val="26"/>
          <w:szCs w:val="26"/>
          <w:rtl/>
        </w:rPr>
      </w:pPr>
    </w:p>
    <w:p w14:paraId="73AF271A" w14:textId="217C124C" w:rsidR="00696F01" w:rsidRDefault="00696F01">
      <w:pPr>
        <w:rPr>
          <w:rFonts w:cs="FrankRuehl"/>
          <w:sz w:val="26"/>
          <w:szCs w:val="26"/>
          <w:rtl/>
        </w:rPr>
      </w:pPr>
    </w:p>
    <w:p w14:paraId="2FD6BF35" w14:textId="5C7226AC" w:rsidR="00696F01" w:rsidRDefault="00696F01">
      <w:pPr>
        <w:rPr>
          <w:rFonts w:cs="FrankRuehl"/>
          <w:sz w:val="26"/>
          <w:szCs w:val="26"/>
          <w:rtl/>
        </w:rPr>
      </w:pPr>
    </w:p>
    <w:p w14:paraId="22428D32" w14:textId="6E2F828A" w:rsidR="00696F01" w:rsidRDefault="00696F01">
      <w:pPr>
        <w:rPr>
          <w:rFonts w:cs="FrankRuehl"/>
          <w:sz w:val="26"/>
          <w:szCs w:val="26"/>
          <w:rtl/>
        </w:rPr>
      </w:pPr>
    </w:p>
    <w:p w14:paraId="2FAFDDFF" w14:textId="08E44ED7" w:rsidR="00696F01" w:rsidRDefault="00696F01">
      <w:pPr>
        <w:rPr>
          <w:rFonts w:cs="FrankRuehl"/>
          <w:sz w:val="26"/>
          <w:szCs w:val="26"/>
          <w:rtl/>
        </w:rPr>
      </w:pPr>
    </w:p>
    <w:p w14:paraId="39B1415B" w14:textId="60252330" w:rsidR="00696F01" w:rsidRDefault="00696F01">
      <w:pPr>
        <w:rPr>
          <w:rFonts w:cs="FrankRuehl"/>
          <w:sz w:val="26"/>
          <w:szCs w:val="26"/>
          <w:rtl/>
        </w:rPr>
      </w:pPr>
    </w:p>
    <w:p w14:paraId="0BC3CE32" w14:textId="71C9FAE6" w:rsidR="00696F01" w:rsidRDefault="00696F01">
      <w:pPr>
        <w:rPr>
          <w:rFonts w:cs="FrankRuehl"/>
          <w:sz w:val="26"/>
          <w:szCs w:val="26"/>
          <w:rtl/>
        </w:rPr>
      </w:pPr>
    </w:p>
    <w:p w14:paraId="6CAB463C" w14:textId="62312780" w:rsidR="00696F01" w:rsidRDefault="00696F01">
      <w:pPr>
        <w:rPr>
          <w:rFonts w:cs="FrankRuehl"/>
          <w:sz w:val="26"/>
          <w:szCs w:val="26"/>
          <w:rtl/>
        </w:rPr>
      </w:pPr>
    </w:p>
    <w:p w14:paraId="12C53238" w14:textId="77777777" w:rsidR="00696F01" w:rsidRDefault="00696F01">
      <w:pPr>
        <w:rPr>
          <w:rFonts w:cs="FrankRuehl"/>
          <w:sz w:val="26"/>
          <w:szCs w:val="26"/>
          <w:rtl/>
        </w:rPr>
      </w:pPr>
    </w:p>
    <w:p w14:paraId="65F84058" w14:textId="77777777" w:rsidR="00696F01" w:rsidRDefault="00696F01" w:rsidP="00696F01">
      <w:pPr>
        <w:tabs>
          <w:tab w:val="center" w:pos="6888"/>
        </w:tabs>
        <w:jc w:val="center"/>
        <w:rPr>
          <w:rFonts w:cs="FrankRuehl"/>
          <w:b/>
          <w:bCs/>
          <w:sz w:val="26"/>
          <w:szCs w:val="26"/>
          <w:u w:val="single"/>
          <w:rtl/>
        </w:rPr>
      </w:pPr>
      <w:r>
        <w:rPr>
          <w:rFonts w:cs="FrankRuehl"/>
          <w:b/>
          <w:bCs/>
          <w:sz w:val="26"/>
          <w:szCs w:val="26"/>
          <w:u w:val="single"/>
          <w:rtl/>
        </w:rPr>
        <w:lastRenderedPageBreak/>
        <w:t>נספח לדברי ההסבר</w:t>
      </w:r>
    </w:p>
    <w:p w14:paraId="7FC96288" w14:textId="19640820" w:rsidR="00696F01" w:rsidRDefault="00696F01" w:rsidP="00696F01">
      <w:pPr>
        <w:tabs>
          <w:tab w:val="center" w:pos="6888"/>
        </w:tabs>
        <w:rPr>
          <w:rFonts w:cs="FrankRuehl"/>
          <w:sz w:val="26"/>
          <w:szCs w:val="26"/>
          <w:rtl/>
        </w:rPr>
      </w:pPr>
    </w:p>
    <w:tbl>
      <w:tblPr>
        <w:tblW w:w="5000" w:type="pct"/>
        <w:tblLook w:val="04A0" w:firstRow="1" w:lastRow="0" w:firstColumn="1" w:lastColumn="0" w:noHBand="0" w:noVBand="1"/>
      </w:tblPr>
      <w:tblGrid>
        <w:gridCol w:w="840"/>
        <w:gridCol w:w="1068"/>
        <w:gridCol w:w="945"/>
        <w:gridCol w:w="945"/>
        <w:gridCol w:w="945"/>
        <w:gridCol w:w="945"/>
        <w:gridCol w:w="945"/>
        <w:gridCol w:w="945"/>
        <w:gridCol w:w="945"/>
      </w:tblGrid>
      <w:tr w:rsidR="00696F01" w14:paraId="60C1C7A1" w14:textId="77777777" w:rsidTr="00696F01">
        <w:trPr>
          <w:trHeight w:val="290"/>
        </w:trPr>
        <w:tc>
          <w:tcPr>
            <w:tcW w:w="4522" w:type="pct"/>
            <w:gridSpan w:val="8"/>
            <w:vAlign w:val="center"/>
            <w:hideMark/>
          </w:tcPr>
          <w:p w14:paraId="6BD5F131" w14:textId="77777777" w:rsidR="00696F01" w:rsidRDefault="00696F01" w:rsidP="00D45BC9">
            <w:pPr>
              <w:jc w:val="center"/>
              <w:rPr>
                <w:rFonts w:ascii="Calibri" w:hAnsi="Calibri" w:cs="Calibri"/>
                <w:b/>
                <w:bCs/>
                <w:color w:val="000000"/>
                <w:szCs w:val="20"/>
                <w:rtl/>
              </w:rPr>
            </w:pPr>
            <w:r>
              <w:rPr>
                <w:rFonts w:ascii="Calibri" w:hAnsi="Calibri" w:cs="Calibri"/>
                <w:b/>
                <w:bCs/>
                <w:color w:val="000000"/>
                <w:szCs w:val="20"/>
                <w:rtl/>
              </w:rPr>
              <w:t>היסטוריה תקציבית של הפנייה - הוצאה נטו</w:t>
            </w:r>
          </w:p>
        </w:tc>
        <w:tc>
          <w:tcPr>
            <w:tcW w:w="478" w:type="pct"/>
            <w:noWrap/>
            <w:vAlign w:val="bottom"/>
            <w:hideMark/>
          </w:tcPr>
          <w:p w14:paraId="0992D353" w14:textId="77777777" w:rsidR="00696F01" w:rsidRDefault="00696F01" w:rsidP="00D45BC9">
            <w:pPr>
              <w:rPr>
                <w:rFonts w:ascii="Calibri" w:hAnsi="Calibri" w:cs="Calibri"/>
                <w:b/>
                <w:bCs/>
                <w:color w:val="000000"/>
                <w:szCs w:val="20"/>
              </w:rPr>
            </w:pPr>
          </w:p>
        </w:tc>
      </w:tr>
      <w:tr w:rsidR="00696F01" w14:paraId="460B3192" w14:textId="77777777" w:rsidTr="00696F01">
        <w:trPr>
          <w:trHeight w:val="290"/>
        </w:trPr>
        <w:tc>
          <w:tcPr>
            <w:tcW w:w="574" w:type="pct"/>
            <w:vAlign w:val="center"/>
            <w:hideMark/>
          </w:tcPr>
          <w:p w14:paraId="05145956" w14:textId="77777777" w:rsidR="00696F01" w:rsidRDefault="00696F01" w:rsidP="00D45BC9">
            <w:pPr>
              <w:bidi w:val="0"/>
              <w:rPr>
                <w:rFonts w:ascii="Calibri" w:hAnsi="Calibri" w:cs="Arial"/>
                <w:szCs w:val="20"/>
              </w:rPr>
            </w:pPr>
          </w:p>
        </w:tc>
        <w:tc>
          <w:tcPr>
            <w:tcW w:w="707" w:type="pct"/>
            <w:noWrap/>
            <w:vAlign w:val="bottom"/>
            <w:hideMark/>
          </w:tcPr>
          <w:p w14:paraId="78B3F6A8" w14:textId="77777777" w:rsidR="00696F01" w:rsidRDefault="00696F01" w:rsidP="00D45BC9">
            <w:pPr>
              <w:bidi w:val="0"/>
              <w:rPr>
                <w:rFonts w:ascii="Calibri" w:hAnsi="Calibri" w:cs="Arial"/>
                <w:szCs w:val="20"/>
              </w:rPr>
            </w:pPr>
          </w:p>
        </w:tc>
        <w:tc>
          <w:tcPr>
            <w:tcW w:w="507" w:type="pct"/>
            <w:noWrap/>
            <w:vAlign w:val="bottom"/>
            <w:hideMark/>
          </w:tcPr>
          <w:p w14:paraId="2B0A70A3" w14:textId="77777777" w:rsidR="00696F01" w:rsidRDefault="00696F01" w:rsidP="00D45BC9">
            <w:pPr>
              <w:bidi w:val="0"/>
              <w:rPr>
                <w:rFonts w:ascii="Calibri" w:hAnsi="Calibri" w:cs="Arial"/>
                <w:szCs w:val="20"/>
              </w:rPr>
            </w:pPr>
          </w:p>
        </w:tc>
        <w:tc>
          <w:tcPr>
            <w:tcW w:w="574" w:type="pct"/>
            <w:noWrap/>
            <w:vAlign w:val="bottom"/>
            <w:hideMark/>
          </w:tcPr>
          <w:p w14:paraId="4A8FDC61" w14:textId="77777777" w:rsidR="00696F01" w:rsidRDefault="00696F01" w:rsidP="00D45BC9">
            <w:pPr>
              <w:bidi w:val="0"/>
              <w:rPr>
                <w:rFonts w:ascii="Calibri" w:hAnsi="Calibri" w:cs="Arial"/>
                <w:szCs w:val="20"/>
              </w:rPr>
            </w:pPr>
          </w:p>
        </w:tc>
        <w:tc>
          <w:tcPr>
            <w:tcW w:w="507" w:type="pct"/>
            <w:noWrap/>
            <w:vAlign w:val="bottom"/>
            <w:hideMark/>
          </w:tcPr>
          <w:p w14:paraId="0C0653CD" w14:textId="77777777" w:rsidR="00696F01" w:rsidRDefault="00696F01" w:rsidP="00D45BC9">
            <w:pPr>
              <w:bidi w:val="0"/>
              <w:rPr>
                <w:rFonts w:ascii="Calibri" w:hAnsi="Calibri" w:cs="Arial"/>
                <w:szCs w:val="20"/>
              </w:rPr>
            </w:pPr>
          </w:p>
        </w:tc>
        <w:tc>
          <w:tcPr>
            <w:tcW w:w="574" w:type="pct"/>
            <w:noWrap/>
            <w:vAlign w:val="bottom"/>
            <w:hideMark/>
          </w:tcPr>
          <w:p w14:paraId="69C99BCA" w14:textId="77777777" w:rsidR="00696F01" w:rsidRDefault="00696F01" w:rsidP="00D45BC9">
            <w:pPr>
              <w:bidi w:val="0"/>
              <w:rPr>
                <w:rFonts w:ascii="Calibri" w:hAnsi="Calibri" w:cs="Arial"/>
                <w:szCs w:val="20"/>
              </w:rPr>
            </w:pPr>
          </w:p>
        </w:tc>
        <w:tc>
          <w:tcPr>
            <w:tcW w:w="507" w:type="pct"/>
            <w:noWrap/>
            <w:vAlign w:val="bottom"/>
            <w:hideMark/>
          </w:tcPr>
          <w:p w14:paraId="766A76B0" w14:textId="77777777" w:rsidR="00696F01" w:rsidRDefault="00696F01" w:rsidP="00D45BC9">
            <w:pPr>
              <w:bidi w:val="0"/>
              <w:rPr>
                <w:rFonts w:ascii="Calibri" w:hAnsi="Calibri" w:cs="Arial"/>
                <w:szCs w:val="20"/>
              </w:rPr>
            </w:pPr>
          </w:p>
        </w:tc>
        <w:tc>
          <w:tcPr>
            <w:tcW w:w="574" w:type="pct"/>
            <w:noWrap/>
            <w:vAlign w:val="bottom"/>
            <w:hideMark/>
          </w:tcPr>
          <w:p w14:paraId="6D5823C3" w14:textId="77777777" w:rsidR="00696F01" w:rsidRDefault="00696F01" w:rsidP="00D45BC9">
            <w:pPr>
              <w:bidi w:val="0"/>
              <w:rPr>
                <w:rFonts w:ascii="Calibri" w:hAnsi="Calibri" w:cs="Arial"/>
                <w:szCs w:val="20"/>
              </w:rPr>
            </w:pPr>
          </w:p>
        </w:tc>
        <w:tc>
          <w:tcPr>
            <w:tcW w:w="478" w:type="pct"/>
            <w:noWrap/>
            <w:vAlign w:val="bottom"/>
            <w:hideMark/>
          </w:tcPr>
          <w:p w14:paraId="6960EA58" w14:textId="77777777" w:rsidR="00696F01" w:rsidRDefault="00696F01" w:rsidP="00D45BC9">
            <w:pPr>
              <w:bidi w:val="0"/>
              <w:rPr>
                <w:rFonts w:ascii="Calibri" w:hAnsi="Calibri" w:cs="Arial"/>
                <w:szCs w:val="20"/>
              </w:rPr>
            </w:pPr>
          </w:p>
        </w:tc>
      </w:tr>
      <w:tr w:rsidR="00696F01" w14:paraId="3FAC2B1D" w14:textId="77777777" w:rsidTr="00696F01">
        <w:trPr>
          <w:trHeight w:val="630"/>
        </w:trPr>
        <w:tc>
          <w:tcPr>
            <w:tcW w:w="574" w:type="pct"/>
            <w:tcBorders>
              <w:top w:val="single" w:sz="4" w:space="0" w:color="979991"/>
              <w:left w:val="single" w:sz="4" w:space="0" w:color="979991"/>
              <w:bottom w:val="nil"/>
              <w:right w:val="nil"/>
            </w:tcBorders>
            <w:shd w:val="clear" w:color="auto" w:fill="F0F4FA"/>
            <w:vAlign w:val="center"/>
            <w:hideMark/>
          </w:tcPr>
          <w:p w14:paraId="367994B1" w14:textId="77777777" w:rsidR="00696F01" w:rsidRDefault="00696F01" w:rsidP="00D45BC9">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707" w:type="pct"/>
            <w:tcBorders>
              <w:top w:val="single" w:sz="4" w:space="0" w:color="979991"/>
              <w:left w:val="single" w:sz="4" w:space="0" w:color="979991"/>
              <w:bottom w:val="single" w:sz="4" w:space="0" w:color="979991"/>
              <w:right w:val="nil"/>
            </w:tcBorders>
            <w:shd w:val="clear" w:color="auto" w:fill="F0F4FA"/>
            <w:vAlign w:val="center"/>
            <w:hideMark/>
          </w:tcPr>
          <w:p w14:paraId="714A1E4B" w14:textId="77777777" w:rsidR="00696F01" w:rsidRDefault="00696F01" w:rsidP="00D45BC9">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507" w:type="pct"/>
            <w:tcBorders>
              <w:top w:val="single" w:sz="4" w:space="0" w:color="979991"/>
              <w:left w:val="single" w:sz="4" w:space="0" w:color="979991"/>
              <w:bottom w:val="single" w:sz="4" w:space="0" w:color="979991"/>
              <w:right w:val="nil"/>
            </w:tcBorders>
            <w:shd w:val="clear" w:color="auto" w:fill="F0F4FA"/>
            <w:vAlign w:val="center"/>
            <w:hideMark/>
          </w:tcPr>
          <w:p w14:paraId="437914D6"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74" w:type="pct"/>
            <w:tcBorders>
              <w:top w:val="single" w:sz="4" w:space="0" w:color="979991"/>
              <w:left w:val="single" w:sz="4" w:space="0" w:color="979991"/>
              <w:bottom w:val="single" w:sz="4" w:space="0" w:color="979991"/>
              <w:right w:val="nil"/>
            </w:tcBorders>
            <w:shd w:val="clear" w:color="auto" w:fill="F0F4FA"/>
            <w:vAlign w:val="center"/>
            <w:hideMark/>
          </w:tcPr>
          <w:p w14:paraId="17213DAC"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507" w:type="pct"/>
            <w:tcBorders>
              <w:top w:val="single" w:sz="4" w:space="0" w:color="979991"/>
              <w:left w:val="single" w:sz="4" w:space="0" w:color="979991"/>
              <w:bottom w:val="single" w:sz="4" w:space="0" w:color="979991"/>
              <w:right w:val="nil"/>
            </w:tcBorders>
            <w:shd w:val="clear" w:color="auto" w:fill="F0F4FA"/>
            <w:vAlign w:val="center"/>
            <w:hideMark/>
          </w:tcPr>
          <w:p w14:paraId="7147A07C"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74" w:type="pct"/>
            <w:tcBorders>
              <w:top w:val="single" w:sz="4" w:space="0" w:color="979991"/>
              <w:left w:val="single" w:sz="4" w:space="0" w:color="979991"/>
              <w:bottom w:val="single" w:sz="4" w:space="0" w:color="979991"/>
              <w:right w:val="nil"/>
            </w:tcBorders>
            <w:shd w:val="clear" w:color="auto" w:fill="F0F4FA"/>
            <w:vAlign w:val="center"/>
            <w:hideMark/>
          </w:tcPr>
          <w:p w14:paraId="63E4AD4E"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507" w:type="pct"/>
            <w:tcBorders>
              <w:top w:val="single" w:sz="4" w:space="0" w:color="979991"/>
              <w:left w:val="single" w:sz="4" w:space="0" w:color="979991"/>
              <w:bottom w:val="single" w:sz="4" w:space="0" w:color="979991"/>
              <w:right w:val="nil"/>
            </w:tcBorders>
            <w:shd w:val="clear" w:color="auto" w:fill="F0F4FA"/>
            <w:vAlign w:val="center"/>
            <w:hideMark/>
          </w:tcPr>
          <w:p w14:paraId="56D977B4"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74" w:type="pct"/>
            <w:tcBorders>
              <w:top w:val="single" w:sz="4" w:space="0" w:color="979991"/>
              <w:left w:val="single" w:sz="4" w:space="0" w:color="979991"/>
              <w:bottom w:val="single" w:sz="4" w:space="0" w:color="979991"/>
              <w:right w:val="nil"/>
            </w:tcBorders>
            <w:shd w:val="clear" w:color="auto" w:fill="F0F4FA"/>
            <w:vAlign w:val="center"/>
            <w:hideMark/>
          </w:tcPr>
          <w:p w14:paraId="6FD22395"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478"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6BABFA3F"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696F01" w14:paraId="569498AB" w14:textId="77777777" w:rsidTr="00696F01">
        <w:trPr>
          <w:trHeight w:val="290"/>
        </w:trPr>
        <w:tc>
          <w:tcPr>
            <w:tcW w:w="574" w:type="pct"/>
            <w:tcBorders>
              <w:top w:val="single" w:sz="4" w:space="0" w:color="979991"/>
              <w:left w:val="single" w:sz="4" w:space="0" w:color="979991"/>
              <w:bottom w:val="single" w:sz="4" w:space="0" w:color="979991"/>
              <w:right w:val="nil"/>
            </w:tcBorders>
            <w:shd w:val="clear" w:color="auto" w:fill="F0F4FA"/>
            <w:vAlign w:val="center"/>
            <w:hideMark/>
          </w:tcPr>
          <w:p w14:paraId="4AFEC47C" w14:textId="77777777" w:rsidR="00696F01" w:rsidRDefault="00696F01" w:rsidP="00D45BC9">
            <w:pPr>
              <w:bidi w:val="0"/>
              <w:jc w:val="center"/>
              <w:rPr>
                <w:rFonts w:ascii="Calibri" w:hAnsi="Calibri" w:cs="Calibri"/>
                <w:color w:val="000000"/>
                <w:sz w:val="16"/>
                <w:szCs w:val="16"/>
                <w:rtl/>
              </w:rPr>
            </w:pPr>
            <w:r>
              <w:rPr>
                <w:rFonts w:ascii="Calibri" w:hAnsi="Calibri" w:cs="Calibri"/>
                <w:color w:val="000000"/>
                <w:sz w:val="16"/>
                <w:szCs w:val="16"/>
              </w:rPr>
              <w:t>240205</w:t>
            </w:r>
          </w:p>
        </w:tc>
        <w:tc>
          <w:tcPr>
            <w:tcW w:w="707" w:type="pct"/>
            <w:tcBorders>
              <w:top w:val="nil"/>
              <w:left w:val="single" w:sz="4" w:space="0" w:color="979991"/>
              <w:bottom w:val="single" w:sz="4" w:space="0" w:color="979991"/>
              <w:right w:val="nil"/>
            </w:tcBorders>
            <w:shd w:val="clear" w:color="auto" w:fill="FFFFFF"/>
            <w:vAlign w:val="center"/>
            <w:hideMark/>
          </w:tcPr>
          <w:p w14:paraId="2AC4B7CB" w14:textId="77777777" w:rsidR="00696F01" w:rsidRDefault="00696F01" w:rsidP="00D45BC9">
            <w:pPr>
              <w:bidi w:val="0"/>
              <w:jc w:val="center"/>
              <w:rPr>
                <w:rFonts w:ascii="Calibri" w:hAnsi="Calibri" w:cs="Calibri"/>
                <w:color w:val="000000"/>
                <w:sz w:val="16"/>
                <w:szCs w:val="16"/>
                <w:rtl/>
              </w:rPr>
            </w:pPr>
            <w:r>
              <w:rPr>
                <w:rFonts w:ascii="Calibri" w:hAnsi="Calibri" w:cs="Calibri"/>
                <w:color w:val="000000"/>
                <w:sz w:val="16"/>
                <w:szCs w:val="16"/>
              </w:rPr>
              <w:t>299,090</w:t>
            </w:r>
          </w:p>
        </w:tc>
        <w:tc>
          <w:tcPr>
            <w:tcW w:w="507" w:type="pct"/>
            <w:tcBorders>
              <w:top w:val="nil"/>
              <w:left w:val="single" w:sz="4" w:space="0" w:color="979991"/>
              <w:bottom w:val="single" w:sz="4" w:space="0" w:color="979991"/>
              <w:right w:val="nil"/>
            </w:tcBorders>
            <w:shd w:val="clear" w:color="auto" w:fill="FFFFFF"/>
            <w:vAlign w:val="center"/>
            <w:hideMark/>
          </w:tcPr>
          <w:p w14:paraId="57CBAC0E"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757,556</w:t>
            </w:r>
          </w:p>
        </w:tc>
        <w:tc>
          <w:tcPr>
            <w:tcW w:w="574" w:type="pct"/>
            <w:tcBorders>
              <w:top w:val="nil"/>
              <w:left w:val="single" w:sz="4" w:space="0" w:color="979991"/>
              <w:bottom w:val="single" w:sz="4" w:space="0" w:color="979991"/>
              <w:right w:val="nil"/>
            </w:tcBorders>
            <w:shd w:val="clear" w:color="auto" w:fill="FFFFFF"/>
            <w:vAlign w:val="center"/>
            <w:hideMark/>
          </w:tcPr>
          <w:p w14:paraId="3B946F9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233,444</w:t>
            </w:r>
          </w:p>
        </w:tc>
        <w:tc>
          <w:tcPr>
            <w:tcW w:w="507" w:type="pct"/>
            <w:tcBorders>
              <w:top w:val="nil"/>
              <w:left w:val="single" w:sz="4" w:space="0" w:color="979991"/>
              <w:bottom w:val="single" w:sz="4" w:space="0" w:color="979991"/>
              <w:right w:val="nil"/>
            </w:tcBorders>
            <w:shd w:val="clear" w:color="auto" w:fill="FFFFFF"/>
            <w:vAlign w:val="center"/>
            <w:hideMark/>
          </w:tcPr>
          <w:p w14:paraId="488A2A9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962,022</w:t>
            </w:r>
          </w:p>
        </w:tc>
        <w:tc>
          <w:tcPr>
            <w:tcW w:w="574" w:type="pct"/>
            <w:tcBorders>
              <w:top w:val="nil"/>
              <w:left w:val="single" w:sz="4" w:space="0" w:color="979991"/>
              <w:bottom w:val="single" w:sz="4" w:space="0" w:color="979991"/>
              <w:right w:val="nil"/>
            </w:tcBorders>
            <w:shd w:val="clear" w:color="auto" w:fill="FFFFFF"/>
            <w:vAlign w:val="center"/>
            <w:hideMark/>
          </w:tcPr>
          <w:p w14:paraId="779156F8"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1,542,631</w:t>
            </w:r>
          </w:p>
        </w:tc>
        <w:tc>
          <w:tcPr>
            <w:tcW w:w="507" w:type="pct"/>
            <w:tcBorders>
              <w:top w:val="nil"/>
              <w:left w:val="single" w:sz="4" w:space="0" w:color="979991"/>
              <w:bottom w:val="single" w:sz="4" w:space="0" w:color="979991"/>
              <w:right w:val="nil"/>
            </w:tcBorders>
            <w:shd w:val="clear" w:color="auto" w:fill="FFFFFF"/>
            <w:vAlign w:val="center"/>
            <w:hideMark/>
          </w:tcPr>
          <w:p w14:paraId="1DC2600E"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982,414</w:t>
            </w:r>
          </w:p>
        </w:tc>
        <w:tc>
          <w:tcPr>
            <w:tcW w:w="574" w:type="pct"/>
            <w:tcBorders>
              <w:top w:val="nil"/>
              <w:left w:val="single" w:sz="4" w:space="0" w:color="979991"/>
              <w:bottom w:val="single" w:sz="4" w:space="0" w:color="979991"/>
              <w:right w:val="nil"/>
            </w:tcBorders>
            <w:shd w:val="clear" w:color="auto" w:fill="FFFFFF"/>
            <w:vAlign w:val="center"/>
            <w:hideMark/>
          </w:tcPr>
          <w:p w14:paraId="44EBCB95"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1,908,718</w:t>
            </w:r>
          </w:p>
        </w:tc>
        <w:tc>
          <w:tcPr>
            <w:tcW w:w="478" w:type="pct"/>
            <w:tcBorders>
              <w:top w:val="nil"/>
              <w:left w:val="single" w:sz="4" w:space="0" w:color="979991"/>
              <w:bottom w:val="single" w:sz="4" w:space="0" w:color="979991"/>
              <w:right w:val="single" w:sz="4" w:space="0" w:color="979991"/>
            </w:tcBorders>
            <w:shd w:val="clear" w:color="auto" w:fill="FFFFFF"/>
            <w:vAlign w:val="center"/>
            <w:hideMark/>
          </w:tcPr>
          <w:p w14:paraId="24EDEC7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950,439</w:t>
            </w:r>
          </w:p>
        </w:tc>
      </w:tr>
      <w:tr w:rsidR="00696F01" w14:paraId="1B98BC12" w14:textId="77777777" w:rsidTr="00696F01">
        <w:trPr>
          <w:trHeight w:val="290"/>
        </w:trPr>
        <w:tc>
          <w:tcPr>
            <w:tcW w:w="574" w:type="pct"/>
            <w:tcBorders>
              <w:top w:val="nil"/>
              <w:left w:val="single" w:sz="4" w:space="0" w:color="979991"/>
              <w:bottom w:val="single" w:sz="4" w:space="0" w:color="979991"/>
              <w:right w:val="nil"/>
            </w:tcBorders>
            <w:shd w:val="clear" w:color="auto" w:fill="F0F4FA"/>
            <w:vAlign w:val="center"/>
            <w:hideMark/>
          </w:tcPr>
          <w:p w14:paraId="1DB1CE5C"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240710</w:t>
            </w:r>
          </w:p>
        </w:tc>
        <w:tc>
          <w:tcPr>
            <w:tcW w:w="707" w:type="pct"/>
            <w:tcBorders>
              <w:top w:val="nil"/>
              <w:left w:val="single" w:sz="4" w:space="0" w:color="979991"/>
              <w:bottom w:val="single" w:sz="4" w:space="0" w:color="979991"/>
              <w:right w:val="nil"/>
            </w:tcBorders>
            <w:shd w:val="clear" w:color="auto" w:fill="FFFFFF"/>
            <w:vAlign w:val="center"/>
            <w:hideMark/>
          </w:tcPr>
          <w:p w14:paraId="49466B0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1,800</w:t>
            </w:r>
          </w:p>
        </w:tc>
        <w:tc>
          <w:tcPr>
            <w:tcW w:w="507" w:type="pct"/>
            <w:tcBorders>
              <w:top w:val="nil"/>
              <w:left w:val="single" w:sz="4" w:space="0" w:color="979991"/>
              <w:bottom w:val="single" w:sz="4" w:space="0" w:color="979991"/>
              <w:right w:val="nil"/>
            </w:tcBorders>
            <w:shd w:val="clear" w:color="auto" w:fill="FFFFFF"/>
            <w:vAlign w:val="center"/>
            <w:hideMark/>
          </w:tcPr>
          <w:p w14:paraId="2D84A99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1,706,253</w:t>
            </w:r>
          </w:p>
        </w:tc>
        <w:tc>
          <w:tcPr>
            <w:tcW w:w="574" w:type="pct"/>
            <w:tcBorders>
              <w:top w:val="nil"/>
              <w:left w:val="single" w:sz="4" w:space="0" w:color="979991"/>
              <w:bottom w:val="single" w:sz="4" w:space="0" w:color="979991"/>
              <w:right w:val="nil"/>
            </w:tcBorders>
            <w:shd w:val="clear" w:color="auto" w:fill="FFFFFF"/>
            <w:vAlign w:val="center"/>
            <w:hideMark/>
          </w:tcPr>
          <w:p w14:paraId="556AA241"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2,206,387</w:t>
            </w:r>
          </w:p>
        </w:tc>
        <w:tc>
          <w:tcPr>
            <w:tcW w:w="507" w:type="pct"/>
            <w:tcBorders>
              <w:top w:val="nil"/>
              <w:left w:val="single" w:sz="4" w:space="0" w:color="979991"/>
              <w:bottom w:val="single" w:sz="4" w:space="0" w:color="979991"/>
              <w:right w:val="nil"/>
            </w:tcBorders>
            <w:shd w:val="clear" w:color="auto" w:fill="FFFFFF"/>
            <w:vAlign w:val="center"/>
            <w:hideMark/>
          </w:tcPr>
          <w:p w14:paraId="76DF6B61"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1,948,893</w:t>
            </w:r>
          </w:p>
        </w:tc>
        <w:tc>
          <w:tcPr>
            <w:tcW w:w="574" w:type="pct"/>
            <w:tcBorders>
              <w:top w:val="nil"/>
              <w:left w:val="single" w:sz="4" w:space="0" w:color="979991"/>
              <w:bottom w:val="single" w:sz="4" w:space="0" w:color="979991"/>
              <w:right w:val="nil"/>
            </w:tcBorders>
            <w:shd w:val="clear" w:color="auto" w:fill="FFFFFF"/>
            <w:vAlign w:val="center"/>
            <w:hideMark/>
          </w:tcPr>
          <w:p w14:paraId="74276B4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1,869,909</w:t>
            </w:r>
          </w:p>
        </w:tc>
        <w:tc>
          <w:tcPr>
            <w:tcW w:w="507" w:type="pct"/>
            <w:tcBorders>
              <w:top w:val="nil"/>
              <w:left w:val="single" w:sz="4" w:space="0" w:color="979991"/>
              <w:bottom w:val="single" w:sz="4" w:space="0" w:color="979991"/>
              <w:right w:val="nil"/>
            </w:tcBorders>
            <w:shd w:val="clear" w:color="auto" w:fill="FFFFFF"/>
            <w:vAlign w:val="center"/>
            <w:hideMark/>
          </w:tcPr>
          <w:p w14:paraId="274BC3E3"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1,836,743</w:t>
            </w:r>
          </w:p>
        </w:tc>
        <w:tc>
          <w:tcPr>
            <w:tcW w:w="574" w:type="pct"/>
            <w:tcBorders>
              <w:top w:val="nil"/>
              <w:left w:val="single" w:sz="4" w:space="0" w:color="979991"/>
              <w:bottom w:val="single" w:sz="4" w:space="0" w:color="979991"/>
              <w:right w:val="nil"/>
            </w:tcBorders>
            <w:shd w:val="clear" w:color="auto" w:fill="FFFFFF"/>
            <w:vAlign w:val="center"/>
            <w:hideMark/>
          </w:tcPr>
          <w:p w14:paraId="20A69264"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1,774,272</w:t>
            </w:r>
          </w:p>
        </w:tc>
        <w:tc>
          <w:tcPr>
            <w:tcW w:w="478" w:type="pct"/>
            <w:tcBorders>
              <w:top w:val="nil"/>
              <w:left w:val="single" w:sz="4" w:space="0" w:color="979991"/>
              <w:bottom w:val="single" w:sz="4" w:space="0" w:color="979991"/>
              <w:right w:val="single" w:sz="4" w:space="0" w:color="979991"/>
            </w:tcBorders>
            <w:shd w:val="clear" w:color="auto" w:fill="FFFFFF"/>
            <w:vAlign w:val="center"/>
            <w:hideMark/>
          </w:tcPr>
          <w:p w14:paraId="314ABF4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1,785,343</w:t>
            </w:r>
          </w:p>
        </w:tc>
      </w:tr>
      <w:tr w:rsidR="00696F01" w14:paraId="432BD87D" w14:textId="77777777" w:rsidTr="00696F01">
        <w:trPr>
          <w:trHeight w:val="290"/>
        </w:trPr>
        <w:tc>
          <w:tcPr>
            <w:tcW w:w="574" w:type="pct"/>
            <w:tcBorders>
              <w:top w:val="nil"/>
              <w:left w:val="single" w:sz="4" w:space="0" w:color="979991"/>
              <w:bottom w:val="single" w:sz="4" w:space="0" w:color="979991"/>
              <w:right w:val="nil"/>
            </w:tcBorders>
            <w:shd w:val="clear" w:color="auto" w:fill="F0F4FA"/>
            <w:vAlign w:val="center"/>
            <w:hideMark/>
          </w:tcPr>
          <w:p w14:paraId="4D73B7A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240714</w:t>
            </w:r>
          </w:p>
        </w:tc>
        <w:tc>
          <w:tcPr>
            <w:tcW w:w="707" w:type="pct"/>
            <w:tcBorders>
              <w:top w:val="nil"/>
              <w:left w:val="single" w:sz="4" w:space="0" w:color="979991"/>
              <w:bottom w:val="single" w:sz="4" w:space="0" w:color="979991"/>
              <w:right w:val="nil"/>
            </w:tcBorders>
            <w:shd w:val="clear" w:color="auto" w:fill="FFFFFF"/>
            <w:vAlign w:val="center"/>
            <w:hideMark/>
          </w:tcPr>
          <w:p w14:paraId="6B58AB6C"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130,000</w:t>
            </w:r>
          </w:p>
        </w:tc>
        <w:tc>
          <w:tcPr>
            <w:tcW w:w="507" w:type="pct"/>
            <w:tcBorders>
              <w:top w:val="nil"/>
              <w:left w:val="single" w:sz="4" w:space="0" w:color="979991"/>
              <w:bottom w:val="single" w:sz="4" w:space="0" w:color="979991"/>
              <w:right w:val="nil"/>
            </w:tcBorders>
            <w:shd w:val="clear" w:color="auto" w:fill="FFFFFF"/>
            <w:vAlign w:val="center"/>
            <w:hideMark/>
          </w:tcPr>
          <w:p w14:paraId="43B54BD0"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4,155,651</w:t>
            </w:r>
          </w:p>
        </w:tc>
        <w:tc>
          <w:tcPr>
            <w:tcW w:w="574" w:type="pct"/>
            <w:tcBorders>
              <w:top w:val="nil"/>
              <w:left w:val="single" w:sz="4" w:space="0" w:color="979991"/>
              <w:bottom w:val="single" w:sz="4" w:space="0" w:color="979991"/>
              <w:right w:val="nil"/>
            </w:tcBorders>
            <w:shd w:val="clear" w:color="auto" w:fill="FFFFFF"/>
            <w:vAlign w:val="center"/>
            <w:hideMark/>
          </w:tcPr>
          <w:p w14:paraId="1D2A54E3"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3,588,683</w:t>
            </w:r>
          </w:p>
        </w:tc>
        <w:tc>
          <w:tcPr>
            <w:tcW w:w="507" w:type="pct"/>
            <w:tcBorders>
              <w:top w:val="nil"/>
              <w:left w:val="single" w:sz="4" w:space="0" w:color="979991"/>
              <w:bottom w:val="single" w:sz="4" w:space="0" w:color="979991"/>
              <w:right w:val="nil"/>
            </w:tcBorders>
            <w:shd w:val="clear" w:color="auto" w:fill="FFFFFF"/>
            <w:vAlign w:val="center"/>
            <w:hideMark/>
          </w:tcPr>
          <w:p w14:paraId="7C0758A3"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3,828,564</w:t>
            </w:r>
          </w:p>
        </w:tc>
        <w:tc>
          <w:tcPr>
            <w:tcW w:w="574" w:type="pct"/>
            <w:tcBorders>
              <w:top w:val="nil"/>
              <w:left w:val="single" w:sz="4" w:space="0" w:color="979991"/>
              <w:bottom w:val="single" w:sz="4" w:space="0" w:color="979991"/>
              <w:right w:val="nil"/>
            </w:tcBorders>
            <w:shd w:val="clear" w:color="auto" w:fill="FFFFFF"/>
            <w:vAlign w:val="center"/>
            <w:hideMark/>
          </w:tcPr>
          <w:p w14:paraId="40E04CB1"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3,457,768</w:t>
            </w:r>
          </w:p>
        </w:tc>
        <w:tc>
          <w:tcPr>
            <w:tcW w:w="507" w:type="pct"/>
            <w:tcBorders>
              <w:top w:val="nil"/>
              <w:left w:val="single" w:sz="4" w:space="0" w:color="979991"/>
              <w:bottom w:val="single" w:sz="4" w:space="0" w:color="979991"/>
              <w:right w:val="nil"/>
            </w:tcBorders>
            <w:shd w:val="clear" w:color="auto" w:fill="FFFFFF"/>
            <w:vAlign w:val="center"/>
            <w:hideMark/>
          </w:tcPr>
          <w:p w14:paraId="77EAF64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3,638,136</w:t>
            </w:r>
          </w:p>
        </w:tc>
        <w:tc>
          <w:tcPr>
            <w:tcW w:w="574" w:type="pct"/>
            <w:tcBorders>
              <w:top w:val="nil"/>
              <w:left w:val="single" w:sz="4" w:space="0" w:color="979991"/>
              <w:bottom w:val="single" w:sz="4" w:space="0" w:color="979991"/>
              <w:right w:val="nil"/>
            </w:tcBorders>
            <w:shd w:val="clear" w:color="auto" w:fill="FFFFFF"/>
            <w:vAlign w:val="center"/>
            <w:hideMark/>
          </w:tcPr>
          <w:p w14:paraId="0BF78CD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2,910,097</w:t>
            </w:r>
          </w:p>
        </w:tc>
        <w:tc>
          <w:tcPr>
            <w:tcW w:w="478" w:type="pct"/>
            <w:tcBorders>
              <w:top w:val="nil"/>
              <w:left w:val="single" w:sz="4" w:space="0" w:color="979991"/>
              <w:bottom w:val="single" w:sz="4" w:space="0" w:color="979991"/>
              <w:right w:val="single" w:sz="4" w:space="0" w:color="979991"/>
            </w:tcBorders>
            <w:shd w:val="clear" w:color="auto" w:fill="FFFFFF"/>
            <w:vAlign w:val="center"/>
            <w:hideMark/>
          </w:tcPr>
          <w:p w14:paraId="32E2D5A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2,936,363</w:t>
            </w:r>
          </w:p>
        </w:tc>
      </w:tr>
      <w:tr w:rsidR="00696F01" w14:paraId="69B5A86B" w14:textId="77777777" w:rsidTr="00696F01">
        <w:trPr>
          <w:trHeight w:val="290"/>
        </w:trPr>
        <w:tc>
          <w:tcPr>
            <w:tcW w:w="574" w:type="pct"/>
            <w:tcBorders>
              <w:top w:val="nil"/>
              <w:left w:val="single" w:sz="4" w:space="0" w:color="979991"/>
              <w:bottom w:val="single" w:sz="4" w:space="0" w:color="979991"/>
              <w:right w:val="nil"/>
            </w:tcBorders>
            <w:shd w:val="clear" w:color="auto" w:fill="F0F4FA"/>
            <w:vAlign w:val="center"/>
            <w:hideMark/>
          </w:tcPr>
          <w:p w14:paraId="041D0550"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241603</w:t>
            </w:r>
          </w:p>
        </w:tc>
        <w:tc>
          <w:tcPr>
            <w:tcW w:w="707" w:type="pct"/>
            <w:tcBorders>
              <w:top w:val="nil"/>
              <w:left w:val="single" w:sz="4" w:space="0" w:color="979991"/>
              <w:bottom w:val="single" w:sz="4" w:space="0" w:color="979991"/>
              <w:right w:val="nil"/>
            </w:tcBorders>
            <w:shd w:val="clear" w:color="auto" w:fill="FFFFFF"/>
            <w:vAlign w:val="center"/>
            <w:hideMark/>
          </w:tcPr>
          <w:p w14:paraId="68616FA1"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07" w:type="pct"/>
            <w:tcBorders>
              <w:top w:val="nil"/>
              <w:left w:val="single" w:sz="4" w:space="0" w:color="979991"/>
              <w:bottom w:val="single" w:sz="4" w:space="0" w:color="979991"/>
              <w:right w:val="nil"/>
            </w:tcBorders>
            <w:shd w:val="clear" w:color="auto" w:fill="FFFFFF"/>
            <w:vAlign w:val="center"/>
            <w:hideMark/>
          </w:tcPr>
          <w:p w14:paraId="7D045BB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1,125,307</w:t>
            </w:r>
          </w:p>
        </w:tc>
        <w:tc>
          <w:tcPr>
            <w:tcW w:w="574" w:type="pct"/>
            <w:tcBorders>
              <w:top w:val="nil"/>
              <w:left w:val="single" w:sz="4" w:space="0" w:color="979991"/>
              <w:bottom w:val="single" w:sz="4" w:space="0" w:color="979991"/>
              <w:right w:val="nil"/>
            </w:tcBorders>
            <w:shd w:val="clear" w:color="auto" w:fill="FFFFFF"/>
            <w:vAlign w:val="center"/>
            <w:hideMark/>
          </w:tcPr>
          <w:p w14:paraId="2B3F485C"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1,094,610</w:t>
            </w:r>
          </w:p>
        </w:tc>
        <w:tc>
          <w:tcPr>
            <w:tcW w:w="507" w:type="pct"/>
            <w:tcBorders>
              <w:top w:val="nil"/>
              <w:left w:val="single" w:sz="4" w:space="0" w:color="979991"/>
              <w:bottom w:val="single" w:sz="4" w:space="0" w:color="979991"/>
              <w:right w:val="nil"/>
            </w:tcBorders>
            <w:shd w:val="clear" w:color="auto" w:fill="FFFFFF"/>
            <w:vAlign w:val="center"/>
            <w:hideMark/>
          </w:tcPr>
          <w:p w14:paraId="35C7B2FC"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933,893</w:t>
            </w:r>
          </w:p>
        </w:tc>
        <w:tc>
          <w:tcPr>
            <w:tcW w:w="574" w:type="pct"/>
            <w:tcBorders>
              <w:top w:val="nil"/>
              <w:left w:val="single" w:sz="4" w:space="0" w:color="979991"/>
              <w:bottom w:val="single" w:sz="4" w:space="0" w:color="979991"/>
              <w:right w:val="nil"/>
            </w:tcBorders>
            <w:shd w:val="clear" w:color="auto" w:fill="FFFFFF"/>
            <w:vAlign w:val="center"/>
            <w:hideMark/>
          </w:tcPr>
          <w:p w14:paraId="492A44E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855,791</w:t>
            </w:r>
          </w:p>
        </w:tc>
        <w:tc>
          <w:tcPr>
            <w:tcW w:w="507" w:type="pct"/>
            <w:tcBorders>
              <w:top w:val="nil"/>
              <w:left w:val="single" w:sz="4" w:space="0" w:color="979991"/>
              <w:bottom w:val="single" w:sz="4" w:space="0" w:color="979991"/>
              <w:right w:val="nil"/>
            </w:tcBorders>
            <w:shd w:val="clear" w:color="auto" w:fill="FFFFFF"/>
            <w:vAlign w:val="center"/>
            <w:hideMark/>
          </w:tcPr>
          <w:p w14:paraId="75A296E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861,443</w:t>
            </w:r>
          </w:p>
        </w:tc>
        <w:tc>
          <w:tcPr>
            <w:tcW w:w="574" w:type="pct"/>
            <w:tcBorders>
              <w:top w:val="nil"/>
              <w:left w:val="single" w:sz="4" w:space="0" w:color="979991"/>
              <w:bottom w:val="single" w:sz="4" w:space="0" w:color="979991"/>
              <w:right w:val="nil"/>
            </w:tcBorders>
            <w:shd w:val="clear" w:color="auto" w:fill="FFFFFF"/>
            <w:vAlign w:val="center"/>
            <w:hideMark/>
          </w:tcPr>
          <w:p w14:paraId="79840A3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814,976</w:t>
            </w:r>
          </w:p>
        </w:tc>
        <w:tc>
          <w:tcPr>
            <w:tcW w:w="478" w:type="pct"/>
            <w:tcBorders>
              <w:top w:val="nil"/>
              <w:left w:val="single" w:sz="4" w:space="0" w:color="979991"/>
              <w:bottom w:val="single" w:sz="4" w:space="0" w:color="979991"/>
              <w:right w:val="single" w:sz="4" w:space="0" w:color="979991"/>
            </w:tcBorders>
            <w:shd w:val="clear" w:color="auto" w:fill="FFFFFF"/>
            <w:vAlign w:val="center"/>
            <w:hideMark/>
          </w:tcPr>
          <w:p w14:paraId="5988A1D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840,682</w:t>
            </w:r>
          </w:p>
        </w:tc>
      </w:tr>
      <w:tr w:rsidR="00696F01" w14:paraId="47BC851B" w14:textId="77777777" w:rsidTr="00696F01">
        <w:trPr>
          <w:trHeight w:val="290"/>
        </w:trPr>
        <w:tc>
          <w:tcPr>
            <w:tcW w:w="574" w:type="pct"/>
            <w:tcBorders>
              <w:top w:val="nil"/>
              <w:left w:val="single" w:sz="4" w:space="0" w:color="979991"/>
              <w:bottom w:val="single" w:sz="4" w:space="0" w:color="979991"/>
              <w:right w:val="nil"/>
            </w:tcBorders>
            <w:shd w:val="clear" w:color="auto" w:fill="F0F4FA"/>
            <w:vAlign w:val="center"/>
            <w:hideMark/>
          </w:tcPr>
          <w:p w14:paraId="790AFF9D"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241690</w:t>
            </w:r>
          </w:p>
        </w:tc>
        <w:tc>
          <w:tcPr>
            <w:tcW w:w="707" w:type="pct"/>
            <w:tcBorders>
              <w:top w:val="nil"/>
              <w:left w:val="single" w:sz="4" w:space="0" w:color="979991"/>
              <w:bottom w:val="single" w:sz="4" w:space="0" w:color="979991"/>
              <w:right w:val="nil"/>
            </w:tcBorders>
            <w:shd w:val="clear" w:color="auto" w:fill="FFFFFF"/>
            <w:vAlign w:val="center"/>
            <w:hideMark/>
          </w:tcPr>
          <w:p w14:paraId="35FD15B5"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20,400</w:t>
            </w:r>
          </w:p>
        </w:tc>
        <w:tc>
          <w:tcPr>
            <w:tcW w:w="507" w:type="pct"/>
            <w:tcBorders>
              <w:top w:val="nil"/>
              <w:left w:val="single" w:sz="4" w:space="0" w:color="979991"/>
              <w:bottom w:val="single" w:sz="4" w:space="0" w:color="979991"/>
              <w:right w:val="nil"/>
            </w:tcBorders>
            <w:shd w:val="clear" w:color="auto" w:fill="FFFFFF"/>
            <w:vAlign w:val="center"/>
            <w:hideMark/>
          </w:tcPr>
          <w:p w14:paraId="49369B58"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799,490</w:t>
            </w:r>
          </w:p>
        </w:tc>
        <w:tc>
          <w:tcPr>
            <w:tcW w:w="574" w:type="pct"/>
            <w:tcBorders>
              <w:top w:val="nil"/>
              <w:left w:val="single" w:sz="4" w:space="0" w:color="979991"/>
              <w:bottom w:val="single" w:sz="4" w:space="0" w:color="979991"/>
              <w:right w:val="nil"/>
            </w:tcBorders>
            <w:shd w:val="clear" w:color="auto" w:fill="FFFFFF"/>
            <w:vAlign w:val="center"/>
            <w:hideMark/>
          </w:tcPr>
          <w:p w14:paraId="4EF2499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746,875</w:t>
            </w:r>
          </w:p>
        </w:tc>
        <w:tc>
          <w:tcPr>
            <w:tcW w:w="507" w:type="pct"/>
            <w:tcBorders>
              <w:top w:val="nil"/>
              <w:left w:val="single" w:sz="4" w:space="0" w:color="979991"/>
              <w:bottom w:val="single" w:sz="4" w:space="0" w:color="979991"/>
              <w:right w:val="nil"/>
            </w:tcBorders>
            <w:shd w:val="clear" w:color="auto" w:fill="FFFFFF"/>
            <w:vAlign w:val="center"/>
            <w:hideMark/>
          </w:tcPr>
          <w:p w14:paraId="3FFE4920"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773,449</w:t>
            </w:r>
          </w:p>
        </w:tc>
        <w:tc>
          <w:tcPr>
            <w:tcW w:w="574" w:type="pct"/>
            <w:tcBorders>
              <w:top w:val="nil"/>
              <w:left w:val="single" w:sz="4" w:space="0" w:color="979991"/>
              <w:bottom w:val="single" w:sz="4" w:space="0" w:color="979991"/>
              <w:right w:val="nil"/>
            </w:tcBorders>
            <w:shd w:val="clear" w:color="auto" w:fill="FFFFFF"/>
            <w:vAlign w:val="center"/>
            <w:hideMark/>
          </w:tcPr>
          <w:p w14:paraId="1948229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688,521</w:t>
            </w:r>
          </w:p>
        </w:tc>
        <w:tc>
          <w:tcPr>
            <w:tcW w:w="507" w:type="pct"/>
            <w:tcBorders>
              <w:top w:val="nil"/>
              <w:left w:val="single" w:sz="4" w:space="0" w:color="979991"/>
              <w:bottom w:val="single" w:sz="4" w:space="0" w:color="979991"/>
              <w:right w:val="nil"/>
            </w:tcBorders>
            <w:shd w:val="clear" w:color="auto" w:fill="FFFFFF"/>
            <w:vAlign w:val="center"/>
            <w:hideMark/>
          </w:tcPr>
          <w:p w14:paraId="7F64167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725,207</w:t>
            </w:r>
          </w:p>
        </w:tc>
        <w:tc>
          <w:tcPr>
            <w:tcW w:w="574" w:type="pct"/>
            <w:tcBorders>
              <w:top w:val="nil"/>
              <w:left w:val="single" w:sz="4" w:space="0" w:color="979991"/>
              <w:bottom w:val="single" w:sz="4" w:space="0" w:color="979991"/>
              <w:right w:val="nil"/>
            </w:tcBorders>
            <w:shd w:val="clear" w:color="auto" w:fill="FFFFFF"/>
            <w:vAlign w:val="center"/>
            <w:hideMark/>
          </w:tcPr>
          <w:p w14:paraId="3DBF50C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711,738</w:t>
            </w:r>
          </w:p>
        </w:tc>
        <w:tc>
          <w:tcPr>
            <w:tcW w:w="478" w:type="pct"/>
            <w:tcBorders>
              <w:top w:val="nil"/>
              <w:left w:val="single" w:sz="4" w:space="0" w:color="979991"/>
              <w:bottom w:val="single" w:sz="4" w:space="0" w:color="979991"/>
              <w:right w:val="single" w:sz="4" w:space="0" w:color="979991"/>
            </w:tcBorders>
            <w:shd w:val="clear" w:color="auto" w:fill="FFFFFF"/>
            <w:vAlign w:val="center"/>
            <w:hideMark/>
          </w:tcPr>
          <w:p w14:paraId="6F8B22A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683,276</w:t>
            </w:r>
          </w:p>
        </w:tc>
      </w:tr>
      <w:tr w:rsidR="00696F01" w14:paraId="05463865" w14:textId="77777777" w:rsidTr="00696F01">
        <w:trPr>
          <w:trHeight w:val="290"/>
        </w:trPr>
        <w:tc>
          <w:tcPr>
            <w:tcW w:w="574" w:type="pct"/>
            <w:tcBorders>
              <w:top w:val="nil"/>
              <w:left w:val="single" w:sz="4" w:space="0" w:color="979991"/>
              <w:bottom w:val="single" w:sz="4" w:space="0" w:color="979991"/>
              <w:right w:val="nil"/>
            </w:tcBorders>
            <w:shd w:val="clear" w:color="auto" w:fill="F0F4FA"/>
            <w:vAlign w:val="center"/>
            <w:hideMark/>
          </w:tcPr>
          <w:p w14:paraId="264B382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242003</w:t>
            </w:r>
          </w:p>
        </w:tc>
        <w:tc>
          <w:tcPr>
            <w:tcW w:w="707" w:type="pct"/>
            <w:tcBorders>
              <w:top w:val="nil"/>
              <w:left w:val="single" w:sz="4" w:space="0" w:color="979991"/>
              <w:bottom w:val="single" w:sz="4" w:space="0" w:color="979991"/>
              <w:right w:val="nil"/>
            </w:tcBorders>
            <w:shd w:val="clear" w:color="auto" w:fill="FFFFFF"/>
            <w:vAlign w:val="center"/>
            <w:hideMark/>
          </w:tcPr>
          <w:p w14:paraId="2EB5CD64"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-451,290</w:t>
            </w:r>
          </w:p>
        </w:tc>
        <w:tc>
          <w:tcPr>
            <w:tcW w:w="507" w:type="pct"/>
            <w:tcBorders>
              <w:top w:val="nil"/>
              <w:left w:val="single" w:sz="4" w:space="0" w:color="979991"/>
              <w:bottom w:val="single" w:sz="4" w:space="0" w:color="979991"/>
              <w:right w:val="nil"/>
            </w:tcBorders>
            <w:shd w:val="clear" w:color="auto" w:fill="FFFFFF"/>
            <w:vAlign w:val="center"/>
            <w:hideMark/>
          </w:tcPr>
          <w:p w14:paraId="0F95490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52,875,987</w:t>
            </w:r>
          </w:p>
        </w:tc>
        <w:tc>
          <w:tcPr>
            <w:tcW w:w="574" w:type="pct"/>
            <w:tcBorders>
              <w:top w:val="nil"/>
              <w:left w:val="single" w:sz="4" w:space="0" w:color="979991"/>
              <w:bottom w:val="single" w:sz="4" w:space="0" w:color="979991"/>
              <w:right w:val="nil"/>
            </w:tcBorders>
            <w:shd w:val="clear" w:color="auto" w:fill="FFFFFF"/>
            <w:vAlign w:val="center"/>
            <w:hideMark/>
          </w:tcPr>
          <w:p w14:paraId="6D1F40E5"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48,373,038</w:t>
            </w:r>
          </w:p>
        </w:tc>
        <w:tc>
          <w:tcPr>
            <w:tcW w:w="507" w:type="pct"/>
            <w:tcBorders>
              <w:top w:val="nil"/>
              <w:left w:val="single" w:sz="4" w:space="0" w:color="979991"/>
              <w:bottom w:val="single" w:sz="4" w:space="0" w:color="979991"/>
              <w:right w:val="nil"/>
            </w:tcBorders>
            <w:shd w:val="clear" w:color="auto" w:fill="FFFFFF"/>
            <w:vAlign w:val="center"/>
            <w:hideMark/>
          </w:tcPr>
          <w:p w14:paraId="6309899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48,591,091</w:t>
            </w:r>
          </w:p>
        </w:tc>
        <w:tc>
          <w:tcPr>
            <w:tcW w:w="574" w:type="pct"/>
            <w:tcBorders>
              <w:top w:val="nil"/>
              <w:left w:val="single" w:sz="4" w:space="0" w:color="979991"/>
              <w:bottom w:val="single" w:sz="4" w:space="0" w:color="979991"/>
              <w:right w:val="nil"/>
            </w:tcBorders>
            <w:shd w:val="clear" w:color="auto" w:fill="FFFFFF"/>
            <w:vAlign w:val="center"/>
            <w:hideMark/>
          </w:tcPr>
          <w:p w14:paraId="7FF0AEE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43,734,057</w:t>
            </w:r>
          </w:p>
        </w:tc>
        <w:tc>
          <w:tcPr>
            <w:tcW w:w="507" w:type="pct"/>
            <w:tcBorders>
              <w:top w:val="nil"/>
              <w:left w:val="single" w:sz="4" w:space="0" w:color="979991"/>
              <w:bottom w:val="single" w:sz="4" w:space="0" w:color="979991"/>
              <w:right w:val="nil"/>
            </w:tcBorders>
            <w:shd w:val="clear" w:color="auto" w:fill="FFFFFF"/>
            <w:vAlign w:val="center"/>
            <w:hideMark/>
          </w:tcPr>
          <w:p w14:paraId="4F72216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44,101,175</w:t>
            </w:r>
          </w:p>
        </w:tc>
        <w:tc>
          <w:tcPr>
            <w:tcW w:w="574" w:type="pct"/>
            <w:tcBorders>
              <w:top w:val="nil"/>
              <w:left w:val="single" w:sz="4" w:space="0" w:color="979991"/>
              <w:bottom w:val="single" w:sz="4" w:space="0" w:color="979991"/>
              <w:right w:val="nil"/>
            </w:tcBorders>
            <w:shd w:val="clear" w:color="auto" w:fill="FFFFFF"/>
            <w:vAlign w:val="center"/>
            <w:hideMark/>
          </w:tcPr>
          <w:p w14:paraId="6878CF8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39,229,737</w:t>
            </w:r>
          </w:p>
        </w:tc>
        <w:tc>
          <w:tcPr>
            <w:tcW w:w="478" w:type="pct"/>
            <w:tcBorders>
              <w:top w:val="nil"/>
              <w:left w:val="single" w:sz="4" w:space="0" w:color="979991"/>
              <w:bottom w:val="single" w:sz="4" w:space="0" w:color="979991"/>
              <w:right w:val="single" w:sz="4" w:space="0" w:color="979991"/>
            </w:tcBorders>
            <w:shd w:val="clear" w:color="auto" w:fill="FFFFFF"/>
            <w:vAlign w:val="center"/>
            <w:hideMark/>
          </w:tcPr>
          <w:p w14:paraId="7DBE36B8"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35,054,621</w:t>
            </w:r>
          </w:p>
        </w:tc>
      </w:tr>
    </w:tbl>
    <w:p w14:paraId="71EE1E6E" w14:textId="77777777" w:rsidR="00696F01" w:rsidRDefault="00696F01" w:rsidP="00696F01">
      <w:pPr>
        <w:tabs>
          <w:tab w:val="center" w:pos="6888"/>
        </w:tabs>
        <w:rPr>
          <w:rFonts w:eastAsia="Calibri" w:cs="FrankRuehl"/>
          <w:sz w:val="26"/>
          <w:szCs w:val="26"/>
        </w:rPr>
      </w:pPr>
      <w:r>
        <w:rPr>
          <w:rFonts w:cs="FrankRuehl"/>
          <w:sz w:val="26"/>
          <w:szCs w:val="26"/>
          <w:rtl/>
        </w:rPr>
        <w:tab/>
      </w:r>
    </w:p>
    <w:tbl>
      <w:tblPr>
        <w:tblW w:w="5000" w:type="pct"/>
        <w:tblLook w:val="04A0" w:firstRow="1" w:lastRow="0" w:firstColumn="1" w:lastColumn="0" w:noHBand="0" w:noVBand="1"/>
      </w:tblPr>
      <w:tblGrid>
        <w:gridCol w:w="1043"/>
        <w:gridCol w:w="1181"/>
        <w:gridCol w:w="905"/>
        <w:gridCol w:w="905"/>
        <w:gridCol w:w="905"/>
        <w:gridCol w:w="906"/>
        <w:gridCol w:w="906"/>
        <w:gridCol w:w="908"/>
        <w:gridCol w:w="864"/>
      </w:tblGrid>
      <w:tr w:rsidR="00696F01" w14:paraId="00BCEFDD" w14:textId="77777777" w:rsidTr="00696F01">
        <w:trPr>
          <w:trHeight w:val="290"/>
        </w:trPr>
        <w:tc>
          <w:tcPr>
            <w:tcW w:w="4516" w:type="pct"/>
            <w:gridSpan w:val="8"/>
            <w:vAlign w:val="center"/>
            <w:hideMark/>
          </w:tcPr>
          <w:p w14:paraId="57125473" w14:textId="77777777" w:rsidR="00696F01" w:rsidRDefault="00696F01" w:rsidP="00D45BC9">
            <w:pPr>
              <w:jc w:val="center"/>
              <w:rPr>
                <w:rFonts w:ascii="Calibri" w:hAnsi="Calibri" w:cs="Calibri"/>
                <w:b/>
                <w:bCs/>
                <w:color w:val="000000"/>
                <w:szCs w:val="20"/>
                <w:rtl/>
              </w:rPr>
            </w:pPr>
            <w:r>
              <w:rPr>
                <w:rFonts w:ascii="Calibri" w:hAnsi="Calibri" w:cs="Calibri"/>
                <w:b/>
                <w:bCs/>
                <w:color w:val="000000"/>
                <w:szCs w:val="20"/>
                <w:rtl/>
              </w:rPr>
              <w:t>היסטוריה תקציבית של הפנייה - הוצאה מותנית בהכנסה</w:t>
            </w:r>
          </w:p>
        </w:tc>
        <w:tc>
          <w:tcPr>
            <w:tcW w:w="484" w:type="pct"/>
            <w:noWrap/>
            <w:vAlign w:val="bottom"/>
            <w:hideMark/>
          </w:tcPr>
          <w:p w14:paraId="753EAE98" w14:textId="77777777" w:rsidR="00696F01" w:rsidRDefault="00696F01" w:rsidP="00D45BC9">
            <w:pPr>
              <w:rPr>
                <w:rFonts w:ascii="Calibri" w:hAnsi="Calibri" w:cs="Calibri"/>
                <w:b/>
                <w:bCs/>
                <w:color w:val="000000"/>
                <w:szCs w:val="20"/>
              </w:rPr>
            </w:pPr>
          </w:p>
        </w:tc>
      </w:tr>
      <w:tr w:rsidR="00696F01" w14:paraId="0378F706" w14:textId="77777777" w:rsidTr="00696F01">
        <w:trPr>
          <w:trHeight w:val="290"/>
        </w:trPr>
        <w:tc>
          <w:tcPr>
            <w:tcW w:w="615" w:type="pct"/>
            <w:vAlign w:val="center"/>
            <w:hideMark/>
          </w:tcPr>
          <w:p w14:paraId="6B4AA176" w14:textId="77777777" w:rsidR="00696F01" w:rsidRDefault="00696F01" w:rsidP="00D45BC9">
            <w:pPr>
              <w:bidi w:val="0"/>
              <w:rPr>
                <w:rFonts w:ascii="Calibri" w:hAnsi="Calibri" w:cs="Arial"/>
                <w:szCs w:val="20"/>
              </w:rPr>
            </w:pPr>
          </w:p>
        </w:tc>
        <w:tc>
          <w:tcPr>
            <w:tcW w:w="696" w:type="pct"/>
            <w:noWrap/>
            <w:vAlign w:val="bottom"/>
            <w:hideMark/>
          </w:tcPr>
          <w:p w14:paraId="29212434" w14:textId="77777777" w:rsidR="00696F01" w:rsidRDefault="00696F01" w:rsidP="00D45BC9">
            <w:pPr>
              <w:bidi w:val="0"/>
              <w:rPr>
                <w:rFonts w:ascii="Calibri" w:hAnsi="Calibri" w:cs="Arial"/>
                <w:szCs w:val="20"/>
              </w:rPr>
            </w:pPr>
          </w:p>
        </w:tc>
        <w:tc>
          <w:tcPr>
            <w:tcW w:w="534" w:type="pct"/>
            <w:noWrap/>
            <w:vAlign w:val="bottom"/>
            <w:hideMark/>
          </w:tcPr>
          <w:p w14:paraId="7776B953" w14:textId="77777777" w:rsidR="00696F01" w:rsidRDefault="00696F01" w:rsidP="00D45BC9">
            <w:pPr>
              <w:bidi w:val="0"/>
              <w:rPr>
                <w:rFonts w:ascii="Calibri" w:hAnsi="Calibri" w:cs="Arial"/>
                <w:szCs w:val="20"/>
              </w:rPr>
            </w:pPr>
          </w:p>
        </w:tc>
        <w:tc>
          <w:tcPr>
            <w:tcW w:w="534" w:type="pct"/>
            <w:noWrap/>
            <w:vAlign w:val="bottom"/>
            <w:hideMark/>
          </w:tcPr>
          <w:p w14:paraId="20B0AE93" w14:textId="77777777" w:rsidR="00696F01" w:rsidRDefault="00696F01" w:rsidP="00D45BC9">
            <w:pPr>
              <w:bidi w:val="0"/>
              <w:rPr>
                <w:rFonts w:ascii="Calibri" w:hAnsi="Calibri" w:cs="Arial"/>
                <w:szCs w:val="20"/>
              </w:rPr>
            </w:pPr>
          </w:p>
        </w:tc>
        <w:tc>
          <w:tcPr>
            <w:tcW w:w="534" w:type="pct"/>
            <w:noWrap/>
            <w:vAlign w:val="bottom"/>
            <w:hideMark/>
          </w:tcPr>
          <w:p w14:paraId="3525F5F9" w14:textId="77777777" w:rsidR="00696F01" w:rsidRDefault="00696F01" w:rsidP="00D45BC9">
            <w:pPr>
              <w:bidi w:val="0"/>
              <w:rPr>
                <w:rFonts w:ascii="Calibri" w:hAnsi="Calibri" w:cs="Arial"/>
                <w:szCs w:val="20"/>
              </w:rPr>
            </w:pPr>
          </w:p>
        </w:tc>
        <w:tc>
          <w:tcPr>
            <w:tcW w:w="534" w:type="pct"/>
            <w:noWrap/>
            <w:vAlign w:val="bottom"/>
            <w:hideMark/>
          </w:tcPr>
          <w:p w14:paraId="0C5A309F" w14:textId="77777777" w:rsidR="00696F01" w:rsidRDefault="00696F01" w:rsidP="00D45BC9">
            <w:pPr>
              <w:bidi w:val="0"/>
              <w:rPr>
                <w:rFonts w:ascii="Calibri" w:hAnsi="Calibri" w:cs="Arial"/>
                <w:szCs w:val="20"/>
              </w:rPr>
            </w:pPr>
          </w:p>
        </w:tc>
        <w:tc>
          <w:tcPr>
            <w:tcW w:w="534" w:type="pct"/>
            <w:noWrap/>
            <w:vAlign w:val="bottom"/>
            <w:hideMark/>
          </w:tcPr>
          <w:p w14:paraId="7B07EB19" w14:textId="77777777" w:rsidR="00696F01" w:rsidRDefault="00696F01" w:rsidP="00D45BC9">
            <w:pPr>
              <w:bidi w:val="0"/>
              <w:rPr>
                <w:rFonts w:ascii="Calibri" w:hAnsi="Calibri" w:cs="Arial"/>
                <w:szCs w:val="20"/>
              </w:rPr>
            </w:pPr>
          </w:p>
        </w:tc>
        <w:tc>
          <w:tcPr>
            <w:tcW w:w="534" w:type="pct"/>
            <w:noWrap/>
            <w:vAlign w:val="bottom"/>
            <w:hideMark/>
          </w:tcPr>
          <w:p w14:paraId="79D305C8" w14:textId="77777777" w:rsidR="00696F01" w:rsidRDefault="00696F01" w:rsidP="00D45BC9">
            <w:pPr>
              <w:bidi w:val="0"/>
              <w:rPr>
                <w:rFonts w:ascii="Calibri" w:hAnsi="Calibri" w:cs="Arial"/>
                <w:szCs w:val="20"/>
              </w:rPr>
            </w:pPr>
          </w:p>
        </w:tc>
        <w:tc>
          <w:tcPr>
            <w:tcW w:w="484" w:type="pct"/>
            <w:noWrap/>
            <w:vAlign w:val="bottom"/>
            <w:hideMark/>
          </w:tcPr>
          <w:p w14:paraId="2F91B27B" w14:textId="77777777" w:rsidR="00696F01" w:rsidRDefault="00696F01" w:rsidP="00D45BC9">
            <w:pPr>
              <w:bidi w:val="0"/>
              <w:rPr>
                <w:rFonts w:ascii="Calibri" w:hAnsi="Calibri" w:cs="Arial"/>
                <w:szCs w:val="20"/>
              </w:rPr>
            </w:pPr>
          </w:p>
        </w:tc>
      </w:tr>
      <w:tr w:rsidR="00696F01" w14:paraId="110CD22B" w14:textId="77777777" w:rsidTr="00696F01">
        <w:trPr>
          <w:trHeight w:val="420"/>
        </w:trPr>
        <w:tc>
          <w:tcPr>
            <w:tcW w:w="615" w:type="pct"/>
            <w:tcBorders>
              <w:top w:val="single" w:sz="4" w:space="0" w:color="979991"/>
              <w:left w:val="single" w:sz="4" w:space="0" w:color="979991"/>
              <w:bottom w:val="nil"/>
              <w:right w:val="nil"/>
            </w:tcBorders>
            <w:shd w:val="clear" w:color="auto" w:fill="F0F4FA"/>
            <w:vAlign w:val="center"/>
            <w:hideMark/>
          </w:tcPr>
          <w:p w14:paraId="52A94897" w14:textId="77777777" w:rsidR="00696F01" w:rsidRDefault="00696F01" w:rsidP="00D45BC9">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696" w:type="pct"/>
            <w:tcBorders>
              <w:top w:val="single" w:sz="4" w:space="0" w:color="979991"/>
              <w:left w:val="single" w:sz="4" w:space="0" w:color="979991"/>
              <w:bottom w:val="single" w:sz="4" w:space="0" w:color="979991"/>
              <w:right w:val="nil"/>
            </w:tcBorders>
            <w:shd w:val="clear" w:color="auto" w:fill="F0F4FA"/>
            <w:vAlign w:val="center"/>
            <w:hideMark/>
          </w:tcPr>
          <w:p w14:paraId="4352B786" w14:textId="77777777" w:rsidR="00696F01" w:rsidRDefault="00696F01" w:rsidP="00D45BC9">
            <w:pPr>
              <w:jc w:val="center"/>
              <w:rPr>
                <w:rFonts w:ascii="Calibri" w:hAnsi="Calibri" w:cs="Calibri"/>
                <w:b/>
                <w:bCs/>
                <w:color w:val="000000"/>
                <w:sz w:val="16"/>
                <w:szCs w:val="16"/>
              </w:rPr>
            </w:pPr>
            <w:r>
              <w:rPr>
                <w:rFonts w:ascii="Calibri" w:hAnsi="Calibri" w:cs="Calibri"/>
                <w:b/>
                <w:bCs/>
                <w:color w:val="000000"/>
                <w:sz w:val="16"/>
                <w:szCs w:val="16"/>
                <w:rtl/>
              </w:rPr>
              <w:t>השינוי התקציבי המוצע בפנייה זו</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57577462"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5118B23C"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3B7A9172"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682AA099"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465FF3C9"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34" w:type="pct"/>
            <w:tcBorders>
              <w:top w:val="single" w:sz="4" w:space="0" w:color="979991"/>
              <w:left w:val="single" w:sz="4" w:space="0" w:color="979991"/>
              <w:bottom w:val="single" w:sz="4" w:space="0" w:color="979991"/>
              <w:right w:val="nil"/>
            </w:tcBorders>
            <w:shd w:val="clear" w:color="auto" w:fill="F0F4FA"/>
            <w:vAlign w:val="center"/>
            <w:hideMark/>
          </w:tcPr>
          <w:p w14:paraId="6A183691"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484"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3DF23CA1"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696F01" w14:paraId="7AB34E42" w14:textId="77777777" w:rsidTr="00696F01">
        <w:trPr>
          <w:trHeight w:val="290"/>
        </w:trPr>
        <w:tc>
          <w:tcPr>
            <w:tcW w:w="615" w:type="pct"/>
            <w:tcBorders>
              <w:top w:val="single" w:sz="4" w:space="0" w:color="979991"/>
              <w:left w:val="single" w:sz="4" w:space="0" w:color="979991"/>
              <w:bottom w:val="single" w:sz="4" w:space="0" w:color="979991"/>
              <w:right w:val="nil"/>
            </w:tcBorders>
            <w:shd w:val="clear" w:color="auto" w:fill="F0F4FA"/>
            <w:vAlign w:val="center"/>
            <w:hideMark/>
          </w:tcPr>
          <w:p w14:paraId="33E781C1" w14:textId="77777777" w:rsidR="00696F01" w:rsidRDefault="00696F01" w:rsidP="00D45BC9">
            <w:pPr>
              <w:bidi w:val="0"/>
              <w:jc w:val="center"/>
              <w:rPr>
                <w:rFonts w:ascii="Calibri" w:hAnsi="Calibri" w:cs="Calibri"/>
                <w:color w:val="000000"/>
                <w:sz w:val="16"/>
                <w:szCs w:val="16"/>
                <w:rtl/>
              </w:rPr>
            </w:pPr>
            <w:r>
              <w:rPr>
                <w:rFonts w:ascii="Calibri" w:hAnsi="Calibri" w:cs="Calibri"/>
                <w:color w:val="000000"/>
                <w:sz w:val="16"/>
                <w:szCs w:val="16"/>
              </w:rPr>
              <w:t>240205</w:t>
            </w:r>
          </w:p>
        </w:tc>
        <w:tc>
          <w:tcPr>
            <w:tcW w:w="696" w:type="pct"/>
            <w:tcBorders>
              <w:top w:val="nil"/>
              <w:left w:val="single" w:sz="4" w:space="0" w:color="979991"/>
              <w:bottom w:val="single" w:sz="4" w:space="0" w:color="979991"/>
              <w:right w:val="nil"/>
            </w:tcBorders>
            <w:shd w:val="clear" w:color="auto" w:fill="FFFFFF"/>
            <w:vAlign w:val="center"/>
            <w:hideMark/>
          </w:tcPr>
          <w:p w14:paraId="5369A38D" w14:textId="77777777" w:rsidR="00696F01" w:rsidRDefault="00696F01" w:rsidP="00D45BC9">
            <w:pPr>
              <w:bidi w:val="0"/>
              <w:jc w:val="center"/>
              <w:rPr>
                <w:rFonts w:ascii="Calibri" w:hAnsi="Calibri" w:cs="Calibri"/>
                <w:color w:val="000000"/>
                <w:sz w:val="16"/>
                <w:szCs w:val="16"/>
                <w:rtl/>
              </w:rPr>
            </w:pPr>
            <w:r>
              <w:rPr>
                <w:rFonts w:ascii="Calibri" w:hAnsi="Calibri" w:cs="Calibri"/>
                <w:color w:val="000000"/>
                <w:sz w:val="16"/>
                <w:szCs w:val="16"/>
              </w:rPr>
              <w:t>20,000</w:t>
            </w:r>
          </w:p>
        </w:tc>
        <w:tc>
          <w:tcPr>
            <w:tcW w:w="534" w:type="pct"/>
            <w:tcBorders>
              <w:top w:val="nil"/>
              <w:left w:val="single" w:sz="4" w:space="0" w:color="979991"/>
              <w:bottom w:val="single" w:sz="4" w:space="0" w:color="979991"/>
              <w:right w:val="nil"/>
            </w:tcBorders>
            <w:shd w:val="clear" w:color="auto" w:fill="FFFFFF"/>
            <w:vAlign w:val="center"/>
            <w:hideMark/>
          </w:tcPr>
          <w:p w14:paraId="16B43B48"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319,935</w:t>
            </w:r>
          </w:p>
        </w:tc>
        <w:tc>
          <w:tcPr>
            <w:tcW w:w="534" w:type="pct"/>
            <w:tcBorders>
              <w:top w:val="nil"/>
              <w:left w:val="single" w:sz="4" w:space="0" w:color="979991"/>
              <w:bottom w:val="single" w:sz="4" w:space="0" w:color="979991"/>
              <w:right w:val="nil"/>
            </w:tcBorders>
            <w:shd w:val="clear" w:color="auto" w:fill="FFFFFF"/>
            <w:vAlign w:val="center"/>
            <w:hideMark/>
          </w:tcPr>
          <w:p w14:paraId="1B52F194"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238,114</w:t>
            </w:r>
          </w:p>
        </w:tc>
        <w:tc>
          <w:tcPr>
            <w:tcW w:w="534" w:type="pct"/>
            <w:tcBorders>
              <w:top w:val="nil"/>
              <w:left w:val="single" w:sz="4" w:space="0" w:color="979991"/>
              <w:bottom w:val="single" w:sz="4" w:space="0" w:color="979991"/>
              <w:right w:val="nil"/>
            </w:tcBorders>
            <w:shd w:val="clear" w:color="auto" w:fill="FFFFFF"/>
            <w:vAlign w:val="center"/>
            <w:hideMark/>
          </w:tcPr>
          <w:p w14:paraId="580A8BFD"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232,788</w:t>
            </w:r>
          </w:p>
        </w:tc>
        <w:tc>
          <w:tcPr>
            <w:tcW w:w="534" w:type="pct"/>
            <w:tcBorders>
              <w:top w:val="nil"/>
              <w:left w:val="single" w:sz="4" w:space="0" w:color="979991"/>
              <w:bottom w:val="single" w:sz="4" w:space="0" w:color="979991"/>
              <w:right w:val="nil"/>
            </w:tcBorders>
            <w:shd w:val="clear" w:color="auto" w:fill="FFFFFF"/>
            <w:vAlign w:val="center"/>
            <w:hideMark/>
          </w:tcPr>
          <w:p w14:paraId="27A93ED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233,206</w:t>
            </w:r>
          </w:p>
        </w:tc>
        <w:tc>
          <w:tcPr>
            <w:tcW w:w="534" w:type="pct"/>
            <w:tcBorders>
              <w:top w:val="nil"/>
              <w:left w:val="single" w:sz="4" w:space="0" w:color="979991"/>
              <w:bottom w:val="single" w:sz="4" w:space="0" w:color="979991"/>
              <w:right w:val="nil"/>
            </w:tcBorders>
            <w:shd w:val="clear" w:color="auto" w:fill="FFFFFF"/>
            <w:vAlign w:val="center"/>
            <w:hideMark/>
          </w:tcPr>
          <w:p w14:paraId="22DD182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223,188</w:t>
            </w:r>
          </w:p>
        </w:tc>
        <w:tc>
          <w:tcPr>
            <w:tcW w:w="534" w:type="pct"/>
            <w:tcBorders>
              <w:top w:val="nil"/>
              <w:left w:val="single" w:sz="4" w:space="0" w:color="979991"/>
              <w:bottom w:val="single" w:sz="4" w:space="0" w:color="979991"/>
              <w:right w:val="nil"/>
            </w:tcBorders>
            <w:shd w:val="clear" w:color="auto" w:fill="FFFFFF"/>
            <w:vAlign w:val="center"/>
            <w:hideMark/>
          </w:tcPr>
          <w:p w14:paraId="16F43350"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254,323</w:t>
            </w:r>
          </w:p>
        </w:tc>
        <w:tc>
          <w:tcPr>
            <w:tcW w:w="484" w:type="pct"/>
            <w:tcBorders>
              <w:top w:val="nil"/>
              <w:left w:val="single" w:sz="4" w:space="0" w:color="979991"/>
              <w:bottom w:val="single" w:sz="4" w:space="0" w:color="979991"/>
              <w:right w:val="single" w:sz="4" w:space="0" w:color="979991"/>
            </w:tcBorders>
            <w:shd w:val="clear" w:color="auto" w:fill="FFFFFF"/>
            <w:vAlign w:val="center"/>
            <w:hideMark/>
          </w:tcPr>
          <w:p w14:paraId="31613ECF"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223,188</w:t>
            </w:r>
          </w:p>
        </w:tc>
      </w:tr>
      <w:tr w:rsidR="00696F01" w14:paraId="441CA3DF" w14:textId="77777777" w:rsidTr="00696F01">
        <w:trPr>
          <w:trHeight w:val="290"/>
        </w:trPr>
        <w:tc>
          <w:tcPr>
            <w:tcW w:w="615" w:type="pct"/>
            <w:tcBorders>
              <w:top w:val="nil"/>
              <w:left w:val="single" w:sz="4" w:space="0" w:color="979991"/>
              <w:bottom w:val="single" w:sz="4" w:space="0" w:color="979991"/>
              <w:right w:val="nil"/>
            </w:tcBorders>
            <w:shd w:val="clear" w:color="auto" w:fill="F0F4FA"/>
            <w:vAlign w:val="center"/>
            <w:hideMark/>
          </w:tcPr>
          <w:p w14:paraId="4BCE299F"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240710</w:t>
            </w:r>
          </w:p>
        </w:tc>
        <w:tc>
          <w:tcPr>
            <w:tcW w:w="696" w:type="pct"/>
            <w:tcBorders>
              <w:top w:val="nil"/>
              <w:left w:val="single" w:sz="4" w:space="0" w:color="979991"/>
              <w:bottom w:val="single" w:sz="4" w:space="0" w:color="979991"/>
              <w:right w:val="nil"/>
            </w:tcBorders>
            <w:shd w:val="clear" w:color="auto" w:fill="FFFFFF"/>
            <w:vAlign w:val="center"/>
            <w:hideMark/>
          </w:tcPr>
          <w:p w14:paraId="3F1F851D"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374286E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925,601</w:t>
            </w:r>
          </w:p>
        </w:tc>
        <w:tc>
          <w:tcPr>
            <w:tcW w:w="534" w:type="pct"/>
            <w:tcBorders>
              <w:top w:val="nil"/>
              <w:left w:val="single" w:sz="4" w:space="0" w:color="979991"/>
              <w:bottom w:val="single" w:sz="4" w:space="0" w:color="979991"/>
              <w:right w:val="nil"/>
            </w:tcBorders>
            <w:shd w:val="clear" w:color="auto" w:fill="FFFFFF"/>
            <w:vAlign w:val="center"/>
            <w:hideMark/>
          </w:tcPr>
          <w:p w14:paraId="0E3DE57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853,481</w:t>
            </w:r>
          </w:p>
        </w:tc>
        <w:tc>
          <w:tcPr>
            <w:tcW w:w="534" w:type="pct"/>
            <w:tcBorders>
              <w:top w:val="nil"/>
              <w:left w:val="single" w:sz="4" w:space="0" w:color="979991"/>
              <w:bottom w:val="single" w:sz="4" w:space="0" w:color="979991"/>
              <w:right w:val="nil"/>
            </w:tcBorders>
            <w:shd w:val="clear" w:color="auto" w:fill="FFFFFF"/>
            <w:vAlign w:val="center"/>
            <w:hideMark/>
          </w:tcPr>
          <w:p w14:paraId="7799041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812,250</w:t>
            </w:r>
          </w:p>
        </w:tc>
        <w:tc>
          <w:tcPr>
            <w:tcW w:w="534" w:type="pct"/>
            <w:tcBorders>
              <w:top w:val="nil"/>
              <w:left w:val="single" w:sz="4" w:space="0" w:color="979991"/>
              <w:bottom w:val="single" w:sz="4" w:space="0" w:color="979991"/>
              <w:right w:val="nil"/>
            </w:tcBorders>
            <w:shd w:val="clear" w:color="auto" w:fill="FFFFFF"/>
            <w:vAlign w:val="center"/>
            <w:hideMark/>
          </w:tcPr>
          <w:p w14:paraId="443F8601"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817,712</w:t>
            </w:r>
          </w:p>
        </w:tc>
        <w:tc>
          <w:tcPr>
            <w:tcW w:w="534" w:type="pct"/>
            <w:tcBorders>
              <w:top w:val="nil"/>
              <w:left w:val="single" w:sz="4" w:space="0" w:color="979991"/>
              <w:bottom w:val="single" w:sz="4" w:space="0" w:color="979991"/>
              <w:right w:val="nil"/>
            </w:tcBorders>
            <w:shd w:val="clear" w:color="auto" w:fill="FFFFFF"/>
            <w:vAlign w:val="center"/>
            <w:hideMark/>
          </w:tcPr>
          <w:p w14:paraId="5404BA7D"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693,000</w:t>
            </w:r>
          </w:p>
        </w:tc>
        <w:tc>
          <w:tcPr>
            <w:tcW w:w="534" w:type="pct"/>
            <w:tcBorders>
              <w:top w:val="nil"/>
              <w:left w:val="single" w:sz="4" w:space="0" w:color="979991"/>
              <w:bottom w:val="single" w:sz="4" w:space="0" w:color="979991"/>
              <w:right w:val="nil"/>
            </w:tcBorders>
            <w:shd w:val="clear" w:color="auto" w:fill="FFFFFF"/>
            <w:vAlign w:val="center"/>
            <w:hideMark/>
          </w:tcPr>
          <w:p w14:paraId="54733D5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707,689</w:t>
            </w:r>
          </w:p>
        </w:tc>
        <w:tc>
          <w:tcPr>
            <w:tcW w:w="484" w:type="pct"/>
            <w:tcBorders>
              <w:top w:val="nil"/>
              <w:left w:val="single" w:sz="4" w:space="0" w:color="979991"/>
              <w:bottom w:val="single" w:sz="4" w:space="0" w:color="979991"/>
              <w:right w:val="single" w:sz="4" w:space="0" w:color="979991"/>
            </w:tcBorders>
            <w:shd w:val="clear" w:color="auto" w:fill="FFFFFF"/>
            <w:vAlign w:val="center"/>
            <w:hideMark/>
          </w:tcPr>
          <w:p w14:paraId="64058DC5"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693,000</w:t>
            </w:r>
          </w:p>
        </w:tc>
      </w:tr>
      <w:tr w:rsidR="00696F01" w14:paraId="3478B76F" w14:textId="77777777" w:rsidTr="00696F01">
        <w:trPr>
          <w:trHeight w:val="290"/>
        </w:trPr>
        <w:tc>
          <w:tcPr>
            <w:tcW w:w="615" w:type="pct"/>
            <w:tcBorders>
              <w:top w:val="nil"/>
              <w:left w:val="single" w:sz="4" w:space="0" w:color="979991"/>
              <w:bottom w:val="single" w:sz="4" w:space="0" w:color="979991"/>
              <w:right w:val="nil"/>
            </w:tcBorders>
            <w:shd w:val="clear" w:color="auto" w:fill="F0F4FA"/>
            <w:vAlign w:val="center"/>
            <w:hideMark/>
          </w:tcPr>
          <w:p w14:paraId="19C76BA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240714</w:t>
            </w:r>
          </w:p>
        </w:tc>
        <w:tc>
          <w:tcPr>
            <w:tcW w:w="696" w:type="pct"/>
            <w:tcBorders>
              <w:top w:val="nil"/>
              <w:left w:val="single" w:sz="4" w:space="0" w:color="979991"/>
              <w:bottom w:val="single" w:sz="4" w:space="0" w:color="979991"/>
              <w:right w:val="nil"/>
            </w:tcBorders>
            <w:shd w:val="clear" w:color="auto" w:fill="FFFFFF"/>
            <w:vAlign w:val="center"/>
            <w:hideMark/>
          </w:tcPr>
          <w:p w14:paraId="127A47CE"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782164A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12,912</w:t>
            </w:r>
          </w:p>
        </w:tc>
        <w:tc>
          <w:tcPr>
            <w:tcW w:w="534" w:type="pct"/>
            <w:tcBorders>
              <w:top w:val="nil"/>
              <w:left w:val="single" w:sz="4" w:space="0" w:color="979991"/>
              <w:bottom w:val="single" w:sz="4" w:space="0" w:color="979991"/>
              <w:right w:val="nil"/>
            </w:tcBorders>
            <w:shd w:val="clear" w:color="auto" w:fill="FFFFFF"/>
            <w:vAlign w:val="center"/>
            <w:hideMark/>
          </w:tcPr>
          <w:p w14:paraId="341F4B10"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6,588</w:t>
            </w:r>
          </w:p>
        </w:tc>
        <w:tc>
          <w:tcPr>
            <w:tcW w:w="534" w:type="pct"/>
            <w:tcBorders>
              <w:top w:val="nil"/>
              <w:left w:val="single" w:sz="4" w:space="0" w:color="979991"/>
              <w:bottom w:val="single" w:sz="4" w:space="0" w:color="979991"/>
              <w:right w:val="nil"/>
            </w:tcBorders>
            <w:shd w:val="clear" w:color="auto" w:fill="FFFFFF"/>
            <w:vAlign w:val="center"/>
            <w:hideMark/>
          </w:tcPr>
          <w:p w14:paraId="2F8F69F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12,912</w:t>
            </w:r>
          </w:p>
        </w:tc>
        <w:tc>
          <w:tcPr>
            <w:tcW w:w="534" w:type="pct"/>
            <w:tcBorders>
              <w:top w:val="nil"/>
              <w:left w:val="single" w:sz="4" w:space="0" w:color="979991"/>
              <w:bottom w:val="single" w:sz="4" w:space="0" w:color="979991"/>
              <w:right w:val="nil"/>
            </w:tcBorders>
            <w:shd w:val="clear" w:color="auto" w:fill="FFFFFF"/>
            <w:vAlign w:val="center"/>
            <w:hideMark/>
          </w:tcPr>
          <w:p w14:paraId="2BE1420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9,476</w:t>
            </w:r>
          </w:p>
        </w:tc>
        <w:tc>
          <w:tcPr>
            <w:tcW w:w="534" w:type="pct"/>
            <w:tcBorders>
              <w:top w:val="nil"/>
              <w:left w:val="single" w:sz="4" w:space="0" w:color="979991"/>
              <w:bottom w:val="single" w:sz="4" w:space="0" w:color="979991"/>
              <w:right w:val="nil"/>
            </w:tcBorders>
            <w:shd w:val="clear" w:color="auto" w:fill="FFFFFF"/>
            <w:vAlign w:val="center"/>
            <w:hideMark/>
          </w:tcPr>
          <w:p w14:paraId="7BAF1F2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12,912</w:t>
            </w:r>
          </w:p>
        </w:tc>
        <w:tc>
          <w:tcPr>
            <w:tcW w:w="534" w:type="pct"/>
            <w:tcBorders>
              <w:top w:val="nil"/>
              <w:left w:val="single" w:sz="4" w:space="0" w:color="979991"/>
              <w:bottom w:val="single" w:sz="4" w:space="0" w:color="979991"/>
              <w:right w:val="nil"/>
            </w:tcBorders>
            <w:shd w:val="clear" w:color="auto" w:fill="FFFFFF"/>
            <w:vAlign w:val="center"/>
            <w:hideMark/>
          </w:tcPr>
          <w:p w14:paraId="084BB4E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8,114</w:t>
            </w:r>
          </w:p>
        </w:tc>
        <w:tc>
          <w:tcPr>
            <w:tcW w:w="484" w:type="pct"/>
            <w:tcBorders>
              <w:top w:val="nil"/>
              <w:left w:val="single" w:sz="4" w:space="0" w:color="979991"/>
              <w:bottom w:val="single" w:sz="4" w:space="0" w:color="979991"/>
              <w:right w:val="single" w:sz="4" w:space="0" w:color="979991"/>
            </w:tcBorders>
            <w:shd w:val="clear" w:color="auto" w:fill="FFFFFF"/>
            <w:vAlign w:val="center"/>
            <w:hideMark/>
          </w:tcPr>
          <w:p w14:paraId="5B67B43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12,912</w:t>
            </w:r>
          </w:p>
        </w:tc>
      </w:tr>
      <w:tr w:rsidR="00696F01" w14:paraId="7CF924F2" w14:textId="77777777" w:rsidTr="00696F01">
        <w:trPr>
          <w:trHeight w:val="290"/>
        </w:trPr>
        <w:tc>
          <w:tcPr>
            <w:tcW w:w="615" w:type="pct"/>
            <w:tcBorders>
              <w:top w:val="nil"/>
              <w:left w:val="single" w:sz="4" w:space="0" w:color="979991"/>
              <w:bottom w:val="single" w:sz="4" w:space="0" w:color="979991"/>
              <w:right w:val="nil"/>
            </w:tcBorders>
            <w:shd w:val="clear" w:color="auto" w:fill="F0F4FA"/>
            <w:vAlign w:val="center"/>
            <w:hideMark/>
          </w:tcPr>
          <w:p w14:paraId="1621EBED"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241603</w:t>
            </w:r>
          </w:p>
        </w:tc>
        <w:tc>
          <w:tcPr>
            <w:tcW w:w="696" w:type="pct"/>
            <w:tcBorders>
              <w:top w:val="nil"/>
              <w:left w:val="single" w:sz="4" w:space="0" w:color="979991"/>
              <w:bottom w:val="single" w:sz="4" w:space="0" w:color="979991"/>
              <w:right w:val="nil"/>
            </w:tcBorders>
            <w:shd w:val="clear" w:color="auto" w:fill="FFFFFF"/>
            <w:vAlign w:val="center"/>
            <w:hideMark/>
          </w:tcPr>
          <w:p w14:paraId="2E64AB54"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670D9340"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45,371</w:t>
            </w:r>
          </w:p>
        </w:tc>
        <w:tc>
          <w:tcPr>
            <w:tcW w:w="534" w:type="pct"/>
            <w:tcBorders>
              <w:top w:val="nil"/>
              <w:left w:val="single" w:sz="4" w:space="0" w:color="979991"/>
              <w:bottom w:val="single" w:sz="4" w:space="0" w:color="979991"/>
              <w:right w:val="nil"/>
            </w:tcBorders>
            <w:shd w:val="clear" w:color="auto" w:fill="FFFFFF"/>
            <w:vAlign w:val="center"/>
            <w:hideMark/>
          </w:tcPr>
          <w:p w14:paraId="0ED6E10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27,950</w:t>
            </w:r>
          </w:p>
        </w:tc>
        <w:tc>
          <w:tcPr>
            <w:tcW w:w="534" w:type="pct"/>
            <w:tcBorders>
              <w:top w:val="nil"/>
              <w:left w:val="single" w:sz="4" w:space="0" w:color="979991"/>
              <w:bottom w:val="single" w:sz="4" w:space="0" w:color="979991"/>
              <w:right w:val="nil"/>
            </w:tcBorders>
            <w:shd w:val="clear" w:color="auto" w:fill="FFFFFF"/>
            <w:vAlign w:val="center"/>
            <w:hideMark/>
          </w:tcPr>
          <w:p w14:paraId="6482CCA3"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33,600</w:t>
            </w:r>
          </w:p>
        </w:tc>
        <w:tc>
          <w:tcPr>
            <w:tcW w:w="534" w:type="pct"/>
            <w:tcBorders>
              <w:top w:val="nil"/>
              <w:left w:val="single" w:sz="4" w:space="0" w:color="979991"/>
              <w:bottom w:val="single" w:sz="4" w:space="0" w:color="979991"/>
              <w:right w:val="nil"/>
            </w:tcBorders>
            <w:shd w:val="clear" w:color="auto" w:fill="FFFFFF"/>
            <w:vAlign w:val="center"/>
            <w:hideMark/>
          </w:tcPr>
          <w:p w14:paraId="08F16AED"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30,500</w:t>
            </w:r>
          </w:p>
        </w:tc>
        <w:tc>
          <w:tcPr>
            <w:tcW w:w="534" w:type="pct"/>
            <w:tcBorders>
              <w:top w:val="nil"/>
              <w:left w:val="single" w:sz="4" w:space="0" w:color="979991"/>
              <w:bottom w:val="single" w:sz="4" w:space="0" w:color="979991"/>
              <w:right w:val="nil"/>
            </w:tcBorders>
            <w:shd w:val="clear" w:color="auto" w:fill="FFFFFF"/>
            <w:vAlign w:val="center"/>
            <w:hideMark/>
          </w:tcPr>
          <w:p w14:paraId="309FB42E"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19,100</w:t>
            </w:r>
          </w:p>
        </w:tc>
        <w:tc>
          <w:tcPr>
            <w:tcW w:w="534" w:type="pct"/>
            <w:tcBorders>
              <w:top w:val="nil"/>
              <w:left w:val="single" w:sz="4" w:space="0" w:color="979991"/>
              <w:bottom w:val="single" w:sz="4" w:space="0" w:color="979991"/>
              <w:right w:val="nil"/>
            </w:tcBorders>
            <w:shd w:val="clear" w:color="auto" w:fill="FFFFFF"/>
            <w:vAlign w:val="center"/>
            <w:hideMark/>
          </w:tcPr>
          <w:p w14:paraId="79D0176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27,937</w:t>
            </w:r>
          </w:p>
        </w:tc>
        <w:tc>
          <w:tcPr>
            <w:tcW w:w="484" w:type="pct"/>
            <w:tcBorders>
              <w:top w:val="nil"/>
              <w:left w:val="single" w:sz="4" w:space="0" w:color="979991"/>
              <w:bottom w:val="single" w:sz="4" w:space="0" w:color="979991"/>
              <w:right w:val="single" w:sz="4" w:space="0" w:color="979991"/>
            </w:tcBorders>
            <w:shd w:val="clear" w:color="auto" w:fill="FFFFFF"/>
            <w:vAlign w:val="center"/>
            <w:hideMark/>
          </w:tcPr>
          <w:p w14:paraId="3F1E002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16,100</w:t>
            </w:r>
          </w:p>
        </w:tc>
      </w:tr>
      <w:tr w:rsidR="00696F01" w14:paraId="7F90F7BD" w14:textId="77777777" w:rsidTr="00696F01">
        <w:trPr>
          <w:trHeight w:val="290"/>
        </w:trPr>
        <w:tc>
          <w:tcPr>
            <w:tcW w:w="615" w:type="pct"/>
            <w:tcBorders>
              <w:top w:val="nil"/>
              <w:left w:val="single" w:sz="4" w:space="0" w:color="979991"/>
              <w:bottom w:val="single" w:sz="4" w:space="0" w:color="979991"/>
              <w:right w:val="nil"/>
            </w:tcBorders>
            <w:shd w:val="clear" w:color="auto" w:fill="F0F4FA"/>
            <w:vAlign w:val="center"/>
            <w:hideMark/>
          </w:tcPr>
          <w:p w14:paraId="7D0B420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241690</w:t>
            </w:r>
          </w:p>
        </w:tc>
        <w:tc>
          <w:tcPr>
            <w:tcW w:w="696" w:type="pct"/>
            <w:tcBorders>
              <w:top w:val="nil"/>
              <w:left w:val="single" w:sz="4" w:space="0" w:color="979991"/>
              <w:bottom w:val="single" w:sz="4" w:space="0" w:color="979991"/>
              <w:right w:val="nil"/>
            </w:tcBorders>
            <w:shd w:val="clear" w:color="auto" w:fill="FFFFFF"/>
            <w:vAlign w:val="center"/>
            <w:hideMark/>
          </w:tcPr>
          <w:p w14:paraId="33F04EB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2508DCC3"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48,536</w:t>
            </w:r>
          </w:p>
        </w:tc>
        <w:tc>
          <w:tcPr>
            <w:tcW w:w="534" w:type="pct"/>
            <w:tcBorders>
              <w:top w:val="nil"/>
              <w:left w:val="single" w:sz="4" w:space="0" w:color="979991"/>
              <w:bottom w:val="single" w:sz="4" w:space="0" w:color="979991"/>
              <w:right w:val="nil"/>
            </w:tcBorders>
            <w:shd w:val="clear" w:color="auto" w:fill="FFFFFF"/>
            <w:vAlign w:val="center"/>
            <w:hideMark/>
          </w:tcPr>
          <w:p w14:paraId="6009D83D"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44,300</w:t>
            </w:r>
          </w:p>
        </w:tc>
        <w:tc>
          <w:tcPr>
            <w:tcW w:w="534" w:type="pct"/>
            <w:tcBorders>
              <w:top w:val="nil"/>
              <w:left w:val="single" w:sz="4" w:space="0" w:color="979991"/>
              <w:bottom w:val="single" w:sz="4" w:space="0" w:color="979991"/>
              <w:right w:val="nil"/>
            </w:tcBorders>
            <w:shd w:val="clear" w:color="auto" w:fill="FFFFFF"/>
            <w:vAlign w:val="center"/>
            <w:hideMark/>
          </w:tcPr>
          <w:p w14:paraId="74B98D3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42,484</w:t>
            </w:r>
          </w:p>
        </w:tc>
        <w:tc>
          <w:tcPr>
            <w:tcW w:w="534" w:type="pct"/>
            <w:tcBorders>
              <w:top w:val="nil"/>
              <w:left w:val="single" w:sz="4" w:space="0" w:color="979991"/>
              <w:bottom w:val="single" w:sz="4" w:space="0" w:color="979991"/>
              <w:right w:val="nil"/>
            </w:tcBorders>
            <w:shd w:val="clear" w:color="auto" w:fill="FFFFFF"/>
            <w:vAlign w:val="center"/>
            <w:hideMark/>
          </w:tcPr>
          <w:p w14:paraId="0D6BC79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43,300</w:t>
            </w:r>
          </w:p>
        </w:tc>
        <w:tc>
          <w:tcPr>
            <w:tcW w:w="534" w:type="pct"/>
            <w:tcBorders>
              <w:top w:val="nil"/>
              <w:left w:val="single" w:sz="4" w:space="0" w:color="979991"/>
              <w:bottom w:val="single" w:sz="4" w:space="0" w:color="979991"/>
              <w:right w:val="nil"/>
            </w:tcBorders>
            <w:shd w:val="clear" w:color="auto" w:fill="FFFFFF"/>
            <w:vAlign w:val="center"/>
            <w:hideMark/>
          </w:tcPr>
          <w:p w14:paraId="7AD46CF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42,484</w:t>
            </w:r>
          </w:p>
        </w:tc>
        <w:tc>
          <w:tcPr>
            <w:tcW w:w="534" w:type="pct"/>
            <w:tcBorders>
              <w:top w:val="nil"/>
              <w:left w:val="single" w:sz="4" w:space="0" w:color="979991"/>
              <w:bottom w:val="single" w:sz="4" w:space="0" w:color="979991"/>
              <w:right w:val="nil"/>
            </w:tcBorders>
            <w:shd w:val="clear" w:color="auto" w:fill="FFFFFF"/>
            <w:vAlign w:val="center"/>
            <w:hideMark/>
          </w:tcPr>
          <w:p w14:paraId="4265A875"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45,860</w:t>
            </w:r>
          </w:p>
        </w:tc>
        <w:tc>
          <w:tcPr>
            <w:tcW w:w="484" w:type="pct"/>
            <w:tcBorders>
              <w:top w:val="nil"/>
              <w:left w:val="single" w:sz="4" w:space="0" w:color="979991"/>
              <w:bottom w:val="single" w:sz="4" w:space="0" w:color="979991"/>
              <w:right w:val="single" w:sz="4" w:space="0" w:color="979991"/>
            </w:tcBorders>
            <w:shd w:val="clear" w:color="auto" w:fill="FFFFFF"/>
            <w:vAlign w:val="center"/>
            <w:hideMark/>
          </w:tcPr>
          <w:p w14:paraId="50FC713C"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40,484</w:t>
            </w:r>
          </w:p>
        </w:tc>
      </w:tr>
      <w:tr w:rsidR="00696F01" w14:paraId="6D7205FA" w14:textId="77777777" w:rsidTr="00696F01">
        <w:trPr>
          <w:trHeight w:val="290"/>
        </w:trPr>
        <w:tc>
          <w:tcPr>
            <w:tcW w:w="615" w:type="pct"/>
            <w:tcBorders>
              <w:top w:val="nil"/>
              <w:left w:val="single" w:sz="4" w:space="0" w:color="979991"/>
              <w:bottom w:val="single" w:sz="4" w:space="0" w:color="979991"/>
              <w:right w:val="nil"/>
            </w:tcBorders>
            <w:shd w:val="clear" w:color="auto" w:fill="F0F4FA"/>
            <w:vAlign w:val="center"/>
            <w:hideMark/>
          </w:tcPr>
          <w:p w14:paraId="777D11E8"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242003</w:t>
            </w:r>
          </w:p>
        </w:tc>
        <w:tc>
          <w:tcPr>
            <w:tcW w:w="696" w:type="pct"/>
            <w:tcBorders>
              <w:top w:val="nil"/>
              <w:left w:val="single" w:sz="4" w:space="0" w:color="979991"/>
              <w:bottom w:val="single" w:sz="4" w:space="0" w:color="979991"/>
              <w:right w:val="nil"/>
            </w:tcBorders>
            <w:shd w:val="clear" w:color="auto" w:fill="FFFFFF"/>
            <w:vAlign w:val="center"/>
            <w:hideMark/>
          </w:tcPr>
          <w:p w14:paraId="1424E20D"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34" w:type="pct"/>
            <w:tcBorders>
              <w:top w:val="nil"/>
              <w:left w:val="single" w:sz="4" w:space="0" w:color="979991"/>
              <w:bottom w:val="single" w:sz="4" w:space="0" w:color="979991"/>
              <w:right w:val="nil"/>
            </w:tcBorders>
            <w:shd w:val="clear" w:color="auto" w:fill="FFFFFF"/>
            <w:vAlign w:val="center"/>
            <w:hideMark/>
          </w:tcPr>
          <w:p w14:paraId="6600CE6F"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3,312,240</w:t>
            </w:r>
          </w:p>
        </w:tc>
        <w:tc>
          <w:tcPr>
            <w:tcW w:w="534" w:type="pct"/>
            <w:tcBorders>
              <w:top w:val="nil"/>
              <w:left w:val="single" w:sz="4" w:space="0" w:color="979991"/>
              <w:bottom w:val="single" w:sz="4" w:space="0" w:color="979991"/>
              <w:right w:val="nil"/>
            </w:tcBorders>
            <w:shd w:val="clear" w:color="auto" w:fill="FFFFFF"/>
            <w:vAlign w:val="center"/>
            <w:hideMark/>
          </w:tcPr>
          <w:p w14:paraId="47FC5DA1"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3,291,691</w:t>
            </w:r>
          </w:p>
        </w:tc>
        <w:tc>
          <w:tcPr>
            <w:tcW w:w="534" w:type="pct"/>
            <w:tcBorders>
              <w:top w:val="nil"/>
              <w:left w:val="single" w:sz="4" w:space="0" w:color="979991"/>
              <w:bottom w:val="single" w:sz="4" w:space="0" w:color="979991"/>
              <w:right w:val="nil"/>
            </w:tcBorders>
            <w:shd w:val="clear" w:color="auto" w:fill="FFFFFF"/>
            <w:vAlign w:val="center"/>
            <w:hideMark/>
          </w:tcPr>
          <w:p w14:paraId="37A0B325"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3,309,740</w:t>
            </w:r>
          </w:p>
        </w:tc>
        <w:tc>
          <w:tcPr>
            <w:tcW w:w="534" w:type="pct"/>
            <w:tcBorders>
              <w:top w:val="nil"/>
              <w:left w:val="single" w:sz="4" w:space="0" w:color="979991"/>
              <w:bottom w:val="single" w:sz="4" w:space="0" w:color="979991"/>
              <w:right w:val="nil"/>
            </w:tcBorders>
            <w:shd w:val="clear" w:color="auto" w:fill="FFFFFF"/>
            <w:vAlign w:val="center"/>
            <w:hideMark/>
          </w:tcPr>
          <w:p w14:paraId="2B055B20"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3,302,616</w:t>
            </w:r>
          </w:p>
        </w:tc>
        <w:tc>
          <w:tcPr>
            <w:tcW w:w="534" w:type="pct"/>
            <w:tcBorders>
              <w:top w:val="nil"/>
              <w:left w:val="single" w:sz="4" w:space="0" w:color="979991"/>
              <w:bottom w:val="single" w:sz="4" w:space="0" w:color="979991"/>
              <w:right w:val="nil"/>
            </w:tcBorders>
            <w:shd w:val="clear" w:color="auto" w:fill="FFFFFF"/>
            <w:vAlign w:val="center"/>
            <w:hideMark/>
          </w:tcPr>
          <w:p w14:paraId="07859573"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2,959,740</w:t>
            </w:r>
          </w:p>
        </w:tc>
        <w:tc>
          <w:tcPr>
            <w:tcW w:w="534" w:type="pct"/>
            <w:tcBorders>
              <w:top w:val="nil"/>
              <w:left w:val="single" w:sz="4" w:space="0" w:color="979991"/>
              <w:bottom w:val="single" w:sz="4" w:space="0" w:color="979991"/>
              <w:right w:val="nil"/>
            </w:tcBorders>
            <w:shd w:val="clear" w:color="auto" w:fill="FFFFFF"/>
            <w:vAlign w:val="center"/>
            <w:hideMark/>
          </w:tcPr>
          <w:p w14:paraId="2AC3007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4,195,514</w:t>
            </w:r>
          </w:p>
        </w:tc>
        <w:tc>
          <w:tcPr>
            <w:tcW w:w="484" w:type="pct"/>
            <w:tcBorders>
              <w:top w:val="nil"/>
              <w:left w:val="single" w:sz="4" w:space="0" w:color="979991"/>
              <w:bottom w:val="single" w:sz="4" w:space="0" w:color="979991"/>
              <w:right w:val="single" w:sz="4" w:space="0" w:color="979991"/>
            </w:tcBorders>
            <w:shd w:val="clear" w:color="auto" w:fill="FFFFFF"/>
            <w:vAlign w:val="center"/>
            <w:hideMark/>
          </w:tcPr>
          <w:p w14:paraId="15F4DA93"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3,007,291</w:t>
            </w:r>
          </w:p>
        </w:tc>
      </w:tr>
    </w:tbl>
    <w:p w14:paraId="4A5C3A16" w14:textId="77777777" w:rsidR="00696F01" w:rsidRDefault="00696F01" w:rsidP="00696F01">
      <w:pPr>
        <w:rPr>
          <w:rFonts w:eastAsia="Calibri" w:cs="David"/>
          <w:sz w:val="24"/>
        </w:rPr>
      </w:pPr>
    </w:p>
    <w:p w14:paraId="100577E6" w14:textId="77777777" w:rsidR="00696F01" w:rsidRDefault="00696F01" w:rsidP="00696F01">
      <w:pPr>
        <w:rPr>
          <w:rtl/>
        </w:rPr>
      </w:pPr>
    </w:p>
    <w:tbl>
      <w:tblPr>
        <w:tblW w:w="5000" w:type="pct"/>
        <w:tblLook w:val="04A0" w:firstRow="1" w:lastRow="0" w:firstColumn="1" w:lastColumn="0" w:noHBand="0" w:noVBand="1"/>
      </w:tblPr>
      <w:tblGrid>
        <w:gridCol w:w="1064"/>
        <w:gridCol w:w="1064"/>
        <w:gridCol w:w="926"/>
        <w:gridCol w:w="926"/>
        <w:gridCol w:w="926"/>
        <w:gridCol w:w="926"/>
        <w:gridCol w:w="926"/>
        <w:gridCol w:w="926"/>
        <w:gridCol w:w="839"/>
      </w:tblGrid>
      <w:tr w:rsidR="00696F01" w14:paraId="77CB9701" w14:textId="77777777" w:rsidTr="00696F01">
        <w:trPr>
          <w:trHeight w:val="290"/>
        </w:trPr>
        <w:tc>
          <w:tcPr>
            <w:tcW w:w="4508" w:type="pct"/>
            <w:gridSpan w:val="8"/>
            <w:vAlign w:val="center"/>
            <w:hideMark/>
          </w:tcPr>
          <w:p w14:paraId="3CD55B2B" w14:textId="77777777" w:rsidR="00696F01" w:rsidRDefault="00696F01" w:rsidP="00D45BC9">
            <w:pPr>
              <w:jc w:val="center"/>
              <w:rPr>
                <w:rFonts w:ascii="Calibri" w:hAnsi="Calibri" w:cs="Calibri"/>
                <w:b/>
                <w:bCs/>
                <w:color w:val="000000"/>
                <w:szCs w:val="20"/>
                <w:rtl/>
              </w:rPr>
            </w:pPr>
            <w:r>
              <w:rPr>
                <w:rFonts w:ascii="Calibri" w:hAnsi="Calibri" w:cs="Calibri"/>
                <w:b/>
                <w:bCs/>
                <w:color w:val="000000"/>
                <w:szCs w:val="20"/>
                <w:rtl/>
              </w:rPr>
              <w:t>היסטוריה תקציבית של הפנייה - הרשאה להתחייב</w:t>
            </w:r>
          </w:p>
        </w:tc>
        <w:tc>
          <w:tcPr>
            <w:tcW w:w="492" w:type="pct"/>
            <w:noWrap/>
            <w:vAlign w:val="bottom"/>
            <w:hideMark/>
          </w:tcPr>
          <w:p w14:paraId="60174554" w14:textId="77777777" w:rsidR="00696F01" w:rsidRDefault="00696F01" w:rsidP="00D45BC9">
            <w:pPr>
              <w:rPr>
                <w:rFonts w:ascii="Calibri" w:hAnsi="Calibri" w:cs="Calibri"/>
                <w:b/>
                <w:bCs/>
                <w:color w:val="000000"/>
                <w:szCs w:val="20"/>
              </w:rPr>
            </w:pPr>
          </w:p>
        </w:tc>
      </w:tr>
      <w:tr w:rsidR="00696F01" w14:paraId="628D6B02" w14:textId="77777777" w:rsidTr="00696F01">
        <w:trPr>
          <w:trHeight w:val="290"/>
        </w:trPr>
        <w:tc>
          <w:tcPr>
            <w:tcW w:w="625" w:type="pct"/>
            <w:vAlign w:val="center"/>
            <w:hideMark/>
          </w:tcPr>
          <w:p w14:paraId="586D0C5B" w14:textId="77777777" w:rsidR="00696F01" w:rsidRDefault="00696F01" w:rsidP="00D45BC9">
            <w:pPr>
              <w:bidi w:val="0"/>
              <w:rPr>
                <w:rFonts w:ascii="Calibri" w:hAnsi="Calibri" w:cs="Arial"/>
                <w:szCs w:val="20"/>
              </w:rPr>
            </w:pPr>
          </w:p>
        </w:tc>
        <w:tc>
          <w:tcPr>
            <w:tcW w:w="625" w:type="pct"/>
            <w:noWrap/>
            <w:vAlign w:val="bottom"/>
            <w:hideMark/>
          </w:tcPr>
          <w:p w14:paraId="6A7FD6CC" w14:textId="77777777" w:rsidR="00696F01" w:rsidRDefault="00696F01" w:rsidP="00D45BC9">
            <w:pPr>
              <w:bidi w:val="0"/>
              <w:rPr>
                <w:rFonts w:ascii="Calibri" w:hAnsi="Calibri" w:cs="Arial"/>
                <w:szCs w:val="20"/>
              </w:rPr>
            </w:pPr>
          </w:p>
        </w:tc>
        <w:tc>
          <w:tcPr>
            <w:tcW w:w="543" w:type="pct"/>
            <w:noWrap/>
            <w:vAlign w:val="bottom"/>
            <w:hideMark/>
          </w:tcPr>
          <w:p w14:paraId="456044D9" w14:textId="77777777" w:rsidR="00696F01" w:rsidRDefault="00696F01" w:rsidP="00D45BC9">
            <w:pPr>
              <w:bidi w:val="0"/>
              <w:rPr>
                <w:rFonts w:ascii="Calibri" w:hAnsi="Calibri" w:cs="Arial"/>
                <w:szCs w:val="20"/>
              </w:rPr>
            </w:pPr>
          </w:p>
        </w:tc>
        <w:tc>
          <w:tcPr>
            <w:tcW w:w="543" w:type="pct"/>
            <w:noWrap/>
            <w:vAlign w:val="bottom"/>
            <w:hideMark/>
          </w:tcPr>
          <w:p w14:paraId="193E1286" w14:textId="77777777" w:rsidR="00696F01" w:rsidRDefault="00696F01" w:rsidP="00D45BC9">
            <w:pPr>
              <w:bidi w:val="0"/>
              <w:rPr>
                <w:rFonts w:ascii="Calibri" w:hAnsi="Calibri" w:cs="Arial"/>
                <w:szCs w:val="20"/>
              </w:rPr>
            </w:pPr>
          </w:p>
        </w:tc>
        <w:tc>
          <w:tcPr>
            <w:tcW w:w="543" w:type="pct"/>
            <w:noWrap/>
            <w:vAlign w:val="bottom"/>
            <w:hideMark/>
          </w:tcPr>
          <w:p w14:paraId="7D596269" w14:textId="77777777" w:rsidR="00696F01" w:rsidRDefault="00696F01" w:rsidP="00D45BC9">
            <w:pPr>
              <w:bidi w:val="0"/>
              <w:rPr>
                <w:rFonts w:ascii="Calibri" w:hAnsi="Calibri" w:cs="Arial"/>
                <w:szCs w:val="20"/>
              </w:rPr>
            </w:pPr>
          </w:p>
        </w:tc>
        <w:tc>
          <w:tcPr>
            <w:tcW w:w="543" w:type="pct"/>
            <w:noWrap/>
            <w:vAlign w:val="bottom"/>
            <w:hideMark/>
          </w:tcPr>
          <w:p w14:paraId="69215E23" w14:textId="77777777" w:rsidR="00696F01" w:rsidRDefault="00696F01" w:rsidP="00D45BC9">
            <w:pPr>
              <w:bidi w:val="0"/>
              <w:rPr>
                <w:rFonts w:ascii="Calibri" w:hAnsi="Calibri" w:cs="Arial"/>
                <w:szCs w:val="20"/>
              </w:rPr>
            </w:pPr>
          </w:p>
        </w:tc>
        <w:tc>
          <w:tcPr>
            <w:tcW w:w="543" w:type="pct"/>
            <w:noWrap/>
            <w:vAlign w:val="bottom"/>
            <w:hideMark/>
          </w:tcPr>
          <w:p w14:paraId="402558A1" w14:textId="77777777" w:rsidR="00696F01" w:rsidRDefault="00696F01" w:rsidP="00D45BC9">
            <w:pPr>
              <w:bidi w:val="0"/>
              <w:rPr>
                <w:rFonts w:ascii="Calibri" w:hAnsi="Calibri" w:cs="Arial"/>
                <w:szCs w:val="20"/>
              </w:rPr>
            </w:pPr>
          </w:p>
        </w:tc>
        <w:tc>
          <w:tcPr>
            <w:tcW w:w="543" w:type="pct"/>
            <w:noWrap/>
            <w:vAlign w:val="bottom"/>
            <w:hideMark/>
          </w:tcPr>
          <w:p w14:paraId="73C5F240" w14:textId="77777777" w:rsidR="00696F01" w:rsidRDefault="00696F01" w:rsidP="00D45BC9">
            <w:pPr>
              <w:bidi w:val="0"/>
              <w:rPr>
                <w:rFonts w:ascii="Calibri" w:hAnsi="Calibri" w:cs="Arial"/>
                <w:szCs w:val="20"/>
              </w:rPr>
            </w:pPr>
          </w:p>
        </w:tc>
        <w:tc>
          <w:tcPr>
            <w:tcW w:w="492" w:type="pct"/>
            <w:noWrap/>
            <w:vAlign w:val="bottom"/>
            <w:hideMark/>
          </w:tcPr>
          <w:p w14:paraId="0BEB7252" w14:textId="77777777" w:rsidR="00696F01" w:rsidRDefault="00696F01" w:rsidP="00D45BC9">
            <w:pPr>
              <w:bidi w:val="0"/>
              <w:rPr>
                <w:rFonts w:ascii="Calibri" w:hAnsi="Calibri" w:cs="Arial"/>
                <w:szCs w:val="20"/>
              </w:rPr>
            </w:pPr>
          </w:p>
        </w:tc>
      </w:tr>
      <w:tr w:rsidR="00696F01" w14:paraId="160F940A" w14:textId="77777777" w:rsidTr="00696F01">
        <w:trPr>
          <w:trHeight w:val="420"/>
        </w:trPr>
        <w:tc>
          <w:tcPr>
            <w:tcW w:w="625" w:type="pct"/>
            <w:tcBorders>
              <w:top w:val="single" w:sz="4" w:space="0" w:color="979991"/>
              <w:left w:val="single" w:sz="4" w:space="0" w:color="979991"/>
              <w:bottom w:val="nil"/>
              <w:right w:val="nil"/>
            </w:tcBorders>
            <w:shd w:val="clear" w:color="auto" w:fill="F0F4FA"/>
            <w:vAlign w:val="center"/>
            <w:hideMark/>
          </w:tcPr>
          <w:p w14:paraId="664F26E8" w14:textId="77777777" w:rsidR="00696F01" w:rsidRDefault="00696F01" w:rsidP="00D45BC9">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059483CD" w14:textId="77777777" w:rsidR="00696F01" w:rsidRDefault="00696F01" w:rsidP="00D45BC9">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2D910A11"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303C09AA"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0A4B9049"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0FEAE59D"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41776824"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1CE2F815"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492"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4A5410A6" w14:textId="77777777" w:rsidR="00696F01" w:rsidRDefault="00696F01" w:rsidP="00D45BC9">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696F01" w14:paraId="23A5A4C0" w14:textId="77777777" w:rsidTr="00696F01">
        <w:trPr>
          <w:trHeight w:val="290"/>
        </w:trPr>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6EAEEE0A" w14:textId="77777777" w:rsidR="00696F01" w:rsidRDefault="00696F01" w:rsidP="00D45BC9">
            <w:pPr>
              <w:bidi w:val="0"/>
              <w:jc w:val="center"/>
              <w:rPr>
                <w:rFonts w:ascii="Calibri" w:hAnsi="Calibri" w:cs="Calibri"/>
                <w:color w:val="000000"/>
                <w:sz w:val="16"/>
                <w:szCs w:val="16"/>
                <w:rtl/>
              </w:rPr>
            </w:pPr>
            <w:r>
              <w:rPr>
                <w:rFonts w:ascii="Calibri" w:hAnsi="Calibri" w:cs="Calibri"/>
                <w:color w:val="000000"/>
                <w:sz w:val="16"/>
                <w:szCs w:val="16"/>
              </w:rPr>
              <w:t>240205</w:t>
            </w:r>
          </w:p>
        </w:tc>
        <w:tc>
          <w:tcPr>
            <w:tcW w:w="625" w:type="pct"/>
            <w:tcBorders>
              <w:top w:val="nil"/>
              <w:left w:val="single" w:sz="4" w:space="0" w:color="979991"/>
              <w:bottom w:val="single" w:sz="4" w:space="0" w:color="979991"/>
              <w:right w:val="nil"/>
            </w:tcBorders>
            <w:shd w:val="clear" w:color="auto" w:fill="FFFFFF"/>
            <w:vAlign w:val="center"/>
            <w:hideMark/>
          </w:tcPr>
          <w:p w14:paraId="47EEEE7E" w14:textId="77777777" w:rsidR="00696F01" w:rsidRDefault="00696F01" w:rsidP="00D45BC9">
            <w:pPr>
              <w:bidi w:val="0"/>
              <w:jc w:val="center"/>
              <w:rPr>
                <w:rFonts w:ascii="Calibri" w:hAnsi="Calibri" w:cs="Calibri"/>
                <w:color w:val="000000"/>
                <w:sz w:val="16"/>
                <w:szCs w:val="16"/>
                <w:rtl/>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3440312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104,804</w:t>
            </w:r>
          </w:p>
        </w:tc>
        <w:tc>
          <w:tcPr>
            <w:tcW w:w="543" w:type="pct"/>
            <w:tcBorders>
              <w:top w:val="nil"/>
              <w:left w:val="single" w:sz="4" w:space="0" w:color="979991"/>
              <w:bottom w:val="single" w:sz="4" w:space="0" w:color="979991"/>
              <w:right w:val="nil"/>
            </w:tcBorders>
            <w:shd w:val="clear" w:color="auto" w:fill="FFFFFF"/>
            <w:vAlign w:val="center"/>
            <w:hideMark/>
          </w:tcPr>
          <w:p w14:paraId="1DAAE67C"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140,804</w:t>
            </w:r>
          </w:p>
        </w:tc>
        <w:tc>
          <w:tcPr>
            <w:tcW w:w="543" w:type="pct"/>
            <w:tcBorders>
              <w:top w:val="nil"/>
              <w:left w:val="single" w:sz="4" w:space="0" w:color="979991"/>
              <w:bottom w:val="single" w:sz="4" w:space="0" w:color="979991"/>
              <w:right w:val="nil"/>
            </w:tcBorders>
            <w:shd w:val="clear" w:color="auto" w:fill="FFFFFF"/>
            <w:vAlign w:val="center"/>
            <w:hideMark/>
          </w:tcPr>
          <w:p w14:paraId="4058EECD"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89,804</w:t>
            </w:r>
          </w:p>
        </w:tc>
        <w:tc>
          <w:tcPr>
            <w:tcW w:w="543" w:type="pct"/>
            <w:tcBorders>
              <w:top w:val="nil"/>
              <w:left w:val="single" w:sz="4" w:space="0" w:color="979991"/>
              <w:bottom w:val="single" w:sz="4" w:space="0" w:color="979991"/>
              <w:right w:val="nil"/>
            </w:tcBorders>
            <w:shd w:val="clear" w:color="auto" w:fill="FFFFFF"/>
            <w:vAlign w:val="center"/>
            <w:hideMark/>
          </w:tcPr>
          <w:p w14:paraId="2ECDFA74"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128,004</w:t>
            </w:r>
          </w:p>
        </w:tc>
        <w:tc>
          <w:tcPr>
            <w:tcW w:w="543" w:type="pct"/>
            <w:tcBorders>
              <w:top w:val="nil"/>
              <w:left w:val="single" w:sz="4" w:space="0" w:color="979991"/>
              <w:bottom w:val="single" w:sz="4" w:space="0" w:color="979991"/>
              <w:right w:val="nil"/>
            </w:tcBorders>
            <w:shd w:val="clear" w:color="auto" w:fill="FFFFFF"/>
            <w:vAlign w:val="center"/>
            <w:hideMark/>
          </w:tcPr>
          <w:p w14:paraId="2F0DEEA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89,804</w:t>
            </w:r>
          </w:p>
        </w:tc>
        <w:tc>
          <w:tcPr>
            <w:tcW w:w="543" w:type="pct"/>
            <w:tcBorders>
              <w:top w:val="nil"/>
              <w:left w:val="single" w:sz="4" w:space="0" w:color="979991"/>
              <w:bottom w:val="single" w:sz="4" w:space="0" w:color="979991"/>
              <w:right w:val="nil"/>
            </w:tcBorders>
            <w:shd w:val="clear" w:color="auto" w:fill="FFFFFF"/>
            <w:vAlign w:val="center"/>
            <w:hideMark/>
          </w:tcPr>
          <w:p w14:paraId="44899DE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88,400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6E7BEFA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38,400</w:t>
            </w:r>
          </w:p>
        </w:tc>
      </w:tr>
      <w:tr w:rsidR="00696F01" w14:paraId="53A8D5CA" w14:textId="77777777" w:rsidTr="00696F01">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24AE0D8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240710</w:t>
            </w:r>
          </w:p>
        </w:tc>
        <w:tc>
          <w:tcPr>
            <w:tcW w:w="625" w:type="pct"/>
            <w:tcBorders>
              <w:top w:val="nil"/>
              <w:left w:val="single" w:sz="4" w:space="0" w:color="979991"/>
              <w:bottom w:val="single" w:sz="4" w:space="0" w:color="979991"/>
              <w:right w:val="nil"/>
            </w:tcBorders>
            <w:shd w:val="clear" w:color="auto" w:fill="FFFFFF"/>
            <w:vAlign w:val="center"/>
            <w:hideMark/>
          </w:tcPr>
          <w:p w14:paraId="4449BB3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5BA068F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33E80E8C"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6882CE8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7D39D753"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2F06738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258ADCEF"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5B4A7CF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r>
      <w:tr w:rsidR="00696F01" w14:paraId="225CE41A" w14:textId="77777777" w:rsidTr="00696F01">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0F1E79D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240714</w:t>
            </w:r>
          </w:p>
        </w:tc>
        <w:tc>
          <w:tcPr>
            <w:tcW w:w="625" w:type="pct"/>
            <w:tcBorders>
              <w:top w:val="nil"/>
              <w:left w:val="single" w:sz="4" w:space="0" w:color="979991"/>
              <w:bottom w:val="single" w:sz="4" w:space="0" w:color="979991"/>
              <w:right w:val="nil"/>
            </w:tcBorders>
            <w:shd w:val="clear" w:color="auto" w:fill="FFFFFF"/>
            <w:vAlign w:val="center"/>
            <w:hideMark/>
          </w:tcPr>
          <w:p w14:paraId="1F358760"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639725E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3896A37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060A69DF"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588C4EB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19B510B0"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524DDE9E"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1062337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r>
      <w:tr w:rsidR="00696F01" w14:paraId="62733180" w14:textId="77777777" w:rsidTr="00696F01">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60A76FB1"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241603</w:t>
            </w:r>
          </w:p>
        </w:tc>
        <w:tc>
          <w:tcPr>
            <w:tcW w:w="625" w:type="pct"/>
            <w:tcBorders>
              <w:top w:val="nil"/>
              <w:left w:val="single" w:sz="4" w:space="0" w:color="979991"/>
              <w:bottom w:val="single" w:sz="4" w:space="0" w:color="979991"/>
              <w:right w:val="nil"/>
            </w:tcBorders>
            <w:shd w:val="clear" w:color="auto" w:fill="FFFFFF"/>
            <w:vAlign w:val="center"/>
            <w:hideMark/>
          </w:tcPr>
          <w:p w14:paraId="1274C6A0"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50,000</w:t>
            </w:r>
          </w:p>
        </w:tc>
        <w:tc>
          <w:tcPr>
            <w:tcW w:w="543" w:type="pct"/>
            <w:tcBorders>
              <w:top w:val="nil"/>
              <w:left w:val="single" w:sz="4" w:space="0" w:color="979991"/>
              <w:bottom w:val="single" w:sz="4" w:space="0" w:color="979991"/>
              <w:right w:val="nil"/>
            </w:tcBorders>
            <w:shd w:val="clear" w:color="auto" w:fill="FFFFFF"/>
            <w:vAlign w:val="center"/>
            <w:hideMark/>
          </w:tcPr>
          <w:p w14:paraId="24F49C21"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717,220</w:t>
            </w:r>
          </w:p>
        </w:tc>
        <w:tc>
          <w:tcPr>
            <w:tcW w:w="543" w:type="pct"/>
            <w:tcBorders>
              <w:top w:val="nil"/>
              <w:left w:val="single" w:sz="4" w:space="0" w:color="979991"/>
              <w:bottom w:val="single" w:sz="4" w:space="0" w:color="979991"/>
              <w:right w:val="nil"/>
            </w:tcBorders>
            <w:shd w:val="clear" w:color="auto" w:fill="FFFFFF"/>
            <w:vAlign w:val="center"/>
            <w:hideMark/>
          </w:tcPr>
          <w:p w14:paraId="571653B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533,220</w:t>
            </w:r>
          </w:p>
        </w:tc>
        <w:tc>
          <w:tcPr>
            <w:tcW w:w="543" w:type="pct"/>
            <w:tcBorders>
              <w:top w:val="nil"/>
              <w:left w:val="single" w:sz="4" w:space="0" w:color="979991"/>
              <w:bottom w:val="single" w:sz="4" w:space="0" w:color="979991"/>
              <w:right w:val="nil"/>
            </w:tcBorders>
            <w:shd w:val="clear" w:color="auto" w:fill="FFFFFF"/>
            <w:vAlign w:val="center"/>
            <w:hideMark/>
          </w:tcPr>
          <w:p w14:paraId="0E96500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371,820</w:t>
            </w:r>
          </w:p>
        </w:tc>
        <w:tc>
          <w:tcPr>
            <w:tcW w:w="543" w:type="pct"/>
            <w:tcBorders>
              <w:top w:val="nil"/>
              <w:left w:val="single" w:sz="4" w:space="0" w:color="979991"/>
              <w:bottom w:val="single" w:sz="4" w:space="0" w:color="979991"/>
              <w:right w:val="nil"/>
            </w:tcBorders>
            <w:shd w:val="clear" w:color="auto" w:fill="FFFFFF"/>
            <w:vAlign w:val="center"/>
            <w:hideMark/>
          </w:tcPr>
          <w:p w14:paraId="3788C70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390,220</w:t>
            </w:r>
          </w:p>
        </w:tc>
        <w:tc>
          <w:tcPr>
            <w:tcW w:w="543" w:type="pct"/>
            <w:tcBorders>
              <w:top w:val="nil"/>
              <w:left w:val="single" w:sz="4" w:space="0" w:color="979991"/>
              <w:bottom w:val="single" w:sz="4" w:space="0" w:color="979991"/>
              <w:right w:val="nil"/>
            </w:tcBorders>
            <w:shd w:val="clear" w:color="auto" w:fill="FFFFFF"/>
            <w:vAlign w:val="center"/>
            <w:hideMark/>
          </w:tcPr>
          <w:p w14:paraId="15483103"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338,220</w:t>
            </w:r>
          </w:p>
        </w:tc>
        <w:tc>
          <w:tcPr>
            <w:tcW w:w="543" w:type="pct"/>
            <w:tcBorders>
              <w:top w:val="nil"/>
              <w:left w:val="single" w:sz="4" w:space="0" w:color="979991"/>
              <w:bottom w:val="single" w:sz="4" w:space="0" w:color="979991"/>
              <w:right w:val="nil"/>
            </w:tcBorders>
            <w:shd w:val="clear" w:color="auto" w:fill="FFFFFF"/>
            <w:vAlign w:val="center"/>
            <w:hideMark/>
          </w:tcPr>
          <w:p w14:paraId="0D8CEEEC"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338,220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72B69B5D"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333,220</w:t>
            </w:r>
          </w:p>
        </w:tc>
      </w:tr>
      <w:tr w:rsidR="00696F01" w14:paraId="0DCAD8D3" w14:textId="77777777" w:rsidTr="00696F01">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783ED8EF"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241690</w:t>
            </w:r>
          </w:p>
        </w:tc>
        <w:tc>
          <w:tcPr>
            <w:tcW w:w="625" w:type="pct"/>
            <w:tcBorders>
              <w:top w:val="nil"/>
              <w:left w:val="single" w:sz="4" w:space="0" w:color="979991"/>
              <w:bottom w:val="single" w:sz="4" w:space="0" w:color="979991"/>
              <w:right w:val="nil"/>
            </w:tcBorders>
            <w:shd w:val="clear" w:color="auto" w:fill="FFFFFF"/>
            <w:vAlign w:val="center"/>
            <w:hideMark/>
          </w:tcPr>
          <w:p w14:paraId="1E15361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2EC8241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4F1D27C6"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2C8BB138"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061A8677"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42A543E5"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592A78AA"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4D63EEBE"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0</w:t>
            </w:r>
          </w:p>
        </w:tc>
      </w:tr>
      <w:tr w:rsidR="00696F01" w14:paraId="64032331" w14:textId="77777777" w:rsidTr="00696F01">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39ECDC69"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242003</w:t>
            </w:r>
          </w:p>
        </w:tc>
        <w:tc>
          <w:tcPr>
            <w:tcW w:w="625" w:type="pct"/>
            <w:tcBorders>
              <w:top w:val="nil"/>
              <w:left w:val="single" w:sz="4" w:space="0" w:color="979991"/>
              <w:bottom w:val="single" w:sz="4" w:space="0" w:color="979991"/>
              <w:right w:val="nil"/>
            </w:tcBorders>
            <w:shd w:val="clear" w:color="auto" w:fill="FFFFFF"/>
            <w:vAlign w:val="center"/>
            <w:hideMark/>
          </w:tcPr>
          <w:p w14:paraId="4ED0861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-50,000</w:t>
            </w:r>
          </w:p>
        </w:tc>
        <w:tc>
          <w:tcPr>
            <w:tcW w:w="543" w:type="pct"/>
            <w:tcBorders>
              <w:top w:val="nil"/>
              <w:left w:val="single" w:sz="4" w:space="0" w:color="979991"/>
              <w:bottom w:val="single" w:sz="4" w:space="0" w:color="979991"/>
              <w:right w:val="nil"/>
            </w:tcBorders>
            <w:shd w:val="clear" w:color="auto" w:fill="FFFFFF"/>
            <w:vAlign w:val="center"/>
            <w:hideMark/>
          </w:tcPr>
          <w:p w14:paraId="30B58B1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3,250,776</w:t>
            </w:r>
          </w:p>
        </w:tc>
        <w:tc>
          <w:tcPr>
            <w:tcW w:w="543" w:type="pct"/>
            <w:tcBorders>
              <w:top w:val="nil"/>
              <w:left w:val="single" w:sz="4" w:space="0" w:color="979991"/>
              <w:bottom w:val="single" w:sz="4" w:space="0" w:color="979991"/>
              <w:right w:val="nil"/>
            </w:tcBorders>
            <w:shd w:val="clear" w:color="auto" w:fill="FFFFFF"/>
            <w:vAlign w:val="center"/>
            <w:hideMark/>
          </w:tcPr>
          <w:p w14:paraId="3FA667B8"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4,718,207</w:t>
            </w:r>
          </w:p>
        </w:tc>
        <w:tc>
          <w:tcPr>
            <w:tcW w:w="543" w:type="pct"/>
            <w:tcBorders>
              <w:top w:val="nil"/>
              <w:left w:val="single" w:sz="4" w:space="0" w:color="979991"/>
              <w:bottom w:val="single" w:sz="4" w:space="0" w:color="979991"/>
              <w:right w:val="nil"/>
            </w:tcBorders>
            <w:shd w:val="clear" w:color="auto" w:fill="FFFFFF"/>
            <w:vAlign w:val="center"/>
            <w:hideMark/>
          </w:tcPr>
          <w:p w14:paraId="6DE5E0AC"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3,378,487</w:t>
            </w:r>
          </w:p>
        </w:tc>
        <w:tc>
          <w:tcPr>
            <w:tcW w:w="543" w:type="pct"/>
            <w:tcBorders>
              <w:top w:val="nil"/>
              <w:left w:val="single" w:sz="4" w:space="0" w:color="979991"/>
              <w:bottom w:val="single" w:sz="4" w:space="0" w:color="979991"/>
              <w:right w:val="nil"/>
            </w:tcBorders>
            <w:shd w:val="clear" w:color="auto" w:fill="FFFFFF"/>
            <w:vAlign w:val="center"/>
            <w:hideMark/>
          </w:tcPr>
          <w:p w14:paraId="26E916BB"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2,667,800</w:t>
            </w:r>
          </w:p>
        </w:tc>
        <w:tc>
          <w:tcPr>
            <w:tcW w:w="543" w:type="pct"/>
            <w:tcBorders>
              <w:top w:val="nil"/>
              <w:left w:val="single" w:sz="4" w:space="0" w:color="979991"/>
              <w:bottom w:val="single" w:sz="4" w:space="0" w:color="979991"/>
              <w:right w:val="nil"/>
            </w:tcBorders>
            <w:shd w:val="clear" w:color="auto" w:fill="FFFFFF"/>
            <w:vAlign w:val="center"/>
            <w:hideMark/>
          </w:tcPr>
          <w:p w14:paraId="5719BB4E"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392,000</w:t>
            </w:r>
          </w:p>
        </w:tc>
        <w:tc>
          <w:tcPr>
            <w:tcW w:w="543" w:type="pct"/>
            <w:tcBorders>
              <w:top w:val="nil"/>
              <w:left w:val="single" w:sz="4" w:space="0" w:color="979991"/>
              <w:bottom w:val="single" w:sz="4" w:space="0" w:color="979991"/>
              <w:right w:val="nil"/>
            </w:tcBorders>
            <w:shd w:val="clear" w:color="auto" w:fill="FFFFFF"/>
            <w:vAlign w:val="center"/>
            <w:hideMark/>
          </w:tcPr>
          <w:p w14:paraId="11338218"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2,887,920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001295A2" w14:textId="77777777" w:rsidR="00696F01" w:rsidRDefault="00696F01" w:rsidP="00D45BC9">
            <w:pPr>
              <w:bidi w:val="0"/>
              <w:jc w:val="center"/>
              <w:rPr>
                <w:rFonts w:ascii="Calibri" w:hAnsi="Calibri" w:cs="Calibri"/>
                <w:color w:val="000000"/>
                <w:sz w:val="16"/>
                <w:szCs w:val="16"/>
              </w:rPr>
            </w:pPr>
            <w:r>
              <w:rPr>
                <w:rFonts w:ascii="Calibri" w:hAnsi="Calibri" w:cs="Calibri"/>
                <w:color w:val="000000"/>
                <w:sz w:val="16"/>
                <w:szCs w:val="16"/>
              </w:rPr>
              <w:t>545,228</w:t>
            </w:r>
          </w:p>
        </w:tc>
      </w:tr>
    </w:tbl>
    <w:p w14:paraId="676A099C" w14:textId="77777777" w:rsidR="00696F01" w:rsidRDefault="00696F01" w:rsidP="00696F01">
      <w:pPr>
        <w:rPr>
          <w:rFonts w:eastAsia="Calibri" w:cs="David"/>
          <w:sz w:val="24"/>
        </w:rPr>
      </w:pPr>
    </w:p>
    <w:p w14:paraId="69FF81FB" w14:textId="77777777" w:rsidR="00696F01" w:rsidRPr="00806779" w:rsidRDefault="00696F01" w:rsidP="00696F01">
      <w:pPr>
        <w:rPr>
          <w:rFonts w:cs="FrankRuehl"/>
          <w:sz w:val="26"/>
          <w:szCs w:val="26"/>
          <w:rtl/>
        </w:rPr>
      </w:pPr>
    </w:p>
    <w:p w14:paraId="0A2A71FF" w14:textId="77777777" w:rsidR="00696F01" w:rsidRPr="00806779" w:rsidRDefault="00696F01" w:rsidP="00696F01">
      <w:pPr>
        <w:rPr>
          <w:rFonts w:cs="FrankRuehl"/>
          <w:sz w:val="26"/>
          <w:szCs w:val="26"/>
          <w:rtl/>
        </w:rPr>
      </w:pPr>
    </w:p>
    <w:p w14:paraId="0A8768BD" w14:textId="07C9CA18" w:rsidR="00696F01" w:rsidRDefault="00696F01">
      <w:pPr>
        <w:rPr>
          <w:rFonts w:cs="FrankRuehl"/>
          <w:sz w:val="26"/>
          <w:szCs w:val="26"/>
          <w:rtl/>
        </w:rPr>
      </w:pPr>
    </w:p>
    <w:p w14:paraId="635AAD5E" w14:textId="28B9E743" w:rsidR="00696F01" w:rsidRDefault="00696F01">
      <w:pPr>
        <w:rPr>
          <w:rFonts w:cs="FrankRuehl"/>
          <w:sz w:val="26"/>
          <w:szCs w:val="26"/>
          <w:rtl/>
        </w:rPr>
      </w:pPr>
    </w:p>
    <w:p w14:paraId="7EE9AF55" w14:textId="77777777" w:rsidR="00696F01" w:rsidRPr="00806779" w:rsidRDefault="00696F01">
      <w:pPr>
        <w:rPr>
          <w:rFonts w:cs="FrankRuehl"/>
          <w:sz w:val="26"/>
          <w:szCs w:val="26"/>
          <w:rtl/>
        </w:rPr>
      </w:pPr>
    </w:p>
    <w:sectPr w:rsidR="00696F01" w:rsidRPr="00806779" w:rsidSect="0085015F">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239DA" w14:textId="77777777" w:rsidR="00163733" w:rsidRDefault="00163733" w:rsidP="0085015F">
      <w:r>
        <w:separator/>
      </w:r>
    </w:p>
  </w:endnote>
  <w:endnote w:type="continuationSeparator" w:id="0">
    <w:p w14:paraId="76A68EBB" w14:textId="77777777" w:rsidR="00163733" w:rsidRDefault="00163733" w:rsidP="0085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1C543" w14:textId="77777777" w:rsidR="00E61D33" w:rsidRDefault="00E61D3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92ADA" w14:textId="77777777" w:rsidR="00E61D33" w:rsidRDefault="00E61D3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333D3" w14:textId="77777777" w:rsidR="00E61D33" w:rsidRDefault="00E61D3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2031A" w14:textId="77777777" w:rsidR="00163733" w:rsidRDefault="00163733" w:rsidP="0085015F">
      <w:r>
        <w:separator/>
      </w:r>
    </w:p>
  </w:footnote>
  <w:footnote w:type="continuationSeparator" w:id="0">
    <w:p w14:paraId="026D7D26" w14:textId="77777777" w:rsidR="00163733" w:rsidRDefault="00163733" w:rsidP="0085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BACF" w14:textId="77777777" w:rsidR="00E61D33" w:rsidRDefault="00E61D3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4455D" w14:textId="77777777" w:rsidR="0085015F" w:rsidRPr="00CB5FFD" w:rsidRDefault="00163733" w:rsidP="0085015F">
    <w:pPr>
      <w:pStyle w:val="a4"/>
      <w:jc w:val="right"/>
      <w:rPr>
        <w:color w:val="4F81BD"/>
        <w:rtl/>
        <w:cs/>
      </w:rPr>
    </w:pPr>
    <w:r>
      <w:rPr>
        <w:noProof/>
        <w:rtl/>
      </w:rPr>
      <w:pict w14:anchorId="3F9FE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9pt;margin-top:-75.8pt;width:594pt;height:75.05pt;z-index:1;mso-position-horizontal-relative:margin;mso-position-vertical-relative:margin">
          <v:imagedata r:id="rId1" o:title="Header"/>
          <w10:wrap type="square" anchorx="margin" anchory="margin"/>
        </v:shape>
      </w:pict>
    </w:r>
  </w:p>
  <w:p w14:paraId="7615C4BE" w14:textId="77777777" w:rsidR="0085015F" w:rsidRDefault="0085015F" w:rsidP="0085015F">
    <w:pPr>
      <w:pStyle w:val="a4"/>
    </w:pPr>
  </w:p>
  <w:p w14:paraId="3C29A390" w14:textId="77777777" w:rsidR="0085015F" w:rsidRDefault="008501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DC4CD" w14:textId="77777777" w:rsidR="00E61D33" w:rsidRDefault="00E61D3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66E2"/>
    <w:rsid w:val="000006EC"/>
    <w:rsid w:val="00163733"/>
    <w:rsid w:val="00382FA5"/>
    <w:rsid w:val="0045429E"/>
    <w:rsid w:val="00696F01"/>
    <w:rsid w:val="007106AD"/>
    <w:rsid w:val="007E2EF1"/>
    <w:rsid w:val="00806779"/>
    <w:rsid w:val="0085015F"/>
    <w:rsid w:val="00884517"/>
    <w:rsid w:val="008A5FB5"/>
    <w:rsid w:val="009C7EFD"/>
    <w:rsid w:val="009D70C0"/>
    <w:rsid w:val="00A466E2"/>
    <w:rsid w:val="00B910C3"/>
    <w:rsid w:val="00C823CE"/>
    <w:rsid w:val="00CE636C"/>
    <w:rsid w:val="00E61D33"/>
    <w:rsid w:val="00E97C3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693CB434"/>
  <w15:chartTrackingRefBased/>
  <w15:docId w15:val="{E265AF17-C36A-4338-8300-9E8F63BE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85015F"/>
    <w:pPr>
      <w:tabs>
        <w:tab w:val="center" w:pos="4153"/>
        <w:tab w:val="right" w:pos="8306"/>
      </w:tabs>
    </w:pPr>
  </w:style>
  <w:style w:type="paragraph" w:customStyle="1" w:styleId="a6">
    <w:name w:val="מדינה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85015F"/>
    <w:rPr>
      <w:rFonts w:cs="Narkisim"/>
      <w:szCs w:val="24"/>
      <w:lang w:eastAsia="he-IL"/>
    </w:rPr>
  </w:style>
  <w:style w:type="paragraph" w:styleId="a8">
    <w:name w:val="footer"/>
    <w:basedOn w:val="a"/>
    <w:link w:val="a9"/>
    <w:uiPriority w:val="99"/>
    <w:unhideWhenUsed/>
    <w:rsid w:val="0085015F"/>
    <w:pPr>
      <w:tabs>
        <w:tab w:val="center" w:pos="4153"/>
        <w:tab w:val="right" w:pos="8306"/>
      </w:tabs>
    </w:pPr>
  </w:style>
  <w:style w:type="character" w:customStyle="1" w:styleId="a9">
    <w:name w:val="כותרת תחתונה תו"/>
    <w:link w:val="a8"/>
    <w:uiPriority w:val="99"/>
    <w:rsid w:val="0085015F"/>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34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845</Words>
  <Characters>4225</Characters>
  <Application>Microsoft Office Word</Application>
  <DocSecurity>0</DocSecurity>
  <Lines>35</Lines>
  <Paragraphs>10</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4</cp:revision>
  <cp:lastPrinted>1899-12-31T22:00:00Z</cp:lastPrinted>
  <dcterms:created xsi:type="dcterms:W3CDTF">2026-06-28T04:04:00Z</dcterms:created>
  <dcterms:modified xsi:type="dcterms:W3CDTF">2026-06-28T04:09:00Z</dcterms:modified>
</cp:coreProperties>
</file>