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331D" w14:textId="77777777" w:rsidR="00CB133E" w:rsidRDefault="00CB133E">
      <w:pPr>
        <w:pStyle w:val="a6"/>
        <w:rPr>
          <w:rtl/>
        </w:rPr>
      </w:pPr>
    </w:p>
    <w:p w14:paraId="28FA91AA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FB2EE17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E64BF32" w14:textId="77777777" w:rsidR="00CB133E" w:rsidRDefault="00CB133E">
      <w:pPr>
        <w:rPr>
          <w:rtl/>
        </w:rPr>
      </w:pPr>
    </w:p>
    <w:p w14:paraId="7A07CF0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89D64A8" w14:textId="1C5C5CD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91A80">
        <w:rPr>
          <w:rtl/>
        </w:rPr>
        <w:t>תקציב רגיל</w:t>
      </w:r>
      <w:bookmarkEnd w:id="0"/>
    </w:p>
    <w:p w14:paraId="692B4E4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D67046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4210B55" w14:textId="668CFD9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91A80">
        <w:rPr>
          <w:rFonts w:cs="FrankRuehl"/>
          <w:sz w:val="26"/>
          <w:szCs w:val="26"/>
          <w:rtl/>
        </w:rPr>
        <w:t>203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674691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291A80">
        <w:rPr>
          <w:rFonts w:cs="FrankRuehl"/>
          <w:sz w:val="26"/>
          <w:szCs w:val="26"/>
          <w:rtl/>
        </w:rPr>
        <w:t>13</w:t>
      </w:r>
      <w:bookmarkEnd w:id="3"/>
      <w:r w:rsidR="0026682B">
        <w:rPr>
          <w:rFonts w:cs="FrankRuehl" w:hint="cs"/>
          <w:sz w:val="26"/>
          <w:szCs w:val="26"/>
          <w:rtl/>
        </w:rPr>
        <w:t>, 04-207</w:t>
      </w:r>
    </w:p>
    <w:p w14:paraId="72BC97E3" w14:textId="314ACCC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91A80">
        <w:rPr>
          <w:rFonts w:cs="FrankRuehl"/>
          <w:sz w:val="26"/>
          <w:szCs w:val="26"/>
          <w:rtl/>
        </w:rPr>
        <w:t>10</w:t>
      </w:r>
      <w:bookmarkEnd w:id="4"/>
      <w:r w:rsidR="0026682B">
        <w:rPr>
          <w:rFonts w:cs="FrankRuehl" w:hint="cs"/>
          <w:sz w:val="26"/>
          <w:szCs w:val="26"/>
          <w:rtl/>
        </w:rPr>
        <w:t xml:space="preserve"> עד 11</w:t>
      </w:r>
      <w:r w:rsidRPr="00161010">
        <w:rPr>
          <w:rFonts w:cs="FrankRuehl"/>
          <w:sz w:val="26"/>
          <w:szCs w:val="26"/>
          <w:rtl/>
        </w:rPr>
        <w:tab/>
      </w:r>
    </w:p>
    <w:p w14:paraId="481BE1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0B0F13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F23DDF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E0661A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DD549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70296D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61B796" w14:textId="48FBD592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91A80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4CCA42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C30C0B" w14:textId="73162E9F" w:rsidR="00CB133E" w:rsidRPr="00161010" w:rsidRDefault="00CB133E" w:rsidP="00674691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91A80">
        <w:rPr>
          <w:rFonts w:cs="FrankRuehl"/>
          <w:sz w:val="26"/>
          <w:szCs w:val="26"/>
          <w:rtl/>
        </w:rPr>
        <w:t>20,791</w:t>
      </w:r>
      <w:bookmarkEnd w:id="6"/>
      <w:r w:rsidRPr="0016101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bookmarkEnd w:id="7"/>
      <w:r w:rsidR="0026682B">
        <w:rPr>
          <w:rFonts w:cs="FrankRuehl" w:hint="cs"/>
          <w:sz w:val="26"/>
          <w:szCs w:val="26"/>
          <w:rtl/>
        </w:rPr>
        <w:t>13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91A80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>, לסעיף 47 - רזרבה כללית, בהתאם לסעיף 11 (ה) לחוק יסודות התקציב התשמ"ה - 1985.</w:t>
      </w:r>
    </w:p>
    <w:p w14:paraId="5AB1D697" w14:textId="77777777" w:rsidR="00CB133E" w:rsidRPr="00161010" w:rsidRDefault="00CB133E" w:rsidP="00674691">
      <w:pPr>
        <w:jc w:val="both"/>
        <w:rPr>
          <w:rFonts w:cs="FrankRuehl"/>
          <w:sz w:val="26"/>
          <w:szCs w:val="26"/>
          <w:rtl/>
        </w:rPr>
      </w:pPr>
    </w:p>
    <w:p w14:paraId="6630318D" w14:textId="44BE3F2B" w:rsidR="00CB133E" w:rsidRPr="00161010" w:rsidRDefault="00CB133E" w:rsidP="00674691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26682B">
        <w:rPr>
          <w:rFonts w:cs="FrankRuehl"/>
          <w:sz w:val="26"/>
          <w:szCs w:val="26"/>
          <w:rtl/>
        </w:rPr>
        <w:t>20,791</w:t>
      </w:r>
      <w:r w:rsidR="0026682B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אלפי שקלים חדשים מסעיף 47 - רזרבה כללית לסעיף </w:t>
      </w:r>
      <w:r w:rsidR="0026682B">
        <w:rPr>
          <w:rFonts w:cs="FrankRuehl"/>
          <w:sz w:val="26"/>
          <w:szCs w:val="26"/>
          <w:rtl/>
        </w:rPr>
        <w:t xml:space="preserve">04 </w:t>
      </w:r>
      <w:r w:rsidR="0026682B">
        <w:rPr>
          <w:rFonts w:cs="FrankRuehl" w:hint="cs"/>
          <w:sz w:val="26"/>
          <w:szCs w:val="26"/>
          <w:rtl/>
        </w:rPr>
        <w:t>-</w:t>
      </w:r>
      <w:r w:rsidR="0026682B">
        <w:rPr>
          <w:rFonts w:cs="FrankRuehl"/>
          <w:sz w:val="26"/>
          <w:szCs w:val="26"/>
          <w:rtl/>
        </w:rPr>
        <w:t xml:space="preserve"> משרד ראש הממשלה</w:t>
      </w:r>
      <w:r w:rsidR="0026682B">
        <w:rPr>
          <w:rFonts w:cs="FrankRuehl" w:hint="cs"/>
          <w:sz w:val="26"/>
          <w:szCs w:val="26"/>
          <w:rtl/>
        </w:rPr>
        <w:t>,</w:t>
      </w:r>
      <w:r w:rsidR="0026682B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>בהתאם לסעיף 12 (א)</w:t>
      </w:r>
      <w:r w:rsidR="0026682B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1E9C8A9" w14:textId="3FDFA34A" w:rsidR="00CB133E" w:rsidRDefault="00CB133E" w:rsidP="00674691">
      <w:pPr>
        <w:jc w:val="both"/>
        <w:rPr>
          <w:rFonts w:cs="FrankRuehl"/>
          <w:sz w:val="26"/>
          <w:szCs w:val="26"/>
          <w:rtl/>
        </w:rPr>
      </w:pPr>
    </w:p>
    <w:p w14:paraId="150C065D" w14:textId="2A43EFB3" w:rsidR="0026682B" w:rsidRDefault="0026682B" w:rsidP="00674691">
      <w:pPr>
        <w:jc w:val="both"/>
        <w:rPr>
          <w:rFonts w:cs="FrankRuehl"/>
          <w:sz w:val="26"/>
          <w:szCs w:val="26"/>
          <w:rtl/>
          <w:lang w:eastAsia="en-US"/>
        </w:rPr>
      </w:pPr>
      <w:bookmarkStart w:id="9" w:name="DIVREY_HESBER"/>
      <w:bookmarkEnd w:id="9"/>
      <w:r>
        <w:rPr>
          <w:rFonts w:cs="FrankRuehl"/>
          <w:b/>
          <w:bCs/>
          <w:sz w:val="26"/>
          <w:szCs w:val="26"/>
          <w:rtl/>
        </w:rPr>
        <w:t>הבקשה דנה בסעיף תקציבי:</w:t>
      </w:r>
      <w:r>
        <w:rPr>
          <w:rFonts w:cs="FrankRuehl"/>
          <w:sz w:val="26"/>
          <w:szCs w:val="26"/>
          <w:rtl/>
        </w:rPr>
        <w:t xml:space="preserve"> 04 </w:t>
      </w:r>
      <w:r>
        <w:rPr>
          <w:rFonts w:cs="FrankRuehl" w:hint="cs"/>
          <w:sz w:val="26"/>
          <w:szCs w:val="26"/>
          <w:rtl/>
        </w:rPr>
        <w:t>-</w:t>
      </w:r>
      <w:r>
        <w:rPr>
          <w:rFonts w:cs="FrankRuehl"/>
          <w:sz w:val="26"/>
          <w:szCs w:val="26"/>
          <w:rtl/>
        </w:rPr>
        <w:t xml:space="preserve"> משרד ראש הממשלה</w:t>
      </w:r>
    </w:p>
    <w:p w14:paraId="0B4F7E39" w14:textId="77777777" w:rsidR="0026682B" w:rsidRDefault="0026682B" w:rsidP="00674691">
      <w:pPr>
        <w:jc w:val="both"/>
        <w:rPr>
          <w:rFonts w:cs="FrankRuehl"/>
          <w:sz w:val="26"/>
          <w:szCs w:val="26"/>
          <w:lang w:eastAsia="en-US"/>
        </w:rPr>
      </w:pPr>
    </w:p>
    <w:p w14:paraId="095CEC3D" w14:textId="77777777" w:rsidR="0026682B" w:rsidRDefault="0026682B" w:rsidP="00674691">
      <w:pPr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עיקריי הפנייה</w:t>
      </w:r>
      <w:r>
        <w:rPr>
          <w:rFonts w:cs="FrankRuehl"/>
          <w:sz w:val="26"/>
          <w:szCs w:val="26"/>
          <w:rtl/>
        </w:rPr>
        <w:t>:</w:t>
      </w:r>
    </w:p>
    <w:p w14:paraId="4CDF9A74" w14:textId="6FCB35B0" w:rsidR="0026682B" w:rsidRDefault="0026682B" w:rsidP="00674691">
      <w:pPr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 xml:space="preserve">הפנייה נועדה לתקצב סך של </w:t>
      </w:r>
      <w:r w:rsidR="0080082A">
        <w:rPr>
          <w:rFonts w:cs="FrankRuehl"/>
          <w:sz w:val="26"/>
          <w:szCs w:val="26"/>
          <w:rtl/>
        </w:rPr>
        <w:t>20,791</w:t>
      </w:r>
      <w:r w:rsidR="0080082A">
        <w:rPr>
          <w:rFonts w:cs="FrankRuehl" w:hint="cs"/>
          <w:sz w:val="26"/>
          <w:szCs w:val="26"/>
          <w:rtl/>
        </w:rPr>
        <w:t xml:space="preserve"> </w:t>
      </w:r>
      <w:r>
        <w:rPr>
          <w:rFonts w:cs="FrankRuehl"/>
          <w:sz w:val="26"/>
          <w:szCs w:val="26"/>
          <w:rtl/>
        </w:rPr>
        <w:t>אלפי ש"ח בהוצאה עבור תפעול הרשות לפיתוח חברתי כלכלי של המגזר החרדי.</w:t>
      </w:r>
    </w:p>
    <w:p w14:paraId="5ED78BB3" w14:textId="77777777" w:rsidR="0026682B" w:rsidRDefault="0026682B" w:rsidP="00674691">
      <w:pPr>
        <w:jc w:val="both"/>
        <w:rPr>
          <w:rFonts w:cs="FrankRuehl"/>
          <w:sz w:val="26"/>
          <w:szCs w:val="26"/>
          <w:rtl/>
        </w:rPr>
      </w:pPr>
    </w:p>
    <w:p w14:paraId="39353A1E" w14:textId="77777777" w:rsidR="0026682B" w:rsidRDefault="0026682B" w:rsidP="00674691">
      <w:pPr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4A0372E8" w14:textId="385FC499" w:rsidR="0026682B" w:rsidRDefault="0026682B" w:rsidP="00674691">
      <w:pPr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04-64-01: הרשות לפיתוח חברתי כלכלי של המגזר החרדי –  </w:t>
      </w:r>
      <w:r w:rsidR="0080082A" w:rsidRPr="0080082A">
        <w:rPr>
          <w:rFonts w:cs="FrankRuehl"/>
          <w:b/>
          <w:bCs/>
          <w:sz w:val="26"/>
          <w:szCs w:val="26"/>
          <w:rtl/>
        </w:rPr>
        <w:t>20,791</w:t>
      </w:r>
      <w:r w:rsidR="0080082A">
        <w:rPr>
          <w:rFonts w:cs="FrankRuehl" w:hint="cs"/>
          <w:b/>
          <w:bCs/>
          <w:sz w:val="26"/>
          <w:szCs w:val="26"/>
          <w:rtl/>
        </w:rPr>
        <w:t xml:space="preserve"> </w:t>
      </w:r>
      <w:r>
        <w:rPr>
          <w:rFonts w:cs="FrankRuehl"/>
          <w:b/>
          <w:bCs/>
          <w:sz w:val="26"/>
          <w:szCs w:val="26"/>
          <w:rtl/>
        </w:rPr>
        <w:t>אלפי ש"ח</w:t>
      </w:r>
    </w:p>
    <w:p w14:paraId="015BF83D" w14:textId="77777777" w:rsidR="0026682B" w:rsidRDefault="0026682B" w:rsidP="00674691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תיאור התוכנית:</w:t>
      </w:r>
      <w:r>
        <w:rPr>
          <w:rFonts w:cs="FrankRuehl"/>
          <w:sz w:val="26"/>
          <w:szCs w:val="26"/>
          <w:rtl/>
        </w:rPr>
        <w:t xml:space="preserve"> </w:t>
      </w:r>
    </w:p>
    <w:p w14:paraId="404EFA5A" w14:textId="77777777" w:rsidR="0026682B" w:rsidRDefault="0026682B" w:rsidP="00674691">
      <w:pPr>
        <w:jc w:val="both"/>
        <w:rPr>
          <w:rFonts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התכנית כוללת את תקציב השכר, התפעול והפעולות של הרשות לפיתוח חברתי כלכלי של המגזר החרדי.</w:t>
      </w:r>
    </w:p>
    <w:p w14:paraId="30E71F65" w14:textId="77777777" w:rsidR="0026682B" w:rsidRDefault="0026682B" w:rsidP="00674691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>מטרת השינוי:</w:t>
      </w:r>
    </w:p>
    <w:p w14:paraId="2DAC3CAF" w14:textId="77777777" w:rsidR="0026682B" w:rsidRDefault="0026682B" w:rsidP="00674691">
      <w:pPr>
        <w:jc w:val="both"/>
        <w:rPr>
          <w:rFonts w:ascii="Narkisim" w:hAnsi="Narkisim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>הגדלת תקצוב התכנית לצורך תשלום התחייבויות משנים קודמות עבור פרויקטים של הרשות אשר תקוצבו מתוקף החלטת ממשלה מס' 2825 מיום 4 למרץ בנושא "</w:t>
      </w:r>
      <w:r>
        <w:rPr>
          <w:rtl/>
        </w:rPr>
        <w:t xml:space="preserve"> </w:t>
      </w:r>
      <w:r>
        <w:rPr>
          <w:rFonts w:ascii="Narkisim" w:hAnsi="Narkisim" w:cs="FrankRuehl"/>
          <w:sz w:val="26"/>
          <w:szCs w:val="26"/>
          <w:rtl/>
        </w:rPr>
        <w:t>יישום הסכמים קואליציוניים בשנת הכספים 2025".</w:t>
      </w:r>
    </w:p>
    <w:p w14:paraId="0CFE1ED0" w14:textId="62DD6AFF" w:rsidR="0026682B" w:rsidRDefault="0026682B" w:rsidP="00674691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Narkisim" w:hAnsi="Narkisim" w:cs="FrankRuehl"/>
          <w:sz w:val="26"/>
          <w:szCs w:val="26"/>
          <w:rtl/>
        </w:rPr>
        <w:t xml:space="preserve">בתכנית זו קיימת חריגה מהתקציב המאושר בסך של </w:t>
      </w:r>
      <w:r w:rsidR="00B55E56">
        <w:rPr>
          <w:rFonts w:ascii="Narkisim" w:hAnsi="Narkisim" w:cs="FrankRuehl" w:hint="cs"/>
          <w:sz w:val="26"/>
          <w:szCs w:val="26"/>
          <w:rtl/>
        </w:rPr>
        <w:t>7</w:t>
      </w:r>
      <w:r>
        <w:rPr>
          <w:rFonts w:ascii="Narkisim" w:hAnsi="Narkisim" w:cs="FrankRuehl"/>
          <w:sz w:val="26"/>
          <w:szCs w:val="26"/>
          <w:rtl/>
        </w:rPr>
        <w:t xml:space="preserve"> מיליון ש"ח. החריגה האמורה התפתחה בשל עיתוי תשלומים מתוקף התחייבויות חוזיות אשר חויבו כנגד תקציב הרשאה להתחייב.</w:t>
      </w:r>
    </w:p>
    <w:p w14:paraId="0BF0D18E" w14:textId="77777777" w:rsidR="0026682B" w:rsidRDefault="0026682B" w:rsidP="00674691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5539C090" w14:textId="77777777" w:rsidR="00CB133E" w:rsidRPr="00161010" w:rsidRDefault="00CB133E" w:rsidP="00674691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39D258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EB5CEB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C80311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72A930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757EE2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035924B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DE3523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lastRenderedPageBreak/>
        <w:tab/>
      </w:r>
    </w:p>
    <w:p w14:paraId="64D4A1A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4A4F9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DB6DF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21602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162596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50D7933" w14:textId="504F165C" w:rsidR="00CB133E" w:rsidRPr="00161010" w:rsidRDefault="00291A80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t>חשב החשב הכללי</w:t>
      </w:r>
      <w:bookmarkEnd w:id="11"/>
    </w:p>
    <w:p w14:paraId="10EF61C3" w14:textId="428D27E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291A80">
        <w:rPr>
          <w:rFonts w:cs="FrankRuehl"/>
          <w:sz w:val="26"/>
          <w:szCs w:val="26"/>
          <w:rtl/>
        </w:rPr>
        <w:t>הוצאות שונות</w:t>
      </w:r>
      <w:bookmarkEnd w:id="12"/>
    </w:p>
    <w:p w14:paraId="4A862D36" w14:textId="3C40C89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291A80">
        <w:rPr>
          <w:rFonts w:cs="FrankRuehl"/>
          <w:sz w:val="26"/>
          <w:szCs w:val="26"/>
          <w:rtl/>
        </w:rPr>
        <w:t>הוצאות שונות</w:t>
      </w:r>
      <w:bookmarkEnd w:id="13"/>
    </w:p>
    <w:p w14:paraId="1881536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3"/>
      <w:bookmarkEnd w:id="14"/>
    </w:p>
    <w:p w14:paraId="34684CC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569CBA" w14:textId="37B83B63" w:rsidR="00CB133E" w:rsidRDefault="00CB133E">
      <w:pPr>
        <w:rPr>
          <w:rFonts w:cs="FrankRuehl"/>
          <w:sz w:val="26"/>
          <w:szCs w:val="26"/>
          <w:rtl/>
        </w:rPr>
      </w:pPr>
      <w:bookmarkStart w:id="15" w:name="TAKZIV25"/>
      <w:bookmarkEnd w:id="15"/>
    </w:p>
    <w:p w14:paraId="31CB07F4" w14:textId="54FCDDF4" w:rsidR="0026682B" w:rsidRDefault="0026682B">
      <w:pPr>
        <w:rPr>
          <w:rFonts w:cs="FrankRuehl"/>
          <w:sz w:val="26"/>
          <w:szCs w:val="26"/>
          <w:rtl/>
        </w:rPr>
      </w:pPr>
    </w:p>
    <w:p w14:paraId="03DBA9F8" w14:textId="1D1437C8" w:rsidR="0026682B" w:rsidRDefault="0026682B">
      <w:pPr>
        <w:rPr>
          <w:rFonts w:cs="FrankRuehl"/>
          <w:sz w:val="26"/>
          <w:szCs w:val="26"/>
          <w:rtl/>
        </w:rPr>
      </w:pPr>
    </w:p>
    <w:p w14:paraId="2BACBF56" w14:textId="1D350B41" w:rsidR="0026682B" w:rsidRDefault="0026682B">
      <w:pPr>
        <w:rPr>
          <w:rFonts w:cs="FrankRuehl"/>
          <w:sz w:val="26"/>
          <w:szCs w:val="26"/>
          <w:rtl/>
        </w:rPr>
      </w:pPr>
    </w:p>
    <w:p w14:paraId="16FD7B42" w14:textId="156E40C3" w:rsidR="0026682B" w:rsidRDefault="0026682B">
      <w:pPr>
        <w:rPr>
          <w:rFonts w:cs="FrankRuehl"/>
          <w:sz w:val="26"/>
          <w:szCs w:val="26"/>
          <w:rtl/>
        </w:rPr>
      </w:pPr>
    </w:p>
    <w:p w14:paraId="41B72BA4" w14:textId="2B121243" w:rsidR="0026682B" w:rsidRDefault="0026682B">
      <w:pPr>
        <w:rPr>
          <w:rFonts w:cs="FrankRuehl"/>
          <w:sz w:val="26"/>
          <w:szCs w:val="26"/>
          <w:rtl/>
        </w:rPr>
      </w:pPr>
    </w:p>
    <w:p w14:paraId="6F536C74" w14:textId="6E748F5B" w:rsidR="0026682B" w:rsidRDefault="0026682B">
      <w:pPr>
        <w:rPr>
          <w:rFonts w:cs="FrankRuehl"/>
          <w:sz w:val="26"/>
          <w:szCs w:val="26"/>
          <w:rtl/>
        </w:rPr>
      </w:pPr>
    </w:p>
    <w:p w14:paraId="08AC8196" w14:textId="5CF3FDC7" w:rsidR="0026682B" w:rsidRDefault="0026682B">
      <w:pPr>
        <w:rPr>
          <w:rFonts w:cs="FrankRuehl"/>
          <w:sz w:val="26"/>
          <w:szCs w:val="26"/>
          <w:rtl/>
        </w:rPr>
      </w:pPr>
    </w:p>
    <w:p w14:paraId="175BB488" w14:textId="342974D6" w:rsidR="0026682B" w:rsidRDefault="0026682B">
      <w:pPr>
        <w:rPr>
          <w:rFonts w:cs="FrankRuehl"/>
          <w:sz w:val="26"/>
          <w:szCs w:val="26"/>
          <w:rtl/>
        </w:rPr>
      </w:pPr>
    </w:p>
    <w:p w14:paraId="35740EC2" w14:textId="4066FA39" w:rsidR="0026682B" w:rsidRDefault="0026682B">
      <w:pPr>
        <w:rPr>
          <w:rFonts w:cs="FrankRuehl"/>
          <w:sz w:val="26"/>
          <w:szCs w:val="26"/>
          <w:rtl/>
        </w:rPr>
      </w:pPr>
    </w:p>
    <w:p w14:paraId="499A3D11" w14:textId="3D257F48" w:rsidR="0026682B" w:rsidRDefault="0026682B">
      <w:pPr>
        <w:rPr>
          <w:rFonts w:cs="FrankRuehl"/>
          <w:sz w:val="26"/>
          <w:szCs w:val="26"/>
          <w:rtl/>
        </w:rPr>
      </w:pPr>
    </w:p>
    <w:p w14:paraId="6290B948" w14:textId="6520EDF9" w:rsidR="0026682B" w:rsidRDefault="0026682B">
      <w:pPr>
        <w:rPr>
          <w:rFonts w:cs="FrankRuehl"/>
          <w:sz w:val="26"/>
          <w:szCs w:val="26"/>
          <w:rtl/>
        </w:rPr>
      </w:pPr>
    </w:p>
    <w:p w14:paraId="3B565C19" w14:textId="7B180179" w:rsidR="0026682B" w:rsidRDefault="0026682B">
      <w:pPr>
        <w:rPr>
          <w:rFonts w:cs="FrankRuehl"/>
          <w:sz w:val="26"/>
          <w:szCs w:val="26"/>
          <w:rtl/>
        </w:rPr>
      </w:pPr>
    </w:p>
    <w:p w14:paraId="62FD695A" w14:textId="2EBF9F34" w:rsidR="0026682B" w:rsidRDefault="0026682B">
      <w:pPr>
        <w:rPr>
          <w:rFonts w:cs="FrankRuehl"/>
          <w:sz w:val="26"/>
          <w:szCs w:val="26"/>
          <w:rtl/>
        </w:rPr>
      </w:pPr>
    </w:p>
    <w:p w14:paraId="084B4AE3" w14:textId="4B849465" w:rsidR="0026682B" w:rsidRDefault="0026682B">
      <w:pPr>
        <w:rPr>
          <w:rFonts w:cs="FrankRuehl"/>
          <w:sz w:val="26"/>
          <w:szCs w:val="26"/>
          <w:rtl/>
        </w:rPr>
      </w:pPr>
    </w:p>
    <w:p w14:paraId="383DCDCB" w14:textId="360CBC30" w:rsidR="0026682B" w:rsidRDefault="0026682B">
      <w:pPr>
        <w:rPr>
          <w:rFonts w:cs="FrankRuehl"/>
          <w:sz w:val="26"/>
          <w:szCs w:val="26"/>
          <w:rtl/>
        </w:rPr>
      </w:pPr>
    </w:p>
    <w:p w14:paraId="219C564E" w14:textId="05A7B226" w:rsidR="0026682B" w:rsidRDefault="0026682B">
      <w:pPr>
        <w:rPr>
          <w:rFonts w:cs="FrankRuehl"/>
          <w:sz w:val="26"/>
          <w:szCs w:val="26"/>
          <w:rtl/>
        </w:rPr>
      </w:pPr>
    </w:p>
    <w:p w14:paraId="0D6A1E0B" w14:textId="3B0F555A" w:rsidR="0026682B" w:rsidRDefault="0026682B">
      <w:pPr>
        <w:rPr>
          <w:rFonts w:cs="FrankRuehl"/>
          <w:sz w:val="26"/>
          <w:szCs w:val="26"/>
          <w:rtl/>
        </w:rPr>
      </w:pPr>
    </w:p>
    <w:p w14:paraId="564A30DD" w14:textId="77417FF3" w:rsidR="0026682B" w:rsidRDefault="0026682B">
      <w:pPr>
        <w:rPr>
          <w:rFonts w:cs="FrankRuehl"/>
          <w:sz w:val="26"/>
          <w:szCs w:val="26"/>
          <w:rtl/>
        </w:rPr>
      </w:pPr>
    </w:p>
    <w:p w14:paraId="26D67C2C" w14:textId="0D66773C" w:rsidR="0026682B" w:rsidRDefault="0026682B">
      <w:pPr>
        <w:rPr>
          <w:rFonts w:cs="FrankRuehl"/>
          <w:sz w:val="26"/>
          <w:szCs w:val="26"/>
          <w:rtl/>
        </w:rPr>
      </w:pPr>
    </w:p>
    <w:p w14:paraId="2EF8E4B5" w14:textId="1D6AB82A" w:rsidR="0026682B" w:rsidRDefault="0026682B">
      <w:pPr>
        <w:rPr>
          <w:rFonts w:cs="FrankRuehl"/>
          <w:sz w:val="26"/>
          <w:szCs w:val="26"/>
          <w:rtl/>
        </w:rPr>
      </w:pPr>
    </w:p>
    <w:p w14:paraId="2227F6E1" w14:textId="7236E47C" w:rsidR="0026682B" w:rsidRDefault="0026682B">
      <w:pPr>
        <w:rPr>
          <w:rFonts w:cs="FrankRuehl"/>
          <w:sz w:val="26"/>
          <w:szCs w:val="26"/>
          <w:rtl/>
        </w:rPr>
      </w:pPr>
    </w:p>
    <w:p w14:paraId="3EE86594" w14:textId="748DB468" w:rsidR="0026682B" w:rsidRDefault="0026682B">
      <w:pPr>
        <w:rPr>
          <w:rFonts w:cs="FrankRuehl"/>
          <w:sz w:val="26"/>
          <w:szCs w:val="26"/>
          <w:rtl/>
        </w:rPr>
      </w:pPr>
    </w:p>
    <w:p w14:paraId="7B4EEB38" w14:textId="1DA2C3D9" w:rsidR="0026682B" w:rsidRDefault="0026682B">
      <w:pPr>
        <w:rPr>
          <w:rFonts w:cs="FrankRuehl"/>
          <w:sz w:val="26"/>
          <w:szCs w:val="26"/>
          <w:rtl/>
        </w:rPr>
      </w:pPr>
    </w:p>
    <w:p w14:paraId="08402318" w14:textId="1F8EF93B" w:rsidR="0026682B" w:rsidRDefault="0026682B">
      <w:pPr>
        <w:rPr>
          <w:rFonts w:cs="FrankRuehl"/>
          <w:sz w:val="26"/>
          <w:szCs w:val="26"/>
          <w:rtl/>
        </w:rPr>
      </w:pPr>
    </w:p>
    <w:p w14:paraId="4AFC1809" w14:textId="4432F5AC" w:rsidR="0026682B" w:rsidRDefault="0026682B">
      <w:pPr>
        <w:rPr>
          <w:rFonts w:cs="FrankRuehl"/>
          <w:sz w:val="26"/>
          <w:szCs w:val="26"/>
          <w:rtl/>
        </w:rPr>
      </w:pPr>
    </w:p>
    <w:p w14:paraId="7207B09B" w14:textId="2C0F2471" w:rsidR="0026682B" w:rsidRDefault="0026682B">
      <w:pPr>
        <w:rPr>
          <w:rFonts w:cs="FrankRuehl"/>
          <w:sz w:val="26"/>
          <w:szCs w:val="26"/>
          <w:rtl/>
        </w:rPr>
      </w:pPr>
    </w:p>
    <w:p w14:paraId="5BF5DFE3" w14:textId="029AE355" w:rsidR="0026682B" w:rsidRDefault="0026682B">
      <w:pPr>
        <w:rPr>
          <w:rFonts w:cs="FrankRuehl"/>
          <w:sz w:val="26"/>
          <w:szCs w:val="26"/>
          <w:rtl/>
        </w:rPr>
      </w:pPr>
    </w:p>
    <w:p w14:paraId="0B0FDB85" w14:textId="7A65342A" w:rsidR="0026682B" w:rsidRDefault="0026682B">
      <w:pPr>
        <w:rPr>
          <w:rFonts w:cs="FrankRuehl"/>
          <w:sz w:val="26"/>
          <w:szCs w:val="26"/>
          <w:rtl/>
        </w:rPr>
      </w:pPr>
    </w:p>
    <w:p w14:paraId="178F1E98" w14:textId="689574C6" w:rsidR="0026682B" w:rsidRDefault="0026682B">
      <w:pPr>
        <w:rPr>
          <w:rFonts w:cs="FrankRuehl"/>
          <w:sz w:val="26"/>
          <w:szCs w:val="26"/>
          <w:rtl/>
        </w:rPr>
      </w:pPr>
    </w:p>
    <w:p w14:paraId="48ADBBAD" w14:textId="4C05BD54" w:rsidR="0026682B" w:rsidRDefault="0026682B">
      <w:pPr>
        <w:rPr>
          <w:rFonts w:cs="FrankRuehl"/>
          <w:sz w:val="26"/>
          <w:szCs w:val="26"/>
          <w:rtl/>
        </w:rPr>
      </w:pPr>
    </w:p>
    <w:p w14:paraId="133D256C" w14:textId="2BD154E9" w:rsidR="0026682B" w:rsidRDefault="0026682B">
      <w:pPr>
        <w:rPr>
          <w:rFonts w:cs="FrankRuehl"/>
          <w:sz w:val="26"/>
          <w:szCs w:val="26"/>
          <w:rtl/>
        </w:rPr>
      </w:pPr>
    </w:p>
    <w:p w14:paraId="18B33CB9" w14:textId="2F2D4306" w:rsidR="0026682B" w:rsidRDefault="0026682B">
      <w:pPr>
        <w:rPr>
          <w:rFonts w:cs="FrankRuehl"/>
          <w:sz w:val="26"/>
          <w:szCs w:val="26"/>
          <w:rtl/>
        </w:rPr>
      </w:pPr>
    </w:p>
    <w:p w14:paraId="76711165" w14:textId="6AB5562F" w:rsidR="0026682B" w:rsidRDefault="0026682B">
      <w:pPr>
        <w:rPr>
          <w:rFonts w:cs="FrankRuehl"/>
          <w:sz w:val="26"/>
          <w:szCs w:val="26"/>
          <w:rtl/>
        </w:rPr>
      </w:pPr>
    </w:p>
    <w:p w14:paraId="49B84B13" w14:textId="3E24F75D" w:rsidR="0026682B" w:rsidRDefault="0026682B">
      <w:pPr>
        <w:rPr>
          <w:rFonts w:cs="FrankRuehl"/>
          <w:sz w:val="26"/>
          <w:szCs w:val="26"/>
          <w:rtl/>
        </w:rPr>
      </w:pPr>
    </w:p>
    <w:p w14:paraId="2B326DFF" w14:textId="48B2A6DA" w:rsidR="0026682B" w:rsidRDefault="0026682B">
      <w:pPr>
        <w:rPr>
          <w:rFonts w:cs="FrankRuehl"/>
          <w:sz w:val="26"/>
          <w:szCs w:val="26"/>
          <w:rtl/>
        </w:rPr>
      </w:pPr>
    </w:p>
    <w:p w14:paraId="08B7E386" w14:textId="11A0357E" w:rsidR="0026682B" w:rsidRDefault="0026682B">
      <w:pPr>
        <w:rPr>
          <w:rFonts w:cs="FrankRuehl"/>
          <w:sz w:val="26"/>
          <w:szCs w:val="26"/>
          <w:rtl/>
        </w:rPr>
      </w:pPr>
    </w:p>
    <w:p w14:paraId="4A30E3E3" w14:textId="50A34F62" w:rsidR="0026682B" w:rsidRDefault="0026682B">
      <w:pPr>
        <w:rPr>
          <w:rFonts w:cs="FrankRuehl"/>
          <w:sz w:val="26"/>
          <w:szCs w:val="26"/>
          <w:rtl/>
        </w:rPr>
      </w:pPr>
    </w:p>
    <w:p w14:paraId="24294D3A" w14:textId="5F846FC1" w:rsidR="0026682B" w:rsidRDefault="0026682B">
      <w:pPr>
        <w:rPr>
          <w:rFonts w:cs="FrankRuehl"/>
          <w:sz w:val="26"/>
          <w:szCs w:val="26"/>
          <w:rtl/>
        </w:rPr>
      </w:pPr>
    </w:p>
    <w:p w14:paraId="76C0161A" w14:textId="421CDF3A" w:rsidR="0026682B" w:rsidRDefault="0026682B">
      <w:pPr>
        <w:rPr>
          <w:rFonts w:cs="FrankRuehl"/>
          <w:sz w:val="26"/>
          <w:szCs w:val="26"/>
          <w:rtl/>
        </w:rPr>
      </w:pPr>
    </w:p>
    <w:p w14:paraId="68AC909B" w14:textId="3F3470A9" w:rsidR="0026682B" w:rsidRDefault="0026682B">
      <w:pPr>
        <w:rPr>
          <w:rFonts w:cs="FrankRuehl"/>
          <w:sz w:val="26"/>
          <w:szCs w:val="26"/>
          <w:rtl/>
        </w:rPr>
      </w:pPr>
    </w:p>
    <w:p w14:paraId="7A8B3233" w14:textId="4662B058" w:rsidR="0026682B" w:rsidRPr="0026682B" w:rsidRDefault="0026682B" w:rsidP="0026682B">
      <w:pPr>
        <w:jc w:val="center"/>
        <w:rPr>
          <w:rFonts w:cs="FrankRuehl"/>
          <w:sz w:val="26"/>
          <w:szCs w:val="26"/>
          <w:u w:val="single"/>
          <w:rtl/>
        </w:rPr>
      </w:pPr>
      <w:r w:rsidRPr="0026682B">
        <w:rPr>
          <w:rFonts w:cs="FrankRuehl" w:hint="cs"/>
          <w:sz w:val="26"/>
          <w:szCs w:val="26"/>
          <w:u w:val="single"/>
          <w:rtl/>
        </w:rPr>
        <w:lastRenderedPageBreak/>
        <w:t>נספח לדברי ההסבר</w:t>
      </w:r>
    </w:p>
    <w:p w14:paraId="5313F3D0" w14:textId="3F7D5638" w:rsidR="0026682B" w:rsidRDefault="0026682B">
      <w:pPr>
        <w:rPr>
          <w:rFonts w:cs="FrankRuehl"/>
          <w:sz w:val="26"/>
          <w:szCs w:val="26"/>
          <w:rtl/>
        </w:rPr>
      </w:pPr>
    </w:p>
    <w:p w14:paraId="4333BB0D" w14:textId="60D713B3" w:rsidR="0026682B" w:rsidRDefault="00B55E56">
      <w:pPr>
        <w:rPr>
          <w:rFonts w:cs="FrankRuehl"/>
          <w:sz w:val="26"/>
          <w:szCs w:val="26"/>
          <w:rtl/>
        </w:rPr>
      </w:pPr>
      <w:r>
        <w:rPr>
          <w:rFonts w:cs="FrankRuehl"/>
          <w:noProof/>
          <w:sz w:val="26"/>
          <w:szCs w:val="26"/>
          <w:lang w:val="he-IL"/>
        </w:rPr>
        <w:pict w14:anchorId="4A37F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תמונה 1" o:spid="_x0000_i1025" type="#_x0000_t75" style="width:415.5pt;height:86.25pt;visibility:visible;mso-wrap-style:square">
            <v:imagedata r:id="rId6" o:title=""/>
          </v:shape>
        </w:pict>
      </w:r>
    </w:p>
    <w:p w14:paraId="1A4F424F" w14:textId="6DAF8632" w:rsidR="0026682B" w:rsidRDefault="0026682B">
      <w:pPr>
        <w:rPr>
          <w:rFonts w:cs="FrankRuehl"/>
          <w:sz w:val="26"/>
          <w:szCs w:val="26"/>
          <w:rtl/>
        </w:rPr>
      </w:pPr>
    </w:p>
    <w:p w14:paraId="01BC2088" w14:textId="2938B855" w:rsidR="0026682B" w:rsidRDefault="0026682B">
      <w:pPr>
        <w:rPr>
          <w:rFonts w:cs="FrankRuehl"/>
          <w:sz w:val="26"/>
          <w:szCs w:val="26"/>
          <w:rtl/>
        </w:rPr>
      </w:pPr>
    </w:p>
    <w:p w14:paraId="00044DD5" w14:textId="402A8A4B" w:rsidR="0026682B" w:rsidRDefault="0026682B">
      <w:pPr>
        <w:rPr>
          <w:rFonts w:cs="FrankRuehl"/>
          <w:sz w:val="26"/>
          <w:szCs w:val="26"/>
          <w:rtl/>
        </w:rPr>
      </w:pPr>
    </w:p>
    <w:p w14:paraId="3B0835A4" w14:textId="44FEA67A" w:rsidR="0026682B" w:rsidRDefault="0026682B">
      <w:pPr>
        <w:rPr>
          <w:rFonts w:cs="FrankRuehl"/>
          <w:sz w:val="26"/>
          <w:szCs w:val="26"/>
          <w:rtl/>
        </w:rPr>
      </w:pPr>
    </w:p>
    <w:p w14:paraId="78455E40" w14:textId="77777777" w:rsidR="0026682B" w:rsidRPr="00161010" w:rsidRDefault="0026682B">
      <w:pPr>
        <w:rPr>
          <w:rFonts w:cs="FrankRuehl"/>
          <w:sz w:val="26"/>
          <w:szCs w:val="26"/>
          <w:rtl/>
        </w:rPr>
      </w:pPr>
    </w:p>
    <w:sectPr w:rsidR="0026682B" w:rsidRPr="00161010" w:rsidSect="00BC0F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97A0" w14:textId="77777777" w:rsidR="005E5922" w:rsidRDefault="005E5922" w:rsidP="00BC0F8E">
      <w:r>
        <w:separator/>
      </w:r>
    </w:p>
  </w:endnote>
  <w:endnote w:type="continuationSeparator" w:id="0">
    <w:p w14:paraId="353C2D9A" w14:textId="77777777" w:rsidR="005E5922" w:rsidRDefault="005E5922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2781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16C1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01E9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0901" w14:textId="77777777" w:rsidR="005E5922" w:rsidRDefault="005E5922" w:rsidP="00BC0F8E">
      <w:r>
        <w:separator/>
      </w:r>
    </w:p>
  </w:footnote>
  <w:footnote w:type="continuationSeparator" w:id="0">
    <w:p w14:paraId="06CB567D" w14:textId="77777777" w:rsidR="005E5922" w:rsidRDefault="005E5922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8205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8575" w14:textId="77777777" w:rsidR="00BC0F8E" w:rsidRPr="00CB5FFD" w:rsidRDefault="005E5922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013B0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62DD7A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7B829EB" w14:textId="77777777" w:rsidR="00BC0F8E" w:rsidRDefault="00BC0F8E" w:rsidP="00BC0F8E">
    <w:pPr>
      <w:pStyle w:val="a4"/>
    </w:pPr>
  </w:p>
  <w:p w14:paraId="2F2CF1F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2AB7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6682B"/>
    <w:rsid w:val="00291A80"/>
    <w:rsid w:val="00360BD3"/>
    <w:rsid w:val="003A4CAE"/>
    <w:rsid w:val="00462897"/>
    <w:rsid w:val="00513815"/>
    <w:rsid w:val="005431FE"/>
    <w:rsid w:val="005C7E8B"/>
    <w:rsid w:val="005E5922"/>
    <w:rsid w:val="00674691"/>
    <w:rsid w:val="006A7A7A"/>
    <w:rsid w:val="007F3CB2"/>
    <w:rsid w:val="0080082A"/>
    <w:rsid w:val="00A06DF5"/>
    <w:rsid w:val="00A20F3B"/>
    <w:rsid w:val="00AF2BBF"/>
    <w:rsid w:val="00B55E56"/>
    <w:rsid w:val="00B94155"/>
    <w:rsid w:val="00BC0F8E"/>
    <w:rsid w:val="00CB133E"/>
    <w:rsid w:val="00CE2337"/>
    <w:rsid w:val="00DC6E6E"/>
    <w:rsid w:val="00E31FD1"/>
    <w:rsid w:val="00E40F3E"/>
    <w:rsid w:val="00F11513"/>
    <w:rsid w:val="00F32B07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80DD9F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262</Words>
  <Characters>1311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8</cp:revision>
  <cp:lastPrinted>1899-12-31T22:00:00Z</cp:lastPrinted>
  <dcterms:created xsi:type="dcterms:W3CDTF">2026-05-06T07:58:00Z</dcterms:created>
  <dcterms:modified xsi:type="dcterms:W3CDTF">2026-05-13T12:36:00Z</dcterms:modified>
</cp:coreProperties>
</file>