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93B8A" w14:textId="77777777" w:rsidR="0051496B" w:rsidRDefault="0051496B">
      <w:pPr>
        <w:pStyle w:val="a7"/>
        <w:rPr>
          <w:rtl/>
        </w:rPr>
      </w:pPr>
      <w:r>
        <w:rPr>
          <w:rtl/>
        </w:rPr>
        <w:t>מדינת ישראל</w:t>
      </w:r>
    </w:p>
    <w:p w14:paraId="18CDFD7E" w14:textId="77777777" w:rsidR="0051496B" w:rsidRDefault="0051496B">
      <w:pPr>
        <w:pStyle w:val="a7"/>
        <w:rPr>
          <w:rtl/>
        </w:rPr>
      </w:pPr>
      <w:r>
        <w:rPr>
          <w:rtl/>
        </w:rPr>
        <w:t>האוצר - אגף התקציבים</w:t>
      </w:r>
    </w:p>
    <w:p w14:paraId="318294E1" w14:textId="77777777" w:rsidR="0051496B" w:rsidRDefault="0051496B">
      <w:pPr>
        <w:rPr>
          <w:rtl/>
        </w:rPr>
      </w:pPr>
    </w:p>
    <w:p w14:paraId="799647DD" w14:textId="77777777" w:rsidR="0051496B" w:rsidRDefault="0051496B">
      <w:pPr>
        <w:rPr>
          <w:rtl/>
        </w:rPr>
      </w:pPr>
    </w:p>
    <w:p w14:paraId="154FD81B" w14:textId="77777777" w:rsidR="0051496B" w:rsidRPr="000A3FA0" w:rsidRDefault="0051496B">
      <w:pPr>
        <w:tabs>
          <w:tab w:val="left" w:pos="6300"/>
        </w:tabs>
        <w:rPr>
          <w:rFonts w:cs="FrankRuehl"/>
          <w:sz w:val="26"/>
          <w:szCs w:val="26"/>
          <w:rtl/>
        </w:rPr>
      </w:pPr>
      <w:r>
        <w:rPr>
          <w:rtl/>
        </w:rPr>
        <w:tab/>
      </w:r>
      <w:bookmarkStart w:id="0" w:name="TAKZIV8"/>
      <w:bookmarkEnd w:id="0"/>
    </w:p>
    <w:p w14:paraId="33225029"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466A1241"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6E4B2DE3" w14:textId="4A9A5B55"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BE5D95">
        <w:rPr>
          <w:rFonts w:cs="FrankRuehl"/>
          <w:sz w:val="26"/>
          <w:szCs w:val="26"/>
          <w:rtl/>
        </w:rPr>
        <w:t>001</w:t>
      </w:r>
      <w:bookmarkEnd w:id="2"/>
      <w:r w:rsidRPr="000A3FA0">
        <w:rPr>
          <w:rFonts w:cs="FrankRuehl"/>
          <w:sz w:val="26"/>
          <w:szCs w:val="26"/>
          <w:rtl/>
        </w:rPr>
        <w:t xml:space="preserve"> - </w:t>
      </w:r>
      <w:bookmarkStart w:id="3" w:name="TAKZIV3"/>
      <w:r w:rsidR="00BE5D95">
        <w:rPr>
          <w:rFonts w:cs="FrankRuehl"/>
          <w:sz w:val="26"/>
          <w:szCs w:val="26"/>
          <w:rtl/>
        </w:rPr>
        <w:t>05</w:t>
      </w:r>
      <w:bookmarkEnd w:id="3"/>
    </w:p>
    <w:p w14:paraId="552C5B58"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1B91ECE"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5DF8486" w14:textId="77777777" w:rsidR="0051496B" w:rsidRPr="000A3FA0" w:rsidRDefault="0051496B">
      <w:pPr>
        <w:rPr>
          <w:rFonts w:cs="FrankRuehl"/>
          <w:sz w:val="26"/>
          <w:szCs w:val="26"/>
          <w:rtl/>
        </w:rPr>
      </w:pPr>
      <w:r w:rsidRPr="000A3FA0">
        <w:rPr>
          <w:rFonts w:cs="FrankRuehl"/>
          <w:sz w:val="26"/>
          <w:szCs w:val="26"/>
          <w:rtl/>
        </w:rPr>
        <w:t>לכבוד,</w:t>
      </w:r>
    </w:p>
    <w:p w14:paraId="7AEBF1A7" w14:textId="77777777" w:rsidR="0051496B" w:rsidRPr="000A3FA0" w:rsidRDefault="0051496B">
      <w:pPr>
        <w:rPr>
          <w:rFonts w:cs="FrankRuehl"/>
          <w:sz w:val="26"/>
          <w:szCs w:val="26"/>
          <w:rtl/>
        </w:rPr>
      </w:pPr>
      <w:r w:rsidRPr="000A3FA0">
        <w:rPr>
          <w:rFonts w:cs="FrankRuehl"/>
          <w:sz w:val="26"/>
          <w:szCs w:val="26"/>
          <w:rtl/>
        </w:rPr>
        <w:t>יו"ר ועדת הכספים</w:t>
      </w:r>
    </w:p>
    <w:p w14:paraId="48A27FDD" w14:textId="77777777" w:rsidR="0051496B" w:rsidRPr="000A3FA0" w:rsidRDefault="0051496B">
      <w:pPr>
        <w:rPr>
          <w:rFonts w:cs="FrankRuehl"/>
          <w:sz w:val="26"/>
          <w:szCs w:val="26"/>
          <w:rtl/>
        </w:rPr>
      </w:pPr>
      <w:r w:rsidRPr="000A3FA0">
        <w:rPr>
          <w:rFonts w:cs="FrankRuehl"/>
          <w:sz w:val="26"/>
          <w:szCs w:val="26"/>
          <w:rtl/>
        </w:rPr>
        <w:t>הכנסת</w:t>
      </w:r>
    </w:p>
    <w:p w14:paraId="1D102637" w14:textId="77777777" w:rsidR="0051496B" w:rsidRPr="000A3FA0" w:rsidRDefault="0051496B">
      <w:pPr>
        <w:rPr>
          <w:rFonts w:cs="FrankRuehl"/>
          <w:sz w:val="26"/>
          <w:szCs w:val="26"/>
          <w:rtl/>
        </w:rPr>
      </w:pPr>
    </w:p>
    <w:p w14:paraId="0F96D929" w14:textId="77777777" w:rsidR="0051496B" w:rsidRPr="000A3FA0" w:rsidRDefault="0051496B">
      <w:pPr>
        <w:rPr>
          <w:rFonts w:cs="FrankRuehl"/>
          <w:sz w:val="26"/>
          <w:szCs w:val="26"/>
          <w:rtl/>
        </w:rPr>
      </w:pPr>
      <w:r w:rsidRPr="000A3FA0">
        <w:rPr>
          <w:rFonts w:cs="FrankRuehl"/>
          <w:sz w:val="26"/>
          <w:szCs w:val="26"/>
          <w:rtl/>
        </w:rPr>
        <w:t>א.נ.,</w:t>
      </w:r>
    </w:p>
    <w:p w14:paraId="2915B0D2" w14:textId="77777777" w:rsidR="0051496B" w:rsidRPr="000A3FA0" w:rsidRDefault="0051496B">
      <w:pPr>
        <w:rPr>
          <w:rFonts w:cs="FrankRuehl"/>
          <w:sz w:val="26"/>
          <w:szCs w:val="26"/>
          <w:rtl/>
        </w:rPr>
      </w:pPr>
    </w:p>
    <w:p w14:paraId="402D213C" w14:textId="42E37453"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BE5D95">
        <w:rPr>
          <w:rFonts w:cs="FrankRuehl"/>
          <w:sz w:val="26"/>
          <w:rtl/>
        </w:rPr>
        <w:t>2026</w:t>
      </w:r>
      <w:bookmarkEnd w:id="5"/>
      <w:r w:rsidRPr="000A3FA0">
        <w:rPr>
          <w:rFonts w:cs="FrankRuehl"/>
          <w:sz w:val="26"/>
          <w:rtl/>
        </w:rPr>
        <w:t xml:space="preserve">     </w:t>
      </w:r>
    </w:p>
    <w:p w14:paraId="1E60D670" w14:textId="77777777" w:rsidR="0051496B" w:rsidRPr="000A3FA0" w:rsidRDefault="0051496B" w:rsidP="00A6761F">
      <w:pPr>
        <w:jc w:val="both"/>
        <w:rPr>
          <w:rFonts w:cs="FrankRuehl"/>
          <w:sz w:val="26"/>
          <w:szCs w:val="26"/>
          <w:rtl/>
        </w:rPr>
      </w:pPr>
    </w:p>
    <w:p w14:paraId="580EC53B" w14:textId="23470EDE" w:rsidR="0051496B" w:rsidRDefault="0051496B" w:rsidP="00AA7396">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BE5D95">
        <w:rPr>
          <w:rFonts w:cs="FrankRuehl"/>
          <w:sz w:val="26"/>
          <w:szCs w:val="26"/>
          <w:rtl/>
        </w:rPr>
        <w:t>1,147,133</w:t>
      </w:r>
      <w:bookmarkEnd w:id="6"/>
      <w:r w:rsidRPr="000A3FA0">
        <w:rPr>
          <w:rFonts w:cs="FrankRuehl"/>
          <w:sz w:val="26"/>
          <w:szCs w:val="26"/>
          <w:rtl/>
        </w:rPr>
        <w:t xml:space="preserve"> אלפי שקלים חדשים מסעיף </w:t>
      </w:r>
      <w:bookmarkStart w:id="7" w:name="TAKZIV3_1"/>
      <w:r w:rsidR="00BE5D95">
        <w:rPr>
          <w:rFonts w:cs="FrankRuehl"/>
          <w:sz w:val="26"/>
          <w:szCs w:val="26"/>
          <w:rtl/>
        </w:rPr>
        <w:t>05</w:t>
      </w:r>
      <w:bookmarkEnd w:id="7"/>
      <w:r w:rsidRPr="000A3FA0">
        <w:rPr>
          <w:rFonts w:cs="FrankRuehl"/>
          <w:sz w:val="26"/>
          <w:szCs w:val="26"/>
          <w:rtl/>
        </w:rPr>
        <w:t xml:space="preserve"> - </w:t>
      </w:r>
      <w:bookmarkStart w:id="8" w:name="TAKZIV6_2"/>
      <w:r w:rsidR="00BE5D95">
        <w:rPr>
          <w:rFonts w:cs="FrankRuehl"/>
          <w:sz w:val="26"/>
          <w:szCs w:val="26"/>
          <w:rtl/>
        </w:rPr>
        <w:t>משרד האוצר</w:t>
      </w:r>
      <w:bookmarkEnd w:id="8"/>
      <w:r w:rsidRPr="000A3FA0">
        <w:rPr>
          <w:rFonts w:cs="FrankRuehl"/>
          <w:sz w:val="26"/>
          <w:szCs w:val="26"/>
          <w:rtl/>
        </w:rPr>
        <w:t xml:space="preserve"> משנת הכספים </w:t>
      </w:r>
      <w:bookmarkStart w:id="9" w:name="TAKZIV2_1"/>
      <w:r w:rsidR="00BE5D95">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BE5D95">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AA7396">
        <w:rPr>
          <w:rFonts w:cs="FrankRuehl" w:hint="cs"/>
          <w:sz w:val="26"/>
          <w:szCs w:val="26"/>
          <w:rtl/>
        </w:rPr>
        <w:t xml:space="preserve"> </w:t>
      </w:r>
      <w:r w:rsidRPr="000A3FA0">
        <w:rPr>
          <w:rFonts w:cs="FrankRuehl"/>
          <w:sz w:val="26"/>
          <w:szCs w:val="26"/>
          <w:rtl/>
        </w:rPr>
        <w:t>כמפורט בתדפיס המצורף בזה.</w:t>
      </w:r>
    </w:p>
    <w:p w14:paraId="77147CBD" w14:textId="68024CCD" w:rsidR="00AA7396" w:rsidRDefault="00AA7396" w:rsidP="00AA7396">
      <w:pPr>
        <w:jc w:val="both"/>
        <w:rPr>
          <w:rFonts w:cs="FrankRuehl"/>
          <w:sz w:val="26"/>
          <w:szCs w:val="26"/>
          <w:rtl/>
        </w:rPr>
      </w:pPr>
    </w:p>
    <w:p w14:paraId="42C823F7" w14:textId="690DA3C7" w:rsidR="00AA7396" w:rsidRDefault="00AA7396" w:rsidP="00AA7396">
      <w:pPr>
        <w:jc w:val="both"/>
        <w:rPr>
          <w:rFonts w:ascii="Narkisim" w:hAnsi="Narkisim" w:cs="FrankRuehl"/>
          <w:b/>
          <w:bCs/>
          <w:sz w:val="26"/>
          <w:szCs w:val="26"/>
          <w:lang w:eastAsia="en-US"/>
        </w:rPr>
      </w:pPr>
      <w:bookmarkStart w:id="11" w:name="DIVREY_HESBER"/>
      <w:bookmarkEnd w:id="11"/>
      <w:r>
        <w:rPr>
          <w:rFonts w:ascii="Narkisim" w:hAnsi="Narkisim" w:cs="FrankRuehl"/>
          <w:b/>
          <w:bCs/>
          <w:sz w:val="26"/>
          <w:szCs w:val="26"/>
          <w:rtl/>
        </w:rPr>
        <w:t xml:space="preserve">הבקשה דנה בסעיף תקציבי: </w:t>
      </w:r>
      <w:r>
        <w:rPr>
          <w:rFonts w:ascii="Narkisim" w:hAnsi="Narkisim" w:cs="FrankRuehl"/>
          <w:sz w:val="26"/>
          <w:szCs w:val="26"/>
          <w:rtl/>
        </w:rPr>
        <w:t xml:space="preserve">05 </w:t>
      </w:r>
      <w:r>
        <w:rPr>
          <w:rFonts w:ascii="Narkisim" w:hAnsi="Narkisim" w:cs="FrankRuehl" w:hint="cs"/>
          <w:sz w:val="26"/>
          <w:szCs w:val="26"/>
          <w:rtl/>
        </w:rPr>
        <w:t>-</w:t>
      </w:r>
      <w:r>
        <w:rPr>
          <w:rFonts w:ascii="Narkisim" w:hAnsi="Narkisim" w:cs="FrankRuehl"/>
          <w:sz w:val="26"/>
          <w:szCs w:val="26"/>
          <w:rtl/>
        </w:rPr>
        <w:t xml:space="preserve"> משרד האוצר</w:t>
      </w:r>
    </w:p>
    <w:p w14:paraId="131893F9" w14:textId="77777777" w:rsidR="00AA7396" w:rsidRDefault="00AA7396" w:rsidP="00AA7396">
      <w:pPr>
        <w:jc w:val="both"/>
        <w:rPr>
          <w:rFonts w:ascii="Narkisim" w:hAnsi="Narkisim" w:cs="FrankRuehl"/>
          <w:b/>
          <w:bCs/>
          <w:sz w:val="26"/>
          <w:szCs w:val="26"/>
        </w:rPr>
      </w:pPr>
    </w:p>
    <w:p w14:paraId="30F177BF" w14:textId="77777777" w:rsidR="00AA7396" w:rsidRDefault="00AA7396" w:rsidP="00AA7396">
      <w:pPr>
        <w:jc w:val="both"/>
        <w:rPr>
          <w:rFonts w:ascii="Narkisim" w:hAnsi="Narkisim" w:cs="FrankRuehl"/>
          <w:sz w:val="26"/>
          <w:szCs w:val="26"/>
        </w:rPr>
      </w:pPr>
      <w:r>
        <w:rPr>
          <w:rFonts w:ascii="Narkisim" w:hAnsi="Narkisim" w:cs="FrankRuehl"/>
          <w:b/>
          <w:bCs/>
          <w:sz w:val="26"/>
          <w:szCs w:val="26"/>
          <w:rtl/>
        </w:rPr>
        <w:t>עיקרי הפנייה:</w:t>
      </w:r>
      <w:r>
        <w:rPr>
          <w:rFonts w:ascii="Narkisim" w:hAnsi="Narkisim" w:cs="FrankRuehl"/>
          <w:sz w:val="26"/>
          <w:szCs w:val="26"/>
          <w:rtl/>
        </w:rPr>
        <w:t xml:space="preserve"> </w:t>
      </w:r>
    </w:p>
    <w:p w14:paraId="3A8BAE62" w14:textId="77777777" w:rsidR="00AA7396" w:rsidRDefault="00AA7396" w:rsidP="00AA7396">
      <w:pPr>
        <w:jc w:val="both"/>
        <w:rPr>
          <w:rFonts w:cs="FrankRuehl"/>
          <w:b/>
          <w:bCs/>
          <w:sz w:val="26"/>
          <w:szCs w:val="26"/>
        </w:rPr>
      </w:pPr>
      <w:r>
        <w:rPr>
          <w:rFonts w:cs="FrankRuehl"/>
          <w:sz w:val="26"/>
          <w:szCs w:val="26"/>
          <w:rtl/>
        </w:rPr>
        <w:t>הפנייה</w:t>
      </w:r>
      <w:r>
        <w:rPr>
          <w:rFonts w:cs="FrankRuehl" w:hint="cs"/>
          <w:sz w:val="26"/>
          <w:szCs w:val="26"/>
        </w:rPr>
        <w:t xml:space="preserve"> </w:t>
      </w:r>
      <w:r>
        <w:rPr>
          <w:rFonts w:cs="FrankRuehl"/>
          <w:sz w:val="26"/>
          <w:szCs w:val="26"/>
          <w:rtl/>
        </w:rPr>
        <w:t>התקציבית</w:t>
      </w:r>
      <w:r>
        <w:rPr>
          <w:rFonts w:cs="FrankRuehl" w:hint="cs"/>
          <w:sz w:val="26"/>
          <w:szCs w:val="26"/>
        </w:rPr>
        <w:t xml:space="preserve"> </w:t>
      </w:r>
      <w:r>
        <w:rPr>
          <w:rFonts w:cs="FrankRuehl"/>
          <w:sz w:val="26"/>
          <w:szCs w:val="26"/>
          <w:rtl/>
        </w:rPr>
        <w:t>נועדה</w:t>
      </w:r>
      <w:r>
        <w:rPr>
          <w:rFonts w:cs="FrankRuehl" w:hint="cs"/>
          <w:sz w:val="26"/>
          <w:szCs w:val="26"/>
        </w:rPr>
        <w:t xml:space="preserve"> </w:t>
      </w:r>
      <w:r>
        <w:rPr>
          <w:rFonts w:cs="FrankRuehl"/>
          <w:sz w:val="26"/>
          <w:szCs w:val="26"/>
          <w:rtl/>
        </w:rPr>
        <w:t>להעברת</w:t>
      </w:r>
      <w:r>
        <w:rPr>
          <w:rFonts w:cs="FrankRuehl" w:hint="cs"/>
          <w:sz w:val="26"/>
          <w:szCs w:val="26"/>
        </w:rPr>
        <w:t xml:space="preserve"> </w:t>
      </w:r>
      <w:r>
        <w:rPr>
          <w:rFonts w:cs="FrankRuehl"/>
          <w:sz w:val="26"/>
          <w:szCs w:val="26"/>
          <w:rtl/>
        </w:rPr>
        <w:t>עודפים</w:t>
      </w:r>
      <w:r>
        <w:rPr>
          <w:rFonts w:cs="FrankRuehl" w:hint="cs"/>
          <w:sz w:val="26"/>
          <w:szCs w:val="26"/>
        </w:rPr>
        <w:t xml:space="preserve"> </w:t>
      </w:r>
      <w:r>
        <w:rPr>
          <w:rFonts w:cs="FrankRuehl"/>
          <w:sz w:val="26"/>
          <w:szCs w:val="26"/>
          <w:rtl/>
        </w:rPr>
        <w:t>משנת</w:t>
      </w:r>
      <w:r>
        <w:rPr>
          <w:rFonts w:cs="FrankRuehl" w:hint="cs"/>
          <w:sz w:val="26"/>
          <w:szCs w:val="26"/>
        </w:rPr>
        <w:t xml:space="preserve"> </w:t>
      </w:r>
      <w:r>
        <w:rPr>
          <w:rFonts w:cs="FrankRuehl"/>
          <w:sz w:val="26"/>
          <w:szCs w:val="26"/>
          <w:rtl/>
        </w:rPr>
        <w:t>התקציב</w:t>
      </w:r>
      <w:r>
        <w:rPr>
          <w:rFonts w:cs="FrankRuehl" w:hint="cs"/>
          <w:sz w:val="26"/>
          <w:szCs w:val="26"/>
        </w:rPr>
        <w:t xml:space="preserve"> </w:t>
      </w:r>
      <w:r>
        <w:rPr>
          <w:rFonts w:cs="FrankRuehl"/>
          <w:sz w:val="26"/>
          <w:szCs w:val="26"/>
          <w:rtl/>
        </w:rPr>
        <w:t>2025 לשנת</w:t>
      </w:r>
      <w:r>
        <w:rPr>
          <w:rFonts w:cs="FrankRuehl" w:hint="cs"/>
          <w:sz w:val="26"/>
          <w:szCs w:val="26"/>
        </w:rPr>
        <w:t xml:space="preserve"> </w:t>
      </w:r>
      <w:r>
        <w:rPr>
          <w:rFonts w:cs="FrankRuehl"/>
          <w:sz w:val="26"/>
          <w:szCs w:val="26"/>
          <w:rtl/>
        </w:rPr>
        <w:t>התקציב</w:t>
      </w:r>
      <w:r>
        <w:rPr>
          <w:rFonts w:cs="FrankRuehl" w:hint="cs"/>
          <w:sz w:val="26"/>
          <w:szCs w:val="26"/>
        </w:rPr>
        <w:t xml:space="preserve"> </w:t>
      </w:r>
      <w:r>
        <w:rPr>
          <w:rFonts w:cs="FrankRuehl"/>
          <w:sz w:val="26"/>
          <w:szCs w:val="26"/>
          <w:rtl/>
        </w:rPr>
        <w:t>2026</w:t>
      </w:r>
      <w:r>
        <w:rPr>
          <w:rFonts w:cs="FrankRuehl" w:hint="cs"/>
          <w:sz w:val="26"/>
          <w:szCs w:val="26"/>
        </w:rPr>
        <w:t xml:space="preserve"> </w:t>
      </w:r>
      <w:r>
        <w:rPr>
          <w:rFonts w:ascii="Narkisim" w:hAnsi="Narkisim" w:cs="FrankRuehl"/>
          <w:sz w:val="26"/>
          <w:szCs w:val="26"/>
          <w:rtl/>
        </w:rPr>
        <w:t xml:space="preserve">בסך של 1,147,133 אלפי ש"ח </w:t>
      </w:r>
      <w:r>
        <w:rPr>
          <w:rFonts w:ascii="FrankRuehl" w:hAnsi="FrankRuehl" w:cs="FrankRuehl"/>
          <w:sz w:val="26"/>
          <w:szCs w:val="26"/>
          <w:rtl/>
        </w:rPr>
        <w:t>בהוצאה לתוכניות התקציב הבאות, שעיקרן כפי שמפורט להלן:</w:t>
      </w:r>
    </w:p>
    <w:p w14:paraId="1BADB0D5" w14:textId="77777777" w:rsidR="00AA7396" w:rsidRDefault="00AA7396" w:rsidP="00AA7396">
      <w:pPr>
        <w:jc w:val="both"/>
        <w:rPr>
          <w:rFonts w:ascii="Narkisim" w:hAnsi="Narkisim" w:cs="FrankRuehl"/>
          <w:sz w:val="26"/>
          <w:szCs w:val="26"/>
          <w:rtl/>
        </w:rPr>
      </w:pPr>
    </w:p>
    <w:p w14:paraId="71659CF0"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תכנית 055101: מטה משרד האוצר – 92,503 אלפי ש"ח</w:t>
      </w:r>
    </w:p>
    <w:p w14:paraId="6242A0EA" w14:textId="77777777" w:rsidR="00AA7396" w:rsidRDefault="00AA7396" w:rsidP="00AA7396">
      <w:pPr>
        <w:ind w:left="397"/>
        <w:jc w:val="both"/>
        <w:rPr>
          <w:rFonts w:ascii="Narkisim" w:hAnsi="Narkisim" w:cs="FrankRuehl"/>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w:t>
      </w:r>
      <w:r>
        <w:rPr>
          <w:rFonts w:ascii="Narkisim" w:hAnsi="Narkisim" w:cs="FrankRuehl"/>
          <w:sz w:val="26"/>
          <w:szCs w:val="26"/>
          <w:rtl/>
        </w:rPr>
        <w:t xml:space="preserve"> מטה המשרד אחראי על התפעול השוטף של המשרד על אגפיו השונים. התוכנית כוללת את הוצאות השכר, התפעול, ההדרכה ומערכות מידע של המשרד.</w:t>
      </w:r>
    </w:p>
    <w:p w14:paraId="3124296B" w14:textId="77777777" w:rsidR="00AA7396" w:rsidRDefault="00AA7396" w:rsidP="00AA7396">
      <w:pPr>
        <w:ind w:left="397"/>
        <w:jc w:val="both"/>
        <w:rPr>
          <w:rFonts w:ascii="Narkisim" w:hAnsi="Narkisim" w:cs="FrankRuehl"/>
          <w:sz w:val="26"/>
          <w:szCs w:val="26"/>
          <w:rtl/>
        </w:rPr>
      </w:pPr>
      <w:r>
        <w:rPr>
          <w:rFonts w:ascii="Narkisim" w:hAnsi="Narkisim" w:cs="FrankRuehl"/>
          <w:b/>
          <w:bCs/>
          <w:sz w:val="26"/>
          <w:szCs w:val="26"/>
          <w:rtl/>
        </w:rPr>
        <w:t>הסיבות העיקריות בגינן נוצרו העודפים</w:t>
      </w:r>
      <w:r>
        <w:rPr>
          <w:rFonts w:ascii="Narkisim" w:hAnsi="Narkisim" w:cs="FrankRuehl"/>
          <w:sz w:val="26"/>
          <w:szCs w:val="26"/>
          <w:rtl/>
        </w:rPr>
        <w:t>:</w:t>
      </w:r>
    </w:p>
    <w:p w14:paraId="5355C3BD" w14:textId="77777777" w:rsidR="00AA7396" w:rsidRDefault="00AA7396" w:rsidP="00AA7396">
      <w:pPr>
        <w:ind w:left="397"/>
        <w:jc w:val="both"/>
        <w:rPr>
          <w:rFonts w:ascii="Narkisim" w:hAnsi="Narkisim" w:cs="FrankRuehl"/>
          <w:sz w:val="26"/>
          <w:szCs w:val="26"/>
        </w:rPr>
      </w:pPr>
      <w:r>
        <w:rPr>
          <w:rFonts w:ascii="Narkisim" w:hAnsi="Narkisim" w:cs="FrankRuehl"/>
          <w:sz w:val="26"/>
          <w:szCs w:val="26"/>
          <w:rtl/>
        </w:rPr>
        <w:t xml:space="preserve">תקציב עבור התקשרויות חוצות שנת תקציב שהתקיימו בשנת 2025 לגביהן המשרד התחייב לספקים והתשלום מבוצע בשנה העוקבת. מדובר בהוצאות תפעול שונות ביניהם אחזקה, ניקיון, ביטחון ומערכות המידע של המשרד. </w:t>
      </w:r>
    </w:p>
    <w:p w14:paraId="1C4309A5" w14:textId="77777777" w:rsidR="00AA7396" w:rsidRDefault="00AA7396" w:rsidP="00AA7396">
      <w:pPr>
        <w:jc w:val="both"/>
        <w:rPr>
          <w:rFonts w:ascii="Narkisim" w:hAnsi="Narkisim" w:cs="FrankRuehl"/>
          <w:sz w:val="26"/>
          <w:szCs w:val="26"/>
          <w:rtl/>
        </w:rPr>
      </w:pPr>
    </w:p>
    <w:p w14:paraId="52D5CC91"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תכנית 055102: אגף התקציבים – 76 אלפי ש"ח</w:t>
      </w:r>
    </w:p>
    <w:p w14:paraId="6F15B768" w14:textId="77777777" w:rsidR="00AA7396" w:rsidRDefault="00AA7396" w:rsidP="00AA7396">
      <w:pPr>
        <w:ind w:left="397"/>
        <w:jc w:val="both"/>
        <w:rPr>
          <w:rFonts w:ascii="Narkisim" w:hAnsi="Narkisim" w:cs="FrankRuehl"/>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w:t>
      </w:r>
      <w:r>
        <w:rPr>
          <w:rFonts w:ascii="Narkisim" w:hAnsi="Narkisim" w:cs="FrankRuehl"/>
          <w:sz w:val="26"/>
          <w:szCs w:val="26"/>
          <w:rtl/>
        </w:rPr>
        <w:t xml:space="preserve"> אגף התקציבים אחראי על הכנת תקציב המדינה וביצוע שינויים בו, על קידום שינויים מבניים והתייעלות.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הוצאת השכר והפעילות של האגף.</w:t>
      </w:r>
    </w:p>
    <w:p w14:paraId="2F29FDBA"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הסיבות העיקריות בגינן נוצרו העודפים:</w:t>
      </w:r>
    </w:p>
    <w:p w14:paraId="78F7A69A" w14:textId="77777777" w:rsidR="00AA7396" w:rsidRDefault="00AA7396" w:rsidP="00AA7396">
      <w:pPr>
        <w:ind w:left="360"/>
        <w:jc w:val="both"/>
        <w:rPr>
          <w:rFonts w:ascii="Narkisim" w:hAnsi="Narkisim" w:cs="FrankRuehl"/>
          <w:sz w:val="26"/>
          <w:szCs w:val="26"/>
          <w:rtl/>
        </w:rPr>
      </w:pPr>
      <w:r>
        <w:rPr>
          <w:rFonts w:ascii="Narkisim" w:hAnsi="Narkisim" w:cs="FrankRuehl"/>
          <w:sz w:val="26"/>
          <w:szCs w:val="26"/>
          <w:rtl/>
        </w:rPr>
        <w:t>תקציב עבור התקשרויות חוצות שנת תקציב הנוגעות לשירותי ייעוץ עבור האגף שהתשלומים בגינן משולמים בשנה העוקבת.</w:t>
      </w:r>
    </w:p>
    <w:p w14:paraId="4FBF6093" w14:textId="77777777" w:rsidR="00AA7396" w:rsidRDefault="00AA7396" w:rsidP="00AA7396">
      <w:pPr>
        <w:jc w:val="both"/>
        <w:rPr>
          <w:rFonts w:ascii="Narkisim" w:hAnsi="Narkisim" w:cs="FrankRuehl"/>
          <w:sz w:val="26"/>
          <w:szCs w:val="26"/>
          <w:rtl/>
        </w:rPr>
      </w:pPr>
    </w:p>
    <w:p w14:paraId="7BE8C057" w14:textId="77777777" w:rsidR="00AA7396" w:rsidRDefault="00AA7396" w:rsidP="00AA7396">
      <w:pPr>
        <w:ind w:left="397"/>
        <w:jc w:val="both"/>
        <w:rPr>
          <w:rFonts w:ascii="Narkisim" w:eastAsia="Calibri" w:hAnsi="Narkisim" w:cs="FrankRuehl"/>
          <w:b/>
          <w:bCs/>
          <w:sz w:val="26"/>
          <w:szCs w:val="26"/>
          <w:rtl/>
          <w:lang w:eastAsia="en-US"/>
        </w:rPr>
      </w:pPr>
      <w:r>
        <w:rPr>
          <w:rFonts w:ascii="Narkisim" w:hAnsi="Narkisim" w:cs="FrankRuehl"/>
          <w:b/>
          <w:bCs/>
          <w:sz w:val="26"/>
          <w:szCs w:val="26"/>
          <w:rtl/>
        </w:rPr>
        <w:t>תכנית 055104: אגף החשב הכללי – 23,316 אלפי ש"ח</w:t>
      </w:r>
    </w:p>
    <w:p w14:paraId="2B27BAC0"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 xml:space="preserve">: </w:t>
      </w:r>
      <w:r>
        <w:rPr>
          <w:rFonts w:ascii="Narkisim" w:hAnsi="Narkisim" w:cs="FrankRuehl"/>
          <w:sz w:val="26"/>
          <w:szCs w:val="26"/>
          <w:rtl/>
        </w:rPr>
        <w:t xml:space="preserve">אגף החשב הכללי אחראי לפיקוח ולבקרה על ביצוע התקציב, מתן ערבויות מדינה, גיוס הון למימון הוצאות הממשלה וניהול נכסי המדינה.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הוצאות השכר של האגף ושל מנהלת הגמלאות, ואת תקציב התפעול והפעולות של האגף.</w:t>
      </w:r>
    </w:p>
    <w:p w14:paraId="2E341604" w14:textId="77777777" w:rsidR="00AA7396" w:rsidRDefault="00AA7396" w:rsidP="00AA7396">
      <w:pPr>
        <w:ind w:firstLine="397"/>
        <w:jc w:val="both"/>
        <w:rPr>
          <w:rFonts w:ascii="Narkisim" w:hAnsi="Narkisim" w:cs="FrankRuehl"/>
          <w:b/>
          <w:bCs/>
          <w:sz w:val="26"/>
          <w:szCs w:val="26"/>
          <w:rtl/>
        </w:rPr>
      </w:pPr>
      <w:r>
        <w:rPr>
          <w:rFonts w:ascii="Narkisim" w:hAnsi="Narkisim" w:cs="FrankRuehl"/>
          <w:b/>
          <w:bCs/>
          <w:sz w:val="26"/>
          <w:szCs w:val="26"/>
          <w:rtl/>
        </w:rPr>
        <w:t xml:space="preserve">הסיבות העיקריות בגינן נוצרו העודפים: </w:t>
      </w:r>
    </w:p>
    <w:p w14:paraId="1F3D6F1F" w14:textId="77777777" w:rsidR="00AA7396" w:rsidRDefault="00AA7396" w:rsidP="00AA7396">
      <w:pPr>
        <w:ind w:left="397"/>
        <w:jc w:val="both"/>
        <w:rPr>
          <w:rFonts w:ascii="Narkisim" w:hAnsi="Narkisim" w:cs="FrankRuehl"/>
          <w:sz w:val="26"/>
          <w:szCs w:val="26"/>
          <w:rtl/>
        </w:rPr>
      </w:pPr>
      <w:r>
        <w:rPr>
          <w:rFonts w:ascii="Narkisim" w:hAnsi="Narkisim" w:cs="FrankRuehl"/>
          <w:sz w:val="26"/>
          <w:szCs w:val="26"/>
          <w:rtl/>
        </w:rPr>
        <w:t>התקשרויות חוצות שנת תקציב הנוגעות לתפעול החוב הממשלתי, ולשירותי ייעוץ וביקורת לאגף החשב הכללי.</w:t>
      </w:r>
    </w:p>
    <w:p w14:paraId="12DCBFAC" w14:textId="24333482" w:rsidR="00AA7396" w:rsidRDefault="00AA7396" w:rsidP="00AA7396">
      <w:pPr>
        <w:ind w:left="360"/>
        <w:jc w:val="both"/>
        <w:rPr>
          <w:rFonts w:ascii="Narkisim" w:hAnsi="Narkisim" w:cs="FrankRuehl"/>
          <w:sz w:val="26"/>
          <w:szCs w:val="26"/>
          <w:rtl/>
        </w:rPr>
      </w:pPr>
    </w:p>
    <w:p w14:paraId="5B722ECD" w14:textId="467A4491" w:rsidR="00AA7396" w:rsidRDefault="00AA7396" w:rsidP="00AA7396">
      <w:pPr>
        <w:ind w:left="360"/>
        <w:jc w:val="both"/>
        <w:rPr>
          <w:rFonts w:ascii="Narkisim" w:hAnsi="Narkisim" w:cs="FrankRuehl"/>
          <w:sz w:val="26"/>
          <w:szCs w:val="26"/>
          <w:rtl/>
        </w:rPr>
      </w:pPr>
    </w:p>
    <w:p w14:paraId="39B1E0EF" w14:textId="77777777" w:rsidR="00AA7396" w:rsidRDefault="00AA7396" w:rsidP="00AA7396">
      <w:pPr>
        <w:ind w:left="360"/>
        <w:jc w:val="both"/>
        <w:rPr>
          <w:rFonts w:ascii="Narkisim" w:hAnsi="Narkisim" w:cs="FrankRuehl"/>
          <w:sz w:val="26"/>
          <w:szCs w:val="26"/>
          <w:rtl/>
        </w:rPr>
      </w:pPr>
      <w:r>
        <w:rPr>
          <w:rFonts w:ascii="Narkisim" w:hAnsi="Narkisim" w:cs="FrankRuehl"/>
          <w:b/>
          <w:bCs/>
          <w:sz w:val="26"/>
          <w:szCs w:val="26"/>
          <w:rtl/>
        </w:rPr>
        <w:lastRenderedPageBreak/>
        <w:t>תכנית 055106: אגף שכר והסכמי עבודה – 11,926 אלפי ש"ח</w:t>
      </w:r>
    </w:p>
    <w:p w14:paraId="780EF42F"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 xml:space="preserve">: </w:t>
      </w:r>
      <w:r>
        <w:rPr>
          <w:rFonts w:ascii="Narkisim" w:hAnsi="Narkisim" w:cs="FrankRuehl"/>
          <w:sz w:val="26"/>
          <w:szCs w:val="26"/>
          <w:rtl/>
        </w:rPr>
        <w:t xml:space="preserve">אגף שכר וההסכמי עבודה אחראי על מדיניות השכר ויחסי העבודה במגזר הציבורי והממשלתי, על המשא ומתן בנושאי הסכמי עבודה וסכסוכי עבודה וכן על ייצוג המדינה בערכאות שיפוטיות בנושאים אלו. בנוסף, אחראי האגף על פיקוח ובקרה בתחום השכר במגזר הציבורי והממשלתי.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תקציב השכר ופעילות של האגף, וכן את תפעול מנגנון "שכר עידוד".</w:t>
      </w:r>
    </w:p>
    <w:p w14:paraId="70BA943A" w14:textId="77777777" w:rsidR="00AA7396" w:rsidRDefault="00AA7396" w:rsidP="00AA7396">
      <w:pPr>
        <w:ind w:firstLine="360"/>
        <w:jc w:val="both"/>
        <w:rPr>
          <w:rFonts w:ascii="Narkisim" w:hAnsi="Narkisim" w:cs="FrankRuehl"/>
          <w:b/>
          <w:bCs/>
          <w:sz w:val="26"/>
          <w:szCs w:val="26"/>
          <w:rtl/>
        </w:rPr>
      </w:pPr>
      <w:r>
        <w:rPr>
          <w:rFonts w:ascii="Narkisim" w:hAnsi="Narkisim" w:cs="FrankRuehl"/>
          <w:b/>
          <w:bCs/>
          <w:sz w:val="26"/>
          <w:szCs w:val="26"/>
          <w:rtl/>
        </w:rPr>
        <w:t xml:space="preserve">הסיבות העיקריות בגינן נוצרו העודפים: </w:t>
      </w:r>
    </w:p>
    <w:p w14:paraId="40D5574D" w14:textId="77777777" w:rsidR="00AA7396" w:rsidRDefault="00AA7396" w:rsidP="00AA7396">
      <w:pPr>
        <w:ind w:left="360"/>
        <w:jc w:val="both"/>
        <w:rPr>
          <w:rFonts w:ascii="Narkisim" w:hAnsi="Narkisim" w:cs="FrankRuehl"/>
          <w:sz w:val="26"/>
          <w:szCs w:val="26"/>
          <w:rtl/>
        </w:rPr>
      </w:pPr>
      <w:r>
        <w:rPr>
          <w:rFonts w:ascii="Narkisim" w:hAnsi="Narkisim" w:cs="FrankRuehl"/>
          <w:sz w:val="26"/>
          <w:szCs w:val="26"/>
          <w:rtl/>
        </w:rPr>
        <w:t>תקציב עבור התקשרויות חוצות שנת תקציב הנוגעות לשירותי ייעוץ ומערכות מידע ביניהם מערכות לביצוע בקרות שכר ואיסוף נתוני שכר במגזר הציבורי ומערכות בקרה על שכר בגופים מתוקצבים שהתשלומים בגינן משולמים בשנה העוקבת.</w:t>
      </w:r>
    </w:p>
    <w:p w14:paraId="538303E8" w14:textId="77777777" w:rsidR="00AA7396" w:rsidRDefault="00AA7396" w:rsidP="00AA7396">
      <w:pPr>
        <w:jc w:val="both"/>
        <w:rPr>
          <w:rFonts w:ascii="Narkisim" w:hAnsi="Narkisim" w:cs="FrankRuehl"/>
          <w:b/>
          <w:bCs/>
          <w:sz w:val="26"/>
          <w:szCs w:val="26"/>
          <w:rtl/>
        </w:rPr>
      </w:pPr>
    </w:p>
    <w:p w14:paraId="6439BA70"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תכנית 055107: אגף מחקר, כלכלה והכנסות המדינה – 2,287 אלפי ש"ח</w:t>
      </w:r>
    </w:p>
    <w:p w14:paraId="15B24EC1" w14:textId="77777777" w:rsidR="00AA7396" w:rsidRDefault="00AA7396" w:rsidP="00AA7396">
      <w:pPr>
        <w:ind w:left="360"/>
        <w:jc w:val="both"/>
        <w:rPr>
          <w:rFonts w:ascii="Narkisim" w:hAnsi="Narkisim" w:cs="FrankRuehl"/>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 xml:space="preserve">: </w:t>
      </w:r>
      <w:r>
        <w:rPr>
          <w:rFonts w:ascii="Narkisim" w:hAnsi="Narkisim" w:cs="FrankRuehl"/>
          <w:sz w:val="26"/>
          <w:szCs w:val="26"/>
          <w:rtl/>
        </w:rPr>
        <w:t>אגף הכלכלנית הראשית אחראי על מחקרים לשם גיבוש מדניות כלכלית של המשרד, הכנת תחזית הכנסות שנתית לתקציב המדינה, ניתוח נתוני הגבייה ומשמעותם הכלכלית וריכוז פעילות משרד האוצר עם ארגונים בינלאומיים כלכליים. התוכנית כוללת את הוצאות השכר והפעילות של האגף, וכן דמי חבר לארגון ה-</w:t>
      </w:r>
      <w:r>
        <w:rPr>
          <w:rFonts w:ascii="Narkisim" w:hAnsi="Narkisim" w:cs="FrankRuehl"/>
          <w:sz w:val="26"/>
          <w:szCs w:val="26"/>
        </w:rPr>
        <w:t>OECD</w:t>
      </w:r>
      <w:r>
        <w:rPr>
          <w:rFonts w:ascii="Narkisim" w:hAnsi="Narkisim" w:cs="FrankRuehl"/>
          <w:sz w:val="26"/>
          <w:szCs w:val="26"/>
          <w:rtl/>
        </w:rPr>
        <w:t>.</w:t>
      </w:r>
    </w:p>
    <w:p w14:paraId="74840373" w14:textId="77777777" w:rsidR="00AA7396" w:rsidRDefault="00AA7396" w:rsidP="00AA7396">
      <w:pPr>
        <w:ind w:left="360"/>
        <w:jc w:val="both"/>
        <w:rPr>
          <w:rFonts w:ascii="Narkisim" w:hAnsi="Narkisim" w:cs="FrankRuehl"/>
          <w:b/>
          <w:bCs/>
          <w:sz w:val="26"/>
          <w:szCs w:val="26"/>
          <w:rtl/>
        </w:rPr>
      </w:pPr>
      <w:r>
        <w:rPr>
          <w:rFonts w:ascii="Narkisim" w:hAnsi="Narkisim" w:cs="FrankRuehl"/>
          <w:b/>
          <w:bCs/>
          <w:sz w:val="26"/>
          <w:szCs w:val="26"/>
          <w:rtl/>
        </w:rPr>
        <w:t>הסיבות העיקריות בגינן נוצרו העודפים:</w:t>
      </w:r>
    </w:p>
    <w:p w14:paraId="07853B9B" w14:textId="77777777" w:rsidR="00AA7396" w:rsidRDefault="00AA7396" w:rsidP="00AA7396">
      <w:pPr>
        <w:ind w:left="360"/>
        <w:jc w:val="both"/>
        <w:rPr>
          <w:rFonts w:ascii="Narkisim" w:hAnsi="Narkisim" w:cs="FrankRuehl"/>
          <w:sz w:val="26"/>
          <w:szCs w:val="26"/>
          <w:rtl/>
        </w:rPr>
      </w:pPr>
      <w:r>
        <w:rPr>
          <w:rFonts w:ascii="Narkisim" w:hAnsi="Narkisim" w:cs="FrankRuehl"/>
          <w:sz w:val="26"/>
          <w:szCs w:val="26"/>
          <w:rtl/>
        </w:rPr>
        <w:t>תקציב עבור התקשרויות חוצות שנת תקציב הנוגעות לשירותי ייעוץ בארץ ובחו"ל, שימוש במאגרי מידע ודמי חבר ל</w:t>
      </w:r>
      <w:r>
        <w:rPr>
          <w:rFonts w:ascii="Narkisim" w:hAnsi="Narkisim" w:cs="FrankRuehl"/>
          <w:sz w:val="26"/>
          <w:szCs w:val="26"/>
        </w:rPr>
        <w:t>OECD</w:t>
      </w:r>
      <w:r>
        <w:rPr>
          <w:rFonts w:ascii="Narkisim" w:hAnsi="Narkisim" w:cs="FrankRuehl"/>
          <w:sz w:val="26"/>
          <w:szCs w:val="26"/>
          <w:rtl/>
        </w:rPr>
        <w:t xml:space="preserve"> שהתשלומים בגינן משולמים בשנה העוקבת.</w:t>
      </w:r>
    </w:p>
    <w:p w14:paraId="1D4C6148" w14:textId="77777777" w:rsidR="00AA7396" w:rsidRDefault="00AA7396" w:rsidP="00AA7396">
      <w:pPr>
        <w:ind w:left="360"/>
        <w:jc w:val="both"/>
        <w:rPr>
          <w:rFonts w:ascii="Narkisim" w:hAnsi="Narkisim" w:cs="FrankRuehl"/>
          <w:sz w:val="26"/>
          <w:szCs w:val="26"/>
          <w:rtl/>
        </w:rPr>
      </w:pPr>
    </w:p>
    <w:p w14:paraId="163CD4EF" w14:textId="77777777" w:rsidR="00AA7396" w:rsidRDefault="00AA7396" w:rsidP="00AA7396">
      <w:pPr>
        <w:ind w:left="360"/>
        <w:jc w:val="both"/>
        <w:rPr>
          <w:rFonts w:ascii="Narkisim" w:hAnsi="Narkisim" w:cs="FrankRuehl"/>
          <w:b/>
          <w:bCs/>
          <w:sz w:val="26"/>
          <w:szCs w:val="26"/>
          <w:rtl/>
        </w:rPr>
      </w:pPr>
      <w:r>
        <w:rPr>
          <w:rFonts w:ascii="Narkisim" w:hAnsi="Narkisim" w:cs="FrankRuehl"/>
          <w:b/>
          <w:bCs/>
          <w:sz w:val="26"/>
          <w:szCs w:val="26"/>
          <w:rtl/>
        </w:rPr>
        <w:t>תכנית 055108: פעולות בחו"ל – 44,815 אלפי ש"ח</w:t>
      </w:r>
    </w:p>
    <w:p w14:paraId="36C19D22" w14:textId="77777777" w:rsidR="00AA7396" w:rsidRDefault="00AA7396" w:rsidP="00AA7396">
      <w:pPr>
        <w:ind w:left="360"/>
        <w:jc w:val="both"/>
        <w:rPr>
          <w:rFonts w:ascii="Narkisim" w:hAnsi="Narkisim" w:cs="FrankRuehl"/>
          <w:sz w:val="26"/>
          <w:szCs w:val="26"/>
          <w:rtl/>
        </w:rPr>
      </w:pPr>
      <w:r>
        <w:rPr>
          <w:rFonts w:ascii="Narkisim" w:hAnsi="Narkisim" w:cs="FrankRuehl"/>
          <w:sz w:val="26"/>
          <w:szCs w:val="26"/>
          <w:rtl/>
        </w:rPr>
        <w:t xml:space="preserve">תיאור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תקציב פעילות גיוס ההון בחו"ל ופעילות נציגי המשרד בחו"ל.</w:t>
      </w:r>
    </w:p>
    <w:p w14:paraId="3CB5DFB1" w14:textId="77777777" w:rsidR="00AA7396" w:rsidRDefault="00AA7396" w:rsidP="00AA7396">
      <w:pPr>
        <w:ind w:left="360"/>
        <w:jc w:val="both"/>
        <w:rPr>
          <w:rFonts w:ascii="Narkisim" w:hAnsi="Narkisim" w:cs="FrankRuehl"/>
          <w:b/>
          <w:bCs/>
          <w:sz w:val="26"/>
          <w:szCs w:val="26"/>
          <w:rtl/>
        </w:rPr>
      </w:pPr>
      <w:r>
        <w:rPr>
          <w:rFonts w:ascii="Narkisim" w:hAnsi="Narkisim" w:cs="FrankRuehl"/>
          <w:b/>
          <w:bCs/>
          <w:sz w:val="26"/>
          <w:szCs w:val="26"/>
          <w:rtl/>
        </w:rPr>
        <w:t>הסיבות העיקריות בגינן נוצרו העודפים:</w:t>
      </w:r>
    </w:p>
    <w:p w14:paraId="285367F0" w14:textId="77777777" w:rsidR="00AA7396" w:rsidRDefault="00AA7396" w:rsidP="00AA7396">
      <w:pPr>
        <w:ind w:left="360"/>
        <w:jc w:val="both"/>
        <w:rPr>
          <w:rFonts w:ascii="Narkisim" w:hAnsi="Narkisim" w:cs="FrankRuehl"/>
          <w:sz w:val="26"/>
          <w:szCs w:val="26"/>
          <w:rtl/>
        </w:rPr>
      </w:pPr>
      <w:r>
        <w:rPr>
          <w:rFonts w:ascii="Narkisim" w:hAnsi="Narkisim" w:cs="FrankRuehl"/>
          <w:sz w:val="26"/>
          <w:szCs w:val="26"/>
          <w:rtl/>
        </w:rPr>
        <w:t>התקשרויות חוצות שנת תקציב הנוגעות לפעילות נציגי המשרד בחו"ל ופעילות ארגון הבונדס.</w:t>
      </w:r>
    </w:p>
    <w:p w14:paraId="22C7257A" w14:textId="77777777" w:rsidR="00AA7396" w:rsidRDefault="00AA7396" w:rsidP="00AA7396">
      <w:pPr>
        <w:ind w:left="360"/>
        <w:jc w:val="both"/>
        <w:rPr>
          <w:rFonts w:ascii="Narkisim" w:hAnsi="Narkisim" w:cs="FrankRuehl"/>
          <w:sz w:val="26"/>
          <w:szCs w:val="26"/>
          <w:rtl/>
        </w:rPr>
      </w:pPr>
    </w:p>
    <w:p w14:paraId="4CF57124" w14:textId="77777777" w:rsidR="00AA7396" w:rsidRDefault="00AA7396" w:rsidP="00AA7396">
      <w:pPr>
        <w:ind w:left="397"/>
        <w:jc w:val="both"/>
        <w:rPr>
          <w:rFonts w:ascii="Narkisim" w:hAnsi="Narkisim" w:cs="FrankRuehl"/>
          <w:b/>
          <w:bCs/>
          <w:sz w:val="26"/>
          <w:szCs w:val="26"/>
        </w:rPr>
      </w:pPr>
      <w:r>
        <w:rPr>
          <w:rFonts w:ascii="Narkisim" w:hAnsi="Narkisim" w:cs="FrankRuehl"/>
          <w:b/>
          <w:bCs/>
          <w:sz w:val="26"/>
          <w:szCs w:val="26"/>
          <w:rtl/>
        </w:rPr>
        <w:t xml:space="preserve">תכנית 055111: </w:t>
      </w:r>
      <w:proofErr w:type="spellStart"/>
      <w:r>
        <w:rPr>
          <w:rFonts w:ascii="Narkisim" w:hAnsi="Narkisim" w:cs="FrankRuehl"/>
          <w:b/>
          <w:bCs/>
          <w:sz w:val="26"/>
          <w:szCs w:val="26"/>
          <w:rtl/>
        </w:rPr>
        <w:t>מינהל</w:t>
      </w:r>
      <w:proofErr w:type="spellEnd"/>
      <w:r>
        <w:rPr>
          <w:rFonts w:ascii="Narkisim" w:hAnsi="Narkisim" w:cs="FrankRuehl"/>
          <w:b/>
          <w:bCs/>
          <w:sz w:val="26"/>
          <w:szCs w:val="26"/>
          <w:rtl/>
        </w:rPr>
        <w:t xml:space="preserve"> הדיור והרכש הממשלתי – 1,516 אלפי ש"ח</w:t>
      </w:r>
    </w:p>
    <w:p w14:paraId="7F025847" w14:textId="77777777" w:rsidR="00AA7396" w:rsidRDefault="00AA7396" w:rsidP="00AA7396">
      <w:pPr>
        <w:ind w:left="360"/>
        <w:jc w:val="both"/>
        <w:rPr>
          <w:rFonts w:ascii="Narkisim" w:hAnsi="Narkisim" w:cs="FrankRuehl"/>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w:t>
      </w:r>
      <w:r>
        <w:rPr>
          <w:rFonts w:ascii="Narkisim" w:hAnsi="Narkisim" w:cs="FrankRuehl"/>
          <w:sz w:val="26"/>
          <w:szCs w:val="26"/>
          <w:rtl/>
        </w:rPr>
        <w:t xml:space="preserve"> </w:t>
      </w:r>
      <w:proofErr w:type="spellStart"/>
      <w:r>
        <w:rPr>
          <w:rFonts w:ascii="Narkisim" w:hAnsi="Narkisim" w:cs="FrankRuehl"/>
          <w:sz w:val="26"/>
          <w:szCs w:val="26"/>
          <w:rtl/>
        </w:rPr>
        <w:t>מינהל</w:t>
      </w:r>
      <w:proofErr w:type="spellEnd"/>
      <w:r>
        <w:rPr>
          <w:rFonts w:ascii="Narkisim" w:hAnsi="Narkisim" w:cs="FrankRuehl"/>
          <w:sz w:val="26"/>
          <w:szCs w:val="26"/>
          <w:rtl/>
        </w:rPr>
        <w:t xml:space="preserve"> הדיור הממשלתי אחראי על מבני מדינה קיימים (אחזקה שוטפת, שיפוץ וגביית דמי שימוש), תכנון ובינוי של מבני מדינה חדשים והתקשרויות לשם שכירות מבנים עבור הממשלה. </w:t>
      </w:r>
      <w:proofErr w:type="spellStart"/>
      <w:r>
        <w:rPr>
          <w:rFonts w:ascii="Narkisim" w:hAnsi="Narkisim" w:cs="FrankRuehl"/>
          <w:sz w:val="26"/>
          <w:szCs w:val="26"/>
          <w:rtl/>
        </w:rPr>
        <w:t>מינהל</w:t>
      </w:r>
      <w:proofErr w:type="spellEnd"/>
      <w:r>
        <w:rPr>
          <w:rFonts w:ascii="Narkisim" w:hAnsi="Narkisim" w:cs="FrankRuehl"/>
          <w:sz w:val="26"/>
          <w:szCs w:val="26"/>
          <w:rtl/>
        </w:rPr>
        <w:t xml:space="preserve"> הרכש אחראי על רכש מרכזי של הממשלה, וכחלק מכך אחראי על פרסום מכרזי רכש רוחביים.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תקציב הפעילות של המנהלים.</w:t>
      </w:r>
    </w:p>
    <w:p w14:paraId="180192B5" w14:textId="77777777" w:rsidR="00AA7396" w:rsidRDefault="00AA7396" w:rsidP="00AA7396">
      <w:pPr>
        <w:ind w:left="360"/>
        <w:jc w:val="both"/>
        <w:rPr>
          <w:rFonts w:ascii="Narkisim" w:hAnsi="Narkisim" w:cs="FrankRuehl"/>
          <w:sz w:val="26"/>
          <w:szCs w:val="26"/>
          <w:rtl/>
        </w:rPr>
      </w:pPr>
      <w:r>
        <w:rPr>
          <w:rFonts w:ascii="Narkisim" w:hAnsi="Narkisim" w:cs="FrankRuehl"/>
          <w:b/>
          <w:bCs/>
          <w:sz w:val="26"/>
          <w:szCs w:val="26"/>
          <w:rtl/>
        </w:rPr>
        <w:t>הסיבות העיקריות בגינן נוצרו העודפים</w:t>
      </w:r>
      <w:r>
        <w:rPr>
          <w:rFonts w:ascii="Narkisim" w:hAnsi="Narkisim" w:cs="FrankRuehl"/>
          <w:sz w:val="26"/>
          <w:szCs w:val="26"/>
          <w:rtl/>
        </w:rPr>
        <w:t>:</w:t>
      </w:r>
    </w:p>
    <w:p w14:paraId="0F65E76C" w14:textId="77777777" w:rsidR="00AA7396" w:rsidRDefault="00AA7396" w:rsidP="00AA7396">
      <w:pPr>
        <w:ind w:left="360"/>
        <w:jc w:val="both"/>
        <w:rPr>
          <w:rFonts w:ascii="Narkisim" w:hAnsi="Narkisim" w:cs="FrankRuehl"/>
          <w:sz w:val="26"/>
          <w:szCs w:val="26"/>
        </w:rPr>
      </w:pPr>
      <w:r>
        <w:rPr>
          <w:rFonts w:ascii="Narkisim" w:hAnsi="Narkisim" w:cs="FrankRuehl"/>
          <w:sz w:val="26"/>
          <w:szCs w:val="26"/>
          <w:rtl/>
        </w:rPr>
        <w:t>תקציב עבור התקשרויות חוצות שנת תקציב הנוגעות להוצאות פעילות שוטפות של אחזקת המבנים שהתשלומים בגינן משולמים בשנה העוקבת.</w:t>
      </w:r>
    </w:p>
    <w:p w14:paraId="536BE084" w14:textId="77777777" w:rsidR="00AA7396" w:rsidRDefault="00AA7396" w:rsidP="00AA7396">
      <w:pPr>
        <w:jc w:val="both"/>
        <w:rPr>
          <w:rFonts w:ascii="Narkisim" w:hAnsi="Narkisim" w:cs="FrankRuehl"/>
          <w:sz w:val="26"/>
          <w:szCs w:val="26"/>
          <w:rtl/>
        </w:rPr>
      </w:pPr>
    </w:p>
    <w:p w14:paraId="6C911053"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t>תכנית 055112: רשות החברות הממשלתיות – 22,131 אלפי ש"ח</w:t>
      </w:r>
    </w:p>
    <w:p w14:paraId="142C4155" w14:textId="26AF0A84" w:rsidR="00AA7396" w:rsidRDefault="00AA7396" w:rsidP="00AA7396">
      <w:pPr>
        <w:ind w:left="360"/>
        <w:jc w:val="both"/>
        <w:rPr>
          <w:rFonts w:ascii="Narkisim" w:hAnsi="Narkisim" w:cs="FrankRuehl"/>
          <w:b/>
          <w:bCs/>
          <w:sz w:val="26"/>
          <w:szCs w:val="26"/>
          <w:rtl/>
        </w:rPr>
      </w:pPr>
      <w:r>
        <w:rPr>
          <w:rFonts w:ascii="Narkisim" w:hAnsi="Narkisim" w:cs="FrankRuehl"/>
          <w:b/>
          <w:bCs/>
          <w:sz w:val="26"/>
          <w:szCs w:val="26"/>
          <w:rtl/>
        </w:rPr>
        <w:t xml:space="preserve">תיאור </w:t>
      </w:r>
      <w:proofErr w:type="spellStart"/>
      <w:r>
        <w:rPr>
          <w:rFonts w:ascii="Narkisim" w:hAnsi="Narkisim" w:cs="FrankRuehl"/>
          <w:b/>
          <w:bCs/>
          <w:sz w:val="26"/>
          <w:szCs w:val="26"/>
          <w:rtl/>
        </w:rPr>
        <w:t>התכנית</w:t>
      </w:r>
      <w:proofErr w:type="spellEnd"/>
      <w:r>
        <w:rPr>
          <w:rFonts w:ascii="Narkisim" w:hAnsi="Narkisim" w:cs="FrankRuehl"/>
          <w:b/>
          <w:bCs/>
          <w:sz w:val="26"/>
          <w:szCs w:val="26"/>
          <w:rtl/>
        </w:rPr>
        <w:t>:</w:t>
      </w:r>
      <w:r>
        <w:rPr>
          <w:rFonts w:ascii="Narkisim" w:hAnsi="Narkisim" w:cs="FrankRuehl"/>
          <w:sz w:val="26"/>
          <w:szCs w:val="26"/>
          <w:rtl/>
        </w:rPr>
        <w:t xml:space="preserve"> רשות החברות הממשלתיות אחראית על פעילותן של החברות הממשלתיות, ייעוץ ודיווח לממשלה בענייני חברות ממשלתיות, מעקב והנחיה בנושאי מינויים, שכר ותנאי עבודה בחברות ממשלתיות וכן ניהול ויישום תהליכי הפרטה. </w:t>
      </w: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כוללת את תקציב השכר והתפעול של הרשות, תקציב </w:t>
      </w:r>
      <w:r>
        <w:rPr>
          <w:rFonts w:ascii="Narkisim" w:hAnsi="Narkisim" w:cs="FrankRuehl" w:hint="cs"/>
          <w:sz w:val="26"/>
          <w:szCs w:val="26"/>
          <w:rtl/>
        </w:rPr>
        <w:t>עבור</w:t>
      </w:r>
      <w:r>
        <w:rPr>
          <w:rFonts w:ascii="Narkisim" w:hAnsi="Narkisim" w:cs="FrankRuehl"/>
          <w:sz w:val="26"/>
          <w:szCs w:val="26"/>
          <w:rtl/>
        </w:rPr>
        <w:t xml:space="preserve"> פעילות בקרה, פיקוח וייעוץ.</w:t>
      </w:r>
    </w:p>
    <w:p w14:paraId="00D3130E" w14:textId="77777777" w:rsidR="00AA7396" w:rsidRDefault="00AA7396" w:rsidP="00AA7396">
      <w:pPr>
        <w:ind w:left="360"/>
        <w:jc w:val="both"/>
        <w:rPr>
          <w:rFonts w:ascii="Narkisim" w:hAnsi="Narkisim" w:cs="FrankRuehl"/>
          <w:b/>
          <w:bCs/>
          <w:sz w:val="26"/>
          <w:szCs w:val="26"/>
          <w:rtl/>
        </w:rPr>
      </w:pPr>
      <w:r>
        <w:rPr>
          <w:rFonts w:ascii="Narkisim" w:hAnsi="Narkisim" w:cs="FrankRuehl"/>
          <w:b/>
          <w:bCs/>
          <w:sz w:val="26"/>
          <w:szCs w:val="26"/>
          <w:rtl/>
        </w:rPr>
        <w:t>הסיבות העיקריות בגינן נוצרו העודפים:</w:t>
      </w:r>
    </w:p>
    <w:p w14:paraId="3C8EA3E7" w14:textId="77777777" w:rsidR="00AA7396" w:rsidRDefault="00AA7396" w:rsidP="00AA7396">
      <w:pPr>
        <w:ind w:left="360"/>
        <w:jc w:val="both"/>
        <w:rPr>
          <w:rFonts w:ascii="Narkisim" w:hAnsi="Narkisim" w:cs="FrankRuehl"/>
          <w:sz w:val="26"/>
          <w:szCs w:val="26"/>
        </w:rPr>
      </w:pPr>
      <w:r>
        <w:rPr>
          <w:rFonts w:ascii="Narkisim" w:hAnsi="Narkisim" w:cs="FrankRuehl"/>
          <w:sz w:val="26"/>
          <w:szCs w:val="26"/>
          <w:rtl/>
        </w:rPr>
        <w:t>תקציב עבור התקשרויות חוצות שנת תקציב הנוגעות להוצאות הנפקה, יועצים חשבונאיים ויועצים משפטיים לצורך ביצוע הנפקות ובקרות על חברות ממשלתיות שהתשלומים בגינן משולמים בשנה העוקבת.</w:t>
      </w:r>
    </w:p>
    <w:p w14:paraId="4732A804" w14:textId="77777777" w:rsidR="00AA7396" w:rsidRDefault="00AA7396" w:rsidP="00AA7396">
      <w:pPr>
        <w:jc w:val="both"/>
        <w:rPr>
          <w:rFonts w:ascii="Narkisim" w:hAnsi="Narkisim" w:cs="FrankRuehl"/>
          <w:sz w:val="26"/>
          <w:szCs w:val="26"/>
        </w:rPr>
      </w:pPr>
    </w:p>
    <w:p w14:paraId="7D647140" w14:textId="77777777" w:rsidR="00AA7396" w:rsidRDefault="00AA7396" w:rsidP="00AA7396">
      <w:pPr>
        <w:ind w:left="397"/>
        <w:jc w:val="both"/>
        <w:rPr>
          <w:rFonts w:cs="FrankRuehl"/>
          <w:b/>
          <w:bCs/>
          <w:sz w:val="26"/>
          <w:szCs w:val="26"/>
          <w:rtl/>
        </w:rPr>
      </w:pPr>
      <w:r>
        <w:rPr>
          <w:rFonts w:ascii="Narkisim" w:hAnsi="Narkisim" w:cs="FrankRuehl"/>
          <w:b/>
          <w:bCs/>
          <w:sz w:val="26"/>
          <w:szCs w:val="26"/>
          <w:rtl/>
        </w:rPr>
        <w:t>תכנית</w:t>
      </w:r>
      <w:r>
        <w:rPr>
          <w:rFonts w:cs="FrankRuehl"/>
          <w:b/>
          <w:bCs/>
          <w:sz w:val="26"/>
          <w:szCs w:val="26"/>
          <w:rtl/>
        </w:rPr>
        <w:t xml:space="preserve"> 055113: </w:t>
      </w:r>
      <w:proofErr w:type="spellStart"/>
      <w:r>
        <w:rPr>
          <w:rFonts w:cs="FrankRuehl"/>
          <w:b/>
          <w:bCs/>
          <w:sz w:val="26"/>
          <w:szCs w:val="26"/>
          <w:rtl/>
        </w:rPr>
        <w:t>מינהל</w:t>
      </w:r>
      <w:proofErr w:type="spellEnd"/>
      <w:r>
        <w:rPr>
          <w:rFonts w:cs="FrankRuehl"/>
          <w:b/>
          <w:bCs/>
          <w:sz w:val="26"/>
          <w:szCs w:val="26"/>
          <w:rtl/>
        </w:rPr>
        <w:t xml:space="preserve"> הרכב הממשלתי –260,684 אלפי ש"ח</w:t>
      </w:r>
    </w:p>
    <w:p w14:paraId="11598F40" w14:textId="77777777" w:rsidR="00AA7396" w:rsidRDefault="00AA7396" w:rsidP="00AA7396">
      <w:pPr>
        <w:ind w:left="360"/>
        <w:jc w:val="both"/>
        <w:rPr>
          <w:rFonts w:cs="FrankRuehl"/>
          <w:sz w:val="26"/>
          <w:szCs w:val="26"/>
          <w:rtl/>
        </w:rPr>
      </w:pPr>
      <w:r>
        <w:rPr>
          <w:rFonts w:cs="FrankRuehl"/>
          <w:b/>
          <w:bCs/>
          <w:sz w:val="26"/>
          <w:szCs w:val="26"/>
          <w:rtl/>
        </w:rPr>
        <w:t xml:space="preserve">תיאור </w:t>
      </w:r>
      <w:proofErr w:type="spellStart"/>
      <w:r>
        <w:rPr>
          <w:rFonts w:cs="FrankRuehl"/>
          <w:b/>
          <w:bCs/>
          <w:sz w:val="26"/>
          <w:szCs w:val="26"/>
          <w:rtl/>
        </w:rPr>
        <w:t>התכנית</w:t>
      </w:r>
      <w:proofErr w:type="spellEnd"/>
      <w:r>
        <w:rPr>
          <w:rFonts w:cs="FrankRuehl"/>
          <w:b/>
          <w:bCs/>
          <w:sz w:val="26"/>
          <w:szCs w:val="26"/>
          <w:rtl/>
        </w:rPr>
        <w:t>:</w:t>
      </w:r>
      <w:r>
        <w:rPr>
          <w:rFonts w:cs="FrankRuehl"/>
          <w:sz w:val="26"/>
          <w:szCs w:val="26"/>
          <w:rtl/>
        </w:rPr>
        <w:t xml:space="preserve"> </w:t>
      </w:r>
      <w:proofErr w:type="spellStart"/>
      <w:r>
        <w:rPr>
          <w:rFonts w:cs="FrankRuehl"/>
          <w:sz w:val="26"/>
          <w:szCs w:val="26"/>
          <w:rtl/>
        </w:rPr>
        <w:t>מינהל</w:t>
      </w:r>
      <w:proofErr w:type="spellEnd"/>
      <w:r>
        <w:rPr>
          <w:rFonts w:cs="FrankRuehl"/>
          <w:sz w:val="26"/>
          <w:szCs w:val="26"/>
          <w:rtl/>
        </w:rPr>
        <w:t xml:space="preserve"> הרכב הממשלתי אחראי על ניהול צי כלי הרכב של הממשלה, ובתוך כך רכש כלי רכב ואחזקה שוטפת שלהם. </w:t>
      </w:r>
      <w:proofErr w:type="spellStart"/>
      <w:r>
        <w:rPr>
          <w:rFonts w:cs="FrankRuehl"/>
          <w:sz w:val="26"/>
          <w:szCs w:val="26"/>
          <w:rtl/>
        </w:rPr>
        <w:t>התכנית</w:t>
      </w:r>
      <w:proofErr w:type="spellEnd"/>
      <w:r>
        <w:rPr>
          <w:rFonts w:cs="FrankRuehl"/>
          <w:sz w:val="26"/>
          <w:szCs w:val="26"/>
          <w:rtl/>
        </w:rPr>
        <w:t xml:space="preserve"> כוללת תקציב לרכש ואחזקה של כלי רכב.</w:t>
      </w:r>
    </w:p>
    <w:p w14:paraId="33D94C6A" w14:textId="77777777" w:rsidR="00AA7396" w:rsidRDefault="00AA7396" w:rsidP="00AA7396">
      <w:pPr>
        <w:ind w:left="360"/>
        <w:jc w:val="both"/>
        <w:rPr>
          <w:rFonts w:cs="FrankRuehl"/>
          <w:sz w:val="26"/>
          <w:szCs w:val="26"/>
          <w:rtl/>
        </w:rPr>
      </w:pPr>
      <w:r>
        <w:rPr>
          <w:rFonts w:cs="FrankRuehl"/>
          <w:b/>
          <w:bCs/>
          <w:sz w:val="26"/>
          <w:szCs w:val="26"/>
          <w:rtl/>
        </w:rPr>
        <w:t>הסיבות העיקריות בגינן נוצרו העודפים</w:t>
      </w:r>
      <w:r>
        <w:rPr>
          <w:rFonts w:cs="FrankRuehl"/>
          <w:sz w:val="26"/>
          <w:szCs w:val="26"/>
          <w:rtl/>
        </w:rPr>
        <w:t>:</w:t>
      </w:r>
    </w:p>
    <w:p w14:paraId="325540E5" w14:textId="77777777" w:rsidR="00AA7396" w:rsidRDefault="00AA7396" w:rsidP="00AA7396">
      <w:pPr>
        <w:ind w:left="360"/>
        <w:jc w:val="both"/>
        <w:rPr>
          <w:rFonts w:cs="FrankRuehl"/>
          <w:sz w:val="26"/>
          <w:szCs w:val="26"/>
          <w:rtl/>
        </w:rPr>
      </w:pPr>
      <w:r>
        <w:rPr>
          <w:rFonts w:ascii="FrankRuehl" w:cs="FrankRuehl"/>
          <w:sz w:val="26"/>
          <w:szCs w:val="26"/>
          <w:rtl/>
        </w:rPr>
        <w:t xml:space="preserve">התקשרויות חוצות שנת תקציב הנוגעות להוצאות </w:t>
      </w:r>
      <w:r>
        <w:rPr>
          <w:rFonts w:ascii="FrankRuehl" w:hAnsi="David" w:cs="FrankRuehl"/>
          <w:sz w:val="26"/>
          <w:szCs w:val="26"/>
          <w:rtl/>
        </w:rPr>
        <w:t xml:space="preserve">האחזקה של </w:t>
      </w:r>
      <w:proofErr w:type="spellStart"/>
      <w:r>
        <w:rPr>
          <w:rFonts w:ascii="FrankRuehl" w:hAnsi="David" w:cs="FrankRuehl"/>
          <w:sz w:val="26"/>
          <w:szCs w:val="26"/>
          <w:rtl/>
        </w:rPr>
        <w:t>המינהל</w:t>
      </w:r>
      <w:proofErr w:type="spellEnd"/>
      <w:r>
        <w:rPr>
          <w:rFonts w:ascii="FrankRuehl" w:hAnsi="David" w:cs="FrankRuehl"/>
          <w:sz w:val="26"/>
          <w:szCs w:val="26"/>
          <w:rtl/>
        </w:rPr>
        <w:t xml:space="preserve"> והתחייבויות לרכישת כלי רכב.</w:t>
      </w:r>
    </w:p>
    <w:p w14:paraId="0BA7687D" w14:textId="6D29B527" w:rsidR="00AA7396" w:rsidRDefault="00AA7396" w:rsidP="00AA7396">
      <w:pPr>
        <w:ind w:left="360"/>
        <w:jc w:val="both"/>
        <w:rPr>
          <w:rFonts w:ascii="Narkisim" w:hAnsi="Narkisim" w:cs="FrankRuehl"/>
          <w:b/>
          <w:bCs/>
          <w:sz w:val="26"/>
          <w:szCs w:val="26"/>
          <w:rtl/>
        </w:rPr>
      </w:pPr>
    </w:p>
    <w:p w14:paraId="74177B05" w14:textId="77777777" w:rsidR="00AA7396" w:rsidRDefault="00AA7396" w:rsidP="00AA7396">
      <w:pPr>
        <w:ind w:left="360"/>
        <w:jc w:val="both"/>
        <w:rPr>
          <w:rFonts w:ascii="Narkisim" w:hAnsi="Narkisim" w:cs="FrankRuehl"/>
          <w:b/>
          <w:bCs/>
          <w:sz w:val="26"/>
          <w:szCs w:val="26"/>
          <w:rtl/>
        </w:rPr>
      </w:pPr>
    </w:p>
    <w:p w14:paraId="306027FA" w14:textId="77777777" w:rsidR="00AA7396" w:rsidRDefault="00AA7396" w:rsidP="00AA7396">
      <w:pPr>
        <w:ind w:left="397"/>
        <w:jc w:val="both"/>
        <w:rPr>
          <w:rFonts w:ascii="Narkisim" w:hAnsi="Narkisim" w:cs="FrankRuehl"/>
          <w:b/>
          <w:bCs/>
          <w:sz w:val="26"/>
          <w:szCs w:val="26"/>
          <w:rtl/>
        </w:rPr>
      </w:pPr>
      <w:r>
        <w:rPr>
          <w:rFonts w:ascii="Narkisim" w:hAnsi="Narkisim" w:cs="FrankRuehl"/>
          <w:b/>
          <w:bCs/>
          <w:sz w:val="26"/>
          <w:szCs w:val="26"/>
          <w:rtl/>
        </w:rPr>
        <w:lastRenderedPageBreak/>
        <w:t xml:space="preserve">תכנית מספר 055203: רשות </w:t>
      </w:r>
      <w:proofErr w:type="spellStart"/>
      <w:r>
        <w:rPr>
          <w:rFonts w:ascii="Narkisim" w:hAnsi="Narkisim" w:cs="FrankRuehl"/>
          <w:b/>
          <w:bCs/>
          <w:sz w:val="26"/>
          <w:szCs w:val="26"/>
          <w:rtl/>
        </w:rPr>
        <w:t>המסים</w:t>
      </w:r>
      <w:proofErr w:type="spellEnd"/>
      <w:r>
        <w:rPr>
          <w:rFonts w:ascii="Narkisim" w:hAnsi="Narkisim" w:cs="FrankRuehl"/>
          <w:b/>
          <w:bCs/>
          <w:sz w:val="26"/>
          <w:szCs w:val="26"/>
          <w:rtl/>
        </w:rPr>
        <w:t xml:space="preserve"> ראשי – 687,777 אלפי ש"ח </w:t>
      </w:r>
    </w:p>
    <w:p w14:paraId="73EA6DDF" w14:textId="77777777" w:rsidR="00AA7396" w:rsidRDefault="00AA7396" w:rsidP="00AA7396">
      <w:pPr>
        <w:ind w:left="360"/>
        <w:jc w:val="both"/>
        <w:rPr>
          <w:rFonts w:ascii="FrankRuehl" w:hAnsi="FrankRuehl" w:cs="FrankRuehl"/>
          <w:sz w:val="26"/>
          <w:szCs w:val="26"/>
          <w:rtl/>
        </w:rPr>
      </w:pPr>
      <w:proofErr w:type="spellStart"/>
      <w:r>
        <w:rPr>
          <w:rFonts w:ascii="Narkisim" w:hAnsi="Narkisim" w:cs="FrankRuehl"/>
          <w:sz w:val="26"/>
          <w:szCs w:val="26"/>
          <w:rtl/>
        </w:rPr>
        <w:t>התכנית</w:t>
      </w:r>
      <w:proofErr w:type="spellEnd"/>
      <w:r>
        <w:rPr>
          <w:rFonts w:ascii="Narkisim" w:hAnsi="Narkisim" w:cs="FrankRuehl"/>
          <w:sz w:val="26"/>
          <w:szCs w:val="26"/>
          <w:rtl/>
        </w:rPr>
        <w:t xml:space="preserve"> משמשת לתקצוב התפעול השוטף של רשות </w:t>
      </w:r>
      <w:proofErr w:type="spellStart"/>
      <w:r>
        <w:rPr>
          <w:rFonts w:ascii="Narkisim" w:hAnsi="Narkisim" w:cs="FrankRuehl"/>
          <w:sz w:val="26"/>
          <w:szCs w:val="26"/>
          <w:rtl/>
        </w:rPr>
        <w:t>המסים</w:t>
      </w:r>
      <w:proofErr w:type="spellEnd"/>
      <w:r>
        <w:rPr>
          <w:rFonts w:ascii="Narkisim" w:hAnsi="Narkisim" w:cs="FrankRuehl"/>
          <w:sz w:val="26"/>
          <w:szCs w:val="26"/>
          <w:rtl/>
        </w:rPr>
        <w:t xml:space="preserve"> אשר כולל הוצאות שכר, תפעול, ניהול פרויקטים, ביטחון, הדרכה, תשתיות ותחזוקה. כמו כן, לתקצוב התפעול השוטף של שע"מ הכולל בין היתר הוצאות שכר, תשלום לעובדים במיקור חוץ, תפעול ורכישת ציוד חומרה ותוכנה.</w:t>
      </w:r>
    </w:p>
    <w:p w14:paraId="0385EBDE" w14:textId="77777777" w:rsidR="00AA7396" w:rsidRDefault="00AA7396" w:rsidP="00AA7396">
      <w:pPr>
        <w:ind w:left="397"/>
        <w:jc w:val="both"/>
        <w:rPr>
          <w:rFonts w:ascii="Narkisim" w:hAnsi="Narkisim" w:cs="FrankRuehl"/>
          <w:b/>
          <w:bCs/>
          <w:sz w:val="26"/>
          <w:szCs w:val="26"/>
        </w:rPr>
      </w:pPr>
      <w:r>
        <w:rPr>
          <w:rFonts w:cs="FrankRuehl"/>
          <w:b/>
          <w:bCs/>
          <w:sz w:val="26"/>
          <w:szCs w:val="26"/>
          <w:rtl/>
        </w:rPr>
        <w:t>הסיבות שבגינן נוצרו העודפים:</w:t>
      </w:r>
    </w:p>
    <w:p w14:paraId="43B64DD5" w14:textId="77777777" w:rsidR="00AA7396" w:rsidRDefault="00AA7396" w:rsidP="00AA7396">
      <w:pPr>
        <w:numPr>
          <w:ilvl w:val="1"/>
          <w:numId w:val="1"/>
        </w:numPr>
        <w:jc w:val="both"/>
        <w:rPr>
          <w:rFonts w:ascii="Narkisim" w:hAnsi="Narkisim" w:cs="FrankRuehl"/>
          <w:sz w:val="26"/>
          <w:szCs w:val="26"/>
          <w:rtl/>
        </w:rPr>
      </w:pPr>
      <w:r>
        <w:rPr>
          <w:rFonts w:ascii="Narkisim" w:hAnsi="Narkisim" w:cs="FrankRuehl"/>
          <w:sz w:val="26"/>
          <w:szCs w:val="26"/>
          <w:rtl/>
        </w:rPr>
        <w:t xml:space="preserve">הוצאות תפעוליות שוטפות חוצות שנה של ארנונה, חשמל, חניות, אחזקת מבנים, שכ"ד, ניקיון </w:t>
      </w:r>
      <w:proofErr w:type="spellStart"/>
      <w:r>
        <w:rPr>
          <w:rFonts w:ascii="Narkisim" w:hAnsi="Narkisim" w:cs="FrankRuehl"/>
          <w:sz w:val="26"/>
          <w:szCs w:val="26"/>
          <w:rtl/>
        </w:rPr>
        <w:t>וכו</w:t>
      </w:r>
      <w:proofErr w:type="spellEnd"/>
      <w:r>
        <w:rPr>
          <w:rFonts w:ascii="Narkisim" w:hAnsi="Narkisim" w:cs="FrankRuehl"/>
          <w:sz w:val="26"/>
          <w:szCs w:val="26"/>
          <w:rtl/>
        </w:rPr>
        <w:t>'.</w:t>
      </w:r>
    </w:p>
    <w:p w14:paraId="43D4C855" w14:textId="77777777" w:rsidR="00AA7396" w:rsidRDefault="00AA7396" w:rsidP="00AA7396">
      <w:pPr>
        <w:numPr>
          <w:ilvl w:val="1"/>
          <w:numId w:val="1"/>
        </w:numPr>
        <w:jc w:val="both"/>
        <w:rPr>
          <w:rFonts w:ascii="Narkisim" w:hAnsi="Narkisim" w:cs="FrankRuehl"/>
          <w:sz w:val="26"/>
          <w:szCs w:val="26"/>
        </w:rPr>
      </w:pPr>
      <w:r>
        <w:rPr>
          <w:rFonts w:ascii="Narkisim" w:hAnsi="Narkisim" w:cs="FrankRuehl"/>
          <w:sz w:val="26"/>
          <w:szCs w:val="26"/>
          <w:rtl/>
        </w:rPr>
        <w:t xml:space="preserve">התקשרויות חוצות שנה </w:t>
      </w:r>
      <w:proofErr w:type="spellStart"/>
      <w:r>
        <w:rPr>
          <w:rFonts w:ascii="Narkisim" w:hAnsi="Narkisim" w:cs="FrankRuehl"/>
          <w:sz w:val="26"/>
          <w:szCs w:val="26"/>
          <w:rtl/>
        </w:rPr>
        <w:t>בשע"מ</w:t>
      </w:r>
      <w:proofErr w:type="spellEnd"/>
      <w:r>
        <w:rPr>
          <w:rFonts w:ascii="Narkisim" w:hAnsi="Narkisim" w:cs="FrankRuehl"/>
          <w:sz w:val="26"/>
          <w:szCs w:val="26"/>
          <w:rtl/>
        </w:rPr>
        <w:t xml:space="preserve"> (גוף המחשוב של רשות </w:t>
      </w:r>
      <w:proofErr w:type="spellStart"/>
      <w:r>
        <w:rPr>
          <w:rFonts w:ascii="Narkisim" w:hAnsi="Narkisim" w:cs="FrankRuehl"/>
          <w:sz w:val="26"/>
          <w:szCs w:val="26"/>
          <w:rtl/>
        </w:rPr>
        <w:t>המסים</w:t>
      </w:r>
      <w:proofErr w:type="spellEnd"/>
      <w:r>
        <w:rPr>
          <w:rFonts w:ascii="Narkisim" w:hAnsi="Narkisim" w:cs="FrankRuehl"/>
          <w:sz w:val="26"/>
          <w:szCs w:val="26"/>
          <w:rtl/>
        </w:rPr>
        <w:t xml:space="preserve">) של נותני שירותים, </w:t>
      </w:r>
      <w:proofErr w:type="spellStart"/>
      <w:r>
        <w:rPr>
          <w:rFonts w:ascii="Narkisim" w:hAnsi="Narkisim" w:cs="FrankRuehl"/>
          <w:sz w:val="26"/>
          <w:szCs w:val="26"/>
          <w:rtl/>
        </w:rPr>
        <w:t>רשיונות</w:t>
      </w:r>
      <w:proofErr w:type="spellEnd"/>
      <w:r>
        <w:rPr>
          <w:rFonts w:ascii="Narkisim" w:hAnsi="Narkisim" w:cs="FrankRuehl"/>
          <w:sz w:val="26"/>
          <w:szCs w:val="26"/>
          <w:rtl/>
        </w:rPr>
        <w:t xml:space="preserve"> רכישה ושדרוג מערכות מחשוב. </w:t>
      </w:r>
    </w:p>
    <w:p w14:paraId="55164A8E" w14:textId="77777777" w:rsidR="00AA7396" w:rsidRDefault="00AA7396" w:rsidP="00AA7396">
      <w:pPr>
        <w:numPr>
          <w:ilvl w:val="1"/>
          <w:numId w:val="1"/>
        </w:numPr>
        <w:jc w:val="both"/>
        <w:rPr>
          <w:rFonts w:ascii="Narkisim" w:hAnsi="Narkisim" w:cs="FrankRuehl"/>
          <w:sz w:val="26"/>
          <w:szCs w:val="26"/>
        </w:rPr>
      </w:pPr>
      <w:r>
        <w:rPr>
          <w:rFonts w:ascii="Narkisim" w:hAnsi="Narkisim" w:cs="FrankRuehl"/>
          <w:sz w:val="26"/>
          <w:szCs w:val="26"/>
          <w:rtl/>
        </w:rPr>
        <w:t>רכישה שדרוג ותחזוקה של ציוד ואמצעים טכנולוגים לבידוק ופיקוח ביטחוני במעברי הגבול שההתקשרויות בגינם חוצות שנה.</w:t>
      </w:r>
    </w:p>
    <w:p w14:paraId="53371615" w14:textId="77777777" w:rsidR="00AA7396" w:rsidRDefault="00AA7396" w:rsidP="00AA7396">
      <w:pPr>
        <w:numPr>
          <w:ilvl w:val="1"/>
          <w:numId w:val="1"/>
        </w:numPr>
        <w:jc w:val="both"/>
        <w:rPr>
          <w:rFonts w:ascii="Narkisim" w:hAnsi="Narkisim" w:cs="FrankRuehl"/>
          <w:sz w:val="26"/>
          <w:szCs w:val="26"/>
          <w:rtl/>
        </w:rPr>
      </w:pPr>
      <w:r>
        <w:rPr>
          <w:rFonts w:ascii="Narkisim" w:hAnsi="Narkisim" w:cs="FrankRuehl"/>
          <w:sz w:val="26"/>
          <w:szCs w:val="26"/>
          <w:rtl/>
        </w:rPr>
        <w:t>התקשרויות</w:t>
      </w:r>
      <w:r>
        <w:rPr>
          <w:rFonts w:cs="FrankRuehl"/>
          <w:sz w:val="26"/>
          <w:szCs w:val="26"/>
          <w:rtl/>
        </w:rPr>
        <w:t xml:space="preserve"> חוצות שנה לתפעול ותחזוקת מערכת שער עולמי – מערכת לניהול מכסי יבוא.</w:t>
      </w:r>
    </w:p>
    <w:p w14:paraId="2FE3ADA1" w14:textId="77777777" w:rsidR="007332A2" w:rsidRPr="000A3FA0" w:rsidRDefault="007332A2" w:rsidP="00AA7396">
      <w:pPr>
        <w:jc w:val="both"/>
        <w:rPr>
          <w:rFonts w:cs="FrankRuehl"/>
          <w:sz w:val="26"/>
          <w:szCs w:val="26"/>
          <w:rtl/>
        </w:rPr>
      </w:pPr>
    </w:p>
    <w:p w14:paraId="4C88C9A9" w14:textId="77777777" w:rsidR="0051496B" w:rsidRPr="000A3FA0" w:rsidRDefault="0051496B" w:rsidP="00AA7396">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36AD3FDF" w14:textId="77777777" w:rsidR="0051496B" w:rsidRPr="000A3FA0" w:rsidRDefault="0051496B" w:rsidP="00A6761F">
      <w:pPr>
        <w:jc w:val="both"/>
        <w:rPr>
          <w:rFonts w:cs="FrankRuehl"/>
          <w:sz w:val="26"/>
          <w:szCs w:val="26"/>
          <w:rtl/>
        </w:rPr>
      </w:pPr>
    </w:p>
    <w:p w14:paraId="2F7821EF" w14:textId="77777777" w:rsidR="0051496B" w:rsidRPr="000A3FA0" w:rsidRDefault="0051496B" w:rsidP="00A6761F">
      <w:pPr>
        <w:jc w:val="both"/>
        <w:rPr>
          <w:rFonts w:cs="FrankRuehl"/>
          <w:sz w:val="26"/>
          <w:szCs w:val="26"/>
          <w:rtl/>
        </w:rPr>
      </w:pPr>
    </w:p>
    <w:p w14:paraId="2EBA9216"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46831BAD" w14:textId="77777777" w:rsidR="0051496B" w:rsidRDefault="0051496B">
      <w:pPr>
        <w:tabs>
          <w:tab w:val="center" w:pos="6867"/>
        </w:tabs>
        <w:rPr>
          <w:rFonts w:cs="FrankRuehl"/>
          <w:sz w:val="26"/>
          <w:szCs w:val="26"/>
          <w:rtl/>
        </w:rPr>
      </w:pPr>
    </w:p>
    <w:p w14:paraId="2EC992D7" w14:textId="77777777" w:rsidR="00AC0FB8" w:rsidRPr="000A3FA0" w:rsidRDefault="00AC0FB8">
      <w:pPr>
        <w:tabs>
          <w:tab w:val="center" w:pos="6867"/>
        </w:tabs>
        <w:rPr>
          <w:rFonts w:cs="FrankRuehl"/>
          <w:sz w:val="26"/>
          <w:szCs w:val="26"/>
        </w:rPr>
      </w:pPr>
      <w:r>
        <w:rPr>
          <w:rFonts w:cs="FrankRuehl"/>
          <w:sz w:val="26"/>
          <w:szCs w:val="26"/>
          <w:rtl/>
        </w:rPr>
        <w:tab/>
      </w:r>
      <w:bookmarkStart w:id="12" w:name="Sign_Image"/>
      <w:bookmarkEnd w:id="12"/>
    </w:p>
    <w:p w14:paraId="06131787" w14:textId="77777777" w:rsidR="0051496B" w:rsidRPr="000A3FA0" w:rsidRDefault="0051496B">
      <w:pPr>
        <w:tabs>
          <w:tab w:val="center" w:pos="6867"/>
        </w:tabs>
        <w:rPr>
          <w:rFonts w:cs="FrankRuehl"/>
          <w:sz w:val="26"/>
          <w:szCs w:val="26"/>
          <w:rtl/>
        </w:rPr>
      </w:pPr>
    </w:p>
    <w:p w14:paraId="257A4C38"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5FCAC055"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00415B5E" w14:textId="77777777" w:rsidR="0051496B" w:rsidRPr="000A3FA0" w:rsidRDefault="0051496B">
      <w:pPr>
        <w:rPr>
          <w:rFonts w:cs="FrankRuehl"/>
          <w:sz w:val="26"/>
          <w:szCs w:val="26"/>
          <w:rtl/>
        </w:rPr>
      </w:pPr>
    </w:p>
    <w:p w14:paraId="665ADA7F" w14:textId="77777777" w:rsidR="0051496B" w:rsidRPr="000A3FA0" w:rsidRDefault="0051496B">
      <w:pPr>
        <w:rPr>
          <w:rFonts w:cs="FrankRuehl"/>
          <w:sz w:val="26"/>
          <w:szCs w:val="26"/>
          <w:rtl/>
        </w:rPr>
      </w:pPr>
      <w:r w:rsidRPr="000A3FA0">
        <w:rPr>
          <w:rFonts w:cs="FrankRuehl"/>
          <w:sz w:val="26"/>
          <w:szCs w:val="26"/>
          <w:rtl/>
        </w:rPr>
        <w:t>העתק:</w:t>
      </w:r>
    </w:p>
    <w:p w14:paraId="467D2091" w14:textId="77777777" w:rsidR="0051496B" w:rsidRPr="000A3FA0" w:rsidRDefault="0051496B">
      <w:pPr>
        <w:rPr>
          <w:rFonts w:cs="FrankRuehl"/>
          <w:sz w:val="26"/>
          <w:szCs w:val="26"/>
          <w:rtl/>
        </w:rPr>
      </w:pPr>
      <w:r w:rsidRPr="000A3FA0">
        <w:rPr>
          <w:rFonts w:cs="FrankRuehl"/>
          <w:sz w:val="26"/>
          <w:szCs w:val="26"/>
          <w:rtl/>
        </w:rPr>
        <w:t>החשב הכללי</w:t>
      </w:r>
    </w:p>
    <w:p w14:paraId="49572827" w14:textId="77777777" w:rsidR="0051496B" w:rsidRPr="000A3FA0" w:rsidRDefault="0051496B">
      <w:pPr>
        <w:rPr>
          <w:rFonts w:cs="FrankRuehl"/>
          <w:sz w:val="26"/>
          <w:szCs w:val="26"/>
          <w:rtl/>
        </w:rPr>
      </w:pPr>
      <w:r w:rsidRPr="000A3FA0">
        <w:rPr>
          <w:rFonts w:cs="FrankRuehl"/>
          <w:sz w:val="26"/>
          <w:szCs w:val="26"/>
          <w:rtl/>
        </w:rPr>
        <w:t>מבקר המדינה (2)</w:t>
      </w:r>
    </w:p>
    <w:p w14:paraId="175F2BAC" w14:textId="77777777" w:rsidR="00BE5D95" w:rsidRDefault="00BE5D95">
      <w:pPr>
        <w:rPr>
          <w:rFonts w:cs="FrankRuehl"/>
          <w:sz w:val="26"/>
          <w:szCs w:val="26"/>
          <w:rtl/>
        </w:rPr>
      </w:pPr>
      <w:bookmarkStart w:id="13" w:name="TAKZIV22"/>
      <w:r>
        <w:rPr>
          <w:rFonts w:cs="FrankRuehl"/>
          <w:sz w:val="26"/>
          <w:szCs w:val="26"/>
          <w:rtl/>
        </w:rPr>
        <w:t>חשב משרד האוצר</w:t>
      </w:r>
    </w:p>
    <w:p w14:paraId="6128F510" w14:textId="77777777" w:rsidR="00BE5D95" w:rsidRDefault="00BE5D95">
      <w:pPr>
        <w:rPr>
          <w:rFonts w:cs="FrankRuehl"/>
          <w:sz w:val="26"/>
          <w:szCs w:val="26"/>
          <w:rtl/>
        </w:rPr>
      </w:pPr>
      <w:r>
        <w:rPr>
          <w:rFonts w:cs="FrankRuehl"/>
          <w:sz w:val="26"/>
          <w:szCs w:val="26"/>
          <w:rtl/>
        </w:rPr>
        <w:t>חשב מנהל הרכב הממשלתי</w:t>
      </w:r>
    </w:p>
    <w:p w14:paraId="04667498" w14:textId="77777777" w:rsidR="00BE5D95" w:rsidRDefault="00BE5D95">
      <w:pPr>
        <w:rPr>
          <w:rFonts w:cs="FrankRuehl"/>
          <w:sz w:val="26"/>
          <w:szCs w:val="26"/>
          <w:rtl/>
        </w:rPr>
      </w:pPr>
      <w:r>
        <w:rPr>
          <w:rFonts w:cs="FrankRuehl"/>
          <w:sz w:val="26"/>
          <w:szCs w:val="26"/>
          <w:rtl/>
        </w:rPr>
        <w:t>חשב רשות החברות הממשלתיות</w:t>
      </w:r>
    </w:p>
    <w:p w14:paraId="0BAC581A" w14:textId="77777777" w:rsidR="00BE5D95" w:rsidRDefault="00BE5D95">
      <w:pPr>
        <w:rPr>
          <w:rFonts w:cs="FrankRuehl"/>
          <w:sz w:val="26"/>
          <w:szCs w:val="26"/>
          <w:rtl/>
        </w:rPr>
      </w:pPr>
      <w:r>
        <w:rPr>
          <w:rFonts w:cs="FrankRuehl"/>
          <w:sz w:val="26"/>
          <w:szCs w:val="26"/>
          <w:rtl/>
        </w:rPr>
        <w:t>חשב החשב הכללי</w:t>
      </w:r>
    </w:p>
    <w:p w14:paraId="78FBDDC7" w14:textId="77777777" w:rsidR="00BE5D95" w:rsidRDefault="00BE5D95">
      <w:pPr>
        <w:rPr>
          <w:rFonts w:cs="FrankRuehl"/>
          <w:sz w:val="26"/>
          <w:szCs w:val="26"/>
          <w:rtl/>
        </w:rPr>
      </w:pPr>
      <w:r>
        <w:rPr>
          <w:rFonts w:cs="FrankRuehl"/>
          <w:sz w:val="26"/>
          <w:szCs w:val="26"/>
          <w:rtl/>
        </w:rPr>
        <w:t>חשב מנהל הדיור הממשלתי</w:t>
      </w:r>
    </w:p>
    <w:p w14:paraId="281FA4BF" w14:textId="77777777" w:rsidR="00BE5D95" w:rsidRDefault="00BE5D95">
      <w:pPr>
        <w:rPr>
          <w:rFonts w:cs="FrankRuehl"/>
          <w:sz w:val="26"/>
          <w:szCs w:val="26"/>
          <w:rtl/>
        </w:rPr>
      </w:pPr>
      <w:r>
        <w:rPr>
          <w:rFonts w:cs="FrankRuehl"/>
          <w:sz w:val="26"/>
          <w:szCs w:val="26"/>
          <w:rtl/>
        </w:rPr>
        <w:t xml:space="preserve">חשב </w:t>
      </w:r>
      <w:proofErr w:type="spellStart"/>
      <w:r>
        <w:rPr>
          <w:rFonts w:cs="FrankRuehl"/>
          <w:sz w:val="26"/>
          <w:szCs w:val="26"/>
          <w:rtl/>
        </w:rPr>
        <w:t>חשבות</w:t>
      </w:r>
      <w:proofErr w:type="spellEnd"/>
      <w:r>
        <w:rPr>
          <w:rFonts w:cs="FrankRuehl"/>
          <w:sz w:val="26"/>
          <w:szCs w:val="26"/>
          <w:rtl/>
        </w:rPr>
        <w:t xml:space="preserve"> ניו יורק - תפעול</w:t>
      </w:r>
    </w:p>
    <w:p w14:paraId="58814D54" w14:textId="77777777" w:rsidR="00BE5D95" w:rsidRDefault="00BE5D95">
      <w:pPr>
        <w:rPr>
          <w:rFonts w:cs="FrankRuehl"/>
          <w:sz w:val="26"/>
          <w:szCs w:val="26"/>
          <w:rtl/>
        </w:rPr>
      </w:pPr>
      <w:r>
        <w:rPr>
          <w:rFonts w:cs="FrankRuehl"/>
          <w:sz w:val="26"/>
          <w:szCs w:val="26"/>
          <w:rtl/>
        </w:rPr>
        <w:t>חשב משרד האוצר שע"מ</w:t>
      </w:r>
    </w:p>
    <w:p w14:paraId="23C63229" w14:textId="77777777" w:rsidR="00BE5D95" w:rsidRDefault="00BE5D95">
      <w:pPr>
        <w:rPr>
          <w:rFonts w:cs="FrankRuehl"/>
          <w:sz w:val="26"/>
          <w:szCs w:val="26"/>
          <w:rtl/>
        </w:rPr>
      </w:pPr>
      <w:r>
        <w:rPr>
          <w:rFonts w:cs="FrankRuehl"/>
          <w:sz w:val="26"/>
          <w:szCs w:val="26"/>
          <w:rtl/>
        </w:rPr>
        <w:t>חשב אגף מס הכנסה/הוצאות</w:t>
      </w:r>
    </w:p>
    <w:p w14:paraId="2FAC32F7" w14:textId="21AB314B" w:rsidR="0051496B" w:rsidRPr="000A3FA0" w:rsidRDefault="00BE5D95">
      <w:pPr>
        <w:rPr>
          <w:rFonts w:cs="FrankRuehl"/>
          <w:sz w:val="26"/>
          <w:szCs w:val="26"/>
          <w:rtl/>
        </w:rPr>
      </w:pPr>
      <w:r>
        <w:rPr>
          <w:rFonts w:cs="FrankRuehl"/>
          <w:sz w:val="26"/>
          <w:szCs w:val="26"/>
          <w:rtl/>
        </w:rPr>
        <w:t>חשב אגף המכס/הכנסות</w:t>
      </w:r>
      <w:bookmarkEnd w:id="13"/>
    </w:p>
    <w:p w14:paraId="7C2BFC8D" w14:textId="1EAE9B15" w:rsidR="0051496B" w:rsidRPr="000A3FA0" w:rsidRDefault="0051496B">
      <w:pPr>
        <w:rPr>
          <w:rFonts w:cs="FrankRuehl"/>
          <w:sz w:val="26"/>
          <w:szCs w:val="26"/>
          <w:rtl/>
        </w:rPr>
      </w:pPr>
      <w:r w:rsidRPr="000A3FA0">
        <w:rPr>
          <w:rFonts w:cs="FrankRuehl"/>
          <w:sz w:val="26"/>
          <w:szCs w:val="26"/>
          <w:rtl/>
        </w:rPr>
        <w:t xml:space="preserve">קצין תקציבים </w:t>
      </w:r>
      <w:bookmarkStart w:id="14" w:name="TAKZIV6"/>
      <w:r w:rsidR="00BE5D95">
        <w:rPr>
          <w:rFonts w:cs="FrankRuehl"/>
          <w:sz w:val="26"/>
          <w:szCs w:val="26"/>
          <w:rtl/>
        </w:rPr>
        <w:t>משרד האוצר</w:t>
      </w:r>
      <w:bookmarkEnd w:id="14"/>
    </w:p>
    <w:p w14:paraId="3E84B0B9" w14:textId="2B8027E2" w:rsidR="0051496B" w:rsidRPr="000A3FA0" w:rsidRDefault="0051496B">
      <w:pPr>
        <w:rPr>
          <w:rFonts w:cs="FrankRuehl"/>
          <w:sz w:val="26"/>
          <w:szCs w:val="26"/>
          <w:rtl/>
        </w:rPr>
      </w:pPr>
      <w:r w:rsidRPr="000A3FA0">
        <w:rPr>
          <w:rFonts w:cs="FrankRuehl"/>
          <w:sz w:val="26"/>
          <w:szCs w:val="26"/>
          <w:rtl/>
        </w:rPr>
        <w:t xml:space="preserve">רפרנט </w:t>
      </w:r>
      <w:bookmarkStart w:id="15" w:name="TAKZIV6_1"/>
      <w:r w:rsidR="00BE5D95">
        <w:rPr>
          <w:rFonts w:cs="FrankRuehl"/>
          <w:sz w:val="26"/>
          <w:szCs w:val="26"/>
          <w:rtl/>
        </w:rPr>
        <w:t>משרד האוצר</w:t>
      </w:r>
      <w:bookmarkEnd w:id="15"/>
    </w:p>
    <w:p w14:paraId="037C7AA8" w14:textId="77777777" w:rsidR="0051496B" w:rsidRPr="000A3FA0" w:rsidRDefault="0051496B">
      <w:pPr>
        <w:rPr>
          <w:rFonts w:cs="FrankRuehl"/>
          <w:sz w:val="26"/>
          <w:szCs w:val="26"/>
          <w:rtl/>
        </w:rPr>
      </w:pPr>
      <w:bookmarkStart w:id="16" w:name="TAKZIV23"/>
      <w:bookmarkEnd w:id="16"/>
    </w:p>
    <w:p w14:paraId="597A4384" w14:textId="77777777" w:rsidR="0051496B" w:rsidRPr="000A3FA0" w:rsidRDefault="0051496B">
      <w:pPr>
        <w:rPr>
          <w:rFonts w:cs="FrankRuehl"/>
          <w:sz w:val="26"/>
          <w:szCs w:val="26"/>
          <w:rtl/>
        </w:rPr>
      </w:pPr>
    </w:p>
    <w:p w14:paraId="427CF98B" w14:textId="21FA45F8" w:rsidR="0051496B" w:rsidRDefault="0051496B">
      <w:pPr>
        <w:rPr>
          <w:rFonts w:cs="FrankRuehl"/>
          <w:sz w:val="26"/>
          <w:szCs w:val="26"/>
          <w:rtl/>
        </w:rPr>
      </w:pPr>
      <w:bookmarkStart w:id="17" w:name="TAKZIV25"/>
      <w:bookmarkEnd w:id="17"/>
    </w:p>
    <w:p w14:paraId="195B0E0B" w14:textId="4E7CFBDC" w:rsidR="00906DA9" w:rsidRDefault="00906DA9">
      <w:pPr>
        <w:rPr>
          <w:rFonts w:cs="FrankRuehl"/>
          <w:sz w:val="26"/>
          <w:szCs w:val="26"/>
          <w:rtl/>
        </w:rPr>
      </w:pPr>
    </w:p>
    <w:p w14:paraId="2BD7088E" w14:textId="736FFD0F" w:rsidR="00906DA9" w:rsidRDefault="00906DA9">
      <w:pPr>
        <w:rPr>
          <w:rFonts w:cs="FrankRuehl"/>
          <w:sz w:val="26"/>
          <w:szCs w:val="26"/>
          <w:rtl/>
        </w:rPr>
      </w:pPr>
    </w:p>
    <w:p w14:paraId="2A4C219C" w14:textId="45B22C92" w:rsidR="00906DA9" w:rsidRDefault="00906DA9">
      <w:pPr>
        <w:rPr>
          <w:rFonts w:cs="FrankRuehl"/>
          <w:sz w:val="26"/>
          <w:szCs w:val="26"/>
          <w:rtl/>
        </w:rPr>
      </w:pPr>
    </w:p>
    <w:p w14:paraId="5F64C124" w14:textId="375275B1" w:rsidR="00906DA9" w:rsidRDefault="00906DA9">
      <w:pPr>
        <w:rPr>
          <w:rFonts w:cs="FrankRuehl"/>
          <w:sz w:val="26"/>
          <w:szCs w:val="26"/>
          <w:rtl/>
        </w:rPr>
      </w:pPr>
    </w:p>
    <w:p w14:paraId="7179EB8D" w14:textId="6D4E81C5" w:rsidR="00906DA9" w:rsidRDefault="00906DA9">
      <w:pPr>
        <w:rPr>
          <w:rFonts w:cs="FrankRuehl"/>
          <w:sz w:val="26"/>
          <w:szCs w:val="26"/>
          <w:rtl/>
        </w:rPr>
      </w:pPr>
    </w:p>
    <w:p w14:paraId="77D56503" w14:textId="50912D6F" w:rsidR="00906DA9" w:rsidRDefault="00906DA9">
      <w:pPr>
        <w:rPr>
          <w:rFonts w:cs="FrankRuehl"/>
          <w:sz w:val="26"/>
          <w:szCs w:val="26"/>
          <w:rtl/>
        </w:rPr>
      </w:pPr>
    </w:p>
    <w:p w14:paraId="6C88D336" w14:textId="581BC14A" w:rsidR="00906DA9" w:rsidRDefault="00906DA9">
      <w:pPr>
        <w:rPr>
          <w:rFonts w:cs="FrankRuehl"/>
          <w:sz w:val="26"/>
          <w:szCs w:val="26"/>
          <w:rtl/>
        </w:rPr>
      </w:pPr>
    </w:p>
    <w:p w14:paraId="3BD32BB2" w14:textId="2F401026" w:rsidR="00906DA9" w:rsidRDefault="00906DA9">
      <w:pPr>
        <w:rPr>
          <w:rFonts w:cs="FrankRuehl"/>
          <w:sz w:val="26"/>
          <w:szCs w:val="26"/>
          <w:rtl/>
        </w:rPr>
      </w:pPr>
    </w:p>
    <w:p w14:paraId="47B85C65" w14:textId="06BD5953" w:rsidR="00906DA9" w:rsidRDefault="00906DA9">
      <w:pPr>
        <w:rPr>
          <w:rFonts w:cs="FrankRuehl"/>
          <w:sz w:val="26"/>
          <w:szCs w:val="26"/>
          <w:rtl/>
        </w:rPr>
      </w:pPr>
    </w:p>
    <w:p w14:paraId="29187555" w14:textId="2A5A0FDA" w:rsidR="00906DA9" w:rsidRDefault="00906DA9">
      <w:pPr>
        <w:rPr>
          <w:rFonts w:cs="FrankRuehl"/>
          <w:sz w:val="26"/>
          <w:szCs w:val="26"/>
          <w:rtl/>
        </w:rPr>
      </w:pPr>
    </w:p>
    <w:p w14:paraId="5C1EED18" w14:textId="297A95D3" w:rsidR="00906DA9" w:rsidRDefault="00906DA9">
      <w:pPr>
        <w:rPr>
          <w:rFonts w:cs="FrankRuehl"/>
          <w:sz w:val="26"/>
          <w:szCs w:val="26"/>
          <w:rtl/>
        </w:rPr>
      </w:pPr>
    </w:p>
    <w:p w14:paraId="5ED28CE7" w14:textId="4E745E2C" w:rsidR="00906DA9" w:rsidRDefault="00906DA9">
      <w:pPr>
        <w:rPr>
          <w:rFonts w:cs="FrankRuehl"/>
          <w:sz w:val="26"/>
          <w:szCs w:val="26"/>
          <w:rtl/>
        </w:rPr>
      </w:pPr>
    </w:p>
    <w:p w14:paraId="0B9C5775" w14:textId="77777777" w:rsidR="00906DA9" w:rsidRDefault="00906DA9" w:rsidP="00906DA9">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07D3C97F" w14:textId="77777777" w:rsidR="00906DA9" w:rsidRDefault="00906DA9" w:rsidP="00906DA9">
      <w:pPr>
        <w:jc w:val="center"/>
        <w:rPr>
          <w:rFonts w:cs="FrankRuehl"/>
          <w:b/>
          <w:bCs/>
          <w:sz w:val="26"/>
          <w:szCs w:val="26"/>
          <w:u w:val="single"/>
        </w:rPr>
      </w:pPr>
    </w:p>
    <w:p w14:paraId="62E5C422" w14:textId="77777777" w:rsidR="00906DA9" w:rsidRDefault="00906DA9" w:rsidP="00906DA9">
      <w:pPr>
        <w:jc w:val="center"/>
        <w:rPr>
          <w:rFonts w:cs="FrankRuehl"/>
          <w:b/>
          <w:bCs/>
          <w:sz w:val="26"/>
          <w:szCs w:val="26"/>
          <w:rtl/>
        </w:rPr>
      </w:pPr>
      <w:r>
        <w:rPr>
          <w:rFonts w:cs="FrankRuehl"/>
          <w:b/>
          <w:bCs/>
          <w:sz w:val="26"/>
          <w:szCs w:val="26"/>
          <w:rtl/>
        </w:rPr>
        <w:t>היסטוריה תקציבית של הפנייה</w:t>
      </w:r>
    </w:p>
    <w:p w14:paraId="2958174A" w14:textId="33823804" w:rsidR="00906DA9" w:rsidRDefault="00906DA9">
      <w:pPr>
        <w:rPr>
          <w:rFonts w:cs="FrankRuehl"/>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906DA9" w:rsidRPr="00906DA9" w14:paraId="63D6CBA7" w14:textId="77777777" w:rsidTr="00906DA9">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0D6550B2" w14:textId="77777777" w:rsidR="00906DA9" w:rsidRPr="00906DA9" w:rsidRDefault="00906DA9" w:rsidP="00906DA9">
            <w:pPr>
              <w:overflowPunct/>
              <w:autoSpaceDE/>
              <w:autoSpaceDN/>
              <w:adjustRightInd/>
              <w:jc w:val="center"/>
              <w:textAlignment w:val="auto"/>
              <w:rPr>
                <w:rFonts w:ascii="Calibri" w:hAnsi="Calibri" w:cs="Calibri"/>
                <w:b/>
                <w:bCs/>
                <w:color w:val="000000"/>
                <w:sz w:val="16"/>
                <w:szCs w:val="16"/>
                <w:lang w:eastAsia="en-US"/>
              </w:rPr>
            </w:pPr>
            <w:r w:rsidRPr="00906DA9">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02D56368" w14:textId="77777777" w:rsidR="00906DA9" w:rsidRPr="00906DA9" w:rsidRDefault="00906DA9" w:rsidP="00906DA9">
            <w:pPr>
              <w:overflowPunct/>
              <w:autoSpaceDE/>
              <w:autoSpaceDN/>
              <w:adjustRightInd/>
              <w:jc w:val="center"/>
              <w:textAlignment w:val="auto"/>
              <w:rPr>
                <w:rFonts w:ascii="Calibri" w:hAnsi="Calibri" w:cs="Calibri"/>
                <w:b/>
                <w:bCs/>
                <w:color w:val="000000"/>
                <w:sz w:val="16"/>
                <w:szCs w:val="16"/>
                <w:rtl/>
                <w:lang w:eastAsia="en-US"/>
              </w:rPr>
            </w:pPr>
            <w:r w:rsidRPr="00906DA9">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4F533CBC" w14:textId="77777777" w:rsidR="00906DA9" w:rsidRPr="00906DA9" w:rsidRDefault="00906DA9" w:rsidP="00906DA9">
            <w:pPr>
              <w:overflowPunct/>
              <w:autoSpaceDE/>
              <w:autoSpaceDN/>
              <w:adjustRightInd/>
              <w:jc w:val="center"/>
              <w:textAlignment w:val="auto"/>
              <w:rPr>
                <w:rFonts w:ascii="Calibri" w:hAnsi="Calibri" w:cs="Calibri"/>
                <w:b/>
                <w:bCs/>
                <w:color w:val="000000"/>
                <w:sz w:val="16"/>
                <w:szCs w:val="16"/>
                <w:rtl/>
                <w:lang w:eastAsia="en-US"/>
              </w:rPr>
            </w:pPr>
            <w:r w:rsidRPr="00906DA9">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474DDBBB" w14:textId="77777777" w:rsidR="00906DA9" w:rsidRPr="00906DA9" w:rsidRDefault="00906DA9" w:rsidP="00906DA9">
            <w:pPr>
              <w:overflowPunct/>
              <w:autoSpaceDE/>
              <w:autoSpaceDN/>
              <w:adjustRightInd/>
              <w:jc w:val="center"/>
              <w:textAlignment w:val="auto"/>
              <w:rPr>
                <w:rFonts w:ascii="Calibri" w:hAnsi="Calibri" w:cs="Calibri"/>
                <w:b/>
                <w:bCs/>
                <w:color w:val="000000"/>
                <w:sz w:val="16"/>
                <w:szCs w:val="16"/>
                <w:rtl/>
                <w:lang w:eastAsia="en-US"/>
              </w:rPr>
            </w:pPr>
            <w:r w:rsidRPr="00906DA9">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10F360D7" w14:textId="77777777" w:rsidR="00906DA9" w:rsidRPr="00906DA9" w:rsidRDefault="00906DA9" w:rsidP="00906DA9">
            <w:pPr>
              <w:overflowPunct/>
              <w:autoSpaceDE/>
              <w:autoSpaceDN/>
              <w:adjustRightInd/>
              <w:jc w:val="center"/>
              <w:textAlignment w:val="auto"/>
              <w:rPr>
                <w:rFonts w:ascii="Calibri" w:hAnsi="Calibri" w:cs="Calibri"/>
                <w:b/>
                <w:bCs/>
                <w:color w:val="000000"/>
                <w:sz w:val="16"/>
                <w:szCs w:val="16"/>
                <w:rtl/>
                <w:lang w:eastAsia="en-US"/>
              </w:rPr>
            </w:pPr>
            <w:r w:rsidRPr="00906DA9">
              <w:rPr>
                <w:rFonts w:ascii="Calibri" w:hAnsi="Calibri" w:cs="Calibri"/>
                <w:b/>
                <w:bCs/>
                <w:color w:val="000000"/>
                <w:sz w:val="16"/>
                <w:szCs w:val="16"/>
                <w:rtl/>
                <w:lang w:eastAsia="en-US"/>
              </w:rPr>
              <w:t>סך עודף שהועבר ב-2023</w:t>
            </w:r>
          </w:p>
        </w:tc>
      </w:tr>
      <w:tr w:rsidR="00906DA9" w:rsidRPr="00906DA9" w14:paraId="6CB3B9F3" w14:textId="77777777" w:rsidTr="00906DA9">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424FC4AC"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rtl/>
                <w:lang w:eastAsia="en-US"/>
              </w:rPr>
            </w:pPr>
            <w:r w:rsidRPr="00906DA9">
              <w:rPr>
                <w:rFonts w:ascii="Calibri" w:hAnsi="Calibri" w:cs="Calibri"/>
                <w:color w:val="000000"/>
                <w:sz w:val="16"/>
                <w:szCs w:val="16"/>
                <w:lang w:eastAsia="en-US"/>
              </w:rPr>
              <w:t>055101</w:t>
            </w:r>
          </w:p>
        </w:tc>
        <w:tc>
          <w:tcPr>
            <w:tcW w:w="1111" w:type="pct"/>
            <w:tcBorders>
              <w:top w:val="nil"/>
              <w:left w:val="single" w:sz="4" w:space="0" w:color="979991"/>
              <w:bottom w:val="single" w:sz="4" w:space="0" w:color="979991"/>
              <w:right w:val="nil"/>
            </w:tcBorders>
            <w:shd w:val="clear" w:color="000000" w:fill="FFFFFF"/>
            <w:vAlign w:val="center"/>
            <w:hideMark/>
          </w:tcPr>
          <w:p w14:paraId="0938CFC2"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92,503</w:t>
            </w:r>
          </w:p>
        </w:tc>
        <w:tc>
          <w:tcPr>
            <w:tcW w:w="968" w:type="pct"/>
            <w:tcBorders>
              <w:top w:val="nil"/>
              <w:left w:val="single" w:sz="4" w:space="0" w:color="979991"/>
              <w:bottom w:val="single" w:sz="4" w:space="0" w:color="979991"/>
              <w:right w:val="nil"/>
            </w:tcBorders>
            <w:shd w:val="clear" w:color="000000" w:fill="FFFFFF"/>
            <w:vAlign w:val="center"/>
            <w:hideMark/>
          </w:tcPr>
          <w:p w14:paraId="6386EDB6"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166,582</w:t>
            </w:r>
          </w:p>
        </w:tc>
        <w:tc>
          <w:tcPr>
            <w:tcW w:w="968" w:type="pct"/>
            <w:tcBorders>
              <w:top w:val="nil"/>
              <w:left w:val="single" w:sz="4" w:space="0" w:color="979991"/>
              <w:bottom w:val="single" w:sz="4" w:space="0" w:color="979991"/>
              <w:right w:val="nil"/>
            </w:tcBorders>
            <w:shd w:val="clear" w:color="000000" w:fill="FFFFFF"/>
            <w:vAlign w:val="center"/>
            <w:hideMark/>
          </w:tcPr>
          <w:p w14:paraId="4A5A4DB6"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252,578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5641CDB"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103,766</w:t>
            </w:r>
          </w:p>
        </w:tc>
      </w:tr>
      <w:tr w:rsidR="00906DA9" w:rsidRPr="00906DA9" w14:paraId="2C29CBE0"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5F1888D"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055102</w:t>
            </w:r>
          </w:p>
        </w:tc>
        <w:tc>
          <w:tcPr>
            <w:tcW w:w="1111" w:type="pct"/>
            <w:tcBorders>
              <w:top w:val="nil"/>
              <w:left w:val="single" w:sz="4" w:space="0" w:color="979991"/>
              <w:bottom w:val="single" w:sz="4" w:space="0" w:color="979991"/>
              <w:right w:val="nil"/>
            </w:tcBorders>
            <w:shd w:val="clear" w:color="000000" w:fill="FFFFFF"/>
            <w:vAlign w:val="center"/>
            <w:hideMark/>
          </w:tcPr>
          <w:p w14:paraId="5E106B01"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76</w:t>
            </w:r>
          </w:p>
        </w:tc>
        <w:tc>
          <w:tcPr>
            <w:tcW w:w="968" w:type="pct"/>
            <w:tcBorders>
              <w:top w:val="nil"/>
              <w:left w:val="single" w:sz="4" w:space="0" w:color="979991"/>
              <w:bottom w:val="single" w:sz="4" w:space="0" w:color="979991"/>
              <w:right w:val="nil"/>
            </w:tcBorders>
            <w:shd w:val="clear" w:color="000000" w:fill="FFFFFF"/>
            <w:vAlign w:val="center"/>
            <w:hideMark/>
          </w:tcPr>
          <w:p w14:paraId="36E5E0C7"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75</w:t>
            </w:r>
          </w:p>
        </w:tc>
        <w:tc>
          <w:tcPr>
            <w:tcW w:w="968" w:type="pct"/>
            <w:tcBorders>
              <w:top w:val="nil"/>
              <w:left w:val="single" w:sz="4" w:space="0" w:color="979991"/>
              <w:bottom w:val="single" w:sz="4" w:space="0" w:color="979991"/>
              <w:right w:val="nil"/>
            </w:tcBorders>
            <w:shd w:val="clear" w:color="000000" w:fill="FFFFFF"/>
            <w:vAlign w:val="center"/>
            <w:hideMark/>
          </w:tcPr>
          <w:p w14:paraId="2BECFCD9"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2,093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DACE068"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65</w:t>
            </w:r>
          </w:p>
        </w:tc>
      </w:tr>
      <w:tr w:rsidR="00906DA9" w:rsidRPr="00906DA9" w14:paraId="7C26F70C"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5A7F1EE6"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055104</w:t>
            </w:r>
          </w:p>
        </w:tc>
        <w:tc>
          <w:tcPr>
            <w:tcW w:w="1111" w:type="pct"/>
            <w:tcBorders>
              <w:top w:val="nil"/>
              <w:left w:val="single" w:sz="4" w:space="0" w:color="979991"/>
              <w:bottom w:val="single" w:sz="4" w:space="0" w:color="979991"/>
              <w:right w:val="nil"/>
            </w:tcBorders>
            <w:shd w:val="clear" w:color="000000" w:fill="FFFFFF"/>
            <w:vAlign w:val="center"/>
            <w:hideMark/>
          </w:tcPr>
          <w:p w14:paraId="59D1452E"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23,316</w:t>
            </w:r>
          </w:p>
        </w:tc>
        <w:tc>
          <w:tcPr>
            <w:tcW w:w="968" w:type="pct"/>
            <w:tcBorders>
              <w:top w:val="nil"/>
              <w:left w:val="single" w:sz="4" w:space="0" w:color="979991"/>
              <w:bottom w:val="single" w:sz="4" w:space="0" w:color="979991"/>
              <w:right w:val="nil"/>
            </w:tcBorders>
            <w:shd w:val="clear" w:color="000000" w:fill="FFFFFF"/>
            <w:vAlign w:val="center"/>
            <w:hideMark/>
          </w:tcPr>
          <w:p w14:paraId="4C57D791"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60F5B80E"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14,819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DA2DDE2"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36,937</w:t>
            </w:r>
          </w:p>
        </w:tc>
      </w:tr>
      <w:tr w:rsidR="00906DA9" w:rsidRPr="00906DA9" w14:paraId="1F75DA56"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DE0804A"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055106</w:t>
            </w:r>
          </w:p>
        </w:tc>
        <w:tc>
          <w:tcPr>
            <w:tcW w:w="1111" w:type="pct"/>
            <w:tcBorders>
              <w:top w:val="nil"/>
              <w:left w:val="single" w:sz="4" w:space="0" w:color="979991"/>
              <w:bottom w:val="single" w:sz="4" w:space="0" w:color="979991"/>
              <w:right w:val="nil"/>
            </w:tcBorders>
            <w:shd w:val="clear" w:color="000000" w:fill="FFFFFF"/>
            <w:vAlign w:val="center"/>
            <w:hideMark/>
          </w:tcPr>
          <w:p w14:paraId="28A69DAE"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11,926</w:t>
            </w:r>
          </w:p>
        </w:tc>
        <w:tc>
          <w:tcPr>
            <w:tcW w:w="968" w:type="pct"/>
            <w:tcBorders>
              <w:top w:val="nil"/>
              <w:left w:val="single" w:sz="4" w:space="0" w:color="979991"/>
              <w:bottom w:val="single" w:sz="4" w:space="0" w:color="979991"/>
              <w:right w:val="nil"/>
            </w:tcBorders>
            <w:shd w:val="clear" w:color="000000" w:fill="FFFFFF"/>
            <w:vAlign w:val="center"/>
            <w:hideMark/>
          </w:tcPr>
          <w:p w14:paraId="1AFBED5C"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9,660</w:t>
            </w:r>
          </w:p>
        </w:tc>
        <w:tc>
          <w:tcPr>
            <w:tcW w:w="968" w:type="pct"/>
            <w:tcBorders>
              <w:top w:val="nil"/>
              <w:left w:val="single" w:sz="4" w:space="0" w:color="979991"/>
              <w:bottom w:val="single" w:sz="4" w:space="0" w:color="979991"/>
              <w:right w:val="nil"/>
            </w:tcBorders>
            <w:shd w:val="clear" w:color="000000" w:fill="FFFFFF"/>
            <w:vAlign w:val="center"/>
            <w:hideMark/>
          </w:tcPr>
          <w:p w14:paraId="4DCDB165"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9,387</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671B5AC3"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14,877</w:t>
            </w:r>
          </w:p>
        </w:tc>
      </w:tr>
      <w:tr w:rsidR="00906DA9" w:rsidRPr="00906DA9" w14:paraId="36F389E0"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745D383"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055107</w:t>
            </w:r>
          </w:p>
        </w:tc>
        <w:tc>
          <w:tcPr>
            <w:tcW w:w="1111" w:type="pct"/>
            <w:tcBorders>
              <w:top w:val="nil"/>
              <w:left w:val="single" w:sz="4" w:space="0" w:color="979991"/>
              <w:bottom w:val="single" w:sz="4" w:space="0" w:color="979991"/>
              <w:right w:val="nil"/>
            </w:tcBorders>
            <w:shd w:val="clear" w:color="000000" w:fill="FFFFFF"/>
            <w:vAlign w:val="center"/>
            <w:hideMark/>
          </w:tcPr>
          <w:p w14:paraId="1CCFF9E5"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2,287</w:t>
            </w:r>
          </w:p>
        </w:tc>
        <w:tc>
          <w:tcPr>
            <w:tcW w:w="968" w:type="pct"/>
            <w:tcBorders>
              <w:top w:val="nil"/>
              <w:left w:val="single" w:sz="4" w:space="0" w:color="979991"/>
              <w:bottom w:val="single" w:sz="4" w:space="0" w:color="979991"/>
              <w:right w:val="nil"/>
            </w:tcBorders>
            <w:shd w:val="clear" w:color="000000" w:fill="FFFFFF"/>
            <w:vAlign w:val="center"/>
            <w:hideMark/>
          </w:tcPr>
          <w:p w14:paraId="71B28D98"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3,391</w:t>
            </w:r>
          </w:p>
        </w:tc>
        <w:tc>
          <w:tcPr>
            <w:tcW w:w="968" w:type="pct"/>
            <w:tcBorders>
              <w:top w:val="nil"/>
              <w:left w:val="single" w:sz="4" w:space="0" w:color="979991"/>
              <w:bottom w:val="single" w:sz="4" w:space="0" w:color="979991"/>
              <w:right w:val="nil"/>
            </w:tcBorders>
            <w:shd w:val="clear" w:color="000000" w:fill="FFFFFF"/>
            <w:vAlign w:val="center"/>
            <w:hideMark/>
          </w:tcPr>
          <w:p w14:paraId="69EF0464"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5,710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1885A0E"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4,059</w:t>
            </w:r>
          </w:p>
        </w:tc>
      </w:tr>
      <w:tr w:rsidR="00906DA9" w:rsidRPr="00906DA9" w14:paraId="7A7CBBB4"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7FD3875"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055108</w:t>
            </w:r>
          </w:p>
        </w:tc>
        <w:tc>
          <w:tcPr>
            <w:tcW w:w="1111" w:type="pct"/>
            <w:tcBorders>
              <w:top w:val="nil"/>
              <w:left w:val="single" w:sz="4" w:space="0" w:color="979991"/>
              <w:bottom w:val="single" w:sz="4" w:space="0" w:color="979991"/>
              <w:right w:val="nil"/>
            </w:tcBorders>
            <w:shd w:val="clear" w:color="000000" w:fill="FFFFFF"/>
            <w:vAlign w:val="center"/>
            <w:hideMark/>
          </w:tcPr>
          <w:p w14:paraId="086BB16E"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44,815</w:t>
            </w:r>
          </w:p>
        </w:tc>
        <w:tc>
          <w:tcPr>
            <w:tcW w:w="968" w:type="pct"/>
            <w:tcBorders>
              <w:top w:val="nil"/>
              <w:left w:val="single" w:sz="4" w:space="0" w:color="979991"/>
              <w:bottom w:val="single" w:sz="4" w:space="0" w:color="979991"/>
              <w:right w:val="nil"/>
            </w:tcBorders>
            <w:shd w:val="clear" w:color="000000" w:fill="FFFFFF"/>
            <w:vAlign w:val="center"/>
            <w:hideMark/>
          </w:tcPr>
          <w:p w14:paraId="26828308"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77E99AFA"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65,390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7EB5730"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84,168</w:t>
            </w:r>
          </w:p>
        </w:tc>
      </w:tr>
      <w:tr w:rsidR="00906DA9" w:rsidRPr="00906DA9" w14:paraId="612AA15A"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E39DE7B"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055109</w:t>
            </w:r>
          </w:p>
        </w:tc>
        <w:tc>
          <w:tcPr>
            <w:tcW w:w="1111" w:type="pct"/>
            <w:tcBorders>
              <w:top w:val="nil"/>
              <w:left w:val="single" w:sz="4" w:space="0" w:color="979991"/>
              <w:bottom w:val="single" w:sz="4" w:space="0" w:color="979991"/>
              <w:right w:val="nil"/>
            </w:tcBorders>
            <w:shd w:val="clear" w:color="000000" w:fill="FFFFFF"/>
            <w:vAlign w:val="center"/>
            <w:hideMark/>
          </w:tcPr>
          <w:p w14:paraId="2D18D25A"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102</w:t>
            </w:r>
          </w:p>
        </w:tc>
        <w:tc>
          <w:tcPr>
            <w:tcW w:w="968" w:type="pct"/>
            <w:tcBorders>
              <w:top w:val="nil"/>
              <w:left w:val="single" w:sz="4" w:space="0" w:color="979991"/>
              <w:bottom w:val="single" w:sz="4" w:space="0" w:color="979991"/>
              <w:right w:val="nil"/>
            </w:tcBorders>
            <w:shd w:val="clear" w:color="000000" w:fill="FFFFFF"/>
            <w:vAlign w:val="center"/>
            <w:hideMark/>
          </w:tcPr>
          <w:p w14:paraId="2C4A8CFB"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w:t>
            </w:r>
          </w:p>
        </w:tc>
        <w:tc>
          <w:tcPr>
            <w:tcW w:w="968" w:type="pct"/>
            <w:tcBorders>
              <w:top w:val="nil"/>
              <w:left w:val="single" w:sz="4" w:space="0" w:color="979991"/>
              <w:bottom w:val="single" w:sz="4" w:space="0" w:color="979991"/>
              <w:right w:val="nil"/>
            </w:tcBorders>
            <w:shd w:val="clear" w:color="000000" w:fill="FFFFFF"/>
            <w:vAlign w:val="center"/>
            <w:hideMark/>
          </w:tcPr>
          <w:p w14:paraId="430F3B32"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A5EC7FA"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171</w:t>
            </w:r>
          </w:p>
        </w:tc>
      </w:tr>
      <w:tr w:rsidR="00906DA9" w:rsidRPr="00906DA9" w14:paraId="5C6B977D"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B7CEA3D"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055111</w:t>
            </w:r>
          </w:p>
        </w:tc>
        <w:tc>
          <w:tcPr>
            <w:tcW w:w="1111" w:type="pct"/>
            <w:tcBorders>
              <w:top w:val="nil"/>
              <w:left w:val="single" w:sz="4" w:space="0" w:color="979991"/>
              <w:bottom w:val="single" w:sz="4" w:space="0" w:color="979991"/>
              <w:right w:val="nil"/>
            </w:tcBorders>
            <w:shd w:val="clear" w:color="000000" w:fill="FFFFFF"/>
            <w:vAlign w:val="center"/>
            <w:hideMark/>
          </w:tcPr>
          <w:p w14:paraId="4232F941"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1,516</w:t>
            </w:r>
          </w:p>
        </w:tc>
        <w:tc>
          <w:tcPr>
            <w:tcW w:w="968" w:type="pct"/>
            <w:tcBorders>
              <w:top w:val="nil"/>
              <w:left w:val="single" w:sz="4" w:space="0" w:color="979991"/>
              <w:bottom w:val="single" w:sz="4" w:space="0" w:color="979991"/>
              <w:right w:val="nil"/>
            </w:tcBorders>
            <w:shd w:val="clear" w:color="000000" w:fill="FFFFFF"/>
            <w:vAlign w:val="center"/>
            <w:hideMark/>
          </w:tcPr>
          <w:p w14:paraId="38911D50"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245</w:t>
            </w:r>
          </w:p>
        </w:tc>
        <w:tc>
          <w:tcPr>
            <w:tcW w:w="968" w:type="pct"/>
            <w:tcBorders>
              <w:top w:val="nil"/>
              <w:left w:val="single" w:sz="4" w:space="0" w:color="979991"/>
              <w:bottom w:val="single" w:sz="4" w:space="0" w:color="979991"/>
              <w:right w:val="nil"/>
            </w:tcBorders>
            <w:shd w:val="clear" w:color="000000" w:fill="FFFFFF"/>
            <w:vAlign w:val="center"/>
            <w:hideMark/>
          </w:tcPr>
          <w:p w14:paraId="321E52B7"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836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058095A"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6,018</w:t>
            </w:r>
          </w:p>
        </w:tc>
      </w:tr>
      <w:tr w:rsidR="00906DA9" w:rsidRPr="00906DA9" w14:paraId="24810049"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69F6F6D"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055112</w:t>
            </w:r>
          </w:p>
        </w:tc>
        <w:tc>
          <w:tcPr>
            <w:tcW w:w="1111" w:type="pct"/>
            <w:tcBorders>
              <w:top w:val="nil"/>
              <w:left w:val="single" w:sz="4" w:space="0" w:color="979991"/>
              <w:bottom w:val="single" w:sz="4" w:space="0" w:color="979991"/>
              <w:right w:val="nil"/>
            </w:tcBorders>
            <w:shd w:val="clear" w:color="000000" w:fill="FFFFFF"/>
            <w:vAlign w:val="center"/>
            <w:hideMark/>
          </w:tcPr>
          <w:p w14:paraId="4D827A58"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22,131</w:t>
            </w:r>
          </w:p>
        </w:tc>
        <w:tc>
          <w:tcPr>
            <w:tcW w:w="968" w:type="pct"/>
            <w:tcBorders>
              <w:top w:val="nil"/>
              <w:left w:val="single" w:sz="4" w:space="0" w:color="979991"/>
              <w:bottom w:val="single" w:sz="4" w:space="0" w:color="979991"/>
              <w:right w:val="nil"/>
            </w:tcBorders>
            <w:shd w:val="clear" w:color="000000" w:fill="FFFFFF"/>
            <w:vAlign w:val="center"/>
            <w:hideMark/>
          </w:tcPr>
          <w:p w14:paraId="219C6254"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14,129</w:t>
            </w:r>
          </w:p>
        </w:tc>
        <w:tc>
          <w:tcPr>
            <w:tcW w:w="968" w:type="pct"/>
            <w:tcBorders>
              <w:top w:val="nil"/>
              <w:left w:val="single" w:sz="4" w:space="0" w:color="979991"/>
              <w:bottom w:val="single" w:sz="4" w:space="0" w:color="979991"/>
              <w:right w:val="nil"/>
            </w:tcBorders>
            <w:shd w:val="clear" w:color="000000" w:fill="FFFFFF"/>
            <w:vAlign w:val="center"/>
            <w:hideMark/>
          </w:tcPr>
          <w:p w14:paraId="0774FAA0"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15,048</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DBF71E4"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27,677</w:t>
            </w:r>
          </w:p>
        </w:tc>
      </w:tr>
      <w:tr w:rsidR="00906DA9" w:rsidRPr="00906DA9" w14:paraId="01D46E0F"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3F4BCCD"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055113</w:t>
            </w:r>
          </w:p>
        </w:tc>
        <w:tc>
          <w:tcPr>
            <w:tcW w:w="1111" w:type="pct"/>
            <w:tcBorders>
              <w:top w:val="nil"/>
              <w:left w:val="single" w:sz="4" w:space="0" w:color="979991"/>
              <w:bottom w:val="single" w:sz="4" w:space="0" w:color="979991"/>
              <w:right w:val="nil"/>
            </w:tcBorders>
            <w:shd w:val="clear" w:color="000000" w:fill="FFFFFF"/>
            <w:vAlign w:val="center"/>
            <w:hideMark/>
          </w:tcPr>
          <w:p w14:paraId="5EFBB480"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260,684</w:t>
            </w:r>
          </w:p>
        </w:tc>
        <w:tc>
          <w:tcPr>
            <w:tcW w:w="968" w:type="pct"/>
            <w:tcBorders>
              <w:top w:val="nil"/>
              <w:left w:val="single" w:sz="4" w:space="0" w:color="979991"/>
              <w:bottom w:val="single" w:sz="4" w:space="0" w:color="979991"/>
              <w:right w:val="nil"/>
            </w:tcBorders>
            <w:shd w:val="clear" w:color="000000" w:fill="FFFFFF"/>
            <w:vAlign w:val="center"/>
            <w:hideMark/>
          </w:tcPr>
          <w:p w14:paraId="79487CE5"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145,147</w:t>
            </w:r>
          </w:p>
        </w:tc>
        <w:tc>
          <w:tcPr>
            <w:tcW w:w="968" w:type="pct"/>
            <w:tcBorders>
              <w:top w:val="nil"/>
              <w:left w:val="single" w:sz="4" w:space="0" w:color="979991"/>
              <w:bottom w:val="single" w:sz="4" w:space="0" w:color="979991"/>
              <w:right w:val="nil"/>
            </w:tcBorders>
            <w:shd w:val="clear" w:color="000000" w:fill="FFFFFF"/>
            <w:vAlign w:val="center"/>
            <w:hideMark/>
          </w:tcPr>
          <w:p w14:paraId="6CEC5AB2"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123,732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2604218"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147,841</w:t>
            </w:r>
          </w:p>
        </w:tc>
      </w:tr>
      <w:tr w:rsidR="00906DA9" w:rsidRPr="00906DA9" w14:paraId="5FEBCFC3" w14:textId="77777777" w:rsidTr="00906DA9">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4D8EF909"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055203</w:t>
            </w:r>
          </w:p>
        </w:tc>
        <w:tc>
          <w:tcPr>
            <w:tcW w:w="1111" w:type="pct"/>
            <w:tcBorders>
              <w:top w:val="nil"/>
              <w:left w:val="single" w:sz="4" w:space="0" w:color="979991"/>
              <w:bottom w:val="single" w:sz="4" w:space="0" w:color="979991"/>
              <w:right w:val="nil"/>
            </w:tcBorders>
            <w:shd w:val="clear" w:color="000000" w:fill="FFFFFF"/>
            <w:vAlign w:val="center"/>
            <w:hideMark/>
          </w:tcPr>
          <w:p w14:paraId="00F4A1F9"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687,777</w:t>
            </w:r>
          </w:p>
        </w:tc>
        <w:tc>
          <w:tcPr>
            <w:tcW w:w="968" w:type="pct"/>
            <w:tcBorders>
              <w:top w:val="nil"/>
              <w:left w:val="single" w:sz="4" w:space="0" w:color="979991"/>
              <w:bottom w:val="single" w:sz="4" w:space="0" w:color="979991"/>
              <w:right w:val="nil"/>
            </w:tcBorders>
            <w:shd w:val="clear" w:color="000000" w:fill="FFFFFF"/>
            <w:vAlign w:val="center"/>
            <w:hideMark/>
          </w:tcPr>
          <w:p w14:paraId="43F66D74"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493,764</w:t>
            </w:r>
          </w:p>
        </w:tc>
        <w:tc>
          <w:tcPr>
            <w:tcW w:w="968" w:type="pct"/>
            <w:tcBorders>
              <w:top w:val="nil"/>
              <w:left w:val="single" w:sz="4" w:space="0" w:color="979991"/>
              <w:bottom w:val="single" w:sz="4" w:space="0" w:color="979991"/>
              <w:right w:val="nil"/>
            </w:tcBorders>
            <w:shd w:val="clear" w:color="000000" w:fill="FFFFFF"/>
            <w:vAlign w:val="center"/>
            <w:hideMark/>
          </w:tcPr>
          <w:p w14:paraId="5FD1C41F"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456,820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D5DBB6C" w14:textId="77777777" w:rsidR="00906DA9" w:rsidRPr="00906DA9" w:rsidRDefault="00906DA9" w:rsidP="00906DA9">
            <w:pPr>
              <w:overflowPunct/>
              <w:autoSpaceDE/>
              <w:autoSpaceDN/>
              <w:bidi w:val="0"/>
              <w:adjustRightInd/>
              <w:jc w:val="center"/>
              <w:textAlignment w:val="auto"/>
              <w:rPr>
                <w:rFonts w:ascii="Calibri" w:hAnsi="Calibri" w:cs="Calibri"/>
                <w:color w:val="000000"/>
                <w:sz w:val="16"/>
                <w:szCs w:val="16"/>
                <w:lang w:eastAsia="en-US"/>
              </w:rPr>
            </w:pPr>
            <w:r w:rsidRPr="00906DA9">
              <w:rPr>
                <w:rFonts w:ascii="Calibri" w:hAnsi="Calibri" w:cs="Calibri"/>
                <w:color w:val="000000"/>
                <w:sz w:val="16"/>
                <w:szCs w:val="16"/>
                <w:lang w:eastAsia="en-US"/>
              </w:rPr>
              <w:t>497,507</w:t>
            </w:r>
          </w:p>
        </w:tc>
      </w:tr>
    </w:tbl>
    <w:p w14:paraId="2B37FA93" w14:textId="1D94AE73" w:rsidR="00906DA9" w:rsidRDefault="00906DA9">
      <w:pPr>
        <w:rPr>
          <w:rFonts w:cs="FrankRuehl"/>
          <w:sz w:val="26"/>
          <w:szCs w:val="26"/>
          <w:rtl/>
        </w:rPr>
      </w:pPr>
    </w:p>
    <w:p w14:paraId="6BF52B78" w14:textId="3791958D" w:rsidR="00906DA9" w:rsidRDefault="00906DA9">
      <w:pPr>
        <w:rPr>
          <w:rFonts w:cs="FrankRuehl"/>
          <w:sz w:val="26"/>
          <w:szCs w:val="26"/>
          <w:rtl/>
        </w:rPr>
      </w:pPr>
    </w:p>
    <w:p w14:paraId="67231EE8" w14:textId="49659E92" w:rsidR="00906DA9" w:rsidRDefault="00906DA9">
      <w:pPr>
        <w:rPr>
          <w:rFonts w:cs="FrankRuehl"/>
          <w:sz w:val="26"/>
          <w:szCs w:val="26"/>
          <w:rtl/>
        </w:rPr>
      </w:pPr>
    </w:p>
    <w:p w14:paraId="5A811D48" w14:textId="264D2F9F" w:rsidR="00906DA9" w:rsidRDefault="00906DA9">
      <w:pPr>
        <w:rPr>
          <w:rFonts w:cs="FrankRuehl"/>
          <w:sz w:val="26"/>
          <w:szCs w:val="26"/>
          <w:rtl/>
        </w:rPr>
      </w:pPr>
    </w:p>
    <w:p w14:paraId="7A289FC7" w14:textId="03869E44" w:rsidR="00906DA9" w:rsidRDefault="00906DA9">
      <w:pPr>
        <w:rPr>
          <w:rFonts w:cs="FrankRuehl"/>
          <w:sz w:val="26"/>
          <w:szCs w:val="26"/>
          <w:rtl/>
        </w:rPr>
      </w:pPr>
    </w:p>
    <w:p w14:paraId="5E724BAD" w14:textId="61CE15CB" w:rsidR="00906DA9" w:rsidRDefault="00906DA9">
      <w:pPr>
        <w:rPr>
          <w:rFonts w:cs="FrankRuehl"/>
          <w:sz w:val="26"/>
          <w:szCs w:val="26"/>
          <w:rtl/>
        </w:rPr>
      </w:pPr>
    </w:p>
    <w:p w14:paraId="3A2706CE" w14:textId="063CE28F" w:rsidR="00906DA9" w:rsidRDefault="00906DA9">
      <w:pPr>
        <w:rPr>
          <w:rFonts w:cs="FrankRuehl"/>
          <w:sz w:val="26"/>
          <w:szCs w:val="26"/>
          <w:rtl/>
        </w:rPr>
      </w:pPr>
    </w:p>
    <w:p w14:paraId="68CC33A1" w14:textId="7CE5A3B7" w:rsidR="00906DA9" w:rsidRDefault="00906DA9">
      <w:pPr>
        <w:rPr>
          <w:rFonts w:cs="FrankRuehl"/>
          <w:sz w:val="26"/>
          <w:szCs w:val="26"/>
          <w:rtl/>
        </w:rPr>
      </w:pPr>
    </w:p>
    <w:p w14:paraId="10C6A9D5" w14:textId="306DF7B8" w:rsidR="00906DA9" w:rsidRDefault="00906DA9">
      <w:pPr>
        <w:rPr>
          <w:rFonts w:cs="FrankRuehl"/>
          <w:sz w:val="26"/>
          <w:szCs w:val="26"/>
          <w:rtl/>
        </w:rPr>
      </w:pPr>
    </w:p>
    <w:p w14:paraId="05C50F2F" w14:textId="77777777" w:rsidR="00906DA9" w:rsidRPr="000A3FA0" w:rsidRDefault="00906DA9">
      <w:pPr>
        <w:rPr>
          <w:rFonts w:cs="FrankRuehl"/>
          <w:sz w:val="26"/>
          <w:szCs w:val="26"/>
          <w:rtl/>
        </w:rPr>
      </w:pPr>
    </w:p>
    <w:sectPr w:rsidR="00906DA9"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D393B" w14:textId="77777777" w:rsidR="001638E9" w:rsidRDefault="001638E9" w:rsidP="00A32326">
      <w:r>
        <w:separator/>
      </w:r>
    </w:p>
  </w:endnote>
  <w:endnote w:type="continuationSeparator" w:id="0">
    <w:p w14:paraId="0BB43496" w14:textId="77777777" w:rsidR="001638E9" w:rsidRDefault="001638E9"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07E30"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01EA"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82508"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0C71F" w14:textId="77777777" w:rsidR="001638E9" w:rsidRDefault="001638E9" w:rsidP="00A32326">
      <w:r>
        <w:separator/>
      </w:r>
    </w:p>
  </w:footnote>
  <w:footnote w:type="continuationSeparator" w:id="0">
    <w:p w14:paraId="6D040186" w14:textId="77777777" w:rsidR="001638E9" w:rsidRDefault="001638E9"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E9B6F"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E2273" w14:textId="77777777" w:rsidR="00A32326" w:rsidRPr="00CB5FFD" w:rsidRDefault="001638E9" w:rsidP="00A32326">
    <w:pPr>
      <w:pStyle w:val="a4"/>
      <w:jc w:val="right"/>
      <w:rPr>
        <w:color w:val="4F81BD"/>
        <w:rtl/>
        <w:cs/>
      </w:rPr>
    </w:pPr>
    <w:r>
      <w:rPr>
        <w:noProof/>
        <w:rtl/>
      </w:rPr>
      <w:pict w14:anchorId="44D0A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095C8F51" w14:textId="77777777" w:rsidR="00A32326" w:rsidRPr="00CB5FFD" w:rsidRDefault="00A32326" w:rsidP="00A32326">
    <w:pPr>
      <w:pStyle w:val="a4"/>
      <w:jc w:val="right"/>
      <w:rPr>
        <w:color w:val="4F81BD"/>
        <w:rtl/>
        <w:cs/>
      </w:rPr>
    </w:pPr>
  </w:p>
  <w:p w14:paraId="3EF2BB84" w14:textId="77777777" w:rsidR="00A32326" w:rsidRDefault="00A32326" w:rsidP="00A32326">
    <w:pPr>
      <w:pStyle w:val="a4"/>
    </w:pPr>
  </w:p>
  <w:p w14:paraId="01108D6D"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20CA5"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22F"/>
    <w:multiLevelType w:val="multilevel"/>
    <w:tmpl w:val="E8C8DAD6"/>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1638E9"/>
    <w:rsid w:val="002E70B1"/>
    <w:rsid w:val="00411078"/>
    <w:rsid w:val="00507569"/>
    <w:rsid w:val="0051496B"/>
    <w:rsid w:val="00596B46"/>
    <w:rsid w:val="007332A2"/>
    <w:rsid w:val="00906DA9"/>
    <w:rsid w:val="0096594F"/>
    <w:rsid w:val="009E3253"/>
    <w:rsid w:val="00A14A9C"/>
    <w:rsid w:val="00A32326"/>
    <w:rsid w:val="00A51CFB"/>
    <w:rsid w:val="00A6761F"/>
    <w:rsid w:val="00AA7396"/>
    <w:rsid w:val="00AC0FB8"/>
    <w:rsid w:val="00BE5D95"/>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3565ABB"/>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828135">
      <w:bodyDiv w:val="1"/>
      <w:marLeft w:val="0"/>
      <w:marRight w:val="0"/>
      <w:marTop w:val="0"/>
      <w:marBottom w:val="0"/>
      <w:divBdr>
        <w:top w:val="none" w:sz="0" w:space="0" w:color="auto"/>
        <w:left w:val="none" w:sz="0" w:space="0" w:color="auto"/>
        <w:bottom w:val="none" w:sz="0" w:space="0" w:color="auto"/>
        <w:right w:val="none" w:sz="0" w:space="0" w:color="auto"/>
      </w:divBdr>
    </w:div>
    <w:div w:id="1038898350">
      <w:bodyDiv w:val="1"/>
      <w:marLeft w:val="0"/>
      <w:marRight w:val="0"/>
      <w:marTop w:val="0"/>
      <w:marBottom w:val="0"/>
      <w:divBdr>
        <w:top w:val="none" w:sz="0" w:space="0" w:color="auto"/>
        <w:left w:val="none" w:sz="0" w:space="0" w:color="auto"/>
        <w:bottom w:val="none" w:sz="0" w:space="0" w:color="auto"/>
        <w:right w:val="none" w:sz="0" w:space="0" w:color="auto"/>
      </w:divBdr>
    </w:div>
    <w:div w:id="12062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1036</Words>
  <Characters>5182</Characters>
  <Application>Microsoft Office Word</Application>
  <DocSecurity>0</DocSecurity>
  <Lines>43</Lines>
  <Paragraphs>12</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2026-04-28T10:48:00Z</dcterms:created>
  <dcterms:modified xsi:type="dcterms:W3CDTF">2026-04-30T03:54:00Z</dcterms:modified>
</cp:coreProperties>
</file>