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79B1D" w14:textId="77777777" w:rsidR="00436E4E" w:rsidRDefault="00436E4E">
      <w:pPr>
        <w:pStyle w:val="a6"/>
        <w:rPr>
          <w:rtl/>
        </w:rPr>
      </w:pPr>
    </w:p>
    <w:p w14:paraId="1E0658B1" w14:textId="77777777" w:rsidR="00436E4E" w:rsidRDefault="00436E4E">
      <w:pPr>
        <w:pStyle w:val="a6"/>
        <w:rPr>
          <w:rtl/>
        </w:rPr>
      </w:pPr>
      <w:r>
        <w:rPr>
          <w:rtl/>
        </w:rPr>
        <w:t>מדינת ישראל</w:t>
      </w:r>
    </w:p>
    <w:p w14:paraId="748537C5" w14:textId="77777777" w:rsidR="00436E4E" w:rsidRDefault="00436E4E">
      <w:pPr>
        <w:pStyle w:val="a6"/>
        <w:rPr>
          <w:szCs w:val="24"/>
          <w:rtl/>
        </w:rPr>
      </w:pPr>
      <w:r>
        <w:rPr>
          <w:rtl/>
        </w:rPr>
        <w:t>האוצר - אגף התקציבים</w:t>
      </w:r>
    </w:p>
    <w:p w14:paraId="35B9669F" w14:textId="77777777" w:rsidR="00436E4E" w:rsidRDefault="00436E4E">
      <w:pPr>
        <w:rPr>
          <w:rtl/>
        </w:rPr>
      </w:pPr>
    </w:p>
    <w:p w14:paraId="24A2A486" w14:textId="77777777" w:rsidR="00436E4E" w:rsidRDefault="00436E4E">
      <w:pPr>
        <w:rPr>
          <w:rtl/>
        </w:rPr>
      </w:pPr>
    </w:p>
    <w:p w14:paraId="0E8E7C74" w14:textId="70D891A2" w:rsidR="00436E4E" w:rsidRDefault="00436E4E">
      <w:pPr>
        <w:tabs>
          <w:tab w:val="left" w:pos="6300"/>
        </w:tabs>
        <w:rPr>
          <w:rtl/>
        </w:rPr>
      </w:pPr>
      <w:r>
        <w:rPr>
          <w:rtl/>
        </w:rPr>
        <w:tab/>
      </w:r>
      <w:bookmarkStart w:id="0" w:name="TAKZIV8"/>
      <w:r w:rsidR="009D1EB6">
        <w:rPr>
          <w:rtl/>
        </w:rPr>
        <w:t>תקציב רגיל</w:t>
      </w:r>
      <w:bookmarkEnd w:id="0"/>
    </w:p>
    <w:p w14:paraId="0B492478" w14:textId="77777777" w:rsidR="00436E4E" w:rsidRDefault="00436E4E">
      <w:pPr>
        <w:tabs>
          <w:tab w:val="left" w:pos="6300"/>
        </w:tabs>
        <w:rPr>
          <w:rtl/>
        </w:rPr>
      </w:pPr>
      <w:r>
        <w:rPr>
          <w:rtl/>
        </w:rPr>
        <w:tab/>
      </w:r>
    </w:p>
    <w:p w14:paraId="1008B729"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39674FC6" w14:textId="41C7BD1D"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9D1EB6">
        <w:rPr>
          <w:rFonts w:cs="FrankRuehl"/>
          <w:sz w:val="26"/>
          <w:szCs w:val="26"/>
          <w:rtl/>
        </w:rPr>
        <w:t>218</w:t>
      </w:r>
      <w:bookmarkEnd w:id="2"/>
      <w:r w:rsidRPr="002E1D22">
        <w:rPr>
          <w:rFonts w:cs="FrankRuehl"/>
          <w:sz w:val="26"/>
          <w:szCs w:val="26"/>
          <w:rtl/>
        </w:rPr>
        <w:t xml:space="preserve"> </w:t>
      </w:r>
      <w:r w:rsidR="00B465DF">
        <w:rPr>
          <w:rFonts w:cs="FrankRuehl"/>
          <w:sz w:val="26"/>
          <w:szCs w:val="26"/>
          <w:rtl/>
        </w:rPr>
        <w:t>–</w:t>
      </w:r>
      <w:r w:rsidRPr="002E1D22">
        <w:rPr>
          <w:rFonts w:cs="FrankRuehl"/>
          <w:sz w:val="26"/>
          <w:szCs w:val="26"/>
          <w:rtl/>
        </w:rPr>
        <w:t xml:space="preserve"> </w:t>
      </w:r>
      <w:bookmarkStart w:id="3" w:name="TAKZIV3"/>
      <w:r w:rsidR="009D1EB6">
        <w:rPr>
          <w:rFonts w:cs="FrankRuehl"/>
          <w:sz w:val="26"/>
          <w:szCs w:val="26"/>
          <w:rtl/>
        </w:rPr>
        <w:t>04</w:t>
      </w:r>
      <w:bookmarkEnd w:id="3"/>
      <w:r w:rsidR="00B465DF">
        <w:rPr>
          <w:rFonts w:cs="FrankRuehl" w:hint="cs"/>
          <w:sz w:val="26"/>
          <w:szCs w:val="26"/>
          <w:rtl/>
        </w:rPr>
        <w:t>,</w:t>
      </w:r>
    </w:p>
    <w:p w14:paraId="38C34B57" w14:textId="77777777" w:rsidR="00B465DF" w:rsidRDefault="00B465DF" w:rsidP="002E1D22">
      <w:pPr>
        <w:tabs>
          <w:tab w:val="left" w:pos="5755"/>
        </w:tabs>
        <w:rPr>
          <w:rFonts w:cs="FrankRuehl"/>
          <w:sz w:val="26"/>
          <w:szCs w:val="26"/>
          <w:rtl/>
        </w:rPr>
      </w:pPr>
      <w:r>
        <w:rPr>
          <w:rFonts w:cs="FrankRuehl"/>
          <w:sz w:val="26"/>
          <w:szCs w:val="26"/>
          <w:rtl/>
        </w:rPr>
        <w:tab/>
      </w:r>
      <w:r>
        <w:rPr>
          <w:rFonts w:cs="FrankRuehl" w:hint="cs"/>
          <w:sz w:val="26"/>
          <w:szCs w:val="26"/>
          <w:rtl/>
        </w:rPr>
        <w:t>37-206, 54-228, 18-008,</w:t>
      </w:r>
    </w:p>
    <w:p w14:paraId="26AED289" w14:textId="40425626" w:rsidR="00B465DF" w:rsidRPr="002E1D22" w:rsidRDefault="00B465DF" w:rsidP="002E1D22">
      <w:pPr>
        <w:tabs>
          <w:tab w:val="left" w:pos="5755"/>
        </w:tabs>
        <w:rPr>
          <w:rFonts w:cs="FrankRuehl"/>
          <w:sz w:val="26"/>
          <w:szCs w:val="26"/>
          <w:rtl/>
        </w:rPr>
      </w:pPr>
      <w:r>
        <w:rPr>
          <w:rFonts w:cs="FrankRuehl"/>
          <w:sz w:val="26"/>
          <w:szCs w:val="26"/>
          <w:rtl/>
        </w:rPr>
        <w:tab/>
      </w:r>
      <w:r>
        <w:rPr>
          <w:rFonts w:cs="FrankRuehl" w:hint="cs"/>
          <w:sz w:val="26"/>
          <w:szCs w:val="26"/>
          <w:rtl/>
        </w:rPr>
        <w:t>09-206,  19-210, 12-210</w:t>
      </w:r>
    </w:p>
    <w:p w14:paraId="4B6C3B64" w14:textId="0C81DB44"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B465DF" w:rsidRPr="002E1D22">
        <w:rPr>
          <w:rFonts w:cs="FrankRuehl" w:hint="cs"/>
          <w:sz w:val="26"/>
          <w:szCs w:val="26"/>
          <w:rtl/>
        </w:rPr>
        <w:t>לוועד</w:t>
      </w:r>
      <w:r w:rsidR="00B465DF" w:rsidRPr="002E1D22">
        <w:rPr>
          <w:rFonts w:cs="FrankRuehl" w:hint="eastAsia"/>
          <w:sz w:val="26"/>
          <w:szCs w:val="26"/>
          <w:rtl/>
        </w:rPr>
        <w:t>ה</w:t>
      </w:r>
      <w:r w:rsidRPr="002E1D22">
        <w:rPr>
          <w:rFonts w:cs="FrankRuehl"/>
          <w:sz w:val="26"/>
          <w:szCs w:val="26"/>
          <w:rtl/>
        </w:rPr>
        <w:t>:</w:t>
      </w:r>
      <w:r w:rsidR="00B465DF">
        <w:rPr>
          <w:rFonts w:cs="FrankRuehl" w:hint="cs"/>
          <w:sz w:val="26"/>
          <w:szCs w:val="26"/>
          <w:rtl/>
        </w:rPr>
        <w:t xml:space="preserve"> 91 עד</w:t>
      </w:r>
      <w:r w:rsidRPr="002E1D22">
        <w:rPr>
          <w:rFonts w:cs="FrankRuehl"/>
          <w:sz w:val="26"/>
          <w:szCs w:val="26"/>
          <w:rtl/>
        </w:rPr>
        <w:t xml:space="preserve"> </w:t>
      </w:r>
      <w:bookmarkStart w:id="4" w:name="TAKZIV11"/>
      <w:r w:rsidR="009D1EB6">
        <w:rPr>
          <w:rFonts w:cs="FrankRuehl"/>
          <w:sz w:val="26"/>
          <w:szCs w:val="26"/>
          <w:rtl/>
        </w:rPr>
        <w:t>97</w:t>
      </w:r>
      <w:bookmarkEnd w:id="4"/>
      <w:r w:rsidRPr="002E1D22">
        <w:rPr>
          <w:rFonts w:cs="FrankRuehl"/>
          <w:sz w:val="26"/>
          <w:szCs w:val="26"/>
          <w:rtl/>
        </w:rPr>
        <w:tab/>
      </w:r>
    </w:p>
    <w:p w14:paraId="122F4AB7" w14:textId="77777777" w:rsidR="00436E4E" w:rsidRPr="002E1D22" w:rsidRDefault="00436E4E">
      <w:pPr>
        <w:rPr>
          <w:rFonts w:cs="FrankRuehl"/>
          <w:sz w:val="26"/>
          <w:szCs w:val="26"/>
          <w:rtl/>
        </w:rPr>
      </w:pPr>
      <w:r w:rsidRPr="002E1D22">
        <w:rPr>
          <w:rFonts w:cs="FrankRuehl"/>
          <w:sz w:val="26"/>
          <w:szCs w:val="26"/>
          <w:rtl/>
        </w:rPr>
        <w:t>לכבוד,</w:t>
      </w:r>
    </w:p>
    <w:p w14:paraId="3B520AB9" w14:textId="77777777" w:rsidR="00436E4E" w:rsidRPr="002E1D22" w:rsidRDefault="00436E4E">
      <w:pPr>
        <w:rPr>
          <w:rFonts w:cs="FrankRuehl"/>
          <w:sz w:val="26"/>
          <w:szCs w:val="26"/>
          <w:rtl/>
        </w:rPr>
      </w:pPr>
      <w:r w:rsidRPr="002E1D22">
        <w:rPr>
          <w:rFonts w:cs="FrankRuehl"/>
          <w:sz w:val="26"/>
          <w:szCs w:val="26"/>
          <w:rtl/>
        </w:rPr>
        <w:t>יו"ר ועדת הכספים</w:t>
      </w:r>
    </w:p>
    <w:p w14:paraId="5572368B" w14:textId="77777777" w:rsidR="00436E4E" w:rsidRPr="002E1D22" w:rsidRDefault="00436E4E">
      <w:pPr>
        <w:rPr>
          <w:rFonts w:cs="FrankRuehl"/>
          <w:sz w:val="26"/>
          <w:szCs w:val="26"/>
          <w:rtl/>
        </w:rPr>
      </w:pPr>
      <w:r w:rsidRPr="002E1D22">
        <w:rPr>
          <w:rFonts w:cs="FrankRuehl"/>
          <w:sz w:val="26"/>
          <w:szCs w:val="26"/>
          <w:rtl/>
        </w:rPr>
        <w:t>של הכנסת</w:t>
      </w:r>
    </w:p>
    <w:p w14:paraId="19A35C73" w14:textId="77777777" w:rsidR="00436E4E" w:rsidRPr="002E1D22" w:rsidRDefault="00436E4E">
      <w:pPr>
        <w:rPr>
          <w:rFonts w:cs="FrankRuehl"/>
          <w:sz w:val="26"/>
          <w:szCs w:val="26"/>
          <w:rtl/>
        </w:rPr>
      </w:pPr>
    </w:p>
    <w:p w14:paraId="2B1E551C" w14:textId="77777777" w:rsidR="00436E4E" w:rsidRPr="002E1D22" w:rsidRDefault="00436E4E">
      <w:pPr>
        <w:rPr>
          <w:rFonts w:cs="FrankRuehl"/>
          <w:sz w:val="26"/>
          <w:szCs w:val="26"/>
          <w:rtl/>
        </w:rPr>
      </w:pPr>
      <w:r w:rsidRPr="002E1D22">
        <w:rPr>
          <w:rFonts w:cs="FrankRuehl"/>
          <w:sz w:val="26"/>
          <w:szCs w:val="26"/>
          <w:rtl/>
        </w:rPr>
        <w:t>א.נ.,</w:t>
      </w:r>
    </w:p>
    <w:p w14:paraId="45B3E8E4" w14:textId="77777777" w:rsidR="00436E4E" w:rsidRPr="002E1D22" w:rsidRDefault="00436E4E">
      <w:pPr>
        <w:rPr>
          <w:rFonts w:cs="FrankRuehl"/>
          <w:sz w:val="26"/>
          <w:szCs w:val="26"/>
          <w:rtl/>
        </w:rPr>
      </w:pPr>
    </w:p>
    <w:p w14:paraId="21FA44E0"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9D1EB6">
        <w:rPr>
          <w:rFonts w:cs="FrankRuehl"/>
          <w:sz w:val="26"/>
          <w:rtl/>
        </w:rPr>
        <w:t>2026</w:t>
      </w:r>
      <w:bookmarkEnd w:id="5"/>
      <w:r w:rsidRPr="002E1D22">
        <w:rPr>
          <w:rFonts w:cs="FrankRuehl"/>
          <w:sz w:val="26"/>
          <w:rtl/>
        </w:rPr>
        <w:t xml:space="preserve">     </w:t>
      </w:r>
    </w:p>
    <w:p w14:paraId="19311B3F" w14:textId="77777777" w:rsidR="00436E4E" w:rsidRPr="002E1D22" w:rsidRDefault="00436E4E" w:rsidP="002E1D22">
      <w:pPr>
        <w:jc w:val="both"/>
        <w:rPr>
          <w:rFonts w:cs="FrankRuehl"/>
          <w:sz w:val="26"/>
          <w:szCs w:val="26"/>
          <w:rtl/>
        </w:rPr>
      </w:pPr>
    </w:p>
    <w:p w14:paraId="0BEEF983" w14:textId="0AE5A409" w:rsidR="00436E4E" w:rsidRPr="002E1D22" w:rsidRDefault="00436E4E" w:rsidP="00601BF5">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9D1EB6">
        <w:rPr>
          <w:rFonts w:cs="FrankRuehl"/>
          <w:sz w:val="26"/>
          <w:szCs w:val="26"/>
          <w:rtl/>
        </w:rPr>
        <w:t>393,164</w:t>
      </w:r>
      <w:bookmarkEnd w:id="6"/>
      <w:r w:rsidRPr="002E1D22">
        <w:rPr>
          <w:rFonts w:cs="FrankRuehl"/>
          <w:sz w:val="26"/>
          <w:szCs w:val="26"/>
          <w:rtl/>
        </w:rPr>
        <w:t xml:space="preserve"> אלפי שקלים חדשים מסעי</w:t>
      </w:r>
      <w:r w:rsidR="00B465DF">
        <w:rPr>
          <w:rFonts w:cs="FrankRuehl" w:hint="cs"/>
          <w:sz w:val="26"/>
          <w:szCs w:val="26"/>
          <w:rtl/>
        </w:rPr>
        <w:t xml:space="preserve">פים: 37 </w:t>
      </w:r>
      <w:r w:rsidR="00B465DF">
        <w:rPr>
          <w:rFonts w:cs="FrankRuehl"/>
          <w:sz w:val="26"/>
          <w:szCs w:val="26"/>
          <w:rtl/>
        </w:rPr>
        <w:t>–</w:t>
      </w:r>
      <w:r w:rsidR="00B465DF">
        <w:rPr>
          <w:rFonts w:cs="FrankRuehl" w:hint="cs"/>
          <w:sz w:val="26"/>
          <w:szCs w:val="26"/>
          <w:rtl/>
        </w:rPr>
        <w:t xml:space="preserve"> משרד התיירות, 54 </w:t>
      </w:r>
      <w:r w:rsidR="00B465DF">
        <w:rPr>
          <w:rFonts w:cs="FrankRuehl"/>
          <w:sz w:val="26"/>
          <w:szCs w:val="26"/>
          <w:rtl/>
        </w:rPr>
        <w:t>–</w:t>
      </w:r>
      <w:r w:rsidR="00B465DF">
        <w:rPr>
          <w:rFonts w:cs="FrankRuehl" w:hint="cs"/>
          <w:sz w:val="26"/>
          <w:szCs w:val="26"/>
          <w:rtl/>
        </w:rPr>
        <w:t xml:space="preserve"> רשויות פיקוח, 18 </w:t>
      </w:r>
      <w:r w:rsidR="00B465DF">
        <w:rPr>
          <w:rFonts w:cs="FrankRuehl"/>
          <w:sz w:val="26"/>
          <w:szCs w:val="26"/>
          <w:rtl/>
        </w:rPr>
        <w:t>–</w:t>
      </w:r>
      <w:r w:rsidR="00B465DF">
        <w:rPr>
          <w:rFonts w:cs="FrankRuehl" w:hint="cs"/>
          <w:sz w:val="26"/>
          <w:szCs w:val="26"/>
          <w:rtl/>
        </w:rPr>
        <w:t xml:space="preserve"> הרשויות המקומיות, 09 </w:t>
      </w:r>
      <w:r w:rsidR="00B465DF">
        <w:rPr>
          <w:rFonts w:cs="FrankRuehl"/>
          <w:sz w:val="26"/>
          <w:szCs w:val="26"/>
          <w:rtl/>
        </w:rPr>
        <w:t>–</w:t>
      </w:r>
      <w:r w:rsidR="00B465DF">
        <w:rPr>
          <w:rFonts w:cs="FrankRuehl" w:hint="cs"/>
          <w:sz w:val="26"/>
          <w:szCs w:val="26"/>
          <w:rtl/>
        </w:rPr>
        <w:t xml:space="preserve"> משרד החוץ, 19 </w:t>
      </w:r>
      <w:r w:rsidR="00B465DF">
        <w:rPr>
          <w:rFonts w:cs="FrankRuehl"/>
          <w:sz w:val="26"/>
          <w:szCs w:val="26"/>
          <w:rtl/>
        </w:rPr>
        <w:t>–</w:t>
      </w:r>
      <w:r w:rsidR="00B465DF">
        <w:rPr>
          <w:rFonts w:cs="FrankRuehl" w:hint="cs"/>
          <w:sz w:val="26"/>
          <w:szCs w:val="26"/>
          <w:rtl/>
        </w:rPr>
        <w:t xml:space="preserve"> מדע, תרבות וספורט, 12 </w:t>
      </w:r>
      <w:r w:rsidR="00B465DF">
        <w:rPr>
          <w:rFonts w:cs="FrankRuehl"/>
          <w:sz w:val="26"/>
          <w:szCs w:val="26"/>
          <w:rtl/>
        </w:rPr>
        <w:t>–</w:t>
      </w:r>
      <w:r w:rsidR="00B465DF">
        <w:rPr>
          <w:rFonts w:cs="FrankRuehl" w:hint="cs"/>
          <w:sz w:val="26"/>
          <w:szCs w:val="26"/>
          <w:rtl/>
        </w:rPr>
        <w:t xml:space="preserve"> גמלאות ופיצויים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69E6BDDA" w14:textId="77777777" w:rsidR="00436E4E" w:rsidRPr="002E1D22" w:rsidRDefault="00436E4E" w:rsidP="00601BF5">
      <w:pPr>
        <w:jc w:val="both"/>
        <w:rPr>
          <w:rFonts w:cs="FrankRuehl"/>
          <w:sz w:val="26"/>
          <w:szCs w:val="26"/>
          <w:rtl/>
        </w:rPr>
      </w:pPr>
    </w:p>
    <w:p w14:paraId="4011550B" w14:textId="73CCF18F" w:rsidR="00436E4E" w:rsidRPr="002E1D22" w:rsidRDefault="00436E4E" w:rsidP="00601BF5">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B465DF">
        <w:rPr>
          <w:rFonts w:cs="FrankRuehl" w:hint="cs"/>
          <w:sz w:val="26"/>
          <w:szCs w:val="26"/>
          <w:rtl/>
        </w:rPr>
        <w:t xml:space="preserve">של 393,164 </w:t>
      </w:r>
      <w:r w:rsidRPr="002E1D22">
        <w:rPr>
          <w:rFonts w:cs="FrankRuehl"/>
          <w:sz w:val="26"/>
          <w:szCs w:val="26"/>
          <w:rtl/>
        </w:rPr>
        <w:t xml:space="preserve">אלפי שקלים חדשים מסעיף 47 - רזרבה כללית </w:t>
      </w:r>
      <w:r w:rsidR="00B465DF" w:rsidRPr="002E1D22">
        <w:rPr>
          <w:rFonts w:cs="FrankRuehl"/>
          <w:sz w:val="26"/>
          <w:szCs w:val="26"/>
          <w:rtl/>
        </w:rPr>
        <w:t xml:space="preserve">לסעיף </w:t>
      </w:r>
      <w:bookmarkStart w:id="7" w:name="TAKZIV3_1"/>
      <w:r w:rsidR="00B465DF">
        <w:rPr>
          <w:rFonts w:cs="FrankRuehl"/>
          <w:sz w:val="26"/>
          <w:szCs w:val="26"/>
          <w:rtl/>
        </w:rPr>
        <w:t>04</w:t>
      </w:r>
      <w:bookmarkEnd w:id="7"/>
      <w:r w:rsidR="00B465DF" w:rsidRPr="002E1D22">
        <w:rPr>
          <w:rFonts w:cs="FrankRuehl"/>
          <w:sz w:val="26"/>
          <w:szCs w:val="26"/>
          <w:rtl/>
        </w:rPr>
        <w:t xml:space="preserve"> - </w:t>
      </w:r>
      <w:bookmarkStart w:id="8" w:name="TAKZIV6"/>
      <w:r w:rsidR="00B465DF">
        <w:rPr>
          <w:rFonts w:cs="FrankRuehl"/>
          <w:sz w:val="26"/>
          <w:szCs w:val="26"/>
          <w:rtl/>
        </w:rPr>
        <w:t>משרד ראש הממשלה</w:t>
      </w:r>
      <w:bookmarkEnd w:id="8"/>
      <w:r w:rsidR="00B465DF" w:rsidRPr="002E1D22">
        <w:rPr>
          <w:rFonts w:cs="FrankRuehl"/>
          <w:sz w:val="26"/>
          <w:szCs w:val="26"/>
          <w:rtl/>
        </w:rPr>
        <w:t xml:space="preserve"> </w:t>
      </w:r>
      <w:r w:rsidRPr="002E1D22">
        <w:rPr>
          <w:rFonts w:cs="FrankRuehl"/>
          <w:sz w:val="26"/>
          <w:szCs w:val="26"/>
          <w:rtl/>
        </w:rPr>
        <w:t>בהתאם לסעיף 12 (א)</w:t>
      </w:r>
      <w:r w:rsidR="00B465DF">
        <w:rPr>
          <w:rFonts w:cs="FrankRuehl" w:hint="cs"/>
          <w:sz w:val="26"/>
          <w:szCs w:val="26"/>
          <w:rtl/>
        </w:rPr>
        <w:t xml:space="preserve"> </w:t>
      </w: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1B42FC6F" w14:textId="77777777" w:rsidR="00436E4E" w:rsidRPr="002E1D22" w:rsidRDefault="00436E4E" w:rsidP="00601BF5">
      <w:pPr>
        <w:jc w:val="both"/>
        <w:rPr>
          <w:rFonts w:cs="FrankRuehl"/>
          <w:sz w:val="26"/>
          <w:szCs w:val="26"/>
          <w:rtl/>
        </w:rPr>
      </w:pPr>
    </w:p>
    <w:p w14:paraId="3DC64B4C" w14:textId="77777777" w:rsidR="00601BF5" w:rsidRDefault="00601BF5" w:rsidP="00601BF5">
      <w:pPr>
        <w:jc w:val="both"/>
        <w:rPr>
          <w:rFonts w:ascii="FrankRuehl" w:hAnsi="FrankRuehl" w:cs="FrankRuehl"/>
          <w:b/>
          <w:bCs/>
          <w:sz w:val="26"/>
          <w:szCs w:val="26"/>
          <w:lang w:eastAsia="en-US"/>
        </w:rPr>
      </w:pPr>
      <w:bookmarkStart w:id="9" w:name="DIVREY_HESBER"/>
      <w:bookmarkEnd w:id="9"/>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04 – משרד ראש הממשלה</w:t>
      </w:r>
    </w:p>
    <w:p w14:paraId="7B43831D" w14:textId="77777777" w:rsidR="00601BF5" w:rsidRDefault="00601BF5" w:rsidP="00601BF5">
      <w:pPr>
        <w:jc w:val="both"/>
        <w:rPr>
          <w:rFonts w:ascii="FrankRuehl" w:hAnsi="FrankRuehl" w:cs="FrankRuehl" w:hint="cs"/>
          <w:b/>
          <w:bCs/>
          <w:sz w:val="26"/>
          <w:szCs w:val="26"/>
          <w:rtl/>
        </w:rPr>
      </w:pPr>
    </w:p>
    <w:p w14:paraId="6809EDF0" w14:textId="77777777" w:rsidR="00601BF5" w:rsidRDefault="00601BF5" w:rsidP="00601BF5">
      <w:pPr>
        <w:jc w:val="both"/>
        <w:rPr>
          <w:rFonts w:ascii="FrankRuehl" w:hAnsi="FrankRuehl" w:cs="FrankRuehl" w:hint="cs"/>
          <w:b/>
          <w:bCs/>
          <w:sz w:val="26"/>
          <w:szCs w:val="26"/>
        </w:rPr>
      </w:pPr>
      <w:r>
        <w:rPr>
          <w:rFonts w:ascii="FrankRuehl" w:hAnsi="FrankRuehl" w:cs="FrankRuehl" w:hint="cs"/>
          <w:b/>
          <w:bCs/>
          <w:sz w:val="26"/>
          <w:szCs w:val="26"/>
          <w:rtl/>
        </w:rPr>
        <w:t>עיקרי הפנייה:</w:t>
      </w:r>
    </w:p>
    <w:p w14:paraId="5FF9FA82" w14:textId="77777777" w:rsidR="00601BF5" w:rsidRDefault="00601BF5" w:rsidP="00601BF5">
      <w:pPr>
        <w:jc w:val="both"/>
        <w:rPr>
          <w:rFonts w:ascii="FrankRuehl" w:hAnsi="FrankRuehl" w:cs="FrankRuehl" w:hint="cs"/>
          <w:sz w:val="26"/>
          <w:szCs w:val="26"/>
          <w:rtl/>
        </w:rPr>
      </w:pPr>
      <w:r>
        <w:rPr>
          <w:rFonts w:ascii="FrankRuehl" w:hAnsi="FrankRuehl" w:cs="FrankRuehl" w:hint="cs"/>
          <w:sz w:val="26"/>
          <w:szCs w:val="26"/>
          <w:rtl/>
        </w:rPr>
        <w:t>הפנייה התקציבית נועדה לתקצוב סך של 316,804 אלפי ש"ח בהוצאה, עבור תגבור תקציב משרד ראש הממשלה והמשרד לנושאים אסטרטגיים כפי שמפורט להלן.</w:t>
      </w:r>
    </w:p>
    <w:p w14:paraId="140C43C4" w14:textId="77777777" w:rsidR="00601BF5" w:rsidRDefault="00601BF5" w:rsidP="00601BF5">
      <w:pPr>
        <w:jc w:val="both"/>
        <w:rPr>
          <w:rFonts w:ascii="FrankRuehl" w:hAnsi="FrankRuehl" w:cs="FrankRuehl" w:hint="cs"/>
          <w:b/>
          <w:bCs/>
          <w:sz w:val="26"/>
          <w:szCs w:val="26"/>
          <w:rtl/>
        </w:rPr>
      </w:pPr>
    </w:p>
    <w:p w14:paraId="35907751" w14:textId="77777777" w:rsidR="00601BF5" w:rsidRDefault="00601BF5" w:rsidP="00601BF5">
      <w:pPr>
        <w:jc w:val="both"/>
        <w:rPr>
          <w:rFonts w:ascii="FrankRuehl" w:hAnsi="FrankRuehl" w:cs="FrankRuehl" w:hint="cs"/>
          <w:b/>
          <w:bCs/>
          <w:sz w:val="26"/>
          <w:szCs w:val="26"/>
          <w:rtl/>
        </w:rPr>
      </w:pPr>
      <w:r>
        <w:rPr>
          <w:rFonts w:ascii="FrankRuehl" w:hAnsi="FrankRuehl" w:cs="FrankRuehl" w:hint="cs"/>
          <w:b/>
          <w:bCs/>
          <w:sz w:val="26"/>
          <w:szCs w:val="26"/>
          <w:rtl/>
        </w:rPr>
        <w:t>עיקרי הפנייה התקציבית בחלוקה לתוכניות מובאים להלן:</w:t>
      </w:r>
    </w:p>
    <w:p w14:paraId="023E3259" w14:textId="77777777" w:rsidR="00601BF5" w:rsidRDefault="00601BF5" w:rsidP="00601BF5">
      <w:pPr>
        <w:jc w:val="both"/>
        <w:rPr>
          <w:rFonts w:cs="FrankRuehl" w:hint="cs"/>
          <w:b/>
          <w:bCs/>
          <w:sz w:val="26"/>
          <w:szCs w:val="26"/>
          <w:rtl/>
        </w:rPr>
      </w:pPr>
      <w:r>
        <w:rPr>
          <w:rFonts w:cs="FrankRuehl" w:hint="cs"/>
          <w:b/>
          <w:bCs/>
          <w:sz w:val="26"/>
          <w:szCs w:val="26"/>
          <w:rtl/>
        </w:rPr>
        <w:t>045101 - מטה המשרד – 313,804 אלפי ש"ח בהוצאה נטו ו-3 תקני שיא כוח אדם</w:t>
      </w:r>
    </w:p>
    <w:p w14:paraId="271E4498" w14:textId="77777777" w:rsidR="00601BF5" w:rsidRDefault="00601BF5" w:rsidP="00601BF5">
      <w:pPr>
        <w:jc w:val="both"/>
        <w:rPr>
          <w:rFonts w:cs="FrankRuehl" w:hint="cs"/>
          <w:b/>
          <w:bCs/>
          <w:sz w:val="26"/>
          <w:szCs w:val="26"/>
          <w:rtl/>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תקציב השכר והתפעול של מטה משרד ראש הממשלה.</w:t>
      </w:r>
    </w:p>
    <w:p w14:paraId="4F3A40E7" w14:textId="77777777" w:rsidR="00601BF5" w:rsidRDefault="00601BF5" w:rsidP="00601BF5">
      <w:pPr>
        <w:jc w:val="both"/>
        <w:rPr>
          <w:rFonts w:cs="FrankRuehl" w:hint="cs"/>
          <w:b/>
          <w:bCs/>
          <w:sz w:val="26"/>
          <w:szCs w:val="26"/>
          <w:rtl/>
        </w:rPr>
      </w:pPr>
      <w:r>
        <w:rPr>
          <w:rFonts w:cs="FrankRuehl" w:hint="cs"/>
          <w:b/>
          <w:bCs/>
          <w:sz w:val="26"/>
          <w:szCs w:val="26"/>
          <w:rtl/>
        </w:rPr>
        <w:t>מטרת השינוי:</w:t>
      </w:r>
    </w:p>
    <w:p w14:paraId="08D8CBEB" w14:textId="77777777" w:rsidR="00601BF5" w:rsidRDefault="00601BF5" w:rsidP="00601BF5">
      <w:pPr>
        <w:jc w:val="both"/>
        <w:rPr>
          <w:rFonts w:cs="FrankRuehl" w:hint="cs"/>
          <w:sz w:val="26"/>
          <w:szCs w:val="26"/>
          <w:rtl/>
        </w:rPr>
      </w:pPr>
      <w:r>
        <w:rPr>
          <w:rFonts w:cs="FrankRuehl" w:hint="cs"/>
          <w:sz w:val="26"/>
          <w:szCs w:val="26"/>
          <w:rtl/>
        </w:rPr>
        <w:t xml:space="preserve">תקצוב סך של 354,577 אלפי ש"ח בהוצאה עבור תגבור ההתקשרויות לתפעול שוטף במשרד הראשי, תגבור תקציב אגף שירותי מערכות מידע וטכנולוגיה, תגבור מערך האבטחה הממשלתי האחראי על אבטחת ראש הממשלה, השרים וראשי ממשלה לשעבר בהתאם להנחיות הגורמים המוסמכים, תגבור </w:t>
      </w:r>
      <w:proofErr w:type="spellStart"/>
      <w:r>
        <w:rPr>
          <w:rFonts w:cs="FrankRuehl" w:hint="cs"/>
          <w:sz w:val="26"/>
          <w:szCs w:val="26"/>
          <w:rtl/>
        </w:rPr>
        <w:t>פרויקטי</w:t>
      </w:r>
      <w:proofErr w:type="spellEnd"/>
      <w:r>
        <w:rPr>
          <w:rFonts w:cs="FrankRuehl" w:hint="cs"/>
          <w:sz w:val="26"/>
          <w:szCs w:val="26"/>
          <w:rtl/>
        </w:rPr>
        <w:t xml:space="preserve"> מיגון מעון ראש הממשלה והמשרד, תגבור תקציב מערך ההסברה הלאומי לעיבוי פעילותו ותקצוב פרויקט כנף ציון בהתאם להוצאות אחזקת והפעלת המטוס להטסת ראשי המדינה. </w:t>
      </w:r>
    </w:p>
    <w:p w14:paraId="00139C5D" w14:textId="77777777" w:rsidR="00601BF5" w:rsidRDefault="00601BF5" w:rsidP="00601BF5">
      <w:pPr>
        <w:jc w:val="both"/>
        <w:rPr>
          <w:rFonts w:cs="FrankRuehl" w:hint="cs"/>
          <w:sz w:val="26"/>
          <w:szCs w:val="26"/>
          <w:rtl/>
        </w:rPr>
      </w:pPr>
      <w:r>
        <w:rPr>
          <w:rFonts w:cs="FrankRuehl" w:hint="cs"/>
          <w:sz w:val="26"/>
          <w:szCs w:val="26"/>
          <w:rtl/>
        </w:rPr>
        <w:t xml:space="preserve">כמו כן, תקצוב מטה המשרד עבור יישום החלטות הממשלה להלן: החלטה מס' 3303 מיום 4 באוגוסט 2025 שעניינה "תוכנית לשיקום ופיתוח יישובי הנגב המערבי לשנים 2025-2029", החלטה מס' 2857 מיום 9 במרץ 2025 שעניינה "תוכנית להעצמה ולפיתוח כלכלי חברתי ביישובים הדרוזים ברמת הגולן לשנים 2025-2029", החלטה מס' 2856 מיום 9 במרץ 2025 שעניינה "תוכנית להעצמה ולפיתוח כלכלי חברתי ביישובים הדרוזים </w:t>
      </w:r>
      <w:proofErr w:type="spellStart"/>
      <w:r>
        <w:rPr>
          <w:rFonts w:cs="FrankRuehl" w:hint="cs"/>
          <w:sz w:val="26"/>
          <w:szCs w:val="26"/>
          <w:rtl/>
        </w:rPr>
        <w:t>והצ'רקסים</w:t>
      </w:r>
      <w:proofErr w:type="spellEnd"/>
      <w:r>
        <w:rPr>
          <w:rFonts w:cs="FrankRuehl" w:hint="cs"/>
          <w:sz w:val="26"/>
          <w:szCs w:val="26"/>
          <w:rtl/>
        </w:rPr>
        <w:t xml:space="preserve"> בגליל ובכרמל לשנים 2025-2029", החלטה מס' 3474 מיום 9 בנובמבר 2025 שעניינה "פיתוח וחיזוק באר שבע כעיר הליבה של מטרופולין הדרום ותיקון החלטת ממשלה", החלטה מס' 3243 מיום 15 ביולי 205 שעניינה "מדיניות ממשלתית לשילובים של אזרחי ישראל ממוצא אתיופי בחברה הישראלית – המשך הפעלת תוכניות משרדי הממשלה, הארכת תקופת </w:t>
      </w:r>
      <w:r>
        <w:rPr>
          <w:rFonts w:cs="FrankRuehl" w:hint="cs"/>
          <w:sz w:val="26"/>
          <w:szCs w:val="26"/>
          <w:rtl/>
        </w:rPr>
        <w:lastRenderedPageBreak/>
        <w:t xml:space="preserve">פעילותו של מטה היישום ותיקון החלטות ממשלה", החלטה מס' 3453 מיום 2 בנובמבר 2025 שעניינה "רכישת כלי רכב ממוגנים לאבטחת שרים ותיקון החלטת ממשלה". </w:t>
      </w:r>
    </w:p>
    <w:p w14:paraId="0B6252C9" w14:textId="77777777" w:rsidR="00601BF5" w:rsidRDefault="00601BF5" w:rsidP="00601BF5">
      <w:pPr>
        <w:pStyle w:val="aa"/>
        <w:spacing w:before="0" w:after="0" w:line="240" w:lineRule="auto"/>
        <w:rPr>
          <w:rFonts w:cs="FrankRuehl"/>
          <w:sz w:val="26"/>
          <w:szCs w:val="26"/>
        </w:rPr>
      </w:pPr>
    </w:p>
    <w:p w14:paraId="560EA8EF" w14:textId="77777777" w:rsidR="00601BF5" w:rsidRDefault="00601BF5" w:rsidP="00601BF5">
      <w:pPr>
        <w:jc w:val="both"/>
        <w:rPr>
          <w:rFonts w:ascii="FrankRuehl" w:hAnsi="FrankRuehl" w:cs="FrankRuehl" w:hint="cs"/>
          <w:sz w:val="26"/>
          <w:szCs w:val="26"/>
          <w:rtl/>
        </w:rPr>
      </w:pPr>
      <w:r>
        <w:rPr>
          <w:rFonts w:cs="FrankRuehl" w:hint="cs"/>
          <w:b/>
          <w:bCs/>
          <w:sz w:val="26"/>
          <w:szCs w:val="26"/>
          <w:rtl/>
        </w:rPr>
        <w:t>045103 - מערך הגיור 13,510 אלפי ש"ח בהוצאה נטו</w:t>
      </w:r>
    </w:p>
    <w:p w14:paraId="0B73BE00" w14:textId="77777777" w:rsidR="00601BF5" w:rsidRDefault="00601BF5" w:rsidP="00601BF5">
      <w:pPr>
        <w:jc w:val="both"/>
        <w:rPr>
          <w:rFonts w:cs="FrankRuehl" w:hint="cs"/>
          <w:sz w:val="26"/>
          <w:szCs w:val="26"/>
          <w:rtl/>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proofErr w:type="spellStart"/>
      <w:r>
        <w:rPr>
          <w:rFonts w:cs="FrankRuehl" w:hint="cs"/>
          <w:sz w:val="26"/>
          <w:szCs w:val="26"/>
          <w:rtl/>
        </w:rPr>
        <w:t>התכנית</w:t>
      </w:r>
      <w:proofErr w:type="spellEnd"/>
      <w:r>
        <w:rPr>
          <w:rFonts w:cs="FrankRuehl" w:hint="cs"/>
          <w:sz w:val="26"/>
          <w:szCs w:val="26"/>
          <w:rtl/>
        </w:rPr>
        <w:t xml:space="preserve"> כוללת את תקציב הפעולות של מערך הגיור ואת התקציב לתשלום השכר לעובדים ולדיינים.</w:t>
      </w:r>
    </w:p>
    <w:p w14:paraId="724CB9D9" w14:textId="77777777" w:rsidR="00601BF5" w:rsidRDefault="00601BF5" w:rsidP="00601BF5">
      <w:pPr>
        <w:jc w:val="both"/>
        <w:rPr>
          <w:rFonts w:cs="FrankRuehl" w:hint="cs"/>
          <w:sz w:val="26"/>
          <w:szCs w:val="26"/>
          <w:rtl/>
        </w:rPr>
      </w:pPr>
      <w:r>
        <w:rPr>
          <w:rFonts w:cs="FrankRuehl" w:hint="cs"/>
          <w:b/>
          <w:bCs/>
          <w:sz w:val="26"/>
          <w:szCs w:val="26"/>
          <w:rtl/>
        </w:rPr>
        <w:t xml:space="preserve">מטרת השינוי: </w:t>
      </w:r>
      <w:r>
        <w:rPr>
          <w:rFonts w:cs="FrankRuehl" w:hint="cs"/>
          <w:sz w:val="26"/>
          <w:szCs w:val="26"/>
          <w:rtl/>
        </w:rPr>
        <w:t xml:space="preserve">תקצוב סך של 13,510 אלפי ש"ח עבור יישום החלטת ממשלה מס' 3521 מיום 23 בנובמבר 2025 שעניינה "מתן אשרת כניסה לישראל לצורך הליך גיור ותיקון החלטת ממשלה", העוסקת בהשלמת מהלך הגעתם לישראל של קהילת בני המנשה. </w:t>
      </w:r>
    </w:p>
    <w:p w14:paraId="0482AE59" w14:textId="77777777" w:rsidR="00601BF5" w:rsidRDefault="00601BF5" w:rsidP="00601BF5">
      <w:pPr>
        <w:tabs>
          <w:tab w:val="center" w:pos="6867"/>
        </w:tabs>
        <w:jc w:val="both"/>
        <w:rPr>
          <w:rFonts w:cs="FrankRuehl" w:hint="cs"/>
          <w:sz w:val="26"/>
          <w:szCs w:val="26"/>
          <w:rtl/>
        </w:rPr>
      </w:pPr>
    </w:p>
    <w:p w14:paraId="24675131" w14:textId="77777777" w:rsidR="00601BF5" w:rsidRDefault="00601BF5" w:rsidP="00601BF5">
      <w:pPr>
        <w:jc w:val="both"/>
        <w:rPr>
          <w:rFonts w:ascii="FrankRuehl" w:hAnsi="FrankRuehl" w:cs="FrankRuehl" w:hint="cs"/>
          <w:b/>
          <w:bCs/>
          <w:sz w:val="26"/>
          <w:szCs w:val="26"/>
          <w:rtl/>
        </w:rPr>
      </w:pPr>
      <w:r>
        <w:rPr>
          <w:rFonts w:cs="FrankRuehl" w:hint="cs"/>
          <w:b/>
          <w:bCs/>
          <w:sz w:val="26"/>
          <w:szCs w:val="26"/>
          <w:rtl/>
        </w:rPr>
        <w:t>045104 - תמיכות בארגוני הנצחה</w:t>
      </w:r>
      <w:r>
        <w:rPr>
          <w:rFonts w:ascii="FrankRuehl" w:hAnsi="FrankRuehl" w:cs="FrankRuehl" w:hint="cs"/>
          <w:b/>
          <w:bCs/>
          <w:sz w:val="26"/>
          <w:szCs w:val="26"/>
          <w:rtl/>
        </w:rPr>
        <w:t xml:space="preserve"> – 5,530 אלפי ש"ח </w:t>
      </w:r>
      <w:r>
        <w:rPr>
          <w:rFonts w:cs="FrankRuehl" w:hint="cs"/>
          <w:b/>
          <w:bCs/>
          <w:sz w:val="26"/>
          <w:szCs w:val="26"/>
          <w:rtl/>
        </w:rPr>
        <w:t>בהוצאה נטו</w:t>
      </w:r>
    </w:p>
    <w:p w14:paraId="2AA29BDE" w14:textId="77777777" w:rsidR="00601BF5" w:rsidRDefault="00601BF5" w:rsidP="00601BF5">
      <w:pPr>
        <w:jc w:val="both"/>
        <w:rPr>
          <w:rFonts w:cs="FrankRuehl" w:hint="cs"/>
          <w:b/>
          <w:bCs/>
          <w:sz w:val="26"/>
          <w:szCs w:val="26"/>
          <w:rtl/>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r>
        <w:rPr>
          <w:rFonts w:ascii="FrankRuehl" w:hAnsi="FrankRuehl" w:cs="FrankRuehl" w:hint="cs"/>
          <w:sz w:val="26"/>
          <w:szCs w:val="26"/>
          <w:rtl/>
        </w:rPr>
        <w:t>פעילות והתקשרויות של הגופים הסטטוטוריים (מרכז בגין, רבין, מוסדות בן-גוריון ומועצת גוש קטיף) – בהתאם לחוקי ההנצחה וכן תמיכה בארגונים המנציחים את נשיאי ישראל וראשי ממשלותיה, בנימין זאב הרצל, זאב ז'בוטינסקי</w:t>
      </w:r>
      <w:r>
        <w:rPr>
          <w:rFonts w:cs="FrankRuehl" w:hint="cs"/>
          <w:b/>
          <w:bCs/>
          <w:sz w:val="26"/>
          <w:szCs w:val="26"/>
          <w:rtl/>
        </w:rPr>
        <w:t>.</w:t>
      </w:r>
    </w:p>
    <w:p w14:paraId="3B427009" w14:textId="77777777" w:rsidR="00601BF5" w:rsidRDefault="00601BF5" w:rsidP="00601BF5">
      <w:pPr>
        <w:jc w:val="both"/>
        <w:rPr>
          <w:rFonts w:cs="FrankRuehl" w:hint="cs"/>
          <w:sz w:val="26"/>
          <w:szCs w:val="26"/>
          <w:rtl/>
        </w:rPr>
      </w:pPr>
      <w:r>
        <w:rPr>
          <w:rFonts w:cs="FrankRuehl" w:hint="cs"/>
          <w:b/>
          <w:bCs/>
          <w:sz w:val="26"/>
          <w:szCs w:val="26"/>
          <w:rtl/>
        </w:rPr>
        <w:t xml:space="preserve">מטרת השינוי: </w:t>
      </w:r>
      <w:r>
        <w:rPr>
          <w:rFonts w:cs="FrankRuehl" w:hint="cs"/>
          <w:sz w:val="26"/>
          <w:szCs w:val="26"/>
          <w:rtl/>
        </w:rPr>
        <w:t>תקצוב סך של 5,530 אלפי ש"ח עבור תגבור פעילותם השוטפת של התאגידים להנצחת בן גוריון, בגין, רבין והמרכז להנצחת מורשת גוש קטיף, וכן לתגבור מבחני התמיכה לגופים הפועלים להנצחת ראשי ממשלות ונשיאים.</w:t>
      </w:r>
    </w:p>
    <w:p w14:paraId="7ED0E1AE" w14:textId="77777777" w:rsidR="00601BF5" w:rsidRDefault="00601BF5" w:rsidP="00601BF5">
      <w:pPr>
        <w:tabs>
          <w:tab w:val="left" w:pos="1192"/>
        </w:tabs>
        <w:jc w:val="both"/>
        <w:rPr>
          <w:rFonts w:cs="FrankRuehl" w:hint="cs"/>
          <w:sz w:val="26"/>
          <w:szCs w:val="26"/>
          <w:rtl/>
        </w:rPr>
      </w:pPr>
    </w:p>
    <w:p w14:paraId="2E6EDD4D" w14:textId="77777777" w:rsidR="00601BF5" w:rsidRDefault="00601BF5" w:rsidP="00601BF5">
      <w:pPr>
        <w:jc w:val="both"/>
        <w:rPr>
          <w:rFonts w:ascii="FrankRuehl" w:hAnsi="FrankRuehl" w:cs="FrankRuehl" w:hint="cs"/>
          <w:b/>
          <w:bCs/>
          <w:sz w:val="26"/>
          <w:szCs w:val="26"/>
          <w:rtl/>
        </w:rPr>
      </w:pPr>
      <w:r>
        <w:rPr>
          <w:rFonts w:cs="FrankRuehl" w:hint="cs"/>
          <w:b/>
          <w:bCs/>
          <w:sz w:val="26"/>
          <w:szCs w:val="26"/>
          <w:rtl/>
        </w:rPr>
        <w:t>045107 - ארכיון המדינה</w:t>
      </w:r>
      <w:r>
        <w:rPr>
          <w:rFonts w:ascii="FrankRuehl" w:hAnsi="FrankRuehl" w:cs="FrankRuehl" w:hint="cs"/>
          <w:b/>
          <w:bCs/>
          <w:sz w:val="26"/>
          <w:szCs w:val="26"/>
          <w:rtl/>
        </w:rPr>
        <w:t xml:space="preserve"> – 10,000 אלפי ש"ח </w:t>
      </w:r>
      <w:r>
        <w:rPr>
          <w:rFonts w:cs="FrankRuehl" w:hint="cs"/>
          <w:b/>
          <w:bCs/>
          <w:sz w:val="26"/>
          <w:szCs w:val="26"/>
          <w:rtl/>
        </w:rPr>
        <w:t>בהוצאה נטו</w:t>
      </w:r>
    </w:p>
    <w:p w14:paraId="6E2CAE02" w14:textId="77777777" w:rsidR="00601BF5" w:rsidRDefault="00601BF5" w:rsidP="00601BF5">
      <w:pPr>
        <w:jc w:val="both"/>
        <w:rPr>
          <w:rFonts w:cs="FrankRuehl" w:hint="cs"/>
          <w:b/>
          <w:bCs/>
          <w:sz w:val="26"/>
          <w:szCs w:val="26"/>
          <w:rtl/>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מיועדת לביצוע הפעילויות הבאות: כינוס, רישום וקטלוג חומר ארכיוני של מוסדות המדינה, ושמירתו לדורות.</w:t>
      </w:r>
    </w:p>
    <w:p w14:paraId="431C772A" w14:textId="77777777" w:rsidR="00601BF5" w:rsidRDefault="00601BF5" w:rsidP="00601BF5">
      <w:pPr>
        <w:jc w:val="both"/>
        <w:rPr>
          <w:rFonts w:cs="David" w:hint="cs"/>
          <w:sz w:val="24"/>
          <w:rtl/>
        </w:rPr>
      </w:pPr>
      <w:r>
        <w:rPr>
          <w:rFonts w:cs="FrankRuehl" w:hint="cs"/>
          <w:b/>
          <w:bCs/>
          <w:sz w:val="26"/>
          <w:szCs w:val="26"/>
          <w:rtl/>
        </w:rPr>
        <w:t xml:space="preserve">מטרת השינוי: </w:t>
      </w:r>
      <w:r>
        <w:rPr>
          <w:rFonts w:cs="FrankRuehl" w:hint="cs"/>
          <w:sz w:val="26"/>
          <w:szCs w:val="26"/>
          <w:rtl/>
        </w:rPr>
        <w:t>תקצוב סך של 10,000 אלפי ש"ח עבור תגבור תקציב הפעילות השוטפת והוצאות מערכות מידע של ארכיון המדינה.</w:t>
      </w:r>
    </w:p>
    <w:p w14:paraId="36146A96" w14:textId="77777777" w:rsidR="00601BF5" w:rsidRDefault="00601BF5" w:rsidP="00601BF5">
      <w:pPr>
        <w:jc w:val="both"/>
        <w:rPr>
          <w:rFonts w:hint="cs"/>
          <w:sz w:val="26"/>
          <w:szCs w:val="26"/>
          <w:rtl/>
        </w:rPr>
      </w:pPr>
    </w:p>
    <w:p w14:paraId="4849DEA6" w14:textId="77777777" w:rsidR="00601BF5" w:rsidRDefault="00601BF5" w:rsidP="00601BF5">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045111 - לשכת העיתונות הממשלתית – 2,000 אלפי ש"ח </w:t>
      </w:r>
      <w:r>
        <w:rPr>
          <w:rFonts w:cs="FrankRuehl" w:hint="cs"/>
          <w:b/>
          <w:bCs/>
          <w:sz w:val="26"/>
          <w:szCs w:val="26"/>
          <w:rtl/>
        </w:rPr>
        <w:t>בהוצאה נטו</w:t>
      </w:r>
    </w:p>
    <w:p w14:paraId="54EF5E32" w14:textId="77777777" w:rsidR="00601BF5" w:rsidRDefault="00601BF5" w:rsidP="00601BF5">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תקציב הפעולות והשכר של לשכת העיתונות הממשלתית.</w:t>
      </w:r>
    </w:p>
    <w:p w14:paraId="7DFD8079" w14:textId="77777777" w:rsidR="00601BF5" w:rsidRDefault="00601BF5" w:rsidP="00601BF5">
      <w:pPr>
        <w:jc w:val="both"/>
        <w:rPr>
          <w:rFonts w:ascii="FrankRuehl" w:hAnsi="FrankRuehl" w:cs="FrankRuehl" w:hint="cs"/>
          <w:sz w:val="26"/>
          <w:szCs w:val="26"/>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 xml:space="preserve"> תקצוב סך של 2,000 אלפי ש"ח עבור תגבור תקציב</w:t>
      </w:r>
      <w:r>
        <w:rPr>
          <w:rFonts w:ascii="FrankRuehl" w:hAnsi="FrankRuehl" w:cs="FrankRuehl" w:hint="cs"/>
          <w:b/>
          <w:bCs/>
          <w:sz w:val="26"/>
          <w:szCs w:val="26"/>
          <w:rtl/>
        </w:rPr>
        <w:t xml:space="preserve"> </w:t>
      </w:r>
      <w:r>
        <w:rPr>
          <w:rFonts w:ascii="FrankRuehl" w:hAnsi="FrankRuehl" w:cs="FrankRuehl" w:hint="cs"/>
          <w:sz w:val="26"/>
          <w:szCs w:val="26"/>
          <w:rtl/>
        </w:rPr>
        <w:t>התפעול והפעילות השוטפת של לשכת העיתונות הממשלתית.</w:t>
      </w:r>
    </w:p>
    <w:p w14:paraId="013699C6" w14:textId="77777777" w:rsidR="00601BF5" w:rsidRDefault="00601BF5" w:rsidP="00601BF5">
      <w:pPr>
        <w:jc w:val="both"/>
        <w:rPr>
          <w:rFonts w:cs="FrankRuehl" w:hint="cs"/>
          <w:b/>
          <w:bCs/>
          <w:sz w:val="26"/>
          <w:szCs w:val="26"/>
          <w:rtl/>
        </w:rPr>
      </w:pPr>
    </w:p>
    <w:p w14:paraId="26B5DF21" w14:textId="77777777" w:rsidR="00601BF5" w:rsidRDefault="00601BF5" w:rsidP="00601BF5">
      <w:pPr>
        <w:jc w:val="both"/>
        <w:rPr>
          <w:rFonts w:cs="FrankRuehl" w:hint="cs"/>
          <w:b/>
          <w:bCs/>
          <w:sz w:val="26"/>
          <w:szCs w:val="26"/>
          <w:rtl/>
        </w:rPr>
      </w:pPr>
    </w:p>
    <w:p w14:paraId="2A3DB02F" w14:textId="77777777" w:rsidR="00601BF5" w:rsidRDefault="00601BF5" w:rsidP="00601BF5">
      <w:pPr>
        <w:jc w:val="both"/>
        <w:rPr>
          <w:rFonts w:ascii="FrankRuehl" w:hAnsi="FrankRuehl" w:cs="FrankRuehl" w:hint="cs"/>
          <w:b/>
          <w:bCs/>
          <w:sz w:val="26"/>
          <w:szCs w:val="26"/>
          <w:rtl/>
        </w:rPr>
      </w:pPr>
      <w:r>
        <w:rPr>
          <w:rFonts w:ascii="FrankRuehl" w:hAnsi="FrankRuehl" w:cs="FrankRuehl" w:hint="cs"/>
          <w:b/>
          <w:bCs/>
          <w:sz w:val="26"/>
          <w:szCs w:val="26"/>
          <w:rtl/>
        </w:rPr>
        <w:t>045110</w:t>
      </w:r>
      <w:r>
        <w:rPr>
          <w:rFonts w:cs="FrankRuehl" w:hint="cs"/>
          <w:b/>
          <w:bCs/>
          <w:sz w:val="26"/>
          <w:szCs w:val="26"/>
          <w:rtl/>
        </w:rPr>
        <w:t xml:space="preserve"> - </w:t>
      </w:r>
      <w:proofErr w:type="spellStart"/>
      <w:r>
        <w:rPr>
          <w:rFonts w:cs="FrankRuehl" w:hint="cs"/>
          <w:b/>
          <w:bCs/>
          <w:sz w:val="26"/>
          <w:szCs w:val="26"/>
          <w:rtl/>
        </w:rPr>
        <w:t>פרוייקטים</w:t>
      </w:r>
      <w:proofErr w:type="spellEnd"/>
      <w:r>
        <w:rPr>
          <w:rFonts w:cs="FrankRuehl" w:hint="cs"/>
          <w:b/>
          <w:bCs/>
          <w:sz w:val="26"/>
          <w:szCs w:val="26"/>
          <w:rtl/>
        </w:rPr>
        <w:t xml:space="preserve"> והחלטות ממשלה</w:t>
      </w:r>
      <w:r>
        <w:rPr>
          <w:rFonts w:ascii="FrankRuehl" w:hAnsi="FrankRuehl" w:cs="FrankRuehl" w:hint="cs"/>
          <w:b/>
          <w:bCs/>
          <w:sz w:val="26"/>
          <w:szCs w:val="26"/>
          <w:rtl/>
        </w:rPr>
        <w:t xml:space="preserve"> – 43,800 אלפי ש"ח</w:t>
      </w:r>
      <w:r>
        <w:rPr>
          <w:rFonts w:cs="FrankRuehl" w:hint="cs"/>
          <w:b/>
          <w:bCs/>
          <w:sz w:val="26"/>
          <w:szCs w:val="26"/>
          <w:rtl/>
        </w:rPr>
        <w:t xml:space="preserve"> בהוצאה נטו</w:t>
      </w:r>
    </w:p>
    <w:p w14:paraId="1B9CCD16" w14:textId="77777777" w:rsidR="00601BF5" w:rsidRDefault="00601BF5" w:rsidP="00601BF5">
      <w:pPr>
        <w:jc w:val="both"/>
        <w:rPr>
          <w:rFonts w:cs="FrankRuehl" w:hint="cs"/>
          <w:b/>
          <w:bCs/>
          <w:sz w:val="26"/>
          <w:szCs w:val="26"/>
          <w:rtl/>
        </w:rPr>
      </w:pPr>
      <w:r>
        <w:rPr>
          <w:rFonts w:cs="FrankRuehl" w:hint="cs"/>
          <w:b/>
          <w:bCs/>
          <w:sz w:val="26"/>
          <w:szCs w:val="26"/>
          <w:rtl/>
        </w:rPr>
        <w:t xml:space="preserve">תיאור </w:t>
      </w:r>
      <w:proofErr w:type="spellStart"/>
      <w:r>
        <w:rPr>
          <w:rFonts w:cs="FrankRuehl" w:hint="cs"/>
          <w:b/>
          <w:bCs/>
          <w:sz w:val="26"/>
          <w:szCs w:val="26"/>
          <w:rtl/>
        </w:rPr>
        <w:t>התכנית</w:t>
      </w:r>
      <w:proofErr w:type="spellEnd"/>
      <w:r>
        <w:rPr>
          <w:rFonts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הקרן למורשת הכותל לצורך פיתוח ותחזוקה שוטפת של מנהרות הכותל.</w:t>
      </w:r>
    </w:p>
    <w:p w14:paraId="69748431" w14:textId="77777777" w:rsidR="00601BF5" w:rsidRDefault="00601BF5" w:rsidP="00601BF5">
      <w:pPr>
        <w:jc w:val="both"/>
        <w:rPr>
          <w:rFonts w:cs="FrankRuehl" w:hint="cs"/>
          <w:sz w:val="26"/>
          <w:szCs w:val="26"/>
          <w:rtl/>
        </w:rPr>
      </w:pPr>
      <w:r>
        <w:rPr>
          <w:rFonts w:cs="FrankRuehl" w:hint="cs"/>
          <w:b/>
          <w:bCs/>
          <w:sz w:val="26"/>
          <w:szCs w:val="26"/>
          <w:rtl/>
        </w:rPr>
        <w:t xml:space="preserve">מטרת השינוי: </w:t>
      </w:r>
      <w:r>
        <w:rPr>
          <w:rFonts w:cs="FrankRuehl" w:hint="cs"/>
          <w:sz w:val="26"/>
          <w:szCs w:val="26"/>
          <w:rtl/>
        </w:rPr>
        <w:t>תקצוב סך של 43,800 אלפי ש"ח עבור</w:t>
      </w:r>
      <w:r>
        <w:rPr>
          <w:rFonts w:cs="FrankRuehl" w:hint="cs"/>
          <w:b/>
          <w:bCs/>
          <w:sz w:val="26"/>
          <w:szCs w:val="26"/>
          <w:rtl/>
        </w:rPr>
        <w:t xml:space="preserve"> </w:t>
      </w:r>
      <w:r>
        <w:rPr>
          <w:rFonts w:cs="FrankRuehl" w:hint="cs"/>
          <w:sz w:val="26"/>
          <w:szCs w:val="26"/>
          <w:rtl/>
        </w:rPr>
        <w:t xml:space="preserve">תגבור תקציב תחזוקת רחבת הכותל ופיתוח מנהרות הכותל, בהתאם להחלטת ממשלה מס' 994 מיום 16 בינואר 2022, החלטה מס' 3055 מיום 26 במאי 2025, החלטה מס' 3921 מיום 24 בפברואר 2026, שעניינן "הגדלת המסגרת התקציבית של תוכנית החומש לשדרוג תשתיות ולעידוד ביקורים ברחבת הכותל המערבי", וכן החלטה מס' 3971 מיום 10 במרץ 2026 שעניינה "יישום הסכמים קואליציוניים בשנת הכספים 2026". </w:t>
      </w:r>
    </w:p>
    <w:p w14:paraId="36004107" w14:textId="77777777" w:rsidR="00601BF5" w:rsidRDefault="00601BF5" w:rsidP="00601BF5">
      <w:pPr>
        <w:jc w:val="both"/>
        <w:rPr>
          <w:rFonts w:cs="FrankRuehl" w:hint="cs"/>
          <w:sz w:val="26"/>
          <w:szCs w:val="26"/>
          <w:rtl/>
        </w:rPr>
      </w:pPr>
    </w:p>
    <w:p w14:paraId="42CB7705" w14:textId="77777777" w:rsidR="00601BF5" w:rsidRDefault="00601BF5" w:rsidP="00601BF5">
      <w:pPr>
        <w:contextualSpacing/>
        <w:jc w:val="both"/>
        <w:rPr>
          <w:rFonts w:ascii="FrankRuehl" w:hAnsi="FrankRuehl" w:cs="FrankRuehl" w:hint="cs"/>
          <w:b/>
          <w:bCs/>
          <w:sz w:val="26"/>
          <w:szCs w:val="26"/>
          <w:rtl/>
        </w:rPr>
      </w:pPr>
      <w:r>
        <w:rPr>
          <w:rFonts w:ascii="FrankRuehl" w:hAnsi="FrankRuehl" w:cs="FrankRuehl" w:hint="cs"/>
          <w:b/>
          <w:bCs/>
          <w:sz w:val="26"/>
          <w:szCs w:val="26"/>
          <w:rtl/>
        </w:rPr>
        <w:t>045204 - המשרד לנושאים אסטרטגיים – 8,150 אלפי ש"ח</w:t>
      </w:r>
      <w:r>
        <w:rPr>
          <w:rFonts w:cs="FrankRuehl" w:hint="cs"/>
          <w:b/>
          <w:bCs/>
          <w:sz w:val="26"/>
          <w:szCs w:val="26"/>
          <w:rtl/>
        </w:rPr>
        <w:t xml:space="preserve"> בהוצאה נטו</w:t>
      </w:r>
    </w:p>
    <w:p w14:paraId="12A1CD9E" w14:textId="77777777" w:rsidR="00601BF5" w:rsidRDefault="00601BF5" w:rsidP="00601BF5">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w:t>
      </w:r>
      <w:r>
        <w:rPr>
          <w:rFonts w:ascii="FrankRuehl" w:hAnsi="FrankRuehl" w:cs="FrankRuehl" w:hint="cs"/>
          <w:sz w:val="26"/>
          <w:szCs w:val="26"/>
          <w:rtl/>
        </w:rPr>
        <w:t xml:space="preserve"> </w:t>
      </w:r>
      <w:proofErr w:type="spellStart"/>
      <w:r>
        <w:rPr>
          <w:rFonts w:ascii="FrankRuehl" w:hAnsi="FrankRuehl" w:cs="FrankRuehl" w:hint="cs"/>
          <w:sz w:val="26"/>
          <w:szCs w:val="26"/>
          <w:rtl/>
        </w:rPr>
        <w:t>הת</w:t>
      </w:r>
      <w:r>
        <w:rPr>
          <w:rFonts w:cs="FrankRuehl" w:hint="cs"/>
          <w:sz w:val="26"/>
          <w:szCs w:val="26"/>
          <w:rtl/>
        </w:rPr>
        <w:t>כנית</w:t>
      </w:r>
      <w:proofErr w:type="spellEnd"/>
      <w:r>
        <w:rPr>
          <w:rFonts w:cs="FrankRuehl" w:hint="cs"/>
          <w:sz w:val="26"/>
          <w:szCs w:val="26"/>
          <w:rtl/>
        </w:rPr>
        <w:t xml:space="preserve"> כוללת את תקציב השכר, התפעול, הפרויקטים והשכר במשרד לנושאים אסטרטגיים.</w:t>
      </w:r>
      <w:r>
        <w:rPr>
          <w:rFonts w:ascii="FrankRuehl" w:hAnsi="FrankRuehl" w:cs="FrankRuehl" w:hint="cs"/>
          <w:sz w:val="26"/>
          <w:szCs w:val="26"/>
          <w:rtl/>
        </w:rPr>
        <w:t xml:space="preserve"> </w:t>
      </w:r>
    </w:p>
    <w:p w14:paraId="6459CEDC" w14:textId="77777777" w:rsidR="00601BF5" w:rsidRDefault="00601BF5" w:rsidP="00601BF5">
      <w:pPr>
        <w:jc w:val="both"/>
        <w:rPr>
          <w:rFonts w:cs="FrankRuehl" w:hint="cs"/>
          <w:sz w:val="26"/>
          <w:szCs w:val="26"/>
          <w:rtl/>
        </w:rPr>
      </w:pPr>
      <w:r>
        <w:rPr>
          <w:rFonts w:cs="FrankRuehl" w:hint="cs"/>
          <w:b/>
          <w:bCs/>
          <w:sz w:val="26"/>
          <w:szCs w:val="26"/>
          <w:rtl/>
        </w:rPr>
        <w:t xml:space="preserve">מטרת השינוי: </w:t>
      </w:r>
      <w:r>
        <w:rPr>
          <w:rFonts w:cs="FrankRuehl" w:hint="cs"/>
          <w:sz w:val="26"/>
          <w:szCs w:val="26"/>
          <w:rtl/>
        </w:rPr>
        <w:t>תקצוב סך של 8,150 אלפי ש"ח עבור</w:t>
      </w:r>
      <w:r>
        <w:rPr>
          <w:rFonts w:cs="FrankRuehl" w:hint="cs"/>
          <w:b/>
          <w:bCs/>
          <w:sz w:val="26"/>
          <w:szCs w:val="26"/>
          <w:rtl/>
        </w:rPr>
        <w:t xml:space="preserve"> </w:t>
      </w:r>
      <w:r>
        <w:rPr>
          <w:rFonts w:cs="FrankRuehl" w:hint="cs"/>
          <w:sz w:val="26"/>
          <w:szCs w:val="26"/>
          <w:rtl/>
        </w:rPr>
        <w:t xml:space="preserve">מענה אבטחתי לשר לשעבר. </w:t>
      </w:r>
    </w:p>
    <w:p w14:paraId="6461AB0E" w14:textId="77777777" w:rsidR="00601BF5" w:rsidRDefault="00601BF5" w:rsidP="00601BF5">
      <w:pPr>
        <w:jc w:val="both"/>
        <w:rPr>
          <w:rFonts w:cs="FrankRuehl" w:hint="cs"/>
          <w:sz w:val="26"/>
          <w:szCs w:val="26"/>
          <w:rtl/>
        </w:rPr>
      </w:pPr>
    </w:p>
    <w:p w14:paraId="11EC2FD3" w14:textId="77777777" w:rsidR="00601BF5" w:rsidRDefault="00601BF5" w:rsidP="00601BF5">
      <w:pPr>
        <w:contextualSpacing/>
        <w:jc w:val="both"/>
        <w:rPr>
          <w:rFonts w:ascii="FrankRuehl" w:hAnsi="FrankRuehl" w:cs="FrankRuehl" w:hint="cs"/>
          <w:b/>
          <w:bCs/>
          <w:sz w:val="26"/>
          <w:szCs w:val="26"/>
          <w:rtl/>
        </w:rPr>
      </w:pPr>
      <w:r>
        <w:rPr>
          <w:rFonts w:ascii="FrankRuehl" w:hAnsi="FrankRuehl" w:cs="FrankRuehl" w:hint="cs"/>
          <w:b/>
          <w:bCs/>
          <w:sz w:val="26"/>
          <w:szCs w:val="26"/>
          <w:rtl/>
        </w:rPr>
        <w:t>045501 - נציבות שירות המדינה – 6,000 אלפי ש"ח בהוצאה נטו</w:t>
      </w:r>
    </w:p>
    <w:p w14:paraId="2CF36F2C" w14:textId="77777777" w:rsidR="00601BF5" w:rsidRDefault="00601BF5" w:rsidP="00601BF5">
      <w:pPr>
        <w:contextualSpacing/>
        <w:jc w:val="both"/>
        <w:rPr>
          <w:rFonts w:ascii="FrankRuehl" w:hAnsi="FrankRuehl" w:cs="FrankRuehl" w:hint="cs"/>
          <w:sz w:val="26"/>
          <w:szCs w:val="26"/>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r>
        <w:rPr>
          <w:rFonts w:ascii="FrankRuehl" w:hAnsi="FrankRuehl" w:cs="FrankRuehl" w:hint="cs"/>
          <w:sz w:val="26"/>
          <w:szCs w:val="26"/>
          <w:rtl/>
        </w:rPr>
        <w:t>תכנית זו מאגדת בתוכה את התקציב המוקצה לתשלומי השכר ואת תקציב הקניות הנדרש לתפעול השוטף של הנציבות, כגון: שכר דירה, הוצאות חשמל.</w:t>
      </w:r>
    </w:p>
    <w:p w14:paraId="11FCA355" w14:textId="77777777" w:rsidR="00601BF5" w:rsidRDefault="00601BF5" w:rsidP="00601BF5">
      <w:pPr>
        <w:contextualSpacing/>
        <w:jc w:val="both"/>
        <w:rPr>
          <w:rFonts w:ascii="FrankRuehl" w:hAnsi="FrankRuehl" w:cs="FrankRuehl" w:hint="cs"/>
          <w:sz w:val="26"/>
          <w:szCs w:val="26"/>
          <w:rtl/>
        </w:rPr>
      </w:pPr>
      <w:r>
        <w:rPr>
          <w:rFonts w:cs="FrankRuehl" w:hint="cs"/>
          <w:b/>
          <w:bCs/>
          <w:sz w:val="26"/>
          <w:szCs w:val="26"/>
          <w:rtl/>
        </w:rPr>
        <w:t>מטרת השינוי:</w:t>
      </w:r>
      <w:r>
        <w:rPr>
          <w:rFonts w:ascii="FrankRuehl" w:hAnsi="FrankRuehl" w:cs="FrankRuehl" w:hint="cs"/>
          <w:sz w:val="26"/>
          <w:szCs w:val="26"/>
          <w:rtl/>
        </w:rPr>
        <w:t xml:space="preserve"> </w:t>
      </w:r>
      <w:r>
        <w:rPr>
          <w:rFonts w:cs="FrankRuehl" w:hint="cs"/>
          <w:sz w:val="26"/>
          <w:szCs w:val="26"/>
          <w:rtl/>
        </w:rPr>
        <w:t>תקצוב סך של 6,000 אלפי ש"ח עבור תגבור מערכות המידע בנציבות שירות המדינה, לייעול הליכי ניהול ההון האנושי בשירות המדינה</w:t>
      </w:r>
      <w:r>
        <w:rPr>
          <w:rFonts w:ascii="FrankRuehl" w:hAnsi="FrankRuehl" w:cs="FrankRuehl" w:hint="cs"/>
          <w:sz w:val="26"/>
          <w:szCs w:val="26"/>
          <w:rtl/>
        </w:rPr>
        <w:t xml:space="preserve">. </w:t>
      </w:r>
    </w:p>
    <w:p w14:paraId="2412BE23" w14:textId="77777777" w:rsidR="00601BF5" w:rsidRDefault="00601BF5" w:rsidP="00601BF5">
      <w:pPr>
        <w:jc w:val="both"/>
        <w:rPr>
          <w:rFonts w:cs="FrankRuehl" w:hint="cs"/>
          <w:sz w:val="26"/>
          <w:szCs w:val="26"/>
          <w:rtl/>
        </w:rPr>
      </w:pPr>
    </w:p>
    <w:p w14:paraId="7E14F869" w14:textId="77777777" w:rsidR="00601BF5" w:rsidRDefault="00601BF5" w:rsidP="00601BF5">
      <w:pPr>
        <w:jc w:val="both"/>
        <w:rPr>
          <w:rFonts w:ascii="FrankRuehl" w:hAnsi="FrankRuehl" w:cs="FrankRuehl" w:hint="cs"/>
          <w:sz w:val="26"/>
          <w:szCs w:val="26"/>
          <w:rtl/>
        </w:rPr>
      </w:pPr>
      <w:r>
        <w:rPr>
          <w:rFonts w:ascii="FrankRuehl" w:hAnsi="FrankRuehl" w:cs="FrankRuehl" w:hint="cs"/>
          <w:b/>
          <w:bCs/>
          <w:sz w:val="26"/>
          <w:szCs w:val="26"/>
          <w:rtl/>
        </w:rPr>
        <w:t xml:space="preserve">השפעה על כוח אדם: </w:t>
      </w:r>
      <w:r>
        <w:rPr>
          <w:rFonts w:ascii="FrankRuehl" w:hAnsi="FrankRuehl" w:cs="FrankRuehl" w:hint="cs"/>
          <w:sz w:val="26"/>
          <w:szCs w:val="26"/>
          <w:rtl/>
        </w:rPr>
        <w:t>4 שיאי כוח אדם ו-6 חודשי עבודה בלתי צמיתה.</w:t>
      </w:r>
    </w:p>
    <w:p w14:paraId="2A47826F" w14:textId="77777777" w:rsidR="00601BF5" w:rsidRDefault="00601BF5" w:rsidP="00601BF5">
      <w:pPr>
        <w:rPr>
          <w:rFonts w:ascii="FrankRuehl" w:hAnsi="FrankRuehl" w:hint="cs"/>
          <w:sz w:val="26"/>
          <w:rtl/>
        </w:rPr>
      </w:pPr>
    </w:p>
    <w:p w14:paraId="14639E44" w14:textId="77777777" w:rsidR="00601BF5" w:rsidRDefault="00601BF5" w:rsidP="00601BF5">
      <w:pPr>
        <w:rPr>
          <w:rFonts w:hint="cs"/>
          <w:sz w:val="24"/>
          <w:rtl/>
        </w:rPr>
      </w:pPr>
    </w:p>
    <w:p w14:paraId="3A9112BC" w14:textId="77777777" w:rsidR="00601BF5" w:rsidRDefault="00601BF5" w:rsidP="00601BF5">
      <w:pPr>
        <w:rPr>
          <w:rFonts w:cs="David" w:hint="cs"/>
          <w:sz w:val="24"/>
          <w:rtl/>
        </w:rPr>
      </w:pPr>
    </w:p>
    <w:p w14:paraId="73DAE8FE" w14:textId="77777777" w:rsidR="00436E4E" w:rsidRPr="002E1D22" w:rsidRDefault="00436E4E">
      <w:pPr>
        <w:tabs>
          <w:tab w:val="center" w:pos="6867"/>
        </w:tabs>
        <w:rPr>
          <w:rFonts w:cs="FrankRuehl"/>
          <w:sz w:val="26"/>
          <w:szCs w:val="26"/>
          <w:rtl/>
        </w:rPr>
      </w:pPr>
    </w:p>
    <w:p w14:paraId="30293ABB"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8BEE57C" w14:textId="77777777" w:rsidR="00436E4E" w:rsidRDefault="00C13197">
      <w:pPr>
        <w:tabs>
          <w:tab w:val="center" w:pos="6867"/>
        </w:tabs>
        <w:rPr>
          <w:rFonts w:cs="FrankRuehl"/>
          <w:sz w:val="26"/>
          <w:szCs w:val="26"/>
          <w:rtl/>
        </w:rPr>
      </w:pPr>
      <w:r>
        <w:rPr>
          <w:rFonts w:cs="FrankRuehl"/>
          <w:sz w:val="26"/>
          <w:szCs w:val="26"/>
          <w:rtl/>
        </w:rPr>
        <w:tab/>
      </w:r>
    </w:p>
    <w:p w14:paraId="0E769FD0" w14:textId="77777777" w:rsidR="00C13197" w:rsidRPr="002E1D22" w:rsidRDefault="00C13197">
      <w:pPr>
        <w:tabs>
          <w:tab w:val="center" w:pos="6867"/>
        </w:tabs>
        <w:rPr>
          <w:rFonts w:cs="FrankRuehl"/>
          <w:sz w:val="26"/>
          <w:szCs w:val="26"/>
        </w:rPr>
      </w:pPr>
      <w:r>
        <w:rPr>
          <w:rFonts w:cs="FrankRuehl"/>
          <w:sz w:val="26"/>
          <w:szCs w:val="26"/>
          <w:rtl/>
        </w:rPr>
        <w:tab/>
      </w:r>
      <w:bookmarkStart w:id="10" w:name="Sign_Image"/>
      <w:bookmarkEnd w:id="10"/>
    </w:p>
    <w:p w14:paraId="77DDB94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0194338"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343462D5"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58C054A7" w14:textId="77777777" w:rsidR="00436E4E" w:rsidRPr="002E1D22" w:rsidRDefault="00436E4E">
      <w:pPr>
        <w:rPr>
          <w:rFonts w:cs="FrankRuehl"/>
          <w:sz w:val="26"/>
          <w:szCs w:val="26"/>
          <w:rtl/>
        </w:rPr>
      </w:pPr>
      <w:r w:rsidRPr="002E1D22">
        <w:rPr>
          <w:rFonts w:cs="FrankRuehl"/>
          <w:sz w:val="26"/>
          <w:szCs w:val="26"/>
          <w:rtl/>
        </w:rPr>
        <w:t>העתק:</w:t>
      </w:r>
    </w:p>
    <w:p w14:paraId="657C6B40" w14:textId="77777777" w:rsidR="00436E4E" w:rsidRPr="002E1D22" w:rsidRDefault="00436E4E">
      <w:pPr>
        <w:rPr>
          <w:rFonts w:cs="FrankRuehl"/>
          <w:sz w:val="26"/>
          <w:szCs w:val="26"/>
          <w:rtl/>
        </w:rPr>
      </w:pPr>
      <w:r w:rsidRPr="002E1D22">
        <w:rPr>
          <w:rFonts w:cs="FrankRuehl"/>
          <w:sz w:val="26"/>
          <w:szCs w:val="26"/>
          <w:rtl/>
        </w:rPr>
        <w:t>החשב הכללי</w:t>
      </w:r>
    </w:p>
    <w:p w14:paraId="712B5542" w14:textId="77777777" w:rsidR="00436E4E" w:rsidRPr="002E1D22" w:rsidRDefault="00436E4E">
      <w:pPr>
        <w:rPr>
          <w:rFonts w:cs="FrankRuehl"/>
          <w:sz w:val="26"/>
          <w:szCs w:val="26"/>
          <w:rtl/>
        </w:rPr>
      </w:pPr>
      <w:r w:rsidRPr="002E1D22">
        <w:rPr>
          <w:rFonts w:cs="FrankRuehl"/>
          <w:sz w:val="26"/>
          <w:szCs w:val="26"/>
          <w:rtl/>
        </w:rPr>
        <w:t>מבקר המדינה (2)</w:t>
      </w:r>
    </w:p>
    <w:p w14:paraId="37BB7591" w14:textId="77777777" w:rsidR="009D1EB6" w:rsidRDefault="009D1EB6">
      <w:pPr>
        <w:rPr>
          <w:rFonts w:cs="FrankRuehl"/>
          <w:sz w:val="26"/>
          <w:szCs w:val="26"/>
          <w:rtl/>
        </w:rPr>
      </w:pPr>
      <w:bookmarkStart w:id="11" w:name="TAKZIV22"/>
      <w:r>
        <w:rPr>
          <w:rFonts w:cs="FrankRuehl"/>
          <w:sz w:val="26"/>
          <w:szCs w:val="26"/>
          <w:rtl/>
        </w:rPr>
        <w:t>חשב החשב הכללי</w:t>
      </w:r>
    </w:p>
    <w:p w14:paraId="2672AB1B" w14:textId="2D9A0F39" w:rsidR="00436E4E" w:rsidRPr="002E1D22" w:rsidRDefault="009D1EB6">
      <w:pPr>
        <w:rPr>
          <w:rFonts w:cs="FrankRuehl"/>
          <w:sz w:val="26"/>
          <w:szCs w:val="26"/>
          <w:rtl/>
        </w:rPr>
      </w:pPr>
      <w:r>
        <w:rPr>
          <w:rFonts w:cs="FrankRuehl"/>
          <w:sz w:val="26"/>
          <w:szCs w:val="26"/>
          <w:rtl/>
        </w:rPr>
        <w:t>חשב משרד ראש הממשלה ירושלים</w:t>
      </w:r>
      <w:bookmarkEnd w:id="11"/>
    </w:p>
    <w:p w14:paraId="181AF477" w14:textId="7744239D" w:rsidR="00436E4E" w:rsidRPr="002E1D22" w:rsidRDefault="00436E4E">
      <w:pPr>
        <w:rPr>
          <w:rFonts w:cs="FrankRuehl"/>
          <w:sz w:val="26"/>
          <w:szCs w:val="26"/>
          <w:rtl/>
        </w:rPr>
      </w:pPr>
      <w:r w:rsidRPr="002E1D22">
        <w:rPr>
          <w:rFonts w:cs="FrankRuehl"/>
          <w:sz w:val="26"/>
          <w:szCs w:val="26"/>
          <w:rtl/>
        </w:rPr>
        <w:t xml:space="preserve">קצין תקציבים </w:t>
      </w:r>
      <w:bookmarkStart w:id="12" w:name="TAKZIV6_1"/>
      <w:r w:rsidR="009D1EB6">
        <w:rPr>
          <w:rFonts w:cs="FrankRuehl"/>
          <w:sz w:val="26"/>
          <w:szCs w:val="26"/>
          <w:rtl/>
        </w:rPr>
        <w:t>משרד ראש הממשלה</w:t>
      </w:r>
      <w:bookmarkEnd w:id="12"/>
    </w:p>
    <w:p w14:paraId="5D2141E9" w14:textId="0C1731A7" w:rsidR="00436E4E" w:rsidRPr="002E1D22" w:rsidRDefault="00436E4E">
      <w:pPr>
        <w:rPr>
          <w:rFonts w:cs="FrankRuehl"/>
          <w:sz w:val="26"/>
          <w:szCs w:val="26"/>
          <w:rtl/>
        </w:rPr>
      </w:pPr>
      <w:r w:rsidRPr="002E1D22">
        <w:rPr>
          <w:rFonts w:cs="FrankRuehl"/>
          <w:sz w:val="26"/>
          <w:szCs w:val="26"/>
          <w:rtl/>
        </w:rPr>
        <w:t xml:space="preserve">רפרנט </w:t>
      </w:r>
      <w:bookmarkStart w:id="13" w:name="TAKZIV6_2"/>
      <w:r w:rsidR="009D1EB6">
        <w:rPr>
          <w:rFonts w:cs="FrankRuehl"/>
          <w:sz w:val="26"/>
          <w:szCs w:val="26"/>
          <w:rtl/>
        </w:rPr>
        <w:t>משרד ראש הממשלה</w:t>
      </w:r>
      <w:bookmarkEnd w:id="13"/>
    </w:p>
    <w:p w14:paraId="5FEA68D3" w14:textId="0A46C57E" w:rsidR="00436E4E" w:rsidRPr="002E1D22" w:rsidRDefault="009D1EB6">
      <w:pPr>
        <w:rPr>
          <w:rFonts w:cs="FrankRuehl"/>
          <w:sz w:val="26"/>
          <w:szCs w:val="26"/>
          <w:rtl/>
        </w:rPr>
      </w:pPr>
      <w:bookmarkStart w:id="14" w:name="TAKZIV23"/>
      <w:r>
        <w:rPr>
          <w:rFonts w:cs="FrankRuehl"/>
          <w:sz w:val="26"/>
          <w:szCs w:val="26"/>
          <w:rtl/>
        </w:rPr>
        <w:t>נציבות שירות המדינה</w:t>
      </w:r>
      <w:bookmarkEnd w:id="14"/>
    </w:p>
    <w:p w14:paraId="3EC4570C" w14:textId="77777777" w:rsidR="00436E4E" w:rsidRPr="002E1D22" w:rsidRDefault="00436E4E">
      <w:pPr>
        <w:rPr>
          <w:rFonts w:cs="FrankRuehl"/>
          <w:sz w:val="26"/>
          <w:szCs w:val="26"/>
          <w:rtl/>
        </w:rPr>
      </w:pPr>
    </w:p>
    <w:p w14:paraId="0B9F3333" w14:textId="77777777" w:rsidR="00601BF5" w:rsidRDefault="00601BF5" w:rsidP="00601BF5">
      <w:pPr>
        <w:rPr>
          <w:rFonts w:cs="David"/>
          <w:sz w:val="24"/>
        </w:rPr>
      </w:pPr>
      <w:bookmarkStart w:id="15" w:name="TAKZIV25"/>
      <w:bookmarkEnd w:id="15"/>
    </w:p>
    <w:p w14:paraId="757BEFA2" w14:textId="77777777" w:rsidR="00601BF5" w:rsidRDefault="00601BF5" w:rsidP="00601BF5">
      <w:pPr>
        <w:rPr>
          <w:rFonts w:ascii="FrankRuehl" w:hAnsi="FrankRuehl" w:hint="cs"/>
          <w:sz w:val="26"/>
          <w:rtl/>
        </w:rPr>
      </w:pPr>
      <w:r>
        <w:pict w14:anchorId="34F3E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5pt;height:178.5pt">
            <v:imagedata r:id="rId6" o:title=""/>
          </v:shape>
        </w:pict>
      </w:r>
    </w:p>
    <w:p w14:paraId="0D4C2C86" w14:textId="37B2A2DB" w:rsidR="00436E4E" w:rsidRPr="002E1D22" w:rsidRDefault="00436E4E" w:rsidP="00601BF5">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117E" w14:textId="77777777" w:rsidR="003A5108" w:rsidRDefault="003A5108" w:rsidP="004374A5">
      <w:r>
        <w:separator/>
      </w:r>
    </w:p>
  </w:endnote>
  <w:endnote w:type="continuationSeparator" w:id="0">
    <w:p w14:paraId="10B61198" w14:textId="77777777" w:rsidR="003A5108" w:rsidRDefault="003A5108"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AB56"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43B0"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AA801"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6C3BF" w14:textId="77777777" w:rsidR="003A5108" w:rsidRDefault="003A5108" w:rsidP="004374A5">
      <w:r>
        <w:separator/>
      </w:r>
    </w:p>
  </w:footnote>
  <w:footnote w:type="continuationSeparator" w:id="0">
    <w:p w14:paraId="5F841CAF" w14:textId="77777777" w:rsidR="003A5108" w:rsidRDefault="003A5108"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7C10"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62BFA" w14:textId="77777777" w:rsidR="004374A5" w:rsidRDefault="003A5108">
    <w:pPr>
      <w:pStyle w:val="a4"/>
    </w:pPr>
    <w:r>
      <w:rPr>
        <w:noProof/>
      </w:rPr>
      <w:pict w14:anchorId="6E3244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2DF45"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09EE"/>
    <w:rsid w:val="00235242"/>
    <w:rsid w:val="002634E4"/>
    <w:rsid w:val="002E1D22"/>
    <w:rsid w:val="003A5108"/>
    <w:rsid w:val="004225E7"/>
    <w:rsid w:val="00436E4E"/>
    <w:rsid w:val="004374A5"/>
    <w:rsid w:val="00601BF5"/>
    <w:rsid w:val="007847C9"/>
    <w:rsid w:val="007C275A"/>
    <w:rsid w:val="009D1EB6"/>
    <w:rsid w:val="00AC2EE6"/>
    <w:rsid w:val="00B0145B"/>
    <w:rsid w:val="00B42666"/>
    <w:rsid w:val="00B465DF"/>
    <w:rsid w:val="00B61EA5"/>
    <w:rsid w:val="00BB3BA1"/>
    <w:rsid w:val="00C13197"/>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07A9C36"/>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paragraph" w:styleId="aa">
    <w:name w:val="List Paragraph"/>
    <w:basedOn w:val="a"/>
    <w:uiPriority w:val="34"/>
    <w:qFormat/>
    <w:rsid w:val="00601BF5"/>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372013">
      <w:bodyDiv w:val="1"/>
      <w:marLeft w:val="0"/>
      <w:marRight w:val="0"/>
      <w:marTop w:val="0"/>
      <w:marBottom w:val="0"/>
      <w:divBdr>
        <w:top w:val="none" w:sz="0" w:space="0" w:color="auto"/>
        <w:left w:val="none" w:sz="0" w:space="0" w:color="auto"/>
        <w:bottom w:val="none" w:sz="0" w:space="0" w:color="auto"/>
        <w:right w:val="none" w:sz="0" w:space="0" w:color="auto"/>
      </w:divBdr>
    </w:div>
    <w:div w:id="206906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858</Words>
  <Characters>4291</Characters>
  <Application>Microsoft Office Word</Application>
  <DocSecurity>0</DocSecurity>
  <Lines>35</Lines>
  <Paragraphs>10</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5</cp:revision>
  <cp:lastPrinted>1899-12-31T22:00:00Z</cp:lastPrinted>
  <dcterms:created xsi:type="dcterms:W3CDTF">2026-07-12T07:26:00Z</dcterms:created>
  <dcterms:modified xsi:type="dcterms:W3CDTF">2026-07-12T07:32:00Z</dcterms:modified>
</cp:coreProperties>
</file>