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3452C" w14:textId="77777777" w:rsidR="00436E4E" w:rsidRDefault="00436E4E">
      <w:pPr>
        <w:pStyle w:val="a6"/>
        <w:rPr>
          <w:rtl/>
        </w:rPr>
      </w:pPr>
    </w:p>
    <w:p w14:paraId="74217ABA" w14:textId="77777777" w:rsidR="00436E4E" w:rsidRDefault="00436E4E">
      <w:pPr>
        <w:pStyle w:val="a6"/>
        <w:rPr>
          <w:rtl/>
        </w:rPr>
      </w:pPr>
      <w:r>
        <w:rPr>
          <w:rtl/>
        </w:rPr>
        <w:t>מדינת ישראל</w:t>
      </w:r>
    </w:p>
    <w:p w14:paraId="436E384B" w14:textId="77777777" w:rsidR="00436E4E" w:rsidRDefault="00436E4E">
      <w:pPr>
        <w:pStyle w:val="a6"/>
        <w:rPr>
          <w:szCs w:val="24"/>
          <w:rtl/>
        </w:rPr>
      </w:pPr>
      <w:r>
        <w:rPr>
          <w:rtl/>
        </w:rPr>
        <w:t>האוצר - אגף התקציבים</w:t>
      </w:r>
    </w:p>
    <w:p w14:paraId="76725F7F" w14:textId="77777777" w:rsidR="00436E4E" w:rsidRDefault="00436E4E">
      <w:pPr>
        <w:rPr>
          <w:rtl/>
        </w:rPr>
      </w:pPr>
    </w:p>
    <w:p w14:paraId="1CC68B91" w14:textId="77777777" w:rsidR="00436E4E" w:rsidRDefault="00436E4E">
      <w:pPr>
        <w:rPr>
          <w:rtl/>
        </w:rPr>
      </w:pPr>
    </w:p>
    <w:p w14:paraId="07E4FA0B" w14:textId="5C260C59" w:rsidR="00436E4E" w:rsidRDefault="00436E4E">
      <w:pPr>
        <w:tabs>
          <w:tab w:val="left" w:pos="6300"/>
        </w:tabs>
        <w:rPr>
          <w:rtl/>
        </w:rPr>
      </w:pPr>
      <w:r>
        <w:rPr>
          <w:rtl/>
        </w:rPr>
        <w:tab/>
      </w:r>
      <w:bookmarkStart w:id="0" w:name="TAKZIV8"/>
      <w:r w:rsidR="00D73763">
        <w:rPr>
          <w:rtl/>
        </w:rPr>
        <w:t>תקציב רגיל</w:t>
      </w:r>
      <w:bookmarkEnd w:id="0"/>
    </w:p>
    <w:p w14:paraId="76592C98" w14:textId="77777777" w:rsidR="00436E4E" w:rsidRDefault="00436E4E">
      <w:pPr>
        <w:tabs>
          <w:tab w:val="left" w:pos="6300"/>
        </w:tabs>
        <w:rPr>
          <w:rtl/>
        </w:rPr>
      </w:pPr>
      <w:r>
        <w:rPr>
          <w:rtl/>
        </w:rPr>
        <w:tab/>
      </w:r>
    </w:p>
    <w:p w14:paraId="5610B0B0"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9573850" w14:textId="32DE1303"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D73763">
        <w:rPr>
          <w:rFonts w:cs="FrankRuehl"/>
          <w:sz w:val="26"/>
          <w:szCs w:val="26"/>
          <w:rtl/>
        </w:rPr>
        <w:t>215</w:t>
      </w:r>
      <w:bookmarkEnd w:id="2"/>
      <w:r w:rsidRPr="002E1D22">
        <w:rPr>
          <w:rFonts w:cs="FrankRuehl"/>
          <w:sz w:val="26"/>
          <w:szCs w:val="26"/>
          <w:rtl/>
        </w:rPr>
        <w:t xml:space="preserve"> </w:t>
      </w:r>
      <w:r w:rsidR="00354B0C">
        <w:rPr>
          <w:rFonts w:cs="FrankRuehl"/>
          <w:sz w:val="26"/>
          <w:szCs w:val="26"/>
          <w:rtl/>
        </w:rPr>
        <w:t>–</w:t>
      </w:r>
      <w:r w:rsidRPr="002E1D22">
        <w:rPr>
          <w:rFonts w:cs="FrankRuehl"/>
          <w:sz w:val="26"/>
          <w:szCs w:val="26"/>
          <w:rtl/>
        </w:rPr>
        <w:t xml:space="preserve"> </w:t>
      </w:r>
      <w:bookmarkStart w:id="3" w:name="TAKZIV3"/>
      <w:r w:rsidR="00D73763">
        <w:rPr>
          <w:rFonts w:cs="FrankRuehl"/>
          <w:sz w:val="26"/>
          <w:szCs w:val="26"/>
          <w:rtl/>
        </w:rPr>
        <w:t>04</w:t>
      </w:r>
      <w:bookmarkEnd w:id="3"/>
      <w:r w:rsidR="00354B0C">
        <w:rPr>
          <w:rFonts w:cs="FrankRuehl" w:hint="cs"/>
          <w:sz w:val="26"/>
          <w:szCs w:val="26"/>
          <w:rtl/>
        </w:rPr>
        <w:t>,</w:t>
      </w:r>
    </w:p>
    <w:p w14:paraId="0C8C1FB4" w14:textId="626617AE" w:rsidR="00354B0C" w:rsidRPr="002E1D22" w:rsidRDefault="00354B0C" w:rsidP="002E1D22">
      <w:pPr>
        <w:tabs>
          <w:tab w:val="left" w:pos="5755"/>
        </w:tabs>
        <w:rPr>
          <w:rFonts w:cs="FrankRuehl" w:hint="cs"/>
          <w:sz w:val="26"/>
          <w:szCs w:val="26"/>
          <w:rtl/>
        </w:rPr>
      </w:pPr>
      <w:r>
        <w:rPr>
          <w:rFonts w:cs="FrankRuehl"/>
          <w:sz w:val="26"/>
          <w:szCs w:val="26"/>
        </w:rPr>
        <w:tab/>
      </w:r>
      <w:r>
        <w:rPr>
          <w:rFonts w:cs="FrankRuehl" w:hint="cs"/>
          <w:sz w:val="26"/>
          <w:szCs w:val="26"/>
          <w:rtl/>
        </w:rPr>
        <w:t>12-209</w:t>
      </w:r>
    </w:p>
    <w:p w14:paraId="02182FE1" w14:textId="0E3BD314"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proofErr w:type="spellStart"/>
      <w:r w:rsidRPr="002E1D22">
        <w:rPr>
          <w:rFonts w:cs="FrankRuehl"/>
          <w:sz w:val="26"/>
          <w:szCs w:val="26"/>
          <w:rtl/>
        </w:rPr>
        <w:t>לועדה</w:t>
      </w:r>
      <w:proofErr w:type="spellEnd"/>
      <w:r w:rsidRPr="002E1D22">
        <w:rPr>
          <w:rFonts w:cs="FrankRuehl"/>
          <w:sz w:val="26"/>
          <w:szCs w:val="26"/>
          <w:rtl/>
        </w:rPr>
        <w:t>:</w:t>
      </w:r>
      <w:r w:rsidR="00354B0C">
        <w:rPr>
          <w:rFonts w:cs="FrankRuehl" w:hint="cs"/>
          <w:sz w:val="26"/>
          <w:szCs w:val="26"/>
          <w:rtl/>
        </w:rPr>
        <w:t xml:space="preserve"> 85 עד</w:t>
      </w:r>
      <w:r w:rsidRPr="002E1D22">
        <w:rPr>
          <w:rFonts w:cs="FrankRuehl"/>
          <w:sz w:val="26"/>
          <w:szCs w:val="26"/>
          <w:rtl/>
        </w:rPr>
        <w:t xml:space="preserve"> </w:t>
      </w:r>
      <w:bookmarkStart w:id="4" w:name="TAKZIV11"/>
      <w:r w:rsidR="00D73763">
        <w:rPr>
          <w:rFonts w:cs="FrankRuehl"/>
          <w:sz w:val="26"/>
          <w:szCs w:val="26"/>
          <w:rtl/>
        </w:rPr>
        <w:t>86</w:t>
      </w:r>
      <w:bookmarkEnd w:id="4"/>
      <w:r w:rsidRPr="002E1D22">
        <w:rPr>
          <w:rFonts w:cs="FrankRuehl"/>
          <w:sz w:val="26"/>
          <w:szCs w:val="26"/>
          <w:rtl/>
        </w:rPr>
        <w:tab/>
      </w:r>
    </w:p>
    <w:p w14:paraId="74F183E8" w14:textId="77777777" w:rsidR="00436E4E" w:rsidRPr="002E1D22" w:rsidRDefault="00436E4E">
      <w:pPr>
        <w:rPr>
          <w:rFonts w:cs="FrankRuehl"/>
          <w:sz w:val="26"/>
          <w:szCs w:val="26"/>
          <w:rtl/>
        </w:rPr>
      </w:pPr>
      <w:r w:rsidRPr="002E1D22">
        <w:rPr>
          <w:rFonts w:cs="FrankRuehl"/>
          <w:sz w:val="26"/>
          <w:szCs w:val="26"/>
          <w:rtl/>
        </w:rPr>
        <w:t>לכבוד,</w:t>
      </w:r>
    </w:p>
    <w:p w14:paraId="705E4BD3" w14:textId="77777777" w:rsidR="00436E4E" w:rsidRPr="002E1D22" w:rsidRDefault="00436E4E">
      <w:pPr>
        <w:rPr>
          <w:rFonts w:cs="FrankRuehl"/>
          <w:sz w:val="26"/>
          <w:szCs w:val="26"/>
          <w:rtl/>
        </w:rPr>
      </w:pPr>
      <w:r w:rsidRPr="002E1D22">
        <w:rPr>
          <w:rFonts w:cs="FrankRuehl"/>
          <w:sz w:val="26"/>
          <w:szCs w:val="26"/>
          <w:rtl/>
        </w:rPr>
        <w:t>יו"ר ועדת הכספים</w:t>
      </w:r>
    </w:p>
    <w:p w14:paraId="6C8FC7D3" w14:textId="77777777" w:rsidR="00436E4E" w:rsidRPr="002E1D22" w:rsidRDefault="00436E4E">
      <w:pPr>
        <w:rPr>
          <w:rFonts w:cs="FrankRuehl"/>
          <w:sz w:val="26"/>
          <w:szCs w:val="26"/>
          <w:rtl/>
        </w:rPr>
      </w:pPr>
      <w:r w:rsidRPr="002E1D22">
        <w:rPr>
          <w:rFonts w:cs="FrankRuehl"/>
          <w:sz w:val="26"/>
          <w:szCs w:val="26"/>
          <w:rtl/>
        </w:rPr>
        <w:t>של הכנסת</w:t>
      </w:r>
    </w:p>
    <w:p w14:paraId="62F1D253" w14:textId="77777777" w:rsidR="00436E4E" w:rsidRPr="002E1D22" w:rsidRDefault="00436E4E">
      <w:pPr>
        <w:rPr>
          <w:rFonts w:cs="FrankRuehl"/>
          <w:sz w:val="26"/>
          <w:szCs w:val="26"/>
          <w:rtl/>
        </w:rPr>
      </w:pPr>
    </w:p>
    <w:p w14:paraId="721EB0E9" w14:textId="77777777" w:rsidR="00436E4E" w:rsidRPr="002E1D22" w:rsidRDefault="00436E4E">
      <w:pPr>
        <w:rPr>
          <w:rFonts w:cs="FrankRuehl"/>
          <w:sz w:val="26"/>
          <w:szCs w:val="26"/>
          <w:rtl/>
        </w:rPr>
      </w:pPr>
      <w:r w:rsidRPr="002E1D22">
        <w:rPr>
          <w:rFonts w:cs="FrankRuehl"/>
          <w:sz w:val="26"/>
          <w:szCs w:val="26"/>
          <w:rtl/>
        </w:rPr>
        <w:t>א.נ.,</w:t>
      </w:r>
    </w:p>
    <w:p w14:paraId="1E75D707" w14:textId="77777777" w:rsidR="00436E4E" w:rsidRPr="002E1D22" w:rsidRDefault="00436E4E">
      <w:pPr>
        <w:rPr>
          <w:rFonts w:cs="FrankRuehl"/>
          <w:sz w:val="26"/>
          <w:szCs w:val="26"/>
          <w:rtl/>
        </w:rPr>
      </w:pPr>
    </w:p>
    <w:p w14:paraId="29C6EF1A"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D73763">
        <w:rPr>
          <w:rFonts w:cs="FrankRuehl"/>
          <w:sz w:val="26"/>
          <w:rtl/>
        </w:rPr>
        <w:t>2026</w:t>
      </w:r>
      <w:bookmarkEnd w:id="5"/>
      <w:r w:rsidRPr="002E1D22">
        <w:rPr>
          <w:rFonts w:cs="FrankRuehl"/>
          <w:sz w:val="26"/>
          <w:rtl/>
        </w:rPr>
        <w:t xml:space="preserve">     </w:t>
      </w:r>
    </w:p>
    <w:p w14:paraId="4FCF7DD4" w14:textId="77777777" w:rsidR="00436E4E" w:rsidRPr="002E1D22" w:rsidRDefault="00436E4E" w:rsidP="002E1D22">
      <w:pPr>
        <w:jc w:val="both"/>
        <w:rPr>
          <w:rFonts w:cs="FrankRuehl"/>
          <w:sz w:val="26"/>
          <w:szCs w:val="26"/>
          <w:rtl/>
        </w:rPr>
      </w:pPr>
    </w:p>
    <w:p w14:paraId="661B0F7F" w14:textId="3039AE3C" w:rsidR="00436E4E" w:rsidRPr="00780718" w:rsidRDefault="00436E4E" w:rsidP="008B73B2">
      <w:pPr>
        <w:jc w:val="both"/>
        <w:rPr>
          <w:rFonts w:cs="FrankRuehl"/>
          <w:sz w:val="26"/>
          <w:szCs w:val="26"/>
          <w:rtl/>
        </w:rPr>
      </w:pPr>
      <w:r w:rsidRPr="00780718">
        <w:rPr>
          <w:rFonts w:cs="FrankRuehl"/>
          <w:sz w:val="26"/>
          <w:szCs w:val="26"/>
          <w:rtl/>
        </w:rPr>
        <w:t xml:space="preserve">שר האוצר מבקש את אישורה של ועדת הכספים של הכנסת להעברת סכום של </w:t>
      </w:r>
      <w:bookmarkStart w:id="6" w:name="TAKZIV30"/>
      <w:r w:rsidR="00D73763" w:rsidRPr="00780718">
        <w:rPr>
          <w:rFonts w:cs="FrankRuehl"/>
          <w:sz w:val="26"/>
          <w:szCs w:val="26"/>
          <w:rtl/>
        </w:rPr>
        <w:t>31,000</w:t>
      </w:r>
      <w:bookmarkEnd w:id="6"/>
      <w:r w:rsidRPr="00780718">
        <w:rPr>
          <w:rFonts w:cs="FrankRuehl"/>
          <w:sz w:val="26"/>
          <w:szCs w:val="26"/>
          <w:rtl/>
        </w:rPr>
        <w:t xml:space="preserve"> אלפי שקלים חדשים מסעיף</w:t>
      </w:r>
      <w:r w:rsidR="00354B0C" w:rsidRPr="00780718">
        <w:rPr>
          <w:rFonts w:cs="FrankRuehl" w:hint="cs"/>
          <w:sz w:val="26"/>
          <w:szCs w:val="26"/>
          <w:rtl/>
        </w:rPr>
        <w:t xml:space="preserve"> 12 </w:t>
      </w:r>
      <w:r w:rsidR="00354B0C" w:rsidRPr="00780718">
        <w:rPr>
          <w:rFonts w:cs="FrankRuehl"/>
          <w:sz w:val="26"/>
          <w:szCs w:val="26"/>
          <w:rtl/>
        </w:rPr>
        <w:t>–</w:t>
      </w:r>
      <w:r w:rsidR="00354B0C" w:rsidRPr="00780718">
        <w:rPr>
          <w:rFonts w:cs="FrankRuehl" w:hint="cs"/>
          <w:sz w:val="26"/>
          <w:szCs w:val="26"/>
          <w:rtl/>
        </w:rPr>
        <w:t xml:space="preserve"> גמלאות ופיצויים לסעיף</w:t>
      </w:r>
      <w:r w:rsidRPr="00780718">
        <w:rPr>
          <w:rFonts w:cs="FrankRuehl"/>
          <w:sz w:val="26"/>
          <w:szCs w:val="26"/>
          <w:rtl/>
        </w:rPr>
        <w:t xml:space="preserve"> 47 - רזרבה כללית, בהתאם לסעיף 11 (ה) לחוק יסודות התקציב </w:t>
      </w:r>
      <w:proofErr w:type="spellStart"/>
      <w:r w:rsidRPr="00780718">
        <w:rPr>
          <w:rFonts w:cs="FrankRuehl"/>
          <w:sz w:val="26"/>
          <w:szCs w:val="26"/>
          <w:rtl/>
        </w:rPr>
        <w:t>התשמ"ה</w:t>
      </w:r>
      <w:proofErr w:type="spellEnd"/>
      <w:r w:rsidRPr="00780718">
        <w:rPr>
          <w:rFonts w:cs="FrankRuehl"/>
          <w:sz w:val="26"/>
          <w:szCs w:val="26"/>
          <w:rtl/>
        </w:rPr>
        <w:t xml:space="preserve"> - 1985.</w:t>
      </w:r>
    </w:p>
    <w:p w14:paraId="372E610A" w14:textId="77777777" w:rsidR="00436E4E" w:rsidRPr="00780718" w:rsidRDefault="00436E4E" w:rsidP="008B73B2">
      <w:pPr>
        <w:jc w:val="both"/>
        <w:rPr>
          <w:rFonts w:cs="FrankRuehl"/>
          <w:sz w:val="26"/>
          <w:szCs w:val="26"/>
          <w:rtl/>
        </w:rPr>
      </w:pPr>
    </w:p>
    <w:p w14:paraId="094D97AD" w14:textId="4B36C1AB" w:rsidR="00436E4E" w:rsidRPr="00780718" w:rsidRDefault="00436E4E" w:rsidP="008B73B2">
      <w:pPr>
        <w:jc w:val="both"/>
        <w:rPr>
          <w:rFonts w:cs="FrankRuehl"/>
          <w:sz w:val="26"/>
          <w:szCs w:val="26"/>
          <w:rtl/>
        </w:rPr>
      </w:pPr>
      <w:r w:rsidRPr="00780718">
        <w:rPr>
          <w:rFonts w:cs="FrankRuehl"/>
          <w:sz w:val="26"/>
          <w:szCs w:val="26"/>
          <w:rtl/>
        </w:rPr>
        <w:t xml:space="preserve">כמו כן, מבקש שר האוצר את אישורה של ועדת הכספים של הכנסת להעברת סכום </w:t>
      </w:r>
      <w:r w:rsidR="00354B0C" w:rsidRPr="00780718">
        <w:rPr>
          <w:rFonts w:cs="FrankRuehl"/>
          <w:sz w:val="26"/>
          <w:szCs w:val="26"/>
          <w:rtl/>
        </w:rPr>
        <w:t>של 31,000 אלפי</w:t>
      </w:r>
      <w:r w:rsidRPr="00780718">
        <w:rPr>
          <w:rFonts w:cs="FrankRuehl"/>
          <w:sz w:val="26"/>
          <w:szCs w:val="26"/>
          <w:rtl/>
        </w:rPr>
        <w:t xml:space="preserve"> שקלים חדשים מסעיף 47 - רזרבה כללית </w:t>
      </w:r>
      <w:r w:rsidR="00354B0C" w:rsidRPr="00780718">
        <w:rPr>
          <w:rFonts w:cs="FrankRuehl"/>
          <w:sz w:val="26"/>
          <w:szCs w:val="26"/>
          <w:rtl/>
        </w:rPr>
        <w:t xml:space="preserve">לסעיף </w:t>
      </w:r>
      <w:bookmarkStart w:id="7" w:name="TAKZIV3_1"/>
      <w:r w:rsidR="00354B0C" w:rsidRPr="00780718">
        <w:rPr>
          <w:rFonts w:cs="FrankRuehl"/>
          <w:sz w:val="26"/>
          <w:szCs w:val="26"/>
          <w:rtl/>
        </w:rPr>
        <w:t>04</w:t>
      </w:r>
      <w:bookmarkEnd w:id="7"/>
      <w:r w:rsidR="00354B0C" w:rsidRPr="00780718">
        <w:rPr>
          <w:rFonts w:cs="FrankRuehl"/>
          <w:sz w:val="26"/>
          <w:szCs w:val="26"/>
          <w:rtl/>
        </w:rPr>
        <w:t xml:space="preserve"> - </w:t>
      </w:r>
      <w:bookmarkStart w:id="8" w:name="TAKZIV6"/>
      <w:r w:rsidR="00354B0C" w:rsidRPr="00780718">
        <w:rPr>
          <w:rFonts w:cs="FrankRuehl"/>
          <w:sz w:val="26"/>
          <w:szCs w:val="26"/>
          <w:rtl/>
        </w:rPr>
        <w:t>משרד ראש הממשלה</w:t>
      </w:r>
      <w:bookmarkEnd w:id="8"/>
      <w:r w:rsidR="00354B0C" w:rsidRPr="00780718">
        <w:rPr>
          <w:rFonts w:cs="FrankRuehl" w:hint="cs"/>
          <w:sz w:val="26"/>
          <w:szCs w:val="26"/>
          <w:rtl/>
        </w:rPr>
        <w:t>,</w:t>
      </w:r>
      <w:r w:rsidR="00354B0C" w:rsidRPr="00780718">
        <w:rPr>
          <w:rFonts w:cs="FrankRuehl"/>
          <w:sz w:val="26"/>
          <w:szCs w:val="26"/>
          <w:rtl/>
        </w:rPr>
        <w:t xml:space="preserve"> </w:t>
      </w:r>
      <w:r w:rsidRPr="00780718">
        <w:rPr>
          <w:rFonts w:cs="FrankRuehl"/>
          <w:sz w:val="26"/>
          <w:szCs w:val="26"/>
          <w:rtl/>
        </w:rPr>
        <w:t>בהתאם לסעיף 12 (א)</w:t>
      </w:r>
    </w:p>
    <w:p w14:paraId="00C06F90" w14:textId="77777777" w:rsidR="00436E4E" w:rsidRPr="00780718" w:rsidRDefault="00436E4E" w:rsidP="008B73B2">
      <w:pPr>
        <w:jc w:val="both"/>
        <w:rPr>
          <w:rFonts w:cs="FrankRuehl"/>
          <w:sz w:val="26"/>
          <w:szCs w:val="26"/>
          <w:rtl/>
        </w:rPr>
      </w:pPr>
      <w:r w:rsidRPr="00780718">
        <w:rPr>
          <w:rFonts w:cs="FrankRuehl"/>
          <w:sz w:val="26"/>
          <w:szCs w:val="26"/>
          <w:rtl/>
        </w:rPr>
        <w:t xml:space="preserve">לחוק יסודות התקציב, </w:t>
      </w:r>
      <w:proofErr w:type="spellStart"/>
      <w:r w:rsidRPr="00780718">
        <w:rPr>
          <w:rFonts w:cs="FrankRuehl"/>
          <w:sz w:val="26"/>
          <w:szCs w:val="26"/>
          <w:rtl/>
        </w:rPr>
        <w:t>התשמ"ה</w:t>
      </w:r>
      <w:proofErr w:type="spellEnd"/>
      <w:r w:rsidRPr="00780718">
        <w:rPr>
          <w:rFonts w:cs="FrankRuehl"/>
          <w:sz w:val="26"/>
          <w:szCs w:val="26"/>
          <w:rtl/>
        </w:rPr>
        <w:t xml:space="preserve"> - 1985, כמפורט בתדפיס המצורף בזה.</w:t>
      </w:r>
    </w:p>
    <w:p w14:paraId="7184A520" w14:textId="77777777" w:rsidR="00436E4E" w:rsidRPr="00780718" w:rsidRDefault="00436E4E" w:rsidP="008B73B2">
      <w:pPr>
        <w:jc w:val="both"/>
        <w:rPr>
          <w:rFonts w:cs="FrankRuehl"/>
          <w:sz w:val="26"/>
          <w:szCs w:val="26"/>
          <w:rtl/>
        </w:rPr>
      </w:pPr>
    </w:p>
    <w:p w14:paraId="3F6192FF" w14:textId="77777777" w:rsidR="00354B0C" w:rsidRPr="00780718" w:rsidRDefault="00354B0C" w:rsidP="008B73B2">
      <w:pPr>
        <w:contextualSpacing/>
        <w:jc w:val="both"/>
        <w:rPr>
          <w:rFonts w:ascii="Narkisim" w:hAnsi="Narkisim" w:cs="FrankRuehl"/>
          <w:b/>
          <w:bCs/>
          <w:sz w:val="26"/>
          <w:szCs w:val="26"/>
          <w:lang w:eastAsia="en-US"/>
        </w:rPr>
      </w:pPr>
      <w:bookmarkStart w:id="9" w:name="DIVREY_HESBER"/>
      <w:bookmarkStart w:id="10" w:name="_Hlk230167992"/>
      <w:bookmarkEnd w:id="9"/>
      <w:r w:rsidRPr="00780718">
        <w:rPr>
          <w:rFonts w:ascii="Narkisim" w:hAnsi="Narkisim" w:cs="FrankRuehl"/>
          <w:b/>
          <w:bCs/>
          <w:sz w:val="26"/>
          <w:szCs w:val="26"/>
          <w:rtl/>
        </w:rPr>
        <w:t xml:space="preserve">הבקשה דנה בסעיף תקציבי: </w:t>
      </w:r>
      <w:r w:rsidRPr="00780718">
        <w:rPr>
          <w:rFonts w:ascii="Narkisim" w:hAnsi="Narkisim" w:cs="FrankRuehl"/>
          <w:sz w:val="26"/>
          <w:szCs w:val="26"/>
          <w:rtl/>
        </w:rPr>
        <w:t>04 – משרד ראש הממשלה</w:t>
      </w:r>
    </w:p>
    <w:p w14:paraId="1D512797" w14:textId="77777777" w:rsidR="00354B0C" w:rsidRPr="00780718" w:rsidRDefault="00354B0C" w:rsidP="008B73B2">
      <w:pPr>
        <w:contextualSpacing/>
        <w:jc w:val="both"/>
        <w:rPr>
          <w:rFonts w:ascii="Narkisim" w:hAnsi="Narkisim" w:cs="FrankRuehl"/>
          <w:sz w:val="26"/>
          <w:szCs w:val="26"/>
          <w:rtl/>
        </w:rPr>
      </w:pPr>
    </w:p>
    <w:p w14:paraId="4D68955C" w14:textId="77777777" w:rsidR="00354B0C" w:rsidRPr="00780718" w:rsidRDefault="00354B0C" w:rsidP="008B73B2">
      <w:pPr>
        <w:contextualSpacing/>
        <w:jc w:val="both"/>
        <w:rPr>
          <w:rFonts w:ascii="Narkisim" w:hAnsi="Narkisim" w:cs="FrankRuehl"/>
          <w:b/>
          <w:bCs/>
          <w:sz w:val="26"/>
          <w:szCs w:val="26"/>
          <w:rtl/>
        </w:rPr>
      </w:pPr>
      <w:r w:rsidRPr="00780718">
        <w:rPr>
          <w:rFonts w:ascii="Narkisim" w:hAnsi="Narkisim" w:cs="FrankRuehl"/>
          <w:b/>
          <w:bCs/>
          <w:sz w:val="26"/>
          <w:szCs w:val="26"/>
          <w:rtl/>
        </w:rPr>
        <w:t>עיקרי הפנייה:</w:t>
      </w:r>
    </w:p>
    <w:p w14:paraId="4036CB87" w14:textId="77777777" w:rsidR="00354B0C" w:rsidRPr="00780718" w:rsidRDefault="00354B0C" w:rsidP="008B73B2">
      <w:pPr>
        <w:contextualSpacing/>
        <w:jc w:val="both"/>
        <w:rPr>
          <w:rFonts w:cs="FrankRuehl"/>
          <w:sz w:val="26"/>
          <w:szCs w:val="26"/>
          <w:rtl/>
        </w:rPr>
      </w:pPr>
      <w:r w:rsidRPr="00780718">
        <w:rPr>
          <w:rFonts w:cs="FrankRuehl" w:hint="cs"/>
          <w:sz w:val="26"/>
          <w:szCs w:val="26"/>
          <w:rtl/>
        </w:rPr>
        <w:t xml:space="preserve">הפנייה נועדה לתקצב 3,000 אלפי ש"ח בהרשאה להתחייב וכן 31,000 אלפי ש"ח בהוצאה עבור פעילות בתחומי מחקר, נתונים ואסטרטגיה, עבור תוכניות להשלמת השכלה בפלטפורמה דיגיטלית, וכן עבור מימון הרשאות שחויבו עבור הרשות לפיתוח חברתי – כלכלי של המגזר החרדי. בהתאם להחלטת ממשלה מס' 3971 מיום 10 במרץ 2026, שעניינה "יישום הסכמים קואליציוניים בשנת הכספים 2026". מכיוון שבעת קבלת החלטת הממשלה האמורה טרם הושלמו הבדיקות המקצועיות והמשפטיות הנחוצות לצורך הקצאת התקציבים הנדרשים על פי הנחיית היועץ המשפטי לממשלה מספר 1.1801, התקציב טרם הוקצה </w:t>
      </w:r>
      <w:proofErr w:type="spellStart"/>
      <w:r w:rsidRPr="00780718">
        <w:rPr>
          <w:rFonts w:cs="FrankRuehl" w:hint="cs"/>
          <w:sz w:val="26"/>
          <w:szCs w:val="26"/>
          <w:rtl/>
        </w:rPr>
        <w:t>בתכניות</w:t>
      </w:r>
      <w:proofErr w:type="spellEnd"/>
      <w:r w:rsidRPr="00780718">
        <w:rPr>
          <w:rFonts w:cs="FrankRuehl" w:hint="cs"/>
          <w:sz w:val="26"/>
          <w:szCs w:val="26"/>
          <w:rtl/>
        </w:rPr>
        <w:t xml:space="preserve"> הייעודיות עד להשלמתן. כעת, משהושלמו הבדיקות המקצועיות והמשפטיות הנחוצות שאושרו במסגרת החלטת הממשלה, מוצע להעביר את הסכומים האמורים, בהתאם להחלטות הממשלה האמורות וההסכמים האמורים, </w:t>
      </w:r>
      <w:proofErr w:type="spellStart"/>
      <w:r w:rsidRPr="00780718">
        <w:rPr>
          <w:rFonts w:cs="FrankRuehl" w:hint="cs"/>
          <w:sz w:val="26"/>
          <w:szCs w:val="26"/>
          <w:rtl/>
        </w:rPr>
        <w:t>לתכניות</w:t>
      </w:r>
      <w:proofErr w:type="spellEnd"/>
      <w:r w:rsidRPr="00780718">
        <w:rPr>
          <w:rFonts w:cs="FrankRuehl" w:hint="cs"/>
          <w:sz w:val="26"/>
          <w:szCs w:val="26"/>
          <w:rtl/>
        </w:rPr>
        <w:t xml:space="preserve"> הייעודיות כמפורט להלן.</w:t>
      </w:r>
    </w:p>
    <w:p w14:paraId="112AE378" w14:textId="77777777" w:rsidR="00354B0C" w:rsidRPr="00780718" w:rsidRDefault="00354B0C" w:rsidP="008B73B2">
      <w:pPr>
        <w:contextualSpacing/>
        <w:jc w:val="both"/>
        <w:rPr>
          <w:rFonts w:cs="FrankRuehl" w:hint="cs"/>
          <w:sz w:val="26"/>
          <w:szCs w:val="26"/>
          <w:rtl/>
        </w:rPr>
      </w:pPr>
    </w:p>
    <w:p w14:paraId="35653BE0" w14:textId="77777777" w:rsidR="00354B0C" w:rsidRPr="00780718" w:rsidRDefault="00354B0C" w:rsidP="008B73B2">
      <w:pPr>
        <w:contextualSpacing/>
        <w:jc w:val="both"/>
        <w:rPr>
          <w:rFonts w:cs="FrankRuehl" w:hint="cs"/>
          <w:sz w:val="26"/>
          <w:szCs w:val="26"/>
          <w:rtl/>
        </w:rPr>
      </w:pPr>
      <w:r w:rsidRPr="00780718">
        <w:rPr>
          <w:rFonts w:cs="FrankRuehl" w:hint="cs"/>
          <w:sz w:val="26"/>
          <w:szCs w:val="26"/>
          <w:rtl/>
        </w:rPr>
        <w:t xml:space="preserve">עיקרי הפנייה התקציבית בחלוקה </w:t>
      </w:r>
      <w:proofErr w:type="spellStart"/>
      <w:r w:rsidRPr="00780718">
        <w:rPr>
          <w:rFonts w:cs="FrankRuehl" w:hint="cs"/>
          <w:sz w:val="26"/>
          <w:szCs w:val="26"/>
          <w:rtl/>
        </w:rPr>
        <w:t>לתכניות</w:t>
      </w:r>
      <w:proofErr w:type="spellEnd"/>
      <w:r w:rsidRPr="00780718">
        <w:rPr>
          <w:rFonts w:cs="FrankRuehl" w:hint="cs"/>
          <w:sz w:val="26"/>
          <w:szCs w:val="26"/>
          <w:rtl/>
        </w:rPr>
        <w:t xml:space="preserve"> מובאים להלן:</w:t>
      </w:r>
    </w:p>
    <w:p w14:paraId="07B6CC95" w14:textId="77777777" w:rsidR="00354B0C" w:rsidRPr="00780718" w:rsidRDefault="00354B0C" w:rsidP="008B73B2">
      <w:pPr>
        <w:contextualSpacing/>
        <w:jc w:val="both"/>
        <w:rPr>
          <w:rFonts w:cs="FrankRuehl" w:hint="cs"/>
          <w:b/>
          <w:bCs/>
          <w:sz w:val="26"/>
          <w:szCs w:val="26"/>
          <w:rtl/>
        </w:rPr>
      </w:pPr>
      <w:r w:rsidRPr="00780718">
        <w:rPr>
          <w:rFonts w:cs="FrankRuehl" w:hint="cs"/>
          <w:b/>
          <w:bCs/>
          <w:sz w:val="26"/>
          <w:szCs w:val="26"/>
          <w:rtl/>
        </w:rPr>
        <w:t>הרשות לפיתוח חברתי כלכלי של המגזר החרדי –  3,000 אלפי ש"ח בהרשאה להתחייב ו-31,000 אלפי ש"ח בהוצאה</w:t>
      </w:r>
    </w:p>
    <w:p w14:paraId="0AD31931" w14:textId="77777777" w:rsidR="00354B0C" w:rsidRPr="00780718" w:rsidRDefault="00354B0C" w:rsidP="008B73B2">
      <w:pPr>
        <w:contextualSpacing/>
        <w:jc w:val="both"/>
        <w:rPr>
          <w:rFonts w:ascii="Narkisim" w:hAnsi="Narkisim" w:cs="FrankRuehl" w:hint="cs"/>
          <w:sz w:val="26"/>
          <w:szCs w:val="26"/>
          <w:rtl/>
        </w:rPr>
      </w:pPr>
      <w:r w:rsidRPr="00780718">
        <w:rPr>
          <w:rFonts w:cs="FrankRuehl" w:hint="cs"/>
          <w:b/>
          <w:bCs/>
          <w:sz w:val="26"/>
          <w:szCs w:val="26"/>
          <w:rtl/>
        </w:rPr>
        <w:t>תיאור התוכנית:</w:t>
      </w:r>
      <w:r w:rsidRPr="00780718">
        <w:rPr>
          <w:rFonts w:cs="FrankRuehl" w:hint="cs"/>
          <w:sz w:val="26"/>
          <w:szCs w:val="26"/>
          <w:rtl/>
        </w:rPr>
        <w:t xml:space="preserve"> </w:t>
      </w:r>
      <w:proofErr w:type="spellStart"/>
      <w:r w:rsidRPr="00780718">
        <w:rPr>
          <w:rFonts w:ascii="FrankRuehl" w:hAnsi="FrankRuehl" w:cs="FrankRuehl" w:hint="cs"/>
          <w:sz w:val="26"/>
          <w:szCs w:val="26"/>
          <w:rtl/>
        </w:rPr>
        <w:t>התכנית</w:t>
      </w:r>
      <w:proofErr w:type="spellEnd"/>
      <w:r w:rsidRPr="00780718">
        <w:rPr>
          <w:rFonts w:ascii="FrankRuehl" w:hAnsi="FrankRuehl" w:cs="FrankRuehl" w:hint="cs"/>
          <w:sz w:val="26"/>
          <w:szCs w:val="26"/>
          <w:rtl/>
        </w:rPr>
        <w:t xml:space="preserve"> כוללת את תקציב השכר, התפעול והפעולות של הרשות לפיתוח חברתי כלכלי של המגזר החרדי.</w:t>
      </w:r>
    </w:p>
    <w:p w14:paraId="5F7A34F5" w14:textId="77777777" w:rsidR="00354B0C" w:rsidRPr="00780718" w:rsidRDefault="00354B0C" w:rsidP="008B73B2">
      <w:pPr>
        <w:contextualSpacing/>
        <w:jc w:val="both"/>
        <w:rPr>
          <w:rFonts w:ascii="Narkisim" w:hAnsi="Narkisim" w:cs="FrankRuehl"/>
          <w:b/>
          <w:bCs/>
          <w:sz w:val="26"/>
          <w:szCs w:val="26"/>
          <w:rtl/>
        </w:rPr>
      </w:pPr>
      <w:r w:rsidRPr="00780718">
        <w:rPr>
          <w:rFonts w:ascii="Narkisim" w:hAnsi="Narkisim" w:cs="FrankRuehl"/>
          <w:b/>
          <w:bCs/>
          <w:sz w:val="26"/>
          <w:szCs w:val="26"/>
          <w:rtl/>
        </w:rPr>
        <w:t>מטרת השינוי התקציבי:</w:t>
      </w:r>
    </w:p>
    <w:p w14:paraId="6E4E71C5" w14:textId="77777777" w:rsidR="00354B0C" w:rsidRPr="00780718" w:rsidRDefault="00354B0C" w:rsidP="008B73B2">
      <w:pPr>
        <w:tabs>
          <w:tab w:val="center" w:pos="6888"/>
        </w:tabs>
        <w:contextualSpacing/>
        <w:jc w:val="both"/>
        <w:rPr>
          <w:rFonts w:cs="FrankRuehl"/>
          <w:sz w:val="26"/>
          <w:szCs w:val="26"/>
          <w:rtl/>
        </w:rPr>
      </w:pPr>
      <w:proofErr w:type="spellStart"/>
      <w:r w:rsidRPr="00780718">
        <w:rPr>
          <w:rFonts w:cs="FrankRuehl" w:hint="cs"/>
          <w:sz w:val="26"/>
          <w:szCs w:val="26"/>
          <w:rtl/>
        </w:rPr>
        <w:t>תיקצוב</w:t>
      </w:r>
      <w:proofErr w:type="spellEnd"/>
      <w:r w:rsidRPr="00780718">
        <w:rPr>
          <w:rFonts w:cs="FrankRuehl" w:hint="cs"/>
          <w:sz w:val="26"/>
          <w:szCs w:val="26"/>
          <w:rtl/>
        </w:rPr>
        <w:t xml:space="preserve"> 3,000 אלפי ש"ח בהרשאה להתחייב וכן 31,000 אלפי ש"ח בהוצאה עבור פעילות בתחומי מחקר, נתונים ואסטרטגיה, עבור תוכניות להשלמת השכלה בפלטפורמה דיגיטלית וכן עבור מימון הרשאות שחויבו עבור הרשות לפיתוח חברתי – כלכלי של המגזר החרדי בהתאם לה"מ 3971.</w:t>
      </w:r>
    </w:p>
    <w:p w14:paraId="526F7971" w14:textId="77777777" w:rsidR="00354B0C" w:rsidRPr="00780718" w:rsidRDefault="00354B0C" w:rsidP="008B73B2">
      <w:pPr>
        <w:contextualSpacing/>
        <w:jc w:val="both"/>
        <w:rPr>
          <w:rFonts w:ascii="Narkisim" w:hAnsi="Narkisim" w:cs="FrankRuehl" w:hint="cs"/>
          <w:sz w:val="26"/>
          <w:szCs w:val="26"/>
          <w:rtl/>
        </w:rPr>
      </w:pPr>
    </w:p>
    <w:p w14:paraId="1992CD07" w14:textId="77777777" w:rsidR="00354B0C" w:rsidRPr="00780718" w:rsidRDefault="00354B0C" w:rsidP="008B73B2">
      <w:pPr>
        <w:contextualSpacing/>
        <w:jc w:val="both"/>
        <w:rPr>
          <w:rFonts w:cs="FrankRuehl"/>
          <w:sz w:val="26"/>
          <w:szCs w:val="26"/>
          <w:rtl/>
        </w:rPr>
      </w:pPr>
      <w:proofErr w:type="spellStart"/>
      <w:r w:rsidRPr="00780718">
        <w:rPr>
          <w:rFonts w:cs="FrankRuehl" w:hint="cs"/>
          <w:sz w:val="26"/>
          <w:szCs w:val="26"/>
          <w:rtl/>
        </w:rPr>
        <w:lastRenderedPageBreak/>
        <w:t>בתכנית</w:t>
      </w:r>
      <w:proofErr w:type="spellEnd"/>
      <w:r w:rsidRPr="00780718">
        <w:rPr>
          <w:rFonts w:cs="FrankRuehl" w:hint="cs"/>
          <w:sz w:val="26"/>
          <w:szCs w:val="26"/>
          <w:rtl/>
        </w:rPr>
        <w:t xml:space="preserve"> זו קיימת חריגה מהתקציב המאושר בסך של 7 מיליון ש"ח. החריגה האמורה התפתחה בשל עיתוי תשלומים מתוקף התחייבויות חוזיות אשר חויבו כנגד תקציב הרשאה להתחייב.</w:t>
      </w:r>
    </w:p>
    <w:p w14:paraId="2FD04B61" w14:textId="77777777" w:rsidR="00354B0C" w:rsidRPr="00780718" w:rsidRDefault="00354B0C" w:rsidP="008B73B2">
      <w:pPr>
        <w:contextualSpacing/>
        <w:jc w:val="both"/>
        <w:rPr>
          <w:rFonts w:cs="FrankRuehl" w:hint="cs"/>
          <w:sz w:val="26"/>
          <w:szCs w:val="26"/>
          <w:rtl/>
        </w:rPr>
      </w:pPr>
      <w:r w:rsidRPr="00780718">
        <w:rPr>
          <w:rFonts w:cs="FrankRuehl" w:hint="cs"/>
          <w:sz w:val="26"/>
          <w:szCs w:val="26"/>
          <w:rtl/>
        </w:rPr>
        <w:t xml:space="preserve">יצוין כי כבר ביום 18 במאי 2026 הוגשה פנייה מס' 11 לוועדת הכספים של הכנסת, שיש בה כדי לכסות את החריגה כפי </w:t>
      </w:r>
      <w:proofErr w:type="spellStart"/>
      <w:r w:rsidRPr="00780718">
        <w:rPr>
          <w:rFonts w:cs="FrankRuehl" w:hint="cs"/>
          <w:sz w:val="26"/>
          <w:szCs w:val="26"/>
          <w:rtl/>
        </w:rPr>
        <w:t>שהיתה</w:t>
      </w:r>
      <w:proofErr w:type="spellEnd"/>
      <w:r w:rsidRPr="00780718">
        <w:rPr>
          <w:rFonts w:cs="FrankRuehl" w:hint="cs"/>
          <w:sz w:val="26"/>
          <w:szCs w:val="26"/>
          <w:rtl/>
        </w:rPr>
        <w:t xml:space="preserve"> נכון לאותו יום, אך זו טרם נידונה וטרם אושרה.</w:t>
      </w:r>
    </w:p>
    <w:p w14:paraId="64E886CD" w14:textId="77777777" w:rsidR="00354B0C" w:rsidRPr="00780718" w:rsidRDefault="00354B0C" w:rsidP="008B73B2">
      <w:pPr>
        <w:contextualSpacing/>
        <w:jc w:val="both"/>
        <w:rPr>
          <w:rFonts w:ascii="Narkisim" w:hAnsi="Narkisim" w:cs="FrankRuehl" w:hint="cs"/>
          <w:b/>
          <w:bCs/>
          <w:sz w:val="26"/>
          <w:szCs w:val="26"/>
          <w:rtl/>
        </w:rPr>
      </w:pPr>
    </w:p>
    <w:p w14:paraId="47885A03" w14:textId="77777777" w:rsidR="00354B0C" w:rsidRPr="00780718" w:rsidRDefault="00354B0C" w:rsidP="008B73B2">
      <w:pPr>
        <w:contextualSpacing/>
        <w:jc w:val="both"/>
        <w:rPr>
          <w:rFonts w:ascii="Narkisim" w:hAnsi="Narkisim" w:cs="FrankRuehl"/>
          <w:sz w:val="26"/>
          <w:szCs w:val="26"/>
          <w:rtl/>
        </w:rPr>
      </w:pPr>
      <w:r w:rsidRPr="00780718">
        <w:rPr>
          <w:rFonts w:ascii="Narkisim" w:hAnsi="Narkisim" w:cs="FrankRuehl"/>
          <w:b/>
          <w:bCs/>
          <w:sz w:val="26"/>
          <w:szCs w:val="26"/>
          <w:rtl/>
        </w:rPr>
        <w:t xml:space="preserve">השפעה על </w:t>
      </w:r>
      <w:proofErr w:type="spellStart"/>
      <w:r w:rsidRPr="00780718">
        <w:rPr>
          <w:rFonts w:ascii="Narkisim" w:hAnsi="Narkisim" w:cs="FrankRuehl"/>
          <w:b/>
          <w:bCs/>
          <w:sz w:val="26"/>
          <w:szCs w:val="26"/>
          <w:rtl/>
        </w:rPr>
        <w:t>כח</w:t>
      </w:r>
      <w:proofErr w:type="spellEnd"/>
      <w:r w:rsidRPr="00780718">
        <w:rPr>
          <w:rFonts w:ascii="Narkisim" w:hAnsi="Narkisim" w:cs="FrankRuehl"/>
          <w:b/>
          <w:bCs/>
          <w:sz w:val="26"/>
          <w:szCs w:val="26"/>
          <w:rtl/>
        </w:rPr>
        <w:t xml:space="preserve"> אדם</w:t>
      </w:r>
      <w:r w:rsidRPr="00780718">
        <w:rPr>
          <w:rFonts w:ascii="Narkisim" w:hAnsi="Narkisim" w:cs="FrankRuehl"/>
          <w:sz w:val="26"/>
          <w:szCs w:val="26"/>
          <w:rtl/>
        </w:rPr>
        <w:t>: אין.</w:t>
      </w:r>
    </w:p>
    <w:p w14:paraId="54F20260" w14:textId="77777777" w:rsidR="00354B0C" w:rsidRPr="00780718" w:rsidRDefault="00354B0C" w:rsidP="008B73B2">
      <w:pPr>
        <w:contextualSpacing/>
        <w:jc w:val="both"/>
        <w:rPr>
          <w:rFonts w:ascii="Narkisim" w:hAnsi="Narkisim" w:cs="FrankRuehl"/>
          <w:sz w:val="26"/>
          <w:szCs w:val="26"/>
          <w:rtl/>
        </w:rPr>
      </w:pPr>
    </w:p>
    <w:bookmarkEnd w:id="10"/>
    <w:p w14:paraId="4F4C821E" w14:textId="77777777" w:rsidR="00354B0C" w:rsidRDefault="00354B0C" w:rsidP="00354B0C">
      <w:pPr>
        <w:contextualSpacing/>
        <w:rPr>
          <w:rFonts w:cs="David" w:hint="cs"/>
          <w:sz w:val="24"/>
          <w:rtl/>
        </w:rPr>
      </w:pPr>
    </w:p>
    <w:p w14:paraId="08BFB736" w14:textId="77777777" w:rsidR="00436E4E" w:rsidRPr="002E1D22" w:rsidRDefault="00436E4E">
      <w:pPr>
        <w:rPr>
          <w:rFonts w:cs="FrankRuehl"/>
          <w:sz w:val="26"/>
          <w:szCs w:val="26"/>
          <w:rtl/>
        </w:rPr>
      </w:pPr>
    </w:p>
    <w:p w14:paraId="3DE457ED" w14:textId="77777777" w:rsidR="00436E4E" w:rsidRPr="002E1D22" w:rsidRDefault="00436E4E">
      <w:pPr>
        <w:tabs>
          <w:tab w:val="center" w:pos="6867"/>
        </w:tabs>
        <w:rPr>
          <w:rFonts w:cs="FrankRuehl"/>
          <w:sz w:val="26"/>
          <w:szCs w:val="26"/>
          <w:rtl/>
        </w:rPr>
      </w:pPr>
    </w:p>
    <w:p w14:paraId="7C0DF99C"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F2DBFB2" w14:textId="77777777" w:rsidR="00436E4E" w:rsidRDefault="00C13197">
      <w:pPr>
        <w:tabs>
          <w:tab w:val="center" w:pos="6867"/>
        </w:tabs>
        <w:rPr>
          <w:rFonts w:cs="FrankRuehl"/>
          <w:sz w:val="26"/>
          <w:szCs w:val="26"/>
          <w:rtl/>
        </w:rPr>
      </w:pPr>
      <w:r>
        <w:rPr>
          <w:rFonts w:cs="FrankRuehl"/>
          <w:sz w:val="26"/>
          <w:szCs w:val="26"/>
          <w:rtl/>
        </w:rPr>
        <w:tab/>
      </w:r>
    </w:p>
    <w:p w14:paraId="591FEA67"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387049F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6D316D9"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B20558E"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127EF072" w14:textId="77777777" w:rsidR="00436E4E" w:rsidRPr="002E1D22" w:rsidRDefault="00436E4E">
      <w:pPr>
        <w:rPr>
          <w:rFonts w:cs="FrankRuehl"/>
          <w:sz w:val="26"/>
          <w:szCs w:val="26"/>
          <w:rtl/>
        </w:rPr>
      </w:pPr>
      <w:r w:rsidRPr="002E1D22">
        <w:rPr>
          <w:rFonts w:cs="FrankRuehl"/>
          <w:sz w:val="26"/>
          <w:szCs w:val="26"/>
          <w:rtl/>
        </w:rPr>
        <w:t>העתק:</w:t>
      </w:r>
    </w:p>
    <w:p w14:paraId="2ADB004F" w14:textId="77777777" w:rsidR="00436E4E" w:rsidRPr="002E1D22" w:rsidRDefault="00436E4E">
      <w:pPr>
        <w:rPr>
          <w:rFonts w:cs="FrankRuehl"/>
          <w:sz w:val="26"/>
          <w:szCs w:val="26"/>
          <w:rtl/>
        </w:rPr>
      </w:pPr>
      <w:r w:rsidRPr="002E1D22">
        <w:rPr>
          <w:rFonts w:cs="FrankRuehl"/>
          <w:sz w:val="26"/>
          <w:szCs w:val="26"/>
          <w:rtl/>
        </w:rPr>
        <w:t>החשב הכללי</w:t>
      </w:r>
    </w:p>
    <w:p w14:paraId="2EA7A7B3" w14:textId="77777777" w:rsidR="00436E4E" w:rsidRPr="002E1D22" w:rsidRDefault="00436E4E">
      <w:pPr>
        <w:rPr>
          <w:rFonts w:cs="FrankRuehl"/>
          <w:sz w:val="26"/>
          <w:szCs w:val="26"/>
          <w:rtl/>
        </w:rPr>
      </w:pPr>
      <w:r w:rsidRPr="002E1D22">
        <w:rPr>
          <w:rFonts w:cs="FrankRuehl"/>
          <w:sz w:val="26"/>
          <w:szCs w:val="26"/>
          <w:rtl/>
        </w:rPr>
        <w:t>מבקר המדינה (2)</w:t>
      </w:r>
    </w:p>
    <w:p w14:paraId="140261DE" w14:textId="77777777" w:rsidR="00D73763" w:rsidRDefault="00D73763">
      <w:pPr>
        <w:rPr>
          <w:rFonts w:cs="FrankRuehl"/>
          <w:sz w:val="26"/>
          <w:szCs w:val="26"/>
          <w:rtl/>
        </w:rPr>
      </w:pPr>
      <w:bookmarkStart w:id="12" w:name="TAKZIV22"/>
      <w:r>
        <w:rPr>
          <w:rFonts w:cs="FrankRuehl"/>
          <w:sz w:val="26"/>
          <w:szCs w:val="26"/>
          <w:rtl/>
        </w:rPr>
        <w:t>חשב החשב הכללי</w:t>
      </w:r>
    </w:p>
    <w:p w14:paraId="70D93F10" w14:textId="3A71319A" w:rsidR="00436E4E" w:rsidRPr="002E1D22" w:rsidRDefault="00D73763">
      <w:pPr>
        <w:rPr>
          <w:rFonts w:cs="FrankRuehl"/>
          <w:sz w:val="26"/>
          <w:szCs w:val="26"/>
          <w:rtl/>
        </w:rPr>
      </w:pPr>
      <w:r>
        <w:rPr>
          <w:rFonts w:cs="FrankRuehl"/>
          <w:sz w:val="26"/>
          <w:szCs w:val="26"/>
          <w:rtl/>
        </w:rPr>
        <w:t>חשב משרד ראש הממשלה ירושלים</w:t>
      </w:r>
      <w:bookmarkEnd w:id="12"/>
    </w:p>
    <w:p w14:paraId="59553C20" w14:textId="784479A7"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D73763">
        <w:rPr>
          <w:rFonts w:cs="FrankRuehl"/>
          <w:sz w:val="26"/>
          <w:szCs w:val="26"/>
          <w:rtl/>
        </w:rPr>
        <w:t>משרד ראש הממשלה</w:t>
      </w:r>
      <w:bookmarkEnd w:id="13"/>
    </w:p>
    <w:p w14:paraId="35F08672" w14:textId="75FBE8FC"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D73763">
        <w:rPr>
          <w:rFonts w:cs="FrankRuehl"/>
          <w:sz w:val="26"/>
          <w:szCs w:val="26"/>
          <w:rtl/>
        </w:rPr>
        <w:t>משרד ראש הממשלה</w:t>
      </w:r>
      <w:bookmarkEnd w:id="14"/>
    </w:p>
    <w:p w14:paraId="67628FB0" w14:textId="2388C461" w:rsidR="00436E4E" w:rsidRPr="002E1D22" w:rsidRDefault="00D73763">
      <w:pPr>
        <w:rPr>
          <w:rFonts w:cs="FrankRuehl"/>
          <w:sz w:val="26"/>
          <w:szCs w:val="26"/>
          <w:rtl/>
        </w:rPr>
      </w:pPr>
      <w:bookmarkStart w:id="15" w:name="TAKZIV23"/>
      <w:r>
        <w:rPr>
          <w:rFonts w:cs="FrankRuehl"/>
          <w:sz w:val="26"/>
          <w:szCs w:val="26"/>
          <w:rtl/>
        </w:rPr>
        <w:t>נציבות שירות המדינה</w:t>
      </w:r>
      <w:bookmarkEnd w:id="15"/>
    </w:p>
    <w:p w14:paraId="4B2F4FB1" w14:textId="4D69A8DB" w:rsidR="00436E4E" w:rsidRDefault="00436E4E">
      <w:pPr>
        <w:rPr>
          <w:rFonts w:cs="FrankRuehl"/>
          <w:sz w:val="26"/>
          <w:szCs w:val="26"/>
          <w:rtl/>
        </w:rPr>
      </w:pPr>
    </w:p>
    <w:p w14:paraId="697FBE56" w14:textId="77777777" w:rsidR="00867D04" w:rsidRPr="002E1D22" w:rsidRDefault="00867D04">
      <w:pPr>
        <w:rPr>
          <w:rFonts w:cs="FrankRuehl"/>
          <w:sz w:val="26"/>
          <w:szCs w:val="26"/>
          <w:rtl/>
        </w:rPr>
      </w:pPr>
    </w:p>
    <w:p w14:paraId="1D0045BB" w14:textId="77777777" w:rsidR="00354B0C" w:rsidRDefault="00354B0C" w:rsidP="00354B0C">
      <w:pPr>
        <w:tabs>
          <w:tab w:val="center" w:pos="6888"/>
        </w:tabs>
        <w:contextualSpacing/>
        <w:rPr>
          <w:rFonts w:cs="FrankRuehl"/>
          <w:sz w:val="26"/>
          <w:szCs w:val="26"/>
          <w:rtl/>
        </w:rPr>
      </w:pPr>
      <w:bookmarkStart w:id="16" w:name="TAKZIV25"/>
      <w:bookmarkEnd w:id="16"/>
    </w:p>
    <w:tbl>
      <w:tblPr>
        <w:tblW w:w="5000" w:type="pct"/>
        <w:tblLook w:val="04A0" w:firstRow="1" w:lastRow="0" w:firstColumn="1" w:lastColumn="0" w:noHBand="0" w:noVBand="1"/>
      </w:tblPr>
      <w:tblGrid>
        <w:gridCol w:w="993"/>
        <w:gridCol w:w="1223"/>
        <w:gridCol w:w="844"/>
        <w:gridCol w:w="994"/>
        <w:gridCol w:w="844"/>
        <w:gridCol w:w="994"/>
        <w:gridCol w:w="844"/>
        <w:gridCol w:w="994"/>
        <w:gridCol w:w="793"/>
      </w:tblGrid>
      <w:tr w:rsidR="00354B0C" w14:paraId="5CEECE87" w14:textId="77777777" w:rsidTr="00544A36">
        <w:trPr>
          <w:trHeight w:val="290"/>
        </w:trPr>
        <w:tc>
          <w:tcPr>
            <w:tcW w:w="4534" w:type="pct"/>
            <w:gridSpan w:val="8"/>
            <w:vAlign w:val="center"/>
            <w:hideMark/>
          </w:tcPr>
          <w:p w14:paraId="2E7FE190" w14:textId="77777777" w:rsidR="00354B0C" w:rsidRDefault="00354B0C" w:rsidP="00544A36">
            <w:pPr>
              <w:contextualSpacing/>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הוצאה נטו</w:t>
            </w:r>
          </w:p>
        </w:tc>
        <w:tc>
          <w:tcPr>
            <w:tcW w:w="466" w:type="pct"/>
            <w:noWrap/>
            <w:vAlign w:val="bottom"/>
            <w:hideMark/>
          </w:tcPr>
          <w:p w14:paraId="7AFD27DA" w14:textId="77777777" w:rsidR="00354B0C" w:rsidRDefault="00354B0C" w:rsidP="00544A36">
            <w:pPr>
              <w:rPr>
                <w:rFonts w:ascii="Calibri" w:hAnsi="Calibri" w:cs="Calibri"/>
                <w:b/>
                <w:bCs/>
                <w:color w:val="000000"/>
                <w:szCs w:val="20"/>
              </w:rPr>
            </w:pPr>
          </w:p>
        </w:tc>
      </w:tr>
      <w:tr w:rsidR="00354B0C" w14:paraId="20F4FB5A" w14:textId="77777777" w:rsidTr="00544A36">
        <w:trPr>
          <w:trHeight w:val="290"/>
        </w:trPr>
        <w:tc>
          <w:tcPr>
            <w:tcW w:w="583" w:type="pct"/>
            <w:vAlign w:val="center"/>
            <w:hideMark/>
          </w:tcPr>
          <w:p w14:paraId="50760674" w14:textId="77777777" w:rsidR="00354B0C" w:rsidRDefault="00354B0C" w:rsidP="00544A36">
            <w:pPr>
              <w:bidi w:val="0"/>
              <w:rPr>
                <w:rFonts w:ascii="Calibri" w:hAnsi="Calibri" w:cs="Arial"/>
                <w:szCs w:val="20"/>
              </w:rPr>
            </w:pPr>
          </w:p>
        </w:tc>
        <w:tc>
          <w:tcPr>
            <w:tcW w:w="718" w:type="pct"/>
            <w:noWrap/>
            <w:vAlign w:val="bottom"/>
            <w:hideMark/>
          </w:tcPr>
          <w:p w14:paraId="5AE2822E" w14:textId="77777777" w:rsidR="00354B0C" w:rsidRDefault="00354B0C" w:rsidP="00544A36">
            <w:pPr>
              <w:bidi w:val="0"/>
              <w:rPr>
                <w:rFonts w:ascii="Calibri" w:hAnsi="Calibri" w:cs="Arial"/>
                <w:szCs w:val="20"/>
              </w:rPr>
            </w:pPr>
          </w:p>
        </w:tc>
        <w:tc>
          <w:tcPr>
            <w:tcW w:w="495" w:type="pct"/>
            <w:noWrap/>
            <w:vAlign w:val="bottom"/>
            <w:hideMark/>
          </w:tcPr>
          <w:p w14:paraId="3EA90A15" w14:textId="77777777" w:rsidR="00354B0C" w:rsidRDefault="00354B0C" w:rsidP="00544A36">
            <w:pPr>
              <w:bidi w:val="0"/>
              <w:rPr>
                <w:rFonts w:ascii="Calibri" w:hAnsi="Calibri" w:cs="Arial"/>
                <w:szCs w:val="20"/>
              </w:rPr>
            </w:pPr>
          </w:p>
        </w:tc>
        <w:tc>
          <w:tcPr>
            <w:tcW w:w="583" w:type="pct"/>
            <w:noWrap/>
            <w:vAlign w:val="bottom"/>
            <w:hideMark/>
          </w:tcPr>
          <w:p w14:paraId="75F4ACA1" w14:textId="77777777" w:rsidR="00354B0C" w:rsidRDefault="00354B0C" w:rsidP="00544A36">
            <w:pPr>
              <w:bidi w:val="0"/>
              <w:rPr>
                <w:rFonts w:ascii="Calibri" w:hAnsi="Calibri" w:cs="Arial"/>
                <w:szCs w:val="20"/>
              </w:rPr>
            </w:pPr>
          </w:p>
        </w:tc>
        <w:tc>
          <w:tcPr>
            <w:tcW w:w="495" w:type="pct"/>
            <w:noWrap/>
            <w:vAlign w:val="bottom"/>
            <w:hideMark/>
          </w:tcPr>
          <w:p w14:paraId="468F96FF" w14:textId="77777777" w:rsidR="00354B0C" w:rsidRDefault="00354B0C" w:rsidP="00544A36">
            <w:pPr>
              <w:bidi w:val="0"/>
              <w:rPr>
                <w:rFonts w:ascii="Calibri" w:hAnsi="Calibri" w:cs="Arial"/>
                <w:szCs w:val="20"/>
              </w:rPr>
            </w:pPr>
          </w:p>
        </w:tc>
        <w:tc>
          <w:tcPr>
            <w:tcW w:w="583" w:type="pct"/>
            <w:noWrap/>
            <w:vAlign w:val="bottom"/>
            <w:hideMark/>
          </w:tcPr>
          <w:p w14:paraId="0DA08DE1" w14:textId="77777777" w:rsidR="00354B0C" w:rsidRDefault="00354B0C" w:rsidP="00544A36">
            <w:pPr>
              <w:bidi w:val="0"/>
              <w:rPr>
                <w:rFonts w:ascii="Calibri" w:hAnsi="Calibri" w:cs="Arial"/>
                <w:szCs w:val="20"/>
              </w:rPr>
            </w:pPr>
          </w:p>
        </w:tc>
        <w:tc>
          <w:tcPr>
            <w:tcW w:w="495" w:type="pct"/>
            <w:noWrap/>
            <w:vAlign w:val="bottom"/>
            <w:hideMark/>
          </w:tcPr>
          <w:p w14:paraId="636FB106" w14:textId="77777777" w:rsidR="00354B0C" w:rsidRDefault="00354B0C" w:rsidP="00544A36">
            <w:pPr>
              <w:bidi w:val="0"/>
              <w:rPr>
                <w:rFonts w:ascii="Calibri" w:hAnsi="Calibri" w:cs="Arial"/>
                <w:szCs w:val="20"/>
              </w:rPr>
            </w:pPr>
          </w:p>
        </w:tc>
        <w:tc>
          <w:tcPr>
            <w:tcW w:w="583" w:type="pct"/>
            <w:noWrap/>
            <w:vAlign w:val="bottom"/>
            <w:hideMark/>
          </w:tcPr>
          <w:p w14:paraId="4EE72D89" w14:textId="77777777" w:rsidR="00354B0C" w:rsidRDefault="00354B0C" w:rsidP="00544A36">
            <w:pPr>
              <w:bidi w:val="0"/>
              <w:rPr>
                <w:rFonts w:ascii="Calibri" w:hAnsi="Calibri" w:cs="Arial"/>
                <w:szCs w:val="20"/>
              </w:rPr>
            </w:pPr>
          </w:p>
        </w:tc>
        <w:tc>
          <w:tcPr>
            <w:tcW w:w="466" w:type="pct"/>
            <w:noWrap/>
            <w:vAlign w:val="bottom"/>
            <w:hideMark/>
          </w:tcPr>
          <w:p w14:paraId="15CAD25D" w14:textId="77777777" w:rsidR="00354B0C" w:rsidRDefault="00354B0C" w:rsidP="00544A36">
            <w:pPr>
              <w:bidi w:val="0"/>
              <w:rPr>
                <w:rFonts w:ascii="Calibri" w:hAnsi="Calibri" w:cs="Arial"/>
                <w:szCs w:val="20"/>
              </w:rPr>
            </w:pPr>
          </w:p>
        </w:tc>
      </w:tr>
      <w:tr w:rsidR="00354B0C" w14:paraId="2622A84A" w14:textId="77777777" w:rsidTr="00544A36">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715B5CB2" w14:textId="77777777" w:rsidR="00354B0C" w:rsidRDefault="00354B0C" w:rsidP="00544A36">
            <w:pPr>
              <w:contextualSpacing/>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18" w:type="pct"/>
            <w:tcBorders>
              <w:top w:val="single" w:sz="4" w:space="0" w:color="979991"/>
              <w:left w:val="single" w:sz="4" w:space="0" w:color="979991"/>
              <w:bottom w:val="single" w:sz="4" w:space="0" w:color="979991"/>
              <w:right w:val="nil"/>
            </w:tcBorders>
            <w:shd w:val="clear" w:color="auto" w:fill="F0F4FA"/>
            <w:vAlign w:val="center"/>
            <w:hideMark/>
          </w:tcPr>
          <w:p w14:paraId="590010EC" w14:textId="77777777" w:rsidR="00354B0C" w:rsidRDefault="00354B0C" w:rsidP="00544A36">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72961C1A"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03C100A5"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1E425C56"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72DD1107"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25E325D1"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62E8889"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238BFCC"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354B0C" w14:paraId="1D236E56" w14:textId="77777777" w:rsidTr="00544A36">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A9ED4AF" w14:textId="77777777" w:rsidR="00354B0C" w:rsidRDefault="00354B0C" w:rsidP="00544A36">
            <w:pPr>
              <w:bidi w:val="0"/>
              <w:contextualSpacing/>
              <w:jc w:val="center"/>
              <w:rPr>
                <w:rFonts w:ascii="Calibri" w:hAnsi="Calibri" w:cs="Calibri"/>
                <w:color w:val="000000"/>
                <w:sz w:val="16"/>
                <w:szCs w:val="16"/>
                <w:rtl/>
              </w:rPr>
            </w:pPr>
            <w:r>
              <w:rPr>
                <w:rFonts w:ascii="Calibri" w:hAnsi="Calibri" w:cs="Calibri"/>
                <w:color w:val="000000"/>
                <w:sz w:val="16"/>
                <w:szCs w:val="16"/>
              </w:rPr>
              <w:t>046401</w:t>
            </w:r>
          </w:p>
        </w:tc>
        <w:tc>
          <w:tcPr>
            <w:tcW w:w="718" w:type="pct"/>
            <w:tcBorders>
              <w:top w:val="nil"/>
              <w:left w:val="single" w:sz="4" w:space="0" w:color="979991"/>
              <w:bottom w:val="single" w:sz="4" w:space="0" w:color="979991"/>
              <w:right w:val="nil"/>
            </w:tcBorders>
            <w:shd w:val="clear" w:color="auto" w:fill="FFFFFF"/>
            <w:vAlign w:val="center"/>
            <w:hideMark/>
          </w:tcPr>
          <w:p w14:paraId="5A520115" w14:textId="77777777" w:rsidR="00354B0C" w:rsidRDefault="00354B0C" w:rsidP="00544A36">
            <w:pPr>
              <w:bidi w:val="0"/>
              <w:contextualSpacing/>
              <w:jc w:val="center"/>
              <w:rPr>
                <w:rFonts w:ascii="Calibri" w:hAnsi="Calibri" w:cs="Calibri" w:hint="cs"/>
                <w:color w:val="000000"/>
                <w:sz w:val="16"/>
                <w:szCs w:val="16"/>
                <w:rtl/>
              </w:rPr>
            </w:pPr>
            <w:r>
              <w:rPr>
                <w:rFonts w:ascii="Calibri" w:hAnsi="Calibri" w:cs="Calibri"/>
                <w:color w:val="000000"/>
                <w:sz w:val="16"/>
                <w:szCs w:val="16"/>
              </w:rPr>
              <w:t>31,000</w:t>
            </w:r>
          </w:p>
        </w:tc>
        <w:tc>
          <w:tcPr>
            <w:tcW w:w="495" w:type="pct"/>
            <w:tcBorders>
              <w:top w:val="nil"/>
              <w:left w:val="single" w:sz="4" w:space="0" w:color="979991"/>
              <w:bottom w:val="single" w:sz="4" w:space="0" w:color="979991"/>
              <w:right w:val="nil"/>
            </w:tcBorders>
            <w:shd w:val="clear" w:color="auto" w:fill="FFFFFF"/>
            <w:vAlign w:val="center"/>
            <w:hideMark/>
          </w:tcPr>
          <w:p w14:paraId="170075B9"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7,002</w:t>
            </w:r>
          </w:p>
        </w:tc>
        <w:tc>
          <w:tcPr>
            <w:tcW w:w="583" w:type="pct"/>
            <w:tcBorders>
              <w:top w:val="nil"/>
              <w:left w:val="single" w:sz="4" w:space="0" w:color="979991"/>
              <w:bottom w:val="single" w:sz="4" w:space="0" w:color="979991"/>
              <w:right w:val="nil"/>
            </w:tcBorders>
            <w:shd w:val="clear" w:color="auto" w:fill="FFFFFF"/>
            <w:vAlign w:val="center"/>
            <w:hideMark/>
          </w:tcPr>
          <w:p w14:paraId="07B0EDB0"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8,302</w:t>
            </w:r>
          </w:p>
        </w:tc>
        <w:tc>
          <w:tcPr>
            <w:tcW w:w="495" w:type="pct"/>
            <w:tcBorders>
              <w:top w:val="nil"/>
              <w:left w:val="single" w:sz="4" w:space="0" w:color="979991"/>
              <w:bottom w:val="single" w:sz="4" w:space="0" w:color="979991"/>
              <w:right w:val="nil"/>
            </w:tcBorders>
            <w:shd w:val="clear" w:color="auto" w:fill="FFFFFF"/>
            <w:vAlign w:val="center"/>
            <w:hideMark/>
          </w:tcPr>
          <w:p w14:paraId="299B243F"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583" w:type="pct"/>
            <w:tcBorders>
              <w:top w:val="nil"/>
              <w:left w:val="single" w:sz="4" w:space="0" w:color="979991"/>
              <w:bottom w:val="single" w:sz="4" w:space="0" w:color="979991"/>
              <w:right w:val="nil"/>
            </w:tcBorders>
            <w:shd w:val="clear" w:color="auto" w:fill="FFFFFF"/>
            <w:vAlign w:val="center"/>
            <w:hideMark/>
          </w:tcPr>
          <w:p w14:paraId="3FCA5E47"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6,000</w:t>
            </w:r>
          </w:p>
        </w:tc>
        <w:tc>
          <w:tcPr>
            <w:tcW w:w="495" w:type="pct"/>
            <w:tcBorders>
              <w:top w:val="nil"/>
              <w:left w:val="single" w:sz="4" w:space="0" w:color="979991"/>
              <w:bottom w:val="single" w:sz="4" w:space="0" w:color="979991"/>
              <w:right w:val="nil"/>
            </w:tcBorders>
            <w:shd w:val="clear" w:color="auto" w:fill="FFFFFF"/>
            <w:vAlign w:val="center"/>
            <w:hideMark/>
          </w:tcPr>
          <w:p w14:paraId="518F9804"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583" w:type="pct"/>
            <w:tcBorders>
              <w:top w:val="nil"/>
              <w:left w:val="single" w:sz="4" w:space="0" w:color="979991"/>
              <w:bottom w:val="single" w:sz="4" w:space="0" w:color="979991"/>
              <w:right w:val="nil"/>
            </w:tcBorders>
            <w:shd w:val="clear" w:color="auto" w:fill="FFFFFF"/>
            <w:vAlign w:val="center"/>
            <w:hideMark/>
          </w:tcPr>
          <w:p w14:paraId="0CC7C393"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66A68404"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bl>
    <w:p w14:paraId="734CADC2" w14:textId="77777777" w:rsidR="00354B0C" w:rsidRDefault="00354B0C" w:rsidP="00354B0C">
      <w:pPr>
        <w:contextualSpacing/>
        <w:rPr>
          <w:rFonts w:eastAsia="Calibri" w:cs="David"/>
          <w:sz w:val="24"/>
        </w:rPr>
      </w:pPr>
    </w:p>
    <w:tbl>
      <w:tblPr>
        <w:tblW w:w="5000" w:type="pct"/>
        <w:tblLook w:val="04A0" w:firstRow="1" w:lastRow="0" w:firstColumn="1" w:lastColumn="0" w:noHBand="0" w:noVBand="1"/>
      </w:tblPr>
      <w:tblGrid>
        <w:gridCol w:w="1064"/>
        <w:gridCol w:w="1064"/>
        <w:gridCol w:w="926"/>
        <w:gridCol w:w="926"/>
        <w:gridCol w:w="926"/>
        <w:gridCol w:w="926"/>
        <w:gridCol w:w="926"/>
        <w:gridCol w:w="926"/>
        <w:gridCol w:w="839"/>
      </w:tblGrid>
      <w:tr w:rsidR="00354B0C" w14:paraId="2EBCC47C" w14:textId="77777777" w:rsidTr="00544A36">
        <w:trPr>
          <w:trHeight w:val="290"/>
        </w:trPr>
        <w:tc>
          <w:tcPr>
            <w:tcW w:w="4508" w:type="pct"/>
            <w:gridSpan w:val="8"/>
            <w:vAlign w:val="center"/>
            <w:hideMark/>
          </w:tcPr>
          <w:p w14:paraId="5FB2E77B" w14:textId="77777777" w:rsidR="00354B0C" w:rsidRDefault="00354B0C" w:rsidP="00544A36">
            <w:pPr>
              <w:contextualSpacing/>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הרשאה להתחייב</w:t>
            </w:r>
          </w:p>
        </w:tc>
        <w:tc>
          <w:tcPr>
            <w:tcW w:w="492" w:type="pct"/>
            <w:noWrap/>
            <w:vAlign w:val="bottom"/>
            <w:hideMark/>
          </w:tcPr>
          <w:p w14:paraId="6D674B33" w14:textId="77777777" w:rsidR="00354B0C" w:rsidRDefault="00354B0C" w:rsidP="00544A36">
            <w:pPr>
              <w:rPr>
                <w:rFonts w:ascii="Calibri" w:hAnsi="Calibri" w:cs="Calibri"/>
                <w:b/>
                <w:bCs/>
                <w:color w:val="000000"/>
                <w:szCs w:val="20"/>
              </w:rPr>
            </w:pPr>
          </w:p>
        </w:tc>
      </w:tr>
      <w:tr w:rsidR="00354B0C" w14:paraId="207A7107" w14:textId="77777777" w:rsidTr="00544A36">
        <w:trPr>
          <w:trHeight w:val="290"/>
        </w:trPr>
        <w:tc>
          <w:tcPr>
            <w:tcW w:w="625" w:type="pct"/>
            <w:vAlign w:val="center"/>
            <w:hideMark/>
          </w:tcPr>
          <w:p w14:paraId="1ACAA4B0" w14:textId="77777777" w:rsidR="00354B0C" w:rsidRDefault="00354B0C" w:rsidP="00544A36">
            <w:pPr>
              <w:bidi w:val="0"/>
              <w:rPr>
                <w:rFonts w:ascii="Calibri" w:hAnsi="Calibri" w:cs="Arial"/>
                <w:szCs w:val="20"/>
              </w:rPr>
            </w:pPr>
          </w:p>
        </w:tc>
        <w:tc>
          <w:tcPr>
            <w:tcW w:w="625" w:type="pct"/>
            <w:noWrap/>
            <w:vAlign w:val="bottom"/>
            <w:hideMark/>
          </w:tcPr>
          <w:p w14:paraId="6B1CAD08" w14:textId="77777777" w:rsidR="00354B0C" w:rsidRDefault="00354B0C" w:rsidP="00544A36">
            <w:pPr>
              <w:bidi w:val="0"/>
              <w:rPr>
                <w:rFonts w:ascii="Calibri" w:hAnsi="Calibri" w:cs="Arial"/>
                <w:szCs w:val="20"/>
              </w:rPr>
            </w:pPr>
          </w:p>
        </w:tc>
        <w:tc>
          <w:tcPr>
            <w:tcW w:w="543" w:type="pct"/>
            <w:noWrap/>
            <w:vAlign w:val="bottom"/>
            <w:hideMark/>
          </w:tcPr>
          <w:p w14:paraId="4626F57B" w14:textId="77777777" w:rsidR="00354B0C" w:rsidRDefault="00354B0C" w:rsidP="00544A36">
            <w:pPr>
              <w:bidi w:val="0"/>
              <w:rPr>
                <w:rFonts w:ascii="Calibri" w:hAnsi="Calibri" w:cs="Arial"/>
                <w:szCs w:val="20"/>
              </w:rPr>
            </w:pPr>
          </w:p>
        </w:tc>
        <w:tc>
          <w:tcPr>
            <w:tcW w:w="543" w:type="pct"/>
            <w:noWrap/>
            <w:vAlign w:val="bottom"/>
            <w:hideMark/>
          </w:tcPr>
          <w:p w14:paraId="5FA446F9" w14:textId="77777777" w:rsidR="00354B0C" w:rsidRDefault="00354B0C" w:rsidP="00544A36">
            <w:pPr>
              <w:bidi w:val="0"/>
              <w:rPr>
                <w:rFonts w:ascii="Calibri" w:hAnsi="Calibri" w:cs="Arial"/>
                <w:szCs w:val="20"/>
              </w:rPr>
            </w:pPr>
          </w:p>
        </w:tc>
        <w:tc>
          <w:tcPr>
            <w:tcW w:w="543" w:type="pct"/>
            <w:noWrap/>
            <w:vAlign w:val="bottom"/>
            <w:hideMark/>
          </w:tcPr>
          <w:p w14:paraId="3C43AFC0" w14:textId="77777777" w:rsidR="00354B0C" w:rsidRDefault="00354B0C" w:rsidP="00544A36">
            <w:pPr>
              <w:bidi w:val="0"/>
              <w:rPr>
                <w:rFonts w:ascii="Calibri" w:hAnsi="Calibri" w:cs="Arial"/>
                <w:szCs w:val="20"/>
              </w:rPr>
            </w:pPr>
          </w:p>
        </w:tc>
        <w:tc>
          <w:tcPr>
            <w:tcW w:w="543" w:type="pct"/>
            <w:noWrap/>
            <w:vAlign w:val="bottom"/>
            <w:hideMark/>
          </w:tcPr>
          <w:p w14:paraId="0BBA24CE" w14:textId="77777777" w:rsidR="00354B0C" w:rsidRDefault="00354B0C" w:rsidP="00544A36">
            <w:pPr>
              <w:bidi w:val="0"/>
              <w:rPr>
                <w:rFonts w:ascii="Calibri" w:hAnsi="Calibri" w:cs="Arial"/>
                <w:szCs w:val="20"/>
              </w:rPr>
            </w:pPr>
          </w:p>
        </w:tc>
        <w:tc>
          <w:tcPr>
            <w:tcW w:w="543" w:type="pct"/>
            <w:noWrap/>
            <w:vAlign w:val="bottom"/>
            <w:hideMark/>
          </w:tcPr>
          <w:p w14:paraId="7F22B452" w14:textId="77777777" w:rsidR="00354B0C" w:rsidRDefault="00354B0C" w:rsidP="00544A36">
            <w:pPr>
              <w:bidi w:val="0"/>
              <w:rPr>
                <w:rFonts w:ascii="Calibri" w:hAnsi="Calibri" w:cs="Arial"/>
                <w:szCs w:val="20"/>
              </w:rPr>
            </w:pPr>
          </w:p>
        </w:tc>
        <w:tc>
          <w:tcPr>
            <w:tcW w:w="543" w:type="pct"/>
            <w:noWrap/>
            <w:vAlign w:val="bottom"/>
            <w:hideMark/>
          </w:tcPr>
          <w:p w14:paraId="716CA48C" w14:textId="77777777" w:rsidR="00354B0C" w:rsidRDefault="00354B0C" w:rsidP="00544A36">
            <w:pPr>
              <w:bidi w:val="0"/>
              <w:rPr>
                <w:rFonts w:ascii="Calibri" w:hAnsi="Calibri" w:cs="Arial"/>
                <w:szCs w:val="20"/>
              </w:rPr>
            </w:pPr>
          </w:p>
        </w:tc>
        <w:tc>
          <w:tcPr>
            <w:tcW w:w="492" w:type="pct"/>
            <w:noWrap/>
            <w:vAlign w:val="bottom"/>
            <w:hideMark/>
          </w:tcPr>
          <w:p w14:paraId="6FF18B50" w14:textId="77777777" w:rsidR="00354B0C" w:rsidRDefault="00354B0C" w:rsidP="00544A36">
            <w:pPr>
              <w:bidi w:val="0"/>
              <w:rPr>
                <w:rFonts w:ascii="Calibri" w:hAnsi="Calibri" w:cs="Arial"/>
                <w:szCs w:val="20"/>
              </w:rPr>
            </w:pPr>
          </w:p>
        </w:tc>
      </w:tr>
      <w:tr w:rsidR="00354B0C" w14:paraId="02FA7449" w14:textId="77777777" w:rsidTr="00544A36">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144EE1DA" w14:textId="77777777" w:rsidR="00354B0C" w:rsidRDefault="00354B0C" w:rsidP="00544A36">
            <w:pPr>
              <w:contextualSpacing/>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313B2689" w14:textId="77777777" w:rsidR="00354B0C" w:rsidRDefault="00354B0C" w:rsidP="00544A36">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5423467"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7E13D12"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36F0935D"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65216A0"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563AC8AC"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8315271"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734785E" w14:textId="77777777" w:rsidR="00354B0C" w:rsidRDefault="00354B0C" w:rsidP="00544A3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354B0C" w14:paraId="3BBE2762" w14:textId="77777777" w:rsidTr="00544A36">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5D4BC898" w14:textId="77777777" w:rsidR="00354B0C" w:rsidRDefault="00354B0C" w:rsidP="00544A36">
            <w:pPr>
              <w:bidi w:val="0"/>
              <w:contextualSpacing/>
              <w:jc w:val="center"/>
              <w:rPr>
                <w:rFonts w:ascii="Calibri" w:hAnsi="Calibri" w:cs="Calibri"/>
                <w:color w:val="000000"/>
                <w:sz w:val="16"/>
                <w:szCs w:val="16"/>
                <w:rtl/>
              </w:rPr>
            </w:pPr>
            <w:r>
              <w:rPr>
                <w:rFonts w:ascii="Calibri" w:hAnsi="Calibri" w:cs="Calibri"/>
                <w:color w:val="000000"/>
                <w:sz w:val="16"/>
                <w:szCs w:val="16"/>
              </w:rPr>
              <w:t>046401</w:t>
            </w:r>
          </w:p>
        </w:tc>
        <w:tc>
          <w:tcPr>
            <w:tcW w:w="625" w:type="pct"/>
            <w:tcBorders>
              <w:top w:val="nil"/>
              <w:left w:val="single" w:sz="4" w:space="0" w:color="979991"/>
              <w:bottom w:val="single" w:sz="4" w:space="0" w:color="979991"/>
              <w:right w:val="nil"/>
            </w:tcBorders>
            <w:shd w:val="clear" w:color="auto" w:fill="FFFFFF"/>
            <w:vAlign w:val="center"/>
            <w:hideMark/>
          </w:tcPr>
          <w:p w14:paraId="3F5B5247" w14:textId="77777777" w:rsidR="00354B0C" w:rsidRDefault="00354B0C" w:rsidP="00544A36">
            <w:pPr>
              <w:bidi w:val="0"/>
              <w:contextualSpacing/>
              <w:jc w:val="center"/>
              <w:rPr>
                <w:rFonts w:ascii="Calibri" w:hAnsi="Calibri" w:cs="Calibri" w:hint="cs"/>
                <w:color w:val="000000"/>
                <w:sz w:val="16"/>
                <w:szCs w:val="16"/>
                <w:rtl/>
              </w:rPr>
            </w:pPr>
            <w:r>
              <w:rPr>
                <w:rFonts w:ascii="Calibri" w:hAnsi="Calibri" w:cs="Calibri"/>
                <w:color w:val="000000"/>
                <w:sz w:val="16"/>
                <w:szCs w:val="16"/>
              </w:rPr>
              <w:t>3,000</w:t>
            </w:r>
          </w:p>
        </w:tc>
        <w:tc>
          <w:tcPr>
            <w:tcW w:w="543" w:type="pct"/>
            <w:tcBorders>
              <w:top w:val="nil"/>
              <w:left w:val="single" w:sz="4" w:space="0" w:color="979991"/>
              <w:bottom w:val="single" w:sz="4" w:space="0" w:color="979991"/>
              <w:right w:val="nil"/>
            </w:tcBorders>
            <w:shd w:val="clear" w:color="auto" w:fill="FFFFFF"/>
            <w:vAlign w:val="center"/>
            <w:hideMark/>
          </w:tcPr>
          <w:p w14:paraId="2D703D38"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45E95580"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49,565</w:t>
            </w:r>
          </w:p>
        </w:tc>
        <w:tc>
          <w:tcPr>
            <w:tcW w:w="543" w:type="pct"/>
            <w:tcBorders>
              <w:top w:val="nil"/>
              <w:left w:val="single" w:sz="4" w:space="0" w:color="979991"/>
              <w:bottom w:val="single" w:sz="4" w:space="0" w:color="979991"/>
              <w:right w:val="nil"/>
            </w:tcBorders>
            <w:shd w:val="clear" w:color="auto" w:fill="FFFFFF"/>
            <w:vAlign w:val="center"/>
            <w:hideMark/>
          </w:tcPr>
          <w:p w14:paraId="2381E645"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46,000</w:t>
            </w:r>
          </w:p>
        </w:tc>
        <w:tc>
          <w:tcPr>
            <w:tcW w:w="543" w:type="pct"/>
            <w:tcBorders>
              <w:top w:val="nil"/>
              <w:left w:val="single" w:sz="4" w:space="0" w:color="979991"/>
              <w:bottom w:val="single" w:sz="4" w:space="0" w:color="979991"/>
              <w:right w:val="nil"/>
            </w:tcBorders>
            <w:shd w:val="clear" w:color="auto" w:fill="FFFFFF"/>
            <w:vAlign w:val="center"/>
            <w:hideMark/>
          </w:tcPr>
          <w:p w14:paraId="496BA594"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33,500</w:t>
            </w:r>
          </w:p>
        </w:tc>
        <w:tc>
          <w:tcPr>
            <w:tcW w:w="543" w:type="pct"/>
            <w:tcBorders>
              <w:top w:val="nil"/>
              <w:left w:val="single" w:sz="4" w:space="0" w:color="979991"/>
              <w:bottom w:val="single" w:sz="4" w:space="0" w:color="979991"/>
              <w:right w:val="nil"/>
            </w:tcBorders>
            <w:shd w:val="clear" w:color="auto" w:fill="FFFFFF"/>
            <w:vAlign w:val="center"/>
            <w:hideMark/>
          </w:tcPr>
          <w:p w14:paraId="41BC07AA"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57EE9FC"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50E35198" w14:textId="77777777" w:rsidR="00354B0C" w:rsidRDefault="00354B0C" w:rsidP="00544A3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bl>
    <w:p w14:paraId="08F9BB6A" w14:textId="77777777" w:rsidR="00354B0C" w:rsidRDefault="00354B0C" w:rsidP="00354B0C">
      <w:pPr>
        <w:tabs>
          <w:tab w:val="center" w:pos="6888"/>
        </w:tabs>
        <w:contextualSpacing/>
        <w:rPr>
          <w:rFonts w:eastAsia="Calibri" w:cs="FrankRuehl"/>
          <w:sz w:val="26"/>
          <w:szCs w:val="26"/>
        </w:rPr>
      </w:pPr>
    </w:p>
    <w:p w14:paraId="711123B2"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1F6C" w14:textId="77777777" w:rsidR="00B6242C" w:rsidRDefault="00B6242C" w:rsidP="004374A5">
      <w:r>
        <w:separator/>
      </w:r>
    </w:p>
  </w:endnote>
  <w:endnote w:type="continuationSeparator" w:id="0">
    <w:p w14:paraId="6787D999" w14:textId="77777777" w:rsidR="00B6242C" w:rsidRDefault="00B6242C"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CE84"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427"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8FD9"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84C8" w14:textId="77777777" w:rsidR="00B6242C" w:rsidRDefault="00B6242C" w:rsidP="004374A5">
      <w:r>
        <w:separator/>
      </w:r>
    </w:p>
  </w:footnote>
  <w:footnote w:type="continuationSeparator" w:id="0">
    <w:p w14:paraId="1BF3AAC9" w14:textId="77777777" w:rsidR="00B6242C" w:rsidRDefault="00B6242C"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CE0B0"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2869" w14:textId="77777777" w:rsidR="004374A5" w:rsidRDefault="00B6242C">
    <w:pPr>
      <w:pStyle w:val="a4"/>
    </w:pPr>
    <w:r>
      <w:rPr>
        <w:noProof/>
      </w:rPr>
      <w:pict w14:anchorId="768EC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C8142"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354B0C"/>
    <w:rsid w:val="00436E4E"/>
    <w:rsid w:val="004374A5"/>
    <w:rsid w:val="00780718"/>
    <w:rsid w:val="007847C9"/>
    <w:rsid w:val="007C275A"/>
    <w:rsid w:val="00867D04"/>
    <w:rsid w:val="008B73B2"/>
    <w:rsid w:val="00AC2EE6"/>
    <w:rsid w:val="00B0145B"/>
    <w:rsid w:val="00B42666"/>
    <w:rsid w:val="00B61EA5"/>
    <w:rsid w:val="00B6242C"/>
    <w:rsid w:val="00BB3BA1"/>
    <w:rsid w:val="00C13197"/>
    <w:rsid w:val="00D73763"/>
    <w:rsid w:val="00EF0529"/>
    <w:rsid w:val="00EF51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EB437C7"/>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5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2480</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2026-07-07T12:49:00Z</dcterms:created>
  <dcterms:modified xsi:type="dcterms:W3CDTF">2026-07-07T12:52:00Z</dcterms:modified>
</cp:coreProperties>
</file>