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719" w:rsidRDefault="001D1719" w:rsidP="001D1719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שלום שוב,</w:t>
      </w:r>
    </w:p>
    <w:p w:rsidR="001D1719" w:rsidRDefault="001D1719" w:rsidP="001D1719">
      <w:pPr>
        <w:rPr>
          <w:rFonts w:ascii="Arial" w:hAnsi="Arial" w:cs="Arial"/>
          <w:color w:val="1F497D"/>
        </w:rPr>
      </w:pPr>
    </w:p>
    <w:p w:rsidR="001D1719" w:rsidRDefault="001D1719" w:rsidP="001D1719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 xml:space="preserve">לפי המידע שקבלתי מהאגף המקצועי, אין הנחיה או נוהל לגבי רכישת כלים חד פעמיים, המשרד פועל לפי הוראת </w:t>
      </w:r>
      <w:proofErr w:type="spellStart"/>
      <w:r>
        <w:rPr>
          <w:rFonts w:ascii="Arial" w:hAnsi="Arial" w:cs="Arial"/>
          <w:color w:val="1F497D"/>
          <w:rtl/>
        </w:rPr>
        <w:t>תכ"ם</w:t>
      </w:r>
      <w:proofErr w:type="spellEnd"/>
      <w:r>
        <w:rPr>
          <w:rFonts w:ascii="Arial" w:hAnsi="Arial" w:cs="Arial"/>
          <w:color w:val="1F497D"/>
          <w:rtl/>
        </w:rPr>
        <w:t xml:space="preserve"> – הצעות מחיר - תקנה 3 (1) התקשרות ששוויה אינה עולה על 50,000 ₪ .</w:t>
      </w:r>
    </w:p>
    <w:p w:rsidR="001D1719" w:rsidRDefault="001D1719" w:rsidP="001D1719">
      <w:pPr>
        <w:rPr>
          <w:rFonts w:ascii="Arial" w:hAnsi="Arial" w:cs="Arial"/>
          <w:color w:val="1F497D"/>
          <w:rtl/>
        </w:rPr>
      </w:pPr>
    </w:p>
    <w:p w:rsidR="001D1719" w:rsidRDefault="001D1719" w:rsidP="001D1719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בברכה,</w:t>
      </w:r>
    </w:p>
    <w:p w:rsidR="001D1719" w:rsidRDefault="001D1719" w:rsidP="001D1719">
      <w:pPr>
        <w:rPr>
          <w:color w:val="1F497D"/>
          <w:rtl/>
        </w:rPr>
      </w:pPr>
    </w:p>
    <w:p w:rsidR="001D1719" w:rsidRDefault="001D1719" w:rsidP="001D1719">
      <w:pPr>
        <w:rPr>
          <w:rFonts w:ascii="Arial" w:hAnsi="Arial" w:cs="Arial" w:hint="cs"/>
          <w:color w:val="007CC2"/>
          <w:sz w:val="24"/>
          <w:szCs w:val="24"/>
          <w:rtl/>
        </w:rPr>
      </w:pPr>
    </w:p>
    <w:p w:rsidR="001D1719" w:rsidRDefault="001D1719" w:rsidP="001D1719">
      <w:pPr>
        <w:rPr>
          <w:rFonts w:ascii="Arial" w:hAnsi="Arial" w:cs="Arial"/>
          <w:b/>
          <w:bCs/>
          <w:color w:val="007CC2"/>
          <w:sz w:val="24"/>
          <w:szCs w:val="24"/>
          <w:rtl/>
        </w:rPr>
      </w:pPr>
      <w:r>
        <w:rPr>
          <w:rFonts w:ascii="Arial" w:hAnsi="Arial" w:cs="Arial"/>
          <w:b/>
          <w:bCs/>
          <w:color w:val="007CC2"/>
          <w:sz w:val="24"/>
          <w:szCs w:val="24"/>
          <w:rtl/>
        </w:rPr>
        <w:t>יוליה אוספובט-גורביץ</w:t>
      </w:r>
    </w:p>
    <w:p w:rsidR="001D1719" w:rsidRDefault="001D1719" w:rsidP="001D1719">
      <w:pPr>
        <w:rPr>
          <w:rFonts w:ascii="Arial" w:hAnsi="Arial" w:cs="Arial"/>
          <w:color w:val="007CC2"/>
          <w:sz w:val="24"/>
          <w:szCs w:val="24"/>
        </w:rPr>
      </w:pPr>
      <w:r>
        <w:rPr>
          <w:rFonts w:ascii="Arial" w:hAnsi="Arial" w:cs="Arial"/>
          <w:color w:val="007CC2"/>
          <w:sz w:val="24"/>
          <w:szCs w:val="24"/>
          <w:rtl/>
        </w:rPr>
        <w:t>ממונה על העמדת מידע לציבור</w:t>
      </w:r>
    </w:p>
    <w:p w:rsidR="0088368E" w:rsidRPr="001D1719" w:rsidRDefault="0088368E">
      <w:bookmarkStart w:id="0" w:name="_GoBack"/>
      <w:bookmarkEnd w:id="0"/>
    </w:p>
    <w:sectPr w:rsidR="0088368E" w:rsidRPr="001D1719" w:rsidSect="00E567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19"/>
    <w:rsid w:val="001D1719"/>
    <w:rsid w:val="0088368E"/>
    <w:rsid w:val="00E5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71E548-DC72-450E-8521-6937020C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719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5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אורלי צור</dc:creator>
  <cp:keywords/>
  <dc:description/>
  <cp:lastModifiedBy>אורלי צור</cp:lastModifiedBy>
  <cp:revision>1</cp:revision>
  <dcterms:created xsi:type="dcterms:W3CDTF">2021-10-31T15:52:00Z</dcterms:created>
  <dcterms:modified xsi:type="dcterms:W3CDTF">2021-10-31T15:55:00Z</dcterms:modified>
</cp:coreProperties>
</file>