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4BB" w:rsidRPr="008F44BB" w:rsidRDefault="008F44BB" w:rsidP="008F44BB">
      <w:pPr>
        <w:bidi/>
        <w:ind w:left="1080" w:hanging="360"/>
        <w:jc w:val="center"/>
        <w:rPr>
          <w:rFonts w:ascii="David" w:hAnsi="David" w:cs="David"/>
          <w:b/>
          <w:bCs/>
          <w:sz w:val="28"/>
          <w:szCs w:val="28"/>
          <w:u w:val="single"/>
          <w:rtl/>
        </w:rPr>
      </w:pPr>
      <w:r w:rsidRPr="008F44BB">
        <w:rPr>
          <w:rFonts w:ascii="David" w:hAnsi="David" w:cs="David"/>
          <w:b/>
          <w:bCs/>
          <w:sz w:val="28"/>
          <w:szCs w:val="28"/>
          <w:u w:val="single"/>
          <w:rtl/>
        </w:rPr>
        <w:t>מידע בנושא סבסוד נסיעה ברכבת:</w:t>
      </w:r>
    </w:p>
    <w:p w:rsidR="008F44BB" w:rsidRPr="008F44BB" w:rsidRDefault="008F44BB" w:rsidP="008F44BB">
      <w:pPr>
        <w:bidi/>
        <w:ind w:left="1080" w:hanging="360"/>
      </w:pPr>
    </w:p>
    <w:p w:rsidR="008F44BB" w:rsidRPr="008F44BB" w:rsidRDefault="008F44BB" w:rsidP="008F44BB">
      <w:pPr>
        <w:pStyle w:val="a3"/>
        <w:numPr>
          <w:ilvl w:val="0"/>
          <w:numId w:val="1"/>
        </w:numPr>
        <w:bidi/>
        <w:rPr>
          <w:rFonts w:ascii="David" w:eastAsia="Times New Roman" w:hAnsi="David" w:cs="David"/>
        </w:rPr>
      </w:pPr>
      <w:r w:rsidRPr="008F44BB">
        <w:rPr>
          <w:rFonts w:ascii="David" w:eastAsia="Times New Roman" w:hAnsi="David" w:cs="David"/>
          <w:b/>
          <w:bCs/>
          <w:rtl/>
        </w:rPr>
        <w:t>מבנה התמחור של כרטיס הנסיעה ברכבת ובאוטובוס</w:t>
      </w:r>
      <w:r w:rsidRPr="008F44BB">
        <w:rPr>
          <w:rFonts w:ascii="David" w:eastAsia="Times New Roman" w:hAnsi="David" w:cs="David"/>
          <w:rtl/>
        </w:rPr>
        <w:t xml:space="preserve"> -</w:t>
      </w:r>
    </w:p>
    <w:p w:rsidR="008F44BB" w:rsidRPr="008F44BB" w:rsidRDefault="008F44BB" w:rsidP="008F44BB">
      <w:pPr>
        <w:bidi/>
        <w:ind w:left="720"/>
        <w:rPr>
          <w:rFonts w:ascii="David" w:hAnsi="David" w:cs="David"/>
          <w:rtl/>
        </w:rPr>
      </w:pPr>
      <w:r w:rsidRPr="008F44BB">
        <w:rPr>
          <w:rFonts w:ascii="David" w:hAnsi="David" w:cs="David"/>
          <w:rtl/>
        </w:rPr>
        <w:t>מבנה המכרזים כיום אצל כלל מפעילי התחבורה הציבורית הינו מכרז מבוסס עלות ק"מ, המשמעות היא שהמדינה מנחה את המפעיל על סל שירותים ונסיעות הנדרש בזמן נתון ממפעיל הרכבת או האוטובוס ובעבורם מקבל המפעיל סך עלות ק"מ כולל תמריצים כלשהם.</w:t>
      </w:r>
    </w:p>
    <w:p w:rsidR="008F44BB" w:rsidRPr="008F44BB" w:rsidRDefault="008F44BB" w:rsidP="008F44BB">
      <w:pPr>
        <w:bidi/>
        <w:ind w:left="720"/>
        <w:rPr>
          <w:rFonts w:ascii="David" w:hAnsi="David" w:cs="David"/>
          <w:rtl/>
        </w:rPr>
      </w:pPr>
      <w:r w:rsidRPr="008F44BB">
        <w:rPr>
          <w:rFonts w:ascii="David" w:hAnsi="David" w:cs="David"/>
          <w:rtl/>
        </w:rPr>
        <w:t>חלק מהשירותים הנדרשים על ידי המפעיל הינם גביית התמורה מהנוסע הן בהיבט ההטענות וגביית כספים מהנוסע והן בהיבט הבקרה והפקוח על נסיעות נוסע המשולמות באמצעות תיקוף בנסיעה.</w:t>
      </w:r>
    </w:p>
    <w:p w:rsidR="008F44BB" w:rsidRPr="008F44BB" w:rsidRDefault="008F44BB" w:rsidP="008F44BB">
      <w:pPr>
        <w:bidi/>
        <w:ind w:left="720"/>
        <w:rPr>
          <w:rFonts w:ascii="David" w:hAnsi="David" w:cs="David"/>
          <w:rtl/>
        </w:rPr>
      </w:pPr>
      <w:r w:rsidRPr="008F44BB">
        <w:rPr>
          <w:rFonts w:ascii="David" w:hAnsi="David" w:cs="David"/>
          <w:rtl/>
        </w:rPr>
        <w:t>אחוז הסבסוד עבור נסיעה אינו ק</w:t>
      </w:r>
      <w:bookmarkStart w:id="0" w:name="_GoBack"/>
      <w:bookmarkEnd w:id="0"/>
      <w:r w:rsidRPr="008F44BB">
        <w:rPr>
          <w:rFonts w:ascii="David" w:hAnsi="David" w:cs="David"/>
          <w:rtl/>
        </w:rPr>
        <w:t>בוע בין כלל המפעילים, ניתן לקבוע כי הממוצע הינו של כ60% סבסוד מכלל עלות ההפעלה ללא התייחסות למרכיב התשתיתי.</w:t>
      </w:r>
    </w:p>
    <w:p w:rsidR="008F44BB" w:rsidRPr="008F44BB" w:rsidRDefault="008F44BB" w:rsidP="008F44BB">
      <w:pPr>
        <w:bidi/>
        <w:ind w:left="720"/>
        <w:rPr>
          <w:rFonts w:ascii="David" w:hAnsi="David" w:cs="David"/>
          <w:b/>
          <w:bCs/>
          <w:rtl/>
        </w:rPr>
      </w:pPr>
    </w:p>
    <w:p w:rsidR="008F44BB" w:rsidRPr="008F44BB" w:rsidRDefault="008F44BB" w:rsidP="008F44BB">
      <w:pPr>
        <w:bidi/>
        <w:ind w:left="720"/>
        <w:rPr>
          <w:rFonts w:ascii="David" w:hAnsi="David" w:cs="David"/>
          <w:b/>
          <w:bCs/>
          <w:rtl/>
        </w:rPr>
      </w:pPr>
      <w:r w:rsidRPr="008F44BB">
        <w:rPr>
          <w:rFonts w:ascii="David" w:hAnsi="David" w:cs="David"/>
          <w:b/>
          <w:bCs/>
          <w:rtl/>
        </w:rPr>
        <w:t xml:space="preserve">2 חישוב עבור גובה </w:t>
      </w:r>
      <w:proofErr w:type="spellStart"/>
      <w:r w:rsidRPr="008F44BB">
        <w:rPr>
          <w:rFonts w:ascii="David" w:hAnsi="David" w:cs="David"/>
          <w:b/>
          <w:bCs/>
          <w:rtl/>
        </w:rPr>
        <w:t>הסיבסוד</w:t>
      </w:r>
      <w:proofErr w:type="spellEnd"/>
      <w:r w:rsidRPr="008F44BB">
        <w:rPr>
          <w:rFonts w:ascii="David" w:hAnsi="David" w:cs="David"/>
          <w:b/>
          <w:bCs/>
          <w:rtl/>
        </w:rPr>
        <w:t xml:space="preserve"> -</w:t>
      </w:r>
    </w:p>
    <w:p w:rsidR="008F44BB" w:rsidRPr="008F44BB" w:rsidRDefault="008F44BB" w:rsidP="008F44BB">
      <w:pPr>
        <w:bidi/>
        <w:ind w:left="720"/>
        <w:rPr>
          <w:rFonts w:ascii="David" w:hAnsi="David" w:cs="David"/>
          <w:rtl/>
        </w:rPr>
      </w:pPr>
      <w:r w:rsidRPr="008F44BB">
        <w:rPr>
          <w:rFonts w:ascii="David" w:hAnsi="David" w:cs="David"/>
          <w:rtl/>
        </w:rPr>
        <w:t xml:space="preserve">כפי </w:t>
      </w:r>
      <w:proofErr w:type="spellStart"/>
      <w:r w:rsidRPr="008F44BB">
        <w:rPr>
          <w:rFonts w:ascii="David" w:hAnsi="David" w:cs="David"/>
          <w:rtl/>
        </w:rPr>
        <w:t>שצויין</w:t>
      </w:r>
      <w:proofErr w:type="spellEnd"/>
      <w:r w:rsidRPr="008F44BB">
        <w:rPr>
          <w:rFonts w:ascii="David" w:hAnsi="David" w:cs="David"/>
          <w:rtl/>
        </w:rPr>
        <w:t xml:space="preserve"> בסעיף 1 , ההתחשבנות של המדינה מול המפעיל אמורה לשקף את כלל העלות בתוספת רווח . אצל מפעילי האוטובוס מתקיים מכרז ובו הם מציעים את העלות הרצויה וממנה נגזר אחוז הרווח , רכבת ישראל מתנהלת ע"י חברה ממשלתית וההסכם בינה לבין המדינה משקף בד"כ את העלות הכוללת להפעלה בתוספת רווח שולי של כ2% המשמש בדרך כלל </w:t>
      </w:r>
      <w:proofErr w:type="spellStart"/>
      <w:r w:rsidRPr="008F44BB">
        <w:rPr>
          <w:rFonts w:ascii="David" w:hAnsi="David" w:cs="David"/>
          <w:rtl/>
        </w:rPr>
        <w:t>לתזרים</w:t>
      </w:r>
      <w:proofErr w:type="spellEnd"/>
      <w:r w:rsidRPr="008F44BB">
        <w:rPr>
          <w:rFonts w:ascii="David" w:hAnsi="David" w:cs="David"/>
          <w:rtl/>
        </w:rPr>
        <w:t xml:space="preserve"> השוטף של הרכבת.</w:t>
      </w:r>
    </w:p>
    <w:p w:rsidR="008F44BB" w:rsidRPr="008F44BB" w:rsidRDefault="008F44BB" w:rsidP="008F44BB">
      <w:pPr>
        <w:bidi/>
        <w:ind w:left="720"/>
        <w:rPr>
          <w:rFonts w:ascii="David" w:hAnsi="David" w:cs="David"/>
          <w:rtl/>
        </w:rPr>
      </w:pPr>
      <w:r w:rsidRPr="008F44BB">
        <w:rPr>
          <w:rFonts w:ascii="David" w:hAnsi="David" w:cs="David"/>
          <w:rtl/>
        </w:rPr>
        <w:t>   </w:t>
      </w:r>
    </w:p>
    <w:p w:rsidR="008F44BB" w:rsidRPr="008F44BB" w:rsidRDefault="008F44BB" w:rsidP="008F44BB">
      <w:pPr>
        <w:bidi/>
        <w:ind w:left="720"/>
        <w:rPr>
          <w:rFonts w:ascii="David" w:hAnsi="David" w:cs="David"/>
          <w:b/>
          <w:bCs/>
          <w:rtl/>
        </w:rPr>
      </w:pPr>
      <w:r w:rsidRPr="008F44BB">
        <w:rPr>
          <w:rFonts w:ascii="David" w:hAnsi="David" w:cs="David"/>
          <w:b/>
          <w:bCs/>
          <w:rtl/>
        </w:rPr>
        <w:t xml:space="preserve">3. גובה </w:t>
      </w:r>
      <w:proofErr w:type="spellStart"/>
      <w:r w:rsidRPr="008F44BB">
        <w:rPr>
          <w:rFonts w:ascii="David" w:hAnsi="David" w:cs="David"/>
          <w:b/>
          <w:bCs/>
          <w:rtl/>
        </w:rPr>
        <w:t>הסיבסוד</w:t>
      </w:r>
      <w:proofErr w:type="spellEnd"/>
      <w:r w:rsidRPr="008F44BB">
        <w:rPr>
          <w:rFonts w:ascii="David" w:hAnsi="David" w:cs="David"/>
          <w:b/>
          <w:bCs/>
          <w:rtl/>
        </w:rPr>
        <w:t xml:space="preserve"> וחישובו -  </w:t>
      </w:r>
    </w:p>
    <w:p w:rsidR="008F44BB" w:rsidRPr="008F44BB" w:rsidRDefault="008F44BB" w:rsidP="008F44BB">
      <w:pPr>
        <w:bidi/>
        <w:ind w:left="720"/>
        <w:rPr>
          <w:rFonts w:ascii="David" w:hAnsi="David" w:cs="David"/>
        </w:rPr>
      </w:pPr>
      <w:r w:rsidRPr="008F44BB">
        <w:rPr>
          <w:rFonts w:ascii="David" w:hAnsi="David" w:cs="David"/>
          <w:rtl/>
        </w:rPr>
        <w:t xml:space="preserve">קשישים ונוער-50% הנחה על חוזי הנסיעה </w:t>
      </w:r>
      <w:proofErr w:type="spellStart"/>
      <w:r w:rsidRPr="008F44BB">
        <w:rPr>
          <w:rFonts w:ascii="David" w:hAnsi="David" w:cs="David"/>
          <w:rtl/>
        </w:rPr>
        <w:t>הרלוונטים</w:t>
      </w:r>
      <w:proofErr w:type="spellEnd"/>
      <w:r w:rsidRPr="008F44BB">
        <w:rPr>
          <w:rFonts w:ascii="David" w:hAnsi="David" w:cs="David"/>
          <w:rtl/>
        </w:rPr>
        <w:t xml:space="preserve"> לכל מגזר</w:t>
      </w:r>
    </w:p>
    <w:p w:rsidR="008F44BB" w:rsidRPr="008F44BB" w:rsidRDefault="008F44BB" w:rsidP="008F44BB">
      <w:pPr>
        <w:bidi/>
        <w:ind w:left="720"/>
        <w:rPr>
          <w:rFonts w:ascii="David" w:hAnsi="David" w:cs="David"/>
          <w:rtl/>
        </w:rPr>
      </w:pPr>
      <w:r w:rsidRPr="008F44BB">
        <w:rPr>
          <w:rFonts w:ascii="David" w:hAnsi="David" w:cs="David"/>
          <w:rtl/>
        </w:rPr>
        <w:t xml:space="preserve">אוכלוסיות מיוחדות(נכים וזכאי </w:t>
      </w:r>
      <w:proofErr w:type="spellStart"/>
      <w:r w:rsidRPr="008F44BB">
        <w:rPr>
          <w:rFonts w:ascii="David" w:hAnsi="David" w:cs="David"/>
          <w:rtl/>
        </w:rPr>
        <w:t>בטל"א</w:t>
      </w:r>
      <w:proofErr w:type="spellEnd"/>
      <w:r w:rsidRPr="008F44BB">
        <w:rPr>
          <w:rFonts w:ascii="David" w:hAnsi="David" w:cs="David"/>
          <w:rtl/>
        </w:rPr>
        <w:t>) – 33% הנחה לחוזי הנסיעה הרלוונטיים.</w:t>
      </w:r>
    </w:p>
    <w:p w:rsidR="008F44BB" w:rsidRPr="008F44BB" w:rsidRDefault="008F44BB" w:rsidP="008F44BB">
      <w:pPr>
        <w:bidi/>
        <w:ind w:left="720"/>
        <w:rPr>
          <w:rFonts w:ascii="David" w:hAnsi="David" w:cs="David"/>
          <w:rtl/>
        </w:rPr>
      </w:pPr>
      <w:r w:rsidRPr="008F44BB">
        <w:rPr>
          <w:rFonts w:ascii="David" w:hAnsi="David" w:cs="David"/>
          <w:rtl/>
        </w:rPr>
        <w:t>סטודנטים-33% הנחה לחוזים הרלוונטיים.</w:t>
      </w:r>
    </w:p>
    <w:p w:rsidR="008F44BB" w:rsidRPr="008F44BB" w:rsidRDefault="008F44BB" w:rsidP="008F44BB">
      <w:pPr>
        <w:bidi/>
        <w:ind w:left="720"/>
        <w:rPr>
          <w:rFonts w:ascii="David" w:hAnsi="David" w:cs="David"/>
          <w:rtl/>
        </w:rPr>
      </w:pPr>
    </w:p>
    <w:p w:rsidR="008F44BB" w:rsidRPr="008F44BB" w:rsidRDefault="008F44BB" w:rsidP="008F44BB">
      <w:pPr>
        <w:bidi/>
        <w:ind w:left="720"/>
        <w:rPr>
          <w:rFonts w:ascii="David" w:hAnsi="David" w:cs="David"/>
          <w:b/>
          <w:bCs/>
          <w:rtl/>
        </w:rPr>
      </w:pPr>
      <w:r w:rsidRPr="008F44BB">
        <w:rPr>
          <w:rFonts w:ascii="David" w:hAnsi="David" w:cs="David"/>
          <w:b/>
          <w:bCs/>
          <w:rtl/>
        </w:rPr>
        <w:t>4. השיקולים </w:t>
      </w:r>
      <w:proofErr w:type="spellStart"/>
      <w:r w:rsidRPr="008F44BB">
        <w:rPr>
          <w:rFonts w:ascii="David" w:hAnsi="David" w:cs="David"/>
          <w:b/>
          <w:bCs/>
          <w:rtl/>
        </w:rPr>
        <w:t>לסיבסוד</w:t>
      </w:r>
      <w:proofErr w:type="spellEnd"/>
      <w:r w:rsidRPr="008F44BB">
        <w:rPr>
          <w:rFonts w:ascii="David" w:hAnsi="David" w:cs="David"/>
          <w:b/>
          <w:bCs/>
          <w:rtl/>
        </w:rPr>
        <w:t xml:space="preserve">- </w:t>
      </w:r>
    </w:p>
    <w:p w:rsidR="008F44BB" w:rsidRPr="008F44BB" w:rsidRDefault="008F44BB" w:rsidP="008F44BB">
      <w:pPr>
        <w:bidi/>
        <w:ind w:left="720"/>
        <w:rPr>
          <w:rFonts w:ascii="David" w:hAnsi="David" w:cs="David"/>
          <w:rtl/>
        </w:rPr>
      </w:pPr>
      <w:r w:rsidRPr="008F44BB">
        <w:rPr>
          <w:rFonts w:ascii="David" w:hAnsi="David" w:cs="David"/>
          <w:rtl/>
        </w:rPr>
        <w:t>ראי סעיף 1-3</w:t>
      </w:r>
    </w:p>
    <w:p w:rsidR="008F44BB" w:rsidRPr="008F44BB" w:rsidRDefault="008F44BB" w:rsidP="008F44BB">
      <w:pPr>
        <w:bidi/>
        <w:ind w:left="720"/>
        <w:rPr>
          <w:rFonts w:ascii="David" w:hAnsi="David" w:cs="David"/>
          <w:rtl/>
        </w:rPr>
      </w:pPr>
    </w:p>
    <w:p w:rsidR="008F44BB" w:rsidRPr="008F44BB" w:rsidRDefault="008F44BB" w:rsidP="008F44BB">
      <w:pPr>
        <w:bidi/>
        <w:ind w:left="720"/>
        <w:rPr>
          <w:rFonts w:ascii="David" w:hAnsi="David" w:cs="David"/>
          <w:b/>
          <w:bCs/>
          <w:rtl/>
        </w:rPr>
      </w:pPr>
      <w:r w:rsidRPr="008F44BB">
        <w:rPr>
          <w:rFonts w:ascii="David" w:hAnsi="David" w:cs="David"/>
          <w:b/>
          <w:bCs/>
          <w:rtl/>
        </w:rPr>
        <w:t>5. השוואה בין חלופות - </w:t>
      </w:r>
    </w:p>
    <w:p w:rsidR="008F44BB" w:rsidRPr="008F44BB" w:rsidRDefault="008F44BB" w:rsidP="008F44BB">
      <w:pPr>
        <w:bidi/>
        <w:ind w:left="720"/>
        <w:rPr>
          <w:rFonts w:ascii="David" w:hAnsi="David" w:cs="David"/>
          <w:rtl/>
        </w:rPr>
      </w:pPr>
      <w:r w:rsidRPr="008F44BB">
        <w:rPr>
          <w:rFonts w:ascii="David" w:hAnsi="David" w:cs="David"/>
          <w:rtl/>
        </w:rPr>
        <w:t>בוצעו בעבר חלופות שונות לשיטות התחשבנות מול המפעיל, התוצר המוביל הינו מכרזים בעלות ק"מ.</w:t>
      </w:r>
    </w:p>
    <w:p w:rsidR="008F44BB" w:rsidRPr="008F44BB" w:rsidRDefault="008F44BB" w:rsidP="008F44BB">
      <w:pPr>
        <w:bidi/>
        <w:ind w:left="720"/>
        <w:rPr>
          <w:rFonts w:ascii="David" w:hAnsi="David" w:cs="David"/>
          <w:rtl/>
        </w:rPr>
      </w:pPr>
    </w:p>
    <w:p w:rsidR="008F44BB" w:rsidRPr="008F44BB" w:rsidRDefault="008F44BB" w:rsidP="008F44BB">
      <w:pPr>
        <w:bidi/>
        <w:ind w:left="720"/>
        <w:rPr>
          <w:rFonts w:ascii="David" w:hAnsi="David" w:cs="David"/>
          <w:b/>
          <w:bCs/>
          <w:rtl/>
        </w:rPr>
      </w:pPr>
      <w:r w:rsidRPr="008F44BB">
        <w:rPr>
          <w:rFonts w:ascii="David" w:hAnsi="David" w:cs="David"/>
          <w:b/>
          <w:bCs/>
          <w:rtl/>
        </w:rPr>
        <w:t xml:space="preserve">6. תהליך לצורך הגדלה / הקטנת הסבסוד - </w:t>
      </w:r>
    </w:p>
    <w:p w:rsidR="008F44BB" w:rsidRPr="008F44BB" w:rsidRDefault="008F44BB" w:rsidP="008F44BB">
      <w:pPr>
        <w:bidi/>
        <w:ind w:left="720"/>
        <w:rPr>
          <w:rFonts w:ascii="David" w:hAnsi="David" w:cs="David"/>
          <w:rtl/>
        </w:rPr>
      </w:pPr>
      <w:r w:rsidRPr="008F44BB">
        <w:rPr>
          <w:rFonts w:ascii="David" w:hAnsi="David" w:cs="David"/>
          <w:rtl/>
        </w:rPr>
        <w:t>שיעור אופן הסבסוד נקבע על בסיס ההצעות במכרז וזכייה של מפעיל כלשהוא שמגובה בהסכם, בד"כ המדינה לא מפירה חוזים.</w:t>
      </w:r>
    </w:p>
    <w:p w:rsidR="008F44BB" w:rsidRPr="008F44BB" w:rsidRDefault="008F44BB" w:rsidP="008F44BB">
      <w:pPr>
        <w:bidi/>
        <w:ind w:left="720"/>
        <w:rPr>
          <w:rFonts w:ascii="David" w:hAnsi="David" w:cs="David"/>
          <w:rtl/>
        </w:rPr>
      </w:pPr>
    </w:p>
    <w:p w:rsidR="008F44BB" w:rsidRPr="008F44BB" w:rsidRDefault="008F44BB" w:rsidP="008F44BB">
      <w:pPr>
        <w:bidi/>
        <w:ind w:left="720"/>
        <w:rPr>
          <w:rFonts w:ascii="David" w:hAnsi="David" w:cs="David"/>
          <w:b/>
          <w:bCs/>
          <w:rtl/>
        </w:rPr>
      </w:pPr>
      <w:r w:rsidRPr="008F44BB">
        <w:rPr>
          <w:rFonts w:ascii="David" w:hAnsi="David" w:cs="David"/>
          <w:b/>
          <w:bCs/>
          <w:rtl/>
        </w:rPr>
        <w:t>7.   השיטה שלפיה מחשבים את התעריפים הסופיים לצרכן -</w:t>
      </w:r>
    </w:p>
    <w:p w:rsidR="008F44BB" w:rsidRPr="008F44BB" w:rsidRDefault="008F44BB" w:rsidP="008F44BB">
      <w:pPr>
        <w:bidi/>
        <w:ind w:left="720"/>
        <w:rPr>
          <w:rFonts w:ascii="David" w:hAnsi="David" w:cs="David"/>
          <w:rtl/>
        </w:rPr>
      </w:pPr>
      <w:r w:rsidRPr="008F44BB">
        <w:rPr>
          <w:rFonts w:ascii="David" w:hAnsi="David" w:cs="David"/>
          <w:rtl/>
        </w:rPr>
        <w:t>כעיקרון התעריפים הבסיסיים נקבעו היסטורית, חלקם על ידי המדינה וחלקם על ידי המפעילים.</w:t>
      </w:r>
    </w:p>
    <w:p w:rsidR="008F44BB" w:rsidRPr="008F44BB" w:rsidRDefault="008F44BB" w:rsidP="008F44BB">
      <w:pPr>
        <w:bidi/>
        <w:ind w:left="720"/>
        <w:rPr>
          <w:rFonts w:ascii="David" w:hAnsi="David" w:cs="David"/>
          <w:rtl/>
        </w:rPr>
      </w:pPr>
      <w:r w:rsidRPr="008F44BB">
        <w:rPr>
          <w:rFonts w:ascii="David" w:hAnsi="David" w:cs="David"/>
          <w:rtl/>
        </w:rPr>
        <w:t xml:space="preserve">בשנים האחרונות התקיימו רפורמות להסדרה והאחדת התעריפים </w:t>
      </w:r>
      <w:proofErr w:type="spellStart"/>
      <w:r w:rsidRPr="008F44BB">
        <w:rPr>
          <w:rFonts w:ascii="David" w:hAnsi="David" w:cs="David"/>
          <w:rtl/>
        </w:rPr>
        <w:t>במטרופולינים</w:t>
      </w:r>
      <w:proofErr w:type="spellEnd"/>
      <w:r w:rsidRPr="008F44BB">
        <w:rPr>
          <w:rFonts w:ascii="David" w:hAnsi="David" w:cs="David"/>
          <w:rtl/>
        </w:rPr>
        <w:t xml:space="preserve"> השונים המפורטים באתר של משרד התחבורה.</w:t>
      </w:r>
    </w:p>
    <w:p w:rsidR="00C7170C" w:rsidRPr="008F44BB" w:rsidRDefault="00C7170C">
      <w:pPr>
        <w:rPr>
          <w:rFonts w:hint="cs"/>
        </w:rPr>
      </w:pPr>
    </w:p>
    <w:sectPr w:rsidR="00C7170C" w:rsidRPr="008F44BB" w:rsidSect="00251AE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D4280"/>
    <w:multiLevelType w:val="hybridMultilevel"/>
    <w:tmpl w:val="9D4293D0"/>
    <w:lvl w:ilvl="0" w:tplc="FB1CE344">
      <w:start w:val="1"/>
      <w:numFmt w:val="decimal"/>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4BB"/>
    <w:rsid w:val="00251AE9"/>
    <w:rsid w:val="008F44BB"/>
    <w:rsid w:val="00C717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5897"/>
  <w15:chartTrackingRefBased/>
  <w15:docId w15:val="{26115ED8-323C-498D-B882-58AB85B0D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F44BB"/>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44B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45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1420</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Transportation</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עדן פרץ</dc:creator>
  <cp:keywords/>
  <dc:description/>
  <cp:lastModifiedBy>עדן פרץ</cp:lastModifiedBy>
  <cp:revision>1</cp:revision>
  <dcterms:created xsi:type="dcterms:W3CDTF">2021-08-25T11:17:00Z</dcterms:created>
  <dcterms:modified xsi:type="dcterms:W3CDTF">2021-08-25T11:20:00Z</dcterms:modified>
</cp:coreProperties>
</file>