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856" w:rsidRPr="00422856" w:rsidRDefault="00422856" w:rsidP="00422856">
      <w:pPr>
        <w:jc w:val="center"/>
        <w:rPr>
          <w:rFonts w:cstheme="minorHAnsi"/>
          <w:b/>
          <w:bCs/>
          <w:sz w:val="26"/>
          <w:szCs w:val="26"/>
          <w:u w:val="single"/>
          <w:rtl/>
        </w:rPr>
      </w:pPr>
      <w:r w:rsidRPr="00422856">
        <w:rPr>
          <w:rFonts w:cstheme="minorHAnsi"/>
          <w:b/>
          <w:bCs/>
          <w:sz w:val="26"/>
          <w:szCs w:val="26"/>
          <w:u w:val="single"/>
          <w:rtl/>
        </w:rPr>
        <w:t>מידע בנושא רב קו:</w:t>
      </w:r>
      <w:r w:rsidRPr="00422856">
        <w:rPr>
          <w:rFonts w:cstheme="minorHAnsi"/>
          <w:b/>
          <w:bCs/>
          <w:sz w:val="26"/>
          <w:szCs w:val="26"/>
          <w:u w:val="single"/>
          <w:rtl/>
        </w:rPr>
        <w:br/>
      </w:r>
    </w:p>
    <w:p w:rsidR="00422856" w:rsidRPr="00422856" w:rsidRDefault="00422856" w:rsidP="00422856">
      <w:pPr>
        <w:rPr>
          <w:rFonts w:cstheme="minorHAnsi"/>
          <w:sz w:val="24"/>
          <w:szCs w:val="24"/>
          <w:rtl/>
        </w:rPr>
      </w:pPr>
      <w:r w:rsidRPr="00422856">
        <w:rPr>
          <w:rFonts w:cstheme="minorHAnsi" w:hint="cs"/>
          <w:sz w:val="24"/>
          <w:szCs w:val="24"/>
          <w:rtl/>
        </w:rPr>
        <w:t>בקשת מידע אשר התקבלה במשרד התחבורה בעניין רב קו:</w:t>
      </w:r>
    </w:p>
    <w:p w:rsidR="00422856" w:rsidRPr="00422856" w:rsidRDefault="00422856" w:rsidP="00422856">
      <w:pPr>
        <w:pStyle w:val="a3"/>
        <w:numPr>
          <w:ilvl w:val="0"/>
          <w:numId w:val="1"/>
        </w:numPr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422856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>לאן ע</w:t>
      </w:r>
      <w:bookmarkStart w:id="0" w:name="_GoBack"/>
      <w:bookmarkEnd w:id="0"/>
      <w:r w:rsidRPr="00422856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>ובר הכסף כאשר מתקפים לחברה או למשרד ?</w:t>
      </w:r>
    </w:p>
    <w:p w:rsidR="00422856" w:rsidRPr="00422856" w:rsidRDefault="00422856" w:rsidP="00422856">
      <w:pPr>
        <w:pStyle w:val="a3"/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22856">
        <w:rPr>
          <w:rFonts w:asciiTheme="minorHAnsi" w:eastAsia="Times New Roman" w:hAnsiTheme="minorHAnsi" w:cstheme="minorHAnsi"/>
          <w:sz w:val="24"/>
          <w:szCs w:val="24"/>
          <w:rtl/>
        </w:rPr>
        <w:t>הסכמי תחבורה הציבורית הינם מכרזי עלות ק"מ, המשמעות היא שהחשיפה לפדיון הינה של המדינה.</w:t>
      </w:r>
    </w:p>
    <w:p w:rsidR="00422856" w:rsidRPr="00422856" w:rsidRDefault="00422856" w:rsidP="00422856">
      <w:pPr>
        <w:spacing w:line="360" w:lineRule="auto"/>
        <w:ind w:left="-360" w:firstLine="720"/>
        <w:jc w:val="both"/>
        <w:rPr>
          <w:rFonts w:cstheme="minorHAnsi"/>
          <w:sz w:val="24"/>
          <w:szCs w:val="24"/>
          <w:rtl/>
        </w:rPr>
      </w:pPr>
      <w:r w:rsidRPr="00422856">
        <w:rPr>
          <w:rFonts w:cstheme="minorHAnsi"/>
          <w:sz w:val="24"/>
          <w:szCs w:val="24"/>
          <w:rtl/>
        </w:rPr>
        <w:t>בהתאם לאמור, הכספים המשולמים עבור נסיעה בתחבורה ציבורית מקוזז ע"י המדינה</w:t>
      </w:r>
      <w:r w:rsidRPr="00422856">
        <w:rPr>
          <w:rFonts w:cstheme="minorHAnsi"/>
          <w:sz w:val="24"/>
          <w:szCs w:val="24"/>
          <w:rtl/>
        </w:rPr>
        <w:br/>
      </w:r>
      <w:r w:rsidRPr="00422856">
        <w:rPr>
          <w:rFonts w:cstheme="minorHAnsi" w:hint="cs"/>
          <w:sz w:val="24"/>
          <w:szCs w:val="24"/>
          <w:rtl/>
        </w:rPr>
        <w:t xml:space="preserve">          </w:t>
      </w:r>
      <w:r w:rsidRPr="00422856">
        <w:rPr>
          <w:rFonts w:cstheme="minorHAnsi"/>
          <w:sz w:val="24"/>
          <w:szCs w:val="24"/>
          <w:rtl/>
        </w:rPr>
        <w:t xml:space="preserve"> </w:t>
      </w:r>
      <w:r w:rsidRPr="00422856">
        <w:rPr>
          <w:rFonts w:cstheme="minorHAnsi" w:hint="cs"/>
          <w:sz w:val="24"/>
          <w:szCs w:val="24"/>
          <w:rtl/>
        </w:rPr>
        <w:t xml:space="preserve">  </w:t>
      </w:r>
      <w:r w:rsidRPr="00422856">
        <w:rPr>
          <w:rFonts w:cstheme="minorHAnsi"/>
          <w:sz w:val="24"/>
          <w:szCs w:val="24"/>
          <w:rtl/>
        </w:rPr>
        <w:t xml:space="preserve">בהתחשבנות מול מפעילי </w:t>
      </w:r>
      <w:proofErr w:type="spellStart"/>
      <w:r w:rsidRPr="00422856">
        <w:rPr>
          <w:rFonts w:cstheme="minorHAnsi"/>
          <w:sz w:val="24"/>
          <w:szCs w:val="24"/>
          <w:rtl/>
        </w:rPr>
        <w:t>תח"צ</w:t>
      </w:r>
      <w:proofErr w:type="spellEnd"/>
      <w:r w:rsidRPr="00422856">
        <w:rPr>
          <w:rFonts w:cstheme="minorHAnsi"/>
          <w:sz w:val="24"/>
          <w:szCs w:val="24"/>
          <w:rtl/>
        </w:rPr>
        <w:t>.</w:t>
      </w:r>
    </w:p>
    <w:p w:rsidR="00422856" w:rsidRPr="00422856" w:rsidRDefault="00422856" w:rsidP="00422856">
      <w:pPr>
        <w:pStyle w:val="a3"/>
        <w:numPr>
          <w:ilvl w:val="0"/>
          <w:numId w:val="1"/>
        </w:numPr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 xml:space="preserve">האם </w:t>
      </w:r>
      <w:r w:rsidRPr="00422856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 xml:space="preserve">קיום של חיוב התיקוף גם כאשר יש מנוי ( חודשי / שבועי / יומי ) </w:t>
      </w: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>?</w:t>
      </w:r>
      <w:r w:rsidRPr="00422856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 xml:space="preserve"> </w:t>
      </w:r>
    </w:p>
    <w:p w:rsidR="00422856" w:rsidRPr="00422856" w:rsidRDefault="00422856" w:rsidP="00422856">
      <w:pPr>
        <w:pStyle w:val="a3"/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rtl/>
        </w:rPr>
      </w:pPr>
      <w:r w:rsidRPr="00422856">
        <w:rPr>
          <w:rFonts w:asciiTheme="minorHAnsi" w:eastAsia="Times New Roman" w:hAnsiTheme="minorHAnsi" w:cstheme="minorHAnsi"/>
          <w:sz w:val="24"/>
          <w:szCs w:val="24"/>
          <w:rtl/>
        </w:rPr>
        <w:t xml:space="preserve">כן , ישנו חיוב. </w:t>
      </w:r>
    </w:p>
    <w:p w:rsidR="00422856" w:rsidRPr="00422856" w:rsidRDefault="00422856" w:rsidP="00422856">
      <w:pPr>
        <w:pStyle w:val="a3"/>
        <w:numPr>
          <w:ilvl w:val="0"/>
          <w:numId w:val="1"/>
        </w:numPr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 xml:space="preserve">מה עניינו של </w:t>
      </w:r>
      <w:r w:rsidRPr="00422856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 xml:space="preserve">נוסע שלא תיקף ורוצה לתקף פעמיים </w:t>
      </w: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>?</w:t>
      </w:r>
    </w:p>
    <w:p w:rsidR="00422856" w:rsidRPr="00422856" w:rsidRDefault="00422856" w:rsidP="00422856">
      <w:pPr>
        <w:pStyle w:val="a3"/>
        <w:bidi/>
        <w:spacing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rtl/>
        </w:rPr>
      </w:pPr>
      <w:r w:rsidRPr="00422856">
        <w:rPr>
          <w:rFonts w:asciiTheme="minorHAnsi" w:eastAsia="Times New Roman" w:hAnsiTheme="minorHAnsi" w:cstheme="minorHAnsi"/>
          <w:sz w:val="24"/>
          <w:szCs w:val="24"/>
          <w:rtl/>
        </w:rPr>
        <w:t>על הנוסע להצטייד בכרטיס נסיעה מתאים טרם עלייתו לאוטובוס / רכבת / רכבת קלה או כל אמצעי תחבורה אחר – החובה היא על הנוסע לבדוק כי קיים כרטיס נסיעה מתאים טרם עלייתו</w:t>
      </w:r>
      <w:r>
        <w:rPr>
          <w:rFonts w:asciiTheme="minorHAnsi" w:eastAsia="Times New Roman" w:hAnsiTheme="minorHAnsi" w:cstheme="minorHAnsi" w:hint="cs"/>
          <w:sz w:val="24"/>
          <w:szCs w:val="24"/>
          <w:rtl/>
        </w:rPr>
        <w:t>.</w:t>
      </w:r>
    </w:p>
    <w:p w:rsidR="00422856" w:rsidRDefault="00422856"/>
    <w:sectPr w:rsidR="00422856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51486"/>
    <w:multiLevelType w:val="hybridMultilevel"/>
    <w:tmpl w:val="D80E478E"/>
    <w:lvl w:ilvl="0" w:tplc="18B2E08C">
      <w:start w:val="1"/>
      <w:numFmt w:val="hebrew1"/>
      <w:lvlText w:val="%1."/>
      <w:lvlJc w:val="left"/>
      <w:pPr>
        <w:ind w:left="108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56"/>
    <w:rsid w:val="00251AE9"/>
    <w:rsid w:val="00422856"/>
    <w:rsid w:val="00D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1465"/>
  <w15:chartTrackingRefBased/>
  <w15:docId w15:val="{67B780A4-97DF-4CD7-A5E0-E1C4261C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856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2021-08-23T14:13:00Z</dcterms:created>
  <dcterms:modified xsi:type="dcterms:W3CDTF">2021-08-23T14:21:00Z</dcterms:modified>
</cp:coreProperties>
</file>