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E34B5" w14:textId="77777777" w:rsidR="00F46E2C" w:rsidRDefault="00F46E2C" w:rsidP="00F46E2C">
      <w:pPr>
        <w:bidi/>
        <w:spacing w:before="100" w:beforeAutospacing="1" w:after="240"/>
      </w:pPr>
      <w:r>
        <w:rPr>
          <w:rFonts w:hint="cs"/>
          <w:rtl/>
        </w:rPr>
        <w:t>להלן מענה לבקשתך, ממוספר על פי המספור בטופס הבקשה:</w:t>
      </w:r>
    </w:p>
    <w:p w14:paraId="4388D4FA" w14:textId="77777777" w:rsidR="00F46E2C" w:rsidRDefault="00F46E2C" w:rsidP="00F46E2C">
      <w:pPr>
        <w:bidi/>
        <w:rPr>
          <w:rFonts w:ascii="Arial" w:hAnsi="Arial" w:cs="Arial" w:hint="cs"/>
          <w:rtl/>
        </w:rPr>
      </w:pPr>
    </w:p>
    <w:p w14:paraId="735F50C3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6.1 ההכרזה בצו על שטח התכנית כעל מתחם להתחדשות עירונית, בין אם במסלול רשות מקומית ובין אם</w:t>
      </w:r>
    </w:p>
    <w:p w14:paraId="2AAA2FCB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במסלול מיסוי, הסכמת הרשות המקומית להכרזה והמלצת הוועדה המייעצת )וכן המלצת רשות</w:t>
      </w:r>
    </w:p>
    <w:p w14:paraId="5DF84866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מקרקעי ישראל ככל שעסקינן במסלול מיסוי( להכרזה</w:t>
      </w:r>
      <w:r>
        <w:t>.</w:t>
      </w:r>
    </w:p>
    <w:p w14:paraId="18FE601A" w14:textId="77777777" w:rsidR="00F46E2C" w:rsidRDefault="00F46E2C" w:rsidP="00F46E2C">
      <w:pPr>
        <w:bidi/>
        <w:rPr>
          <w:rFonts w:ascii="Arial" w:hAnsi="Arial" w:cs="Arial"/>
          <w:highlight w:val="yellow"/>
          <w:rtl/>
        </w:rPr>
      </w:pPr>
      <w:r>
        <w:rPr>
          <w:rFonts w:ascii="Arial" w:hAnsi="Arial" w:cs="Arial"/>
          <w:highlight w:val="yellow"/>
          <w:rtl/>
        </w:rPr>
        <w:t>המתחם טרם הוכרז.</w:t>
      </w:r>
    </w:p>
    <w:p w14:paraId="71B98043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highlight w:val="green"/>
          <w:rtl/>
        </w:rPr>
        <w:t> </w:t>
      </w:r>
    </w:p>
    <w:p w14:paraId="747A7ABB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6.2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ההחלטה על הארכת תוקף ההכרזה ככל שנתקבלה</w:t>
      </w:r>
      <w:r>
        <w:t>.</w:t>
      </w:r>
    </w:p>
    <w:p w14:paraId="19C34375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highlight w:val="yellow"/>
          <w:rtl/>
        </w:rPr>
        <w:t>כאמור, המתחם לא הוכרז, אז ודאי שלא הוארכה ההכרזה.</w:t>
      </w:r>
    </w:p>
    <w:p w14:paraId="72FFAC27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557C4D67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6.3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ההחלטה על הקצאת החלקה בפטור ממכרז, לרבות המלצת הרשות הממשלתית להתחדשות עירונית</w:t>
      </w:r>
    </w:p>
    <w:p w14:paraId="1CB23E5D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על הענקת הזכויות וחוות דעת השמאי הממשלתי או שמאי מקרקעין אחר שהוא הסמיך לעניין בדבר</w:t>
      </w:r>
    </w:p>
    <w:p w14:paraId="7D0F365F" w14:textId="77777777" w:rsidR="00F46E2C" w:rsidRDefault="00F46E2C" w:rsidP="00F46E2C">
      <w:pPr>
        <w:bidi/>
        <w:rPr>
          <w:rtl/>
        </w:rPr>
      </w:pPr>
      <w:r>
        <w:rPr>
          <w:rFonts w:ascii="Arial" w:hAnsi="Arial" w:cs="Arial"/>
          <w:rtl/>
        </w:rPr>
        <w:t>הצורך בהענקת הזכויות לצורך הבטחת הכדאיות הכלכלית של מיזם להתחדשות עירונית</w:t>
      </w:r>
      <w:r>
        <w:t>.</w:t>
      </w:r>
    </w:p>
    <w:p w14:paraId="4BA5CA61" w14:textId="77777777" w:rsidR="00F46E2C" w:rsidRDefault="00F46E2C" w:rsidP="00F46E2C">
      <w:pPr>
        <w:bidi/>
        <w:rPr>
          <w:rFonts w:hint="cs"/>
          <w:rtl/>
        </w:rPr>
      </w:pPr>
      <w:r>
        <w:rPr>
          <w:rFonts w:hint="cs"/>
          <w:highlight w:val="yellow"/>
          <w:rtl/>
        </w:rPr>
        <w:t>בקשתך לקבלת החלטה בנוגע להקצאת החלקה נדחית מכוח ס' 8(5) לחוק חופש המידע התשנ"ח-1998, הקובע כי רשות ציבורית רשאית לדחות בקשה במידה ו"</w:t>
      </w:r>
      <w:r>
        <w:rPr>
          <w:rFonts w:ascii="FrankRuehl" w:hAnsi="FrankRuehl" w:cs="FrankRuehl"/>
          <w:sz w:val="26"/>
          <w:szCs w:val="26"/>
          <w:highlight w:val="yellow"/>
          <w:rtl/>
        </w:rPr>
        <w:t xml:space="preserve">המידע נוצר בידי רשות ציבורית אחרת". </w:t>
      </w:r>
      <w:r>
        <w:rPr>
          <w:rFonts w:hint="cs"/>
          <w:highlight w:val="yellow"/>
          <w:rtl/>
        </w:rPr>
        <w:t>המידע המבוקש עשוי להימצא ברשות מקרקעי ישראל.</w:t>
      </w:r>
    </w:p>
    <w:p w14:paraId="3251CC6C" w14:textId="77777777" w:rsidR="00F46E2C" w:rsidRDefault="00F46E2C" w:rsidP="00F46E2C">
      <w:pPr>
        <w:bidi/>
        <w:rPr>
          <w:rFonts w:ascii="Arial" w:hAnsi="Arial" w:cs="Arial" w:hint="cs"/>
          <w:rtl/>
        </w:rPr>
      </w:pPr>
    </w:p>
    <w:p w14:paraId="071C1544" w14:textId="77777777" w:rsidR="00F46E2C" w:rsidRDefault="00F46E2C" w:rsidP="00F46E2C">
      <w:pPr>
        <w:bidi/>
        <w:rPr>
          <w:rFonts w:ascii="Arial" w:hAnsi="Arial" w:cs="Arial"/>
          <w:highlight w:val="yellow"/>
          <w:rtl/>
        </w:rPr>
      </w:pPr>
      <w:r>
        <w:rPr>
          <w:rFonts w:ascii="Arial" w:hAnsi="Arial" w:cs="Arial"/>
          <w:highlight w:val="yellow"/>
          <w:rtl/>
        </w:rPr>
        <w:t xml:space="preserve">עדיין אין החלטה סופית להקצות את הקרקע ולכן בשלב זה המלצת הרשות הממשלתית להתחדשות עירונית </w:t>
      </w:r>
      <w:proofErr w:type="spellStart"/>
      <w:r>
        <w:rPr>
          <w:rFonts w:ascii="Arial" w:hAnsi="Arial" w:cs="Arial"/>
          <w:highlight w:val="yellow"/>
          <w:rtl/>
        </w:rPr>
        <w:t>לרמ"י</w:t>
      </w:r>
      <w:proofErr w:type="spellEnd"/>
      <w:r>
        <w:rPr>
          <w:rFonts w:ascii="Arial" w:hAnsi="Arial" w:cs="Arial"/>
          <w:highlight w:val="yellow"/>
          <w:rtl/>
        </w:rPr>
        <w:t xml:space="preserve"> היא בגדר תכתובת פנימית בין שתי הרשויות.</w:t>
      </w:r>
    </w:p>
    <w:p w14:paraId="5B6896DC" w14:textId="77777777" w:rsidR="00F46E2C" w:rsidRDefault="00F46E2C" w:rsidP="00F46E2C">
      <w:pPr>
        <w:bidi/>
        <w:spacing w:before="100" w:beforeAutospacing="1" w:after="240"/>
        <w:rPr>
          <w:highlight w:val="yellow"/>
          <w:rtl/>
        </w:rPr>
      </w:pPr>
      <w:r>
        <w:rPr>
          <w:rFonts w:hint="cs"/>
          <w:highlight w:val="yellow"/>
          <w:rtl/>
        </w:rPr>
        <w:t>בקשתך לקבלת המלצת הרשות להתחדשות עירונית נדחית מכוח ס' 9(ב)(4) לחוק חופש המידע התשנ"ח-1998 הקובע כי רשות ציבורית אינה חייבת למסור "</w:t>
      </w:r>
      <w:r>
        <w:rPr>
          <w:rFonts w:ascii="FrankRuehl" w:hAnsi="FrankRuehl" w:cs="FrankRuehl"/>
          <w:sz w:val="26"/>
          <w:szCs w:val="26"/>
          <w:highlight w:val="yellow"/>
          <w:rtl/>
        </w:rPr>
        <w:t>מידע בדבר דיונים פנימיים</w:t>
      </w:r>
      <w:r>
        <w:rPr>
          <w:rFonts w:hint="cs"/>
          <w:highlight w:val="yellow"/>
          <w:rtl/>
        </w:rPr>
        <w:t>".</w:t>
      </w:r>
    </w:p>
    <w:p w14:paraId="567068DC" w14:textId="77777777" w:rsidR="00F46E2C" w:rsidRDefault="00F46E2C" w:rsidP="00F46E2C">
      <w:pPr>
        <w:bidi/>
        <w:spacing w:before="100" w:beforeAutospacing="1" w:after="240"/>
        <w:rPr>
          <w:rFonts w:hint="cs"/>
          <w:rtl/>
        </w:rPr>
      </w:pPr>
      <w:r>
        <w:rPr>
          <w:rFonts w:hint="cs"/>
          <w:highlight w:val="yellow"/>
          <w:rtl/>
        </w:rPr>
        <w:t>בקשתך לקבלת חוות דעת השמאי, נדחית גם היא מאותה הסיבה. המידע המבוקש עשוי להימצא באגף שומת מקרקעין שבמשרד המשפטים.</w:t>
      </w:r>
    </w:p>
    <w:p w14:paraId="3173B230" w14:textId="77777777" w:rsidR="00F46E2C" w:rsidRDefault="00F46E2C" w:rsidP="00F46E2C">
      <w:pPr>
        <w:bidi/>
        <w:rPr>
          <w:rFonts w:ascii="Arial" w:hAnsi="Arial" w:cs="Arial" w:hint="cs"/>
          <w:highlight w:val="yellow"/>
          <w:rtl/>
        </w:rPr>
      </w:pPr>
    </w:p>
    <w:p w14:paraId="3E87B55A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6.4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ככל שהחלקה הוקצתה במכרז – ההחלטה על כך ומסמכי המכרז</w:t>
      </w:r>
      <w:r>
        <w:t>.</w:t>
      </w:r>
    </w:p>
    <w:p w14:paraId="77451655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3076B683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hint="cs"/>
          <w:highlight w:val="yellow"/>
          <w:rtl/>
        </w:rPr>
        <w:t>בקשתך לקבלת החלטה בנוגע להקצאת החלקה נדחית מכוח ס' 8(5) לחוק חופש המידע התשנ"ח-1998, הקובע כי רשות ציבורית רשאית לדחות בקשה במידה ו"</w:t>
      </w:r>
      <w:r>
        <w:rPr>
          <w:rStyle w:val="default"/>
          <w:rFonts w:ascii="FrankRuehl" w:hAnsi="FrankRuehl" w:cs="FrankRuehl"/>
          <w:sz w:val="26"/>
          <w:szCs w:val="26"/>
          <w:highlight w:val="yellow"/>
          <w:rtl/>
        </w:rPr>
        <w:t xml:space="preserve">המידע נוצר בידי רשות ציבורית אחרת". </w:t>
      </w:r>
      <w:r>
        <w:rPr>
          <w:rFonts w:hint="cs"/>
          <w:highlight w:val="yellow"/>
          <w:rtl/>
        </w:rPr>
        <w:t>המידע המבוקש עשוי להימצא ברשות מקרקעי ישראל.</w:t>
      </w:r>
    </w:p>
    <w:p w14:paraId="55448E57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421575C6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6.5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ככל שההקצאה נעשתה על ידי הרשות המקומית בהתאם לסעיף 16 )ב( לחוק – החלטת מועצת הרשות</w:t>
      </w:r>
    </w:p>
    <w:p w14:paraId="4C54026C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המקומית על כך ואישור שר הפנים לעניין</w:t>
      </w:r>
      <w:r>
        <w:t>.</w:t>
      </w:r>
    </w:p>
    <w:p w14:paraId="4DEDCCBD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hint="cs"/>
          <w:highlight w:val="yellow"/>
          <w:rtl/>
        </w:rPr>
        <w:t>הבקשות נדחות מכוח ס' 8(5) לחוק חופש המידע התשנ"ח-1998, הקובע כי רשות ציבורית רשאית לדחות בקשה במידה ו"</w:t>
      </w:r>
      <w:r>
        <w:rPr>
          <w:rStyle w:val="default"/>
          <w:rFonts w:ascii="FrankRuehl" w:hAnsi="FrankRuehl" w:cs="FrankRuehl"/>
          <w:sz w:val="26"/>
          <w:szCs w:val="26"/>
          <w:highlight w:val="yellow"/>
          <w:rtl/>
        </w:rPr>
        <w:t xml:space="preserve">המידע נוצר בידי רשות ציבורית אחרת". </w:t>
      </w:r>
      <w:r>
        <w:rPr>
          <w:rFonts w:hint="cs"/>
          <w:highlight w:val="yellow"/>
          <w:rtl/>
        </w:rPr>
        <w:t>המידע המבוקש עשוי להימצא בידי הרשות המקומית.</w:t>
      </w:r>
    </w:p>
    <w:p w14:paraId="36D450E4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0A3019B1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6.6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החלטת מועצת הרשות המקומית בדבר פטור חלקי, לכל הפחות, מהיטל השבחה למגורים במתחם</w:t>
      </w:r>
    </w:p>
    <w:p w14:paraId="72564D20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להתחדשות עירונית</w:t>
      </w:r>
      <w:r>
        <w:t>.</w:t>
      </w:r>
    </w:p>
    <w:p w14:paraId="73D9BCCF" w14:textId="77777777" w:rsidR="00F46E2C" w:rsidRDefault="00F46E2C" w:rsidP="00F46E2C">
      <w:pPr>
        <w:bidi/>
        <w:rPr>
          <w:rFonts w:ascii="Arial" w:hAnsi="Arial" w:cs="Arial"/>
          <w:highlight w:val="yellow"/>
          <w:rtl/>
        </w:rPr>
      </w:pPr>
      <w:r>
        <w:rPr>
          <w:rFonts w:ascii="Arial" w:hAnsi="Arial" w:cs="Arial"/>
          <w:highlight w:val="yellow"/>
          <w:rtl/>
        </w:rPr>
        <w:t xml:space="preserve">ראה תשובה לס' 6.5 </w:t>
      </w:r>
    </w:p>
    <w:p w14:paraId="032D3888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78DE5919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6.7</w:t>
      </w:r>
      <w:r>
        <w:rPr>
          <w:rFonts w:hint="cs"/>
        </w:rPr>
        <w:t xml:space="preserve"> </w:t>
      </w:r>
      <w:r>
        <w:rPr>
          <w:rFonts w:ascii="Arial" w:hAnsi="Arial" w:cs="Arial"/>
          <w:rtl/>
        </w:rPr>
        <w:t>בדיקת הרשות להתחדשות עירונית בדבר מיצוי אופציות אחרות )כגון: הקצאת מגרש המיועד לצרכי</w:t>
      </w:r>
    </w:p>
    <w:p w14:paraId="050D0DEC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ציבור על ידי הרשות המקומית, העברת מגרש המיועד לצרכי ציבור שווה ערך שבתחום שיפוטה של</w:t>
      </w:r>
    </w:p>
    <w:p w14:paraId="60DBC843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הרשות המקומית לבעלות המדינה</w:t>
      </w:r>
      <w:r>
        <w:t>(.</w:t>
      </w:r>
    </w:p>
    <w:p w14:paraId="6A9E8EA6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highlight w:val="yellow"/>
          <w:rtl/>
        </w:rPr>
        <w:t>ראה תשובתנו לסעיף 6.3</w:t>
      </w:r>
    </w:p>
    <w:p w14:paraId="5FD36E1D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4D343962" w14:textId="77777777" w:rsidR="00F46E2C" w:rsidRDefault="00F46E2C" w:rsidP="00F46E2C">
      <w:pPr>
        <w:bidi/>
        <w:rPr>
          <w:rtl/>
        </w:rPr>
      </w:pPr>
      <w:r>
        <w:rPr>
          <w:rFonts w:ascii="Arial" w:hAnsi="Arial" w:cs="Arial"/>
          <w:rtl/>
        </w:rPr>
        <w:t>6.8 בחינת העדר הכדאיות הכלכלית של התכנית ללא הקרקע המשלימה.</w:t>
      </w:r>
    </w:p>
    <w:p w14:paraId="678A3F30" w14:textId="77777777" w:rsidR="00F46E2C" w:rsidRDefault="00F46E2C" w:rsidP="00F46E2C">
      <w:pPr>
        <w:bidi/>
        <w:rPr>
          <w:rFonts w:hint="cs"/>
          <w:rtl/>
        </w:rPr>
      </w:pPr>
      <w:r>
        <w:rPr>
          <w:rFonts w:ascii="Arial" w:hAnsi="Arial" w:cs="Arial"/>
          <w:highlight w:val="yellow"/>
          <w:rtl/>
        </w:rPr>
        <w:t>ראה תשובתנו לסעיף 6.3</w:t>
      </w:r>
    </w:p>
    <w:p w14:paraId="3DA7056E" w14:textId="77777777" w:rsidR="00F46E2C" w:rsidRDefault="00F46E2C" w:rsidP="00F46E2C">
      <w:pPr>
        <w:bidi/>
        <w:rPr>
          <w:rFonts w:hint="cs"/>
          <w:rtl/>
        </w:rPr>
      </w:pPr>
    </w:p>
    <w:p w14:paraId="4B882381" w14:textId="77777777" w:rsidR="00F46E2C" w:rsidRDefault="00F46E2C" w:rsidP="00F46E2C">
      <w:pPr>
        <w:bidi/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>יצוין כי נגד החלטת המשרד עומדת לכם זכות לעתור לבית משפט לעניינים מנהליים תוך 45 יום .</w:t>
      </w:r>
    </w:p>
    <w:p w14:paraId="40C6DDD6" w14:textId="77777777" w:rsidR="00F46E2C" w:rsidRDefault="00F46E2C" w:rsidP="00F46E2C">
      <w:pPr>
        <w:bidi/>
        <w:rPr>
          <w:rFonts w:ascii="Arial" w:hAnsi="Arial" w:cs="Arial"/>
          <w:rtl/>
        </w:rPr>
      </w:pPr>
    </w:p>
    <w:p w14:paraId="283929A5" w14:textId="77777777" w:rsidR="00F46E2C" w:rsidRDefault="00F46E2C" w:rsidP="00F46E2C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37BED7B1" w14:textId="77777777" w:rsidR="00293DBD" w:rsidRDefault="00293DBD">
      <w:bookmarkStart w:id="0" w:name="_GoBack"/>
      <w:bookmarkEnd w:id="0"/>
    </w:p>
    <w:sectPr w:rsidR="00293DBD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EF"/>
    <w:rsid w:val="00137C77"/>
    <w:rsid w:val="00293DBD"/>
    <w:rsid w:val="006562EF"/>
    <w:rsid w:val="009B11FC"/>
    <w:rsid w:val="00F4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A3F1A2-1882-47A0-A885-4E39E6A3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E2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F46E2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1960</Characters>
  <Application>Microsoft Office Word</Application>
  <DocSecurity>0</DocSecurity>
  <Lines>16</Lines>
  <Paragraphs>4</Paragraphs>
  <ScaleCrop>false</ScaleCrop>
  <Company>Ministry Of Construction And Housing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2022-03-22T08:13:00Z</dcterms:created>
  <dcterms:modified xsi:type="dcterms:W3CDTF">2022-03-22T08:13:00Z</dcterms:modified>
</cp:coreProperties>
</file>