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15D" w:rsidRDefault="00B0215D" w:rsidP="00B0215D">
      <w:pPr>
        <w:spacing w:after="0" w:line="240" w:lineRule="auto"/>
        <w:rPr>
          <w:rFonts w:ascii="Arial" w:hAnsi="Arial" w:hint="cs"/>
          <w:color w:val="000000"/>
          <w:sz w:val="20"/>
          <w:szCs w:val="20"/>
          <w:rtl/>
        </w:rPr>
      </w:pPr>
      <w:r>
        <w:rPr>
          <w:rFonts w:ascii="Arial" w:hAnsi="Arial"/>
          <w:b/>
          <w:bCs/>
          <w:color w:val="000000"/>
          <w:rtl/>
        </w:rPr>
        <w:t>נוהל הסמכה ועבודה של מעבדות מוסמכות לביצוע אנליזות של בדיקות סביבתיות תעסוקתיות</w:t>
      </w:r>
      <w:bookmarkStart w:id="0" w:name="_GoBack"/>
      <w:bookmarkEnd w:id="0"/>
    </w:p>
    <w:p w:rsidR="00B0215D" w:rsidRDefault="00B0215D" w:rsidP="00B0215D">
      <w:pPr>
        <w:spacing w:after="0" w:line="240" w:lineRule="auto"/>
        <w:rPr>
          <w:rFonts w:ascii="Arial" w:hAnsi="Arial" w:hint="cs"/>
          <w:color w:val="000000"/>
          <w:sz w:val="20"/>
          <w:szCs w:val="20"/>
          <w:rtl/>
        </w:rPr>
      </w:pPr>
    </w:p>
    <w:p w:rsidR="00B0215D" w:rsidRPr="00B0215D" w:rsidRDefault="00B0215D" w:rsidP="00B02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hint="cs"/>
          <w:color w:val="000000"/>
          <w:sz w:val="20"/>
          <w:szCs w:val="20"/>
          <w:rtl/>
        </w:rPr>
        <w:t xml:space="preserve">1. </w:t>
      </w:r>
      <w:r w:rsidRPr="00B0215D">
        <w:rPr>
          <w:rFonts w:ascii="Arial" w:hAnsi="Arial"/>
          <w:color w:val="000000"/>
          <w:sz w:val="20"/>
          <w:szCs w:val="20"/>
          <w:rtl/>
        </w:rPr>
        <w:t>כללי: מטרת</w:t>
      </w:r>
      <w:r w:rsidRPr="00B0215D">
        <w:rPr>
          <w:rFonts w:ascii="Arial" w:hAnsi="Arial"/>
          <w:color w:val="000000"/>
          <w:sz w:val="20"/>
          <w:szCs w:val="20"/>
        </w:rPr>
        <w:t>  </w:t>
      </w:r>
      <w:r w:rsidRPr="00B0215D">
        <w:rPr>
          <w:rFonts w:ascii="Arial" w:hAnsi="Arial"/>
          <w:color w:val="000000"/>
          <w:sz w:val="20"/>
          <w:szCs w:val="20"/>
          <w:rtl/>
        </w:rPr>
        <w:t>נוהל זה</w:t>
      </w:r>
      <w:r w:rsidRPr="00B0215D">
        <w:rPr>
          <w:rFonts w:ascii="Arial" w:hAnsi="Arial"/>
          <w:color w:val="000000"/>
          <w:sz w:val="20"/>
          <w:szCs w:val="20"/>
        </w:rPr>
        <w:t>  </w:t>
      </w:r>
      <w:r w:rsidRPr="00B0215D">
        <w:rPr>
          <w:rFonts w:ascii="Arial" w:hAnsi="Arial"/>
          <w:color w:val="000000"/>
          <w:sz w:val="20"/>
          <w:szCs w:val="20"/>
          <w:rtl/>
        </w:rPr>
        <w:t>לקבוע את הליך הסמכת מעבדות</w:t>
      </w:r>
      <w:r w:rsidRPr="00B0215D">
        <w:rPr>
          <w:rFonts w:ascii="Arial" w:hAnsi="Arial"/>
          <w:color w:val="000000"/>
          <w:sz w:val="20"/>
          <w:szCs w:val="20"/>
        </w:rPr>
        <w:t>   </w:t>
      </w:r>
      <w:r w:rsidRPr="00B0215D">
        <w:rPr>
          <w:rFonts w:ascii="Arial" w:hAnsi="Arial"/>
          <w:color w:val="000000"/>
          <w:sz w:val="20"/>
          <w:szCs w:val="20"/>
          <w:rtl/>
        </w:rPr>
        <w:t>מוסמכות</w:t>
      </w:r>
      <w:r w:rsidRPr="00B0215D">
        <w:rPr>
          <w:rFonts w:ascii="Arial" w:hAnsi="Arial"/>
          <w:color w:val="000000"/>
          <w:sz w:val="20"/>
          <w:szCs w:val="20"/>
        </w:rPr>
        <w:t>  </w:t>
      </w:r>
      <w:r w:rsidRPr="00B0215D">
        <w:rPr>
          <w:rFonts w:ascii="Arial" w:hAnsi="Arial"/>
          <w:color w:val="000000"/>
          <w:sz w:val="20"/>
          <w:szCs w:val="20"/>
          <w:rtl/>
        </w:rPr>
        <w:t>לביצוע אנליזות לבדיקות</w:t>
      </w:r>
      <w:r w:rsidRPr="00B0215D">
        <w:rPr>
          <w:rFonts w:ascii="Arial" w:hAnsi="Arial"/>
          <w:color w:val="000000"/>
          <w:sz w:val="20"/>
          <w:szCs w:val="20"/>
        </w:rPr>
        <w:t> </w:t>
      </w:r>
      <w:r w:rsidRPr="00B0215D">
        <w:rPr>
          <w:rFonts w:ascii="Arial" w:hAnsi="Arial"/>
          <w:color w:val="000000"/>
          <w:sz w:val="20"/>
          <w:szCs w:val="20"/>
          <w:rtl/>
        </w:rPr>
        <w:t>סביבתיות תעסוקתיות. אופן</w:t>
      </w:r>
      <w:r w:rsidRPr="00B0215D">
        <w:rPr>
          <w:rFonts w:ascii="Arial" w:hAnsi="Arial"/>
          <w:color w:val="000000"/>
          <w:sz w:val="20"/>
          <w:szCs w:val="20"/>
        </w:rPr>
        <w:t>  </w:t>
      </w:r>
      <w:r w:rsidRPr="00B0215D">
        <w:rPr>
          <w:rFonts w:ascii="Arial" w:hAnsi="Arial"/>
          <w:color w:val="000000"/>
          <w:sz w:val="20"/>
          <w:szCs w:val="20"/>
          <w:rtl/>
        </w:rPr>
        <w:t>פעולתן, יחסי גומלין ביניהן ובין אגף הפקוח על העבודה</w:t>
      </w:r>
      <w:r w:rsidRPr="00B0215D">
        <w:rPr>
          <w:rFonts w:ascii="Arial" w:hAnsi="Arial"/>
          <w:color w:val="000000"/>
          <w:sz w:val="20"/>
          <w:szCs w:val="20"/>
        </w:rPr>
        <w:t> </w:t>
      </w:r>
      <w:r w:rsidRPr="00B0215D">
        <w:rPr>
          <w:rFonts w:ascii="Arial" w:hAnsi="Arial"/>
          <w:color w:val="000000"/>
          <w:sz w:val="20"/>
          <w:szCs w:val="20"/>
          <w:rtl/>
        </w:rPr>
        <w:t>וכן הליך חידוש</w:t>
      </w:r>
      <w:r w:rsidRPr="00B0215D">
        <w:rPr>
          <w:rFonts w:ascii="Arial" w:hAnsi="Arial"/>
          <w:color w:val="000000"/>
          <w:sz w:val="20"/>
          <w:szCs w:val="20"/>
        </w:rPr>
        <w:t>,  </w:t>
      </w:r>
      <w:r w:rsidRPr="00B0215D">
        <w:rPr>
          <w:rFonts w:ascii="Arial" w:hAnsi="Arial"/>
          <w:color w:val="000000"/>
          <w:sz w:val="20"/>
          <w:szCs w:val="20"/>
          <w:rtl/>
        </w:rPr>
        <w:t>ביטול ההסמכה או השעיית מעבדה שהוסמכה</w:t>
      </w:r>
      <w:r w:rsidRPr="00B0215D">
        <w:rPr>
          <w:rFonts w:ascii="Arial" w:hAnsi="Arial"/>
          <w:color w:val="000000"/>
          <w:sz w:val="20"/>
          <w:szCs w:val="20"/>
        </w:rPr>
        <w:t>.</w:t>
      </w:r>
    </w:p>
    <w:p w:rsidR="00B0215D" w:rsidRPr="00B0215D" w:rsidRDefault="00B0215D" w:rsidP="00B0215D">
      <w:pPr>
        <w:spacing w:after="0" w:line="240" w:lineRule="auto"/>
        <w:ind w:left="45"/>
        <w:outlineLvl w:val="2"/>
        <w:rPr>
          <w:rFonts w:ascii="Arial" w:hAnsi="Arial"/>
          <w:b/>
          <w:bCs/>
          <w:color w:val="000000"/>
          <w:sz w:val="27"/>
          <w:szCs w:val="27"/>
        </w:rPr>
      </w:pPr>
      <w:r w:rsidRPr="00B0215D">
        <w:rPr>
          <w:rFonts w:ascii="Arial" w:hAnsi="Arial"/>
          <w:color w:val="000000"/>
          <w:sz w:val="20"/>
          <w:szCs w:val="20"/>
          <w:rtl/>
        </w:rPr>
        <w:t>2.</w:t>
      </w:r>
      <w:r w:rsidRPr="00B0215D">
        <w:rPr>
          <w:rFonts w:ascii="Times New Roman" w:hAnsi="Times New Roman" w:cs="Times New Roman"/>
          <w:color w:val="000000"/>
          <w:sz w:val="14"/>
          <w:szCs w:val="14"/>
          <w:rtl/>
        </w:rPr>
        <w:t>                 </w:t>
      </w:r>
      <w:r w:rsidRPr="00B0215D">
        <w:rPr>
          <w:rFonts w:ascii="Arial" w:hAnsi="Arial"/>
          <w:color w:val="000000"/>
          <w:sz w:val="20"/>
          <w:szCs w:val="20"/>
          <w:rtl/>
        </w:rPr>
        <w:t>הגדרות: </w:t>
      </w:r>
      <w:r w:rsidRPr="00B0215D">
        <w:rPr>
          <w:rFonts w:ascii="Arial" w:hAnsi="Arial"/>
          <w:color w:val="000000"/>
          <w:sz w:val="20"/>
          <w:szCs w:val="20"/>
          <w:rtl/>
        </w:rPr>
        <w:br/>
        <w:t>מעבדת אנליזה - מעבדה  שאישר  מפקח העבודה הראשי לביצוע אנליזות של בדיקות סביבתיות תעסוקתיות (להלן מעבדה). </w:t>
      </w:r>
      <w:r w:rsidRPr="00B0215D">
        <w:rPr>
          <w:rFonts w:ascii="Arial" w:hAnsi="Arial"/>
          <w:color w:val="000000"/>
          <w:sz w:val="20"/>
          <w:szCs w:val="20"/>
          <w:rtl/>
        </w:rPr>
        <w:br/>
        <w:t>מנהל מעבדה - אחראי ארגונית ומקצועית לפעולתה של המעבדה.</w:t>
      </w:r>
    </w:p>
    <w:p w:rsidR="00B0215D" w:rsidRPr="00B0215D" w:rsidRDefault="00B0215D" w:rsidP="00B0215D">
      <w:pPr>
        <w:spacing w:after="0" w:line="240" w:lineRule="auto"/>
        <w:ind w:left="45"/>
        <w:outlineLvl w:val="2"/>
        <w:rPr>
          <w:rFonts w:ascii="Arial" w:hAnsi="Arial"/>
          <w:b/>
          <w:bCs/>
          <w:color w:val="000000"/>
          <w:sz w:val="27"/>
          <w:szCs w:val="27"/>
          <w:rtl/>
        </w:rPr>
      </w:pPr>
      <w:r w:rsidRPr="00B0215D">
        <w:rPr>
          <w:rFonts w:ascii="Arial" w:hAnsi="Arial"/>
          <w:color w:val="000000"/>
          <w:sz w:val="20"/>
          <w:szCs w:val="20"/>
          <w:rtl/>
        </w:rPr>
        <w:t>3.</w:t>
      </w:r>
      <w:r w:rsidRPr="00B0215D">
        <w:rPr>
          <w:rFonts w:ascii="Times New Roman" w:hAnsi="Times New Roman" w:cs="Times New Roman"/>
          <w:color w:val="000000"/>
          <w:sz w:val="14"/>
          <w:szCs w:val="14"/>
          <w:rtl/>
        </w:rPr>
        <w:t>                 </w:t>
      </w:r>
      <w:r w:rsidRPr="00B0215D">
        <w:rPr>
          <w:rFonts w:ascii="Arial" w:hAnsi="Arial"/>
          <w:color w:val="000000"/>
          <w:sz w:val="20"/>
          <w:szCs w:val="20"/>
          <w:rtl/>
        </w:rPr>
        <w:t>יסוד משפטי:</w:t>
      </w:r>
      <w:r w:rsidRPr="00B0215D">
        <w:rPr>
          <w:rFonts w:ascii="Arial" w:hAnsi="Arial"/>
          <w:color w:val="000000"/>
          <w:sz w:val="20"/>
          <w:szCs w:val="20"/>
        </w:rPr>
        <w:t> </w:t>
      </w:r>
      <w:r w:rsidRPr="00B0215D">
        <w:rPr>
          <w:rFonts w:ascii="Arial" w:hAnsi="Arial"/>
          <w:color w:val="000000"/>
          <w:sz w:val="20"/>
          <w:szCs w:val="20"/>
          <w:rtl/>
        </w:rPr>
        <w:t>היסוד המשפטי להסמכת מעבדה על ידי מפקח העבודה הראשי הנה</w:t>
      </w:r>
      <w:r w:rsidRPr="00B0215D">
        <w:rPr>
          <w:rFonts w:ascii="Arial" w:hAnsi="Arial"/>
          <w:color w:val="000000"/>
          <w:sz w:val="20"/>
          <w:szCs w:val="20"/>
        </w:rPr>
        <w:t> </w:t>
      </w:r>
      <w:r w:rsidRPr="00B0215D">
        <w:rPr>
          <w:rFonts w:ascii="Arial" w:hAnsi="Arial"/>
          <w:color w:val="000000"/>
          <w:sz w:val="20"/>
          <w:szCs w:val="20"/>
          <w:rtl/>
        </w:rPr>
        <w:t xml:space="preserve">פקודת הבטיחות בעבודה [נוסח חדש] 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התש"ל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>  - 1970  ותקנות הבטיחות</w:t>
      </w:r>
      <w:r w:rsidRPr="00B0215D">
        <w:rPr>
          <w:rFonts w:ascii="Arial" w:hAnsi="Arial"/>
          <w:color w:val="000000"/>
          <w:sz w:val="20"/>
          <w:szCs w:val="20"/>
        </w:rPr>
        <w:t> </w:t>
      </w:r>
      <w:r w:rsidRPr="00B0215D">
        <w:rPr>
          <w:rFonts w:ascii="Arial" w:hAnsi="Arial"/>
          <w:color w:val="000000"/>
          <w:sz w:val="20"/>
          <w:szCs w:val="20"/>
          <w:rtl/>
        </w:rPr>
        <w:t>בעבודה שהותקנו מכוחה.</w:t>
      </w:r>
    </w:p>
    <w:p w:rsidR="00B0215D" w:rsidRPr="00B0215D" w:rsidRDefault="00B0215D" w:rsidP="00B0215D">
      <w:pPr>
        <w:spacing w:after="0" w:line="240" w:lineRule="auto"/>
        <w:ind w:left="45"/>
        <w:outlineLvl w:val="2"/>
        <w:rPr>
          <w:rFonts w:ascii="Arial" w:hAnsi="Arial"/>
          <w:b/>
          <w:bCs/>
          <w:color w:val="000000"/>
          <w:sz w:val="27"/>
          <w:szCs w:val="27"/>
          <w:rtl/>
        </w:rPr>
      </w:pPr>
      <w:r w:rsidRPr="00B0215D">
        <w:rPr>
          <w:rFonts w:ascii="Arial" w:hAnsi="Arial"/>
          <w:color w:val="000000"/>
          <w:sz w:val="20"/>
          <w:szCs w:val="20"/>
          <w:rtl/>
        </w:rPr>
        <w:t>4.</w:t>
      </w:r>
      <w:r w:rsidRPr="00B0215D">
        <w:rPr>
          <w:rFonts w:ascii="Times New Roman" w:hAnsi="Times New Roman" w:cs="Times New Roman"/>
          <w:color w:val="000000"/>
          <w:sz w:val="14"/>
          <w:szCs w:val="14"/>
          <w:rtl/>
        </w:rPr>
        <w:t>                 </w:t>
      </w:r>
      <w:r w:rsidRPr="00B0215D">
        <w:rPr>
          <w:rFonts w:ascii="Arial" w:hAnsi="Arial"/>
          <w:color w:val="000000"/>
          <w:sz w:val="20"/>
          <w:szCs w:val="20"/>
          <w:rtl/>
        </w:rPr>
        <w:t> </w:t>
      </w:r>
      <w:r w:rsidRPr="00B0215D">
        <w:rPr>
          <w:rFonts w:ascii="Arial" w:hAnsi="Arial" w:hint="cs"/>
          <w:color w:val="000000"/>
          <w:sz w:val="20"/>
          <w:szCs w:val="20"/>
          <w:rtl/>
        </w:rPr>
        <w:t>התנאים המוקדמים להסמכת מעבדה</w:t>
      </w:r>
    </w:p>
    <w:p w:rsidR="00B0215D" w:rsidRPr="00B0215D" w:rsidRDefault="00B0215D" w:rsidP="00B0215D">
      <w:pPr>
        <w:spacing w:after="0" w:line="240" w:lineRule="auto"/>
        <w:ind w:left="45"/>
        <w:rPr>
          <w:rFonts w:ascii="Arial" w:hAnsi="Arial"/>
          <w:color w:val="000000"/>
          <w:sz w:val="20"/>
          <w:szCs w:val="20"/>
          <w:rtl/>
        </w:rPr>
      </w:pPr>
      <w:r w:rsidRPr="00B0215D">
        <w:rPr>
          <w:rFonts w:ascii="Arial" w:hAnsi="Arial"/>
          <w:color w:val="000000"/>
          <w:sz w:val="20"/>
          <w:szCs w:val="20"/>
          <w:rtl/>
        </w:rPr>
        <w:t>כוח אדם: לפחות אחד מעובדי מעבדה -  בעל תואר אקדמי מוכר בכימיה וידע מוכח באנליזה של חומרים כימיים.</w:t>
      </w:r>
      <w:r w:rsidRPr="00B0215D">
        <w:rPr>
          <w:rFonts w:ascii="Arial" w:hAnsi="Arial"/>
          <w:color w:val="000000"/>
          <w:sz w:val="20"/>
          <w:szCs w:val="20"/>
          <w:rtl/>
        </w:rPr>
        <w:br/>
      </w:r>
      <w:r w:rsidRPr="00B0215D">
        <w:rPr>
          <w:rFonts w:ascii="Arial" w:hAnsi="Arial"/>
          <w:b/>
          <w:bCs/>
          <w:color w:val="000000"/>
          <w:sz w:val="20"/>
          <w:szCs w:val="20"/>
          <w:rtl/>
        </w:rPr>
        <w:t>מבנה: </w:t>
      </w:r>
      <w:r w:rsidRPr="00B0215D">
        <w:rPr>
          <w:rFonts w:ascii="Arial" w:hAnsi="Arial"/>
          <w:color w:val="000000"/>
          <w:sz w:val="20"/>
          <w:szCs w:val="20"/>
          <w:rtl/>
        </w:rPr>
        <w:t xml:space="preserve">במבנה שבו שוכנת המעבדה יהיו תנאים פיזיים נאותים לביצוע הבדיקות ולשמירה על בריאות העובדים במעבדה (בטיחות, אוורור, 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מינדפים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במקרה הצורך, תאורה ועוד.)</w:t>
      </w:r>
      <w:r w:rsidRPr="00B0215D">
        <w:rPr>
          <w:rFonts w:ascii="Arial" w:hAnsi="Arial"/>
          <w:color w:val="000000"/>
          <w:sz w:val="20"/>
          <w:szCs w:val="20"/>
          <w:rtl/>
        </w:rPr>
        <w:br/>
      </w:r>
      <w:proofErr w:type="spellStart"/>
      <w:r w:rsidRPr="00B0215D">
        <w:rPr>
          <w:rFonts w:ascii="Arial" w:hAnsi="Arial"/>
          <w:b/>
          <w:bCs/>
          <w:color w:val="000000"/>
          <w:sz w:val="20"/>
          <w:szCs w:val="20"/>
          <w:rtl/>
        </w:rPr>
        <w:t>ציוד:</w:t>
      </w:r>
      <w:r w:rsidRPr="00B0215D">
        <w:rPr>
          <w:rFonts w:ascii="Arial" w:hAnsi="Arial"/>
          <w:color w:val="000000"/>
          <w:sz w:val="20"/>
          <w:szCs w:val="20"/>
          <w:rtl/>
        </w:rPr>
        <w:t>במעבדה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יהיה ציוד מתאים לביצוע אנליזות בהתאם לשיטות הנדרשות על ידי הפיקוח על העבודה (המבוססות על </w:t>
      </w:r>
      <w:r w:rsidRPr="00B0215D">
        <w:rPr>
          <w:rFonts w:ascii="Arial" w:hAnsi="Arial"/>
          <w:color w:val="000000"/>
          <w:sz w:val="20"/>
          <w:szCs w:val="20"/>
        </w:rPr>
        <w:t>NIOSH</w:t>
      </w:r>
      <w:r w:rsidRPr="00B0215D">
        <w:rPr>
          <w:rFonts w:ascii="Arial" w:hAnsi="Arial"/>
          <w:color w:val="000000"/>
          <w:sz w:val="20"/>
          <w:szCs w:val="20"/>
          <w:rtl/>
        </w:rPr>
        <w:t> ,</w:t>
      </w:r>
      <w:r w:rsidRPr="00B0215D">
        <w:rPr>
          <w:rFonts w:ascii="Arial" w:hAnsi="Arial"/>
          <w:color w:val="000000"/>
          <w:sz w:val="20"/>
          <w:szCs w:val="20"/>
        </w:rPr>
        <w:t>OSHA</w:t>
      </w:r>
      <w:r w:rsidRPr="00B0215D">
        <w:rPr>
          <w:rFonts w:ascii="Arial" w:hAnsi="Arial"/>
          <w:color w:val="000000"/>
          <w:sz w:val="20"/>
          <w:szCs w:val="20"/>
          <w:rtl/>
        </w:rPr>
        <w:t> או שיטות רלוונטיות אחרות).</w:t>
      </w:r>
      <w:r w:rsidRPr="00B0215D">
        <w:rPr>
          <w:rFonts w:ascii="Arial" w:hAnsi="Arial"/>
          <w:color w:val="000000"/>
          <w:sz w:val="20"/>
          <w:szCs w:val="20"/>
          <w:rtl/>
        </w:rPr>
        <w:br/>
      </w:r>
      <w:r w:rsidRPr="00B0215D">
        <w:rPr>
          <w:rFonts w:ascii="Arial" w:hAnsi="Arial"/>
          <w:b/>
          <w:bCs/>
          <w:color w:val="000000"/>
          <w:sz w:val="20"/>
          <w:szCs w:val="20"/>
          <w:rtl/>
        </w:rPr>
        <w:t>תכנית איכות:</w:t>
      </w:r>
      <w:r w:rsidRPr="00B0215D">
        <w:rPr>
          <w:rFonts w:ascii="Arial" w:hAnsi="Arial"/>
          <w:color w:val="000000"/>
          <w:sz w:val="20"/>
          <w:szCs w:val="20"/>
          <w:rtl/>
        </w:rPr>
        <w:t> במעבדה המבקשת הסמכה  תשתתף בתוכנית לבקרת איכות של </w:t>
      </w:r>
      <w:r w:rsidRPr="00B0215D">
        <w:rPr>
          <w:rFonts w:ascii="Arial" w:hAnsi="Arial"/>
          <w:color w:val="000000"/>
          <w:sz w:val="20"/>
          <w:szCs w:val="20"/>
        </w:rPr>
        <w:t>AIHA</w:t>
      </w:r>
      <w:r w:rsidRPr="00B0215D">
        <w:rPr>
          <w:rFonts w:ascii="Arial" w:hAnsi="Arial"/>
          <w:color w:val="000000"/>
          <w:sz w:val="20"/>
          <w:szCs w:val="20"/>
          <w:rtl/>
        </w:rPr>
        <w:t> </w:t>
      </w:r>
      <w:r w:rsidRPr="00B0215D">
        <w:rPr>
          <w:rFonts w:ascii="Arial" w:hAnsi="Arial"/>
          <w:color w:val="000000"/>
          <w:sz w:val="20"/>
          <w:szCs w:val="20"/>
        </w:rPr>
        <w:t> (Proficiency Analytical Testing)</w:t>
      </w:r>
    </w:p>
    <w:p w:rsidR="00B0215D" w:rsidRPr="00B0215D" w:rsidRDefault="00B0215D" w:rsidP="00B0215D">
      <w:pPr>
        <w:spacing w:after="0" w:line="240" w:lineRule="auto"/>
        <w:ind w:left="45"/>
        <w:rPr>
          <w:rFonts w:ascii="Arial" w:hAnsi="Arial"/>
          <w:color w:val="000000"/>
          <w:sz w:val="20"/>
          <w:szCs w:val="20"/>
          <w:rtl/>
        </w:rPr>
      </w:pPr>
      <w:r w:rsidRPr="00B0215D">
        <w:rPr>
          <w:rFonts w:ascii="Arial" w:hAnsi="Arial"/>
          <w:b/>
          <w:bCs/>
          <w:color w:val="000000"/>
          <w:sz w:val="20"/>
          <w:szCs w:val="20"/>
          <w:rtl/>
        </w:rPr>
        <w:t>אתר באינטרנט</w:t>
      </w:r>
      <w:r w:rsidRPr="00B0215D">
        <w:rPr>
          <w:rFonts w:ascii="Arial" w:hAnsi="Arial"/>
          <w:color w:val="000000"/>
          <w:sz w:val="20"/>
          <w:szCs w:val="20"/>
          <w:rtl/>
        </w:rPr>
        <w:t>: </w:t>
      </w:r>
      <w:hyperlink r:id="rId7" w:history="1">
        <w:r w:rsidRPr="00B0215D">
          <w:rPr>
            <w:rFonts w:ascii="Arial" w:hAnsi="Arial"/>
            <w:color w:val="427DA4"/>
            <w:sz w:val="20"/>
            <w:szCs w:val="20"/>
            <w:u w:val="single"/>
          </w:rPr>
          <w:t>www.aiha.org</w:t>
        </w:r>
      </w:hyperlink>
    </w:p>
    <w:p w:rsidR="00B0215D" w:rsidRPr="00B0215D" w:rsidRDefault="00B0215D" w:rsidP="00B0215D">
      <w:pPr>
        <w:spacing w:after="0" w:line="240" w:lineRule="auto"/>
        <w:ind w:left="45"/>
        <w:rPr>
          <w:rFonts w:ascii="Arial" w:hAnsi="Arial"/>
          <w:color w:val="000000"/>
          <w:sz w:val="20"/>
          <w:szCs w:val="20"/>
          <w:rtl/>
        </w:rPr>
      </w:pPr>
      <w:r w:rsidRPr="00B0215D">
        <w:rPr>
          <w:rFonts w:ascii="Arial" w:hAnsi="Arial"/>
          <w:b/>
          <w:bCs/>
          <w:color w:val="000000"/>
          <w:sz w:val="20"/>
          <w:szCs w:val="20"/>
          <w:rtl/>
        </w:rPr>
        <w:t>טלפון</w:t>
      </w:r>
      <w:r w:rsidRPr="00B0215D">
        <w:rPr>
          <w:rFonts w:ascii="Arial" w:hAnsi="Arial"/>
          <w:color w:val="000000"/>
          <w:sz w:val="20"/>
          <w:szCs w:val="20"/>
          <w:rtl/>
        </w:rPr>
        <w:t>: </w:t>
      </w:r>
      <w:r w:rsidRPr="00B0215D">
        <w:rPr>
          <w:rFonts w:ascii="Arial" w:hAnsi="Arial"/>
          <w:color w:val="000000"/>
          <w:sz w:val="20"/>
          <w:szCs w:val="20"/>
        </w:rPr>
        <w:t>703-846-0797</w:t>
      </w:r>
    </w:p>
    <w:p w:rsidR="00B0215D" w:rsidRPr="00B0215D" w:rsidRDefault="00B0215D" w:rsidP="00B0215D">
      <w:pPr>
        <w:spacing w:after="0" w:line="240" w:lineRule="auto"/>
        <w:ind w:left="45"/>
        <w:rPr>
          <w:rFonts w:ascii="Arial" w:hAnsi="Arial"/>
          <w:color w:val="000000"/>
          <w:sz w:val="20"/>
          <w:szCs w:val="20"/>
          <w:rtl/>
        </w:rPr>
      </w:pPr>
      <w:r w:rsidRPr="00B0215D">
        <w:rPr>
          <w:rFonts w:ascii="Arial" w:hAnsi="Arial"/>
          <w:b/>
          <w:bCs/>
          <w:color w:val="000000"/>
          <w:sz w:val="20"/>
          <w:szCs w:val="20"/>
          <w:rtl/>
        </w:rPr>
        <w:t>שם</w:t>
      </w:r>
      <w:r w:rsidRPr="00B0215D">
        <w:rPr>
          <w:rFonts w:ascii="Arial" w:hAnsi="Arial"/>
          <w:color w:val="000000"/>
          <w:sz w:val="20"/>
          <w:szCs w:val="20"/>
          <w:rtl/>
        </w:rPr>
        <w:t>: </w:t>
      </w:r>
      <w:r w:rsidRPr="00B0215D">
        <w:rPr>
          <w:rFonts w:ascii="Arial" w:hAnsi="Arial"/>
          <w:color w:val="000000"/>
          <w:sz w:val="20"/>
          <w:szCs w:val="20"/>
        </w:rPr>
        <w:t xml:space="preserve">American Industrial Hygiene </w:t>
      </w:r>
      <w:proofErr w:type="spellStart"/>
      <w:r w:rsidRPr="00B0215D">
        <w:rPr>
          <w:rFonts w:ascii="Arial" w:hAnsi="Arial"/>
          <w:color w:val="000000"/>
          <w:sz w:val="20"/>
          <w:szCs w:val="20"/>
        </w:rPr>
        <w:t>Assosciation</w:t>
      </w:r>
      <w:proofErr w:type="spellEnd"/>
    </w:p>
    <w:p w:rsidR="00B0215D" w:rsidRPr="00B0215D" w:rsidRDefault="00B0215D" w:rsidP="00B0215D">
      <w:pPr>
        <w:spacing w:after="0" w:line="240" w:lineRule="auto"/>
        <w:ind w:left="45"/>
        <w:rPr>
          <w:rFonts w:ascii="Arial" w:hAnsi="Arial"/>
          <w:color w:val="000000"/>
          <w:sz w:val="20"/>
          <w:szCs w:val="20"/>
          <w:rtl/>
        </w:rPr>
      </w:pPr>
      <w:r w:rsidRPr="00B0215D">
        <w:rPr>
          <w:rFonts w:ascii="Arial" w:hAnsi="Arial"/>
          <w:b/>
          <w:bCs/>
          <w:color w:val="000000"/>
          <w:sz w:val="20"/>
          <w:szCs w:val="20"/>
          <w:rtl/>
        </w:rPr>
        <w:t>מען למכתבים</w:t>
      </w:r>
      <w:r w:rsidRPr="00B0215D">
        <w:rPr>
          <w:rFonts w:ascii="Arial" w:hAnsi="Arial"/>
          <w:color w:val="000000"/>
          <w:sz w:val="20"/>
          <w:szCs w:val="20"/>
          <w:rtl/>
        </w:rPr>
        <w:t>: </w:t>
      </w:r>
      <w:r w:rsidRPr="00B0215D">
        <w:rPr>
          <w:rFonts w:ascii="Arial" w:hAnsi="Arial"/>
          <w:color w:val="000000"/>
          <w:sz w:val="20"/>
          <w:szCs w:val="20"/>
        </w:rPr>
        <w:t>2700 Prosperity Ave., Suite 250, Fairfax, VA 22031</w:t>
      </w:r>
    </w:p>
    <w:p w:rsidR="00B0215D" w:rsidRPr="00B0215D" w:rsidRDefault="00B0215D" w:rsidP="00B0215D">
      <w:pPr>
        <w:spacing w:after="0" w:line="240" w:lineRule="auto"/>
        <w:ind w:left="45"/>
        <w:rPr>
          <w:rFonts w:ascii="Arial" w:hAnsi="Arial"/>
          <w:color w:val="000000"/>
          <w:sz w:val="20"/>
          <w:szCs w:val="20"/>
          <w:rtl/>
        </w:rPr>
      </w:pPr>
      <w:r w:rsidRPr="00B0215D">
        <w:rPr>
          <w:rFonts w:ascii="Arial" w:hAnsi="Arial"/>
          <w:b/>
          <w:bCs/>
          <w:color w:val="000000"/>
          <w:sz w:val="20"/>
          <w:szCs w:val="20"/>
          <w:rtl/>
        </w:rPr>
        <w:t>דואר אלקטרוני</w:t>
      </w:r>
      <w:r w:rsidRPr="00B0215D">
        <w:rPr>
          <w:rFonts w:ascii="Arial" w:hAnsi="Arial"/>
          <w:color w:val="000000"/>
          <w:sz w:val="20"/>
          <w:szCs w:val="20"/>
          <w:rtl/>
        </w:rPr>
        <w:t>: </w:t>
      </w:r>
      <w:r w:rsidRPr="00B0215D">
        <w:rPr>
          <w:rFonts w:ascii="Arial" w:hAnsi="Arial"/>
          <w:color w:val="000000"/>
          <w:sz w:val="20"/>
          <w:szCs w:val="20"/>
        </w:rPr>
        <w:t>infonet@aiha.org</w:t>
      </w:r>
    </w:p>
    <w:p w:rsidR="00B0215D" w:rsidRPr="00B0215D" w:rsidRDefault="00B0215D" w:rsidP="00B0215D">
      <w:pPr>
        <w:spacing w:after="0" w:line="240" w:lineRule="auto"/>
        <w:ind w:left="45"/>
        <w:outlineLvl w:val="2"/>
        <w:rPr>
          <w:rFonts w:ascii="Arial" w:hAnsi="Arial"/>
          <w:b/>
          <w:bCs/>
          <w:color w:val="000000"/>
          <w:sz w:val="27"/>
          <w:szCs w:val="27"/>
          <w:rtl/>
        </w:rPr>
      </w:pPr>
      <w:r w:rsidRPr="00B0215D">
        <w:rPr>
          <w:rFonts w:ascii="Arial" w:hAnsi="Arial"/>
          <w:color w:val="000000"/>
          <w:sz w:val="20"/>
          <w:szCs w:val="20"/>
          <w:rtl/>
        </w:rPr>
        <w:t>5.</w:t>
      </w:r>
      <w:r w:rsidRPr="00B0215D">
        <w:rPr>
          <w:rFonts w:ascii="Times New Roman" w:hAnsi="Times New Roman" w:cs="Times New Roman"/>
          <w:color w:val="000000"/>
          <w:sz w:val="14"/>
          <w:szCs w:val="14"/>
          <w:rtl/>
        </w:rPr>
        <w:t>                 </w:t>
      </w:r>
      <w:r w:rsidRPr="00B0215D">
        <w:rPr>
          <w:rFonts w:ascii="Arial" w:hAnsi="Arial"/>
          <w:color w:val="000000"/>
          <w:sz w:val="20"/>
          <w:szCs w:val="20"/>
          <w:rtl/>
        </w:rPr>
        <w:t>תהליך ההסמכה:</w:t>
      </w:r>
    </w:p>
    <w:p w:rsidR="00B0215D" w:rsidRPr="00B0215D" w:rsidRDefault="00B0215D" w:rsidP="00B0215D">
      <w:pPr>
        <w:spacing w:after="0" w:line="240" w:lineRule="auto"/>
        <w:ind w:left="45"/>
        <w:outlineLvl w:val="2"/>
        <w:rPr>
          <w:rFonts w:ascii="Arial" w:hAnsi="Arial"/>
          <w:b/>
          <w:bCs/>
          <w:color w:val="000000"/>
          <w:sz w:val="27"/>
          <w:szCs w:val="27"/>
          <w:rtl/>
        </w:rPr>
      </w:pPr>
      <w:r w:rsidRPr="00B0215D">
        <w:rPr>
          <w:rFonts w:ascii="Arial" w:hAnsi="Arial"/>
          <w:color w:val="000000"/>
          <w:sz w:val="20"/>
          <w:szCs w:val="20"/>
          <w:rtl/>
        </w:rPr>
        <w:t>5.1.</w:t>
      </w:r>
      <w:r w:rsidRPr="00B0215D">
        <w:rPr>
          <w:rFonts w:ascii="Times New Roman" w:hAnsi="Times New Roman" w:cs="Times New Roman"/>
          <w:color w:val="000000"/>
          <w:sz w:val="14"/>
          <w:szCs w:val="14"/>
          <w:rtl/>
        </w:rPr>
        <w:t>                        </w:t>
      </w:r>
      <w:r w:rsidRPr="00B0215D">
        <w:rPr>
          <w:rFonts w:ascii="Arial" w:hAnsi="Arial"/>
          <w:color w:val="000000"/>
          <w:sz w:val="20"/>
          <w:szCs w:val="20"/>
          <w:rtl/>
        </w:rPr>
        <w:t xml:space="preserve">הגשת בקשה: מנהל המעבדה המבקשת  הסמכה  יפנה בכתב אל לשכת מפקח העבודה 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הראשי,משרד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התעשיה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המסחר והתעסוקה, אגף הפיקוח על העבודה, רח' בנק ישראל 5, 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בנייו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ג'נרי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1, ירושלים 91008.  בבקשתו יכלול את הפרטים</w:t>
      </w:r>
      <w:r w:rsidRPr="00B0215D">
        <w:rPr>
          <w:rFonts w:ascii="Arial" w:hAnsi="Arial"/>
          <w:color w:val="000000"/>
          <w:sz w:val="20"/>
          <w:szCs w:val="20"/>
        </w:rPr>
        <w:t>  </w:t>
      </w:r>
      <w:r w:rsidRPr="00B0215D">
        <w:rPr>
          <w:rFonts w:ascii="Arial" w:hAnsi="Arial"/>
          <w:color w:val="000000"/>
          <w:sz w:val="20"/>
          <w:szCs w:val="20"/>
          <w:rtl/>
        </w:rPr>
        <w:t xml:space="preserve">הבאים: שם  וכתובת 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המעבדה,שם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ופרטי מנהל המעבדה, שמות האנשים אשר יבצעו את האנליזות,  השכלתם וניסיונם (בצרוף תעודות),פרוט החומרים שלגביהם  מתבקשת 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ההסמכה,פרטי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הציוד לאנליזה  הנמצא ברשות המעבדה,</w:t>
      </w:r>
      <w:r w:rsidRPr="00B0215D">
        <w:rPr>
          <w:rFonts w:ascii="Arial" w:hAnsi="Arial"/>
          <w:color w:val="000000"/>
          <w:sz w:val="20"/>
          <w:szCs w:val="20"/>
        </w:rPr>
        <w:t> </w:t>
      </w:r>
      <w:r w:rsidRPr="00B0215D">
        <w:rPr>
          <w:rFonts w:ascii="Arial" w:hAnsi="Arial"/>
          <w:color w:val="000000"/>
          <w:sz w:val="20"/>
          <w:szCs w:val="20"/>
          <w:rtl/>
        </w:rPr>
        <w:t>תוצאות התכנית לבקרת איכות הנהוגה במעבדה.</w:t>
      </w:r>
    </w:p>
    <w:p w:rsidR="00B0215D" w:rsidRPr="00B0215D" w:rsidRDefault="00B0215D" w:rsidP="00B0215D">
      <w:pPr>
        <w:spacing w:after="0" w:line="240" w:lineRule="auto"/>
        <w:ind w:left="45"/>
        <w:outlineLvl w:val="2"/>
        <w:rPr>
          <w:rFonts w:ascii="Arial" w:hAnsi="Arial"/>
          <w:b/>
          <w:bCs/>
          <w:color w:val="000000"/>
          <w:sz w:val="27"/>
          <w:szCs w:val="27"/>
          <w:rtl/>
        </w:rPr>
      </w:pPr>
      <w:r w:rsidRPr="00B0215D">
        <w:rPr>
          <w:rFonts w:ascii="Arial" w:hAnsi="Arial"/>
          <w:color w:val="000000"/>
          <w:sz w:val="20"/>
          <w:szCs w:val="20"/>
          <w:rtl/>
        </w:rPr>
        <w:t>5.2.</w:t>
      </w:r>
      <w:r w:rsidRPr="00B0215D">
        <w:rPr>
          <w:rFonts w:ascii="Times New Roman" w:hAnsi="Times New Roman" w:cs="Times New Roman"/>
          <w:color w:val="000000"/>
          <w:sz w:val="14"/>
          <w:szCs w:val="14"/>
          <w:rtl/>
        </w:rPr>
        <w:t>                        </w:t>
      </w:r>
      <w:r w:rsidRPr="00B0215D">
        <w:rPr>
          <w:rFonts w:ascii="Arial" w:hAnsi="Arial"/>
          <w:color w:val="000000"/>
          <w:sz w:val="20"/>
          <w:szCs w:val="20"/>
          <w:rtl/>
        </w:rPr>
        <w:t xml:space="preserve">ביקור במעבדה: נציגי המעבדה הארצית 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לגיהות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תעסוקתית יבקרו במעבדה ויבחנו קיום התנאים המוקדמים להסמכת מעבדה  וכן את הפרטים הבאים:</w:t>
      </w:r>
    </w:p>
    <w:p w:rsidR="00B0215D" w:rsidRPr="00B0215D" w:rsidRDefault="00B0215D" w:rsidP="00B0215D">
      <w:pPr>
        <w:spacing w:after="0" w:line="240" w:lineRule="auto"/>
        <w:ind w:left="45" w:firstLine="238"/>
        <w:rPr>
          <w:rFonts w:ascii="Arial" w:hAnsi="Arial"/>
          <w:color w:val="000000"/>
          <w:sz w:val="20"/>
          <w:szCs w:val="20"/>
          <w:rtl/>
        </w:rPr>
      </w:pPr>
      <w:proofErr w:type="gramStart"/>
      <w:r w:rsidRPr="00B0215D">
        <w:rPr>
          <w:rFonts w:ascii="Symbol" w:hAnsi="Symbol"/>
          <w:color w:val="000000"/>
          <w:sz w:val="20"/>
          <w:szCs w:val="20"/>
        </w:rPr>
        <w:t></w:t>
      </w:r>
      <w:r w:rsidRPr="00B0215D">
        <w:rPr>
          <w:rFonts w:ascii="Times New Roman" w:hAnsi="Times New Roman" w:cs="Times New Roman"/>
          <w:color w:val="000000"/>
          <w:sz w:val="14"/>
          <w:szCs w:val="14"/>
          <w:rtl/>
        </w:rPr>
        <w:t>       </w:t>
      </w:r>
      <w:r w:rsidRPr="00B0215D">
        <w:rPr>
          <w:rFonts w:ascii="Arial" w:hAnsi="Arial"/>
          <w:color w:val="000000"/>
          <w:sz w:val="20"/>
          <w:szCs w:val="20"/>
          <w:rtl/>
        </w:rPr>
        <w:t>נוהל הקיים במעבדה לביצוע האנליזות הכולל תיעוד בדיקות, סימון דגימות, אחסנתן.</w:t>
      </w:r>
      <w:proofErr w:type="gramEnd"/>
    </w:p>
    <w:p w:rsidR="00B0215D" w:rsidRPr="00B0215D" w:rsidRDefault="00B0215D" w:rsidP="00B0215D">
      <w:pPr>
        <w:spacing w:after="0" w:line="240" w:lineRule="auto"/>
        <w:ind w:left="45" w:firstLine="238"/>
        <w:rPr>
          <w:rFonts w:ascii="Arial" w:hAnsi="Arial"/>
          <w:color w:val="000000"/>
          <w:sz w:val="20"/>
          <w:szCs w:val="20"/>
          <w:rtl/>
        </w:rPr>
      </w:pPr>
      <w:proofErr w:type="gramStart"/>
      <w:r w:rsidRPr="00B0215D">
        <w:rPr>
          <w:rFonts w:ascii="Symbol" w:hAnsi="Symbol"/>
          <w:color w:val="000000"/>
          <w:sz w:val="20"/>
          <w:szCs w:val="20"/>
        </w:rPr>
        <w:t></w:t>
      </w:r>
      <w:r w:rsidRPr="00B0215D">
        <w:rPr>
          <w:rFonts w:ascii="Times New Roman" w:hAnsi="Times New Roman" w:cs="Times New Roman"/>
          <w:color w:val="000000"/>
          <w:sz w:val="14"/>
          <w:szCs w:val="14"/>
          <w:rtl/>
        </w:rPr>
        <w:t>       </w:t>
      </w:r>
      <w:r w:rsidRPr="00B0215D">
        <w:rPr>
          <w:rFonts w:ascii="Arial" w:hAnsi="Arial"/>
          <w:color w:val="000000"/>
          <w:sz w:val="20"/>
          <w:szCs w:val="20"/>
          <w:rtl/>
        </w:rPr>
        <w:t>רישום התוצאות והחישובים הקשורים לבדיקה ושמירת הרישומים.</w:t>
      </w:r>
      <w:proofErr w:type="gramEnd"/>
      <w:r w:rsidRPr="00B0215D">
        <w:rPr>
          <w:rFonts w:ascii="Arial" w:hAnsi="Arial"/>
          <w:color w:val="000000"/>
          <w:sz w:val="20"/>
          <w:szCs w:val="20"/>
          <w:rtl/>
        </w:rPr>
        <w:br/>
        <w:t xml:space="preserve">הסמכה: לאחר קבלת המלצה של מנהל מעבדה ארצית 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לגיהות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תעסוקתית, יחליט מפקח עבודה ראשי, אם להסמיך את המעבדה. במסמך ההסמכה  יירשם מספר המעבדה , אשר חייב להופיע על גבי כל דו"ח</w:t>
      </w:r>
      <w:r w:rsidRPr="00B0215D">
        <w:rPr>
          <w:rFonts w:ascii="Arial" w:hAnsi="Arial"/>
          <w:color w:val="000000"/>
          <w:sz w:val="20"/>
          <w:szCs w:val="20"/>
        </w:rPr>
        <w:t> </w:t>
      </w:r>
      <w:r w:rsidRPr="00B0215D">
        <w:rPr>
          <w:rFonts w:ascii="Arial" w:hAnsi="Arial"/>
          <w:color w:val="000000"/>
          <w:sz w:val="20"/>
          <w:szCs w:val="20"/>
          <w:rtl/>
        </w:rPr>
        <w:t>אנליזות</w:t>
      </w:r>
      <w:r w:rsidRPr="00B0215D">
        <w:rPr>
          <w:rFonts w:ascii="Arial" w:hAnsi="Arial"/>
          <w:color w:val="000000"/>
          <w:sz w:val="20"/>
          <w:szCs w:val="20"/>
        </w:rPr>
        <w:t>.</w:t>
      </w:r>
      <w:r w:rsidRPr="00B0215D">
        <w:rPr>
          <w:rFonts w:ascii="Arial" w:hAnsi="Arial"/>
          <w:color w:val="000000"/>
          <w:sz w:val="20"/>
          <w:szCs w:val="20"/>
          <w:rtl/>
        </w:rPr>
        <w:t> ההסמכה תינתן לתקופה שלא תעלה על  שנה אחת.</w:t>
      </w:r>
    </w:p>
    <w:p w:rsidR="00B0215D" w:rsidRPr="00B0215D" w:rsidRDefault="00B0215D" w:rsidP="00B0215D">
      <w:pPr>
        <w:spacing w:after="0" w:line="240" w:lineRule="auto"/>
        <w:ind w:left="45"/>
        <w:outlineLvl w:val="2"/>
        <w:rPr>
          <w:rFonts w:ascii="Arial" w:hAnsi="Arial"/>
          <w:b/>
          <w:bCs/>
          <w:color w:val="000000"/>
          <w:sz w:val="27"/>
          <w:szCs w:val="27"/>
          <w:rtl/>
        </w:rPr>
      </w:pPr>
      <w:r w:rsidRPr="00B0215D">
        <w:rPr>
          <w:rFonts w:ascii="Arial" w:hAnsi="Arial"/>
          <w:color w:val="000000"/>
          <w:sz w:val="20"/>
          <w:szCs w:val="20"/>
          <w:rtl/>
        </w:rPr>
        <w:t>6.</w:t>
      </w:r>
      <w:r w:rsidRPr="00B0215D">
        <w:rPr>
          <w:rFonts w:ascii="Times New Roman" w:hAnsi="Times New Roman" w:cs="Times New Roman"/>
          <w:color w:val="000000"/>
          <w:sz w:val="14"/>
          <w:szCs w:val="14"/>
          <w:rtl/>
        </w:rPr>
        <w:t>                 </w:t>
      </w:r>
      <w:r w:rsidRPr="00B0215D">
        <w:rPr>
          <w:rFonts w:ascii="Arial" w:hAnsi="Arial"/>
          <w:color w:val="000000"/>
          <w:sz w:val="20"/>
          <w:szCs w:val="20"/>
          <w:rtl/>
        </w:rPr>
        <w:t>חידוש ההסמכה. הסמכה תחודש בתנאים הבאים:</w:t>
      </w:r>
      <w:r w:rsidRPr="00B0215D">
        <w:rPr>
          <w:rFonts w:ascii="Arial" w:hAnsi="Arial"/>
          <w:color w:val="000000"/>
          <w:sz w:val="20"/>
          <w:szCs w:val="20"/>
          <w:rtl/>
        </w:rPr>
        <w:br/>
        <w:t xml:space="preserve">המעבדה תעביר למעבדה הארצית 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לגיהות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תעסוקתית את תוצאות בקרת איכות בינלאומית  4 פעמים בשנה. (מעבדה רשאית לבקש הפחתה בתדירות ביצוע בדיקות האיכות, אם תוצאות </w:t>
      </w:r>
      <w:r w:rsidRPr="00B0215D">
        <w:rPr>
          <w:rFonts w:ascii="Arial" w:hAnsi="Arial"/>
          <w:color w:val="000000"/>
          <w:sz w:val="20"/>
          <w:szCs w:val="20"/>
        </w:rPr>
        <w:t>PAT</w:t>
      </w:r>
      <w:r w:rsidRPr="00B0215D">
        <w:rPr>
          <w:rFonts w:ascii="Arial" w:hAnsi="Arial"/>
          <w:color w:val="000000"/>
          <w:sz w:val="20"/>
          <w:szCs w:val="20"/>
          <w:rtl/>
        </w:rPr>
        <w:t> מצדיקות זאת).</w:t>
      </w:r>
      <w:r w:rsidRPr="00B0215D">
        <w:rPr>
          <w:rFonts w:ascii="Arial" w:hAnsi="Arial"/>
          <w:color w:val="000000"/>
          <w:sz w:val="20"/>
          <w:szCs w:val="20"/>
          <w:rtl/>
        </w:rPr>
        <w:br/>
        <w:t>המעבדה פועלת על פי הוראות נוהל זה והוראות מפקח העבודה הראשי בעניין מעבדות מוסמכות לרבות בעניין השתלמויות וימי עיון.</w:t>
      </w:r>
      <w:r w:rsidRPr="00B0215D">
        <w:rPr>
          <w:rFonts w:ascii="Arial" w:hAnsi="Arial"/>
          <w:color w:val="000000"/>
          <w:sz w:val="20"/>
          <w:szCs w:val="20"/>
          <w:rtl/>
        </w:rPr>
        <w:br/>
        <w:t>לא חלו במעבדה שינויים המונעים המשך הסמכתה כמעבדה מוסמכת לביצוע אנליזות.</w:t>
      </w:r>
    </w:p>
    <w:p w:rsidR="00B0215D" w:rsidRPr="00B0215D" w:rsidRDefault="00B0215D" w:rsidP="00B0215D">
      <w:pPr>
        <w:spacing w:after="0" w:line="240" w:lineRule="auto"/>
        <w:ind w:left="45"/>
        <w:outlineLvl w:val="2"/>
        <w:rPr>
          <w:rFonts w:ascii="Arial" w:hAnsi="Arial"/>
          <w:b/>
          <w:bCs/>
          <w:color w:val="000000"/>
          <w:sz w:val="27"/>
          <w:szCs w:val="27"/>
          <w:rtl/>
        </w:rPr>
      </w:pPr>
      <w:r w:rsidRPr="00B0215D">
        <w:rPr>
          <w:rFonts w:ascii="Arial" w:hAnsi="Arial"/>
          <w:color w:val="000000"/>
          <w:sz w:val="20"/>
          <w:szCs w:val="20"/>
          <w:rtl/>
        </w:rPr>
        <w:t>7.</w:t>
      </w:r>
      <w:r w:rsidRPr="00B0215D">
        <w:rPr>
          <w:rFonts w:ascii="Times New Roman" w:hAnsi="Times New Roman" w:cs="Times New Roman"/>
          <w:color w:val="000000"/>
          <w:sz w:val="14"/>
          <w:szCs w:val="14"/>
          <w:rtl/>
        </w:rPr>
        <w:t>                 </w:t>
      </w:r>
      <w:r w:rsidRPr="00B0215D">
        <w:rPr>
          <w:rFonts w:ascii="Arial" w:hAnsi="Arial"/>
          <w:color w:val="000000"/>
          <w:sz w:val="20"/>
          <w:szCs w:val="20"/>
          <w:rtl/>
        </w:rPr>
        <w:t>אי חידוש הסמכה, ביטול הסמכה או השעיה: </w:t>
      </w:r>
      <w:r w:rsidRPr="00B0215D">
        <w:rPr>
          <w:rFonts w:ascii="Arial" w:hAnsi="Arial"/>
          <w:color w:val="000000"/>
          <w:sz w:val="20"/>
          <w:szCs w:val="20"/>
          <w:rtl/>
        </w:rPr>
        <w:br/>
        <w:t>מפקח העבודה הראשי רשאי, בהליך המפורט להלן, לבטל בכל  עת, אישור  של</w:t>
      </w:r>
      <w:r w:rsidRPr="00B0215D">
        <w:rPr>
          <w:rFonts w:ascii="Arial" w:hAnsi="Arial"/>
          <w:color w:val="000000"/>
          <w:sz w:val="20"/>
          <w:szCs w:val="20"/>
        </w:rPr>
        <w:t> </w:t>
      </w:r>
      <w:r w:rsidRPr="00B0215D">
        <w:rPr>
          <w:rFonts w:ascii="Arial" w:hAnsi="Arial"/>
          <w:color w:val="000000"/>
          <w:sz w:val="20"/>
          <w:szCs w:val="20"/>
          <w:rtl/>
        </w:rPr>
        <w:t>מעבדה מוסמכת , או להשעותה או לא לחדש את הסמכתה: הגיעו לידי אגף הפיקוח על העבודה מידע /ראיות לכאורה על כך שהמעבדה</w:t>
      </w:r>
      <w:r w:rsidRPr="00B0215D">
        <w:rPr>
          <w:rFonts w:ascii="Arial" w:hAnsi="Arial"/>
          <w:color w:val="000000"/>
          <w:sz w:val="20"/>
          <w:szCs w:val="20"/>
        </w:rPr>
        <w:t>  </w:t>
      </w:r>
      <w:r w:rsidRPr="00B0215D">
        <w:rPr>
          <w:rFonts w:ascii="Arial" w:hAnsi="Arial"/>
          <w:color w:val="000000"/>
          <w:sz w:val="20"/>
          <w:szCs w:val="20"/>
          <w:rtl/>
        </w:rPr>
        <w:t>מתרשלת  בבצוע בדיקות, שגתה   בשיקוליה המקצועיים, התעלמה   מהוראות קיימות או פעלה בניגוד לכללי המקצוע או הנחיות  מפקח העבודה הראשי או מי מטעמו, ו/או המעבדה לא עמדה בדרישות לחידוש ההסמכה כמפורט לעיל, יועבר הנושא לבדיקת הועדה המייעצת.</w:t>
      </w:r>
      <w:r w:rsidRPr="00B0215D">
        <w:rPr>
          <w:rFonts w:ascii="Arial" w:hAnsi="Arial"/>
          <w:color w:val="000000"/>
          <w:sz w:val="20"/>
          <w:szCs w:val="20"/>
          <w:rtl/>
        </w:rPr>
        <w:br/>
        <w:t xml:space="preserve">צוות המעבדה הארצית 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לגיהות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תעסוקתית תבדוק את המידע. למנהל המעבדה המוסמכת תינתן  האפשרות להשמיע את</w:t>
      </w:r>
      <w:r w:rsidRPr="00B0215D">
        <w:rPr>
          <w:rFonts w:ascii="Arial" w:hAnsi="Arial"/>
          <w:color w:val="000000"/>
          <w:sz w:val="20"/>
          <w:szCs w:val="20"/>
        </w:rPr>
        <w:t> </w:t>
      </w:r>
      <w:r w:rsidRPr="00B0215D">
        <w:rPr>
          <w:rFonts w:ascii="Arial" w:hAnsi="Arial"/>
          <w:color w:val="000000"/>
          <w:sz w:val="20"/>
          <w:szCs w:val="20"/>
          <w:rtl/>
        </w:rPr>
        <w:t>הסבריו   וגרסתו לגבי המעשים או המחדלים המיוחסים למעבדה. אחר בדיקת הנושא תגיש הועדה המלצותיה למפקח העבודה הראשי .</w:t>
      </w:r>
      <w:r w:rsidRPr="00B0215D">
        <w:rPr>
          <w:rFonts w:ascii="Arial" w:hAnsi="Arial"/>
          <w:color w:val="000000"/>
          <w:sz w:val="20"/>
          <w:szCs w:val="20"/>
          <w:rtl/>
        </w:rPr>
        <w:br/>
        <w:t>מפקח העבודה הראשי יחליט על הצעדים שינקוט. ביו הצעדים האפשריים: אי חידוש הסמכת המעבדה, השעייתה או ביטול ההסמכה.</w:t>
      </w:r>
      <w:r w:rsidRPr="00B0215D">
        <w:rPr>
          <w:rFonts w:ascii="Arial" w:hAnsi="Arial"/>
          <w:color w:val="000000"/>
          <w:sz w:val="20"/>
          <w:szCs w:val="20"/>
          <w:rtl/>
        </w:rPr>
        <w:br/>
        <w:t>אי חידוש ההסמכה, ההשעיה או ביטול ההסמכה יכולים להיות חלקיים  לגורמים מסוימים או לכל פעילות המעבדה</w:t>
      </w:r>
      <w:r w:rsidRPr="00B0215D">
        <w:rPr>
          <w:rFonts w:ascii="Arial" w:hAnsi="Arial"/>
          <w:color w:val="000000"/>
          <w:sz w:val="20"/>
          <w:szCs w:val="20"/>
        </w:rPr>
        <w:t>.</w:t>
      </w:r>
      <w:r w:rsidRPr="00B0215D">
        <w:rPr>
          <w:rFonts w:ascii="Arial" w:hAnsi="Arial"/>
          <w:color w:val="000000"/>
          <w:sz w:val="20"/>
          <w:szCs w:val="20"/>
        </w:rPr>
        <w:br/>
      </w:r>
      <w:r w:rsidRPr="00B0215D">
        <w:rPr>
          <w:rFonts w:ascii="Arial" w:hAnsi="Arial"/>
          <w:color w:val="000000"/>
          <w:sz w:val="20"/>
          <w:szCs w:val="20"/>
          <w:rtl/>
        </w:rPr>
        <w:t>ההחלטה על אי חידוש  הסמכה, השעיה או ביטול הסמכה  תועבר למנהל המעבדה בכתב  ותהיה</w:t>
      </w:r>
      <w:r w:rsidRPr="00B0215D">
        <w:rPr>
          <w:rFonts w:ascii="Arial" w:hAnsi="Arial"/>
          <w:color w:val="000000"/>
          <w:sz w:val="20"/>
          <w:szCs w:val="20"/>
        </w:rPr>
        <w:t> </w:t>
      </w:r>
      <w:r w:rsidRPr="00B0215D">
        <w:rPr>
          <w:rFonts w:ascii="Arial" w:hAnsi="Arial"/>
          <w:color w:val="000000"/>
          <w:sz w:val="20"/>
          <w:szCs w:val="20"/>
          <w:rtl/>
        </w:rPr>
        <w:t> מנומקת</w:t>
      </w:r>
      <w:r w:rsidRPr="00B0215D">
        <w:rPr>
          <w:rFonts w:ascii="Arial" w:hAnsi="Arial"/>
          <w:color w:val="000000"/>
          <w:sz w:val="20"/>
          <w:szCs w:val="20"/>
        </w:rPr>
        <w:t>.</w:t>
      </w:r>
    </w:p>
    <w:p w:rsidR="00B0215D" w:rsidRPr="00B0215D" w:rsidRDefault="00B0215D" w:rsidP="00B0215D">
      <w:pPr>
        <w:spacing w:after="0" w:line="240" w:lineRule="auto"/>
        <w:ind w:left="45"/>
        <w:outlineLvl w:val="2"/>
        <w:rPr>
          <w:rFonts w:ascii="Arial" w:hAnsi="Arial"/>
          <w:b/>
          <w:bCs/>
          <w:color w:val="000000"/>
          <w:sz w:val="27"/>
          <w:szCs w:val="27"/>
          <w:rtl/>
        </w:rPr>
      </w:pPr>
      <w:r w:rsidRPr="00B0215D">
        <w:rPr>
          <w:rFonts w:ascii="Arial" w:hAnsi="Arial"/>
          <w:color w:val="000000"/>
          <w:sz w:val="20"/>
          <w:szCs w:val="20"/>
          <w:rtl/>
        </w:rPr>
        <w:lastRenderedPageBreak/>
        <w:t>8.</w:t>
      </w:r>
      <w:r w:rsidRPr="00B0215D">
        <w:rPr>
          <w:rFonts w:ascii="Times New Roman" w:hAnsi="Times New Roman" w:cs="Times New Roman"/>
          <w:color w:val="000000"/>
          <w:sz w:val="14"/>
          <w:szCs w:val="14"/>
          <w:rtl/>
        </w:rPr>
        <w:t>                 </w:t>
      </w:r>
      <w:r w:rsidRPr="00B0215D">
        <w:rPr>
          <w:rFonts w:ascii="Arial" w:hAnsi="Arial"/>
          <w:color w:val="000000"/>
          <w:sz w:val="20"/>
          <w:szCs w:val="20"/>
          <w:rtl/>
        </w:rPr>
        <w:t> </w:t>
      </w:r>
      <w:r w:rsidRPr="00B0215D">
        <w:rPr>
          <w:rFonts w:ascii="Arial" w:hAnsi="Arial" w:hint="cs"/>
          <w:color w:val="000000"/>
          <w:sz w:val="20"/>
          <w:szCs w:val="20"/>
          <w:rtl/>
        </w:rPr>
        <w:t>אופן פעולת המעבדה  המוסמכת: </w:t>
      </w:r>
      <w:r w:rsidRPr="00B0215D">
        <w:rPr>
          <w:rFonts w:ascii="Arial" w:hAnsi="Arial" w:hint="cs"/>
          <w:color w:val="000000"/>
          <w:sz w:val="20"/>
          <w:szCs w:val="20"/>
          <w:rtl/>
        </w:rPr>
        <w:br/>
      </w:r>
      <w:r w:rsidRPr="00B0215D">
        <w:rPr>
          <w:rFonts w:ascii="Arial" w:hAnsi="Arial"/>
          <w:color w:val="000000"/>
          <w:sz w:val="20"/>
          <w:szCs w:val="20"/>
          <w:rtl/>
        </w:rPr>
        <w:t>המעבדה המוסמכת תפעל על פי כל כללי המקצוע המקובלים ועל פי הוראות אגף הפקוח על העבודה. הבדיקות תבוצענה לפי שיטות הנהוגות לפי</w:t>
      </w:r>
      <w:r w:rsidRPr="00B0215D">
        <w:rPr>
          <w:rFonts w:ascii="Arial" w:hAnsi="Arial"/>
          <w:color w:val="000000"/>
          <w:sz w:val="20"/>
          <w:szCs w:val="20"/>
        </w:rPr>
        <w:t>, NIOSH  </w:t>
      </w:r>
      <w:r w:rsidRPr="00B0215D">
        <w:rPr>
          <w:rFonts w:ascii="Arial" w:hAnsi="Arial"/>
          <w:color w:val="000000"/>
          <w:sz w:val="20"/>
          <w:szCs w:val="20"/>
          <w:rtl/>
        </w:rPr>
        <w:t>  </w:t>
      </w:r>
      <w:r w:rsidRPr="00B0215D">
        <w:rPr>
          <w:rFonts w:ascii="Arial" w:hAnsi="Arial"/>
          <w:color w:val="000000"/>
          <w:sz w:val="20"/>
          <w:szCs w:val="20"/>
        </w:rPr>
        <w:t>   OSHA</w:t>
      </w:r>
      <w:r w:rsidRPr="00B0215D">
        <w:rPr>
          <w:rFonts w:ascii="Arial" w:hAnsi="Arial"/>
          <w:color w:val="000000"/>
          <w:sz w:val="20"/>
          <w:szCs w:val="20"/>
          <w:rtl/>
        </w:rPr>
        <w:t> ובהתאם להנחיות אגף הפיקוח על העבודה.</w:t>
      </w:r>
    </w:p>
    <w:p w:rsidR="00B0215D" w:rsidRPr="00B0215D" w:rsidRDefault="00B0215D" w:rsidP="00B0215D">
      <w:pPr>
        <w:spacing w:after="0" w:line="240" w:lineRule="auto"/>
        <w:ind w:left="45"/>
        <w:rPr>
          <w:rFonts w:ascii="Arial" w:hAnsi="Arial"/>
          <w:color w:val="000000"/>
          <w:sz w:val="20"/>
          <w:szCs w:val="20"/>
          <w:rtl/>
        </w:rPr>
      </w:pPr>
      <w:r w:rsidRPr="00B0215D">
        <w:rPr>
          <w:rFonts w:ascii="Arial" w:hAnsi="Arial"/>
          <w:color w:val="000000"/>
          <w:sz w:val="20"/>
          <w:szCs w:val="20"/>
          <w:rtl/>
        </w:rPr>
        <w:t>כיול:</w:t>
      </w:r>
      <w:r w:rsidRPr="00B0215D">
        <w:rPr>
          <w:rFonts w:ascii="Arial" w:hAnsi="Arial"/>
          <w:color w:val="000000"/>
          <w:sz w:val="20"/>
          <w:szCs w:val="20"/>
          <w:rtl/>
        </w:rPr>
        <w:br/>
        <w:t>יש להקפיד על כיול מכשירי הבדיקה לפי נהלים כתובים המצויים במעבדה המבוססים על הוראות היצרן וכללי מקצוע.</w:t>
      </w:r>
      <w:r w:rsidRPr="00B0215D">
        <w:rPr>
          <w:rFonts w:ascii="Arial" w:hAnsi="Arial"/>
          <w:color w:val="000000"/>
          <w:sz w:val="20"/>
          <w:szCs w:val="20"/>
          <w:rtl/>
        </w:rPr>
        <w:br/>
        <w:t>יש לשמור תוצאות כיול לביקורת.</w:t>
      </w:r>
      <w:r w:rsidRPr="00B0215D">
        <w:rPr>
          <w:rFonts w:ascii="Arial" w:hAnsi="Arial"/>
          <w:color w:val="000000"/>
          <w:sz w:val="20"/>
          <w:szCs w:val="20"/>
          <w:rtl/>
        </w:rPr>
        <w:br/>
        <w:t>לגבי כל מכשיר יצוין שם המכייל, מקום כיול (כאשר הכיול בוצע בידי גורם חוץ) ומועד כיול הבא.</w:t>
      </w:r>
    </w:p>
    <w:p w:rsidR="00B0215D" w:rsidRPr="00B0215D" w:rsidRDefault="00B0215D" w:rsidP="00B0215D">
      <w:pPr>
        <w:spacing w:after="0" w:line="240" w:lineRule="auto"/>
        <w:ind w:left="45"/>
        <w:rPr>
          <w:rFonts w:ascii="Arial" w:hAnsi="Arial"/>
          <w:color w:val="000000"/>
          <w:sz w:val="20"/>
          <w:szCs w:val="20"/>
          <w:rtl/>
        </w:rPr>
      </w:pPr>
      <w:r w:rsidRPr="00B0215D">
        <w:rPr>
          <w:rFonts w:ascii="Arial" w:hAnsi="Arial"/>
          <w:color w:val="000000"/>
          <w:sz w:val="20"/>
          <w:szCs w:val="20"/>
          <w:rtl/>
        </w:rPr>
        <w:t>טיפול בדוגמאות:</w:t>
      </w:r>
    </w:p>
    <w:p w:rsidR="00B0215D" w:rsidRPr="00B0215D" w:rsidRDefault="00B0215D" w:rsidP="00B0215D">
      <w:pPr>
        <w:spacing w:after="0" w:line="240" w:lineRule="auto"/>
        <w:ind w:left="45"/>
        <w:rPr>
          <w:rFonts w:ascii="Arial" w:hAnsi="Arial"/>
          <w:color w:val="000000"/>
          <w:sz w:val="20"/>
          <w:szCs w:val="20"/>
          <w:rtl/>
        </w:rPr>
      </w:pPr>
      <w:r w:rsidRPr="00B0215D">
        <w:rPr>
          <w:rFonts w:ascii="Arial" w:hAnsi="Arial"/>
          <w:color w:val="000000"/>
          <w:sz w:val="20"/>
          <w:szCs w:val="20"/>
          <w:rtl/>
        </w:rPr>
        <w:t>יש להקפיד על אחסון והכנת הדוגמאות בהתאם לכללי המקצוע.</w:t>
      </w:r>
    </w:p>
    <w:p w:rsidR="00B0215D" w:rsidRPr="00B0215D" w:rsidRDefault="00B0215D" w:rsidP="00B0215D">
      <w:pPr>
        <w:spacing w:after="0" w:line="240" w:lineRule="auto"/>
        <w:ind w:left="45"/>
        <w:rPr>
          <w:rFonts w:ascii="Arial" w:hAnsi="Arial"/>
          <w:color w:val="000000"/>
          <w:sz w:val="20"/>
          <w:szCs w:val="20"/>
          <w:rtl/>
        </w:rPr>
      </w:pPr>
      <w:r w:rsidRPr="00B0215D">
        <w:rPr>
          <w:rFonts w:ascii="Arial" w:hAnsi="Arial"/>
          <w:color w:val="000000"/>
          <w:sz w:val="20"/>
          <w:szCs w:val="20"/>
          <w:rtl/>
        </w:rPr>
        <w:t>יש לשמור על תיעוד כל דגימה ודגימה.</w:t>
      </w:r>
    </w:p>
    <w:p w:rsidR="00B0215D" w:rsidRPr="00B0215D" w:rsidRDefault="00B0215D" w:rsidP="00B0215D">
      <w:pPr>
        <w:spacing w:after="0" w:line="240" w:lineRule="auto"/>
        <w:ind w:left="45"/>
        <w:rPr>
          <w:rFonts w:ascii="Arial" w:hAnsi="Arial"/>
          <w:color w:val="000000"/>
          <w:sz w:val="20"/>
          <w:szCs w:val="20"/>
          <w:rtl/>
        </w:rPr>
      </w:pPr>
      <w:r w:rsidRPr="00B0215D">
        <w:rPr>
          <w:rFonts w:ascii="Arial" w:hAnsi="Arial"/>
          <w:color w:val="000000"/>
          <w:sz w:val="20"/>
          <w:szCs w:val="20"/>
          <w:rtl/>
        </w:rPr>
        <w:t>שמירה ותיעוד תוצאות: </w:t>
      </w:r>
      <w:r w:rsidRPr="00B0215D">
        <w:rPr>
          <w:rFonts w:ascii="Arial" w:hAnsi="Arial"/>
          <w:color w:val="000000"/>
          <w:sz w:val="20"/>
          <w:szCs w:val="20"/>
          <w:rtl/>
        </w:rPr>
        <w:br/>
        <w:t>למעבדה תהיה מערכת רשומות. </w:t>
      </w:r>
      <w:r w:rsidRPr="00B0215D">
        <w:rPr>
          <w:rFonts w:ascii="Arial" w:hAnsi="Arial"/>
          <w:color w:val="000000"/>
          <w:sz w:val="20"/>
          <w:szCs w:val="20"/>
          <w:rtl/>
        </w:rPr>
        <w:br/>
        <w:t>התוצאות והחישובים וקשורים לבדיקה ישמרו במשך 20 שנים.</w:t>
      </w:r>
      <w:r w:rsidRPr="00B0215D">
        <w:rPr>
          <w:rFonts w:ascii="Arial" w:hAnsi="Arial"/>
          <w:b/>
          <w:bCs/>
          <w:color w:val="000000"/>
          <w:sz w:val="20"/>
          <w:szCs w:val="20"/>
          <w:rtl/>
        </w:rPr>
        <w:t> </w:t>
      </w:r>
      <w:r w:rsidRPr="00B0215D">
        <w:rPr>
          <w:rFonts w:ascii="Arial" w:hAnsi="Arial"/>
          <w:b/>
          <w:bCs/>
          <w:color w:val="000000"/>
          <w:sz w:val="20"/>
          <w:szCs w:val="20"/>
          <w:rtl/>
        </w:rPr>
        <w:br/>
        <w:t>שונות:</w:t>
      </w:r>
      <w:r w:rsidRPr="00B0215D">
        <w:rPr>
          <w:rFonts w:ascii="Arial" w:hAnsi="Arial"/>
          <w:color w:val="000000"/>
          <w:sz w:val="20"/>
          <w:szCs w:val="20"/>
          <w:rtl/>
        </w:rPr>
        <w:t> על מנהל המעבדה לדווח למפקח עבודה ראשי על כל שינוי בהרכב כוח אדם, ציוד או פרטים אחרים הקשורים לפעילות המעבדה.</w:t>
      </w:r>
    </w:p>
    <w:p w:rsidR="00B0215D" w:rsidRPr="00B0215D" w:rsidRDefault="00B0215D" w:rsidP="00B0215D">
      <w:pPr>
        <w:spacing w:after="0" w:line="240" w:lineRule="auto"/>
        <w:ind w:left="45"/>
        <w:outlineLvl w:val="2"/>
        <w:rPr>
          <w:rFonts w:ascii="Arial" w:hAnsi="Arial"/>
          <w:b/>
          <w:bCs/>
          <w:color w:val="000000"/>
          <w:sz w:val="27"/>
          <w:szCs w:val="27"/>
          <w:rtl/>
        </w:rPr>
      </w:pPr>
      <w:r w:rsidRPr="00B0215D">
        <w:rPr>
          <w:rFonts w:ascii="Arial" w:hAnsi="Arial"/>
          <w:color w:val="000000"/>
          <w:sz w:val="20"/>
          <w:szCs w:val="20"/>
          <w:rtl/>
        </w:rPr>
        <w:t>9.</w:t>
      </w:r>
      <w:r w:rsidRPr="00B0215D">
        <w:rPr>
          <w:rFonts w:ascii="Times New Roman" w:hAnsi="Times New Roman" w:cs="Times New Roman"/>
          <w:color w:val="000000"/>
          <w:sz w:val="14"/>
          <w:szCs w:val="14"/>
          <w:rtl/>
        </w:rPr>
        <w:t>                 </w:t>
      </w:r>
      <w:r w:rsidRPr="00B0215D">
        <w:rPr>
          <w:rFonts w:ascii="Arial" w:hAnsi="Arial"/>
          <w:color w:val="000000"/>
          <w:sz w:val="20"/>
          <w:szCs w:val="20"/>
          <w:rtl/>
        </w:rPr>
        <w:t>בקורת</w:t>
      </w:r>
      <w:r w:rsidRPr="00B0215D">
        <w:rPr>
          <w:rFonts w:ascii="Arial" w:hAnsi="Arial"/>
          <w:color w:val="000000"/>
          <w:sz w:val="20"/>
          <w:szCs w:val="20"/>
        </w:rPr>
        <w:t> </w:t>
      </w:r>
      <w:r w:rsidRPr="00B0215D">
        <w:rPr>
          <w:rFonts w:ascii="Arial" w:hAnsi="Arial"/>
          <w:color w:val="000000"/>
          <w:sz w:val="20"/>
          <w:szCs w:val="20"/>
          <w:rtl/>
        </w:rPr>
        <w:t>:</w:t>
      </w:r>
      <w:r w:rsidRPr="00B0215D">
        <w:rPr>
          <w:rFonts w:ascii="Arial" w:hAnsi="Arial"/>
          <w:color w:val="000000"/>
          <w:sz w:val="20"/>
          <w:szCs w:val="20"/>
        </w:rPr>
        <w:t> </w:t>
      </w:r>
      <w:r w:rsidRPr="00B0215D">
        <w:rPr>
          <w:rFonts w:ascii="Arial" w:hAnsi="Arial"/>
          <w:color w:val="000000"/>
          <w:sz w:val="20"/>
          <w:szCs w:val="20"/>
          <w:rtl/>
        </w:rPr>
        <w:t>נציגי האגף הפיקוח  רשאים לבקר  מעת לעת</w:t>
      </w:r>
      <w:r w:rsidRPr="00B0215D">
        <w:rPr>
          <w:rFonts w:ascii="Arial" w:hAnsi="Arial"/>
          <w:color w:val="000000"/>
          <w:sz w:val="20"/>
          <w:szCs w:val="20"/>
        </w:rPr>
        <w:t> </w:t>
      </w:r>
      <w:r w:rsidRPr="00B0215D">
        <w:rPr>
          <w:rFonts w:ascii="Arial" w:hAnsi="Arial"/>
          <w:color w:val="000000"/>
          <w:sz w:val="20"/>
          <w:szCs w:val="20"/>
          <w:rtl/>
        </w:rPr>
        <w:t>ובהודעה מראש במעבדה המוסמכת  ולבדוק כי המעבדה אכן פועלת</w:t>
      </w:r>
      <w:r w:rsidRPr="00B0215D">
        <w:rPr>
          <w:rFonts w:ascii="Arial" w:hAnsi="Arial"/>
          <w:color w:val="000000"/>
          <w:sz w:val="20"/>
          <w:szCs w:val="20"/>
        </w:rPr>
        <w:t> </w:t>
      </w:r>
      <w:r w:rsidRPr="00B0215D">
        <w:rPr>
          <w:rFonts w:ascii="Arial" w:hAnsi="Arial"/>
          <w:color w:val="000000"/>
          <w:sz w:val="20"/>
          <w:szCs w:val="20"/>
          <w:rtl/>
        </w:rPr>
        <w:t>בהתאם להוראות התקנות והנחיות הפיקוח   ומתעדת את פעילויותיה כנדרש</w:t>
      </w:r>
      <w:r w:rsidRPr="00B0215D">
        <w:rPr>
          <w:rFonts w:ascii="Arial" w:hAnsi="Arial"/>
          <w:color w:val="000000"/>
          <w:sz w:val="20"/>
          <w:szCs w:val="20"/>
        </w:rPr>
        <w:t>.</w:t>
      </w:r>
    </w:p>
    <w:p w:rsidR="00B0215D" w:rsidRPr="00B0215D" w:rsidRDefault="00B0215D" w:rsidP="00B0215D">
      <w:pPr>
        <w:spacing w:after="0" w:line="240" w:lineRule="auto"/>
        <w:ind w:left="658" w:hanging="425"/>
        <w:rPr>
          <w:rFonts w:ascii="Arial" w:hAnsi="Arial"/>
          <w:color w:val="000000"/>
          <w:sz w:val="20"/>
          <w:szCs w:val="20"/>
          <w:rtl/>
        </w:rPr>
      </w:pPr>
      <w:r w:rsidRPr="00B0215D">
        <w:rPr>
          <w:rFonts w:ascii="Arial" w:hAnsi="Arial"/>
          <w:color w:val="000000"/>
          <w:sz w:val="20"/>
          <w:szCs w:val="20"/>
          <w:rtl/>
        </w:rPr>
        <w:br w:type="page"/>
      </w:r>
      <w:r w:rsidRPr="00B0215D">
        <w:rPr>
          <w:rFonts w:ascii="Arial" w:hAnsi="Arial"/>
          <w:color w:val="000000"/>
          <w:sz w:val="20"/>
          <w:szCs w:val="20"/>
          <w:rtl/>
        </w:rPr>
        <w:lastRenderedPageBreak/>
        <w:t> </w:t>
      </w:r>
    </w:p>
    <w:p w:rsidR="00B0215D" w:rsidRPr="00B0215D" w:rsidRDefault="00B0215D" w:rsidP="00B0215D">
      <w:pPr>
        <w:spacing w:after="0" w:line="240" w:lineRule="auto"/>
        <w:jc w:val="center"/>
        <w:outlineLvl w:val="1"/>
        <w:rPr>
          <w:rFonts w:ascii="Arial" w:hAnsi="Arial"/>
          <w:b/>
          <w:bCs/>
          <w:color w:val="000000"/>
          <w:sz w:val="36"/>
          <w:szCs w:val="36"/>
          <w:rtl/>
        </w:rPr>
      </w:pPr>
      <w:r w:rsidRPr="00B0215D">
        <w:rPr>
          <w:rFonts w:ascii="Arial" w:hAnsi="Arial"/>
          <w:color w:val="000000"/>
          <w:sz w:val="20"/>
          <w:szCs w:val="20"/>
          <w:rtl/>
        </w:rPr>
        <w:t>נספח מס' 1 – פרוט תקנות בעניין בדיקות סביבתיות- תעסוקתיות</w:t>
      </w:r>
    </w:p>
    <w:p w:rsidR="00B0215D" w:rsidRPr="00B0215D" w:rsidRDefault="00B0215D" w:rsidP="00B0215D">
      <w:pPr>
        <w:spacing w:after="0" w:line="240" w:lineRule="auto"/>
        <w:ind w:left="226" w:hanging="226"/>
        <w:rPr>
          <w:rFonts w:ascii="Arial" w:hAnsi="Arial"/>
          <w:color w:val="000000"/>
          <w:sz w:val="20"/>
          <w:szCs w:val="20"/>
          <w:rtl/>
        </w:rPr>
      </w:pPr>
      <w:r w:rsidRPr="00B0215D">
        <w:rPr>
          <w:rFonts w:ascii="Arial" w:hAnsi="Arial"/>
          <w:color w:val="000000"/>
          <w:sz w:val="20"/>
          <w:szCs w:val="20"/>
          <w:rtl/>
        </w:rPr>
        <w:t>1.</w:t>
      </w:r>
      <w:r w:rsidRPr="00B0215D">
        <w:rPr>
          <w:rFonts w:ascii="Arial" w:hAnsi="Arial"/>
          <w:color w:val="000000"/>
          <w:sz w:val="20"/>
          <w:szCs w:val="20"/>
        </w:rPr>
        <w:t>  </w:t>
      </w:r>
      <w:r w:rsidRPr="00B0215D">
        <w:rPr>
          <w:rFonts w:ascii="Arial" w:hAnsi="Arial"/>
          <w:color w:val="000000"/>
          <w:sz w:val="20"/>
          <w:szCs w:val="20"/>
          <w:rtl/>
        </w:rPr>
        <w:t>תקנות ארגון הפקוח על העבודה (ניטור סביבתי וניטור ביולוגי של</w:t>
      </w:r>
      <w:r w:rsidRPr="00B0215D">
        <w:rPr>
          <w:rFonts w:ascii="Arial" w:hAnsi="Arial"/>
          <w:color w:val="000000"/>
          <w:sz w:val="20"/>
          <w:szCs w:val="20"/>
        </w:rPr>
        <w:t> </w:t>
      </w:r>
      <w:r w:rsidRPr="00B0215D">
        <w:rPr>
          <w:rFonts w:ascii="Arial" w:hAnsi="Arial"/>
          <w:color w:val="000000"/>
          <w:sz w:val="20"/>
          <w:szCs w:val="20"/>
          <w:rtl/>
        </w:rPr>
        <w:t xml:space="preserve">עובדים בגורמים מזיקים) 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התשנ"א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– 1990</w:t>
      </w:r>
    </w:p>
    <w:p w:rsidR="00B0215D" w:rsidRPr="00B0215D" w:rsidRDefault="00B0215D" w:rsidP="00B0215D">
      <w:pPr>
        <w:spacing w:after="0" w:line="240" w:lineRule="auto"/>
        <w:ind w:left="226" w:hanging="226"/>
        <w:rPr>
          <w:rFonts w:ascii="Arial" w:hAnsi="Arial"/>
          <w:color w:val="000000"/>
          <w:sz w:val="20"/>
          <w:szCs w:val="20"/>
          <w:rtl/>
        </w:rPr>
      </w:pPr>
      <w:r w:rsidRPr="00B0215D">
        <w:rPr>
          <w:rFonts w:ascii="Arial" w:hAnsi="Arial"/>
          <w:color w:val="000000"/>
          <w:sz w:val="20"/>
          <w:szCs w:val="20"/>
          <w:rtl/>
        </w:rPr>
        <w:t>2.</w:t>
      </w:r>
      <w:r w:rsidRPr="00B0215D">
        <w:rPr>
          <w:rFonts w:ascii="Arial" w:hAnsi="Arial"/>
          <w:color w:val="000000"/>
          <w:sz w:val="20"/>
          <w:szCs w:val="20"/>
        </w:rPr>
        <w:t> </w:t>
      </w:r>
      <w:r w:rsidRPr="00B0215D">
        <w:rPr>
          <w:rFonts w:ascii="Arial" w:hAnsi="Arial"/>
          <w:color w:val="000000"/>
          <w:sz w:val="20"/>
          <w:szCs w:val="20"/>
          <w:rtl/>
        </w:rPr>
        <w:t>תקנות הבטיחות בעבודה (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גיהות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תעסוקתית ובריאות העובדים בעופרת), 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התשמ"ד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>- 1983</w:t>
      </w:r>
    </w:p>
    <w:p w:rsidR="00B0215D" w:rsidRPr="00B0215D" w:rsidRDefault="00B0215D" w:rsidP="00B0215D">
      <w:pPr>
        <w:spacing w:after="0" w:line="240" w:lineRule="auto"/>
        <w:ind w:left="226" w:hanging="226"/>
        <w:rPr>
          <w:rFonts w:ascii="Arial" w:hAnsi="Arial"/>
          <w:color w:val="000000"/>
          <w:sz w:val="20"/>
          <w:szCs w:val="20"/>
          <w:rtl/>
        </w:rPr>
      </w:pPr>
      <w:r w:rsidRPr="00B0215D">
        <w:rPr>
          <w:rFonts w:ascii="Arial" w:hAnsi="Arial"/>
          <w:color w:val="000000"/>
          <w:sz w:val="20"/>
          <w:szCs w:val="20"/>
          <w:rtl/>
        </w:rPr>
        <w:t>3.</w:t>
      </w:r>
      <w:r w:rsidRPr="00B0215D">
        <w:rPr>
          <w:rFonts w:ascii="Arial" w:hAnsi="Arial"/>
          <w:color w:val="000000"/>
          <w:sz w:val="20"/>
          <w:szCs w:val="20"/>
        </w:rPr>
        <w:t> </w:t>
      </w:r>
      <w:r w:rsidRPr="00B0215D">
        <w:rPr>
          <w:rFonts w:ascii="Arial" w:hAnsi="Arial"/>
          <w:color w:val="000000"/>
          <w:sz w:val="20"/>
          <w:szCs w:val="20"/>
          <w:rtl/>
        </w:rPr>
        <w:t>תקנות הבטיחות בעבודה (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גיהות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תעסוקתית ובריאות העובדים בכספית), 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התשמ"ה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– 1985</w:t>
      </w:r>
    </w:p>
    <w:p w:rsidR="00B0215D" w:rsidRPr="00B0215D" w:rsidRDefault="00B0215D" w:rsidP="00B0215D">
      <w:pPr>
        <w:spacing w:after="0" w:line="240" w:lineRule="auto"/>
        <w:ind w:left="226" w:hanging="226"/>
        <w:rPr>
          <w:rFonts w:ascii="Arial" w:hAnsi="Arial"/>
          <w:color w:val="000000"/>
          <w:sz w:val="20"/>
          <w:szCs w:val="20"/>
          <w:rtl/>
        </w:rPr>
      </w:pPr>
      <w:r w:rsidRPr="00B0215D">
        <w:rPr>
          <w:rFonts w:ascii="Arial" w:hAnsi="Arial"/>
          <w:color w:val="000000"/>
          <w:sz w:val="20"/>
          <w:szCs w:val="20"/>
          <w:rtl/>
        </w:rPr>
        <w:t>4.</w:t>
      </w:r>
      <w:r w:rsidRPr="00B0215D">
        <w:rPr>
          <w:rFonts w:ascii="Arial" w:hAnsi="Arial"/>
          <w:color w:val="000000"/>
          <w:sz w:val="20"/>
          <w:szCs w:val="20"/>
        </w:rPr>
        <w:t> </w:t>
      </w:r>
      <w:r w:rsidRPr="00B0215D">
        <w:rPr>
          <w:rFonts w:ascii="Arial" w:hAnsi="Arial"/>
          <w:color w:val="000000"/>
          <w:sz w:val="20"/>
          <w:szCs w:val="20"/>
          <w:rtl/>
        </w:rPr>
        <w:t>תקנות הבטיחות בעבודה (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גיהות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תעסוקתית ובריאות העובדים בזרניך, (ארסן)), 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התשמ"ה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– 1985 </w:t>
      </w:r>
    </w:p>
    <w:p w:rsidR="00B0215D" w:rsidRPr="00B0215D" w:rsidRDefault="00B0215D" w:rsidP="00B0215D">
      <w:pPr>
        <w:spacing w:after="0" w:line="240" w:lineRule="auto"/>
        <w:ind w:left="226" w:hanging="226"/>
        <w:rPr>
          <w:rFonts w:ascii="Arial" w:hAnsi="Arial"/>
          <w:color w:val="000000"/>
          <w:sz w:val="20"/>
          <w:szCs w:val="20"/>
          <w:rtl/>
        </w:rPr>
      </w:pPr>
      <w:r w:rsidRPr="00B0215D">
        <w:rPr>
          <w:rFonts w:ascii="Arial" w:hAnsi="Arial"/>
          <w:color w:val="000000"/>
          <w:sz w:val="20"/>
          <w:szCs w:val="20"/>
          <w:rtl/>
        </w:rPr>
        <w:t>5.</w:t>
      </w:r>
      <w:r w:rsidRPr="00B0215D">
        <w:rPr>
          <w:rFonts w:ascii="Arial" w:hAnsi="Arial"/>
          <w:color w:val="000000"/>
          <w:sz w:val="20"/>
          <w:szCs w:val="20"/>
        </w:rPr>
        <w:t> </w:t>
      </w:r>
      <w:r w:rsidRPr="00B0215D">
        <w:rPr>
          <w:rFonts w:ascii="Arial" w:hAnsi="Arial"/>
          <w:color w:val="000000"/>
          <w:sz w:val="20"/>
          <w:szCs w:val="20"/>
          <w:rtl/>
        </w:rPr>
        <w:t>תקנות הבטיחות בעבודה</w:t>
      </w:r>
      <w:r w:rsidRPr="00B0215D">
        <w:rPr>
          <w:rFonts w:ascii="Arial" w:hAnsi="Arial"/>
          <w:color w:val="000000"/>
          <w:sz w:val="20"/>
          <w:szCs w:val="20"/>
        </w:rPr>
        <w:t>)  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גיהות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תעסוקתית ובריאות העובדים בבנזן), 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התשמ"ד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– 1983</w:t>
      </w:r>
    </w:p>
    <w:p w:rsidR="00B0215D" w:rsidRPr="00B0215D" w:rsidRDefault="00B0215D" w:rsidP="00B0215D">
      <w:pPr>
        <w:spacing w:after="0" w:line="240" w:lineRule="auto"/>
        <w:ind w:left="226" w:hanging="226"/>
        <w:rPr>
          <w:rFonts w:ascii="Arial" w:hAnsi="Arial"/>
          <w:color w:val="000000"/>
          <w:sz w:val="20"/>
          <w:szCs w:val="20"/>
          <w:rtl/>
        </w:rPr>
      </w:pPr>
      <w:r w:rsidRPr="00B0215D">
        <w:rPr>
          <w:rFonts w:ascii="Arial" w:hAnsi="Arial"/>
          <w:color w:val="000000"/>
          <w:sz w:val="20"/>
          <w:szCs w:val="20"/>
          <w:rtl/>
        </w:rPr>
        <w:t>6.</w:t>
      </w:r>
      <w:r w:rsidRPr="00B0215D">
        <w:rPr>
          <w:rFonts w:ascii="Arial" w:hAnsi="Arial"/>
          <w:color w:val="000000"/>
          <w:sz w:val="20"/>
          <w:szCs w:val="20"/>
        </w:rPr>
        <w:t>. </w:t>
      </w:r>
      <w:r w:rsidRPr="00B0215D">
        <w:rPr>
          <w:rFonts w:ascii="Arial" w:hAnsi="Arial"/>
          <w:color w:val="000000"/>
          <w:sz w:val="20"/>
          <w:szCs w:val="20"/>
          <w:rtl/>
        </w:rPr>
        <w:t>תקנות הבטיחות בעבודה (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גיהות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תעסוקתית ובריאות העובדים 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בויניל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כלוריד), 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התשמ"ד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– 1983</w:t>
      </w:r>
    </w:p>
    <w:p w:rsidR="00B0215D" w:rsidRPr="00B0215D" w:rsidRDefault="00B0215D" w:rsidP="00B0215D">
      <w:pPr>
        <w:spacing w:after="0" w:line="240" w:lineRule="auto"/>
        <w:ind w:left="226" w:hanging="226"/>
        <w:rPr>
          <w:rFonts w:ascii="Arial" w:hAnsi="Arial"/>
          <w:color w:val="000000"/>
          <w:sz w:val="20"/>
          <w:szCs w:val="20"/>
          <w:rtl/>
        </w:rPr>
      </w:pPr>
      <w:r w:rsidRPr="00B0215D">
        <w:rPr>
          <w:rFonts w:ascii="Arial" w:hAnsi="Arial"/>
          <w:color w:val="000000"/>
          <w:sz w:val="20"/>
          <w:szCs w:val="20"/>
          <w:rtl/>
        </w:rPr>
        <w:t>7.</w:t>
      </w:r>
      <w:r w:rsidRPr="00B0215D">
        <w:rPr>
          <w:rFonts w:ascii="Arial" w:hAnsi="Arial"/>
          <w:color w:val="000000"/>
          <w:sz w:val="20"/>
          <w:szCs w:val="20"/>
        </w:rPr>
        <w:t> </w:t>
      </w:r>
      <w:r w:rsidRPr="00B0215D">
        <w:rPr>
          <w:rFonts w:ascii="Arial" w:hAnsi="Arial"/>
          <w:color w:val="000000"/>
          <w:sz w:val="20"/>
          <w:szCs w:val="20"/>
          <w:rtl/>
        </w:rPr>
        <w:t>תקנות הבטיחות בעבודה</w:t>
      </w:r>
      <w:r w:rsidRPr="00B0215D">
        <w:rPr>
          <w:rFonts w:ascii="Arial" w:hAnsi="Arial"/>
          <w:color w:val="000000"/>
          <w:sz w:val="20"/>
          <w:szCs w:val="20"/>
        </w:rPr>
        <w:t>)  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גיהות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תעסוקתית ובריאות העובדים 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באיזוציאנאטים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), 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התשנ"ג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>   1993</w:t>
      </w:r>
    </w:p>
    <w:p w:rsidR="00B0215D" w:rsidRPr="00B0215D" w:rsidRDefault="00B0215D" w:rsidP="00B0215D">
      <w:pPr>
        <w:spacing w:after="0" w:line="240" w:lineRule="auto"/>
        <w:ind w:left="226" w:hanging="226"/>
        <w:rPr>
          <w:rFonts w:ascii="Arial" w:hAnsi="Arial"/>
          <w:color w:val="000000"/>
          <w:sz w:val="20"/>
          <w:szCs w:val="20"/>
          <w:rtl/>
        </w:rPr>
      </w:pPr>
      <w:r w:rsidRPr="00B0215D">
        <w:rPr>
          <w:rFonts w:ascii="Arial" w:hAnsi="Arial"/>
          <w:color w:val="000000"/>
          <w:sz w:val="20"/>
          <w:szCs w:val="20"/>
          <w:rtl/>
        </w:rPr>
        <w:t>8.</w:t>
      </w:r>
      <w:r w:rsidRPr="00B0215D">
        <w:rPr>
          <w:rFonts w:ascii="Arial" w:hAnsi="Arial"/>
          <w:color w:val="000000"/>
          <w:sz w:val="20"/>
          <w:szCs w:val="20"/>
        </w:rPr>
        <w:t>. </w:t>
      </w:r>
      <w:r w:rsidRPr="00B0215D">
        <w:rPr>
          <w:rFonts w:ascii="Arial" w:hAnsi="Arial"/>
          <w:color w:val="000000"/>
          <w:sz w:val="20"/>
          <w:szCs w:val="20"/>
          <w:rtl/>
        </w:rPr>
        <w:t>תקנות הבטיחות בעבודה (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גיהות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תעסוקתית ובריאות העובדים בחומרי הדברה שהם 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זרחנים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אורגניים</w:t>
      </w:r>
      <w:r w:rsidRPr="00B0215D">
        <w:rPr>
          <w:rFonts w:ascii="Arial" w:hAnsi="Arial"/>
          <w:color w:val="000000"/>
          <w:sz w:val="20"/>
          <w:szCs w:val="20"/>
        </w:rPr>
        <w:t>  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וקרבמטים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), 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התשנ"ג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– 1992</w:t>
      </w:r>
    </w:p>
    <w:p w:rsidR="00B0215D" w:rsidRPr="00B0215D" w:rsidRDefault="00B0215D" w:rsidP="00B0215D">
      <w:pPr>
        <w:spacing w:after="0" w:line="240" w:lineRule="auto"/>
        <w:ind w:left="226" w:hanging="226"/>
        <w:rPr>
          <w:rFonts w:ascii="Arial" w:hAnsi="Arial"/>
          <w:color w:val="000000"/>
          <w:sz w:val="20"/>
          <w:szCs w:val="20"/>
          <w:rtl/>
        </w:rPr>
      </w:pPr>
      <w:r w:rsidRPr="00B0215D">
        <w:rPr>
          <w:rFonts w:ascii="Arial" w:hAnsi="Arial"/>
          <w:color w:val="000000"/>
          <w:sz w:val="20"/>
          <w:szCs w:val="20"/>
          <w:rtl/>
        </w:rPr>
        <w:t>9.</w:t>
      </w:r>
      <w:r w:rsidRPr="00B0215D">
        <w:rPr>
          <w:rFonts w:ascii="Arial" w:hAnsi="Arial"/>
          <w:color w:val="000000"/>
          <w:sz w:val="20"/>
          <w:szCs w:val="20"/>
        </w:rPr>
        <w:t> </w:t>
      </w:r>
      <w:r w:rsidRPr="00B0215D">
        <w:rPr>
          <w:rFonts w:ascii="Arial" w:hAnsi="Arial"/>
          <w:color w:val="000000"/>
          <w:sz w:val="20"/>
          <w:szCs w:val="20"/>
          <w:rtl/>
        </w:rPr>
        <w:t>תקנות הבטיחות בעבודה (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גיהות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תעסוקתית ובריאות העובדים בממיסים 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פחמיימניים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ארומטיים</w:t>
      </w:r>
      <w:r w:rsidRPr="00B0215D">
        <w:rPr>
          <w:rFonts w:ascii="Arial" w:hAnsi="Arial"/>
          <w:color w:val="000000"/>
          <w:sz w:val="20"/>
          <w:szCs w:val="20"/>
        </w:rPr>
        <w:t> 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מסויימים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, 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התשנ"ג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– 1993.</w:t>
      </w:r>
    </w:p>
    <w:p w:rsidR="00B0215D" w:rsidRPr="00B0215D" w:rsidRDefault="00B0215D" w:rsidP="00B0215D">
      <w:pPr>
        <w:spacing w:after="0" w:line="240" w:lineRule="auto"/>
        <w:ind w:left="226" w:hanging="226"/>
        <w:rPr>
          <w:rFonts w:ascii="Arial" w:hAnsi="Arial"/>
          <w:color w:val="000000"/>
          <w:sz w:val="20"/>
          <w:szCs w:val="20"/>
          <w:rtl/>
        </w:rPr>
      </w:pPr>
      <w:r w:rsidRPr="00B0215D">
        <w:rPr>
          <w:rFonts w:ascii="Arial" w:hAnsi="Arial"/>
          <w:color w:val="000000"/>
          <w:sz w:val="20"/>
          <w:szCs w:val="20"/>
          <w:rtl/>
        </w:rPr>
        <w:t>10.</w:t>
      </w:r>
      <w:r w:rsidRPr="00B0215D">
        <w:rPr>
          <w:rFonts w:ascii="Arial" w:hAnsi="Arial"/>
          <w:color w:val="000000"/>
          <w:sz w:val="20"/>
          <w:szCs w:val="20"/>
        </w:rPr>
        <w:t> </w:t>
      </w:r>
      <w:r w:rsidRPr="00B0215D">
        <w:rPr>
          <w:rFonts w:ascii="Arial" w:hAnsi="Arial"/>
          <w:color w:val="000000"/>
          <w:sz w:val="20"/>
          <w:szCs w:val="20"/>
          <w:rtl/>
        </w:rPr>
        <w:t>תקנות הבטיחות בעבודה</w:t>
      </w:r>
      <w:r w:rsidRPr="00B0215D">
        <w:rPr>
          <w:rFonts w:ascii="Arial" w:hAnsi="Arial"/>
          <w:color w:val="000000"/>
          <w:sz w:val="20"/>
          <w:szCs w:val="20"/>
        </w:rPr>
        <w:t> ) 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גיהות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תעסוקתית ובריאות העובדים בממיסים 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פחמיימניים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הלוגניים</w:t>
      </w:r>
      <w:proofErr w:type="spellEnd"/>
      <w:r w:rsidRPr="00B0215D">
        <w:rPr>
          <w:rFonts w:ascii="Arial" w:hAnsi="Arial"/>
          <w:color w:val="000000"/>
          <w:sz w:val="20"/>
          <w:szCs w:val="20"/>
        </w:rPr>
        <w:t> </w:t>
      </w:r>
      <w:r w:rsidRPr="00B0215D">
        <w:rPr>
          <w:rFonts w:ascii="Arial" w:hAnsi="Arial"/>
          <w:color w:val="000000"/>
          <w:sz w:val="20"/>
          <w:szCs w:val="20"/>
          <w:rtl/>
        </w:rPr>
        <w:t xml:space="preserve">מסוימים), 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התשנ"א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– 1990</w:t>
      </w:r>
    </w:p>
    <w:p w:rsidR="00B0215D" w:rsidRPr="00B0215D" w:rsidRDefault="00B0215D" w:rsidP="00B0215D">
      <w:pPr>
        <w:spacing w:after="0" w:line="240" w:lineRule="auto"/>
        <w:ind w:left="226" w:hanging="226"/>
        <w:rPr>
          <w:rFonts w:ascii="Arial" w:hAnsi="Arial"/>
          <w:color w:val="000000"/>
          <w:sz w:val="20"/>
          <w:szCs w:val="20"/>
          <w:rtl/>
        </w:rPr>
      </w:pPr>
      <w:r w:rsidRPr="00B0215D">
        <w:rPr>
          <w:rFonts w:ascii="Arial" w:hAnsi="Arial"/>
          <w:color w:val="000000"/>
          <w:sz w:val="20"/>
          <w:szCs w:val="20"/>
          <w:rtl/>
        </w:rPr>
        <w:t>11.</w:t>
      </w:r>
      <w:r w:rsidRPr="00B0215D">
        <w:rPr>
          <w:rFonts w:ascii="Arial" w:hAnsi="Arial"/>
          <w:color w:val="000000"/>
          <w:sz w:val="20"/>
          <w:szCs w:val="20"/>
        </w:rPr>
        <w:t> </w:t>
      </w:r>
      <w:r w:rsidRPr="00B0215D">
        <w:rPr>
          <w:rFonts w:ascii="Arial" w:hAnsi="Arial"/>
          <w:color w:val="000000"/>
          <w:sz w:val="20"/>
          <w:szCs w:val="20"/>
          <w:rtl/>
        </w:rPr>
        <w:t>תקנות הבטיחות בעבודה (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גיהות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תעסוקתית ובריאות העובדים במתכות 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מסויימות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), 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התשנ"ג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– 1993</w:t>
      </w:r>
    </w:p>
    <w:p w:rsidR="00B0215D" w:rsidRPr="00B0215D" w:rsidRDefault="00B0215D" w:rsidP="00B0215D">
      <w:pPr>
        <w:spacing w:after="0" w:line="240" w:lineRule="auto"/>
        <w:ind w:left="233" w:hanging="284"/>
        <w:rPr>
          <w:rFonts w:ascii="Arial" w:hAnsi="Arial"/>
          <w:color w:val="000000"/>
          <w:sz w:val="20"/>
          <w:szCs w:val="20"/>
          <w:rtl/>
        </w:rPr>
      </w:pPr>
      <w:r w:rsidRPr="00B0215D">
        <w:rPr>
          <w:rFonts w:ascii="Arial" w:hAnsi="Arial"/>
          <w:color w:val="000000"/>
          <w:sz w:val="20"/>
          <w:szCs w:val="20"/>
          <w:rtl/>
        </w:rPr>
        <w:t>12.</w:t>
      </w:r>
      <w:r w:rsidRPr="00B0215D">
        <w:rPr>
          <w:rFonts w:ascii="Arial" w:hAnsi="Arial"/>
          <w:color w:val="000000"/>
          <w:sz w:val="20"/>
          <w:szCs w:val="20"/>
        </w:rPr>
        <w:t> </w:t>
      </w:r>
      <w:r w:rsidRPr="00B0215D">
        <w:rPr>
          <w:rFonts w:ascii="Arial" w:hAnsi="Arial"/>
          <w:color w:val="000000"/>
          <w:sz w:val="20"/>
          <w:szCs w:val="20"/>
          <w:rtl/>
        </w:rPr>
        <w:t>תקנות הבטיחות בעבודה (</w:t>
      </w:r>
      <w:proofErr w:type="spellStart"/>
      <w:r w:rsidRPr="00B0215D">
        <w:rPr>
          <w:rFonts w:ascii="Arial" w:hAnsi="Arial"/>
          <w:color w:val="000000"/>
          <w:sz w:val="20"/>
          <w:szCs w:val="20"/>
          <w:rtl/>
        </w:rPr>
        <w:t>גיהות</w:t>
      </w:r>
      <w:proofErr w:type="spellEnd"/>
      <w:r w:rsidRPr="00B0215D">
        <w:rPr>
          <w:rFonts w:ascii="Arial" w:hAnsi="Arial"/>
          <w:color w:val="000000"/>
          <w:sz w:val="20"/>
          <w:szCs w:val="20"/>
          <w:rtl/>
        </w:rPr>
        <w:t xml:space="preserve"> תעסוקתית ובריאות הציבור והעובדים באסבסט, טלק וצורן</w:t>
      </w:r>
    </w:p>
    <w:p w:rsidR="00B0215D" w:rsidRPr="00B0215D" w:rsidRDefault="00B0215D" w:rsidP="00B0215D">
      <w:pPr>
        <w:spacing w:after="0" w:line="240" w:lineRule="auto"/>
        <w:ind w:left="226"/>
        <w:outlineLvl w:val="4"/>
        <w:rPr>
          <w:rFonts w:ascii="Arial" w:hAnsi="Arial"/>
          <w:b/>
          <w:bCs/>
          <w:color w:val="000000"/>
          <w:sz w:val="20"/>
          <w:szCs w:val="20"/>
          <w:rtl/>
        </w:rPr>
      </w:pPr>
      <w:r w:rsidRPr="00B0215D">
        <w:rPr>
          <w:rFonts w:ascii="Arial" w:hAnsi="Arial"/>
          <w:b/>
          <w:bCs/>
          <w:color w:val="000000"/>
          <w:sz w:val="20"/>
          <w:szCs w:val="20"/>
          <w:rtl/>
        </w:rPr>
        <w:t xml:space="preserve">דו חמצני גבישי), </w:t>
      </w:r>
      <w:proofErr w:type="spellStart"/>
      <w:r w:rsidRPr="00B0215D">
        <w:rPr>
          <w:rFonts w:ascii="Arial" w:hAnsi="Arial"/>
          <w:b/>
          <w:bCs/>
          <w:color w:val="000000"/>
          <w:sz w:val="20"/>
          <w:szCs w:val="20"/>
          <w:rtl/>
        </w:rPr>
        <w:t>התשמ"ד</w:t>
      </w:r>
      <w:proofErr w:type="spellEnd"/>
      <w:r w:rsidRPr="00B0215D">
        <w:rPr>
          <w:rFonts w:ascii="Arial" w:hAnsi="Arial"/>
          <w:b/>
          <w:bCs/>
          <w:color w:val="000000"/>
          <w:sz w:val="20"/>
          <w:szCs w:val="20"/>
          <w:rtl/>
        </w:rPr>
        <w:t xml:space="preserve"> – 1984 </w:t>
      </w:r>
    </w:p>
    <w:p w:rsidR="00650248" w:rsidRDefault="00650248" w:rsidP="00650248"/>
    <w:p w:rsidR="00544F41" w:rsidRDefault="00544F41"/>
    <w:sectPr w:rsidR="00544F41" w:rsidSect="00415B40">
      <w:footerReference w:type="default" r:id="rId8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15D" w:rsidRDefault="00B0215D">
      <w:pPr>
        <w:spacing w:after="0" w:line="240" w:lineRule="auto"/>
      </w:pPr>
      <w:r>
        <w:separator/>
      </w:r>
    </w:p>
  </w:endnote>
  <w:endnote w:type="continuationSeparator" w:id="0">
    <w:p w:rsidR="00B0215D" w:rsidRDefault="00B021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C86" w:rsidRDefault="008A5C86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15D" w:rsidRDefault="00B0215D">
      <w:pPr>
        <w:spacing w:after="0" w:line="240" w:lineRule="auto"/>
      </w:pPr>
      <w:r>
        <w:separator/>
      </w:r>
    </w:p>
  </w:footnote>
  <w:footnote w:type="continuationSeparator" w:id="0">
    <w:p w:rsidR="00B0215D" w:rsidRDefault="00B021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15D"/>
    <w:rsid w:val="00014A00"/>
    <w:rsid w:val="00511571"/>
    <w:rsid w:val="00544F41"/>
    <w:rsid w:val="00612B5A"/>
    <w:rsid w:val="00650248"/>
    <w:rsid w:val="008A5C86"/>
    <w:rsid w:val="009500A1"/>
    <w:rsid w:val="009505AA"/>
    <w:rsid w:val="00967C66"/>
    <w:rsid w:val="00A04FDA"/>
    <w:rsid w:val="00B0215D"/>
    <w:rsid w:val="00D5048E"/>
    <w:rsid w:val="00E9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248"/>
    <w:pPr>
      <w:bidi/>
    </w:pPr>
    <w:rPr>
      <w:rFonts w:ascii="Calibri" w:hAnsi="Calibri" w:cs="Arial"/>
    </w:rPr>
  </w:style>
  <w:style w:type="paragraph" w:styleId="2">
    <w:name w:val="heading 2"/>
    <w:basedOn w:val="a"/>
    <w:link w:val="20"/>
    <w:uiPriority w:val="9"/>
    <w:qFormat/>
    <w:rsid w:val="00B0215D"/>
    <w:pPr>
      <w:bidi w:val="0"/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0215D"/>
    <w:pPr>
      <w:bidi w:val="0"/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B0215D"/>
    <w:pPr>
      <w:bidi w:val="0"/>
      <w:spacing w:before="100" w:beforeAutospacing="1" w:after="100" w:afterAutospacing="1" w:line="240" w:lineRule="auto"/>
      <w:outlineLvl w:val="4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02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50248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6502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50248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650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50248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04FDA"/>
    <w:rPr>
      <w:color w:val="0000FF" w:themeColor="hyperlink"/>
      <w:u w:val="single"/>
    </w:rPr>
  </w:style>
  <w:style w:type="character" w:customStyle="1" w:styleId="20">
    <w:name w:val="כותרת 2 תו"/>
    <w:basedOn w:val="a0"/>
    <w:link w:val="2"/>
    <w:uiPriority w:val="9"/>
    <w:rsid w:val="00B0215D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כותרת 3 תו"/>
    <w:basedOn w:val="a0"/>
    <w:link w:val="3"/>
    <w:uiPriority w:val="9"/>
    <w:rsid w:val="00B0215D"/>
    <w:rPr>
      <w:rFonts w:ascii="Times New Roman" w:hAnsi="Times New Roman" w:cs="Times New Roman"/>
      <w:b/>
      <w:bCs/>
      <w:sz w:val="27"/>
      <w:szCs w:val="27"/>
    </w:rPr>
  </w:style>
  <w:style w:type="character" w:customStyle="1" w:styleId="50">
    <w:name w:val="כותרת 5 תו"/>
    <w:basedOn w:val="a0"/>
    <w:link w:val="5"/>
    <w:uiPriority w:val="9"/>
    <w:rsid w:val="00B0215D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B021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248"/>
    <w:pPr>
      <w:bidi/>
    </w:pPr>
    <w:rPr>
      <w:rFonts w:ascii="Calibri" w:hAnsi="Calibri" w:cs="Arial"/>
    </w:rPr>
  </w:style>
  <w:style w:type="paragraph" w:styleId="2">
    <w:name w:val="heading 2"/>
    <w:basedOn w:val="a"/>
    <w:link w:val="20"/>
    <w:uiPriority w:val="9"/>
    <w:qFormat/>
    <w:rsid w:val="00B0215D"/>
    <w:pPr>
      <w:bidi w:val="0"/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0215D"/>
    <w:pPr>
      <w:bidi w:val="0"/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link w:val="50"/>
    <w:uiPriority w:val="9"/>
    <w:qFormat/>
    <w:rsid w:val="00B0215D"/>
    <w:pPr>
      <w:bidi w:val="0"/>
      <w:spacing w:before="100" w:beforeAutospacing="1" w:after="100" w:afterAutospacing="1" w:line="240" w:lineRule="auto"/>
      <w:outlineLvl w:val="4"/>
    </w:pPr>
    <w:rPr>
      <w:rFonts w:ascii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02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50248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6502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50248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6502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50248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A04FDA"/>
    <w:rPr>
      <w:color w:val="0000FF" w:themeColor="hyperlink"/>
      <w:u w:val="single"/>
    </w:rPr>
  </w:style>
  <w:style w:type="character" w:customStyle="1" w:styleId="20">
    <w:name w:val="כותרת 2 תו"/>
    <w:basedOn w:val="a0"/>
    <w:link w:val="2"/>
    <w:uiPriority w:val="9"/>
    <w:rsid w:val="00B0215D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כותרת 3 תו"/>
    <w:basedOn w:val="a0"/>
    <w:link w:val="3"/>
    <w:uiPriority w:val="9"/>
    <w:rsid w:val="00B0215D"/>
    <w:rPr>
      <w:rFonts w:ascii="Times New Roman" w:hAnsi="Times New Roman" w:cs="Times New Roman"/>
      <w:b/>
      <w:bCs/>
      <w:sz w:val="27"/>
      <w:szCs w:val="27"/>
    </w:rPr>
  </w:style>
  <w:style w:type="character" w:customStyle="1" w:styleId="50">
    <w:name w:val="כותרת 5 תו"/>
    <w:basedOn w:val="a0"/>
    <w:link w:val="5"/>
    <w:uiPriority w:val="9"/>
    <w:rsid w:val="00B0215D"/>
    <w:rPr>
      <w:rFonts w:ascii="Times New Roman" w:hAnsi="Times New Roman" w:cs="Times New Roman"/>
      <w:b/>
      <w:bCs/>
      <w:sz w:val="20"/>
      <w:szCs w:val="20"/>
    </w:rPr>
  </w:style>
  <w:style w:type="character" w:customStyle="1" w:styleId="apple-converted-space">
    <w:name w:val="apple-converted-space"/>
    <w:basedOn w:val="a0"/>
    <w:rsid w:val="00B021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2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7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www.aiha.org/" TargetMode="Externa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1A621A2F8278714B8C54017170431F18" ma:contentTypeVersion="26" ma:contentTypeDescription="צור מסמך חדש." ma:contentTypeScope="" ma:versionID="95dadf4793e78d04dbc7fe716b1d2f3a">
  <xsd:schema xmlns:xsd="http://www.w3.org/2001/XMLSchema" xmlns:xs="http://www.w3.org/2001/XMLSchema" xmlns:p="http://schemas.microsoft.com/office/2006/metadata/properties" xmlns:ns2="b0c0b76d-95d3-4858-a38a-7cbc9f26e426" xmlns:ns3="605e85f2-268e-450d-9afb-d305d42b267e" targetNamespace="http://schemas.microsoft.com/office/2006/metadata/properties" ma:root="true" ma:fieldsID="27c414805e83a7becffbecd02ee0846c" ns2:_="" ns3:_="">
    <xsd:import namespace="b0c0b76d-95d3-4858-a38a-7cbc9f26e426"/>
    <xsd:import namespace="605e85f2-268e-450d-9afb-d305d42b267e"/>
    <xsd:element name="properties">
      <xsd:complexType>
        <xsd:sequence>
          <xsd:element name="documentManagement">
            <xsd:complexType>
              <xsd:all>
                <xsd:element ref="ns2:InstructionNumber" minOccurs="0"/>
                <xsd:element ref="ns3:GovXEventDate" minOccurs="0"/>
                <xsd:element ref="ns2:Audience" minOccurs="0"/>
                <xsd:element ref="ns3:GovXShortDescription" minOccurs="0"/>
                <xsd:element ref="ns2:FileType" minOccurs="0"/>
                <xsd:element ref="ns3:hd629a283e1e41e7b148932bae66dfc5" minOccurs="0"/>
                <xsd:element ref="ns3:TaxCatchAll" minOccurs="0"/>
                <xsd:element ref="ns3:MMDSubjectsTaxHTField0" minOccurs="0"/>
                <xsd:element ref="ns3:MMDTypesTaxHTField0" minOccurs="0"/>
                <xsd:element ref="ns3:MMDKeywordsTaxHTField0" minOccurs="0"/>
                <xsd:element ref="ns3:IsAccessi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c0b76d-95d3-4858-a38a-7cbc9f26e426" elementFormDefault="qualified">
    <xsd:import namespace="http://schemas.microsoft.com/office/2006/documentManagement/types"/>
    <xsd:import namespace="http://schemas.microsoft.com/office/infopath/2007/PartnerControls"/>
    <xsd:element name="InstructionNumber" ma:index="2" nillable="true" ma:displayName="מספר מסמך" ma:internalName="InstructionNumber">
      <xsd:simpleType>
        <xsd:restriction base="dms:Text">
          <xsd:maxLength value="255"/>
        </xsd:restriction>
      </xsd:simpleType>
    </xsd:element>
    <xsd:element name="Audience" ma:index="5" nillable="true" ma:displayName="קהל יעד" ma:list="{d9a6db92-d051-4131-8ea6-37cfd438840c}" ma:internalName="Audience" ma:readOnly="false" ma:showField="Audience" ma:web="95cb57b2-32ce-4ef9-8147-46448286da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ileType" ma:index="9" nillable="true" ma:displayName="סוג מסמך" ma:format="Dropdown" ma:internalName="FileType">
      <xsd:simpleType>
        <xsd:restriction base="dms:Choice">
          <xsd:enumeration value="נהלים"/>
          <xsd:enumeration value="הוראות מפע&quot;ר"/>
          <xsd:enumeration value="נהלי תפעול והתנהגות (COP)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e85f2-268e-450d-9afb-d305d42b267e" elementFormDefault="qualified">
    <xsd:import namespace="http://schemas.microsoft.com/office/2006/documentManagement/types"/>
    <xsd:import namespace="http://schemas.microsoft.com/office/infopath/2007/PartnerControls"/>
    <xsd:element name="GovXEventDate" ma:index="3" nillable="true" ma:displayName="תאריך פרסום" ma:format="DateTime" ma:internalName="GovXEventDate">
      <xsd:simpleType>
        <xsd:restriction base="dms:DateTime"/>
      </xsd:simpleType>
    </xsd:element>
    <xsd:element name="GovXShortDescription" ma:index="8" nillable="true" ma:displayName="GovXShortDescription" ma:hidden="true" ma:internalName="GovXShortDescription" ma:readOnly="false">
      <xsd:simpleType>
        <xsd:restriction base="dms:Unknown"/>
      </xsd:simpleType>
    </xsd:element>
    <xsd:element name="hd629a283e1e41e7b148932bae66dfc5" ma:index="13" nillable="true" ma:taxonomy="true" ma:internalName="hd629a283e1e41e7b148932bae66dfc5" ma:taxonomyFieldName="MMDRelatedUnits" ma:displayName="MMDRelatedUnits" ma:readOnly="false" ma:default="" ma:fieldId="{1d629a28-3e1e-41e7-b148-932bae66dfc5}" ma:taxonomyMulti="true" ma:sspId="2d5cfe0b-92d6-45e7-9728-978dd18bac77" ma:termSetId="a239ac66-6e19-4894-9a6d-0b635cdc56b4" ma:anchorId="3bedd0f0-7648-42b6-8482-dc552c7f0340" ma:open="false" ma:isKeyword="false">
      <xsd:complexType>
        <xsd:sequence>
          <xsd:element ref="pc:Terms" minOccurs="0" maxOccurs="1"/>
        </xsd:sequence>
      </xsd:complexType>
    </xsd:element>
    <xsd:element name="TaxCatchAll" ma:index="18" nillable="true" ma:displayName="עמודת 'תפוס הכל' של טקסונומיה" ma:hidden="true" ma:list="{4ea5708e-0740-470e-a7ce-b06ee08034f5}" ma:internalName="TaxCatchAll" ma:showField="CatchAllData" ma:web="605e85f2-268e-450d-9afb-d305d42b2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MDSubjectsTaxHTField0" ma:index="19" nillable="true" ma:taxonomy="true" ma:internalName="MMDSubjectsTaxHTField0" ma:taxonomyFieldName="MMDSubjects" ma:displayName="MMDSubjects" ma:readOnly="false" ma:default="" ma:fieldId="{d4be236a-0356-4000-8c21-7c99900f1b40}" ma:taxonomyMulti="true" ma:sspId="2d5cfe0b-92d6-45e7-9728-978dd18bac77" ma:termSetId="a239ac66-6e19-4894-9a6d-0b635cdc56b4" ma:anchorId="3d199f33-0334-4fb9-a28c-1825654b603d" ma:open="false" ma:isKeyword="false">
      <xsd:complexType>
        <xsd:sequence>
          <xsd:element ref="pc:Terms" minOccurs="0" maxOccurs="1"/>
        </xsd:sequence>
      </xsd:complexType>
    </xsd:element>
    <xsd:element name="MMDTypesTaxHTField0" ma:index="20" nillable="true" ma:taxonomy="true" ma:internalName="MMDTypesTaxHTField0" ma:taxonomyFieldName="MMDTypes" ma:displayName="MMDTypes" ma:readOnly="false" ma:default="127;#טופס פיזי|92b18d73-8706-49da-843e-7c037b2962e5" ma:fieldId="{fa0486b9-0a56-4dae-8d9d-1d0e3ed62ab8}" ma:sspId="2d5cfe0b-92d6-45e7-9728-978dd18bac77" ma:termSetId="a239ac66-6e19-4894-9a6d-0b635cdc56b4" ma:anchorId="b004abf7-d52f-4e04-bc60-f14f3738b736" ma:open="false" ma:isKeyword="false">
      <xsd:complexType>
        <xsd:sequence>
          <xsd:element ref="pc:Terms" minOccurs="0" maxOccurs="1"/>
        </xsd:sequence>
      </xsd:complexType>
    </xsd:element>
    <xsd:element name="MMDKeywordsTaxHTField0" ma:index="22" nillable="true" ma:taxonomy="true" ma:internalName="MMDKeywordsTaxHTField0" ma:taxonomyFieldName="MMDKeywords" ma:displayName="מילות מפתח" ma:readOnly="false" ma:default="" ma:fieldId="{14078ffa-c3ef-405c-99c7-77c66477e901}" ma:taxonomyMulti="true" ma:sspId="2d5cfe0b-92d6-45e7-9728-978dd18bac77" ma:termSetId="a239ac66-6e19-4894-9a6d-0b635cdc56b4" ma:anchorId="b97634dc-aac3-4b49-82c1-8f6ffe388c62" ma:open="false" ma:isKeyword="false">
      <xsd:complexType>
        <xsd:sequence>
          <xsd:element ref="pc:Terms" minOccurs="0" maxOccurs="1"/>
        </xsd:sequence>
      </xsd:complexType>
    </xsd:element>
    <xsd:element name="IsAccessible" ma:index="23" nillable="true" ma:displayName="האם המסמך נגיש?" ma:default="0" ma:internalName="IsAccessi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סוג תוכן"/>
        <xsd:element ref="dc:title" minOccurs="0" maxOccurs="1" ma:index="1" ma:displayName="כותרת"/>
        <xsd:element ref="dc:subject" minOccurs="0" maxOccurs="1" ma:index="10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vXEventDate xmlns="605e85f2-268e-450d-9afb-d305d42b267e" xsi:nil="true"/>
    <TaxCatchAll xmlns="605e85f2-268e-450d-9afb-d305d42b267e">
      <Value>186</Value>
      <Value>1175</Value>
      <Value>127</Value>
      <Value>1092</Value>
      <Value>870</Value>
      <Value>1161</Value>
    </TaxCatchAll>
    <MMDKeywordsTaxHTField0 xmlns="605e85f2-268e-450d-9afb-d305d42b26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מעבדות</TermName>
          <TermId xmlns="http://schemas.microsoft.com/office/infopath/2007/PartnerControls">695c6876-a958-4638-9649-c7f307e24383</TermId>
        </TermInfo>
        <TermInfo xmlns="http://schemas.microsoft.com/office/infopath/2007/PartnerControls">
          <TermName xmlns="http://schemas.microsoft.com/office/infopath/2007/PartnerControls">הסמכה</TermName>
          <TermId xmlns="http://schemas.microsoft.com/office/infopath/2007/PartnerControls">60ac4337-d96c-447d-a5b1-c6c5e2cd520f</TermId>
        </TermInfo>
        <TermInfo xmlns="http://schemas.microsoft.com/office/infopath/2007/PartnerControls">
          <TermName xmlns="http://schemas.microsoft.com/office/infopath/2007/PartnerControls">בדיקות סביבתיות תעסוקתיות</TermName>
          <TermId xmlns="http://schemas.microsoft.com/office/infopath/2007/PartnerControls">4998210f-34a4-44e3-845a-80d87dd16ffd</TermId>
        </TermInfo>
      </Terms>
    </MMDKeywordsTaxHTField0>
    <InstructionNumber xmlns="b0c0b76d-95d3-4858-a38a-7cbc9f26e426" xsi:nil="true"/>
    <MMDSubjectsTaxHTField0 xmlns="605e85f2-268e-450d-9afb-d305d42b26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בטיחות ובריאות תעסוקתית</TermName>
          <TermId xmlns="http://schemas.microsoft.com/office/infopath/2007/PartnerControls">1bbd1df9-15f9-4fd0-ba23-06abe59aa611</TermId>
        </TermInfo>
      </Terms>
    </MMDSubjectsTaxHTField0>
    <hd629a283e1e41e7b148932bae66dfc5 xmlns="605e85f2-268e-450d-9afb-d305d42b26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מינהל הבטיחות והבריאות התעסוקתית</TermName>
          <TermId xmlns="http://schemas.microsoft.com/office/infopath/2007/PartnerControls">63d399e0-d06c-45fb-a1cf-5b4734c66eca</TermId>
        </TermInfo>
      </Terms>
    </hd629a283e1e41e7b148932bae66dfc5>
    <GovXShortDescription xmlns="605e85f2-268e-450d-9afb-d305d42b267e" xsi:nil="true"/>
    <FileType xmlns="b0c0b76d-95d3-4858-a38a-7cbc9f26e426" xsi:nil="true"/>
    <Audience xmlns="b0c0b76d-95d3-4858-a38a-7cbc9f26e426"/>
    <MMDTypesTaxHTField0 xmlns="605e85f2-268e-450d-9afb-d305d42b267e">
      <Terms xmlns="http://schemas.microsoft.com/office/infopath/2007/PartnerControls">
        <TermInfo xmlns="http://schemas.microsoft.com/office/infopath/2007/PartnerControls">
          <TermName xmlns="http://schemas.microsoft.com/office/infopath/2007/PartnerControls">טופס פיזי</TermName>
          <TermId xmlns="http://schemas.microsoft.com/office/infopath/2007/PartnerControls">92b18d73-8706-49da-843e-7c037b2962e5</TermId>
        </TermInfo>
      </Terms>
    </MMDTypesTaxHTField0>
    <IsAccessible xmlns="605e85f2-268e-450d-9afb-d305d42b267e">false</IsAccessible>
  </documentManagement>
</p:properties>
</file>

<file path=customXml/itemProps1.xml><?xml version="1.0" encoding="utf-8"?>
<ds:datastoreItem xmlns:ds="http://schemas.openxmlformats.org/officeDocument/2006/customXml" ds:itemID="{7480971C-14B2-4FA2-B423-824983214CE9}"/>
</file>

<file path=customXml/itemProps2.xml><?xml version="1.0" encoding="utf-8"?>
<ds:datastoreItem xmlns:ds="http://schemas.openxmlformats.org/officeDocument/2006/customXml" ds:itemID="{53278399-4A96-4944-9976-0819661A214D}"/>
</file>

<file path=customXml/itemProps3.xml><?xml version="1.0" encoding="utf-8"?>
<ds:datastoreItem xmlns:ds="http://schemas.openxmlformats.org/officeDocument/2006/customXml" ds:itemID="{4F0376A9-8D97-49B3-9E69-EB3DF4C35C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999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5988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נוהל הסמכה ועבודה של מעבדות מוסמכות לביצוע אנליזות של בדיקות סביבתיות תעסוקתיות</dc:title>
  <dc:subject>1;#בדיקות סביבתיות תעסוקתיות</dc:subject>
  <dc:creator>Ministry Of Economy</dc:creator>
  <cp:lastModifiedBy>Ministry Of Economy</cp:lastModifiedBy>
  <cp:revision>1</cp:revision>
  <cp:lastPrinted>2013-05-01T13:58:00Z</cp:lastPrinted>
  <dcterms:created xsi:type="dcterms:W3CDTF">2015-02-18T14:07:00Z</dcterms:created>
  <dcterms:modified xsi:type="dcterms:W3CDTF">2015-02-18T14:09:00Z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0x0101001A621A2F8278714B8C54017170431F18</vt:lpwstr>
  </property>
  <property fmtid="{D5CDD505-2E9C-101B-9397-08002B2CF9AE}" pid="3" name="MMDRelatedUnits">
    <vt:lpwstr>870;#מינהל הבטיחות והבריאות התעסוקתית|63d399e0-d06c-45fb-a1cf-5b4734c66eca</vt:lpwstr>
  </property>
  <property fmtid="{D5CDD505-2E9C-101B-9397-08002B2CF9AE}" pid="4" name="MMDSubjects">
    <vt:lpwstr>186;#בטיחות ובריאות תעסוקתית|1bbd1df9-15f9-4fd0-ba23-06abe59aa611</vt:lpwstr>
  </property>
  <property fmtid="{D5CDD505-2E9C-101B-9397-08002B2CF9AE}" pid="6" name="MMDSubjectsTaxHTField0">
    <vt:lpwstr>בטיחות ובריאות תעסוקתית|1bbd1df9-15f9-4fd0-ba23-06abe59aa611</vt:lpwstr>
  </property>
  <property fmtid="{D5CDD505-2E9C-101B-9397-08002B2CF9AE}" pid="7" name="hd629a283e1e41e7b148932bae66dfc5">
    <vt:lpwstr>מינהל הבטיחות והבריאות התעסוקתית|63d399e0-d06c-45fb-a1cf-5b4734c66eca</vt:lpwstr>
  </property>
  <property fmtid="{D5CDD505-2E9C-101B-9397-08002B2CF9AE}" pid="8" name="Order">
    <vt:r8>5300</vt:r8>
  </property>
  <property fmtid="{D5CDD505-2E9C-101B-9397-08002B2CF9AE}" pid="9" name="TemplateUrl">
    <vt:lpwstr/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MMDKeywords">
    <vt:lpwstr>1092;#מעבדות|695c6876-a958-4638-9649-c7f307e24383;#1161;#הסמכה|60ac4337-d96c-447d-a5b1-c6c5e2cd520f;#1175;#בדיקות סביבתיות תעסוקתיות|4998210f-34a4-44e3-845a-80d87dd16ffd</vt:lpwstr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MMDTypes">
    <vt:lpwstr>127;#טופס פיזי|92b18d73-8706-49da-843e-7c037b2962e5</vt:lpwstr>
  </property>
</Properties>
</file>