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B77BE2" w:rsidRPr="005754A1" w:rsidP="00B61B5B" w14:paraId="5D4A780E" w14:textId="290881E6">
      <w:pPr>
        <w:spacing w:line="360" w:lineRule="auto"/>
        <w:jc w:val="right"/>
        <w:rPr>
          <w:rtl/>
        </w:rPr>
      </w:pPr>
      <w:r>
        <w:rPr>
          <w:rFonts w:hint="cs"/>
          <w:rtl/>
        </w:rPr>
        <w:t>ז' בתשרי</w:t>
      </w:r>
      <w:r w:rsidR="00A2634F">
        <w:rPr>
          <w:rFonts w:hint="cs"/>
          <w:rtl/>
        </w:rPr>
        <w:t xml:space="preserve"> תשפ</w:t>
      </w:r>
      <w:r w:rsidR="00B61B5B">
        <w:rPr>
          <w:rFonts w:hint="cs"/>
          <w:rtl/>
        </w:rPr>
        <w:t>"</w:t>
      </w:r>
      <w:r>
        <w:rPr>
          <w:rFonts w:hint="cs"/>
          <w:rtl/>
        </w:rPr>
        <w:t>ב</w:t>
      </w:r>
    </w:p>
    <w:p w:rsidR="00B77BE2" w:rsidRPr="005754A1" w:rsidP="00A2634F" w14:paraId="0CEC9B8B" w14:textId="29E002C2">
      <w:pPr>
        <w:spacing w:after="100" w:afterAutospacing="1" w:line="360" w:lineRule="auto"/>
        <w:jc w:val="right"/>
        <w:rPr>
          <w:rtl/>
        </w:rPr>
      </w:pPr>
      <w:r>
        <w:rPr>
          <w:rFonts w:hint="cs"/>
          <w:rtl/>
        </w:rPr>
        <w:t>13 בספטמבר</w:t>
      </w:r>
      <w:r w:rsidR="004E2B0B">
        <w:rPr>
          <w:rFonts w:hint="cs"/>
          <w:rtl/>
        </w:rPr>
        <w:t xml:space="preserve"> 2021</w:t>
      </w:r>
    </w:p>
    <w:p w:rsidR="005964B9" w:rsidRPr="0058274D" w:rsidP="00E23359" w14:paraId="6C17E31C" w14:textId="1F0B0E0F">
      <w:pPr>
        <w:spacing w:line="360" w:lineRule="auto"/>
        <w:jc w:val="both"/>
        <w:outlineLvl w:val="0"/>
        <w:rPr>
          <w:rFonts w:ascii="David" w:hAnsi="David"/>
          <w:rtl/>
        </w:rPr>
      </w:pPr>
      <w:r w:rsidRPr="0058274D">
        <w:rPr>
          <w:rFonts w:ascii="David" w:hAnsi="David"/>
          <w:rtl/>
        </w:rPr>
        <w:t>לכבוד</w:t>
      </w:r>
    </w:p>
    <w:p w:rsidR="004458AF" w:rsidRPr="004458AF" w:rsidP="00E23359" w14:paraId="71837B86" w14:textId="510E8273">
      <w:pPr>
        <w:spacing w:line="360" w:lineRule="auto"/>
        <w:jc w:val="both"/>
        <w:outlineLvl w:val="0"/>
        <w:rPr>
          <w:rFonts w:ascii="David" w:hAnsi="David"/>
          <w:rtl/>
        </w:rPr>
      </w:pPr>
      <w:r w:rsidRPr="004458AF">
        <w:rPr>
          <w:rFonts w:ascii="David" w:hAnsi="David"/>
          <w:color w:val="2F393C"/>
          <w:rtl/>
        </w:rPr>
        <w:t xml:space="preserve">ח"כ </w:t>
      </w:r>
      <w:r w:rsidRPr="004458AF">
        <w:rPr>
          <w:rFonts w:ascii="David" w:hAnsi="David"/>
          <w:color w:val="2F393C"/>
          <w:rtl/>
        </w:rPr>
        <w:t>וולי</w:t>
      </w:r>
      <w:r>
        <w:rPr>
          <w:rFonts w:ascii="David" w:hAnsi="David" w:hint="cs"/>
          <w:color w:val="2F393C"/>
          <w:rtl/>
        </w:rPr>
        <w:t>ד</w:t>
      </w:r>
      <w:r w:rsidRPr="004458AF">
        <w:rPr>
          <w:rFonts w:ascii="David" w:hAnsi="David"/>
          <w:color w:val="2F393C"/>
          <w:rtl/>
        </w:rPr>
        <w:t xml:space="preserve"> </w:t>
      </w:r>
      <w:r w:rsidRPr="004458AF">
        <w:rPr>
          <w:rFonts w:ascii="David" w:hAnsi="David"/>
          <w:color w:val="2F393C"/>
          <w:rtl/>
        </w:rPr>
        <w:t>טאהא</w:t>
      </w:r>
    </w:p>
    <w:p w:rsidR="0058274D" w:rsidRPr="0058274D" w:rsidP="00E23359" w14:paraId="4E8AA16F" w14:textId="0885E388">
      <w:pPr>
        <w:spacing w:line="360" w:lineRule="auto"/>
        <w:jc w:val="both"/>
        <w:outlineLvl w:val="0"/>
        <w:rPr>
          <w:rFonts w:ascii="David" w:hAnsi="David"/>
          <w:rtl/>
        </w:rPr>
      </w:pPr>
      <w:r>
        <w:rPr>
          <w:rFonts w:ascii="David" w:hAnsi="David" w:hint="cs"/>
          <w:rtl/>
        </w:rPr>
        <w:t xml:space="preserve">יו"ר </w:t>
      </w:r>
      <w:bookmarkStart w:id="0" w:name="_GoBack"/>
      <w:bookmarkEnd w:id="0"/>
      <w:r w:rsidRPr="004458AF">
        <w:rPr>
          <w:rFonts w:ascii="David" w:hAnsi="David"/>
          <w:rtl/>
        </w:rPr>
        <w:t>ועדת הפנים והגנת</w:t>
      </w:r>
      <w:r w:rsidRPr="0058274D">
        <w:rPr>
          <w:rFonts w:ascii="David" w:hAnsi="David"/>
          <w:rtl/>
        </w:rPr>
        <w:t xml:space="preserve"> הסביבה</w:t>
      </w:r>
    </w:p>
    <w:p w:rsidR="005964B9" w:rsidP="00E23359" w14:paraId="041CB764" w14:textId="21E636FE">
      <w:pPr>
        <w:spacing w:line="360" w:lineRule="auto"/>
        <w:jc w:val="both"/>
        <w:outlineLvl w:val="0"/>
        <w:rPr>
          <w:b/>
          <w:bCs/>
          <w:u w:val="single"/>
          <w:rtl/>
        </w:rPr>
      </w:pPr>
      <w:r w:rsidRPr="00720873">
        <w:rPr>
          <w:b/>
          <w:bCs/>
          <w:u w:val="single"/>
          <w:rtl/>
        </w:rPr>
        <w:t>כנסת</w:t>
      </w:r>
      <w:r w:rsidRPr="00720873">
        <w:rPr>
          <w:rFonts w:hint="cs"/>
          <w:b/>
          <w:bCs/>
          <w:u w:val="single"/>
          <w:rtl/>
        </w:rPr>
        <w:t xml:space="preserve"> ישראל</w:t>
      </w:r>
    </w:p>
    <w:p w:rsidR="0058274D" w:rsidRPr="0058274D" w:rsidP="00E23359" w14:paraId="17D86BCB" w14:textId="64AC0317">
      <w:pPr>
        <w:spacing w:line="360" w:lineRule="auto"/>
        <w:jc w:val="both"/>
        <w:outlineLvl w:val="0"/>
        <w:rPr>
          <w:rtl/>
        </w:rPr>
      </w:pPr>
    </w:p>
    <w:p w:rsidR="0058274D" w:rsidRPr="0058274D" w:rsidP="00E23359" w14:paraId="35FF79F9" w14:textId="5B7A6F6A">
      <w:pPr>
        <w:spacing w:line="360" w:lineRule="auto"/>
        <w:jc w:val="both"/>
        <w:outlineLvl w:val="0"/>
        <w:rPr>
          <w:rtl/>
        </w:rPr>
      </w:pPr>
      <w:r w:rsidRPr="0058274D">
        <w:rPr>
          <w:rFonts w:hint="cs"/>
          <w:rtl/>
        </w:rPr>
        <w:t>שלום וברכה</w:t>
      </w:r>
    </w:p>
    <w:p w:rsidR="005964B9" w:rsidRPr="00970032" w:rsidP="00E23359" w14:paraId="5CB428A1" w14:textId="77777777">
      <w:pPr>
        <w:spacing w:line="360" w:lineRule="auto"/>
        <w:jc w:val="both"/>
        <w:rPr>
          <w:rtl/>
        </w:rPr>
      </w:pPr>
    </w:p>
    <w:p w:rsidR="005964B9" w:rsidRPr="008662CD" w:rsidP="00B61B5B" w14:paraId="06879643" w14:textId="2E840289">
      <w:pPr>
        <w:spacing w:line="360" w:lineRule="auto"/>
        <w:jc w:val="center"/>
        <w:outlineLvl w:val="0"/>
        <w:rPr>
          <w:b/>
          <w:bCs/>
          <w:sz w:val="26"/>
          <w:szCs w:val="26"/>
          <w:u w:val="single"/>
          <w:rtl/>
        </w:rPr>
      </w:pPr>
      <w:r w:rsidRPr="00970032">
        <w:rPr>
          <w:rtl/>
        </w:rPr>
        <w:t xml:space="preserve">הנדון: </w:t>
      </w:r>
      <w:r w:rsidRPr="008662CD">
        <w:rPr>
          <w:b/>
          <w:bCs/>
          <w:sz w:val="26"/>
          <w:szCs w:val="26"/>
          <w:u w:val="single"/>
          <w:rtl/>
        </w:rPr>
        <w:t>דין וחשבון שנתי לפי סעיף 14</w:t>
      </w:r>
      <w:r w:rsidRPr="008662CD" w:rsidR="00F95880">
        <w:rPr>
          <w:rFonts w:hint="cs"/>
          <w:b/>
          <w:bCs/>
          <w:sz w:val="26"/>
          <w:szCs w:val="26"/>
          <w:u w:val="single"/>
          <w:rtl/>
        </w:rPr>
        <w:t xml:space="preserve"> </w:t>
      </w:r>
      <w:r w:rsidRPr="008662CD">
        <w:rPr>
          <w:b/>
          <w:bCs/>
          <w:sz w:val="26"/>
          <w:szCs w:val="26"/>
          <w:u w:val="single"/>
          <w:rtl/>
        </w:rPr>
        <w:t>א</w:t>
      </w:r>
      <w:r w:rsidRPr="008662CD">
        <w:rPr>
          <w:rFonts w:hint="cs"/>
          <w:b/>
          <w:bCs/>
          <w:sz w:val="26"/>
          <w:szCs w:val="26"/>
          <w:u w:val="single"/>
          <w:rtl/>
        </w:rPr>
        <w:t>'</w:t>
      </w:r>
      <w:r w:rsidRPr="008662CD">
        <w:rPr>
          <w:b/>
          <w:bCs/>
          <w:sz w:val="26"/>
          <w:szCs w:val="26"/>
          <w:u w:val="single"/>
          <w:rtl/>
        </w:rPr>
        <w:t xml:space="preserve"> לחוק שירותי הדת היהודיים</w:t>
      </w:r>
      <w:r w:rsidRPr="008662CD">
        <w:rPr>
          <w:rFonts w:hint="cs"/>
          <w:b/>
          <w:bCs/>
          <w:sz w:val="26"/>
          <w:szCs w:val="26"/>
          <w:u w:val="single"/>
          <w:rtl/>
        </w:rPr>
        <w:t xml:space="preserve"> לשנת </w:t>
      </w:r>
      <w:r w:rsidRPr="008662CD" w:rsidR="0047380D">
        <w:rPr>
          <w:rFonts w:hint="cs"/>
          <w:b/>
          <w:bCs/>
          <w:sz w:val="26"/>
          <w:szCs w:val="26"/>
          <w:u w:val="single"/>
          <w:rtl/>
        </w:rPr>
        <w:t>20</w:t>
      </w:r>
      <w:r w:rsidRPr="008662CD" w:rsidR="004E5C56">
        <w:rPr>
          <w:rFonts w:hint="cs"/>
          <w:b/>
          <w:bCs/>
          <w:sz w:val="26"/>
          <w:szCs w:val="26"/>
          <w:u w:val="single"/>
          <w:rtl/>
        </w:rPr>
        <w:t>20</w:t>
      </w:r>
    </w:p>
    <w:p w:rsidR="008662CD" w:rsidP="008662CD" w14:paraId="1991DF6F" w14:textId="77777777">
      <w:pPr>
        <w:tabs>
          <w:tab w:val="left" w:pos="5896"/>
        </w:tabs>
        <w:spacing w:line="360" w:lineRule="auto"/>
        <w:jc w:val="both"/>
        <w:rPr>
          <w:b/>
          <w:bCs/>
          <w:u w:val="single"/>
          <w:rtl/>
        </w:rPr>
      </w:pPr>
    </w:p>
    <w:p w:rsidR="008662CD" w:rsidRPr="008662CD" w:rsidP="008662CD" w14:paraId="17998263" w14:textId="687CDF5D">
      <w:pPr>
        <w:tabs>
          <w:tab w:val="left" w:pos="5896"/>
        </w:tabs>
        <w:spacing w:line="360" w:lineRule="auto"/>
        <w:jc w:val="both"/>
      </w:pPr>
      <w:r w:rsidRPr="008662CD">
        <w:rPr>
          <w:rtl/>
        </w:rPr>
        <w:t>בהתאם להוראת סעיף 14א</w:t>
      </w:r>
      <w:r w:rsidRPr="008662CD" w:rsidR="0058274D">
        <w:rPr>
          <w:rFonts w:hint="cs"/>
          <w:rtl/>
        </w:rPr>
        <w:t xml:space="preserve"> </w:t>
      </w:r>
      <w:r w:rsidRPr="008662CD">
        <w:rPr>
          <w:rtl/>
        </w:rPr>
        <w:t>(יא) לחוק שירותי הדת היהודיים</w:t>
      </w:r>
      <w:r w:rsidRPr="008662CD">
        <w:rPr>
          <w:rFonts w:hint="cs"/>
          <w:rtl/>
        </w:rPr>
        <w:t xml:space="preserve"> </w:t>
      </w:r>
      <w:r w:rsidRPr="008662CD">
        <w:rPr>
          <w:rtl/>
        </w:rPr>
        <w:t>[נוסח משולב], התשל"א</w:t>
      </w:r>
      <w:r w:rsidRPr="008662CD" w:rsidR="0058274D">
        <w:rPr>
          <w:rFonts w:hint="cs"/>
          <w:rtl/>
        </w:rPr>
        <w:t xml:space="preserve"> </w:t>
      </w:r>
      <w:r w:rsidRPr="008662CD">
        <w:rPr>
          <w:rtl/>
        </w:rPr>
        <w:t>-1971</w:t>
      </w:r>
      <w:r w:rsidRPr="008662CD">
        <w:rPr>
          <w:rFonts w:hint="cs"/>
          <w:rtl/>
        </w:rPr>
        <w:t xml:space="preserve"> (להלן: "החוק")</w:t>
      </w:r>
      <w:r w:rsidRPr="008662CD" w:rsidR="001B2465">
        <w:rPr>
          <w:rFonts w:hint="cs"/>
          <w:rtl/>
        </w:rPr>
        <w:t>, לפיו:</w:t>
      </w:r>
      <w:sdt>
        <w:sdtPr>
          <w:rPr>
            <w:rtl/>
          </w:rPr>
          <w:alias w:val="תקציר"/>
          <w:id w:val="1198667289"/>
          <w:dataBinding w:prefixMappings="xmlns:ns0='http://schemas.microsoft.com/office/2006/coverPageProps'" w:xpath="/ns0:CoverPageProperties[1]/ns0:Abstract[1]" w:storeItemID="{55AF091B-3C7A-41E3-B477-F2FDAA23CFDA}"/>
          <w:text/>
        </w:sdtPr>
        <w:sdtContent>
          <w:r w:rsidRPr="008662CD" w:rsidR="001B2465">
            <w:rPr>
              <w:rtl/>
            </w:rPr>
            <w:t xml:space="preserve"> "השר יגיש דין וחשבון בכתב על הפיקוח והאכיפה של הוראות סעיף זה, תוך פירוט לגבי </w:t>
          </w:r>
          <w:r w:rsidRPr="008662CD" w:rsidR="00FD31D1">
            <w:rPr>
              <w:rtl/>
            </w:rPr>
            <w:t>תאגידי</w:t>
          </w:r>
          <w:r w:rsidRPr="008662CD" w:rsidR="001B2465">
            <w:rPr>
              <w:rtl/>
            </w:rPr>
            <w:t xml:space="preserve"> הקבורה השונים</w:t>
          </w:r>
          <w:r w:rsidRPr="008662CD" w:rsidR="00042E7D">
            <w:rPr>
              <w:rFonts w:hint="cs"/>
              <w:rtl/>
            </w:rPr>
            <w:t>:</w:t>
          </w:r>
          <w:r w:rsidRPr="008662CD" w:rsidR="001B2465">
            <w:rPr>
              <w:rtl/>
            </w:rPr>
            <w:t xml:space="preserve"> הדין וחשבון כאמור יוגש לוועדת הפנים ואיכות הסביבה של הכנסת, אחת לשנה ולא יאוחר מ-30 ביוני של השנה שלאחר השנה שלגביה הוגש הדין וחשבון"</w:t>
          </w:r>
          <w:r w:rsidRPr="008662CD" w:rsidR="0058274D">
            <w:rPr>
              <w:rFonts w:hint="cs"/>
              <w:rtl/>
            </w:rPr>
            <w:t>.</w:t>
          </w:r>
          <w:r w:rsidRPr="008662CD" w:rsidR="001B2465">
            <w:rPr>
              <w:rtl/>
            </w:rPr>
            <w:t xml:space="preserve"> </w:t>
          </w:r>
        </w:sdtContent>
      </w:sdt>
    </w:p>
    <w:p w:rsidR="008662CD" w:rsidP="008662CD" w14:paraId="4FCE328F" w14:textId="77777777">
      <w:pPr>
        <w:tabs>
          <w:tab w:val="left" w:pos="5896"/>
        </w:tabs>
        <w:spacing w:line="360" w:lineRule="auto"/>
        <w:jc w:val="both"/>
        <w:rPr>
          <w:rtl/>
        </w:rPr>
      </w:pPr>
    </w:p>
    <w:p w:rsidR="005964B9" w:rsidRPr="008662CD" w:rsidP="008662CD" w14:paraId="7747EBBE" w14:textId="399CCF6C">
      <w:pPr>
        <w:tabs>
          <w:tab w:val="left" w:pos="5896"/>
        </w:tabs>
        <w:spacing w:line="360" w:lineRule="auto"/>
        <w:jc w:val="both"/>
        <w:rPr>
          <w:b/>
          <w:bCs/>
          <w:rtl/>
        </w:rPr>
      </w:pPr>
      <w:r w:rsidRPr="008662CD">
        <w:rPr>
          <w:rFonts w:hint="cs"/>
          <w:b/>
          <w:bCs/>
          <w:rtl/>
        </w:rPr>
        <w:t>ה</w:t>
      </w:r>
      <w:r w:rsidRPr="008662CD" w:rsidR="003676F2">
        <w:rPr>
          <w:rFonts w:hint="cs"/>
          <w:b/>
          <w:bCs/>
          <w:rtl/>
        </w:rPr>
        <w:t>ריני</w:t>
      </w:r>
      <w:r w:rsidRPr="008662CD" w:rsidR="001B2465">
        <w:rPr>
          <w:rFonts w:hint="cs"/>
          <w:b/>
          <w:bCs/>
          <w:rtl/>
        </w:rPr>
        <w:t xml:space="preserve"> מ</w:t>
      </w:r>
      <w:r w:rsidRPr="008662CD" w:rsidR="003676F2">
        <w:rPr>
          <w:rFonts w:hint="cs"/>
          <w:b/>
          <w:bCs/>
          <w:rtl/>
        </w:rPr>
        <w:t xml:space="preserve">תכבד </w:t>
      </w:r>
      <w:r w:rsidRPr="008662CD">
        <w:rPr>
          <w:b/>
          <w:bCs/>
          <w:rtl/>
        </w:rPr>
        <w:t>להניח בפני ועדת הפנים ו</w:t>
      </w:r>
      <w:r w:rsidRPr="008662CD">
        <w:rPr>
          <w:rFonts w:hint="cs"/>
          <w:b/>
          <w:bCs/>
          <w:rtl/>
        </w:rPr>
        <w:t>הגנת</w:t>
      </w:r>
      <w:r w:rsidRPr="008662CD">
        <w:rPr>
          <w:b/>
          <w:bCs/>
          <w:rtl/>
        </w:rPr>
        <w:t xml:space="preserve"> הסביבה של הכנסת דין וחשבון שנת</w:t>
      </w:r>
      <w:r w:rsidRPr="008662CD" w:rsidR="003676F2">
        <w:rPr>
          <w:b/>
          <w:bCs/>
          <w:rtl/>
        </w:rPr>
        <w:t>י על הפעולות שנקט המשרד לשירותי</w:t>
      </w:r>
      <w:r w:rsidRPr="008662CD" w:rsidR="003676F2">
        <w:rPr>
          <w:rFonts w:hint="cs"/>
          <w:b/>
          <w:bCs/>
          <w:rtl/>
        </w:rPr>
        <w:t>-</w:t>
      </w:r>
      <w:r w:rsidRPr="008662CD">
        <w:rPr>
          <w:b/>
          <w:bCs/>
          <w:rtl/>
        </w:rPr>
        <w:t>דת</w:t>
      </w:r>
      <w:r w:rsidRPr="008662CD" w:rsidR="003676F2">
        <w:rPr>
          <w:rFonts w:hint="cs"/>
          <w:b/>
          <w:bCs/>
          <w:rtl/>
        </w:rPr>
        <w:t xml:space="preserve"> יהודיים</w:t>
      </w:r>
      <w:r w:rsidRPr="008662CD">
        <w:rPr>
          <w:b/>
          <w:bCs/>
          <w:rtl/>
        </w:rPr>
        <w:t xml:space="preserve"> (להלן: "המשרד") לפיקוח ולאכיפת הוראות </w:t>
      </w:r>
      <w:r w:rsidRPr="008662CD" w:rsidR="00266C87">
        <w:rPr>
          <w:rFonts w:hint="cs"/>
          <w:b/>
          <w:bCs/>
          <w:rtl/>
        </w:rPr>
        <w:t>סעיף זה.</w:t>
      </w:r>
    </w:p>
    <w:p w:rsidR="007E133C" w:rsidP="0058274D" w14:paraId="7BCEA3AF" w14:textId="499A8C38">
      <w:r w:rsidRPr="005754A1">
        <w:rPr>
          <w:rtl/>
        </w:rPr>
        <w:t> </w:t>
      </w:r>
    </w:p>
    <w:p w:rsidR="0058274D" w:rsidRPr="0058274D" w:rsidP="005B59FD" w14:paraId="59AF1F05" w14:textId="18C7E36E">
      <w:pPr>
        <w:pStyle w:val="ListParagraph"/>
        <w:numPr>
          <w:ilvl w:val="0"/>
          <w:numId w:val="1"/>
        </w:numPr>
        <w:spacing w:line="360" w:lineRule="auto"/>
        <w:jc w:val="both"/>
        <w:outlineLvl w:val="0"/>
        <w:rPr>
          <w:b/>
          <w:bCs/>
          <w:u w:val="single"/>
        </w:rPr>
      </w:pPr>
      <w:bookmarkStart w:id="1" w:name="RANGE!A1:T16"/>
      <w:bookmarkEnd w:id="1"/>
      <w:r w:rsidRPr="00E53259">
        <w:rPr>
          <w:rFonts w:hint="cs"/>
          <w:b/>
          <w:bCs/>
          <w:u w:val="single"/>
          <w:rtl/>
        </w:rPr>
        <w:t xml:space="preserve">פיקוח ובקרה בנושא גביית תשלומים עבור חלקות קבר    </w:t>
      </w:r>
    </w:p>
    <w:p w:rsidR="008662CD" w:rsidP="005B59FD" w14:paraId="238C6B7B" w14:textId="77777777">
      <w:pPr>
        <w:pStyle w:val="ListParagraph"/>
        <w:numPr>
          <w:ilvl w:val="1"/>
          <w:numId w:val="3"/>
        </w:numPr>
        <w:spacing w:line="360" w:lineRule="auto"/>
        <w:jc w:val="both"/>
      </w:pPr>
      <w:r w:rsidRPr="00E53259">
        <w:rPr>
          <w:rFonts w:hint="cs"/>
          <w:rtl/>
        </w:rPr>
        <w:t xml:space="preserve">מהניסיון שנצבר במשרד עולה כי חלק נכבד מאוד מתלונות האזרחים כנגד </w:t>
      </w:r>
      <w:r w:rsidR="00FD31D1">
        <w:rPr>
          <w:rFonts w:hint="cs"/>
          <w:rtl/>
        </w:rPr>
        <w:t>תאגידי</w:t>
      </w:r>
      <w:r w:rsidRPr="00E53259">
        <w:rPr>
          <w:rFonts w:hint="cs"/>
          <w:rtl/>
        </w:rPr>
        <w:t xml:space="preserve"> הקבורה נוגע לנושא </w:t>
      </w:r>
      <w:r w:rsidRPr="00E53259" w:rsidR="004248D7">
        <w:rPr>
          <w:rFonts w:hint="cs"/>
          <w:rtl/>
        </w:rPr>
        <w:t>רכישת חלקות קבר</w:t>
      </w:r>
      <w:r w:rsidRPr="00E53259">
        <w:rPr>
          <w:rFonts w:hint="cs"/>
          <w:rtl/>
        </w:rPr>
        <w:t xml:space="preserve">. </w:t>
      </w:r>
      <w:r w:rsidRPr="00FA7352" w:rsidR="00FA7352">
        <w:rPr>
          <w:rtl/>
        </w:rPr>
        <w:t>ולפיכך, בהמשך למדיניות שננקטה</w:t>
      </w:r>
      <w:r w:rsidRPr="00FA7352" w:rsidR="00FA7352">
        <w:rPr>
          <w:rFonts w:hint="cs"/>
          <w:rtl/>
        </w:rPr>
        <w:t xml:space="preserve"> </w:t>
      </w:r>
      <w:r w:rsidR="00FA7352">
        <w:rPr>
          <w:rFonts w:hint="cs"/>
          <w:rtl/>
        </w:rPr>
        <w:t xml:space="preserve">גם </w:t>
      </w:r>
      <w:r w:rsidRPr="00E53259" w:rsidR="00A9730E">
        <w:rPr>
          <w:rFonts w:hint="cs"/>
          <w:rtl/>
        </w:rPr>
        <w:t xml:space="preserve">בשנת </w:t>
      </w:r>
      <w:r w:rsidR="00AA1555">
        <w:rPr>
          <w:rFonts w:hint="cs"/>
          <w:rtl/>
        </w:rPr>
        <w:t>20</w:t>
      </w:r>
      <w:r w:rsidR="00A15385">
        <w:rPr>
          <w:rFonts w:hint="cs"/>
          <w:rtl/>
        </w:rPr>
        <w:t>20</w:t>
      </w:r>
      <w:r w:rsidRPr="00E53259" w:rsidR="00AA1555">
        <w:rPr>
          <w:rFonts w:hint="cs"/>
          <w:rtl/>
        </w:rPr>
        <w:t xml:space="preserve"> </w:t>
      </w:r>
      <w:r w:rsidRPr="00E53259" w:rsidR="00A9730E">
        <w:rPr>
          <w:rFonts w:hint="cs"/>
          <w:rtl/>
        </w:rPr>
        <w:t xml:space="preserve">הושם דגש מיוחד בבדיקת בקשות </w:t>
      </w:r>
      <w:r w:rsidR="00FD31D1">
        <w:rPr>
          <w:rFonts w:hint="cs"/>
          <w:rtl/>
        </w:rPr>
        <w:t>תאגידי</w:t>
      </w:r>
      <w:r w:rsidRPr="00E53259" w:rsidR="004248D7">
        <w:rPr>
          <w:rFonts w:hint="cs"/>
          <w:rtl/>
        </w:rPr>
        <w:t xml:space="preserve"> הקבורה</w:t>
      </w:r>
      <w:r w:rsidRPr="00E53259" w:rsidR="00A9730E">
        <w:rPr>
          <w:rFonts w:hint="cs"/>
          <w:rtl/>
        </w:rPr>
        <w:t xml:space="preserve"> לחידוש רישיון קבורה על כך ש</w:t>
      </w:r>
      <w:r w:rsidR="00FD31D1">
        <w:rPr>
          <w:rFonts w:hint="cs"/>
          <w:rtl/>
        </w:rPr>
        <w:t>תאגידי</w:t>
      </w:r>
      <w:r w:rsidRPr="00E53259">
        <w:rPr>
          <w:rFonts w:hint="cs"/>
          <w:rtl/>
        </w:rPr>
        <w:t xml:space="preserve"> הקבורה </w:t>
      </w:r>
      <w:r w:rsidRPr="00E53259" w:rsidR="00A9730E">
        <w:rPr>
          <w:rFonts w:hint="cs"/>
          <w:rtl/>
        </w:rPr>
        <w:t xml:space="preserve">אכן </w:t>
      </w:r>
      <w:r w:rsidRPr="00E53259">
        <w:rPr>
          <w:rFonts w:hint="cs"/>
          <w:rtl/>
        </w:rPr>
        <w:t>מקפידים שלא לחרוג מהתעריפים עבור רכישת חלקות קבר מחיים שנקבעו בסעיף 14א</w:t>
      </w:r>
      <w:r w:rsidR="00127CC8">
        <w:rPr>
          <w:rFonts w:hint="cs"/>
          <w:rtl/>
        </w:rPr>
        <w:t>'</w:t>
      </w:r>
      <w:r w:rsidRPr="00E53259">
        <w:rPr>
          <w:rFonts w:hint="cs"/>
          <w:rtl/>
        </w:rPr>
        <w:t xml:space="preserve"> לחוק (לרבות בדיקה כי ניתנו לרוכשים ההנחות שנקבעו בחוק), וכן שכספים שנגבו לאחר מיתה ממשפחות הנפטרים אכן נגבו כדין ובהתאם להנחיות המשרד. </w:t>
      </w:r>
      <w:r w:rsidRPr="00E53259" w:rsidR="00A9730E">
        <w:rPr>
          <w:rFonts w:hint="cs"/>
          <w:rtl/>
        </w:rPr>
        <w:t xml:space="preserve">במקרים בהם נמצאה גביית תשלומים שלא כדין, </w:t>
      </w:r>
      <w:r w:rsidR="00CB395A">
        <w:rPr>
          <w:rFonts w:hint="cs"/>
          <w:rtl/>
        </w:rPr>
        <w:t>הותנה</w:t>
      </w:r>
      <w:r w:rsidRPr="00E53259" w:rsidR="00A9730E">
        <w:rPr>
          <w:rFonts w:hint="cs"/>
          <w:rtl/>
        </w:rPr>
        <w:t xml:space="preserve"> חידוש רישיון הקבורה </w:t>
      </w:r>
      <w:r w:rsidR="00CB395A">
        <w:rPr>
          <w:rFonts w:hint="cs"/>
          <w:rtl/>
        </w:rPr>
        <w:t>ב</w:t>
      </w:r>
      <w:r w:rsidRPr="00E53259" w:rsidR="00A9730E">
        <w:rPr>
          <w:rFonts w:hint="cs"/>
          <w:rtl/>
        </w:rPr>
        <w:t xml:space="preserve">החזר מלא של </w:t>
      </w:r>
      <w:r w:rsidR="00CB395A">
        <w:rPr>
          <w:rFonts w:hint="cs"/>
          <w:rtl/>
        </w:rPr>
        <w:t xml:space="preserve">יתרת </w:t>
      </w:r>
      <w:r w:rsidRPr="00E53259" w:rsidR="00A9730E">
        <w:rPr>
          <w:rFonts w:hint="cs"/>
          <w:rtl/>
        </w:rPr>
        <w:t>הכסף ל</w:t>
      </w:r>
      <w:r w:rsidR="00CB395A">
        <w:rPr>
          <w:rFonts w:hint="cs"/>
          <w:rtl/>
        </w:rPr>
        <w:t>רוכשים</w:t>
      </w:r>
      <w:r w:rsidRPr="00E53259" w:rsidR="00567340">
        <w:rPr>
          <w:rFonts w:hint="cs"/>
          <w:rtl/>
        </w:rPr>
        <w:t xml:space="preserve"> והצגת אסמכתאות </w:t>
      </w:r>
      <w:r w:rsidR="00CB395A">
        <w:rPr>
          <w:rFonts w:hint="cs"/>
          <w:rtl/>
        </w:rPr>
        <w:t>לכך</w:t>
      </w:r>
      <w:r w:rsidRPr="00E53259" w:rsidR="00567340">
        <w:rPr>
          <w:rFonts w:hint="cs"/>
          <w:rtl/>
        </w:rPr>
        <w:t xml:space="preserve"> לאגף הסדרה פיקוח ובקרה</w:t>
      </w:r>
      <w:r w:rsidRPr="00E53259" w:rsidR="00A9730E">
        <w:rPr>
          <w:rFonts w:hint="cs"/>
          <w:rtl/>
        </w:rPr>
        <w:t>.</w:t>
      </w:r>
      <w:r w:rsidRPr="00E53259" w:rsidR="004248D7">
        <w:rPr>
          <w:rFonts w:hint="cs"/>
          <w:rtl/>
        </w:rPr>
        <w:t xml:space="preserve"> </w:t>
      </w:r>
    </w:p>
    <w:p w:rsidR="00567340" w:rsidP="005B59FD" w14:paraId="44CACD38" w14:textId="5046CEC5">
      <w:pPr>
        <w:pStyle w:val="ListParagraph"/>
        <w:numPr>
          <w:ilvl w:val="1"/>
          <w:numId w:val="3"/>
        </w:numPr>
        <w:spacing w:line="360" w:lineRule="auto"/>
        <w:jc w:val="both"/>
      </w:pPr>
      <w:r w:rsidRPr="00E53259">
        <w:rPr>
          <w:rFonts w:hint="cs"/>
          <w:rtl/>
        </w:rPr>
        <w:t>בהקשר זה יצוין כי המשרד, בשיתוף אחראית פניות הציבור במשרד, טיפל ב</w:t>
      </w:r>
      <w:r w:rsidR="00CB395A">
        <w:rPr>
          <w:rFonts w:hint="cs"/>
          <w:rtl/>
        </w:rPr>
        <w:t>פניות</w:t>
      </w:r>
      <w:r w:rsidRPr="00E53259">
        <w:rPr>
          <w:rFonts w:hint="cs"/>
          <w:rtl/>
        </w:rPr>
        <w:t xml:space="preserve"> רבות של תלונות אזרחים</w:t>
      </w:r>
      <w:r w:rsidR="0098372C">
        <w:rPr>
          <w:rFonts w:hint="cs"/>
          <w:rtl/>
        </w:rPr>
        <w:t>,</w:t>
      </w:r>
      <w:r w:rsidRPr="00E53259">
        <w:rPr>
          <w:rFonts w:hint="cs"/>
          <w:rtl/>
        </w:rPr>
        <w:t xml:space="preserve"> במקרים בהם עלה חשש כי </w:t>
      </w:r>
      <w:r w:rsidR="00FD31D1">
        <w:rPr>
          <w:rFonts w:hint="cs"/>
          <w:rtl/>
        </w:rPr>
        <w:t>תאגידי</w:t>
      </w:r>
      <w:r w:rsidRPr="00E53259">
        <w:rPr>
          <w:rFonts w:hint="cs"/>
          <w:rtl/>
        </w:rPr>
        <w:t xml:space="preserve"> הקבורה פעלו בניגוד לדין או בניגוד להנחיות המשרד </w:t>
      </w:r>
      <w:r w:rsidRPr="00E53259">
        <w:rPr>
          <w:rtl/>
        </w:rPr>
        <w:t>–</w:t>
      </w:r>
      <w:r w:rsidRPr="00E53259">
        <w:rPr>
          <w:rFonts w:hint="cs"/>
          <w:rtl/>
        </w:rPr>
        <w:t xml:space="preserve"> קיים המשרד</w:t>
      </w:r>
      <w:r w:rsidRPr="00E53259">
        <w:rPr>
          <w:rtl/>
        </w:rPr>
        <w:t xml:space="preserve"> </w:t>
      </w:r>
      <w:r w:rsidRPr="00E53259">
        <w:rPr>
          <w:rFonts w:hint="cs"/>
          <w:rtl/>
        </w:rPr>
        <w:t>בירור</w:t>
      </w:r>
      <w:r w:rsidR="00CB395A">
        <w:rPr>
          <w:rFonts w:hint="cs"/>
          <w:rtl/>
        </w:rPr>
        <w:t xml:space="preserve"> מול</w:t>
      </w:r>
      <w:r w:rsidRPr="00E53259">
        <w:rPr>
          <w:rFonts w:hint="cs"/>
          <w:rtl/>
        </w:rPr>
        <w:t xml:space="preserve"> </w:t>
      </w:r>
      <w:r w:rsidR="00FD31D1">
        <w:rPr>
          <w:rFonts w:hint="cs"/>
          <w:rtl/>
        </w:rPr>
        <w:t>תאגידי</w:t>
      </w:r>
      <w:r w:rsidRPr="00E53259">
        <w:rPr>
          <w:rFonts w:hint="cs"/>
          <w:rtl/>
        </w:rPr>
        <w:t xml:space="preserve"> הקבורה</w:t>
      </w:r>
      <w:r w:rsidR="0098372C">
        <w:rPr>
          <w:rFonts w:hint="cs"/>
          <w:rtl/>
        </w:rPr>
        <w:t>,</w:t>
      </w:r>
      <w:r w:rsidRPr="00E53259">
        <w:rPr>
          <w:rFonts w:hint="cs"/>
          <w:rtl/>
        </w:rPr>
        <w:t xml:space="preserve"> ב</w:t>
      </w:r>
      <w:r w:rsidRPr="00E53259">
        <w:rPr>
          <w:rtl/>
        </w:rPr>
        <w:t xml:space="preserve">מקרים </w:t>
      </w:r>
      <w:r w:rsidRPr="00E53259">
        <w:rPr>
          <w:rFonts w:hint="cs"/>
          <w:rtl/>
        </w:rPr>
        <w:t xml:space="preserve">בהם נמצא כי התלונה מוצדקת - </w:t>
      </w:r>
      <w:r w:rsidRPr="00E53259">
        <w:rPr>
          <w:rtl/>
        </w:rPr>
        <w:t xml:space="preserve">חייב </w:t>
      </w:r>
      <w:r w:rsidRPr="00E53259">
        <w:rPr>
          <w:rFonts w:hint="cs"/>
          <w:rtl/>
        </w:rPr>
        <w:t xml:space="preserve">המשרד </w:t>
      </w:r>
      <w:r w:rsidRPr="00E53259">
        <w:rPr>
          <w:rtl/>
        </w:rPr>
        <w:t xml:space="preserve">את </w:t>
      </w:r>
      <w:r w:rsidR="00FD31D1">
        <w:rPr>
          <w:rtl/>
        </w:rPr>
        <w:t>תאגידי</w:t>
      </w:r>
      <w:r w:rsidRPr="00E53259">
        <w:rPr>
          <w:rtl/>
        </w:rPr>
        <w:t xml:space="preserve"> הקבורה להשיב </w:t>
      </w:r>
      <w:r w:rsidR="00CB395A">
        <w:rPr>
          <w:rFonts w:hint="cs"/>
          <w:rtl/>
        </w:rPr>
        <w:t xml:space="preserve">לרוכשים </w:t>
      </w:r>
      <w:r w:rsidRPr="00E53259">
        <w:rPr>
          <w:rFonts w:hint="cs"/>
          <w:rtl/>
        </w:rPr>
        <w:t xml:space="preserve">את הסכומים שגבו </w:t>
      </w:r>
      <w:r w:rsidR="00CB395A">
        <w:rPr>
          <w:rFonts w:hint="cs"/>
          <w:rtl/>
        </w:rPr>
        <w:t xml:space="preserve">מהם </w:t>
      </w:r>
      <w:r w:rsidRPr="00E53259">
        <w:rPr>
          <w:rFonts w:hint="cs"/>
          <w:rtl/>
        </w:rPr>
        <w:t>ביתר</w:t>
      </w:r>
      <w:r w:rsidR="00CB395A">
        <w:rPr>
          <w:rFonts w:hint="cs"/>
          <w:rtl/>
        </w:rPr>
        <w:t>.</w:t>
      </w:r>
      <w:r w:rsidRPr="00E53259">
        <w:rPr>
          <w:rFonts w:hint="cs"/>
          <w:rtl/>
        </w:rPr>
        <w:t xml:space="preserve"> </w:t>
      </w:r>
    </w:p>
    <w:p w:rsidR="0078432E" w:rsidP="0078432E" w14:paraId="4777339B" w14:textId="77777777">
      <w:pPr>
        <w:pStyle w:val="ListParagraph"/>
        <w:spacing w:line="360" w:lineRule="auto"/>
        <w:ind w:left="1068"/>
        <w:jc w:val="both"/>
      </w:pPr>
    </w:p>
    <w:p w:rsidR="009713BB" w:rsidRPr="005B59F3" w:rsidP="005B59FD" w14:paraId="332FB802" w14:textId="5A6F88BD">
      <w:pPr>
        <w:pStyle w:val="ListParagraph"/>
        <w:numPr>
          <w:ilvl w:val="0"/>
          <w:numId w:val="1"/>
        </w:numPr>
        <w:spacing w:line="360" w:lineRule="auto"/>
        <w:jc w:val="both"/>
        <w:outlineLvl w:val="0"/>
        <w:rPr>
          <w:b/>
          <w:bCs/>
          <w:u w:val="single"/>
        </w:rPr>
      </w:pPr>
      <w:r w:rsidRPr="005B59F3">
        <w:rPr>
          <w:rFonts w:hint="cs"/>
          <w:b/>
          <w:bCs/>
          <w:u w:val="single"/>
          <w:rtl/>
        </w:rPr>
        <w:t xml:space="preserve">פיקוח בנושא התנהלות כספית נכונה והקפדה על ניהול קרן נפרדת לפיתוח בתי עלמין </w:t>
      </w:r>
    </w:p>
    <w:p w:rsidR="00537B43" w:rsidRPr="00E53259" w:rsidP="005B59FD" w14:paraId="48B2F653" w14:textId="7CA8B6FC">
      <w:pPr>
        <w:pStyle w:val="ListParagraph"/>
        <w:numPr>
          <w:ilvl w:val="1"/>
          <w:numId w:val="1"/>
        </w:numPr>
        <w:spacing w:line="360" w:lineRule="auto"/>
        <w:jc w:val="both"/>
      </w:pPr>
      <w:r>
        <w:rPr>
          <w:rFonts w:hint="cs"/>
          <w:rtl/>
        </w:rPr>
        <w:t xml:space="preserve"> </w:t>
      </w:r>
      <w:r w:rsidR="00784719">
        <w:rPr>
          <w:rFonts w:hint="cs"/>
          <w:rtl/>
        </w:rPr>
        <w:t>אגף הסדרה, פיקוח ובקרה העמיק</w:t>
      </w:r>
      <w:r w:rsidRPr="00E53259">
        <w:rPr>
          <w:rFonts w:hint="cs"/>
          <w:rtl/>
        </w:rPr>
        <w:t xml:space="preserve"> את הביקורת בנושא ההתנהלות הכספית של </w:t>
      </w:r>
      <w:r w:rsidR="00FD31D1">
        <w:rPr>
          <w:rFonts w:hint="cs"/>
          <w:rtl/>
        </w:rPr>
        <w:t>תאגידי</w:t>
      </w:r>
      <w:r w:rsidRPr="00E53259">
        <w:rPr>
          <w:rFonts w:hint="cs"/>
          <w:rtl/>
        </w:rPr>
        <w:t xml:space="preserve"> הקבורה, ובעיקר בכל הנוגע לניהולה של קרן נפרדת לפיתוח בתי עלמין (להלן: "קרן הפיתוח"). </w:t>
      </w:r>
      <w:r w:rsidR="00784719">
        <w:rPr>
          <w:rFonts w:hint="cs"/>
          <w:rtl/>
        </w:rPr>
        <w:t>מטרת הבדיקה היא</w:t>
      </w:r>
      <w:r w:rsidRPr="00E53259">
        <w:rPr>
          <w:rFonts w:hint="cs"/>
          <w:rtl/>
        </w:rPr>
        <w:t xml:space="preserve"> </w:t>
      </w:r>
      <w:r w:rsidR="00784719">
        <w:rPr>
          <w:rFonts w:hint="cs"/>
          <w:rtl/>
        </w:rPr>
        <w:t>ל</w:t>
      </w:r>
      <w:r w:rsidRPr="00E53259">
        <w:rPr>
          <w:rFonts w:hint="cs"/>
          <w:rtl/>
        </w:rPr>
        <w:t xml:space="preserve">וודא מחד, כי כל ההכנסות </w:t>
      </w:r>
      <w:r w:rsidR="00CB395A">
        <w:rPr>
          <w:rFonts w:hint="cs"/>
          <w:rtl/>
        </w:rPr>
        <w:t xml:space="preserve">המתקבלות </w:t>
      </w:r>
      <w:r w:rsidRPr="00E53259">
        <w:rPr>
          <w:rFonts w:hint="cs"/>
          <w:rtl/>
        </w:rPr>
        <w:t>ממכירות חלקות קבר מופקד</w:t>
      </w:r>
      <w:r w:rsidR="00CB395A">
        <w:rPr>
          <w:rFonts w:hint="cs"/>
          <w:rtl/>
        </w:rPr>
        <w:t>ות</w:t>
      </w:r>
      <w:r w:rsidRPr="00E53259">
        <w:rPr>
          <w:rFonts w:hint="cs"/>
          <w:rtl/>
        </w:rPr>
        <w:t xml:space="preserve"> בקרן הפיתוח. מאידך, נבדק שהשימוש בכספי קרן הפיתוח הינו אך ורק למטרות שעניינן פיתוח בתי עלמין</w:t>
      </w:r>
      <w:r w:rsidR="00CB395A">
        <w:rPr>
          <w:rFonts w:hint="cs"/>
          <w:rtl/>
        </w:rPr>
        <w:t>, לרכישת קרקעות לצרכי קבורה</w:t>
      </w:r>
      <w:r w:rsidRPr="00E53259">
        <w:rPr>
          <w:rFonts w:hint="cs"/>
          <w:rtl/>
        </w:rPr>
        <w:t xml:space="preserve"> ותחזוקת בתי עלמין סגורים לאורך ימים ושנים. </w:t>
      </w:r>
    </w:p>
    <w:p w:rsidR="00537B43" w:rsidP="005B59FD" w14:paraId="713CF9BF" w14:textId="50762BA2">
      <w:pPr>
        <w:pStyle w:val="ListParagraph"/>
        <w:numPr>
          <w:ilvl w:val="1"/>
          <w:numId w:val="1"/>
        </w:numPr>
        <w:spacing w:line="360" w:lineRule="auto"/>
        <w:jc w:val="both"/>
      </w:pPr>
      <w:r w:rsidRPr="00E53259">
        <w:rPr>
          <w:rFonts w:hint="cs"/>
          <w:rtl/>
        </w:rPr>
        <w:t xml:space="preserve">במקרים בהם נמצא כי </w:t>
      </w:r>
      <w:r w:rsidR="00FD31D1">
        <w:rPr>
          <w:rFonts w:hint="cs"/>
          <w:rtl/>
        </w:rPr>
        <w:t>תאגידי</w:t>
      </w:r>
      <w:r w:rsidRPr="00E53259">
        <w:rPr>
          <w:rFonts w:hint="cs"/>
          <w:rtl/>
        </w:rPr>
        <w:t xml:space="preserve"> הקבורה פעלו בניגוד להנחיות, ולא הפקידו כספים לקרן, או לחילופין </w:t>
      </w:r>
      <w:r w:rsidRPr="00E53259">
        <w:rPr>
          <w:rtl/>
        </w:rPr>
        <w:t>–</w:t>
      </w:r>
      <w:r w:rsidRPr="00E53259">
        <w:rPr>
          <w:rFonts w:hint="cs"/>
          <w:rtl/>
        </w:rPr>
        <w:t xml:space="preserve"> עשו שימוש בכספי הקרן שלא למטרות </w:t>
      </w:r>
      <w:r w:rsidR="00CB395A">
        <w:rPr>
          <w:rFonts w:hint="cs"/>
          <w:rtl/>
        </w:rPr>
        <w:t>מותרות</w:t>
      </w:r>
      <w:r w:rsidRPr="00E53259">
        <w:rPr>
          <w:rFonts w:hint="cs"/>
          <w:rtl/>
        </w:rPr>
        <w:t xml:space="preserve">, הורה </w:t>
      </w:r>
      <w:r w:rsidR="00784719">
        <w:rPr>
          <w:rFonts w:hint="cs"/>
          <w:rtl/>
        </w:rPr>
        <w:t>אגף פיקוח, הסדרה ובקרה</w:t>
      </w:r>
      <w:r w:rsidRPr="00E53259">
        <w:rPr>
          <w:rFonts w:hint="cs"/>
          <w:rtl/>
        </w:rPr>
        <w:t xml:space="preserve"> ל</w:t>
      </w:r>
      <w:r w:rsidR="00FD31D1">
        <w:rPr>
          <w:rFonts w:hint="cs"/>
          <w:rtl/>
        </w:rPr>
        <w:t>תאגידי</w:t>
      </w:r>
      <w:r w:rsidRPr="00E53259">
        <w:rPr>
          <w:rFonts w:hint="cs"/>
          <w:rtl/>
        </w:rPr>
        <w:t xml:space="preserve"> הקבורה להשיב את הכספים לקרן הפיתוח, ווידא כי אכן הופקדו הכספים </w:t>
      </w:r>
      <w:r w:rsidR="00CB395A">
        <w:rPr>
          <w:rFonts w:hint="cs"/>
          <w:rtl/>
        </w:rPr>
        <w:t>ב</w:t>
      </w:r>
      <w:r w:rsidRPr="00E53259">
        <w:rPr>
          <w:rFonts w:hint="cs"/>
          <w:rtl/>
        </w:rPr>
        <w:t xml:space="preserve">קרן הפיתוח כנדרש. </w:t>
      </w:r>
    </w:p>
    <w:p w:rsidR="0058274D" w:rsidRPr="00E53259" w:rsidP="0058274D" w14:paraId="6074D425" w14:textId="77777777">
      <w:pPr>
        <w:pStyle w:val="ListParagraph"/>
        <w:spacing w:line="360" w:lineRule="auto"/>
        <w:ind w:left="1068"/>
        <w:jc w:val="both"/>
      </w:pPr>
    </w:p>
    <w:p w:rsidR="00537B43" w:rsidRPr="00E53259" w:rsidP="005B59FD" w14:paraId="5865EFA3" w14:textId="1D0C99DE">
      <w:pPr>
        <w:pStyle w:val="ListParagraph"/>
        <w:numPr>
          <w:ilvl w:val="0"/>
          <w:numId w:val="1"/>
        </w:numPr>
        <w:spacing w:line="360" w:lineRule="auto"/>
        <w:jc w:val="both"/>
        <w:outlineLvl w:val="0"/>
        <w:rPr>
          <w:b/>
          <w:bCs/>
          <w:u w:val="single"/>
        </w:rPr>
      </w:pPr>
      <w:r w:rsidRPr="00E53259">
        <w:rPr>
          <w:rFonts w:hint="cs"/>
          <w:b/>
          <w:bCs/>
          <w:u w:val="single"/>
          <w:rtl/>
        </w:rPr>
        <w:t xml:space="preserve">פיקוח כללי ורגולציה שוטפת על </w:t>
      </w:r>
      <w:r w:rsidR="00FD31D1">
        <w:rPr>
          <w:rFonts w:hint="cs"/>
          <w:b/>
          <w:bCs/>
          <w:u w:val="single"/>
          <w:rtl/>
        </w:rPr>
        <w:t>תאגידי</w:t>
      </w:r>
      <w:r w:rsidRPr="00E53259">
        <w:rPr>
          <w:rFonts w:hint="cs"/>
          <w:b/>
          <w:bCs/>
          <w:u w:val="single"/>
          <w:rtl/>
        </w:rPr>
        <w:t xml:space="preserve"> קבורה לרבות ביצוע ביקורות עומק  </w:t>
      </w:r>
    </w:p>
    <w:p w:rsidR="00537B43" w:rsidRPr="00E53259" w:rsidP="005B59FD" w14:paraId="59A71D46" w14:textId="114E0C36">
      <w:pPr>
        <w:pStyle w:val="ListParagraph"/>
        <w:numPr>
          <w:ilvl w:val="1"/>
          <w:numId w:val="1"/>
        </w:numPr>
        <w:spacing w:line="360" w:lineRule="auto"/>
        <w:jc w:val="both"/>
        <w:rPr>
          <w:rtl/>
        </w:rPr>
      </w:pPr>
      <w:r w:rsidRPr="005754A1">
        <w:rPr>
          <w:rFonts w:hint="eastAsia"/>
          <w:b/>
          <w:bCs/>
          <w:rtl/>
        </w:rPr>
        <w:t>ביקורות</w:t>
      </w:r>
      <w:r w:rsidRPr="005754A1">
        <w:rPr>
          <w:b/>
          <w:bCs/>
          <w:rtl/>
        </w:rPr>
        <w:t xml:space="preserve"> </w:t>
      </w:r>
      <w:r w:rsidRPr="005754A1">
        <w:rPr>
          <w:rFonts w:hint="eastAsia"/>
          <w:b/>
          <w:bCs/>
          <w:rtl/>
        </w:rPr>
        <w:t>עומק</w:t>
      </w:r>
      <w:r w:rsidRPr="005754A1">
        <w:rPr>
          <w:b/>
          <w:bCs/>
          <w:rtl/>
        </w:rPr>
        <w:t xml:space="preserve"> -</w:t>
      </w:r>
      <w:r w:rsidRPr="00E53259">
        <w:rPr>
          <w:rFonts w:hint="cs"/>
          <w:rtl/>
        </w:rPr>
        <w:t xml:space="preserve"> אגף הסדרה, פיקוח ובקרה  במשרד פעל במסגרת השנה החולפת לקדם את ביצוען של ביקורות יסודיות ומעמיקות </w:t>
      </w:r>
      <w:r w:rsidRPr="005754A1" w:rsidR="0058166C">
        <w:rPr>
          <w:rFonts w:hint="cs"/>
          <w:rtl/>
        </w:rPr>
        <w:t>בחמישה</w:t>
      </w:r>
      <w:r w:rsidRPr="005754A1" w:rsidR="0058166C">
        <w:rPr>
          <w:rtl/>
        </w:rPr>
        <w:t xml:space="preserve"> </w:t>
      </w:r>
      <w:r w:rsidRPr="005754A1" w:rsidR="00FA7352">
        <w:rPr>
          <w:rtl/>
        </w:rPr>
        <w:t xml:space="preserve">עשר </w:t>
      </w:r>
      <w:r w:rsidR="00FD31D1">
        <w:rPr>
          <w:rFonts w:hint="eastAsia"/>
          <w:rtl/>
        </w:rPr>
        <w:t>תאגידי</w:t>
      </w:r>
      <w:r w:rsidRPr="005754A1">
        <w:rPr>
          <w:rtl/>
        </w:rPr>
        <w:t xml:space="preserve"> </w:t>
      </w:r>
      <w:r w:rsidRPr="005754A1">
        <w:rPr>
          <w:rFonts w:hint="eastAsia"/>
          <w:rtl/>
        </w:rPr>
        <w:t>קבורה</w:t>
      </w:r>
      <w:r w:rsidRPr="00E53259">
        <w:rPr>
          <w:rFonts w:hint="cs"/>
          <w:rtl/>
        </w:rPr>
        <w:t xml:space="preserve"> שנבחרו (חברות לענייני קבורה ומועצות דתיות). הביקורות בוצעו ע"י משרדי רואי חשבון חיצוניים, ואלו העבירו לאגף דיווחים שוטפים בנוגע להתקדמות הביקורת וממצאי הביניים. ככל שממצאי הביקורת העלו כי קיים חשש להתנהלות לא תקינה של גוף הקבורה, פעל האגף מול </w:t>
      </w:r>
      <w:r w:rsidR="00826DDC">
        <w:rPr>
          <w:rFonts w:hint="cs"/>
          <w:rtl/>
        </w:rPr>
        <w:t>תאגיד</w:t>
      </w:r>
      <w:r w:rsidRPr="00E53259">
        <w:rPr>
          <w:rFonts w:hint="cs"/>
          <w:rtl/>
        </w:rPr>
        <w:t xml:space="preserve"> הקבורה </w:t>
      </w:r>
      <w:r w:rsidR="00965AF8">
        <w:rPr>
          <w:rFonts w:hint="cs"/>
          <w:rtl/>
        </w:rPr>
        <w:t>ליישום המלצות הביקורת ולתיקון הממצאים.</w:t>
      </w:r>
      <w:r w:rsidRPr="00E53259">
        <w:rPr>
          <w:rFonts w:hint="cs"/>
          <w:rtl/>
        </w:rPr>
        <w:t xml:space="preserve"> </w:t>
      </w:r>
    </w:p>
    <w:p w:rsidR="00537B43" w:rsidP="005B59FD" w14:paraId="7B1AF732" w14:textId="0BB804C2">
      <w:pPr>
        <w:pStyle w:val="ListParagraph"/>
        <w:numPr>
          <w:ilvl w:val="1"/>
          <w:numId w:val="1"/>
        </w:numPr>
        <w:spacing w:line="360" w:lineRule="auto"/>
        <w:jc w:val="both"/>
      </w:pPr>
      <w:r w:rsidRPr="00E53259">
        <w:rPr>
          <w:rFonts w:hint="cs"/>
          <w:b/>
          <w:bCs/>
          <w:rtl/>
        </w:rPr>
        <w:t>מינוי רו"ח חשב מלווה -</w:t>
      </w:r>
      <w:r w:rsidRPr="00E53259">
        <w:rPr>
          <w:rFonts w:hint="cs"/>
          <w:rtl/>
        </w:rPr>
        <w:t xml:space="preserve"> במקרים בהם נמצאה התנהלות שאינה תקינה באופן מהותי העולה לכדי אי סדרים כספיים ומנהליים ו/או התנהלות כלכלית שאינה יעילה באופן המעלה חשש שיוביל את </w:t>
      </w:r>
      <w:r w:rsidR="00462E01">
        <w:rPr>
          <w:rFonts w:hint="cs"/>
          <w:rtl/>
        </w:rPr>
        <w:t>תאגיד</w:t>
      </w:r>
      <w:r w:rsidRPr="00E53259">
        <w:rPr>
          <w:rFonts w:hint="cs"/>
          <w:rtl/>
        </w:rPr>
        <w:t xml:space="preserve"> הקבורה למצב של חדלות פירעון, עושה המשרד לעתים שימוש במינויו של רואה חשבון חשב מלווה, וזאת  כתנאי לחידוש רישיון הקבורה. באמצעות מינויו של החשב המלווה </w:t>
      </w:r>
      <w:r w:rsidRPr="00E53259">
        <w:rPr>
          <w:rtl/>
        </w:rPr>
        <w:t>–</w:t>
      </w:r>
      <w:r w:rsidRPr="00E53259">
        <w:rPr>
          <w:rFonts w:hint="cs"/>
          <w:rtl/>
        </w:rPr>
        <w:t xml:space="preserve"> ניתן לעקוב באופן הדוק על פעילות </w:t>
      </w:r>
      <w:r w:rsidR="00462E01">
        <w:rPr>
          <w:rFonts w:hint="cs"/>
          <w:rtl/>
        </w:rPr>
        <w:t>תאגיד</w:t>
      </w:r>
      <w:r w:rsidRPr="00E53259">
        <w:rPr>
          <w:rFonts w:hint="cs"/>
          <w:rtl/>
        </w:rPr>
        <w:t xml:space="preserve"> הקבורה בכלל והתנהלותו הכספית בפרט, ובאופן זה לוודא כי תוקנו הליקויים בהתנהלות </w:t>
      </w:r>
      <w:r w:rsidR="00462E01">
        <w:rPr>
          <w:rFonts w:hint="cs"/>
          <w:rtl/>
        </w:rPr>
        <w:t>תאגיד</w:t>
      </w:r>
      <w:r w:rsidRPr="00E53259">
        <w:rPr>
          <w:rFonts w:hint="cs"/>
          <w:rtl/>
        </w:rPr>
        <w:t xml:space="preserve"> הקבורה, וכי הוסדרה פעילותו והוא החל לפעול בהתאם להנחיות המשרד ועפ"י הוראות הדין. </w:t>
      </w:r>
    </w:p>
    <w:p w:rsidR="00965AF8" w:rsidP="005B59FD" w14:paraId="548A212A" w14:textId="49B9F7A1">
      <w:pPr>
        <w:pStyle w:val="ListParagraph"/>
        <w:numPr>
          <w:ilvl w:val="2"/>
          <w:numId w:val="1"/>
        </w:numPr>
        <w:spacing w:line="360" w:lineRule="auto"/>
        <w:jc w:val="both"/>
        <w:rPr>
          <w:rtl/>
        </w:rPr>
      </w:pPr>
      <w:r>
        <w:rPr>
          <w:rtl/>
        </w:rPr>
        <w:t>פיקוח ובקרה בנושא זכות במקרקעין כתנאי למתן רישיון קבורה</w:t>
      </w:r>
      <w:r w:rsidR="0098372C">
        <w:rPr>
          <w:rFonts w:hint="cs"/>
          <w:rtl/>
        </w:rPr>
        <w:t>.</w:t>
      </w:r>
    </w:p>
    <w:p w:rsidR="00965AF8" w:rsidP="005B59FD" w14:paraId="52272697" w14:textId="1A496F8B">
      <w:pPr>
        <w:pStyle w:val="ListParagraph"/>
        <w:numPr>
          <w:ilvl w:val="2"/>
          <w:numId w:val="1"/>
        </w:numPr>
        <w:spacing w:line="360" w:lineRule="auto"/>
        <w:jc w:val="both"/>
      </w:pPr>
      <w:r>
        <w:rPr>
          <w:rtl/>
        </w:rPr>
        <w:t xml:space="preserve">בשנת </w:t>
      </w:r>
      <w:r w:rsidR="00462E01">
        <w:rPr>
          <w:rFonts w:hint="cs"/>
          <w:rtl/>
        </w:rPr>
        <w:t>2020</w:t>
      </w:r>
      <w:r w:rsidR="0058166C">
        <w:rPr>
          <w:rtl/>
        </w:rPr>
        <w:t xml:space="preserve"> </w:t>
      </w:r>
      <w:r>
        <w:rPr>
          <w:rtl/>
        </w:rPr>
        <w:t xml:space="preserve">הושם דגש מיוחד בבדיקת הזכות במקרקעין של </w:t>
      </w:r>
      <w:r w:rsidR="00FD31D1">
        <w:rPr>
          <w:rtl/>
        </w:rPr>
        <w:t>תאגידי</w:t>
      </w:r>
      <w:r>
        <w:rPr>
          <w:rtl/>
        </w:rPr>
        <w:t xml:space="preserve"> קבורה בבקשות לקבלת רישיון קבורה וזאת בהתאם לתנאים למתן רישיון קבורה שנקבעו בתקנות שירותי הדת היהודיים (חברות לענייני קבורה), תשכ"ז – 1966.</w:t>
      </w:r>
    </w:p>
    <w:p w:rsidR="0081576A" w:rsidP="0081576A" w14:paraId="0E48DDE6" w14:textId="5376D64C">
      <w:pPr>
        <w:pStyle w:val="ListParagraph"/>
        <w:spacing w:line="360" w:lineRule="auto"/>
        <w:ind w:left="1800"/>
        <w:jc w:val="both"/>
        <w:rPr>
          <w:rtl/>
        </w:rPr>
      </w:pPr>
    </w:p>
    <w:p w:rsidR="0081576A" w:rsidP="0081576A" w14:paraId="1107FA41" w14:textId="7A183E84">
      <w:pPr>
        <w:pStyle w:val="ListParagraph"/>
        <w:spacing w:line="360" w:lineRule="auto"/>
        <w:ind w:left="1800"/>
        <w:jc w:val="both"/>
        <w:rPr>
          <w:rtl/>
        </w:rPr>
      </w:pPr>
    </w:p>
    <w:p w:rsidR="0081576A" w:rsidP="0081576A" w14:paraId="0F2342EB" w14:textId="77777777">
      <w:pPr>
        <w:pStyle w:val="ListParagraph"/>
        <w:spacing w:line="360" w:lineRule="auto"/>
        <w:ind w:left="1800"/>
        <w:jc w:val="both"/>
        <w:rPr>
          <w:rtl/>
        </w:rPr>
      </w:pPr>
    </w:p>
    <w:p w:rsidR="00965AF8" w:rsidP="005B59FD" w14:paraId="430062FF" w14:textId="6EB40A26">
      <w:pPr>
        <w:pStyle w:val="ListParagraph"/>
        <w:numPr>
          <w:ilvl w:val="2"/>
          <w:numId w:val="1"/>
        </w:numPr>
        <w:spacing w:line="360" w:lineRule="auto"/>
        <w:jc w:val="both"/>
        <w:rPr>
          <w:rtl/>
        </w:rPr>
      </w:pPr>
      <w:r>
        <w:rPr>
          <w:rtl/>
        </w:rPr>
        <w:t>סעיף 4(א)(2) לתקנות אלו עוסק בתנאים למתן רישיון קבורה, כאשר אחד התנאים הינו הוכחת זכות במקרקעין המיועדים על פי תכנית לקבורה לצורך ביצוע קבורה כתנאי למתן הרישיון</w:t>
      </w:r>
      <w:r w:rsidR="0098372C">
        <w:rPr>
          <w:rFonts w:hint="cs"/>
          <w:rtl/>
        </w:rPr>
        <w:t>,</w:t>
      </w:r>
      <w:r>
        <w:rPr>
          <w:rtl/>
        </w:rPr>
        <w:t xml:space="preserve"> לעניין זה  – "זכות במקרקעין" זכות בעלות או חכירה לדורות לרבות זכות לקבלת זכות כאמור</w:t>
      </w:r>
      <w:r w:rsidR="00F95880">
        <w:rPr>
          <w:rFonts w:hint="cs"/>
          <w:rtl/>
        </w:rPr>
        <w:t>:</w:t>
      </w:r>
      <w:r>
        <w:rPr>
          <w:rtl/>
        </w:rPr>
        <w:t xml:space="preserve"> "חברה לענייני קבורה – למעט רשות מקומית ומועצה דתית". </w:t>
      </w:r>
    </w:p>
    <w:p w:rsidR="00965AF8" w:rsidP="005B59FD" w14:paraId="00E298F2" w14:textId="77777777">
      <w:pPr>
        <w:pStyle w:val="ListParagraph"/>
        <w:numPr>
          <w:ilvl w:val="2"/>
          <w:numId w:val="1"/>
        </w:numPr>
        <w:spacing w:line="360" w:lineRule="auto"/>
        <w:jc w:val="both"/>
        <w:rPr>
          <w:rtl/>
        </w:rPr>
      </w:pPr>
      <w:r>
        <w:rPr>
          <w:rtl/>
        </w:rPr>
        <w:t>מדובר למעשה באחת הדרכים שבעזרתן בחר המחוקק לוודא כי התשלומים הנגבים מרכישת חלקת קבר מחיים משמשים למטרתם ומגיעים ליעדם, קרי, תחזוקה ופיתוח של בתי העלמין במטרה לשמור על כבוד הנפטרים.</w:t>
      </w:r>
    </w:p>
    <w:p w:rsidR="00965AF8" w:rsidP="005B59FD" w14:paraId="10123A42" w14:textId="79725FF5">
      <w:pPr>
        <w:pStyle w:val="ListParagraph"/>
        <w:numPr>
          <w:ilvl w:val="2"/>
          <w:numId w:val="1"/>
        </w:numPr>
        <w:spacing w:line="360" w:lineRule="auto"/>
        <w:jc w:val="both"/>
      </w:pPr>
      <w:r>
        <w:rPr>
          <w:rtl/>
        </w:rPr>
        <w:t xml:space="preserve">את חשיבות בדיקת הזכויות במקרקעין ניתן לראות אפוא מהתייחסותו של כבוד השופט נ' </w:t>
      </w:r>
      <w:r>
        <w:rPr>
          <w:rtl/>
        </w:rPr>
        <w:t>סולברג</w:t>
      </w:r>
      <w:r>
        <w:rPr>
          <w:rtl/>
        </w:rPr>
        <w:t xml:space="preserve"> </w:t>
      </w:r>
      <w:r>
        <w:rPr>
          <w:rtl/>
        </w:rPr>
        <w:t>בבג"צ</w:t>
      </w:r>
      <w:r>
        <w:rPr>
          <w:rtl/>
        </w:rPr>
        <w:t xml:space="preserve"> 3676/10 כתר כדרך המלכים בע"מ נגד השר לשירותי דת, בו נקבע כי: "יש לוודא שבעל רישיון הקבורה אשר מקבל את התשלומים, יהיה גם זה שיתחזק את בית העלמין לאורך זמן. על מנת למלא תכלית זו, מתנה המשיב את קבלת רישיון הקבורה בזיקה לקרקע. בדרך זו, בית העלמין לא יהיה "יתום", יהיו לו "</w:t>
      </w:r>
      <w:r w:rsidR="00F95880">
        <w:rPr>
          <w:rFonts w:hint="cs"/>
          <w:rtl/>
        </w:rPr>
        <w:t>אימ</w:t>
      </w:r>
      <w:r w:rsidR="00F95880">
        <w:rPr>
          <w:rFonts w:hint="eastAsia"/>
          <w:rtl/>
        </w:rPr>
        <w:t>א</w:t>
      </w:r>
      <w:r>
        <w:rPr>
          <w:rtl/>
        </w:rPr>
        <w:t xml:space="preserve"> ואבא" בעלי זיקה לקרקע, הם יתחזקו אותו במהלך השנים, ותהיה להם גישה לתשלומים המיועדים לתחזוקה". עוד מוסיף כבוד השופט, "מתן רישיון קבורה "צף"... המאפשר לגבות תשלומים ולקבור נפטרים בבתי עלמין שונים ברחבי הארץ ללא זיקה לקרקע, וממילא ללא מחויבות לתחזק את הקברים ולפתח את בית העלמין בכללותו, פוגע באינטרס הציבורי שבשימור ופיתוח בתי העלמין. ביתר שאת כך, כאשר אותו גוף גובה תשלומים המיועדים לפיתוח בית העלמין, אך לא משתמש בהם בפועל למטרה זו".</w:t>
      </w:r>
    </w:p>
    <w:p w:rsidR="000B044B" w:rsidRPr="000B044B" w:rsidP="000B044B" w14:paraId="74B1C29B" w14:textId="77777777">
      <w:pPr>
        <w:rPr>
          <w:rFonts w:ascii="David" w:hAnsi="David"/>
          <w:rtl/>
        </w:rPr>
      </w:pPr>
    </w:p>
    <w:p w:rsidR="009713BB" w:rsidRPr="00E53259" w:rsidP="005B59FD" w14:paraId="6F25412D" w14:textId="77777777">
      <w:pPr>
        <w:pStyle w:val="ListParagraph"/>
        <w:numPr>
          <w:ilvl w:val="0"/>
          <w:numId w:val="1"/>
        </w:numPr>
        <w:spacing w:line="360" w:lineRule="auto"/>
        <w:jc w:val="both"/>
        <w:outlineLvl w:val="0"/>
        <w:rPr>
          <w:b/>
          <w:bCs/>
          <w:u w:val="single"/>
        </w:rPr>
      </w:pPr>
      <w:r w:rsidRPr="00E53259">
        <w:rPr>
          <w:rFonts w:hint="cs"/>
          <w:b/>
          <w:bCs/>
          <w:u w:val="single"/>
          <w:rtl/>
        </w:rPr>
        <w:t xml:space="preserve">אמצעי האכיפה והפיקוח הנמצאים בידי המשרד </w:t>
      </w:r>
    </w:p>
    <w:p w:rsidR="00B2048A" w:rsidRPr="00E53259" w:rsidP="005B59FD" w14:paraId="03425290" w14:textId="70965579">
      <w:pPr>
        <w:pStyle w:val="ListParagraph"/>
        <w:numPr>
          <w:ilvl w:val="1"/>
          <w:numId w:val="1"/>
        </w:numPr>
        <w:spacing w:line="360" w:lineRule="auto"/>
        <w:contextualSpacing/>
        <w:jc w:val="both"/>
      </w:pPr>
      <w:r w:rsidRPr="00E53259">
        <w:rPr>
          <w:rFonts w:hint="cs"/>
          <w:b/>
          <w:bCs/>
          <w:rtl/>
        </w:rPr>
        <w:t>רישיון</w:t>
      </w:r>
      <w:r w:rsidRPr="00E53259" w:rsidR="009713BB">
        <w:rPr>
          <w:rFonts w:hint="cs"/>
          <w:b/>
          <w:bCs/>
          <w:rtl/>
        </w:rPr>
        <w:t xml:space="preserve"> קבורה</w:t>
      </w:r>
      <w:r w:rsidR="008662CD">
        <w:rPr>
          <w:rFonts w:hint="cs"/>
          <w:rtl/>
        </w:rPr>
        <w:t xml:space="preserve"> -</w:t>
      </w:r>
      <w:r w:rsidRPr="00E53259" w:rsidR="00D43B55">
        <w:rPr>
          <w:rFonts w:hint="cs"/>
          <w:rtl/>
        </w:rPr>
        <w:t xml:space="preserve"> </w:t>
      </w:r>
      <w:r w:rsidRPr="00E53259" w:rsidR="009713BB">
        <w:rPr>
          <w:rFonts w:hint="cs"/>
          <w:rtl/>
        </w:rPr>
        <w:t xml:space="preserve">האמצעי העיקרי הנמצא כיום בידי המשרד לצורך פיקוח ואכיפה על </w:t>
      </w:r>
      <w:r w:rsidR="00FD31D1">
        <w:rPr>
          <w:rFonts w:hint="cs"/>
          <w:rtl/>
        </w:rPr>
        <w:t>תאגידי</w:t>
      </w:r>
      <w:r w:rsidRPr="00E53259" w:rsidR="009713BB">
        <w:rPr>
          <w:rFonts w:hint="cs"/>
          <w:rtl/>
        </w:rPr>
        <w:t xml:space="preserve"> הקבורה </w:t>
      </w:r>
      <w:r w:rsidRPr="00E53259" w:rsidR="00715CE2">
        <w:rPr>
          <w:rFonts w:hint="cs"/>
          <w:rtl/>
        </w:rPr>
        <w:t>ה</w:t>
      </w:r>
      <w:r w:rsidRPr="00E53259" w:rsidR="009713BB">
        <w:rPr>
          <w:rFonts w:hint="cs"/>
          <w:rtl/>
        </w:rPr>
        <w:t xml:space="preserve">וא רישיון הקבורה. </w:t>
      </w:r>
    </w:p>
    <w:p w:rsidR="003B35BD" w:rsidRPr="005754A1" w:rsidP="005B59FD" w14:paraId="40B9C493" w14:textId="3AD58DDE">
      <w:pPr>
        <w:pStyle w:val="ListParagraph"/>
        <w:numPr>
          <w:ilvl w:val="2"/>
          <w:numId w:val="1"/>
        </w:numPr>
        <w:spacing w:line="360" w:lineRule="auto"/>
        <w:contextualSpacing/>
        <w:jc w:val="both"/>
      </w:pPr>
      <w:r w:rsidRPr="00E53259">
        <w:rPr>
          <w:rtl/>
        </w:rPr>
        <w:t>תקנה 2 לתקנות שירותי הדת היהודיים (חברות לענייני קבורה), תשכ"ז-1966</w:t>
      </w:r>
      <w:r w:rsidRPr="00E53259">
        <w:rPr>
          <w:rFonts w:hint="cs"/>
          <w:rtl/>
        </w:rPr>
        <w:t xml:space="preserve"> קובעת כי </w:t>
      </w:r>
      <w:r w:rsidRPr="00E53259">
        <w:rPr>
          <w:rtl/>
        </w:rPr>
        <w:t>כל חברה לענייני קבורה, חייבת ברישיון, שתוקפו קצוב ל</w:t>
      </w:r>
      <w:r w:rsidRPr="00E53259" w:rsidR="00694703">
        <w:rPr>
          <w:rFonts w:hint="cs"/>
          <w:rtl/>
        </w:rPr>
        <w:t>שנתיים מיום נתינתו</w:t>
      </w:r>
      <w:r w:rsidRPr="00E53259">
        <w:rPr>
          <w:rtl/>
        </w:rPr>
        <w:t xml:space="preserve">, מאת השר לשירותי דת. השר לשירותי דת רשאי </w:t>
      </w:r>
      <w:r w:rsidRPr="00E53259">
        <w:rPr>
          <w:rtl/>
        </w:rPr>
        <w:t>ליתן</w:t>
      </w:r>
      <w:r w:rsidRPr="00E53259">
        <w:rPr>
          <w:rtl/>
        </w:rPr>
        <w:t xml:space="preserve"> רישיון ו/או לחדשו לתקופה נוספת, ומאידך לשלול את הרישיון או להתלות את תוקפו בתנאים מסוימים.</w:t>
      </w:r>
    </w:p>
    <w:p w:rsidR="00F95880" w:rsidP="005B59FD" w14:paraId="694173FB" w14:textId="06ABEC88">
      <w:pPr>
        <w:pStyle w:val="ListParagraph"/>
        <w:numPr>
          <w:ilvl w:val="2"/>
          <w:numId w:val="1"/>
        </w:numPr>
        <w:spacing w:line="360" w:lineRule="auto"/>
        <w:jc w:val="both"/>
        <w:rPr>
          <w:rStyle w:val="big-number"/>
          <w:rFonts w:cs="David"/>
          <w:i/>
          <w:iCs/>
          <w:sz w:val="24"/>
          <w:szCs w:val="24"/>
        </w:rPr>
      </w:pPr>
      <w:r>
        <w:rPr>
          <w:rFonts w:hint="cs"/>
          <w:rtl/>
        </w:rPr>
        <w:t>אחת ההשלכות</w:t>
      </w:r>
      <w:r w:rsidRPr="00E53259" w:rsidR="009713BB">
        <w:rPr>
          <w:rtl/>
        </w:rPr>
        <w:t xml:space="preserve"> של שלילת תוקף רישיון הקבו</w:t>
      </w:r>
      <w:r w:rsidRPr="00E53259" w:rsidR="0092402A">
        <w:rPr>
          <w:rtl/>
        </w:rPr>
        <w:t>רה היא ש</w:t>
      </w:r>
      <w:r>
        <w:rPr>
          <w:rFonts w:hint="cs"/>
          <w:rtl/>
        </w:rPr>
        <w:t>תאגיד</w:t>
      </w:r>
      <w:r w:rsidRPr="00E53259" w:rsidR="0092402A">
        <w:rPr>
          <w:rtl/>
        </w:rPr>
        <w:t xml:space="preserve"> הקבורה לא יהיה זכאי</w:t>
      </w:r>
      <w:r w:rsidRPr="00E53259" w:rsidR="0092402A">
        <w:rPr>
          <w:rFonts w:hint="cs"/>
          <w:rtl/>
        </w:rPr>
        <w:t xml:space="preserve"> </w:t>
      </w:r>
      <w:r w:rsidRPr="00E53259" w:rsidR="009713BB">
        <w:rPr>
          <w:rtl/>
        </w:rPr>
        <w:t xml:space="preserve">לדמי הקבורה מאת המוסד לביטוח לאומי. </w:t>
      </w:r>
      <w:r w:rsidRPr="00E53259" w:rsidR="009C7492">
        <w:rPr>
          <w:rFonts w:hint="cs"/>
          <w:rtl/>
        </w:rPr>
        <w:t xml:space="preserve">לעניין זה ראוי לציין כי </w:t>
      </w:r>
      <w:r w:rsidRPr="00E53259" w:rsidR="00DE315F">
        <w:rPr>
          <w:rFonts w:hint="cs"/>
          <w:rtl/>
        </w:rPr>
        <w:t xml:space="preserve">סעיף </w:t>
      </w:r>
      <w:r w:rsidRPr="00E53259" w:rsidR="00DE315F">
        <w:t xml:space="preserve"> </w:t>
      </w:r>
      <w:r w:rsidRPr="00E53259" w:rsidR="00DE315F">
        <w:rPr>
          <w:rStyle w:val="big-number"/>
          <w:rFonts w:cs="David" w:hint="cs"/>
          <w:sz w:val="24"/>
          <w:szCs w:val="24"/>
          <w:rtl/>
        </w:rPr>
        <w:t xml:space="preserve">266 לחוק הביטוח הלאומי (נוסח משולב) </w:t>
      </w:r>
      <w:r w:rsidRPr="00E53259" w:rsidR="00DE315F">
        <w:rPr>
          <w:rStyle w:val="big-number"/>
          <w:rFonts w:cs="David" w:hint="cs"/>
          <w:sz w:val="24"/>
          <w:szCs w:val="24"/>
          <w:rtl/>
        </w:rPr>
        <w:t>התשנ"ח</w:t>
      </w:r>
      <w:r w:rsidRPr="00E53259" w:rsidR="00DE315F">
        <w:rPr>
          <w:rStyle w:val="big-number"/>
          <w:rFonts w:cs="David" w:hint="cs"/>
          <w:sz w:val="24"/>
          <w:szCs w:val="24"/>
          <w:rtl/>
        </w:rPr>
        <w:t>- 1995 קובע:</w:t>
      </w:r>
    </w:p>
    <w:p w:rsidR="0078432E" w:rsidRPr="00F95880" w:rsidP="0078432E" w14:paraId="0C9DE2CB" w14:textId="77777777">
      <w:pPr>
        <w:pStyle w:val="ListParagraph"/>
        <w:spacing w:line="360" w:lineRule="auto"/>
        <w:ind w:left="1800"/>
        <w:jc w:val="both"/>
        <w:rPr>
          <w:rStyle w:val="big-number"/>
          <w:rFonts w:cs="David"/>
          <w:i/>
          <w:iCs/>
          <w:sz w:val="24"/>
          <w:szCs w:val="24"/>
        </w:rPr>
      </w:pPr>
    </w:p>
    <w:p w:rsidR="00B620A3" w:rsidP="00F95880" w14:paraId="258FF027" w14:textId="77777777">
      <w:pPr>
        <w:pStyle w:val="ListParagraph"/>
        <w:spacing w:line="360" w:lineRule="auto"/>
        <w:ind w:left="2136"/>
        <w:jc w:val="both"/>
        <w:rPr>
          <w:rStyle w:val="default"/>
          <w:rFonts w:cs="David"/>
          <w:b/>
          <w:bCs/>
          <w:sz w:val="24"/>
          <w:szCs w:val="24"/>
          <w:rtl/>
        </w:rPr>
      </w:pPr>
    </w:p>
    <w:p w:rsidR="00B620A3" w:rsidP="00F95880" w14:paraId="045B533F" w14:textId="77777777">
      <w:pPr>
        <w:pStyle w:val="ListParagraph"/>
        <w:spacing w:line="360" w:lineRule="auto"/>
        <w:ind w:left="2136"/>
        <w:jc w:val="both"/>
        <w:rPr>
          <w:rStyle w:val="default"/>
          <w:rFonts w:cs="David"/>
          <w:b/>
          <w:bCs/>
          <w:sz w:val="24"/>
          <w:szCs w:val="24"/>
          <w:rtl/>
        </w:rPr>
      </w:pPr>
    </w:p>
    <w:p w:rsidR="00494CEA" w:rsidP="00F95880" w14:paraId="78FEB991" w14:textId="1DFCBFEB">
      <w:pPr>
        <w:pStyle w:val="ListParagraph"/>
        <w:spacing w:line="360" w:lineRule="auto"/>
        <w:ind w:left="2136"/>
        <w:jc w:val="both"/>
        <w:rPr>
          <w:rStyle w:val="default"/>
          <w:rFonts w:cs="David"/>
          <w:sz w:val="24"/>
          <w:szCs w:val="24"/>
          <w:rtl/>
        </w:rPr>
      </w:pPr>
      <w:r w:rsidRPr="00A07BBE">
        <w:rPr>
          <w:rStyle w:val="default"/>
          <w:rFonts w:cs="David" w:hint="cs"/>
          <w:b/>
          <w:bCs/>
          <w:sz w:val="24"/>
          <w:szCs w:val="24"/>
          <w:rtl/>
        </w:rPr>
        <w:t>"</w:t>
      </w:r>
      <w:r w:rsidRPr="00A07BBE" w:rsidR="00DE315F">
        <w:rPr>
          <w:rStyle w:val="default"/>
          <w:rFonts w:cs="David" w:hint="cs"/>
          <w:b/>
          <w:bCs/>
          <w:sz w:val="24"/>
          <w:szCs w:val="24"/>
          <w:rtl/>
        </w:rPr>
        <w:t xml:space="preserve">הובא לקבורה בישראל אדם שנפטר בישראל או תושב ישראל שנפטר בחוץ לארץ, ישלם המוסד לחברה קדישא, לרשות מקומית, למוסד ציבורי אחר או לכל אדם </w:t>
      </w:r>
      <w:r w:rsidRPr="00A07BBE" w:rsidR="00DE315F">
        <w:rPr>
          <w:rStyle w:val="default"/>
          <w:rFonts w:cs="David" w:hint="cs"/>
          <w:b/>
          <w:bCs/>
          <w:sz w:val="24"/>
          <w:szCs w:val="24"/>
          <w:u w:val="single"/>
          <w:rtl/>
        </w:rPr>
        <w:t>המורשה כדין לעסוק בקבורת נפטרים</w:t>
      </w:r>
      <w:r w:rsidRPr="00A07BBE" w:rsidR="00DE315F">
        <w:rPr>
          <w:rStyle w:val="default"/>
          <w:rFonts w:cs="David" w:hint="cs"/>
          <w:b/>
          <w:bCs/>
          <w:sz w:val="24"/>
          <w:szCs w:val="24"/>
          <w:rtl/>
        </w:rPr>
        <w:t>, שטיפלו בקבורת המת, דמי קבורה בסכומים ולפי תנאים ומבחנים שקבע השר בהתייעצות עם השר לענ</w:t>
      </w:r>
      <w:r w:rsidRPr="00A07BBE" w:rsidR="00984087">
        <w:rPr>
          <w:rStyle w:val="default"/>
          <w:rFonts w:cs="David" w:hint="cs"/>
          <w:b/>
          <w:bCs/>
          <w:sz w:val="24"/>
          <w:szCs w:val="24"/>
          <w:rtl/>
        </w:rPr>
        <w:t>י</w:t>
      </w:r>
      <w:r w:rsidRPr="00A07BBE" w:rsidR="00DE315F">
        <w:rPr>
          <w:rStyle w:val="default"/>
          <w:rFonts w:cs="David" w:hint="cs"/>
          <w:b/>
          <w:bCs/>
          <w:sz w:val="24"/>
          <w:szCs w:val="24"/>
          <w:rtl/>
        </w:rPr>
        <w:t>יני דתות</w:t>
      </w:r>
      <w:r w:rsidRPr="00A07BBE" w:rsidR="00984087">
        <w:rPr>
          <w:rStyle w:val="default"/>
          <w:rFonts w:cs="David" w:hint="cs"/>
          <w:sz w:val="24"/>
          <w:szCs w:val="24"/>
          <w:rtl/>
        </w:rPr>
        <w:t xml:space="preserve"> </w:t>
      </w:r>
      <w:r w:rsidRPr="00A07BBE">
        <w:rPr>
          <w:rStyle w:val="default"/>
          <w:rFonts w:cs="David" w:hint="cs"/>
          <w:sz w:val="24"/>
          <w:szCs w:val="24"/>
          <w:rtl/>
        </w:rPr>
        <w:t>"</w:t>
      </w:r>
      <w:r w:rsidRPr="00A07BBE" w:rsidR="00DE315F">
        <w:rPr>
          <w:rStyle w:val="default"/>
          <w:rFonts w:cs="David" w:hint="cs"/>
          <w:sz w:val="24"/>
          <w:szCs w:val="24"/>
          <w:rtl/>
        </w:rPr>
        <w:t>.</w:t>
      </w:r>
    </w:p>
    <w:p w:rsidR="009713BB" w:rsidRPr="00E53259" w:rsidP="005B59FD" w14:paraId="5F21E7A2" w14:textId="46A3C07D">
      <w:pPr>
        <w:pStyle w:val="ListParagraph"/>
        <w:numPr>
          <w:ilvl w:val="2"/>
          <w:numId w:val="1"/>
        </w:numPr>
        <w:spacing w:line="360" w:lineRule="auto"/>
        <w:jc w:val="both"/>
        <w:rPr>
          <w:i/>
          <w:iCs/>
        </w:rPr>
      </w:pPr>
      <w:r w:rsidRPr="002A6DFC">
        <w:rPr>
          <w:b/>
          <w:bCs/>
          <w:rtl/>
        </w:rPr>
        <w:t>ב</w:t>
      </w:r>
      <w:r w:rsidRPr="00F95880">
        <w:rPr>
          <w:b/>
          <w:bCs/>
          <w:rtl/>
        </w:rPr>
        <w:t xml:space="preserve">שנת </w:t>
      </w:r>
      <w:r w:rsidRPr="00F95880" w:rsidR="0047380D">
        <w:rPr>
          <w:rFonts w:hint="cs"/>
          <w:b/>
          <w:bCs/>
          <w:rtl/>
        </w:rPr>
        <w:t>20</w:t>
      </w:r>
      <w:r w:rsidRPr="00F95880" w:rsidR="00A15385">
        <w:rPr>
          <w:rFonts w:hint="cs"/>
          <w:b/>
          <w:bCs/>
          <w:rtl/>
        </w:rPr>
        <w:t>20</w:t>
      </w:r>
      <w:r w:rsidRPr="00F95880" w:rsidR="0047380D">
        <w:rPr>
          <w:rFonts w:hint="cs"/>
          <w:b/>
          <w:bCs/>
          <w:rtl/>
        </w:rPr>
        <w:t xml:space="preserve"> </w:t>
      </w:r>
      <w:r w:rsidRPr="00F95880" w:rsidR="00C84FB3">
        <w:rPr>
          <w:rFonts w:hint="cs"/>
          <w:b/>
          <w:bCs/>
          <w:rtl/>
        </w:rPr>
        <w:t>הונפקו</w:t>
      </w:r>
      <w:r w:rsidRPr="00F95880" w:rsidR="005F296F">
        <w:rPr>
          <w:rFonts w:hint="cs"/>
          <w:b/>
          <w:bCs/>
          <w:rtl/>
        </w:rPr>
        <w:t xml:space="preserve"> 496</w:t>
      </w:r>
      <w:r w:rsidR="0098372C">
        <w:rPr>
          <w:rFonts w:hint="cs"/>
          <w:b/>
          <w:bCs/>
          <w:rtl/>
        </w:rPr>
        <w:t xml:space="preserve"> </w:t>
      </w:r>
      <w:r w:rsidRPr="00F95880">
        <w:rPr>
          <w:b/>
          <w:bCs/>
          <w:rtl/>
        </w:rPr>
        <w:t>רישיונות קבורה</w:t>
      </w:r>
      <w:r w:rsidRPr="00E53259">
        <w:rPr>
          <w:rtl/>
        </w:rPr>
        <w:t xml:space="preserve"> ל</w:t>
      </w:r>
      <w:r w:rsidR="00FD31D1">
        <w:rPr>
          <w:rtl/>
        </w:rPr>
        <w:t>תאגידי</w:t>
      </w:r>
      <w:r w:rsidRPr="00E53259">
        <w:rPr>
          <w:rtl/>
        </w:rPr>
        <w:t xml:space="preserve"> קבורה שעמדו בתנאי</w:t>
      </w:r>
      <w:r w:rsidRPr="00E53259" w:rsidR="009E5940">
        <w:rPr>
          <w:rFonts w:hint="cs"/>
          <w:rtl/>
        </w:rPr>
        <w:t xml:space="preserve"> הרישיון</w:t>
      </w:r>
      <w:r w:rsidRPr="00E53259">
        <w:rPr>
          <w:rtl/>
        </w:rPr>
        <w:t xml:space="preserve"> ובכלל זה קיומו של הסכם עם המוסד לביטוח לאומי, מסמכים המעידים על זיקה לקרקע בית העלמין, העברת מסמכי התאגדות, אישור ניהול תקין (לעמותות), הגשת דו"חות כספיים </w:t>
      </w:r>
      <w:r w:rsidR="00D74F1E">
        <w:rPr>
          <w:rFonts w:hint="cs"/>
          <w:rtl/>
        </w:rPr>
        <w:t>וכיוצא בזה</w:t>
      </w:r>
      <w:r w:rsidRPr="00E53259">
        <w:rPr>
          <w:rtl/>
        </w:rPr>
        <w:t>.</w:t>
      </w:r>
    </w:p>
    <w:p w:rsidR="00E764BD" w:rsidRPr="005754A1" w:rsidP="005B59FD" w14:paraId="32C02AB6" w14:textId="3653D9FD">
      <w:pPr>
        <w:pStyle w:val="ListParagraph"/>
        <w:numPr>
          <w:ilvl w:val="2"/>
          <w:numId w:val="1"/>
        </w:numPr>
        <w:spacing w:line="360" w:lineRule="auto"/>
        <w:jc w:val="both"/>
      </w:pPr>
      <w:r w:rsidRPr="005754A1">
        <w:rPr>
          <w:rtl/>
        </w:rPr>
        <w:t>בשנ</w:t>
      </w:r>
      <w:r w:rsidR="00D74F1E">
        <w:rPr>
          <w:rFonts w:hint="cs"/>
          <w:rtl/>
        </w:rPr>
        <w:t xml:space="preserve">ה </w:t>
      </w:r>
      <w:r w:rsidRPr="005754A1" w:rsidR="00515709">
        <w:rPr>
          <w:rFonts w:hint="eastAsia"/>
          <w:rtl/>
        </w:rPr>
        <w:t>האחרונה</w:t>
      </w:r>
      <w:r w:rsidRPr="005754A1" w:rsidR="00515709">
        <w:rPr>
          <w:rtl/>
        </w:rPr>
        <w:t xml:space="preserve"> </w:t>
      </w:r>
      <w:r w:rsidR="002416AC">
        <w:rPr>
          <w:rFonts w:hint="cs"/>
          <w:rtl/>
        </w:rPr>
        <w:t>המשיכו</w:t>
      </w:r>
      <w:r w:rsidRPr="005754A1" w:rsidR="0047380D">
        <w:rPr>
          <w:rFonts w:hint="cs"/>
          <w:rtl/>
        </w:rPr>
        <w:t xml:space="preserve"> מגישי הבקשות לרישיון קבורה ב</w:t>
      </w:r>
      <w:r w:rsidRPr="005754A1" w:rsidR="00515709">
        <w:rPr>
          <w:rFonts w:hint="eastAsia"/>
          <w:rtl/>
        </w:rPr>
        <w:t>הגשת</w:t>
      </w:r>
      <w:r w:rsidRPr="005754A1" w:rsidR="00515709">
        <w:rPr>
          <w:rtl/>
        </w:rPr>
        <w:t xml:space="preserve"> </w:t>
      </w:r>
      <w:r w:rsidR="002416AC">
        <w:rPr>
          <w:rFonts w:hint="cs"/>
          <w:rtl/>
        </w:rPr>
        <w:t>בקשה מקוונת</w:t>
      </w:r>
      <w:r w:rsidRPr="005754A1" w:rsidR="00515709">
        <w:rPr>
          <w:rtl/>
        </w:rPr>
        <w:t xml:space="preserve"> </w:t>
      </w:r>
      <w:r w:rsidRPr="005754A1" w:rsidR="00515709">
        <w:rPr>
          <w:rFonts w:hint="eastAsia"/>
          <w:rtl/>
        </w:rPr>
        <w:t>לרישיון</w:t>
      </w:r>
      <w:r w:rsidRPr="005754A1" w:rsidR="00515709">
        <w:rPr>
          <w:rtl/>
        </w:rPr>
        <w:t xml:space="preserve"> </w:t>
      </w:r>
      <w:r w:rsidRPr="005754A1" w:rsidR="00515709">
        <w:rPr>
          <w:rFonts w:hint="eastAsia"/>
          <w:rtl/>
        </w:rPr>
        <w:t>קבורה</w:t>
      </w:r>
      <w:r w:rsidRPr="005754A1" w:rsidR="00515709">
        <w:rPr>
          <w:rtl/>
        </w:rPr>
        <w:t xml:space="preserve"> </w:t>
      </w:r>
      <w:r w:rsidRPr="005754A1" w:rsidR="0047380D">
        <w:rPr>
          <w:rFonts w:hint="cs"/>
          <w:rtl/>
        </w:rPr>
        <w:t>ב</w:t>
      </w:r>
      <w:r w:rsidR="002416AC">
        <w:rPr>
          <w:rFonts w:hint="cs"/>
          <w:rtl/>
        </w:rPr>
        <w:t xml:space="preserve">אמצעות </w:t>
      </w:r>
      <w:r w:rsidRPr="005754A1" w:rsidR="0047380D">
        <w:rPr>
          <w:rFonts w:hint="cs"/>
          <w:rtl/>
        </w:rPr>
        <w:t xml:space="preserve">מערכת </w:t>
      </w:r>
      <w:r w:rsidR="002416AC">
        <w:rPr>
          <w:rFonts w:hint="cs"/>
          <w:rtl/>
        </w:rPr>
        <w:t>"</w:t>
      </w:r>
      <w:r w:rsidRPr="005754A1" w:rsidR="0047380D">
        <w:rPr>
          <w:rFonts w:hint="cs"/>
          <w:rtl/>
        </w:rPr>
        <w:t>שירת הים</w:t>
      </w:r>
      <w:r w:rsidR="002416AC">
        <w:rPr>
          <w:rFonts w:hint="cs"/>
          <w:rtl/>
        </w:rPr>
        <w:t>"</w:t>
      </w:r>
      <w:r w:rsidRPr="005754A1" w:rsidR="0047380D">
        <w:rPr>
          <w:rFonts w:hint="cs"/>
          <w:rtl/>
        </w:rPr>
        <w:t xml:space="preserve">. </w:t>
      </w:r>
    </w:p>
    <w:p w:rsidR="001653A8" w:rsidRPr="00E53259" w:rsidP="005F296F" w14:paraId="7B2DA694" w14:textId="726AC135">
      <w:pPr>
        <w:spacing w:line="360" w:lineRule="auto"/>
        <w:jc w:val="both"/>
        <w:outlineLvl w:val="0"/>
        <w:rPr>
          <w:rtl/>
        </w:rPr>
      </w:pPr>
    </w:p>
    <w:p w:rsidR="005964B9" w:rsidRPr="00DE37A2" w:rsidP="005B59FD" w14:paraId="215C7201" w14:textId="77777777">
      <w:pPr>
        <w:pStyle w:val="ListParagraph"/>
        <w:numPr>
          <w:ilvl w:val="0"/>
          <w:numId w:val="1"/>
        </w:numPr>
        <w:spacing w:line="360" w:lineRule="auto"/>
        <w:jc w:val="both"/>
        <w:outlineLvl w:val="0"/>
        <w:rPr>
          <w:b/>
          <w:bCs/>
          <w:u w:val="single"/>
        </w:rPr>
      </w:pPr>
      <w:r w:rsidRPr="00DE37A2">
        <w:rPr>
          <w:rFonts w:hint="cs"/>
          <w:b/>
          <w:bCs/>
          <w:u w:val="single"/>
          <w:rtl/>
        </w:rPr>
        <w:t xml:space="preserve">הסברה ופרסום של זכויות הציבור ומכלול המידע בתחום הקבורה </w:t>
      </w:r>
    </w:p>
    <w:p w:rsidR="005964B9" w:rsidRPr="00E53259" w:rsidP="005B59F3" w14:paraId="728E5C1D" w14:textId="77777777">
      <w:pPr>
        <w:pStyle w:val="ListParagraph"/>
        <w:spacing w:line="360" w:lineRule="auto"/>
        <w:ind w:left="708"/>
        <w:jc w:val="both"/>
        <w:rPr>
          <w:rtl/>
        </w:rPr>
      </w:pPr>
      <w:r w:rsidRPr="005754A1">
        <w:rPr>
          <w:rFonts w:ascii="Arial" w:hAnsi="Arial"/>
          <w:rtl/>
        </w:rPr>
        <w:t>המשרד</w:t>
      </w:r>
      <w:r w:rsidRPr="00E53259">
        <w:rPr>
          <w:rtl/>
        </w:rPr>
        <w:t xml:space="preserve"> </w:t>
      </w:r>
      <w:r w:rsidRPr="005754A1">
        <w:rPr>
          <w:rFonts w:ascii="Arial" w:hAnsi="Arial"/>
          <w:rtl/>
        </w:rPr>
        <w:t>רואה</w:t>
      </w:r>
      <w:r w:rsidRPr="00E53259">
        <w:rPr>
          <w:rtl/>
        </w:rPr>
        <w:t xml:space="preserve"> </w:t>
      </w:r>
      <w:r w:rsidRPr="005754A1">
        <w:rPr>
          <w:rFonts w:ascii="Arial" w:hAnsi="Arial"/>
          <w:rtl/>
        </w:rPr>
        <w:t>חשיבות</w:t>
      </w:r>
      <w:r w:rsidRPr="00E53259">
        <w:rPr>
          <w:rtl/>
        </w:rPr>
        <w:t xml:space="preserve"> </w:t>
      </w:r>
      <w:r w:rsidRPr="005754A1">
        <w:rPr>
          <w:rFonts w:ascii="Arial" w:hAnsi="Arial"/>
          <w:rtl/>
        </w:rPr>
        <w:t>רבה</w:t>
      </w:r>
      <w:r w:rsidRPr="00E53259">
        <w:rPr>
          <w:rtl/>
        </w:rPr>
        <w:t xml:space="preserve"> </w:t>
      </w:r>
      <w:r w:rsidRPr="005754A1">
        <w:rPr>
          <w:rFonts w:ascii="Arial" w:hAnsi="Arial"/>
          <w:rtl/>
        </w:rPr>
        <w:t>בהפצת המידע</w:t>
      </w:r>
      <w:r w:rsidRPr="00E53259">
        <w:rPr>
          <w:rtl/>
        </w:rPr>
        <w:t xml:space="preserve"> </w:t>
      </w:r>
      <w:r w:rsidRPr="005754A1">
        <w:rPr>
          <w:rFonts w:ascii="Arial" w:hAnsi="Arial"/>
          <w:rtl/>
        </w:rPr>
        <w:t xml:space="preserve">ובהסברה </w:t>
      </w:r>
      <w:r w:rsidRPr="005754A1">
        <w:rPr>
          <w:rFonts w:ascii="Arial" w:hAnsi="Arial" w:hint="cs"/>
          <w:rtl/>
        </w:rPr>
        <w:t xml:space="preserve"> כחלק חשוב ו</w:t>
      </w:r>
      <w:r w:rsidRPr="005754A1">
        <w:rPr>
          <w:rFonts w:ascii="Arial" w:hAnsi="Arial"/>
          <w:rtl/>
        </w:rPr>
        <w:t>בלתי נפרד מפעילות</w:t>
      </w:r>
      <w:r w:rsidRPr="005754A1">
        <w:rPr>
          <w:rFonts w:ascii="Arial" w:hAnsi="Arial" w:hint="cs"/>
          <w:rtl/>
        </w:rPr>
        <w:t>ו</w:t>
      </w:r>
      <w:r w:rsidRPr="005754A1">
        <w:rPr>
          <w:rFonts w:ascii="Arial" w:hAnsi="Arial"/>
          <w:rtl/>
        </w:rPr>
        <w:t xml:space="preserve">. לכן </w:t>
      </w:r>
      <w:r w:rsidRPr="005754A1">
        <w:rPr>
          <w:rFonts w:ascii="Arial" w:hAnsi="Arial" w:hint="cs"/>
          <w:rtl/>
        </w:rPr>
        <w:t>דואג</w:t>
      </w:r>
      <w:r w:rsidRPr="005754A1">
        <w:rPr>
          <w:rFonts w:ascii="Arial" w:hAnsi="Arial"/>
          <w:rtl/>
        </w:rPr>
        <w:t xml:space="preserve"> המשרד להעביר לציבור את כל </w:t>
      </w:r>
      <w:r w:rsidRPr="005754A1">
        <w:rPr>
          <w:rFonts w:ascii="Arial" w:hAnsi="Arial" w:hint="cs"/>
          <w:rtl/>
        </w:rPr>
        <w:t xml:space="preserve">המידע אודות </w:t>
      </w:r>
      <w:r w:rsidRPr="005754A1">
        <w:rPr>
          <w:rFonts w:ascii="Arial" w:hAnsi="Arial"/>
          <w:rtl/>
        </w:rPr>
        <w:t>הזכויות</w:t>
      </w:r>
      <w:r w:rsidRPr="00E53259">
        <w:rPr>
          <w:rtl/>
        </w:rPr>
        <w:t xml:space="preserve"> </w:t>
      </w:r>
      <w:r w:rsidRPr="005754A1">
        <w:rPr>
          <w:rFonts w:ascii="Arial" w:hAnsi="Arial"/>
          <w:rtl/>
        </w:rPr>
        <w:t>המגיעות</w:t>
      </w:r>
      <w:r w:rsidRPr="00E53259">
        <w:rPr>
          <w:rtl/>
        </w:rPr>
        <w:t xml:space="preserve"> </w:t>
      </w:r>
      <w:r w:rsidRPr="005754A1">
        <w:rPr>
          <w:rFonts w:ascii="Arial" w:hAnsi="Arial" w:hint="cs"/>
          <w:rtl/>
        </w:rPr>
        <w:t>לו</w:t>
      </w:r>
      <w:r w:rsidRPr="005754A1">
        <w:rPr>
          <w:rFonts w:ascii="Arial" w:hAnsi="Arial"/>
          <w:rtl/>
        </w:rPr>
        <w:t xml:space="preserve"> </w:t>
      </w:r>
      <w:r w:rsidRPr="00E53259">
        <w:rPr>
          <w:rFonts w:hint="cs"/>
          <w:rtl/>
        </w:rPr>
        <w:t>בתחום הקבורה</w:t>
      </w:r>
      <w:r w:rsidRPr="00E53259">
        <w:rPr>
          <w:rtl/>
        </w:rPr>
        <w:t xml:space="preserve">. </w:t>
      </w:r>
      <w:r w:rsidRPr="005754A1">
        <w:rPr>
          <w:rFonts w:ascii="Arial" w:hAnsi="Arial"/>
          <w:rtl/>
        </w:rPr>
        <w:t>המשרד</w:t>
      </w:r>
      <w:r w:rsidRPr="00E53259">
        <w:rPr>
          <w:rtl/>
        </w:rPr>
        <w:t xml:space="preserve"> </w:t>
      </w:r>
      <w:r w:rsidRPr="005754A1">
        <w:rPr>
          <w:rFonts w:ascii="Arial" w:hAnsi="Arial" w:hint="cs"/>
          <w:rtl/>
        </w:rPr>
        <w:t xml:space="preserve">פועל </w:t>
      </w:r>
      <w:r w:rsidRPr="005754A1">
        <w:rPr>
          <w:rFonts w:ascii="Arial" w:hAnsi="Arial"/>
          <w:rtl/>
        </w:rPr>
        <w:t>במספר</w:t>
      </w:r>
      <w:r w:rsidRPr="00E53259">
        <w:rPr>
          <w:rtl/>
        </w:rPr>
        <w:t xml:space="preserve"> </w:t>
      </w:r>
      <w:r w:rsidRPr="005754A1">
        <w:rPr>
          <w:rFonts w:ascii="Arial" w:hAnsi="Arial"/>
          <w:rtl/>
        </w:rPr>
        <w:t>דרכים</w:t>
      </w:r>
      <w:r w:rsidRPr="00E53259">
        <w:rPr>
          <w:rtl/>
        </w:rPr>
        <w:t xml:space="preserve"> </w:t>
      </w:r>
      <w:r w:rsidRPr="005754A1" w:rsidR="00214F0A">
        <w:rPr>
          <w:rFonts w:ascii="Arial" w:hAnsi="Arial" w:hint="cs"/>
          <w:rtl/>
        </w:rPr>
        <w:t>להנגשה</w:t>
      </w:r>
      <w:r w:rsidR="00214F0A">
        <w:rPr>
          <w:rFonts w:hint="cs"/>
          <w:rtl/>
        </w:rPr>
        <w:t xml:space="preserve"> של</w:t>
      </w:r>
      <w:r w:rsidRPr="00E53259">
        <w:rPr>
          <w:rtl/>
        </w:rPr>
        <w:t xml:space="preserve"> </w:t>
      </w:r>
      <w:r w:rsidRPr="005754A1">
        <w:rPr>
          <w:rFonts w:ascii="Arial" w:hAnsi="Arial"/>
          <w:rtl/>
        </w:rPr>
        <w:t>המידע</w:t>
      </w:r>
      <w:r w:rsidRPr="00E53259">
        <w:rPr>
          <w:rFonts w:hint="cs"/>
          <w:rtl/>
        </w:rPr>
        <w:t xml:space="preserve"> </w:t>
      </w:r>
      <w:r w:rsidRPr="00E53259">
        <w:rPr>
          <w:rtl/>
        </w:rPr>
        <w:t xml:space="preserve">: </w:t>
      </w:r>
      <w:r w:rsidRPr="00E53259">
        <w:rPr>
          <w:rFonts w:hint="cs"/>
          <w:rtl/>
        </w:rPr>
        <w:t xml:space="preserve">  </w:t>
      </w:r>
    </w:p>
    <w:p w:rsidR="005964B9" w:rsidRPr="00E53259" w:rsidP="005B59FD" w14:paraId="5A70B6E0" w14:textId="074AC395">
      <w:pPr>
        <w:pStyle w:val="ListParagraph"/>
        <w:numPr>
          <w:ilvl w:val="1"/>
          <w:numId w:val="1"/>
        </w:numPr>
        <w:tabs>
          <w:tab w:val="left" w:pos="651"/>
        </w:tabs>
        <w:spacing w:line="360" w:lineRule="auto"/>
        <w:contextualSpacing/>
        <w:jc w:val="both"/>
      </w:pPr>
      <w:r w:rsidRPr="00E53259">
        <w:rPr>
          <w:rFonts w:ascii="Arial" w:hAnsi="Arial"/>
          <w:rtl/>
        </w:rPr>
        <w:t>למשרד</w:t>
      </w:r>
      <w:r w:rsidRPr="00E53259">
        <w:rPr>
          <w:rtl/>
        </w:rPr>
        <w:t xml:space="preserve"> </w:t>
      </w:r>
      <w:r w:rsidRPr="00E53259">
        <w:rPr>
          <w:rFonts w:ascii="Arial" w:hAnsi="Arial"/>
          <w:rtl/>
        </w:rPr>
        <w:t>אתר</w:t>
      </w:r>
      <w:r w:rsidRPr="00E53259">
        <w:rPr>
          <w:rtl/>
        </w:rPr>
        <w:t xml:space="preserve"> </w:t>
      </w:r>
      <w:r w:rsidRPr="00E53259">
        <w:rPr>
          <w:rFonts w:ascii="Arial" w:hAnsi="Arial"/>
          <w:rtl/>
        </w:rPr>
        <w:t>אינטרנט</w:t>
      </w:r>
      <w:r w:rsidRPr="00E53259">
        <w:rPr>
          <w:rtl/>
        </w:rPr>
        <w:t xml:space="preserve"> </w:t>
      </w:r>
      <w:r w:rsidRPr="00E53259">
        <w:rPr>
          <w:rFonts w:ascii="Arial" w:hAnsi="Arial"/>
          <w:rtl/>
        </w:rPr>
        <w:t>הכולל</w:t>
      </w:r>
      <w:r w:rsidRPr="00E53259">
        <w:rPr>
          <w:rtl/>
        </w:rPr>
        <w:t xml:space="preserve"> </w:t>
      </w:r>
      <w:r w:rsidRPr="00E53259">
        <w:rPr>
          <w:rFonts w:ascii="Arial" w:hAnsi="Arial"/>
          <w:rtl/>
        </w:rPr>
        <w:t>בתוכו</w:t>
      </w:r>
      <w:r w:rsidRPr="00E53259">
        <w:rPr>
          <w:rtl/>
        </w:rPr>
        <w:t xml:space="preserve"> </w:t>
      </w:r>
      <w:r w:rsidRPr="00E53259">
        <w:rPr>
          <w:rFonts w:ascii="Arial" w:hAnsi="Arial"/>
          <w:rtl/>
        </w:rPr>
        <w:t>מידע</w:t>
      </w:r>
      <w:r w:rsidRPr="00E53259">
        <w:rPr>
          <w:rtl/>
        </w:rPr>
        <w:t xml:space="preserve"> </w:t>
      </w:r>
      <w:r w:rsidRPr="00E53259">
        <w:rPr>
          <w:rFonts w:ascii="Arial" w:hAnsi="Arial"/>
          <w:rtl/>
        </w:rPr>
        <w:t>נרחב</w:t>
      </w:r>
      <w:r w:rsidRPr="00E53259">
        <w:rPr>
          <w:rtl/>
        </w:rPr>
        <w:t xml:space="preserve"> </w:t>
      </w:r>
      <w:r w:rsidRPr="00E53259">
        <w:rPr>
          <w:rFonts w:ascii="Arial" w:hAnsi="Arial"/>
          <w:rtl/>
        </w:rPr>
        <w:t>ועדכני</w:t>
      </w:r>
      <w:r w:rsidRPr="00E53259">
        <w:rPr>
          <w:rtl/>
        </w:rPr>
        <w:t xml:space="preserve"> </w:t>
      </w:r>
      <w:r w:rsidRPr="00E53259">
        <w:rPr>
          <w:rFonts w:ascii="Arial" w:hAnsi="Arial"/>
          <w:rtl/>
        </w:rPr>
        <w:t>בנוסח</w:t>
      </w:r>
      <w:r w:rsidRPr="00E53259">
        <w:rPr>
          <w:rtl/>
        </w:rPr>
        <w:t xml:space="preserve"> </w:t>
      </w:r>
      <w:r w:rsidRPr="00E53259">
        <w:rPr>
          <w:rFonts w:ascii="Arial" w:hAnsi="Arial"/>
          <w:rtl/>
        </w:rPr>
        <w:t>החוקים</w:t>
      </w:r>
      <w:r w:rsidRPr="00E53259">
        <w:rPr>
          <w:rtl/>
        </w:rPr>
        <w:t xml:space="preserve">, </w:t>
      </w:r>
      <w:r w:rsidRPr="00E53259">
        <w:rPr>
          <w:rFonts w:ascii="Arial" w:hAnsi="Arial"/>
          <w:rtl/>
        </w:rPr>
        <w:t>התקנות</w:t>
      </w:r>
      <w:r w:rsidRPr="00E53259" w:rsidR="003B35BD">
        <w:rPr>
          <w:rtl/>
        </w:rPr>
        <w:t>,</w:t>
      </w:r>
      <w:r w:rsidRPr="00E53259" w:rsidR="003B35BD">
        <w:rPr>
          <w:rFonts w:ascii="Arial" w:hAnsi="Arial" w:hint="cs"/>
          <w:rtl/>
        </w:rPr>
        <w:t xml:space="preserve"> </w:t>
      </w:r>
      <w:r w:rsidRPr="00E53259" w:rsidR="003B35BD">
        <w:rPr>
          <w:rFonts w:ascii="Arial" w:hAnsi="Arial"/>
          <w:rtl/>
        </w:rPr>
        <w:t>נ</w:t>
      </w:r>
      <w:r w:rsidRPr="00E53259">
        <w:rPr>
          <w:rFonts w:ascii="Arial" w:hAnsi="Arial"/>
          <w:rtl/>
        </w:rPr>
        <w:t>הלי</w:t>
      </w:r>
      <w:r w:rsidRPr="00E53259" w:rsidR="003B35BD">
        <w:rPr>
          <w:rFonts w:ascii="Arial" w:hAnsi="Arial" w:hint="cs"/>
          <w:rtl/>
        </w:rPr>
        <w:t xml:space="preserve"> </w:t>
      </w:r>
      <w:r w:rsidRPr="00E53259">
        <w:rPr>
          <w:rFonts w:ascii="Arial" w:hAnsi="Arial"/>
          <w:rtl/>
        </w:rPr>
        <w:t>קבורה</w:t>
      </w:r>
      <w:r w:rsidRPr="00E53259">
        <w:rPr>
          <w:rtl/>
        </w:rPr>
        <w:t xml:space="preserve">, </w:t>
      </w:r>
      <w:r w:rsidRPr="00E53259">
        <w:rPr>
          <w:rFonts w:ascii="Arial" w:hAnsi="Arial"/>
          <w:rtl/>
        </w:rPr>
        <w:t>הנחיות</w:t>
      </w:r>
      <w:r w:rsidRPr="00E53259">
        <w:rPr>
          <w:rtl/>
        </w:rPr>
        <w:t xml:space="preserve"> </w:t>
      </w:r>
      <w:r w:rsidRPr="00E53259">
        <w:rPr>
          <w:rFonts w:ascii="Arial" w:hAnsi="Arial"/>
          <w:rtl/>
        </w:rPr>
        <w:t>המשרד</w:t>
      </w:r>
      <w:r w:rsidRPr="00E53259">
        <w:rPr>
          <w:rtl/>
        </w:rPr>
        <w:t xml:space="preserve"> </w:t>
      </w:r>
      <w:r w:rsidRPr="00E53259">
        <w:rPr>
          <w:rFonts w:ascii="Arial" w:hAnsi="Arial"/>
          <w:rtl/>
        </w:rPr>
        <w:t>בחוזרי</w:t>
      </w:r>
      <w:r w:rsidRPr="00E53259">
        <w:rPr>
          <w:rtl/>
        </w:rPr>
        <w:t xml:space="preserve"> </w:t>
      </w:r>
      <w:r w:rsidRPr="00E53259">
        <w:rPr>
          <w:rFonts w:ascii="Arial" w:hAnsi="Arial"/>
          <w:rtl/>
        </w:rPr>
        <w:t>מנכ</w:t>
      </w:r>
      <w:r w:rsidRPr="00E53259">
        <w:rPr>
          <w:rtl/>
        </w:rPr>
        <w:t>"</w:t>
      </w:r>
      <w:r w:rsidRPr="00E53259">
        <w:rPr>
          <w:rFonts w:ascii="Arial" w:hAnsi="Arial"/>
          <w:rtl/>
        </w:rPr>
        <w:t>ל</w:t>
      </w:r>
      <w:r w:rsidRPr="00E53259">
        <w:rPr>
          <w:rtl/>
        </w:rPr>
        <w:t xml:space="preserve">, </w:t>
      </w:r>
      <w:r w:rsidRPr="00E53259">
        <w:rPr>
          <w:rFonts w:ascii="Arial" w:hAnsi="Arial"/>
          <w:rtl/>
        </w:rPr>
        <w:t>זכויות</w:t>
      </w:r>
      <w:r w:rsidRPr="00E53259">
        <w:rPr>
          <w:rtl/>
        </w:rPr>
        <w:t xml:space="preserve"> </w:t>
      </w:r>
      <w:r w:rsidRPr="00E53259">
        <w:rPr>
          <w:rFonts w:ascii="Arial" w:hAnsi="Arial"/>
          <w:rtl/>
        </w:rPr>
        <w:t>המגיעות</w:t>
      </w:r>
      <w:r w:rsidRPr="00E53259">
        <w:rPr>
          <w:rtl/>
        </w:rPr>
        <w:t xml:space="preserve"> </w:t>
      </w:r>
      <w:r w:rsidRPr="00E53259">
        <w:rPr>
          <w:rFonts w:ascii="Arial" w:hAnsi="Arial"/>
          <w:rtl/>
        </w:rPr>
        <w:t>למשפחת</w:t>
      </w:r>
      <w:r w:rsidRPr="00E53259">
        <w:rPr>
          <w:rtl/>
        </w:rPr>
        <w:t xml:space="preserve"> </w:t>
      </w:r>
      <w:r w:rsidRPr="00E53259">
        <w:rPr>
          <w:rFonts w:ascii="Arial" w:hAnsi="Arial"/>
          <w:rtl/>
        </w:rPr>
        <w:t>הנפטר</w:t>
      </w:r>
      <w:r w:rsidRPr="00E53259">
        <w:rPr>
          <w:rtl/>
        </w:rPr>
        <w:t xml:space="preserve">, </w:t>
      </w:r>
      <w:r w:rsidRPr="00E53259">
        <w:rPr>
          <w:rFonts w:ascii="Arial" w:hAnsi="Arial"/>
          <w:rtl/>
        </w:rPr>
        <w:t>פרטי</w:t>
      </w:r>
      <w:r w:rsidRPr="00E53259">
        <w:rPr>
          <w:rtl/>
        </w:rPr>
        <w:t xml:space="preserve"> </w:t>
      </w:r>
      <w:r w:rsidR="00FD31D1">
        <w:rPr>
          <w:rFonts w:ascii="Arial" w:hAnsi="Arial"/>
          <w:rtl/>
        </w:rPr>
        <w:t>תאגידי</w:t>
      </w:r>
      <w:r w:rsidRPr="00E53259">
        <w:rPr>
          <w:rtl/>
        </w:rPr>
        <w:t xml:space="preserve"> </w:t>
      </w:r>
      <w:r w:rsidRPr="00E53259" w:rsidR="00D53602">
        <w:rPr>
          <w:rFonts w:ascii="Arial" w:hAnsi="Arial" w:hint="cs"/>
          <w:rtl/>
        </w:rPr>
        <w:t xml:space="preserve"> </w:t>
      </w:r>
      <w:r w:rsidRPr="00E53259">
        <w:rPr>
          <w:rFonts w:ascii="Arial" w:hAnsi="Arial"/>
          <w:rtl/>
        </w:rPr>
        <w:t>הקבורה</w:t>
      </w:r>
      <w:r w:rsidRPr="00E53259">
        <w:rPr>
          <w:rFonts w:ascii="Arial" w:hAnsi="Arial" w:hint="cs"/>
          <w:rtl/>
        </w:rPr>
        <w:t>, תעריפים לרכישת חלקות קבר בחיים, מידע הלכתי</w:t>
      </w:r>
      <w:r w:rsidRPr="00E53259">
        <w:rPr>
          <w:rtl/>
        </w:rPr>
        <w:t xml:space="preserve"> </w:t>
      </w:r>
      <w:r w:rsidRPr="00E53259">
        <w:rPr>
          <w:rFonts w:ascii="Arial" w:hAnsi="Arial"/>
          <w:rtl/>
        </w:rPr>
        <w:t>ועוד</w:t>
      </w:r>
      <w:r w:rsidRPr="00E53259">
        <w:rPr>
          <w:rtl/>
        </w:rPr>
        <w:t xml:space="preserve">.  </w:t>
      </w:r>
    </w:p>
    <w:p w:rsidR="005964B9" w:rsidRPr="005754A1" w:rsidP="005B59FD" w14:paraId="31249069" w14:textId="77777777">
      <w:pPr>
        <w:pStyle w:val="ListParagraph"/>
        <w:numPr>
          <w:ilvl w:val="1"/>
          <w:numId w:val="1"/>
        </w:numPr>
        <w:tabs>
          <w:tab w:val="left" w:pos="651"/>
        </w:tabs>
        <w:spacing w:line="360" w:lineRule="auto"/>
        <w:contextualSpacing/>
        <w:jc w:val="both"/>
      </w:pPr>
      <w:r w:rsidRPr="005754A1">
        <w:rPr>
          <w:rFonts w:ascii="Arial" w:hAnsi="Arial" w:hint="eastAsia"/>
          <w:rtl/>
        </w:rPr>
        <w:t>הופצ</w:t>
      </w:r>
      <w:r w:rsidRPr="005754A1" w:rsidR="009E5940">
        <w:rPr>
          <w:rFonts w:ascii="Arial" w:hAnsi="Arial" w:hint="eastAsia"/>
          <w:rtl/>
        </w:rPr>
        <w:t>ו</w:t>
      </w:r>
      <w:r w:rsidRPr="005754A1">
        <w:rPr>
          <w:rFonts w:ascii="Arial" w:hAnsi="Arial"/>
          <w:rtl/>
        </w:rPr>
        <w:t xml:space="preserve"> ח</w:t>
      </w:r>
      <w:r w:rsidRPr="005754A1" w:rsidR="009E5940">
        <w:rPr>
          <w:rFonts w:ascii="Arial" w:hAnsi="Arial" w:hint="eastAsia"/>
          <w:rtl/>
        </w:rPr>
        <w:t>ו</w:t>
      </w:r>
      <w:r w:rsidRPr="005754A1">
        <w:rPr>
          <w:rFonts w:ascii="Arial" w:hAnsi="Arial"/>
          <w:rtl/>
        </w:rPr>
        <w:t>בר</w:t>
      </w:r>
      <w:r w:rsidRPr="005754A1" w:rsidR="009E5940">
        <w:rPr>
          <w:rFonts w:ascii="Arial" w:hAnsi="Arial" w:hint="eastAsia"/>
          <w:rtl/>
        </w:rPr>
        <w:t>ות</w:t>
      </w:r>
      <w:r w:rsidRPr="005754A1" w:rsidR="009E5940">
        <w:rPr>
          <w:rFonts w:ascii="Arial" w:hAnsi="Arial"/>
          <w:rtl/>
        </w:rPr>
        <w:t xml:space="preserve"> </w:t>
      </w:r>
      <w:r w:rsidRPr="005754A1">
        <w:rPr>
          <w:rFonts w:ascii="Arial" w:hAnsi="Arial"/>
          <w:rtl/>
        </w:rPr>
        <w:t>מידע</w:t>
      </w:r>
      <w:r w:rsidRPr="005754A1">
        <w:rPr>
          <w:rtl/>
        </w:rPr>
        <w:t xml:space="preserve"> </w:t>
      </w:r>
      <w:r w:rsidRPr="005754A1">
        <w:rPr>
          <w:rFonts w:ascii="Arial" w:hAnsi="Arial"/>
          <w:rtl/>
        </w:rPr>
        <w:t>למשפחות</w:t>
      </w:r>
      <w:r w:rsidRPr="005754A1">
        <w:rPr>
          <w:rtl/>
        </w:rPr>
        <w:t xml:space="preserve"> </w:t>
      </w:r>
      <w:r w:rsidRPr="005754A1">
        <w:rPr>
          <w:rFonts w:ascii="Arial" w:hAnsi="Arial"/>
          <w:rtl/>
        </w:rPr>
        <w:t>נפטרים</w:t>
      </w:r>
      <w:r w:rsidRPr="005754A1" w:rsidR="009E5940">
        <w:rPr>
          <w:rtl/>
        </w:rPr>
        <w:t xml:space="preserve"> -</w:t>
      </w:r>
      <w:r w:rsidRPr="005754A1">
        <w:rPr>
          <w:rtl/>
        </w:rPr>
        <w:t xml:space="preserve"> </w:t>
      </w:r>
      <w:r w:rsidRPr="005754A1" w:rsidR="003B35BD">
        <w:rPr>
          <w:rFonts w:ascii="Arial" w:hAnsi="Arial" w:hint="eastAsia"/>
          <w:rtl/>
        </w:rPr>
        <w:t>המשרד</w:t>
      </w:r>
      <w:r w:rsidRPr="005754A1" w:rsidR="003B35BD">
        <w:rPr>
          <w:rFonts w:ascii="Arial" w:hAnsi="Arial"/>
          <w:rtl/>
        </w:rPr>
        <w:t xml:space="preserve"> הוציא מהדורה מעודכנת אשר </w:t>
      </w:r>
      <w:r w:rsidRPr="005754A1" w:rsidR="009E5940">
        <w:rPr>
          <w:rFonts w:ascii="Arial" w:hAnsi="Arial" w:hint="eastAsia"/>
          <w:rtl/>
        </w:rPr>
        <w:t>הופצה</w:t>
      </w:r>
      <w:r w:rsidRPr="005754A1" w:rsidR="009E5940">
        <w:rPr>
          <w:rFonts w:ascii="Arial" w:hAnsi="Arial"/>
          <w:rtl/>
        </w:rPr>
        <w:t xml:space="preserve"> </w:t>
      </w:r>
      <w:r w:rsidRPr="005754A1" w:rsidR="009E5940">
        <w:rPr>
          <w:rFonts w:ascii="Arial" w:hAnsi="Arial" w:hint="eastAsia"/>
          <w:rtl/>
        </w:rPr>
        <w:t>בין</w:t>
      </w:r>
      <w:r w:rsidRPr="005754A1" w:rsidR="009E5940">
        <w:rPr>
          <w:rFonts w:ascii="Arial" w:hAnsi="Arial"/>
          <w:rtl/>
        </w:rPr>
        <w:t xml:space="preserve"> </w:t>
      </w:r>
      <w:r w:rsidRPr="005754A1" w:rsidR="009E5940">
        <w:rPr>
          <w:rFonts w:ascii="Arial" w:hAnsi="Arial" w:hint="eastAsia"/>
          <w:rtl/>
        </w:rPr>
        <w:t>ה</w:t>
      </w:r>
      <w:r w:rsidRPr="005754A1" w:rsidR="00984087">
        <w:rPr>
          <w:rFonts w:ascii="Arial" w:hAnsi="Arial" w:hint="eastAsia"/>
          <w:rtl/>
        </w:rPr>
        <w:t>יתר</w:t>
      </w:r>
      <w:r w:rsidRPr="005754A1" w:rsidR="009E5940">
        <w:rPr>
          <w:rFonts w:ascii="Arial" w:hAnsi="Arial"/>
          <w:rtl/>
        </w:rPr>
        <w:t xml:space="preserve"> בבתי חולים בשיתוף עם משרד הבריאות.</w:t>
      </w:r>
      <w:r w:rsidRPr="005754A1" w:rsidR="009E5940">
        <w:rPr>
          <w:rtl/>
        </w:rPr>
        <w:t xml:space="preserve"> </w:t>
      </w:r>
      <w:r w:rsidRPr="005754A1" w:rsidR="009E5940">
        <w:rPr>
          <w:rFonts w:ascii="Arial" w:hAnsi="Arial"/>
          <w:rtl/>
        </w:rPr>
        <w:t>החוברת מוגשת למשפ' הנפטר מיד לאחר הודעת הרופא על הפטירה</w:t>
      </w:r>
      <w:r w:rsidRPr="005754A1" w:rsidR="003B35BD">
        <w:rPr>
          <w:rFonts w:ascii="Arial" w:hAnsi="Arial"/>
          <w:rtl/>
        </w:rPr>
        <w:t>.</w:t>
      </w:r>
      <w:r w:rsidRPr="005754A1" w:rsidR="009E5940">
        <w:rPr>
          <w:rFonts w:ascii="Arial" w:hAnsi="Arial"/>
          <w:rtl/>
        </w:rPr>
        <w:t xml:space="preserve"> </w:t>
      </w:r>
      <w:r w:rsidRPr="005754A1">
        <w:rPr>
          <w:rFonts w:ascii="Arial" w:hAnsi="Arial"/>
          <w:rtl/>
        </w:rPr>
        <w:t>החוברת</w:t>
      </w:r>
      <w:r w:rsidRPr="005754A1">
        <w:rPr>
          <w:rtl/>
        </w:rPr>
        <w:t xml:space="preserve"> </w:t>
      </w:r>
      <w:r w:rsidRPr="005754A1">
        <w:rPr>
          <w:rFonts w:ascii="Arial" w:hAnsi="Arial"/>
          <w:rtl/>
        </w:rPr>
        <w:t>כוללת</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רב</w:t>
      </w:r>
      <w:r w:rsidRPr="005754A1">
        <w:rPr>
          <w:rtl/>
        </w:rPr>
        <w:t xml:space="preserve">, </w:t>
      </w:r>
      <w:r w:rsidRPr="005754A1">
        <w:rPr>
          <w:rFonts w:ascii="Arial" w:hAnsi="Arial"/>
          <w:rtl/>
        </w:rPr>
        <w:t>ובין</w:t>
      </w:r>
      <w:r w:rsidRPr="005754A1">
        <w:rPr>
          <w:rtl/>
        </w:rPr>
        <w:t xml:space="preserve"> </w:t>
      </w:r>
      <w:r w:rsidRPr="005754A1">
        <w:rPr>
          <w:rFonts w:ascii="Arial" w:hAnsi="Arial"/>
          <w:rtl/>
        </w:rPr>
        <w:t>היתר</w:t>
      </w:r>
      <w:r w:rsidRPr="005754A1">
        <w:rPr>
          <w:rtl/>
        </w:rPr>
        <w:t xml:space="preserve">: </w:t>
      </w:r>
      <w:r w:rsidRPr="005754A1" w:rsidR="00485ED1">
        <w:rPr>
          <w:rFonts w:ascii="Arial" w:hAnsi="Arial"/>
          <w:rtl/>
        </w:rPr>
        <w:t xml:space="preserve"> </w:t>
      </w:r>
      <w:r w:rsidRPr="005754A1">
        <w:rPr>
          <w:rFonts w:ascii="Arial" w:hAnsi="Arial"/>
          <w:rtl/>
        </w:rPr>
        <w:t>סדר</w:t>
      </w:r>
      <w:r w:rsidRPr="005754A1">
        <w:rPr>
          <w:rtl/>
        </w:rPr>
        <w:t xml:space="preserve"> </w:t>
      </w:r>
      <w:r w:rsidRPr="005754A1">
        <w:rPr>
          <w:rFonts w:ascii="Arial" w:hAnsi="Arial"/>
          <w:rtl/>
        </w:rPr>
        <w:t>הפעולות</w:t>
      </w:r>
      <w:r w:rsidRPr="005754A1">
        <w:rPr>
          <w:rtl/>
        </w:rPr>
        <w:t xml:space="preserve"> </w:t>
      </w:r>
      <w:r w:rsidRPr="005754A1">
        <w:rPr>
          <w:rFonts w:ascii="Arial" w:hAnsi="Arial"/>
          <w:rtl/>
        </w:rPr>
        <w:t>לביצוע</w:t>
      </w:r>
      <w:r w:rsidRPr="005754A1">
        <w:rPr>
          <w:rtl/>
        </w:rPr>
        <w:t xml:space="preserve"> </w:t>
      </w:r>
      <w:r w:rsidRPr="005754A1">
        <w:rPr>
          <w:rFonts w:ascii="Arial" w:hAnsi="Arial"/>
          <w:rtl/>
        </w:rPr>
        <w:t>לצורך</w:t>
      </w:r>
      <w:r w:rsidRPr="005754A1">
        <w:rPr>
          <w:rtl/>
        </w:rPr>
        <w:t xml:space="preserve"> </w:t>
      </w:r>
      <w:r w:rsidRPr="005754A1">
        <w:rPr>
          <w:rFonts w:ascii="Arial" w:hAnsi="Arial"/>
          <w:rtl/>
        </w:rPr>
        <w:t>קבורה</w:t>
      </w:r>
      <w:r w:rsidRPr="005754A1">
        <w:rPr>
          <w:rtl/>
        </w:rPr>
        <w:t xml:space="preserve">, </w:t>
      </w:r>
      <w:r w:rsidRPr="005754A1">
        <w:rPr>
          <w:rFonts w:ascii="Arial" w:hAnsi="Arial"/>
          <w:rtl/>
        </w:rPr>
        <w:t>זכויות</w:t>
      </w:r>
      <w:r w:rsidRPr="005754A1">
        <w:rPr>
          <w:rtl/>
        </w:rPr>
        <w:t xml:space="preserve"> </w:t>
      </w:r>
      <w:r w:rsidRPr="005754A1">
        <w:rPr>
          <w:rFonts w:ascii="Arial" w:hAnsi="Arial"/>
          <w:rtl/>
        </w:rPr>
        <w:t>המשפחות</w:t>
      </w:r>
      <w:r w:rsidRPr="005754A1">
        <w:rPr>
          <w:rtl/>
        </w:rPr>
        <w:t xml:space="preserve">, </w:t>
      </w:r>
      <w:r w:rsidRPr="005754A1">
        <w:rPr>
          <w:rFonts w:ascii="Arial" w:hAnsi="Arial"/>
          <w:rtl/>
        </w:rPr>
        <w:t>פרטי</w:t>
      </w:r>
      <w:r w:rsidRPr="005754A1">
        <w:rPr>
          <w:rtl/>
        </w:rPr>
        <w:t xml:space="preserve"> </w:t>
      </w:r>
      <w:r w:rsidRPr="005754A1">
        <w:rPr>
          <w:rFonts w:ascii="Arial" w:hAnsi="Arial"/>
          <w:rtl/>
        </w:rPr>
        <w:t>חברות</w:t>
      </w:r>
      <w:r w:rsidRPr="005754A1">
        <w:rPr>
          <w:rtl/>
        </w:rPr>
        <w:t xml:space="preserve"> </w:t>
      </w:r>
      <w:r w:rsidRPr="005754A1">
        <w:rPr>
          <w:rFonts w:ascii="Arial" w:hAnsi="Arial"/>
          <w:rtl/>
        </w:rPr>
        <w:t>הק</w:t>
      </w:r>
      <w:r w:rsidRPr="005754A1" w:rsidR="005754A1">
        <w:rPr>
          <w:rFonts w:ascii="Arial" w:hAnsi="Arial" w:hint="cs"/>
          <w:rtl/>
        </w:rPr>
        <w:t>בורה</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הלכתי</w:t>
      </w:r>
      <w:r w:rsidRPr="005754A1">
        <w:rPr>
          <w:rtl/>
        </w:rPr>
        <w:t xml:space="preserve">, </w:t>
      </w:r>
      <w:r w:rsidRPr="005754A1">
        <w:rPr>
          <w:rFonts w:ascii="Arial" w:hAnsi="Arial"/>
          <w:rtl/>
        </w:rPr>
        <w:t>מנהגי</w:t>
      </w:r>
      <w:r w:rsidRPr="005754A1">
        <w:rPr>
          <w:rtl/>
        </w:rPr>
        <w:t xml:space="preserve"> </w:t>
      </w:r>
      <w:r w:rsidRPr="005754A1">
        <w:rPr>
          <w:rFonts w:ascii="Arial" w:hAnsi="Arial"/>
          <w:rtl/>
        </w:rPr>
        <w:t>אבלות</w:t>
      </w:r>
      <w:r w:rsidRPr="005754A1">
        <w:rPr>
          <w:rtl/>
        </w:rPr>
        <w:t xml:space="preserve"> </w:t>
      </w:r>
      <w:r w:rsidRPr="005754A1">
        <w:rPr>
          <w:rFonts w:ascii="Arial" w:hAnsi="Arial"/>
          <w:rtl/>
        </w:rPr>
        <w:t>ועוד</w:t>
      </w:r>
      <w:r w:rsidRPr="005754A1">
        <w:rPr>
          <w:rtl/>
        </w:rPr>
        <w:t xml:space="preserve">. </w:t>
      </w:r>
    </w:p>
    <w:p w:rsidR="00515709" w:rsidRPr="005754A1" w:rsidP="005B59FD" w14:paraId="62C4C83C" w14:textId="6AEB2FE8">
      <w:pPr>
        <w:pStyle w:val="ListParagraph"/>
        <w:numPr>
          <w:ilvl w:val="1"/>
          <w:numId w:val="1"/>
        </w:numPr>
        <w:tabs>
          <w:tab w:val="left" w:pos="651"/>
        </w:tabs>
        <w:spacing w:line="360" w:lineRule="auto"/>
        <w:contextualSpacing/>
        <w:jc w:val="both"/>
        <w:rPr>
          <w:rFonts w:ascii="Arial" w:hAnsi="Arial"/>
        </w:rPr>
      </w:pPr>
      <w:r w:rsidRPr="005754A1">
        <w:rPr>
          <w:rFonts w:ascii="Arial" w:hAnsi="Arial" w:hint="eastAsia"/>
          <w:rtl/>
        </w:rPr>
        <w:t>פורסם</w:t>
      </w:r>
      <w:r w:rsidRPr="005754A1">
        <w:rPr>
          <w:rFonts w:ascii="Arial" w:hAnsi="Arial"/>
          <w:rtl/>
        </w:rPr>
        <w:t xml:space="preserve"> </w:t>
      </w:r>
      <w:r w:rsidR="00873E37">
        <w:rPr>
          <w:rFonts w:ascii="Arial" w:hAnsi="Arial" w:hint="cs"/>
          <w:rtl/>
        </w:rPr>
        <w:t xml:space="preserve">באתר המשרד </w:t>
      </w:r>
      <w:r w:rsidRPr="005754A1">
        <w:rPr>
          <w:rFonts w:ascii="Arial" w:hAnsi="Arial"/>
          <w:rtl/>
        </w:rPr>
        <w:t xml:space="preserve">מאגר המאגד את כל </w:t>
      </w:r>
      <w:r w:rsidR="00FD31D1">
        <w:rPr>
          <w:rFonts w:ascii="Arial" w:hAnsi="Arial"/>
          <w:rtl/>
        </w:rPr>
        <w:t>תאגידי</w:t>
      </w:r>
      <w:r w:rsidRPr="005754A1">
        <w:rPr>
          <w:rFonts w:ascii="Arial" w:hAnsi="Arial"/>
          <w:rtl/>
        </w:rPr>
        <w:t xml:space="preserve"> הקבורה המחזיקים ברישיון </w:t>
      </w:r>
      <w:r w:rsidR="00873E37">
        <w:rPr>
          <w:rFonts w:ascii="Arial" w:hAnsi="Arial" w:hint="cs"/>
          <w:rtl/>
        </w:rPr>
        <w:t xml:space="preserve">קבורה </w:t>
      </w:r>
      <w:r w:rsidRPr="005754A1">
        <w:rPr>
          <w:rFonts w:ascii="Arial" w:hAnsi="Arial"/>
          <w:rtl/>
        </w:rPr>
        <w:t xml:space="preserve">במדינת ישראל בצירוף בתי העלמין שבאחריות </w:t>
      </w:r>
      <w:r w:rsidR="00FD31D1">
        <w:rPr>
          <w:rFonts w:ascii="Arial" w:hAnsi="Arial"/>
          <w:rtl/>
        </w:rPr>
        <w:t>תאגידי</w:t>
      </w:r>
      <w:r w:rsidRPr="005754A1">
        <w:rPr>
          <w:rFonts w:ascii="Arial" w:hAnsi="Arial"/>
          <w:rtl/>
        </w:rPr>
        <w:t xml:space="preserve"> הקבורה השונים.  </w:t>
      </w:r>
    </w:p>
    <w:p w:rsidR="007B47D1" w:rsidRPr="007B47D1" w:rsidP="007B47D1" w14:paraId="4009F524" w14:textId="77777777">
      <w:pPr>
        <w:pStyle w:val="ListParagraph"/>
        <w:tabs>
          <w:tab w:val="left" w:pos="651"/>
        </w:tabs>
        <w:spacing w:line="360" w:lineRule="auto"/>
        <w:ind w:left="1068"/>
        <w:contextualSpacing/>
        <w:jc w:val="both"/>
      </w:pPr>
    </w:p>
    <w:p w:rsidR="0087330D" w:rsidRPr="002D2A2B" w:rsidP="005B59FD" w14:paraId="590E3906" w14:textId="77777777">
      <w:pPr>
        <w:pStyle w:val="ListParagraph"/>
        <w:numPr>
          <w:ilvl w:val="0"/>
          <w:numId w:val="1"/>
        </w:numPr>
        <w:spacing w:line="360" w:lineRule="auto"/>
        <w:jc w:val="both"/>
        <w:outlineLvl w:val="0"/>
        <w:rPr>
          <w:b/>
          <w:bCs/>
          <w:u w:val="single"/>
        </w:rPr>
      </w:pPr>
      <w:r w:rsidRPr="002D2A2B">
        <w:rPr>
          <w:b/>
          <w:bCs/>
          <w:u w:val="single"/>
          <w:rtl/>
        </w:rPr>
        <w:t>טיפול בפניות הציבור</w:t>
      </w:r>
    </w:p>
    <w:p w:rsidR="0087330D" w:rsidP="005B59FD" w14:paraId="11AE77F2" w14:textId="36F7C07A">
      <w:pPr>
        <w:pStyle w:val="ListParagraph"/>
        <w:numPr>
          <w:ilvl w:val="1"/>
          <w:numId w:val="1"/>
        </w:numPr>
        <w:tabs>
          <w:tab w:val="left" w:pos="1076"/>
        </w:tabs>
        <w:spacing w:line="360" w:lineRule="auto"/>
        <w:contextualSpacing/>
        <w:jc w:val="both"/>
        <w:rPr>
          <w:rFonts w:ascii="Arial" w:hAnsi="Arial"/>
        </w:rPr>
      </w:pPr>
      <w:r w:rsidRPr="00E53259">
        <w:rPr>
          <w:rFonts w:ascii="Arial" w:hAnsi="Arial"/>
          <w:rtl/>
        </w:rPr>
        <w:t xml:space="preserve">מתוקף תפקידו כגורם השלטוני שמסדיר את פעילותם של </w:t>
      </w:r>
      <w:r w:rsidR="00FD31D1">
        <w:rPr>
          <w:rFonts w:ascii="Arial" w:hAnsi="Arial"/>
          <w:rtl/>
        </w:rPr>
        <w:t>תאגידי</w:t>
      </w:r>
      <w:r w:rsidRPr="00E53259">
        <w:rPr>
          <w:rFonts w:ascii="Arial" w:hAnsi="Arial"/>
          <w:rtl/>
        </w:rPr>
        <w:t xml:space="preserve"> הקבורה השונים, משמש</w:t>
      </w:r>
      <w:r w:rsidRPr="00E53259">
        <w:rPr>
          <w:rFonts w:ascii="Arial" w:hAnsi="Arial" w:hint="cs"/>
          <w:rtl/>
        </w:rPr>
        <w:t xml:space="preserve"> </w:t>
      </w:r>
      <w:r w:rsidRPr="00E53259">
        <w:rPr>
          <w:rFonts w:ascii="Arial" w:hAnsi="Arial"/>
          <w:rtl/>
        </w:rPr>
        <w:t xml:space="preserve">המשרד כתובת לתלונות ופניות הציבור בנוגע להתנהלות </w:t>
      </w:r>
      <w:r w:rsidR="00FD31D1">
        <w:rPr>
          <w:rFonts w:ascii="Arial" w:hAnsi="Arial"/>
          <w:rtl/>
        </w:rPr>
        <w:t>תאגידי</w:t>
      </w:r>
      <w:r w:rsidRPr="00E53259">
        <w:rPr>
          <w:rFonts w:ascii="Arial" w:hAnsi="Arial"/>
          <w:rtl/>
        </w:rPr>
        <w:t>ם אלו</w:t>
      </w:r>
      <w:r w:rsidR="0098372C">
        <w:rPr>
          <w:rFonts w:ascii="Arial" w:hAnsi="Arial" w:hint="cs"/>
          <w:rtl/>
        </w:rPr>
        <w:t xml:space="preserve">, </w:t>
      </w:r>
      <w:r w:rsidRPr="00E53259">
        <w:rPr>
          <w:rFonts w:ascii="Arial" w:hAnsi="Arial"/>
          <w:rtl/>
        </w:rPr>
        <w:t xml:space="preserve">תלונות אלו מגיעות מהציבור בדרכים שונות וכל פנייה או תלונה זוכה למענה או טיפול המתבקש מנסיבות העניין. </w:t>
      </w:r>
    </w:p>
    <w:p w:rsidR="0078432E" w:rsidP="0078432E" w14:paraId="599FD678" w14:textId="4303AB8F">
      <w:pPr>
        <w:pStyle w:val="ListParagraph"/>
        <w:tabs>
          <w:tab w:val="left" w:pos="1076"/>
        </w:tabs>
        <w:spacing w:line="360" w:lineRule="auto"/>
        <w:ind w:left="1068"/>
        <w:contextualSpacing/>
        <w:jc w:val="both"/>
        <w:rPr>
          <w:rFonts w:ascii="Arial" w:hAnsi="Arial"/>
          <w:rtl/>
        </w:rPr>
      </w:pPr>
    </w:p>
    <w:p w:rsidR="0078432E" w:rsidP="0078432E" w14:paraId="7ED95627" w14:textId="77777777">
      <w:pPr>
        <w:pStyle w:val="ListParagraph"/>
        <w:tabs>
          <w:tab w:val="left" w:pos="1076"/>
        </w:tabs>
        <w:spacing w:line="360" w:lineRule="auto"/>
        <w:ind w:left="1068"/>
        <w:contextualSpacing/>
        <w:jc w:val="both"/>
        <w:rPr>
          <w:rFonts w:ascii="Arial" w:hAnsi="Arial"/>
          <w:rtl/>
        </w:rPr>
      </w:pPr>
    </w:p>
    <w:p w:rsidR="0078432E" w:rsidP="0078432E" w14:paraId="1503DD20" w14:textId="77777777">
      <w:pPr>
        <w:pStyle w:val="ListParagraph"/>
        <w:tabs>
          <w:tab w:val="left" w:pos="1076"/>
        </w:tabs>
        <w:spacing w:line="360" w:lineRule="auto"/>
        <w:ind w:left="1068"/>
        <w:contextualSpacing/>
        <w:jc w:val="both"/>
        <w:rPr>
          <w:rFonts w:ascii="Arial" w:hAnsi="Arial"/>
        </w:rPr>
      </w:pPr>
    </w:p>
    <w:p w:rsidR="00D53602" w:rsidP="005B59FD" w14:paraId="6D3C2D71" w14:textId="067C0A66">
      <w:pPr>
        <w:pStyle w:val="ListParagraph"/>
        <w:numPr>
          <w:ilvl w:val="2"/>
          <w:numId w:val="1"/>
        </w:numPr>
        <w:spacing w:line="360" w:lineRule="auto"/>
        <w:jc w:val="both"/>
      </w:pPr>
      <w:r w:rsidRPr="00E53259">
        <w:rPr>
          <w:rFonts w:hint="cs"/>
          <w:rtl/>
        </w:rPr>
        <w:t>המשרד</w:t>
      </w:r>
      <w:r w:rsidRPr="00E53259">
        <w:rPr>
          <w:rtl/>
        </w:rPr>
        <w:t xml:space="preserve"> </w:t>
      </w:r>
      <w:r w:rsidRPr="00E53259">
        <w:rPr>
          <w:rFonts w:hint="cs"/>
          <w:rtl/>
        </w:rPr>
        <w:t>מטפל</w:t>
      </w:r>
      <w:r w:rsidRPr="00E53259">
        <w:rPr>
          <w:rtl/>
        </w:rPr>
        <w:t xml:space="preserve"> </w:t>
      </w:r>
      <w:r w:rsidRPr="00E53259">
        <w:rPr>
          <w:rFonts w:hint="cs"/>
          <w:rtl/>
        </w:rPr>
        <w:t>בתלונות</w:t>
      </w:r>
      <w:r w:rsidRPr="00E53259">
        <w:rPr>
          <w:rtl/>
        </w:rPr>
        <w:t xml:space="preserve"> </w:t>
      </w:r>
      <w:r w:rsidRPr="00E53259">
        <w:rPr>
          <w:rFonts w:hint="cs"/>
          <w:rtl/>
        </w:rPr>
        <w:t>של</w:t>
      </w:r>
      <w:r w:rsidRPr="00E53259">
        <w:rPr>
          <w:rtl/>
        </w:rPr>
        <w:t xml:space="preserve"> </w:t>
      </w:r>
      <w:r w:rsidRPr="00E53259">
        <w:rPr>
          <w:rFonts w:hint="cs"/>
          <w:rtl/>
        </w:rPr>
        <w:t>אזרחים</w:t>
      </w:r>
      <w:r w:rsidRPr="00E53259">
        <w:rPr>
          <w:rtl/>
        </w:rPr>
        <w:t xml:space="preserve"> </w:t>
      </w:r>
      <w:r w:rsidRPr="00E53259">
        <w:rPr>
          <w:rFonts w:hint="cs"/>
          <w:rtl/>
        </w:rPr>
        <w:t>בנושא</w:t>
      </w:r>
      <w:r w:rsidRPr="00E53259">
        <w:rPr>
          <w:rtl/>
        </w:rPr>
        <w:t xml:space="preserve"> </w:t>
      </w:r>
      <w:r w:rsidRPr="00E53259">
        <w:rPr>
          <w:rFonts w:hint="cs"/>
          <w:rtl/>
        </w:rPr>
        <w:t>ומקיים</w:t>
      </w:r>
      <w:r w:rsidRPr="00E53259">
        <w:rPr>
          <w:rtl/>
        </w:rPr>
        <w:t xml:space="preserve"> </w:t>
      </w:r>
      <w:r w:rsidRPr="00E53259">
        <w:rPr>
          <w:rFonts w:hint="cs"/>
          <w:rtl/>
        </w:rPr>
        <w:t>בירורים</w:t>
      </w:r>
      <w:r w:rsidRPr="00E53259">
        <w:rPr>
          <w:rtl/>
        </w:rPr>
        <w:t xml:space="preserve"> </w:t>
      </w:r>
      <w:r w:rsidRPr="00E53259">
        <w:rPr>
          <w:rFonts w:hint="cs"/>
          <w:rtl/>
        </w:rPr>
        <w:t>ושימועים</w:t>
      </w:r>
      <w:r w:rsidRPr="00E53259">
        <w:rPr>
          <w:rtl/>
        </w:rPr>
        <w:t xml:space="preserve"> </w:t>
      </w:r>
      <w:r w:rsidRPr="00E53259">
        <w:rPr>
          <w:rFonts w:hint="cs"/>
          <w:rtl/>
        </w:rPr>
        <w:t>למנהלי</w:t>
      </w:r>
      <w:r w:rsidRPr="00E53259">
        <w:rPr>
          <w:rtl/>
        </w:rPr>
        <w:t xml:space="preserve"> </w:t>
      </w:r>
      <w:r w:rsidR="00FD31D1">
        <w:rPr>
          <w:rFonts w:hint="cs"/>
          <w:rtl/>
        </w:rPr>
        <w:t>תאגידי</w:t>
      </w:r>
      <w:r w:rsidRPr="00E53259">
        <w:rPr>
          <w:rtl/>
        </w:rPr>
        <w:t xml:space="preserve"> </w:t>
      </w:r>
      <w:r w:rsidRPr="00E53259">
        <w:rPr>
          <w:rFonts w:hint="cs"/>
          <w:rtl/>
        </w:rPr>
        <w:t>הקבורה</w:t>
      </w:r>
      <w:r w:rsidRPr="00E53259">
        <w:rPr>
          <w:rtl/>
        </w:rPr>
        <w:t xml:space="preserve"> </w:t>
      </w:r>
      <w:r w:rsidRPr="00E53259">
        <w:rPr>
          <w:rFonts w:hint="cs"/>
          <w:rtl/>
        </w:rPr>
        <w:t xml:space="preserve">בהתאם לצורך. </w:t>
      </w:r>
    </w:p>
    <w:p w:rsidR="00D53602" w:rsidP="005B59FD" w14:paraId="38A84089" w14:textId="7A912896">
      <w:pPr>
        <w:pStyle w:val="ListParagraph"/>
        <w:numPr>
          <w:ilvl w:val="2"/>
          <w:numId w:val="1"/>
        </w:numPr>
        <w:spacing w:line="360" w:lineRule="auto"/>
        <w:jc w:val="both"/>
      </w:pPr>
      <w:r w:rsidRPr="00E53259">
        <w:rPr>
          <w:rFonts w:hint="cs"/>
          <w:rtl/>
        </w:rPr>
        <w:t>מתן מענה באמצעות תמיכה פרונטאלית ומענה טלפוני מקצועי - לציבור הרחב, למועצות דתיות ול</w:t>
      </w:r>
      <w:r w:rsidR="00FD31D1">
        <w:rPr>
          <w:rFonts w:hint="cs"/>
          <w:rtl/>
        </w:rPr>
        <w:t>תאגידי</w:t>
      </w:r>
      <w:r w:rsidRPr="00E53259">
        <w:rPr>
          <w:rFonts w:hint="cs"/>
          <w:rtl/>
        </w:rPr>
        <w:t xml:space="preserve"> הקבורה.</w:t>
      </w:r>
    </w:p>
    <w:p w:rsidR="0078432E" w:rsidP="0078432E" w14:paraId="337923B2" w14:textId="6AFA2E0B">
      <w:pPr>
        <w:pStyle w:val="ListParagraph"/>
        <w:numPr>
          <w:ilvl w:val="2"/>
          <w:numId w:val="1"/>
        </w:numPr>
        <w:spacing w:line="360" w:lineRule="auto"/>
        <w:jc w:val="both"/>
      </w:pPr>
      <w:r w:rsidRPr="00E53259">
        <w:rPr>
          <w:rFonts w:ascii="Arial" w:hAnsi="Arial"/>
          <w:rtl/>
        </w:rPr>
        <w:t>עובדי</w:t>
      </w:r>
      <w:r w:rsidRPr="00E53259">
        <w:rPr>
          <w:rtl/>
        </w:rPr>
        <w:t xml:space="preserve"> </w:t>
      </w:r>
      <w:r w:rsidRPr="00E53259">
        <w:rPr>
          <w:rFonts w:ascii="Arial" w:hAnsi="Arial"/>
          <w:rtl/>
        </w:rPr>
        <w:t>אגף</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האחראית</w:t>
      </w:r>
      <w:r w:rsidRPr="00E53259">
        <w:rPr>
          <w:rtl/>
        </w:rPr>
        <w:t xml:space="preserve"> </w:t>
      </w:r>
      <w:r w:rsidRPr="00E53259">
        <w:rPr>
          <w:rFonts w:ascii="Arial" w:hAnsi="Arial"/>
          <w:rtl/>
        </w:rPr>
        <w:t>על</w:t>
      </w:r>
      <w:r w:rsidRPr="00E53259">
        <w:rPr>
          <w:rtl/>
        </w:rPr>
        <w:t xml:space="preserve"> </w:t>
      </w:r>
      <w:r w:rsidRPr="00E53259">
        <w:rPr>
          <w:rFonts w:ascii="Arial" w:hAnsi="Arial"/>
          <w:rtl/>
        </w:rPr>
        <w:t>פניות</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הלשכה</w:t>
      </w:r>
      <w:r w:rsidRPr="00E53259">
        <w:rPr>
          <w:rtl/>
        </w:rPr>
        <w:t xml:space="preserve"> </w:t>
      </w:r>
      <w:r w:rsidRPr="00E53259">
        <w:rPr>
          <w:rFonts w:ascii="Arial" w:hAnsi="Arial"/>
          <w:rtl/>
        </w:rPr>
        <w:t>המשפטית</w:t>
      </w:r>
      <w:r w:rsidRPr="00E53259">
        <w:rPr>
          <w:rtl/>
        </w:rPr>
        <w:t xml:space="preserve">, </w:t>
      </w:r>
      <w:r w:rsidRPr="00E53259">
        <w:rPr>
          <w:rFonts w:ascii="Arial" w:hAnsi="Arial"/>
          <w:rtl/>
        </w:rPr>
        <w:t>ומחלקת</w:t>
      </w:r>
      <w:r w:rsidRPr="00E53259">
        <w:rPr>
          <w:rtl/>
        </w:rPr>
        <w:t xml:space="preserve"> </w:t>
      </w:r>
      <w:r w:rsidRPr="00E53259">
        <w:rPr>
          <w:rFonts w:ascii="Arial" w:hAnsi="Arial"/>
          <w:rtl/>
        </w:rPr>
        <w:t>פיקוח</w:t>
      </w:r>
      <w:r w:rsidRPr="00E53259">
        <w:rPr>
          <w:rtl/>
        </w:rPr>
        <w:t xml:space="preserve"> </w:t>
      </w:r>
      <w:r w:rsidRPr="00E53259">
        <w:rPr>
          <w:rFonts w:ascii="Arial" w:hAnsi="Arial"/>
          <w:rtl/>
        </w:rPr>
        <w:t>ובקרה</w:t>
      </w:r>
      <w:r w:rsidR="0098372C">
        <w:rPr>
          <w:rFonts w:hint="cs"/>
          <w:rtl/>
        </w:rPr>
        <w:t xml:space="preserve">, </w:t>
      </w:r>
      <w:r w:rsidRPr="00E53259">
        <w:rPr>
          <w:rFonts w:ascii="Arial" w:hAnsi="Arial"/>
          <w:rtl/>
        </w:rPr>
        <w:t>נותנים</w:t>
      </w:r>
      <w:r w:rsidRPr="00E53259">
        <w:rPr>
          <w:rtl/>
        </w:rPr>
        <w:t xml:space="preserve"> </w:t>
      </w:r>
      <w:r w:rsidRPr="00E53259">
        <w:rPr>
          <w:rFonts w:ascii="Arial" w:hAnsi="Arial"/>
          <w:rtl/>
        </w:rPr>
        <w:t>מענה</w:t>
      </w:r>
      <w:r w:rsidRPr="00E53259">
        <w:rPr>
          <w:rtl/>
        </w:rPr>
        <w:t xml:space="preserve"> </w:t>
      </w:r>
      <w:r w:rsidRPr="00E53259">
        <w:rPr>
          <w:rFonts w:ascii="Arial" w:hAnsi="Arial"/>
          <w:rtl/>
        </w:rPr>
        <w:t>שוטף</w:t>
      </w:r>
      <w:r w:rsidRPr="00E53259">
        <w:rPr>
          <w:rtl/>
        </w:rPr>
        <w:t xml:space="preserve"> </w:t>
      </w:r>
      <w:r w:rsidRPr="00E53259">
        <w:rPr>
          <w:rFonts w:ascii="Arial" w:hAnsi="Arial"/>
          <w:rtl/>
        </w:rPr>
        <w:t>לפניות</w:t>
      </w:r>
      <w:r w:rsidRPr="00E53259">
        <w:rPr>
          <w:rtl/>
        </w:rPr>
        <w:t xml:space="preserve"> </w:t>
      </w:r>
      <w:r w:rsidRPr="00E53259">
        <w:rPr>
          <w:rFonts w:ascii="Arial" w:hAnsi="Arial"/>
          <w:rtl/>
        </w:rPr>
        <w:t>רבות</w:t>
      </w:r>
      <w:r w:rsidRPr="00E53259">
        <w:rPr>
          <w:rtl/>
        </w:rPr>
        <w:t xml:space="preserve"> </w:t>
      </w:r>
      <w:r w:rsidRPr="00E53259">
        <w:rPr>
          <w:rFonts w:ascii="Arial" w:hAnsi="Arial"/>
          <w:rtl/>
        </w:rPr>
        <w:t>של</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הרחב</w:t>
      </w:r>
      <w:r w:rsidRPr="00E53259">
        <w:rPr>
          <w:rtl/>
        </w:rPr>
        <w:t xml:space="preserve"> </w:t>
      </w:r>
      <w:r w:rsidRPr="00E53259">
        <w:rPr>
          <w:rFonts w:ascii="Arial" w:hAnsi="Arial"/>
          <w:rtl/>
        </w:rPr>
        <w:t>וכן</w:t>
      </w:r>
      <w:r w:rsidRPr="00E53259">
        <w:rPr>
          <w:rtl/>
        </w:rPr>
        <w:t xml:space="preserve"> </w:t>
      </w:r>
      <w:r w:rsidRPr="00E53259">
        <w:rPr>
          <w:rFonts w:ascii="Arial" w:hAnsi="Arial"/>
          <w:rtl/>
        </w:rPr>
        <w:t>ל</w:t>
      </w:r>
      <w:r w:rsidR="00FD31D1">
        <w:rPr>
          <w:rFonts w:ascii="Arial" w:hAnsi="Arial"/>
          <w:rtl/>
        </w:rPr>
        <w:t>תאגידי</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בכל</w:t>
      </w:r>
      <w:r w:rsidRPr="00E53259">
        <w:rPr>
          <w:rtl/>
        </w:rPr>
        <w:t xml:space="preserve"> </w:t>
      </w:r>
      <w:r w:rsidRPr="00E53259">
        <w:rPr>
          <w:rFonts w:ascii="Arial" w:hAnsi="Arial"/>
          <w:rtl/>
        </w:rPr>
        <w:t>הנושאים</w:t>
      </w:r>
      <w:r w:rsidRPr="00E53259">
        <w:rPr>
          <w:rtl/>
        </w:rPr>
        <w:t xml:space="preserve"> </w:t>
      </w:r>
      <w:r w:rsidRPr="00E53259">
        <w:rPr>
          <w:rFonts w:ascii="Arial" w:hAnsi="Arial"/>
          <w:rtl/>
        </w:rPr>
        <w:t>בתחום</w:t>
      </w:r>
      <w:r w:rsidRPr="00E53259">
        <w:rPr>
          <w:rtl/>
        </w:rPr>
        <w:t xml:space="preserve"> </w:t>
      </w:r>
      <w:r w:rsidRPr="00E53259">
        <w:rPr>
          <w:rFonts w:ascii="Arial" w:hAnsi="Arial"/>
          <w:rtl/>
        </w:rPr>
        <w:t>הקבורה</w:t>
      </w:r>
      <w:r w:rsidRPr="00E53259">
        <w:rPr>
          <w:rtl/>
        </w:rPr>
        <w:t>. </w:t>
      </w:r>
    </w:p>
    <w:p w:rsidR="0078432E" w:rsidP="0078432E" w14:paraId="08B56BF8" w14:textId="32FBACC3">
      <w:pPr>
        <w:spacing w:line="360" w:lineRule="auto"/>
        <w:jc w:val="both"/>
        <w:rPr>
          <w:rtl/>
        </w:rPr>
      </w:pPr>
    </w:p>
    <w:p w:rsidR="0078432E" w:rsidRPr="0078432E" w:rsidP="0078432E" w14:paraId="1D6C3CC7" w14:textId="77777777">
      <w:pPr>
        <w:spacing w:after="60" w:line="360" w:lineRule="auto"/>
        <w:jc w:val="center"/>
        <w:rPr>
          <w:rFonts w:ascii="David" w:hAnsi="David"/>
          <w:b/>
          <w:bCs/>
          <w:color w:val="000000"/>
          <w:u w:val="single"/>
          <w:rtl/>
        </w:rPr>
      </w:pPr>
      <w:r w:rsidRPr="0078432E">
        <w:rPr>
          <w:rFonts w:ascii="David" w:hAnsi="David" w:hint="cs"/>
          <w:b/>
          <w:bCs/>
          <w:color w:val="000000"/>
          <w:u w:val="single"/>
          <w:rtl/>
        </w:rPr>
        <w:t>עיקרי ממצאים מביקורות עומק בגופי קבורה</w:t>
      </w:r>
    </w:p>
    <w:p w:rsidR="0078432E" w:rsidRPr="0078432E" w:rsidP="0078432E" w14:paraId="5C646EB1" w14:textId="77777777">
      <w:pPr>
        <w:spacing w:after="60" w:line="360" w:lineRule="auto"/>
        <w:rPr>
          <w:rFonts w:ascii="David" w:hAnsi="David"/>
          <w:b/>
          <w:bCs/>
          <w:color w:val="000000"/>
          <w:rtl/>
        </w:rPr>
      </w:pPr>
    </w:p>
    <w:p w:rsidR="0078432E" w:rsidRPr="0078432E" w:rsidP="0078432E" w14:paraId="13F75252" w14:textId="77777777">
      <w:pPr>
        <w:spacing w:after="60" w:line="360" w:lineRule="auto"/>
        <w:rPr>
          <w:rFonts w:ascii="David" w:hAnsi="David"/>
          <w:b/>
          <w:bCs/>
          <w:color w:val="000000"/>
        </w:rPr>
      </w:pPr>
      <w:r w:rsidRPr="0078432E">
        <w:rPr>
          <w:rFonts w:ascii="David" w:hAnsi="David"/>
          <w:b/>
          <w:bCs/>
          <w:color w:val="000000"/>
          <w:u w:val="single"/>
          <w:rtl/>
        </w:rPr>
        <w:t>חברה קדישא נס ציונה</w:t>
      </w:r>
      <w:r w:rsidRPr="0078432E">
        <w:rPr>
          <w:rFonts w:ascii="David" w:hAnsi="David" w:hint="cs"/>
          <w:b/>
          <w:bCs/>
          <w:color w:val="000000"/>
          <w:rtl/>
        </w:rPr>
        <w:t>:</w:t>
      </w:r>
    </w:p>
    <w:p w:rsidR="0078432E" w:rsidRPr="0078432E" w:rsidP="0078432E" w14:paraId="121DDB59" w14:textId="77777777">
      <w:pPr>
        <w:numPr>
          <w:ilvl w:val="0"/>
          <w:numId w:val="4"/>
        </w:numPr>
        <w:spacing w:line="360" w:lineRule="auto"/>
        <w:contextualSpacing/>
        <w:jc w:val="both"/>
        <w:rPr>
          <w:rFonts w:ascii="David" w:hAnsi="David"/>
          <w:color w:val="000000"/>
        </w:rPr>
      </w:pPr>
      <w:r w:rsidRPr="0078432E">
        <w:rPr>
          <w:rFonts w:ascii="David" w:hAnsi="David"/>
          <w:color w:val="000000"/>
          <w:rtl/>
        </w:rPr>
        <w:t>לחברה אין רישיון קבורה קבוע (זיקה לקרקע).</w:t>
      </w:r>
    </w:p>
    <w:p w:rsidR="0078432E" w:rsidRPr="0078432E" w:rsidP="0078432E" w14:paraId="1E74AAB8" w14:textId="77777777">
      <w:pPr>
        <w:numPr>
          <w:ilvl w:val="0"/>
          <w:numId w:val="4"/>
        </w:numPr>
        <w:spacing w:line="360" w:lineRule="auto"/>
        <w:contextualSpacing/>
        <w:jc w:val="both"/>
        <w:rPr>
          <w:rFonts w:ascii="David" w:hAnsi="David"/>
        </w:rPr>
      </w:pPr>
      <w:r w:rsidRPr="0078432E">
        <w:rPr>
          <w:rFonts w:ascii="David" w:hAnsi="David"/>
          <w:color w:val="000000"/>
          <w:rtl/>
        </w:rPr>
        <w:t>בקשת הרישיון הוגשה לאחר המועד.</w:t>
      </w:r>
    </w:p>
    <w:p w:rsidR="0078432E" w:rsidRPr="0078432E" w:rsidP="0078432E" w14:paraId="7CC60FF5" w14:textId="77777777">
      <w:pPr>
        <w:numPr>
          <w:ilvl w:val="0"/>
          <w:numId w:val="4"/>
        </w:numPr>
        <w:spacing w:line="360" w:lineRule="auto"/>
        <w:contextualSpacing/>
        <w:jc w:val="both"/>
        <w:rPr>
          <w:rFonts w:ascii="David" w:hAnsi="David"/>
        </w:rPr>
      </w:pPr>
      <w:r w:rsidRPr="0078432E">
        <w:rPr>
          <w:rFonts w:ascii="David" w:hAnsi="David"/>
          <w:rtl/>
        </w:rPr>
        <w:t>חלק מקרקעות בית העלמין אינן רשומות על שמה של החברה קדישא.</w:t>
      </w:r>
    </w:p>
    <w:p w:rsidR="0078432E" w:rsidRPr="0078432E" w:rsidP="0078432E" w14:paraId="555F3645" w14:textId="77777777">
      <w:pPr>
        <w:numPr>
          <w:ilvl w:val="0"/>
          <w:numId w:val="4"/>
        </w:numPr>
        <w:spacing w:line="360" w:lineRule="auto"/>
        <w:contextualSpacing/>
        <w:jc w:val="both"/>
        <w:rPr>
          <w:rFonts w:ascii="David" w:hAnsi="David"/>
        </w:rPr>
      </w:pPr>
      <w:r w:rsidRPr="0078432E">
        <w:rPr>
          <w:rFonts w:ascii="David" w:hAnsi="David"/>
          <w:color w:val="000000"/>
          <w:rtl/>
        </w:rPr>
        <w:t>העמותה אינה מוכרת אחוזת קבר בחיים בחלקות שדה אלא אם כן מדובר בבן זוג של נפטר הקבור בבית העלמין ובקבר שלצד הנפטר.</w:t>
      </w:r>
    </w:p>
    <w:p w:rsidR="0078432E" w:rsidRPr="0078432E" w:rsidP="0078432E" w14:paraId="40B1D01B" w14:textId="77777777">
      <w:pPr>
        <w:numPr>
          <w:ilvl w:val="0"/>
          <w:numId w:val="4"/>
        </w:numPr>
        <w:spacing w:line="360" w:lineRule="auto"/>
        <w:contextualSpacing/>
        <w:jc w:val="both"/>
        <w:rPr>
          <w:rFonts w:ascii="David" w:hAnsi="David"/>
        </w:rPr>
      </w:pPr>
      <w:r w:rsidRPr="0078432E">
        <w:rPr>
          <w:rFonts w:ascii="David" w:hAnsi="David"/>
          <w:color w:val="000000"/>
          <w:rtl/>
        </w:rPr>
        <w:t>העמותה אינה שומרת קברים לצד נפטרים במידה ומשפחתו של הנפטר אינה מגלה עניין לרכוש את החלקה כבר ביום הפטירה.</w:t>
      </w:r>
    </w:p>
    <w:p w:rsidR="0078432E" w:rsidRPr="0078432E" w:rsidP="0078432E" w14:paraId="008969E3" w14:textId="77777777">
      <w:pPr>
        <w:numPr>
          <w:ilvl w:val="0"/>
          <w:numId w:val="4"/>
        </w:numPr>
        <w:spacing w:line="360" w:lineRule="auto"/>
        <w:contextualSpacing/>
        <w:jc w:val="both"/>
        <w:rPr>
          <w:rFonts w:ascii="David" w:hAnsi="David"/>
          <w:color w:val="000000"/>
        </w:rPr>
      </w:pPr>
      <w:r w:rsidRPr="0078432E">
        <w:rPr>
          <w:rFonts w:ascii="David" w:hAnsi="David"/>
          <w:color w:val="000000"/>
          <w:rtl/>
        </w:rPr>
        <w:t>מפות בית העלמין הנמצאות במשרדי המבוקר ובבית העלמין, אינן כוללות סימון של החלקות החריגות.</w:t>
      </w:r>
    </w:p>
    <w:p w:rsidR="0078432E" w:rsidRPr="0078432E" w:rsidP="0078432E" w14:paraId="32AFE748" w14:textId="77777777">
      <w:pPr>
        <w:numPr>
          <w:ilvl w:val="0"/>
          <w:numId w:val="4"/>
        </w:numPr>
        <w:spacing w:line="360" w:lineRule="auto"/>
        <w:contextualSpacing/>
        <w:jc w:val="both"/>
        <w:rPr>
          <w:rFonts w:ascii="David" w:hAnsi="David"/>
          <w:color w:val="000000"/>
        </w:rPr>
      </w:pPr>
      <w:r w:rsidRPr="0078432E">
        <w:rPr>
          <w:rFonts w:ascii="David" w:hAnsi="David"/>
          <w:color w:val="000000"/>
          <w:rtl/>
        </w:rPr>
        <w:t>לעמותה אין ועדת השקעות לניהול קרן הפיתוח.</w:t>
      </w:r>
    </w:p>
    <w:p w:rsidR="0078432E" w:rsidRPr="0078432E" w:rsidP="0078432E" w14:paraId="21488961" w14:textId="77777777">
      <w:pPr>
        <w:numPr>
          <w:ilvl w:val="0"/>
          <w:numId w:val="4"/>
        </w:numPr>
        <w:spacing w:line="360" w:lineRule="auto"/>
        <w:contextualSpacing/>
        <w:jc w:val="both"/>
        <w:rPr>
          <w:rFonts w:ascii="David" w:hAnsi="David"/>
        </w:rPr>
      </w:pPr>
      <w:r w:rsidRPr="0078432E">
        <w:rPr>
          <w:rFonts w:ascii="David" w:hAnsi="David"/>
          <w:color w:val="000000"/>
          <w:rtl/>
        </w:rPr>
        <w:t>בבדיקה של הדוחות הכספיים נמצא כי סעיף הקרן לפיתוח אינו תואם לכרטסות המפרטות את התנועה בקרן.</w:t>
      </w:r>
    </w:p>
    <w:p w:rsidR="0078432E" w:rsidRPr="0078432E" w:rsidP="0078432E" w14:paraId="76CB1382" w14:textId="77777777">
      <w:pPr>
        <w:numPr>
          <w:ilvl w:val="0"/>
          <w:numId w:val="4"/>
        </w:numPr>
        <w:spacing w:line="360" w:lineRule="auto"/>
        <w:contextualSpacing/>
        <w:jc w:val="both"/>
        <w:rPr>
          <w:rFonts w:ascii="David" w:hAnsi="David"/>
        </w:rPr>
      </w:pPr>
      <w:r w:rsidRPr="0078432E">
        <w:rPr>
          <w:rFonts w:ascii="David" w:hAnsi="David"/>
          <w:rtl/>
        </w:rPr>
        <w:t>גיבוי רישומיה העמותה מתבצע באמצעות דיסק קשיח השמור בכספת במשרדי העמותה. על כן, אפקטיביות גיבוי המידע הממוחשב בעמותה לוקה בחסר.</w:t>
      </w:r>
    </w:p>
    <w:p w:rsidR="0078432E" w:rsidRPr="0078432E" w:rsidP="0078432E" w14:paraId="67B84C6F" w14:textId="77777777">
      <w:pPr>
        <w:numPr>
          <w:ilvl w:val="0"/>
          <w:numId w:val="4"/>
        </w:numPr>
        <w:spacing w:line="360" w:lineRule="auto"/>
        <w:contextualSpacing/>
        <w:jc w:val="both"/>
        <w:rPr>
          <w:rFonts w:ascii="David" w:hAnsi="David"/>
        </w:rPr>
      </w:pPr>
      <w:r w:rsidRPr="0078432E">
        <w:rPr>
          <w:rFonts w:ascii="David" w:hAnsi="David"/>
          <w:color w:val="000000"/>
          <w:rtl/>
        </w:rPr>
        <w:t>לעמותה אין נהלים בנושא התנהלות מול גופים ממשלתיים ובנושא שקיפות מידע לציבור.</w:t>
      </w:r>
    </w:p>
    <w:p w:rsidR="0078432E" w:rsidRPr="0078432E" w:rsidP="0078432E" w14:paraId="24593DA1" w14:textId="77777777">
      <w:pPr>
        <w:spacing w:after="60" w:line="360" w:lineRule="auto"/>
        <w:rPr>
          <w:rFonts w:ascii="David" w:hAnsi="David"/>
          <w:color w:val="000000"/>
          <w:rtl/>
        </w:rPr>
      </w:pPr>
    </w:p>
    <w:p w:rsidR="0078432E" w:rsidRPr="0078432E" w:rsidP="0078432E" w14:paraId="0E9E1445" w14:textId="77777777">
      <w:pPr>
        <w:spacing w:after="60" w:line="360" w:lineRule="auto"/>
        <w:rPr>
          <w:rFonts w:ascii="David" w:hAnsi="David"/>
          <w:b/>
          <w:bCs/>
          <w:color w:val="000000"/>
          <w:rtl/>
        </w:rPr>
      </w:pPr>
      <w:r w:rsidRPr="0078432E">
        <w:rPr>
          <w:rFonts w:ascii="David" w:hAnsi="David"/>
          <w:b/>
          <w:bCs/>
          <w:color w:val="000000"/>
          <w:u w:val="single"/>
          <w:rtl/>
        </w:rPr>
        <w:t xml:space="preserve">חברה קדישא </w:t>
      </w:r>
      <w:r w:rsidRPr="0078432E">
        <w:rPr>
          <w:rFonts w:ascii="David" w:hAnsi="David"/>
          <w:b/>
          <w:bCs/>
          <w:color w:val="000000"/>
          <w:u w:val="single"/>
          <w:rtl/>
        </w:rPr>
        <w:t>שעריים</w:t>
      </w:r>
      <w:r w:rsidRPr="0078432E">
        <w:rPr>
          <w:rFonts w:ascii="David" w:hAnsi="David"/>
          <w:b/>
          <w:bCs/>
          <w:color w:val="000000"/>
          <w:u w:val="single"/>
          <w:rtl/>
        </w:rPr>
        <w:t xml:space="preserve"> רחובות</w:t>
      </w:r>
      <w:r w:rsidRPr="0078432E">
        <w:rPr>
          <w:rFonts w:ascii="David" w:hAnsi="David" w:hint="cs"/>
          <w:b/>
          <w:bCs/>
          <w:color w:val="000000"/>
          <w:rtl/>
        </w:rPr>
        <w:t>:</w:t>
      </w:r>
    </w:p>
    <w:p w:rsidR="0078432E" w:rsidRPr="0078432E" w:rsidP="0078432E" w14:paraId="617C592E" w14:textId="77777777">
      <w:pPr>
        <w:numPr>
          <w:ilvl w:val="0"/>
          <w:numId w:val="11"/>
        </w:numPr>
        <w:spacing w:after="60" w:line="360" w:lineRule="auto"/>
        <w:jc w:val="both"/>
        <w:rPr>
          <w:rFonts w:ascii="David" w:hAnsi="David"/>
          <w:color w:val="000000"/>
          <w:rtl/>
        </w:rPr>
      </w:pPr>
      <w:r w:rsidRPr="0078432E">
        <w:rPr>
          <w:rFonts w:ascii="David" w:hAnsi="David"/>
          <w:color w:val="000000"/>
          <w:rtl/>
        </w:rPr>
        <w:t>לעמותה אין כלל נהלים המסדירים את אופן פעולתה, לרבות בנושאי מערך הקבורה.</w:t>
      </w:r>
    </w:p>
    <w:p w:rsidR="0078432E" w:rsidRPr="0078432E" w:rsidP="0078432E" w14:paraId="7A7629CD" w14:textId="77777777">
      <w:pPr>
        <w:numPr>
          <w:ilvl w:val="0"/>
          <w:numId w:val="11"/>
        </w:numPr>
        <w:spacing w:after="60" w:line="360" w:lineRule="auto"/>
        <w:jc w:val="both"/>
        <w:rPr>
          <w:rFonts w:ascii="David" w:hAnsi="David"/>
          <w:color w:val="000000"/>
          <w:rtl/>
        </w:rPr>
      </w:pPr>
      <w:r w:rsidRPr="0078432E">
        <w:rPr>
          <w:rFonts w:ascii="David" w:hAnsi="David"/>
          <w:color w:val="000000"/>
          <w:rtl/>
        </w:rPr>
        <w:t>רואה החשבון של העמותה מסייע לעמותה בניהול השוטף על אף שאינו חותם על מסמכי החברה, למעט דוח רואה החשבון המבקר. בין היתר רואה החשבון אף מעביר לביטוח לאומי את דיווחי הקבורה עבור העמותה.</w:t>
      </w:r>
    </w:p>
    <w:p w:rsidR="0078432E" w:rsidRPr="0078432E" w:rsidP="0078432E" w14:paraId="222E937D" w14:textId="77777777">
      <w:pPr>
        <w:numPr>
          <w:ilvl w:val="0"/>
          <w:numId w:val="11"/>
        </w:numPr>
        <w:spacing w:after="60" w:line="360" w:lineRule="auto"/>
        <w:jc w:val="both"/>
        <w:rPr>
          <w:rFonts w:ascii="David" w:hAnsi="David"/>
          <w:color w:val="000000"/>
          <w:rtl/>
        </w:rPr>
      </w:pPr>
      <w:r w:rsidRPr="0078432E">
        <w:rPr>
          <w:rFonts w:ascii="David" w:hAnsi="David"/>
          <w:color w:val="000000"/>
          <w:rtl/>
        </w:rPr>
        <w:t>מבדיקות שערכנו על מערכת ה"כרמל" מצאנו שמסמכים רלבנטיים הקשורים לנקברים או לרוכשים מחיים אינם מתויקים ב"כרמל" אלא ממצאים רק בביתו של היו"ר המשמש גם כמשרדי העמותה.</w:t>
      </w:r>
    </w:p>
    <w:p w:rsidR="0078432E" w:rsidRPr="0078432E" w:rsidP="0078432E" w14:paraId="6FDCD92E" w14:textId="77777777">
      <w:pPr>
        <w:numPr>
          <w:ilvl w:val="0"/>
          <w:numId w:val="11"/>
        </w:numPr>
        <w:spacing w:after="60" w:line="360" w:lineRule="auto"/>
        <w:jc w:val="both"/>
        <w:rPr>
          <w:rFonts w:ascii="David" w:hAnsi="David"/>
          <w:color w:val="000000"/>
          <w:rtl/>
        </w:rPr>
      </w:pPr>
      <w:r w:rsidRPr="0078432E">
        <w:rPr>
          <w:rFonts w:ascii="David" w:hAnsi="David"/>
          <w:color w:val="000000"/>
          <w:rtl/>
        </w:rPr>
        <w:t>העמותה גובה מקרובי הנפטר סך 600 ש"ח בגין "יסוד מצבה". בהתאם לחוזר מנכ"ל סט/1 סעיף 777 ג' יש לגבות סכום זה מקבלני המצבה ולא מקרובי הנפטר.</w:t>
      </w:r>
    </w:p>
    <w:p w:rsidR="0078432E" w:rsidRPr="0078432E" w:rsidP="0078432E" w14:paraId="0684B173" w14:textId="77777777">
      <w:pPr>
        <w:numPr>
          <w:ilvl w:val="0"/>
          <w:numId w:val="11"/>
        </w:numPr>
        <w:spacing w:after="60" w:line="360" w:lineRule="auto"/>
        <w:jc w:val="both"/>
        <w:rPr>
          <w:rFonts w:ascii="David" w:hAnsi="David"/>
          <w:color w:val="000000"/>
          <w:rtl/>
        </w:rPr>
      </w:pPr>
      <w:r w:rsidRPr="0078432E">
        <w:rPr>
          <w:rFonts w:ascii="David" w:hAnsi="David"/>
          <w:color w:val="000000"/>
          <w:rtl/>
        </w:rPr>
        <w:t>התקבלו מהעמותה העתקי רישיונות לתקופת הבדיקה. בגין חלק מהתקופה התקבלו העתקי רישיונות שלא יכולנו לזהותם כרישיון קבורה וכן לא ברור מההעתקים בגין אלו שנים ניתן הרישיון.</w:t>
      </w:r>
    </w:p>
    <w:p w:rsidR="0078432E" w:rsidRPr="0078432E" w:rsidP="0078432E" w14:paraId="2B984672" w14:textId="77777777">
      <w:pPr>
        <w:numPr>
          <w:ilvl w:val="0"/>
          <w:numId w:val="11"/>
        </w:numPr>
        <w:spacing w:after="60" w:line="360" w:lineRule="auto"/>
        <w:jc w:val="both"/>
        <w:rPr>
          <w:rFonts w:ascii="David" w:hAnsi="David"/>
          <w:color w:val="000000"/>
          <w:rtl/>
        </w:rPr>
      </w:pPr>
      <w:r w:rsidRPr="0078432E">
        <w:rPr>
          <w:rFonts w:ascii="David" w:hAnsi="David"/>
          <w:color w:val="000000"/>
          <w:rtl/>
        </w:rPr>
        <w:t>מסקירת מכתב עו"ד של העמותה למחלקת הנכסים בעיריית רחובות מיום 18.1.2018 עולה:</w:t>
      </w:r>
      <w:r w:rsidRPr="0078432E">
        <w:rPr>
          <w:rFonts w:ascii="David" w:hAnsi="David" w:hint="cs"/>
          <w:color w:val="000000"/>
          <w:rtl/>
        </w:rPr>
        <w:t xml:space="preserve"> </w:t>
      </w:r>
      <w:r w:rsidRPr="0078432E">
        <w:rPr>
          <w:rFonts w:ascii="David" w:hAnsi="David"/>
          <w:color w:val="000000"/>
          <w:rtl/>
        </w:rPr>
        <w:t>החברה קדישא מחזיקה ומשתמשת לקבורה בחמש חלקות בגוש 3658 חלקות 85, 86, 133, 136 ו-151.</w:t>
      </w:r>
      <w:r w:rsidRPr="0078432E">
        <w:rPr>
          <w:rFonts w:ascii="David" w:hAnsi="David" w:hint="cs"/>
          <w:color w:val="000000"/>
          <w:rtl/>
        </w:rPr>
        <w:t xml:space="preserve"> </w:t>
      </w:r>
      <w:r w:rsidRPr="0078432E">
        <w:rPr>
          <w:rFonts w:ascii="David" w:hAnsi="David"/>
          <w:color w:val="000000"/>
          <w:rtl/>
        </w:rPr>
        <w:t xml:space="preserve">רק בגין חלקה 136 קיים לחברה קדישא הסכם חכירה לייעוד קבורה מול </w:t>
      </w:r>
      <w:r w:rsidRPr="0078432E">
        <w:rPr>
          <w:rFonts w:ascii="David" w:hAnsi="David"/>
          <w:color w:val="000000"/>
          <w:rtl/>
        </w:rPr>
        <w:t>רמ"י</w:t>
      </w:r>
      <w:r w:rsidRPr="0078432E">
        <w:rPr>
          <w:rFonts w:ascii="David" w:hAnsi="David"/>
          <w:color w:val="000000"/>
          <w:rtl/>
        </w:rPr>
        <w:t>, והחכירה רשומה בלשכת רישום המקרקעין.</w:t>
      </w:r>
      <w:r w:rsidRPr="0078432E">
        <w:rPr>
          <w:rFonts w:ascii="David" w:hAnsi="David" w:hint="cs"/>
          <w:color w:val="000000"/>
          <w:rtl/>
        </w:rPr>
        <w:t xml:space="preserve"> </w:t>
      </w:r>
      <w:r w:rsidRPr="0078432E">
        <w:rPr>
          <w:rFonts w:ascii="David" w:hAnsi="David"/>
          <w:color w:val="000000"/>
          <w:rtl/>
        </w:rPr>
        <w:t xml:space="preserve">לטענת העמותה, החלקות האחרות נרכשו על ידה מאת החוכרים לפני עשרות שנים, אך זכויותיה בקרקע לא הוסדרו מול </w:t>
      </w:r>
      <w:r w:rsidRPr="0078432E">
        <w:rPr>
          <w:rFonts w:ascii="David" w:hAnsi="David"/>
          <w:color w:val="000000"/>
          <w:rtl/>
        </w:rPr>
        <w:t>רמ"י</w:t>
      </w:r>
      <w:r w:rsidRPr="0078432E">
        <w:rPr>
          <w:rFonts w:ascii="David" w:hAnsi="David"/>
          <w:color w:val="000000"/>
          <w:rtl/>
        </w:rPr>
        <w:t xml:space="preserve"> ולא בלשכת רישום המקרקעין.</w:t>
      </w:r>
      <w:r w:rsidRPr="0078432E">
        <w:rPr>
          <w:rFonts w:ascii="David" w:hAnsi="David" w:hint="cs"/>
          <w:color w:val="000000"/>
          <w:rtl/>
        </w:rPr>
        <w:t xml:space="preserve"> </w:t>
      </w:r>
      <w:r w:rsidRPr="0078432E">
        <w:rPr>
          <w:rFonts w:ascii="David" w:hAnsi="David"/>
          <w:color w:val="000000"/>
          <w:rtl/>
        </w:rPr>
        <w:t xml:space="preserve">לטענת העמותה, עמדת </w:t>
      </w:r>
      <w:r w:rsidRPr="0078432E">
        <w:rPr>
          <w:rFonts w:ascii="David" w:hAnsi="David"/>
          <w:color w:val="000000"/>
          <w:rtl/>
        </w:rPr>
        <w:t>רמ"י</w:t>
      </w:r>
      <w:r w:rsidRPr="0078432E">
        <w:rPr>
          <w:rFonts w:ascii="David" w:hAnsi="David"/>
          <w:color w:val="000000"/>
          <w:rtl/>
        </w:rPr>
        <w:t xml:space="preserve"> היא שיש להסדיר את רישום שאר החלקות באמצעות הפקעת הקרקע על ידי העירייה והקצאתן מחדש לחברה קדישא.</w:t>
      </w:r>
    </w:p>
    <w:p w:rsidR="0078432E" w:rsidRPr="0078432E" w:rsidP="0078432E" w14:paraId="0BD349B3" w14:textId="77777777">
      <w:pPr>
        <w:numPr>
          <w:ilvl w:val="0"/>
          <w:numId w:val="11"/>
        </w:numPr>
        <w:spacing w:after="60" w:line="360" w:lineRule="auto"/>
        <w:jc w:val="both"/>
        <w:rPr>
          <w:rFonts w:ascii="David" w:hAnsi="David"/>
          <w:color w:val="000000"/>
          <w:rtl/>
        </w:rPr>
      </w:pPr>
      <w:r w:rsidRPr="0078432E">
        <w:rPr>
          <w:rFonts w:ascii="David" w:hAnsi="David"/>
          <w:color w:val="000000"/>
          <w:rtl/>
        </w:rPr>
        <w:t>מסקירת הדוחות הכספיים והמילוליים לשנת 2016 עולה, כי העמותה רכשה קרקע שבשלב זה אינה מוקצית לקבורה (גוש: 3658, חלקה: 152, תת חלקה: 10) בסכום של כ-1,800 אלפי ש"ח מתוך העודפים הגבוהים בקרן הפיתוח.</w:t>
      </w:r>
      <w:r w:rsidRPr="0078432E">
        <w:rPr>
          <w:rFonts w:ascii="David" w:hAnsi="David" w:hint="cs"/>
          <w:color w:val="000000"/>
          <w:rtl/>
        </w:rPr>
        <w:t xml:space="preserve"> </w:t>
      </w:r>
      <w:r w:rsidRPr="0078432E">
        <w:rPr>
          <w:rFonts w:ascii="David" w:hAnsi="David"/>
          <w:color w:val="000000"/>
          <w:rtl/>
        </w:rPr>
        <w:t>קרקע זו הועמדה למכירה והעמותה החליטה לרכשה ולטפל בהסבת היעוד לקבורה או לחלופין לבצע החלפת קרקע בקרקע אחרת.</w:t>
      </w:r>
      <w:r w:rsidRPr="0078432E">
        <w:rPr>
          <w:rFonts w:ascii="David" w:hAnsi="David" w:hint="cs"/>
          <w:color w:val="000000"/>
          <w:rtl/>
        </w:rPr>
        <w:t xml:space="preserve"> </w:t>
      </w:r>
      <w:r w:rsidRPr="0078432E">
        <w:rPr>
          <w:rFonts w:ascii="David" w:hAnsi="David"/>
          <w:color w:val="000000"/>
          <w:rtl/>
        </w:rPr>
        <w:t>עוד מסקירת הדוחות עולה, כי עלתה הצעה לקבל קרקע אחרת המיועדת לקבורה בסדר גודל זהה במקום הקרקע שנרכשה.</w:t>
      </w:r>
      <w:r w:rsidRPr="0078432E">
        <w:rPr>
          <w:rFonts w:ascii="David" w:hAnsi="David" w:hint="cs"/>
          <w:color w:val="000000"/>
          <w:rtl/>
        </w:rPr>
        <w:t xml:space="preserve"> </w:t>
      </w:r>
      <w:r w:rsidRPr="0078432E">
        <w:rPr>
          <w:rFonts w:ascii="David" w:hAnsi="David"/>
          <w:color w:val="000000"/>
          <w:rtl/>
        </w:rPr>
        <w:t>עד למועד הביקורת, טרם נחתם ההסכם להחלפת הקרקעות.</w:t>
      </w:r>
    </w:p>
    <w:p w:rsidR="0078432E" w:rsidRPr="0078432E" w:rsidP="0078432E" w14:paraId="43BF1A0A" w14:textId="77777777">
      <w:pPr>
        <w:numPr>
          <w:ilvl w:val="0"/>
          <w:numId w:val="11"/>
        </w:numPr>
        <w:spacing w:after="60" w:line="360" w:lineRule="auto"/>
        <w:jc w:val="both"/>
        <w:rPr>
          <w:rFonts w:ascii="David" w:hAnsi="David"/>
          <w:color w:val="000000"/>
          <w:rtl/>
        </w:rPr>
      </w:pPr>
      <w:r w:rsidRPr="0078432E">
        <w:rPr>
          <w:rFonts w:ascii="David" w:hAnsi="David"/>
          <w:color w:val="000000"/>
          <w:rtl/>
        </w:rPr>
        <w:t xml:space="preserve">לחברה מפה פיזית אחת בלבד הנמצאת במשרד העמותה. לאחר קבלת המסמכים המאשרים לקבור את המת ו/או בעת רכישה מחיים היו"ר מסמן במפה את הקבר וכן מבקש </w:t>
      </w:r>
      <w:r w:rsidRPr="0078432E">
        <w:rPr>
          <w:rFonts w:ascii="David" w:hAnsi="David"/>
          <w:color w:val="000000"/>
          <w:rtl/>
        </w:rPr>
        <w:t>מסגנו</w:t>
      </w:r>
      <w:r w:rsidRPr="0078432E">
        <w:rPr>
          <w:rFonts w:ascii="David" w:hAnsi="David"/>
          <w:color w:val="000000"/>
          <w:rtl/>
        </w:rPr>
        <w:t xml:space="preserve"> לעדכן את השינוי במערכת "כרמל".</w:t>
      </w:r>
      <w:r w:rsidRPr="0078432E">
        <w:rPr>
          <w:rFonts w:ascii="David" w:hAnsi="David" w:hint="cs"/>
          <w:color w:val="000000"/>
          <w:rtl/>
        </w:rPr>
        <w:t xml:space="preserve"> </w:t>
      </w:r>
      <w:r w:rsidRPr="0078432E">
        <w:rPr>
          <w:rFonts w:ascii="David" w:hAnsi="David"/>
          <w:color w:val="000000"/>
          <w:rtl/>
        </w:rPr>
        <w:t>נציין שלעמותה אין משרד בבית הקברות.</w:t>
      </w:r>
      <w:r w:rsidRPr="0078432E">
        <w:rPr>
          <w:rFonts w:ascii="David" w:hAnsi="David" w:hint="cs"/>
          <w:color w:val="000000"/>
          <w:rtl/>
        </w:rPr>
        <w:t xml:space="preserve"> </w:t>
      </w:r>
      <w:r w:rsidRPr="0078432E">
        <w:rPr>
          <w:rFonts w:ascii="David" w:hAnsi="David"/>
          <w:color w:val="000000"/>
          <w:rtl/>
        </w:rPr>
        <w:t>משיחה עם בעלי תפקידים, עולה שהחל מחודש אוגוסט 2018 הופסק הרישום במפה הפיזית והרישום נעשה במערכת כרמל בלבד.</w:t>
      </w:r>
    </w:p>
    <w:p w:rsidR="0078432E" w:rsidRPr="0078432E" w:rsidP="0078432E" w14:paraId="1556CC73" w14:textId="77777777">
      <w:pPr>
        <w:numPr>
          <w:ilvl w:val="0"/>
          <w:numId w:val="11"/>
        </w:numPr>
        <w:spacing w:after="60" w:line="360" w:lineRule="auto"/>
        <w:jc w:val="both"/>
        <w:rPr>
          <w:rFonts w:ascii="David" w:hAnsi="David"/>
          <w:color w:val="000000"/>
          <w:rtl/>
        </w:rPr>
      </w:pPr>
      <w:r w:rsidRPr="0078432E">
        <w:rPr>
          <w:rFonts w:ascii="David" w:hAnsi="David"/>
          <w:color w:val="000000"/>
          <w:rtl/>
        </w:rPr>
        <w:t>בבית העלמין אין חדר קירור. בשיחה עם היו"ר נמסר לנו שהחברה מבצעת קבורה בלבד. במקרה ונדרש קירור על משפחת הנפטר לדאוג לקירור הגופה.</w:t>
      </w:r>
    </w:p>
    <w:p w:rsidR="0078432E" w:rsidRPr="0078432E" w:rsidP="0078432E" w14:paraId="3DEE10F3" w14:textId="77777777">
      <w:pPr>
        <w:numPr>
          <w:ilvl w:val="0"/>
          <w:numId w:val="11"/>
        </w:numPr>
        <w:spacing w:after="60" w:line="360" w:lineRule="auto"/>
        <w:jc w:val="both"/>
        <w:rPr>
          <w:rFonts w:ascii="David" w:hAnsi="David"/>
          <w:color w:val="000000"/>
          <w:rtl/>
        </w:rPr>
      </w:pPr>
      <w:r w:rsidRPr="0078432E">
        <w:rPr>
          <w:rFonts w:ascii="David" w:hAnsi="David"/>
          <w:color w:val="000000"/>
          <w:rtl/>
        </w:rPr>
        <w:t>בדיקתנו העלתה כי בחלק מהקברים שנרכשו מחיים ושנבדקו על ידינו לא מופיע הרישום "שמור" בחלקת הקבר בבית העלמין.</w:t>
      </w:r>
    </w:p>
    <w:p w:rsidR="0078432E" w:rsidRPr="0078432E" w:rsidP="0078432E" w14:paraId="710D0474" w14:textId="77777777">
      <w:pPr>
        <w:numPr>
          <w:ilvl w:val="0"/>
          <w:numId w:val="11"/>
        </w:numPr>
        <w:spacing w:after="60" w:line="360" w:lineRule="auto"/>
        <w:jc w:val="both"/>
        <w:rPr>
          <w:rFonts w:ascii="David" w:hAnsi="David"/>
          <w:color w:val="000000"/>
          <w:rtl/>
        </w:rPr>
      </w:pPr>
      <w:r w:rsidRPr="0078432E">
        <w:rPr>
          <w:rFonts w:ascii="David" w:hAnsi="David"/>
          <w:color w:val="000000"/>
          <w:rtl/>
        </w:rPr>
        <w:t>על מנת לעבור לחלקות שטרם פותחו, על החברה להפוך את שורות 33 ו-34 בחלקה 51 לשביל ולהוריד אותם ממלאי הקברים. נציין שבשורות אילו טרם נקברו נפטרים.</w:t>
      </w:r>
    </w:p>
    <w:p w:rsidR="0078432E" w:rsidRPr="0078432E" w:rsidP="0078432E" w14:paraId="1B70CF9A" w14:textId="77777777">
      <w:pPr>
        <w:numPr>
          <w:ilvl w:val="0"/>
          <w:numId w:val="11"/>
        </w:numPr>
        <w:spacing w:after="60" w:line="360" w:lineRule="auto"/>
        <w:jc w:val="both"/>
        <w:rPr>
          <w:rFonts w:ascii="David" w:hAnsi="David"/>
          <w:color w:val="000000"/>
          <w:rtl/>
        </w:rPr>
      </w:pPr>
      <w:r w:rsidRPr="0078432E">
        <w:rPr>
          <w:rFonts w:ascii="David" w:hAnsi="David"/>
          <w:color w:val="000000"/>
          <w:rtl/>
        </w:rPr>
        <w:t>מצאנו אי התאמה בין דיווחי העמותה לביטוח לאומי למערכת כרמל. קרי, חלק מהנפטרים אינם מסומנים במפת בית העלמין. עובדה זו עלולה לגרום לדיווח בחסר/ביתר למוסד לביטוח לאומי ולמצוקה כלכלית של העמותה.</w:t>
      </w:r>
      <w:r w:rsidRPr="0078432E">
        <w:rPr>
          <w:rFonts w:ascii="David" w:hAnsi="David" w:hint="cs"/>
          <w:color w:val="000000"/>
          <w:rtl/>
        </w:rPr>
        <w:t xml:space="preserve"> </w:t>
      </w:r>
      <w:r w:rsidRPr="0078432E">
        <w:rPr>
          <w:rFonts w:ascii="David" w:hAnsi="David"/>
          <w:color w:val="000000"/>
          <w:rtl/>
        </w:rPr>
        <w:t>בשיחה עם בעלי תפקידים עלה שלא נערכת בקרה תקופתית להשוואה בין המפה הפיזית למפה הממוחשבת.</w:t>
      </w:r>
    </w:p>
    <w:p w:rsidR="0078432E" w:rsidRPr="0078432E" w:rsidP="0078432E" w14:paraId="51D90B5B" w14:textId="77777777">
      <w:pPr>
        <w:numPr>
          <w:ilvl w:val="0"/>
          <w:numId w:val="11"/>
        </w:numPr>
        <w:spacing w:after="60" w:line="360" w:lineRule="auto"/>
        <w:jc w:val="both"/>
        <w:rPr>
          <w:rFonts w:ascii="David" w:hAnsi="David"/>
          <w:color w:val="000000"/>
          <w:rtl/>
        </w:rPr>
      </w:pPr>
      <w:r w:rsidRPr="0078432E">
        <w:rPr>
          <w:rFonts w:ascii="David" w:hAnsi="David"/>
          <w:color w:val="000000"/>
          <w:rtl/>
        </w:rPr>
        <w:t>אותרו מקרים בהם נגבו סכומים בגין "רכישה מחיים" בסכום העולה על התעריף הקבוע בחוק (פרטים ראה בסעיף ד' 7).</w:t>
      </w:r>
    </w:p>
    <w:p w:rsidR="0078432E" w:rsidRPr="0078432E" w:rsidP="0078432E" w14:paraId="0E9575AF" w14:textId="77777777">
      <w:pPr>
        <w:numPr>
          <w:ilvl w:val="0"/>
          <w:numId w:val="11"/>
        </w:numPr>
        <w:spacing w:after="60" w:line="360" w:lineRule="auto"/>
        <w:jc w:val="both"/>
        <w:rPr>
          <w:rFonts w:ascii="David" w:hAnsi="David"/>
          <w:color w:val="000000"/>
          <w:rtl/>
        </w:rPr>
      </w:pPr>
      <w:r w:rsidRPr="0078432E">
        <w:rPr>
          <w:rFonts w:ascii="David" w:hAnsi="David"/>
          <w:color w:val="000000"/>
          <w:rtl/>
        </w:rPr>
        <w:t xml:space="preserve">אין התאמה בין מספר הנפטרים בשנים 2016-2017 ובתקופה 1-6/2018 כפי </w:t>
      </w:r>
      <w:r w:rsidRPr="0078432E">
        <w:rPr>
          <w:rFonts w:ascii="David" w:hAnsi="David"/>
          <w:color w:val="000000"/>
          <w:rtl/>
        </w:rPr>
        <w:t>שמופי</w:t>
      </w:r>
      <w:r w:rsidRPr="0078432E">
        <w:rPr>
          <w:rFonts w:ascii="David" w:hAnsi="David"/>
          <w:color w:val="000000"/>
          <w:rtl/>
        </w:rPr>
        <w:t xml:space="preserve"> בדוח הקבורה שהופק ממערכת "כרמל" לנתוני ביטוח לאומי.</w:t>
      </w:r>
      <w:r w:rsidRPr="0078432E">
        <w:rPr>
          <w:rFonts w:ascii="David" w:hAnsi="David" w:hint="cs"/>
          <w:color w:val="000000"/>
          <w:rtl/>
        </w:rPr>
        <w:t xml:space="preserve"> </w:t>
      </w:r>
      <w:r w:rsidRPr="0078432E">
        <w:rPr>
          <w:rFonts w:ascii="David" w:hAnsi="David"/>
          <w:color w:val="000000"/>
          <w:rtl/>
        </w:rPr>
        <w:t>משיחה עם בעלי תפקידים עולה שהפער בין המערכות נובע מכך שמספר גופות עוברים לא נרשמו במערכת ה"כרמל".</w:t>
      </w:r>
    </w:p>
    <w:p w:rsidR="0078432E" w:rsidRPr="0078432E" w:rsidP="0078432E" w14:paraId="16D062F7" w14:textId="77777777">
      <w:pPr>
        <w:numPr>
          <w:ilvl w:val="0"/>
          <w:numId w:val="11"/>
        </w:numPr>
        <w:spacing w:after="60" w:line="360" w:lineRule="auto"/>
        <w:jc w:val="both"/>
        <w:rPr>
          <w:rFonts w:ascii="David" w:hAnsi="David"/>
          <w:color w:val="000000"/>
          <w:rtl/>
        </w:rPr>
      </w:pPr>
      <w:r w:rsidRPr="0078432E">
        <w:rPr>
          <w:rFonts w:ascii="David" w:hAnsi="David"/>
          <w:color w:val="000000"/>
          <w:rtl/>
        </w:rPr>
        <w:t>מבדיקת כלל הדוחות שנשלחו לביטוח הלאומי לתקופה הנבדקת עולה, כי בגין 5 נפטרים לא התקבלה תמורה מביטוח לאומי.  נמסר לנו כי: בגין 2 נפטרים הטפסים נשלחו לגביה חוזרת בתקופה מאוחרת יותר. 3 נפטרים הם תושבי חו"ל ובגינם ביטוח לאומי לא משלם. מבדיקת הכרטסת לתקופה עלה שבגין 2 מהם התקבל תקבול מבני המשפחה ואילו בגין נפטר אחד לא מצאנו שהתקבל תקבול כלשהו בגין הקבורה.</w:t>
      </w:r>
      <w:r w:rsidRPr="0078432E">
        <w:rPr>
          <w:rFonts w:ascii="David" w:hAnsi="David" w:hint="cs"/>
          <w:color w:val="000000"/>
          <w:rtl/>
        </w:rPr>
        <w:t xml:space="preserve"> </w:t>
      </w:r>
      <w:r w:rsidRPr="0078432E">
        <w:rPr>
          <w:rFonts w:ascii="David" w:hAnsi="David"/>
          <w:color w:val="000000"/>
          <w:rtl/>
        </w:rPr>
        <w:t>כמו כן, מבחינת התקבולים שהתקבלו עבור נפטרים תושבי חו"ל, מצאנו, כי  לעמותה אין תעריף אחיד לקבורת נפטרים תושבי חו"ל.</w:t>
      </w:r>
    </w:p>
    <w:p w:rsidR="0078432E" w:rsidRPr="0078432E" w:rsidP="0078432E" w14:paraId="53714D89" w14:textId="77777777">
      <w:pPr>
        <w:numPr>
          <w:ilvl w:val="0"/>
          <w:numId w:val="11"/>
        </w:numPr>
        <w:spacing w:after="60" w:line="360" w:lineRule="auto"/>
        <w:jc w:val="both"/>
        <w:rPr>
          <w:rFonts w:ascii="David" w:hAnsi="David"/>
          <w:color w:val="000000"/>
          <w:rtl/>
        </w:rPr>
      </w:pPr>
      <w:r w:rsidRPr="0078432E">
        <w:rPr>
          <w:rFonts w:ascii="David" w:hAnsi="David"/>
          <w:color w:val="000000"/>
          <w:rtl/>
        </w:rPr>
        <w:t>משיחה עם בעלי תפקידים עלה שלא נערך לבית העלמין סקר הנגשה על ידי מורשה נגישות מבנים, תשתיות וסביבה.</w:t>
      </w:r>
      <w:r w:rsidRPr="0078432E">
        <w:rPr>
          <w:rFonts w:ascii="David" w:hAnsi="David" w:hint="cs"/>
          <w:color w:val="000000"/>
          <w:rtl/>
        </w:rPr>
        <w:t xml:space="preserve"> </w:t>
      </w:r>
      <w:r w:rsidRPr="0078432E">
        <w:rPr>
          <w:rFonts w:ascii="David" w:hAnsi="David"/>
          <w:color w:val="000000"/>
          <w:rtl/>
        </w:rPr>
        <w:t>מסיורנו בבית העלמין עולה, כי לא קיימים שירותי נכים.</w:t>
      </w:r>
    </w:p>
    <w:p w:rsidR="0078432E" w:rsidRPr="0078432E" w:rsidP="0078432E" w14:paraId="3CB85643" w14:textId="77777777">
      <w:pPr>
        <w:numPr>
          <w:ilvl w:val="0"/>
          <w:numId w:val="11"/>
        </w:numPr>
        <w:spacing w:after="60" w:line="360" w:lineRule="auto"/>
        <w:jc w:val="both"/>
        <w:rPr>
          <w:rFonts w:ascii="David" w:hAnsi="David"/>
          <w:color w:val="000000"/>
          <w:rtl/>
        </w:rPr>
      </w:pPr>
      <w:r w:rsidRPr="0078432E">
        <w:rPr>
          <w:rFonts w:ascii="David" w:hAnsi="David"/>
          <w:color w:val="000000"/>
          <w:rtl/>
        </w:rPr>
        <w:t>מסקירת כרטסת 210003 – חשבון הבנק של קרן הפיתוח, מצאנו מספר הוצאות שוטפות ששולמו מחשבון זה.</w:t>
      </w:r>
      <w:r w:rsidRPr="0078432E">
        <w:rPr>
          <w:rFonts w:ascii="David" w:hAnsi="David" w:hint="cs"/>
          <w:color w:val="000000"/>
          <w:rtl/>
        </w:rPr>
        <w:t xml:space="preserve"> </w:t>
      </w:r>
      <w:r w:rsidRPr="0078432E">
        <w:rPr>
          <w:rFonts w:ascii="David" w:hAnsi="David"/>
          <w:color w:val="000000"/>
          <w:rtl/>
        </w:rPr>
        <w:t>מבדיקתנו עולה שבשנים 2017 - 2016 הסכום הכולל של תשלומים אלו עומד על כ-8,500 ש"ח.</w:t>
      </w:r>
    </w:p>
    <w:p w:rsidR="0078432E" w:rsidRPr="0078432E" w:rsidP="0078432E" w14:paraId="06D22BD9" w14:textId="77777777">
      <w:pPr>
        <w:numPr>
          <w:ilvl w:val="0"/>
          <w:numId w:val="11"/>
        </w:numPr>
        <w:spacing w:after="60" w:line="360" w:lineRule="auto"/>
        <w:jc w:val="both"/>
        <w:rPr>
          <w:rFonts w:ascii="David" w:hAnsi="David"/>
          <w:color w:val="000000"/>
          <w:rtl/>
        </w:rPr>
      </w:pPr>
      <w:r w:rsidRPr="0078432E">
        <w:rPr>
          <w:rFonts w:ascii="David" w:hAnsi="David"/>
          <w:color w:val="000000"/>
          <w:rtl/>
        </w:rPr>
        <w:t>ההמחאות היו חתומות מראש על ידי מורשה חתימה אחד ונחתמו לאחר מכן בידי מורשה חתימה נוסף. קרי, מורשה חתימה אחד לא מבצע בקרה אחר ביצוע התשלומים.</w:t>
      </w:r>
    </w:p>
    <w:p w:rsidR="0078432E" w:rsidRPr="0078432E" w:rsidP="0078432E" w14:paraId="47E8DFB3" w14:textId="2BEC5AFD">
      <w:pPr>
        <w:numPr>
          <w:ilvl w:val="0"/>
          <w:numId w:val="11"/>
        </w:numPr>
        <w:spacing w:after="60" w:line="360" w:lineRule="auto"/>
        <w:jc w:val="both"/>
        <w:rPr>
          <w:rFonts w:ascii="David" w:hAnsi="David"/>
          <w:color w:val="000000"/>
          <w:rtl/>
        </w:rPr>
      </w:pPr>
      <w:r w:rsidRPr="0078432E">
        <w:rPr>
          <w:rFonts w:ascii="David" w:hAnsi="David"/>
          <w:color w:val="000000"/>
          <w:rtl/>
        </w:rPr>
        <w:t>משיחות עם בעלי תפקידים עולה כי קיימים מספר ליקויים בהליך הרכש המתבצע בעמותה.</w:t>
      </w:r>
      <w:r>
        <w:rPr>
          <w:rFonts w:ascii="David" w:hAnsi="David" w:hint="cs"/>
          <w:color w:val="000000"/>
          <w:rtl/>
        </w:rPr>
        <w:t xml:space="preserve"> </w:t>
      </w:r>
      <w:r w:rsidRPr="0078432E">
        <w:rPr>
          <w:rFonts w:ascii="David" w:hAnsi="David"/>
          <w:color w:val="000000"/>
          <w:rtl/>
        </w:rPr>
        <w:t xml:space="preserve">מממצאי בדיקת 11 תשלומים לספקים שנבחרו על ידינו באופן אקראי עולה, כי קיימים ליקויים באישור החשבוניות לתשלום. מבדיקת 2 כרטסות </w:t>
      </w:r>
      <w:r w:rsidRPr="0078432E">
        <w:rPr>
          <w:rFonts w:ascii="David" w:hAnsi="David"/>
          <w:color w:val="000000"/>
          <w:rtl/>
        </w:rPr>
        <w:t>הנהח"ש</w:t>
      </w:r>
      <w:r w:rsidRPr="0078432E">
        <w:rPr>
          <w:rFonts w:ascii="David" w:hAnsi="David"/>
          <w:color w:val="000000"/>
          <w:rtl/>
        </w:rPr>
        <w:t xml:space="preserve"> מצאנו שהיקף התשלומים לספק "שמואל אברהם </w:t>
      </w:r>
      <w:r w:rsidRPr="0078432E">
        <w:rPr>
          <w:rFonts w:ascii="David" w:hAnsi="David"/>
          <w:color w:val="000000"/>
          <w:rtl/>
        </w:rPr>
        <w:t>הכל</w:t>
      </w:r>
      <w:r w:rsidRPr="0078432E">
        <w:rPr>
          <w:rFonts w:ascii="David" w:hAnsi="David"/>
          <w:color w:val="000000"/>
          <w:rtl/>
        </w:rPr>
        <w:t xml:space="preserve"> לגינה" עומד על 124 </w:t>
      </w:r>
      <w:r w:rsidRPr="0078432E">
        <w:rPr>
          <w:rFonts w:ascii="David" w:hAnsi="David"/>
          <w:color w:val="000000"/>
          <w:rtl/>
        </w:rPr>
        <w:t>אש"ח</w:t>
      </w:r>
      <w:r w:rsidRPr="0078432E">
        <w:rPr>
          <w:rFonts w:ascii="David" w:hAnsi="David"/>
          <w:color w:val="000000"/>
          <w:rtl/>
        </w:rPr>
        <w:t xml:space="preserve"> לתקופה. סכומים אילו מהווים כ-58% מכלל התשלומים בכרטיסים אילו. כאמור, בגוף הדוח לא נערך הליך תחרותי להתקשרות </w:t>
      </w:r>
      <w:r w:rsidRPr="0078432E">
        <w:rPr>
          <w:rFonts w:ascii="David" w:hAnsi="David" w:hint="cs"/>
          <w:color w:val="000000"/>
          <w:rtl/>
        </w:rPr>
        <w:t>א</w:t>
      </w:r>
      <w:r>
        <w:rPr>
          <w:rFonts w:ascii="David" w:hAnsi="David" w:hint="cs"/>
          <w:color w:val="000000"/>
          <w:rtl/>
        </w:rPr>
        <w:t>י</w:t>
      </w:r>
      <w:r w:rsidRPr="0078432E">
        <w:rPr>
          <w:rFonts w:ascii="David" w:hAnsi="David" w:hint="cs"/>
          <w:color w:val="000000"/>
          <w:rtl/>
        </w:rPr>
        <w:t>תו</w:t>
      </w:r>
      <w:r w:rsidRPr="0078432E">
        <w:rPr>
          <w:rFonts w:ascii="David" w:hAnsi="David"/>
          <w:color w:val="000000"/>
          <w:rtl/>
        </w:rPr>
        <w:t>.</w:t>
      </w:r>
    </w:p>
    <w:p w:rsidR="0078432E" w:rsidRPr="0078432E" w:rsidP="0078432E" w14:paraId="4BDAB4E3" w14:textId="77777777">
      <w:pPr>
        <w:numPr>
          <w:ilvl w:val="0"/>
          <w:numId w:val="11"/>
        </w:numPr>
        <w:spacing w:after="60" w:line="360" w:lineRule="auto"/>
        <w:jc w:val="both"/>
        <w:rPr>
          <w:rFonts w:ascii="David" w:hAnsi="David"/>
          <w:color w:val="000000"/>
        </w:rPr>
      </w:pPr>
      <w:r w:rsidRPr="0078432E">
        <w:rPr>
          <w:rFonts w:ascii="David" w:hAnsi="David"/>
          <w:color w:val="000000"/>
          <w:rtl/>
        </w:rPr>
        <w:t>בתקופה המבוקרת העמותה לא הגישה למשרד לשירותי דת דיווחים על קרן הפיתוח, בניגוד לאמור בחוק.</w:t>
      </w:r>
      <w:r w:rsidRPr="0078432E">
        <w:rPr>
          <w:rFonts w:ascii="David" w:hAnsi="David" w:hint="cs"/>
          <w:color w:val="000000"/>
          <w:rtl/>
        </w:rPr>
        <w:t xml:space="preserve"> </w:t>
      </w:r>
      <w:r w:rsidRPr="0078432E">
        <w:rPr>
          <w:rFonts w:ascii="David" w:hAnsi="David"/>
          <w:color w:val="000000"/>
          <w:rtl/>
        </w:rPr>
        <w:t>משיחות עם בעלי תפקידים עלה שלא ידועה להם חובת דיווח זו.</w:t>
      </w:r>
    </w:p>
    <w:p w:rsidR="0078432E" w:rsidRPr="0078432E" w:rsidP="0078432E" w14:paraId="205A40A8" w14:textId="77777777">
      <w:pPr>
        <w:spacing w:after="60" w:line="360" w:lineRule="auto"/>
        <w:rPr>
          <w:rFonts w:ascii="David" w:hAnsi="David"/>
          <w:b/>
          <w:bCs/>
          <w:color w:val="000000"/>
          <w:rtl/>
        </w:rPr>
      </w:pPr>
    </w:p>
    <w:p w:rsidR="0078432E" w:rsidRPr="0078432E" w:rsidP="0078432E" w14:paraId="416F3EDA" w14:textId="77777777">
      <w:pPr>
        <w:spacing w:after="60" w:line="360" w:lineRule="auto"/>
        <w:rPr>
          <w:rFonts w:ascii="David" w:hAnsi="David"/>
          <w:b/>
          <w:bCs/>
          <w:color w:val="000000"/>
          <w:rtl/>
        </w:rPr>
      </w:pPr>
      <w:r w:rsidRPr="0078432E">
        <w:rPr>
          <w:rFonts w:ascii="David" w:hAnsi="David"/>
          <w:b/>
          <w:bCs/>
          <w:color w:val="000000"/>
          <w:u w:val="single"/>
          <w:rtl/>
        </w:rPr>
        <w:t>חברה קדישא התאחדות העדה הכורדית</w:t>
      </w:r>
      <w:r w:rsidRPr="0078432E">
        <w:rPr>
          <w:rFonts w:ascii="David" w:hAnsi="David" w:hint="cs"/>
          <w:b/>
          <w:bCs/>
          <w:color w:val="000000"/>
          <w:u w:val="single"/>
          <w:rtl/>
        </w:rPr>
        <w:t xml:space="preserve"> ירושלים</w:t>
      </w:r>
      <w:r w:rsidRPr="0078432E">
        <w:rPr>
          <w:rFonts w:ascii="David" w:hAnsi="David" w:hint="cs"/>
          <w:b/>
          <w:bCs/>
          <w:color w:val="000000"/>
          <w:rtl/>
        </w:rPr>
        <w:t>:</w:t>
      </w:r>
    </w:p>
    <w:p w:rsidR="0078432E" w:rsidRPr="0078432E" w:rsidP="0078432E" w14:paraId="63CB1885" w14:textId="77777777">
      <w:pPr>
        <w:numPr>
          <w:ilvl w:val="0"/>
          <w:numId w:val="10"/>
        </w:numPr>
        <w:spacing w:after="60" w:line="360" w:lineRule="auto"/>
        <w:jc w:val="both"/>
        <w:rPr>
          <w:rFonts w:ascii="David" w:hAnsi="David"/>
          <w:color w:val="000000"/>
          <w:rtl/>
        </w:rPr>
      </w:pPr>
      <w:r w:rsidRPr="0078432E">
        <w:rPr>
          <w:rFonts w:ascii="David" w:hAnsi="David"/>
          <w:color w:val="000000"/>
          <w:rtl/>
        </w:rPr>
        <w:t>לעמותה אין כלל נהלים המסדירים את אופן פעולתה, לרבות בנושאי מערך הקבורה. עובדה זו עלולה להביא לאובדן ידע ארגוני, לחוסר אחידות בביצוע המשימות, קבלת החלטות לביצוע בידי מי שלא הוסמך לכך ועוד.</w:t>
      </w:r>
    </w:p>
    <w:p w:rsidR="0078432E" w:rsidRPr="0078432E" w:rsidP="0078432E" w14:paraId="017892AB" w14:textId="77777777">
      <w:pPr>
        <w:numPr>
          <w:ilvl w:val="0"/>
          <w:numId w:val="10"/>
        </w:numPr>
        <w:spacing w:after="60" w:line="360" w:lineRule="auto"/>
        <w:jc w:val="both"/>
        <w:rPr>
          <w:rFonts w:ascii="David" w:hAnsi="David"/>
          <w:color w:val="000000"/>
          <w:rtl/>
        </w:rPr>
      </w:pPr>
      <w:r w:rsidRPr="0078432E">
        <w:rPr>
          <w:rFonts w:ascii="David" w:hAnsi="David"/>
          <w:color w:val="000000"/>
          <w:rtl/>
        </w:rPr>
        <w:t>הרכב זכויות החתימה בעמותה אינו תואם את התקנון.</w:t>
      </w:r>
      <w:r w:rsidRPr="0078432E">
        <w:rPr>
          <w:rFonts w:ascii="David" w:hAnsi="David" w:hint="cs"/>
          <w:color w:val="000000"/>
          <w:rtl/>
        </w:rPr>
        <w:t xml:space="preserve"> </w:t>
      </w:r>
      <w:r w:rsidRPr="0078432E">
        <w:rPr>
          <w:rFonts w:ascii="David" w:hAnsi="David"/>
          <w:color w:val="000000"/>
          <w:rtl/>
        </w:rPr>
        <w:t>בטופס הבקשה האחרונה לחידוש רישיון קבורה, יו"ר העמותה לא צוין כמורשה חתימה, על אף שלפי אישור עו"ד על הרכב זכויות חתימה שהוצג בפנינו, יו"ר העמותה הינו מורשה חתימה בעמותה.</w:t>
      </w:r>
      <w:r w:rsidRPr="0078432E">
        <w:rPr>
          <w:rFonts w:ascii="David" w:hAnsi="David" w:hint="cs"/>
          <w:color w:val="000000"/>
          <w:rtl/>
        </w:rPr>
        <w:t xml:space="preserve"> </w:t>
      </w:r>
      <w:r w:rsidRPr="0078432E">
        <w:rPr>
          <w:rFonts w:ascii="David" w:hAnsi="David"/>
          <w:color w:val="000000"/>
          <w:rtl/>
        </w:rPr>
        <w:t xml:space="preserve">בתאריך </w:t>
      </w:r>
      <w:r w:rsidRPr="0078432E">
        <w:rPr>
          <w:rFonts w:ascii="David" w:hAnsi="David"/>
          <w:color w:val="000000"/>
          <w:rtl/>
        </w:rPr>
        <w:t xml:space="preserve">7.3.2018 נחתם הסכם עם משפחת שרבט בנוגע לפיתוח חלקות קבר עבורם. ההסכם נחתם על ידי יו"ר העמותה בלבד ללא חתימת </w:t>
      </w:r>
      <w:r w:rsidRPr="0078432E">
        <w:rPr>
          <w:rFonts w:ascii="David" w:hAnsi="David"/>
          <w:color w:val="000000"/>
          <w:rtl/>
        </w:rPr>
        <w:t>מורשי</w:t>
      </w:r>
      <w:r w:rsidRPr="0078432E">
        <w:rPr>
          <w:rFonts w:ascii="David" w:hAnsi="David"/>
          <w:color w:val="000000"/>
          <w:rtl/>
        </w:rPr>
        <w:t xml:space="preserve"> חתימה נוספים.</w:t>
      </w:r>
    </w:p>
    <w:p w:rsidR="0078432E" w:rsidRPr="0078432E" w:rsidP="0078432E" w14:paraId="099F5043" w14:textId="77777777">
      <w:pPr>
        <w:numPr>
          <w:ilvl w:val="0"/>
          <w:numId w:val="10"/>
        </w:numPr>
        <w:spacing w:after="60" w:line="360" w:lineRule="auto"/>
        <w:jc w:val="both"/>
        <w:rPr>
          <w:rFonts w:ascii="David" w:hAnsi="David"/>
          <w:color w:val="000000"/>
          <w:rtl/>
        </w:rPr>
      </w:pPr>
      <w:r w:rsidRPr="0078432E">
        <w:rPr>
          <w:rFonts w:ascii="David" w:hAnsi="David"/>
          <w:color w:val="000000"/>
          <w:rtl/>
        </w:rPr>
        <w:t>הבקשה האחרונה לחידוש רישיון קבורה הוגשה למשרד לשירותי דת בתאריך 22.2.2018, לאחר תאריך פקיעת התוקף של הרישיון הקודם הינו (31.12.2017).</w:t>
      </w:r>
    </w:p>
    <w:p w:rsidR="0078432E" w:rsidRPr="0078432E" w:rsidP="0078432E" w14:paraId="3FD6DF46" w14:textId="77777777">
      <w:pPr>
        <w:numPr>
          <w:ilvl w:val="0"/>
          <w:numId w:val="10"/>
        </w:numPr>
        <w:spacing w:after="60" w:line="360" w:lineRule="auto"/>
        <w:jc w:val="both"/>
        <w:rPr>
          <w:rFonts w:ascii="David" w:hAnsi="David"/>
          <w:color w:val="000000"/>
          <w:rtl/>
        </w:rPr>
      </w:pPr>
      <w:r w:rsidRPr="0078432E">
        <w:rPr>
          <w:rFonts w:ascii="David" w:hAnsi="David"/>
          <w:color w:val="000000"/>
          <w:rtl/>
        </w:rPr>
        <w:t xml:space="preserve">מבדיקה מדגמית שערכנו בין נתוני קבורה בפועל ורכישות קבר בחיים לבין המתועד במפות, נמצאו מקרים של רכישת חלקות קבר בחיים ושל נפטרים שלא צוין לגביהם במפה שם הנפטר או הרוכש. </w:t>
      </w:r>
    </w:p>
    <w:p w:rsidR="0078432E" w:rsidRPr="0078432E" w:rsidP="0078432E" w14:paraId="314069F8" w14:textId="77777777">
      <w:pPr>
        <w:numPr>
          <w:ilvl w:val="0"/>
          <w:numId w:val="10"/>
        </w:numPr>
        <w:spacing w:after="60" w:line="360" w:lineRule="auto"/>
        <w:jc w:val="both"/>
        <w:rPr>
          <w:rFonts w:ascii="David" w:hAnsi="David"/>
          <w:color w:val="000000"/>
          <w:rtl/>
        </w:rPr>
      </w:pPr>
      <w:r w:rsidRPr="0078432E">
        <w:rPr>
          <w:rFonts w:ascii="David" w:hAnsi="David"/>
          <w:color w:val="000000"/>
          <w:rtl/>
        </w:rPr>
        <w:t>כמו כן, מבדיקה מדגמית שערכנו בין המתועד במפות הממוחשבות לבין המתועד בשטח בית הקברות בפועל נמצאו אי התאמות בין הרישומים במפות למתועד בשטח בית העלמין וכן מקרים של רכישות קבר בחיים שלא קיים לגביהם שילוט בחלקת הקבר. ראה פירוט בגוף הדוח.</w:t>
      </w:r>
    </w:p>
    <w:p w:rsidR="0078432E" w:rsidRPr="0078432E" w:rsidP="0078432E" w14:paraId="0F2E0FAF" w14:textId="77777777">
      <w:pPr>
        <w:numPr>
          <w:ilvl w:val="0"/>
          <w:numId w:val="10"/>
        </w:numPr>
        <w:spacing w:after="60" w:line="360" w:lineRule="auto"/>
        <w:jc w:val="both"/>
        <w:rPr>
          <w:rFonts w:ascii="David" w:hAnsi="David"/>
          <w:color w:val="000000"/>
          <w:rtl/>
        </w:rPr>
      </w:pPr>
      <w:r w:rsidRPr="0078432E">
        <w:rPr>
          <w:rFonts w:ascii="David" w:hAnsi="David"/>
          <w:color w:val="000000"/>
          <w:rtl/>
        </w:rPr>
        <w:t>הדוחות הכספיים לשנת 2017 ולשנת 2016 נחתמו ביום 18.6.2018 וביום 7.9.2017, בהתאמה, זאת לאחר המועד הנדרש להגשת הדוחות הכספיים למשרד לשירותי דת (31.05).</w:t>
      </w:r>
    </w:p>
    <w:p w:rsidR="0078432E" w:rsidRPr="0078432E" w:rsidP="0078432E" w14:paraId="751C7613" w14:textId="77777777">
      <w:pPr>
        <w:numPr>
          <w:ilvl w:val="0"/>
          <w:numId w:val="10"/>
        </w:numPr>
        <w:spacing w:after="60" w:line="360" w:lineRule="auto"/>
        <w:jc w:val="both"/>
        <w:rPr>
          <w:rFonts w:ascii="David" w:hAnsi="David"/>
          <w:color w:val="000000"/>
          <w:rtl/>
        </w:rPr>
      </w:pPr>
      <w:r w:rsidRPr="0078432E">
        <w:rPr>
          <w:rFonts w:ascii="David" w:hAnsi="David"/>
          <w:color w:val="000000"/>
          <w:rtl/>
        </w:rPr>
        <w:t>ביקשנו לקבל אישור עו"ד על הבעלות של העמותה בחלקות. אולם טרם התקבל.</w:t>
      </w:r>
    </w:p>
    <w:p w:rsidR="0078432E" w:rsidRPr="0078432E" w:rsidP="0078432E" w14:paraId="5FEABE5F" w14:textId="77777777">
      <w:pPr>
        <w:numPr>
          <w:ilvl w:val="0"/>
          <w:numId w:val="10"/>
        </w:numPr>
        <w:spacing w:after="60" w:line="360" w:lineRule="auto"/>
        <w:jc w:val="both"/>
        <w:rPr>
          <w:rFonts w:ascii="David" w:hAnsi="David"/>
          <w:color w:val="000000"/>
          <w:rtl/>
        </w:rPr>
      </w:pPr>
      <w:r w:rsidRPr="0078432E">
        <w:rPr>
          <w:rFonts w:ascii="David" w:hAnsi="David"/>
          <w:color w:val="000000"/>
          <w:rtl/>
        </w:rPr>
        <w:t>אין בבעלות העמותה בית הלוויות. נמסר מיו"ר העמותה כי העמותה משתמשת בבית ההלוויות "שמגר" בבעלות העירייה ומשלמת עבור השימוש לעירייה בהתאם למספר ההלוויות. לא קיים הסכם בין העמותה לבית ההלוויות "שמגר".</w:t>
      </w:r>
    </w:p>
    <w:p w:rsidR="0078432E" w:rsidRPr="0078432E" w:rsidP="0078432E" w14:paraId="4B962BEF" w14:textId="77777777">
      <w:pPr>
        <w:numPr>
          <w:ilvl w:val="0"/>
          <w:numId w:val="10"/>
        </w:numPr>
        <w:spacing w:after="60" w:line="360" w:lineRule="auto"/>
        <w:jc w:val="both"/>
        <w:rPr>
          <w:rFonts w:ascii="David" w:hAnsi="David"/>
          <w:color w:val="000000"/>
          <w:rtl/>
        </w:rPr>
      </w:pPr>
      <w:r w:rsidRPr="0078432E">
        <w:rPr>
          <w:rFonts w:ascii="David" w:hAnsi="David"/>
          <w:color w:val="000000"/>
          <w:rtl/>
        </w:rPr>
        <w:t>אין התאמה בין מספר הנפטרים בשנים 2016-2017 כפי שמופיע ביומן קבורות שהופק ממערכת "עד 120", לבין מספר הנפטרים בהתאם לנתוני ביטוח לאומי ולבין מספר הנפטרים שצוין בדוח הכספי המבוקר.</w:t>
      </w:r>
    </w:p>
    <w:p w:rsidR="0078432E" w:rsidRPr="0078432E" w:rsidP="0078432E" w14:paraId="5B205F77" w14:textId="77777777">
      <w:pPr>
        <w:numPr>
          <w:ilvl w:val="0"/>
          <w:numId w:val="10"/>
        </w:numPr>
        <w:spacing w:after="60" w:line="360" w:lineRule="auto"/>
        <w:jc w:val="both"/>
        <w:rPr>
          <w:rFonts w:ascii="David" w:hAnsi="David"/>
          <w:color w:val="000000"/>
          <w:rtl/>
        </w:rPr>
      </w:pPr>
      <w:r w:rsidRPr="0078432E">
        <w:rPr>
          <w:rFonts w:ascii="David" w:hAnsi="David"/>
          <w:color w:val="000000"/>
          <w:rtl/>
        </w:rPr>
        <w:t xml:space="preserve">בהתאם למחירון שהוצג בפנינו, העמותה גובה עבור מכירת חלקת קבר לבני זוג תושבי ירושלים בקבורת מכפלה סך של 23,080 ש"ח, מחיר הגבוה בכ-365 ש"ח מהתעריף שנקבע בחוק. </w:t>
      </w:r>
      <w:r w:rsidRPr="0078432E">
        <w:rPr>
          <w:rFonts w:ascii="David" w:hAnsi="David" w:hint="cs"/>
          <w:color w:val="000000"/>
          <w:rtl/>
        </w:rPr>
        <w:t xml:space="preserve"> </w:t>
      </w:r>
      <w:r w:rsidRPr="0078432E">
        <w:rPr>
          <w:rFonts w:ascii="David" w:hAnsi="David"/>
          <w:color w:val="000000"/>
          <w:rtl/>
        </w:rPr>
        <w:t xml:space="preserve">במהלך שנת 2018 נחתם הסכם בין העמותה לבין מספר רוכשים בני משפחה אחת לפיתוח חלקה (בתוך חלקה קיימת) המיועדת ל-8 מקומות קבורה תמורת 700 אלפי ש"ח. יש לבחון משפטית האם ניתן לדרוש </w:t>
      </w:r>
      <w:r w:rsidRPr="0078432E">
        <w:rPr>
          <w:rFonts w:ascii="David" w:hAnsi="David"/>
          <w:color w:val="000000"/>
          <w:rtl/>
        </w:rPr>
        <w:t>מרוכש</w:t>
      </w:r>
      <w:r w:rsidRPr="0078432E">
        <w:rPr>
          <w:rFonts w:ascii="David" w:hAnsi="David"/>
          <w:color w:val="000000"/>
          <w:rtl/>
        </w:rPr>
        <w:t xml:space="preserve"> חלקת קבר מחיים בנוסף לעלות הרכישה גם את עלות פיתוח החלקה.</w:t>
      </w:r>
    </w:p>
    <w:p w:rsidR="0078432E" w:rsidRPr="0078432E" w:rsidP="0078432E" w14:paraId="03FB4ACD" w14:textId="256B7108">
      <w:pPr>
        <w:numPr>
          <w:ilvl w:val="0"/>
          <w:numId w:val="10"/>
        </w:numPr>
        <w:spacing w:after="60" w:line="360" w:lineRule="auto"/>
        <w:jc w:val="both"/>
        <w:rPr>
          <w:rFonts w:ascii="David" w:hAnsi="David"/>
          <w:color w:val="000000"/>
          <w:rtl/>
        </w:rPr>
      </w:pPr>
      <w:r w:rsidRPr="0078432E">
        <w:rPr>
          <w:rFonts w:ascii="David" w:hAnsi="David"/>
          <w:color w:val="000000"/>
          <w:rtl/>
        </w:rPr>
        <w:t>נמצאו מספר מקרים של מתן אחוזת קבר בחיים ללא תשלום, בניגוד לאמור בסעיף 14א1 לחוק שירותי הדת היהודיים (נוס משולב), תשל"א- 1971 הקובע כי שיעור המרבי לא יעלה על 30%. בנוסף, לא קיימים מסמכים המעידים על דיון ואישור מתן אחוזות הקבר ללא תשלום.</w:t>
      </w:r>
      <w:r w:rsidRPr="0078432E">
        <w:rPr>
          <w:rFonts w:ascii="David" w:hAnsi="David" w:hint="cs"/>
          <w:color w:val="000000"/>
          <w:rtl/>
        </w:rPr>
        <w:t xml:space="preserve"> </w:t>
      </w:r>
      <w:r w:rsidRPr="0078432E">
        <w:rPr>
          <w:rFonts w:ascii="David" w:hAnsi="David"/>
          <w:color w:val="000000"/>
          <w:rtl/>
        </w:rPr>
        <w:t xml:space="preserve">לא קיים נוהל בנושא מתן הנחות ולא קיימת מדיניות ברורה בנושא מתן הנחות, לרבות הקריטריונים לקבלת ההנחות וגובה ההנחות. מדגימת רכישות אחוזות קבר בחיים עולה כי יו"ר העמותה לבדו מאשר כיום את ההנחות על גבי טופס "בקשה לשמירת אחוזת קבר בחיים" (בעבר יו"ר העמותה הקודם חתום על גבי הטופס יחד עם 2 חברי הנהלה </w:t>
      </w:r>
      <w:r w:rsidRPr="0078432E">
        <w:rPr>
          <w:rFonts w:ascii="David" w:hAnsi="David"/>
          <w:color w:val="000000"/>
          <w:rtl/>
        </w:rPr>
        <w:t>נוספים) אולם בטופס לא קיים תיעוד לבקשת הנחה על ידי הרוכשים ולסיבות בשלהן ניתנה ההנחה</w:t>
      </w:r>
      <w:r w:rsidRPr="0078432E">
        <w:rPr>
          <w:rFonts w:ascii="David" w:hAnsi="David" w:hint="cs"/>
          <w:color w:val="000000"/>
          <w:rtl/>
        </w:rPr>
        <w:t>.</w:t>
      </w:r>
    </w:p>
    <w:p w:rsidR="0078432E" w:rsidRPr="0078432E" w:rsidP="0078432E" w14:paraId="5A714388" w14:textId="77777777">
      <w:pPr>
        <w:numPr>
          <w:ilvl w:val="0"/>
          <w:numId w:val="10"/>
        </w:numPr>
        <w:spacing w:after="60" w:line="360" w:lineRule="auto"/>
        <w:jc w:val="both"/>
        <w:rPr>
          <w:rFonts w:ascii="David" w:hAnsi="David"/>
          <w:color w:val="000000"/>
          <w:rtl/>
        </w:rPr>
      </w:pPr>
      <w:r w:rsidRPr="0078432E">
        <w:rPr>
          <w:rFonts w:ascii="David" w:hAnsi="David"/>
          <w:color w:val="000000"/>
          <w:rtl/>
        </w:rPr>
        <w:t>מסקירת רשימת נפטרים ויומן רכישות חלקות קבר בחיים, נמצאו 2 מקרים של קבורת נפטר בשנת 2016 בסמוך לנפטר אחר לפני שעברו 90 יום ממועד הקבורה, בניגוד לאמור בחוק. נמסר ממזכירת העמותה לגבי אחד המקרים כי הנפטר הראשון רכש את חלקת הקבר לפני שנים רבות ולפיכך לא שמרו את חלקת הקבר הסמוכה. לגבי המקרה השני נמסר כי מדובר בקבר מכפלה ובעלה של הנפטרת רכש את הקבר הסמוך.</w:t>
      </w:r>
    </w:p>
    <w:p w:rsidR="0078432E" w:rsidRPr="0078432E" w:rsidP="0078432E" w14:paraId="4638A6ED" w14:textId="77777777">
      <w:pPr>
        <w:numPr>
          <w:ilvl w:val="0"/>
          <w:numId w:val="10"/>
        </w:numPr>
        <w:spacing w:after="60" w:line="360" w:lineRule="auto"/>
        <w:jc w:val="both"/>
        <w:rPr>
          <w:rFonts w:ascii="David" w:hAnsi="David"/>
          <w:color w:val="000000"/>
          <w:rtl/>
        </w:rPr>
      </w:pPr>
      <w:r w:rsidRPr="0078432E">
        <w:rPr>
          <w:rFonts w:ascii="David" w:hAnsi="David"/>
          <w:color w:val="000000"/>
          <w:rtl/>
        </w:rPr>
        <w:t>לא מונה ממונה על תלונות הציבור. בפועל מזכירת העמותה מקבלת את התלונות ומטפלת בהן.</w:t>
      </w:r>
    </w:p>
    <w:p w:rsidR="0078432E" w:rsidRPr="0078432E" w:rsidP="0078432E" w14:paraId="0668A8DE" w14:textId="77777777">
      <w:pPr>
        <w:numPr>
          <w:ilvl w:val="0"/>
          <w:numId w:val="10"/>
        </w:numPr>
        <w:spacing w:after="60" w:line="360" w:lineRule="auto"/>
        <w:jc w:val="both"/>
        <w:rPr>
          <w:rFonts w:ascii="David" w:hAnsi="David"/>
          <w:color w:val="000000"/>
          <w:rtl/>
        </w:rPr>
      </w:pPr>
      <w:r w:rsidRPr="0078432E">
        <w:rPr>
          <w:rFonts w:ascii="David" w:hAnsi="David"/>
          <w:color w:val="000000"/>
          <w:rtl/>
        </w:rPr>
        <w:t>מסקירת פנקסי המחאות של העמותה נמצא כי ההמחאות אינן מסומנות "למוטב בלבד", בניגוד להנחיות רשם העמותות.</w:t>
      </w:r>
    </w:p>
    <w:p w:rsidR="0078432E" w:rsidRPr="0078432E" w:rsidP="0078432E" w14:paraId="78230D29" w14:textId="77777777">
      <w:pPr>
        <w:numPr>
          <w:ilvl w:val="0"/>
          <w:numId w:val="10"/>
        </w:numPr>
        <w:spacing w:after="60" w:line="360" w:lineRule="auto"/>
        <w:jc w:val="both"/>
        <w:rPr>
          <w:rFonts w:ascii="David" w:hAnsi="David"/>
          <w:color w:val="000000"/>
          <w:rtl/>
        </w:rPr>
      </w:pPr>
      <w:r w:rsidRPr="0078432E">
        <w:rPr>
          <w:rFonts w:ascii="David" w:hAnsi="David"/>
          <w:color w:val="000000"/>
          <w:rtl/>
        </w:rPr>
        <w:t>בהתאם לדוחות הכספיים המבוקרים של העמותה לשנים 2016-2017, העמותה העבירה בשנים הנ"ל תמיכות לנזקקים בהיקף כספי של כ-92 אלפי ש"ח ו-62 אלפי ש"ח בהתאמה. נמסר כי לא הועברה בקשה למשרד לשירותי דת למתן התמיכות, זאת בניגוד לאמור בסעיף 777(ז') לחוזר מנכ"ל סט/1.</w:t>
      </w:r>
    </w:p>
    <w:p w:rsidR="0078432E" w:rsidRPr="0078432E" w:rsidP="0078432E" w14:paraId="73BCC6CB" w14:textId="77777777">
      <w:pPr>
        <w:numPr>
          <w:ilvl w:val="0"/>
          <w:numId w:val="10"/>
        </w:numPr>
        <w:spacing w:after="60" w:line="360" w:lineRule="auto"/>
        <w:jc w:val="both"/>
        <w:rPr>
          <w:rFonts w:ascii="David" w:hAnsi="David"/>
          <w:color w:val="000000"/>
          <w:rtl/>
        </w:rPr>
      </w:pPr>
      <w:r w:rsidRPr="0078432E">
        <w:rPr>
          <w:rFonts w:ascii="David" w:hAnsi="David"/>
          <w:color w:val="000000"/>
          <w:rtl/>
        </w:rPr>
        <w:t>מסקירת  הדוח הכספי של העמותה עולה, כי סך הנכסים נטו המוגבלים לקרנות הפיתוח (כ-3.6 מיליון ש"ח ליום 31.12.2017 וכ-2.7 מיליון ש"ח ליום 31.12.2016) לא תואמים לנכסים המוגבלים בביאור 13 ב. (כ-3.8 מיליון ש"ח ליום 31.12.2017 וכ-3.2 מיליון ש"ח ליום 31.12.2016).</w:t>
      </w:r>
    </w:p>
    <w:p w:rsidR="0078432E" w:rsidRPr="0078432E" w:rsidP="0078432E" w14:paraId="2C233EFA" w14:textId="77777777">
      <w:pPr>
        <w:numPr>
          <w:ilvl w:val="0"/>
          <w:numId w:val="10"/>
        </w:numPr>
        <w:spacing w:after="60" w:line="360" w:lineRule="auto"/>
        <w:jc w:val="both"/>
        <w:rPr>
          <w:rFonts w:ascii="David" w:hAnsi="David"/>
          <w:color w:val="000000"/>
          <w:rtl/>
        </w:rPr>
      </w:pPr>
      <w:r w:rsidRPr="0078432E">
        <w:rPr>
          <w:rFonts w:ascii="David" w:hAnsi="David"/>
          <w:color w:val="000000"/>
          <w:rtl/>
        </w:rPr>
        <w:t xml:space="preserve">בסקירת דפי בנק של חשבון הפיתוח נמצאו העברות כספים מחשבון הפיתוח לחשבון </w:t>
      </w:r>
      <w:r w:rsidRPr="0078432E">
        <w:rPr>
          <w:rFonts w:ascii="David" w:hAnsi="David"/>
          <w:color w:val="000000"/>
          <w:rtl/>
        </w:rPr>
        <w:t>העו"ש</w:t>
      </w:r>
      <w:r w:rsidRPr="0078432E">
        <w:rPr>
          <w:rFonts w:ascii="David" w:hAnsi="David"/>
          <w:color w:val="000000"/>
          <w:rtl/>
        </w:rPr>
        <w:t xml:space="preserve"> השוטף של העמותה.</w:t>
      </w:r>
    </w:p>
    <w:p w:rsidR="0078432E" w:rsidRPr="0078432E" w:rsidP="0078432E" w14:paraId="5F33BF94" w14:textId="77777777">
      <w:pPr>
        <w:numPr>
          <w:ilvl w:val="0"/>
          <w:numId w:val="10"/>
        </w:numPr>
        <w:spacing w:after="60" w:line="360" w:lineRule="auto"/>
        <w:jc w:val="both"/>
        <w:rPr>
          <w:rFonts w:ascii="David" w:hAnsi="David"/>
          <w:color w:val="000000"/>
          <w:rtl/>
        </w:rPr>
      </w:pPr>
      <w:r w:rsidRPr="0078432E">
        <w:rPr>
          <w:rFonts w:ascii="David" w:hAnsi="David"/>
          <w:color w:val="000000"/>
          <w:rtl/>
        </w:rPr>
        <w:t>בתקופה המבוקרת לא פעלה בעמותה ועדת השקעות על אף שלעמותה פיקדונות ובטוחות בהיקף מהותי. לאור האמור קיים חשש כי העמותה לא הפיקה מהרכוש את מירב היתרונות שניתן להפיק ממנו. נציין כי בהתאם לדוחות הכספיים המבוקרים, בשנת 2017 לעמותה רווח מניירות ערך בהיקף של 1,060 אלפי ש"ח, לעומת רווח של 168 אלפי ש"ח בשנת 2016.</w:t>
      </w:r>
    </w:p>
    <w:p w:rsidR="0078432E" w:rsidRPr="0078432E" w:rsidP="0078432E" w14:paraId="5F498AE6" w14:textId="77777777">
      <w:pPr>
        <w:numPr>
          <w:ilvl w:val="0"/>
          <w:numId w:val="10"/>
        </w:numPr>
        <w:spacing w:after="60" w:line="360" w:lineRule="auto"/>
        <w:jc w:val="both"/>
        <w:rPr>
          <w:rFonts w:ascii="David" w:hAnsi="David"/>
          <w:color w:val="000000"/>
          <w:rtl/>
        </w:rPr>
      </w:pPr>
      <w:r w:rsidRPr="0078432E">
        <w:rPr>
          <w:rFonts w:ascii="David" w:hAnsi="David"/>
          <w:color w:val="000000"/>
          <w:rtl/>
        </w:rPr>
        <w:t>בתקופה המבוקרת העמותה לא הגישה למשרד לשירותי דת דיווחים על קרן הפיתוח, בניגוד לאמור בחוק.</w:t>
      </w:r>
    </w:p>
    <w:p w:rsidR="0078432E" w:rsidRPr="0078432E" w:rsidP="0078432E" w14:paraId="2362763E" w14:textId="77777777">
      <w:pPr>
        <w:spacing w:after="60" w:line="360" w:lineRule="auto"/>
        <w:rPr>
          <w:rFonts w:ascii="David" w:hAnsi="David"/>
          <w:b/>
          <w:bCs/>
          <w:color w:val="000000"/>
          <w:rtl/>
        </w:rPr>
      </w:pPr>
      <w:r w:rsidRPr="0078432E">
        <w:rPr>
          <w:rFonts w:ascii="David" w:hAnsi="David"/>
          <w:b/>
          <w:bCs/>
          <w:color w:val="000000"/>
        </w:rPr>
        <w:br/>
      </w:r>
      <w:r w:rsidRPr="0078432E">
        <w:rPr>
          <w:rFonts w:ascii="David" w:hAnsi="David"/>
          <w:b/>
          <w:bCs/>
          <w:color w:val="000000"/>
          <w:u w:val="single"/>
          <w:rtl/>
        </w:rPr>
        <w:t>חברה קדישא חיפה</w:t>
      </w:r>
      <w:r w:rsidRPr="0078432E">
        <w:rPr>
          <w:rFonts w:ascii="David" w:hAnsi="David" w:hint="cs"/>
          <w:b/>
          <w:bCs/>
          <w:color w:val="000000"/>
          <w:rtl/>
        </w:rPr>
        <w:t>:</w:t>
      </w:r>
    </w:p>
    <w:p w:rsidR="0078432E" w:rsidRPr="0078432E" w:rsidP="0078432E" w14:paraId="135EF674" w14:textId="77777777">
      <w:pPr>
        <w:numPr>
          <w:ilvl w:val="0"/>
          <w:numId w:val="7"/>
        </w:numPr>
        <w:spacing w:after="60" w:line="360" w:lineRule="auto"/>
        <w:jc w:val="both"/>
        <w:rPr>
          <w:rFonts w:ascii="David" w:hAnsi="David"/>
          <w:color w:val="000000"/>
          <w:rtl/>
        </w:rPr>
      </w:pPr>
      <w:r w:rsidRPr="0078432E">
        <w:rPr>
          <w:rFonts w:ascii="David" w:hAnsi="David"/>
          <w:color w:val="000000"/>
          <w:rtl/>
        </w:rPr>
        <w:t>חב"ק</w:t>
      </w:r>
      <w:r w:rsidRPr="0078432E">
        <w:rPr>
          <w:rFonts w:ascii="David" w:hAnsi="David"/>
          <w:color w:val="000000"/>
          <w:rtl/>
        </w:rPr>
        <w:t xml:space="preserve"> לא העבירה דין וחשבון לשר כנדרש בחוק עד ליום 31 במרס.</w:t>
      </w:r>
    </w:p>
    <w:p w:rsidR="0078432E" w:rsidRPr="0078432E" w:rsidP="0078432E" w14:paraId="3D217005" w14:textId="77777777">
      <w:pPr>
        <w:numPr>
          <w:ilvl w:val="0"/>
          <w:numId w:val="7"/>
        </w:numPr>
        <w:spacing w:after="60" w:line="360" w:lineRule="auto"/>
        <w:jc w:val="both"/>
        <w:rPr>
          <w:rFonts w:ascii="David" w:hAnsi="David"/>
          <w:color w:val="000000"/>
          <w:rtl/>
        </w:rPr>
      </w:pPr>
      <w:r w:rsidRPr="0078432E">
        <w:rPr>
          <w:rFonts w:ascii="David" w:hAnsi="David"/>
          <w:color w:val="000000"/>
          <w:rtl/>
        </w:rPr>
        <w:t>שכרו של מנכ"ל החברה חורג מהתקרה שנקבעה בסעיף 7(ד) לתנאי הרישיון ב-  170% . הביקורת מציינת כי מלבד זאת, המנכ"ל משתכר מעמותת 'דרכי שלום חיפה' (עמותה קשורה) סך של כ- 90 אלפי ₪ בשנה.</w:t>
      </w:r>
    </w:p>
    <w:p w:rsidR="0078432E" w:rsidRPr="0078432E" w:rsidP="0078432E" w14:paraId="46D34C47"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נמסר לביקורת כי החלקות החדשות שנבנו ע"י החברה קדישא (בבית העלמין תל רגב) נגישות במלואן בהתאם ל'תקנות שוויון זכויות לאנשים עם מוגבלות (התאמות נגישות </w:t>
      </w:r>
      <w:r w:rsidRPr="0078432E">
        <w:rPr>
          <w:rFonts w:ascii="David" w:hAnsi="David"/>
          <w:color w:val="000000"/>
          <w:rtl/>
        </w:rPr>
        <w:t xml:space="preserve">לשירות), תשע"ג-2013'. יתר בתי העלמין שקיימים זמן רב אינם מונגשים במלואם. מהחברה לא התקבלו אסמכתאות </w:t>
      </w:r>
      <w:r w:rsidRPr="0078432E">
        <w:rPr>
          <w:rFonts w:ascii="David" w:hAnsi="David"/>
          <w:color w:val="000000"/>
          <w:rtl/>
        </w:rPr>
        <w:t>להנגשת</w:t>
      </w:r>
      <w:r w:rsidRPr="0078432E">
        <w:rPr>
          <w:rFonts w:ascii="David" w:hAnsi="David"/>
          <w:color w:val="000000"/>
          <w:rtl/>
        </w:rPr>
        <w:t xml:space="preserve"> החלקות החדשות.</w:t>
      </w:r>
    </w:p>
    <w:p w:rsidR="0078432E" w:rsidRPr="0078432E" w:rsidP="0078432E" w14:paraId="33221F2E" w14:textId="77777777">
      <w:pPr>
        <w:numPr>
          <w:ilvl w:val="0"/>
          <w:numId w:val="7"/>
        </w:numPr>
        <w:spacing w:after="60" w:line="360" w:lineRule="auto"/>
        <w:jc w:val="both"/>
        <w:rPr>
          <w:rFonts w:ascii="David" w:hAnsi="David"/>
          <w:color w:val="000000"/>
          <w:rtl/>
        </w:rPr>
      </w:pPr>
      <w:r w:rsidRPr="0078432E">
        <w:rPr>
          <w:rFonts w:ascii="David" w:hAnsi="David"/>
          <w:color w:val="000000"/>
          <w:rtl/>
        </w:rPr>
        <w:t>לא קיימים קריטריונים מפורטים למתן הנחות לרכישת אחוזת קבר מעבר להנחות הקבועות בחוק כמו: הנחה לבן זוג וכדומה. לביקורת לא הומצאו אסמכתאות שהתקבלו לצורך קבלת ההנחה ולא ברור על סמך מה ההנחה ניתנה.</w:t>
      </w:r>
    </w:p>
    <w:p w:rsidR="0078432E" w:rsidRPr="0078432E" w:rsidP="0078432E" w14:paraId="3F12E3F4" w14:textId="77777777">
      <w:pPr>
        <w:numPr>
          <w:ilvl w:val="0"/>
          <w:numId w:val="7"/>
        </w:numPr>
        <w:spacing w:after="60" w:line="360" w:lineRule="auto"/>
        <w:jc w:val="both"/>
        <w:rPr>
          <w:rFonts w:ascii="David" w:hAnsi="David"/>
          <w:color w:val="000000"/>
          <w:rtl/>
        </w:rPr>
      </w:pPr>
      <w:r w:rsidRPr="0078432E">
        <w:rPr>
          <w:rFonts w:ascii="David" w:hAnsi="David"/>
          <w:color w:val="000000"/>
          <w:rtl/>
        </w:rPr>
        <w:t>בבחינת הזיקה למקרקעין נמצא כי לחברה קדישא אין זיקה לקרקע עבור חלק מחלקות הקבורה בבתי העלמין בהם מבצעת קבורה. בעקבות כך, לחברה ישנו רישיון קבורה זמני אשר מתחדש לפרקי זמן קצרים בלבד.</w:t>
      </w:r>
    </w:p>
    <w:p w:rsidR="0078432E" w:rsidRPr="0078432E" w:rsidP="0078432E" w14:paraId="52BFE2FA"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בשנת 2017 חילקה העמותה כספי תמיכות בסך כולל של  1,807 </w:t>
      </w:r>
      <w:r w:rsidRPr="0078432E">
        <w:rPr>
          <w:rFonts w:ascii="David" w:hAnsi="David"/>
          <w:color w:val="000000"/>
          <w:rtl/>
        </w:rPr>
        <w:t>אש"ח</w:t>
      </w:r>
      <w:r w:rsidRPr="0078432E">
        <w:rPr>
          <w:rFonts w:ascii="David" w:hAnsi="David"/>
          <w:color w:val="000000"/>
          <w:rtl/>
        </w:rPr>
        <w:t>. החברה חרגה מסך כספי התמיכות שיכלה לחלק בהתאם לתנאי הרישיון, שיעור החריגה הינו 14% לפחות.</w:t>
      </w:r>
      <w:r w:rsidRPr="0078432E">
        <w:rPr>
          <w:rFonts w:ascii="David" w:hAnsi="David" w:hint="cs"/>
          <w:color w:val="000000"/>
          <w:rtl/>
        </w:rPr>
        <w:t xml:space="preserve"> </w:t>
      </w:r>
      <w:r w:rsidRPr="0078432E">
        <w:rPr>
          <w:rFonts w:ascii="David" w:hAnsi="David"/>
          <w:color w:val="000000"/>
          <w:rtl/>
        </w:rPr>
        <w:t>לעמותה 6 עמותות קשורות (נושאי משרה משותפים - ראה פירוט העמותות בפרק 8 לדוח) העוסקות במתן צדקה. בשנת 2017 העבירה החברה לעמותות הקשורות סך כולל של 225,000 ₪. לביקורת לא נמסרו קריטריונים לפיהם מועברים כספי התמיכה, ככל שאכן קיימים.</w:t>
      </w:r>
    </w:p>
    <w:p w:rsidR="0078432E" w:rsidRPr="0078432E" w:rsidP="0078432E" w14:paraId="26737AC5"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הביקורת מציינת כי </w:t>
      </w:r>
      <w:r w:rsidRPr="0078432E">
        <w:rPr>
          <w:rFonts w:ascii="David" w:hAnsi="David"/>
          <w:color w:val="000000"/>
          <w:rtl/>
        </w:rPr>
        <w:t>לחב"ק</w:t>
      </w:r>
      <w:r w:rsidRPr="0078432E">
        <w:rPr>
          <w:rFonts w:ascii="David" w:hAnsi="David"/>
          <w:color w:val="000000"/>
          <w:rtl/>
        </w:rPr>
        <w:t xml:space="preserve"> עמותה קשורה (דרכי שלום) וכעמותת בת יש להציג דוחות כספיים מאוחדים.</w:t>
      </w:r>
    </w:p>
    <w:p w:rsidR="0078432E" w:rsidRPr="0078432E" w:rsidP="0078432E" w14:paraId="3739AB43"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בבתי העלמין לא קיים שילוט בדבר איסור מתן תשלום ומתנות לעובדי </w:t>
      </w:r>
      <w:r w:rsidRPr="0078432E">
        <w:rPr>
          <w:rFonts w:ascii="David" w:hAnsi="David"/>
          <w:color w:val="000000"/>
          <w:rtl/>
        </w:rPr>
        <w:t>חב"ק</w:t>
      </w:r>
      <w:r w:rsidRPr="0078432E">
        <w:rPr>
          <w:rFonts w:ascii="David" w:hAnsi="David"/>
          <w:color w:val="000000"/>
          <w:rtl/>
        </w:rPr>
        <w:t xml:space="preserve"> מהמשפחות.</w:t>
      </w:r>
    </w:p>
    <w:p w:rsidR="0078432E" w:rsidRPr="0078432E" w:rsidP="0078432E" w14:paraId="3A6BFF0F" w14:textId="77777777">
      <w:pPr>
        <w:numPr>
          <w:ilvl w:val="0"/>
          <w:numId w:val="7"/>
        </w:numPr>
        <w:spacing w:after="60" w:line="360" w:lineRule="auto"/>
        <w:jc w:val="both"/>
        <w:rPr>
          <w:rFonts w:ascii="David" w:hAnsi="David"/>
          <w:color w:val="000000"/>
          <w:rtl/>
        </w:rPr>
      </w:pPr>
      <w:r w:rsidRPr="0078432E">
        <w:rPr>
          <w:rFonts w:ascii="David" w:hAnsi="David"/>
          <w:color w:val="000000"/>
          <w:rtl/>
        </w:rPr>
        <w:t>בניגוד לסעיף 14א7 לחוק שירותי הדת החברה מנהלת חשבון קרן פיתוח ללא הפרדה בין תקבולי כספים שהתקבלו בעבור מכירת חלקות קבר בחיים לבין כספים שהתקבלו למטרות פיתוח קבורה רוויה.</w:t>
      </w:r>
    </w:p>
    <w:p w:rsidR="0078432E" w:rsidRPr="0078432E" w:rsidP="0078432E" w14:paraId="5C24B47F" w14:textId="77777777">
      <w:pPr>
        <w:numPr>
          <w:ilvl w:val="0"/>
          <w:numId w:val="7"/>
        </w:numPr>
        <w:spacing w:after="60" w:line="360" w:lineRule="auto"/>
        <w:jc w:val="both"/>
        <w:rPr>
          <w:rFonts w:ascii="David" w:hAnsi="David"/>
          <w:color w:val="000000"/>
          <w:rtl/>
        </w:rPr>
      </w:pPr>
      <w:r w:rsidRPr="0078432E">
        <w:rPr>
          <w:rFonts w:ascii="David" w:hAnsi="David"/>
          <w:color w:val="000000"/>
          <w:rtl/>
        </w:rPr>
        <w:t>בשנים 2016-2017 ובמחצית הראשונה לשנת 2018 היקף הוצאות הפיתוח בבתי העלמין היה בסך כולל של כ- 24 מיליוני ₪. לא נערכו מכרזים לביצוע העבודות וזאת בניגוד לחוק חובת המכרזים.</w:t>
      </w:r>
    </w:p>
    <w:p w:rsidR="0078432E" w:rsidRPr="0078432E" w:rsidP="0078432E" w14:paraId="072D4202"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בהתאם ליתרת תיקי השקעות ליום 31/12/17 נמצא כי החברה משקיעה באפיקים שאינם סולידיים.  </w:t>
      </w:r>
    </w:p>
    <w:p w:rsidR="0078432E" w:rsidRPr="0078432E" w:rsidP="0078432E" w14:paraId="6E4A0058"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הדוחות הכספיים כוללים סעיף 'עתודה </w:t>
      </w:r>
      <w:r w:rsidRPr="0078432E">
        <w:rPr>
          <w:rFonts w:ascii="David" w:hAnsi="David"/>
          <w:color w:val="000000"/>
          <w:rtl/>
        </w:rPr>
        <w:t>לרוכשי</w:t>
      </w:r>
      <w:r w:rsidRPr="0078432E">
        <w:rPr>
          <w:rFonts w:ascii="David" w:hAnsi="David"/>
          <w:color w:val="000000"/>
          <w:rtl/>
        </w:rPr>
        <w:t xml:space="preserve"> אחוזת קבר בחיים' בסכום של 34,927 אלפי ₪ (שנה קודמת – 38,426 אלפי ₪). הביקורת מציינת כי הכללת סעיף זה במאזן הינה בניגוד ל'הנחיות לפורמט אחיד של הדוחות הכספיים לחברות קדישא' שפורסמו על ידי המשרד לשירותי דת.</w:t>
      </w:r>
    </w:p>
    <w:p w:rsidR="0078432E" w:rsidRPr="0078432E" w:rsidP="0078432E" w14:paraId="27FC23F6" w14:textId="77777777">
      <w:pPr>
        <w:numPr>
          <w:ilvl w:val="0"/>
          <w:numId w:val="7"/>
        </w:numPr>
        <w:spacing w:after="60" w:line="360" w:lineRule="auto"/>
        <w:jc w:val="both"/>
        <w:rPr>
          <w:rFonts w:ascii="David" w:hAnsi="David"/>
          <w:color w:val="000000"/>
          <w:rtl/>
        </w:rPr>
      </w:pPr>
      <w:r w:rsidRPr="0078432E">
        <w:rPr>
          <w:rFonts w:ascii="David" w:hAnsi="David"/>
          <w:color w:val="000000"/>
          <w:rtl/>
        </w:rPr>
        <w:t>ועדת ההשקעות מתכנסת פעמיים בשנה בלבד וזאת למרות שהיקף ההשקעות בחברה הינו בסכום מהותי.</w:t>
      </w:r>
      <w:r w:rsidRPr="0078432E">
        <w:rPr>
          <w:rFonts w:ascii="David" w:hAnsi="David" w:hint="cs"/>
          <w:color w:val="000000"/>
          <w:rtl/>
        </w:rPr>
        <w:t xml:space="preserve"> </w:t>
      </w:r>
      <w:r w:rsidRPr="0078432E">
        <w:rPr>
          <w:rFonts w:ascii="David" w:hAnsi="David"/>
          <w:color w:val="000000"/>
          <w:rtl/>
        </w:rPr>
        <w:t>פרוטוקולי ועדת ההשקעות אינם מכילים את החלטות הועדה  שהתקבלו ולא נערך דיון אודות רווחים או הפסדים שהיו לחברה בתקופה.</w:t>
      </w:r>
    </w:p>
    <w:p w:rsidR="0078432E" w:rsidRPr="0078432E" w:rsidP="0078432E" w14:paraId="0EFC4EBD" w14:textId="77777777">
      <w:pPr>
        <w:numPr>
          <w:ilvl w:val="0"/>
          <w:numId w:val="7"/>
        </w:numPr>
        <w:spacing w:after="60" w:line="360" w:lineRule="auto"/>
        <w:jc w:val="both"/>
        <w:rPr>
          <w:rFonts w:ascii="David" w:hAnsi="David"/>
          <w:color w:val="000000"/>
          <w:rtl/>
        </w:rPr>
      </w:pPr>
      <w:r w:rsidRPr="0078432E">
        <w:rPr>
          <w:rFonts w:ascii="David" w:hAnsi="David"/>
          <w:color w:val="000000"/>
          <w:rtl/>
        </w:rPr>
        <w:t xml:space="preserve">במשרדי החברה ישנם 3 פקידי רישום אצלם ניתן לרכוש אחוזת קבר בחיים. פקידי הרישום אחראים על קבלת התשלום וכן על הרישום בתוכנת בית העלמין. הביקורת ממליצה לשנות </w:t>
      </w:r>
      <w:r w:rsidRPr="0078432E">
        <w:rPr>
          <w:rFonts w:ascii="David" w:hAnsi="David"/>
          <w:color w:val="000000"/>
          <w:rtl/>
        </w:rPr>
        <w:t>את הרשאות הגישה ולהפריד בין הגורם האחראי על הגביה לבין הגורם המבצע את הרישום על מנת למנוע מעילה בכספי העמותה.</w:t>
      </w:r>
    </w:p>
    <w:p w:rsidR="0078432E" w:rsidRPr="0078432E" w:rsidP="0078432E" w14:paraId="00656F3F" w14:textId="77777777">
      <w:pPr>
        <w:numPr>
          <w:ilvl w:val="0"/>
          <w:numId w:val="7"/>
        </w:numPr>
        <w:spacing w:after="60" w:line="360" w:lineRule="auto"/>
        <w:jc w:val="both"/>
        <w:rPr>
          <w:rFonts w:ascii="David" w:hAnsi="David"/>
          <w:color w:val="000000"/>
          <w:rtl/>
        </w:rPr>
      </w:pPr>
      <w:r w:rsidRPr="0078432E">
        <w:rPr>
          <w:rFonts w:ascii="David" w:hAnsi="David"/>
          <w:color w:val="000000"/>
          <w:rtl/>
        </w:rPr>
        <w:t>בביקורת נמצא כי בנו של חבר הוועד מועסק בחברה כמפקח בית עלמין החל מחודש 4/2014. לבקשת הביקורת לקבל את אישור הגוף המבקר התקבל מסמך מתאריך 24/1/19. הביקורת מציינת כי למרות שהמינוי עומד בהנחיות רשם העמותות מבחינת היקף העסקת קרובי משפחה אישור הגוף המבקר לא התקבל טרם המינוי אלא לאחר דרישת הביקורת.</w:t>
      </w:r>
    </w:p>
    <w:p w:rsidR="0078432E" w:rsidRPr="0078432E" w:rsidP="0078432E" w14:paraId="4E697B68" w14:textId="77777777">
      <w:pPr>
        <w:spacing w:after="60" w:line="360" w:lineRule="auto"/>
        <w:rPr>
          <w:rFonts w:ascii="David" w:hAnsi="David"/>
          <w:color w:val="000000"/>
        </w:rPr>
      </w:pPr>
    </w:p>
    <w:p w:rsidR="0078432E" w:rsidRPr="0078432E" w:rsidP="0078432E" w14:paraId="3FB0357A" w14:textId="77777777">
      <w:pPr>
        <w:spacing w:after="60" w:line="360" w:lineRule="auto"/>
        <w:rPr>
          <w:rFonts w:ascii="David" w:hAnsi="David"/>
          <w:b/>
          <w:bCs/>
          <w:color w:val="000000"/>
          <w:u w:val="single"/>
        </w:rPr>
      </w:pPr>
      <w:r w:rsidRPr="0078432E">
        <w:rPr>
          <w:rFonts w:ascii="David" w:hAnsi="David"/>
          <w:b/>
          <w:bCs/>
          <w:color w:val="000000"/>
          <w:u w:val="single"/>
          <w:rtl/>
        </w:rPr>
        <w:t>חברה קדישא הראשית והכללית אשכנזים (הפרושים)</w:t>
      </w:r>
      <w:r w:rsidRPr="0078432E">
        <w:rPr>
          <w:rFonts w:ascii="David" w:hAnsi="David" w:hint="cs"/>
          <w:b/>
          <w:bCs/>
          <w:color w:val="000000"/>
          <w:u w:val="single"/>
          <w:rtl/>
        </w:rPr>
        <w:t>:</w:t>
      </w:r>
    </w:p>
    <w:p w:rsidR="0078432E" w:rsidRPr="0078432E" w:rsidP="0078432E" w14:paraId="66005260" w14:textId="77777777">
      <w:pPr>
        <w:numPr>
          <w:ilvl w:val="0"/>
          <w:numId w:val="12"/>
        </w:numPr>
        <w:spacing w:after="60" w:line="360" w:lineRule="auto"/>
        <w:rPr>
          <w:rFonts w:ascii="David" w:hAnsi="David"/>
          <w:b/>
          <w:bCs/>
          <w:color w:val="000000"/>
          <w:rtl/>
        </w:rPr>
      </w:pPr>
      <w:r w:rsidRPr="0078432E">
        <w:rPr>
          <w:rFonts w:ascii="David" w:hAnsi="David"/>
          <w:color w:val="000000"/>
          <w:rtl/>
        </w:rPr>
        <w:t>נמצא כי לעמותה אין זיקה לקרקע אולם קיים הסכם מול מועצת בתי העלמין בירושלים המאשרת שימוש בקרקעות בית העלמין שלא לתקופה הנדרשת בתקנות (25 שנה ויותר) דבר הגורם לכך שלא ניתן לקבל רישיון קבורה קבוע.</w:t>
      </w:r>
    </w:p>
    <w:p w:rsidR="0078432E" w:rsidRPr="0078432E" w:rsidP="0078432E" w14:paraId="35650A89" w14:textId="77777777">
      <w:pPr>
        <w:numPr>
          <w:ilvl w:val="0"/>
          <w:numId w:val="12"/>
        </w:numPr>
        <w:spacing w:after="60" w:line="360" w:lineRule="auto"/>
        <w:rPr>
          <w:rFonts w:ascii="David" w:hAnsi="David"/>
          <w:b/>
          <w:bCs/>
          <w:color w:val="000000"/>
          <w:rtl/>
        </w:rPr>
      </w:pPr>
      <w:r w:rsidRPr="0078432E">
        <w:rPr>
          <w:rFonts w:ascii="David" w:hAnsi="David"/>
          <w:color w:val="000000"/>
          <w:rtl/>
        </w:rPr>
        <w:t>לא קיימות מפות בבתי העלמין כלל.</w:t>
      </w:r>
      <w:r w:rsidRPr="0078432E">
        <w:rPr>
          <w:rFonts w:ascii="David" w:hAnsi="David" w:hint="cs"/>
          <w:color w:val="000000"/>
          <w:rtl/>
        </w:rPr>
        <w:t xml:space="preserve"> </w:t>
      </w:r>
      <w:r w:rsidRPr="0078432E">
        <w:rPr>
          <w:rFonts w:ascii="David" w:hAnsi="David"/>
          <w:color w:val="000000"/>
          <w:rtl/>
        </w:rPr>
        <w:t>במפה המצויה במשרדי העמותה מצוין "שמור" ללא התייחסות לשם רוכש החלקה.</w:t>
      </w:r>
    </w:p>
    <w:p w:rsidR="0078432E" w:rsidRPr="0078432E" w:rsidP="0078432E" w14:paraId="00520590" w14:textId="77777777">
      <w:pPr>
        <w:numPr>
          <w:ilvl w:val="0"/>
          <w:numId w:val="12"/>
        </w:numPr>
        <w:spacing w:after="60" w:line="360" w:lineRule="auto"/>
        <w:rPr>
          <w:rFonts w:ascii="David" w:hAnsi="David"/>
          <w:color w:val="000000"/>
          <w:rtl/>
        </w:rPr>
      </w:pPr>
      <w:r w:rsidRPr="0078432E">
        <w:rPr>
          <w:rFonts w:ascii="David" w:hAnsi="David"/>
          <w:color w:val="000000"/>
          <w:rtl/>
        </w:rPr>
        <w:t>העמותה לא מחזיקה חשבון בנק נפרד לניהול קרן הפיתוח. כספים אשר מתקבלים בין אם מביטוח לאומי ובין אם ממקורות נוספים נכנסים לחשבון השוטף של העמותה.</w:t>
      </w:r>
    </w:p>
    <w:p w:rsidR="0078432E" w:rsidRPr="0078432E" w:rsidP="0078432E" w14:paraId="65AC05FB" w14:textId="77777777">
      <w:pPr>
        <w:spacing w:after="60" w:line="360" w:lineRule="auto"/>
        <w:rPr>
          <w:rFonts w:ascii="David" w:hAnsi="David"/>
          <w:color w:val="000000"/>
          <w:rtl/>
        </w:rPr>
      </w:pPr>
    </w:p>
    <w:p w:rsidR="0078432E" w:rsidRPr="0078432E" w:rsidP="0078432E" w14:paraId="136E4F85" w14:textId="77777777">
      <w:pPr>
        <w:spacing w:after="60" w:line="360" w:lineRule="auto"/>
        <w:rPr>
          <w:rFonts w:ascii="David" w:hAnsi="David"/>
          <w:b/>
          <w:bCs/>
          <w:color w:val="000000"/>
          <w:rtl/>
        </w:rPr>
      </w:pPr>
      <w:r w:rsidRPr="0078432E">
        <w:rPr>
          <w:rFonts w:ascii="David" w:hAnsi="David"/>
          <w:b/>
          <w:bCs/>
          <w:color w:val="000000"/>
          <w:u w:val="single"/>
          <w:rtl/>
        </w:rPr>
        <w:t>חברה קדישא קהילת ירושלים</w:t>
      </w:r>
      <w:r w:rsidRPr="0078432E">
        <w:rPr>
          <w:rFonts w:ascii="David" w:hAnsi="David" w:hint="cs"/>
          <w:b/>
          <w:bCs/>
          <w:color w:val="000000"/>
          <w:rtl/>
        </w:rPr>
        <w:t>:</w:t>
      </w:r>
    </w:p>
    <w:p w:rsidR="0078432E" w:rsidRPr="0078432E" w:rsidP="0078432E" w14:paraId="09ED614F" w14:textId="77777777">
      <w:pPr>
        <w:numPr>
          <w:ilvl w:val="0"/>
          <w:numId w:val="6"/>
        </w:numPr>
        <w:spacing w:after="60" w:line="360" w:lineRule="auto"/>
        <w:jc w:val="both"/>
        <w:rPr>
          <w:rFonts w:ascii="David" w:hAnsi="David"/>
          <w:color w:val="000000"/>
          <w:rtl/>
        </w:rPr>
      </w:pPr>
      <w:r w:rsidRPr="0078432E">
        <w:rPr>
          <w:rFonts w:ascii="David" w:hAnsi="David"/>
          <w:color w:val="000000"/>
          <w:rtl/>
        </w:rPr>
        <w:t>יתרת הגרעון המצטבר בנכסים נטו ששימשו לפעילות בהתאם לדוחות הכספיים לשנת 2018 עומדת על כ- 35 מיליון ₪.</w:t>
      </w:r>
      <w:r w:rsidRPr="0078432E">
        <w:rPr>
          <w:rFonts w:ascii="David" w:hAnsi="David" w:hint="cs"/>
          <w:color w:val="000000"/>
          <w:rtl/>
        </w:rPr>
        <w:t xml:space="preserve"> </w:t>
      </w:r>
      <w:r w:rsidRPr="0078432E">
        <w:rPr>
          <w:rFonts w:ascii="David" w:hAnsi="David"/>
          <w:color w:val="000000"/>
          <w:rtl/>
        </w:rPr>
        <w:t xml:space="preserve">בהתייחס לממצא 3.3 (עמוד 11 להלן) הגרעון המצטבר האמור להופיע בדוחות הכספיים לסוף שנת 2018 גבוה משמעותית ומגיע </w:t>
      </w:r>
      <w:r w:rsidRPr="0078432E">
        <w:rPr>
          <w:rFonts w:ascii="David" w:hAnsi="David"/>
          <w:color w:val="000000"/>
          <w:rtl/>
        </w:rPr>
        <w:t>לכ</w:t>
      </w:r>
      <w:r w:rsidRPr="0078432E">
        <w:rPr>
          <w:rFonts w:ascii="David" w:hAnsi="David"/>
          <w:color w:val="000000"/>
          <w:rtl/>
        </w:rPr>
        <w:t>- 54 מיליון ₪.</w:t>
      </w:r>
    </w:p>
    <w:p w:rsidR="0078432E" w:rsidRPr="0078432E" w:rsidP="0078432E" w14:paraId="72BACBD1" w14:textId="77777777">
      <w:pPr>
        <w:numPr>
          <w:ilvl w:val="0"/>
          <w:numId w:val="6"/>
        </w:numPr>
        <w:spacing w:after="60" w:line="360" w:lineRule="auto"/>
        <w:jc w:val="both"/>
        <w:rPr>
          <w:rFonts w:ascii="David" w:hAnsi="David"/>
          <w:color w:val="000000"/>
          <w:rtl/>
        </w:rPr>
      </w:pPr>
      <w:r w:rsidRPr="0078432E">
        <w:rPr>
          <w:rFonts w:ascii="David" w:hAnsi="David"/>
          <w:color w:val="000000"/>
          <w:rtl/>
        </w:rPr>
        <w:t>החברה לא מנהלת את כספי פיתוח בתי העלמין במשק כספי נפרד ובחשבון בנק נפרד,  זאת בניגוד לאמור בהוראות סעיף 7 ו' לחוזר מנכ"ל מאוקטובר 2009 פרק 778.</w:t>
      </w:r>
      <w:r w:rsidRPr="0078432E">
        <w:rPr>
          <w:rFonts w:ascii="David" w:hAnsi="David" w:hint="cs"/>
          <w:color w:val="000000"/>
          <w:rtl/>
        </w:rPr>
        <w:t xml:space="preserve"> </w:t>
      </w:r>
      <w:r w:rsidRPr="0078432E">
        <w:rPr>
          <w:rFonts w:ascii="David" w:hAnsi="David"/>
          <w:color w:val="000000"/>
          <w:rtl/>
        </w:rPr>
        <w:t xml:space="preserve">ההתאמה המוצגת בדוחות הכספיים בין יתרת הנכסים של קרן הפיתוח ליתרת ההתחייבויות הינה מלאכותית שכן מסקירת הנתונים עולה כי חלק מהנכסים המוצגים כנכסים השייכים לקרן הפיתוח הינם הנכסים השוטפים של </w:t>
      </w:r>
      <w:r w:rsidRPr="0078432E">
        <w:rPr>
          <w:rFonts w:ascii="David" w:hAnsi="David"/>
          <w:color w:val="000000"/>
          <w:rtl/>
        </w:rPr>
        <w:t>הח"ק</w:t>
      </w:r>
      <w:r w:rsidRPr="0078432E">
        <w:rPr>
          <w:rFonts w:ascii="David" w:hAnsi="David"/>
          <w:color w:val="000000"/>
          <w:rtl/>
        </w:rPr>
        <w:t xml:space="preserve">. בנוסף מרבית יתרת הספקים וזכאים אחרים המוצגת בהתאמה של קרן הפיתוח  מוצגת כמספר </w:t>
      </w:r>
      <w:r w:rsidRPr="0078432E">
        <w:rPr>
          <w:rFonts w:ascii="David" w:hAnsi="David"/>
          <w:color w:val="000000"/>
        </w:rPr>
        <w:t>P.N</w:t>
      </w:r>
      <w:r w:rsidRPr="0078432E">
        <w:rPr>
          <w:rFonts w:ascii="David" w:hAnsi="David"/>
          <w:color w:val="000000"/>
          <w:rtl/>
        </w:rPr>
        <w:t>..</w:t>
      </w:r>
    </w:p>
    <w:p w:rsidR="0078432E" w:rsidRPr="0078432E" w:rsidP="0078432E" w14:paraId="032A1301" w14:textId="77777777">
      <w:pPr>
        <w:numPr>
          <w:ilvl w:val="0"/>
          <w:numId w:val="6"/>
        </w:numPr>
        <w:spacing w:after="60" w:line="360" w:lineRule="auto"/>
        <w:jc w:val="both"/>
        <w:rPr>
          <w:rFonts w:ascii="David" w:hAnsi="David"/>
          <w:color w:val="000000"/>
          <w:rtl/>
        </w:rPr>
      </w:pPr>
      <w:r w:rsidRPr="0078432E">
        <w:rPr>
          <w:rFonts w:ascii="David" w:hAnsi="David"/>
          <w:color w:val="000000"/>
          <w:rtl/>
        </w:rPr>
        <w:t xml:space="preserve">לא התקבלו אסמכתאות המעידות על זיקת </w:t>
      </w:r>
      <w:r w:rsidRPr="0078432E">
        <w:rPr>
          <w:rFonts w:ascii="David" w:hAnsi="David"/>
          <w:color w:val="000000"/>
          <w:rtl/>
        </w:rPr>
        <w:t>הח"ק</w:t>
      </w:r>
      <w:r w:rsidRPr="0078432E">
        <w:rPr>
          <w:rFonts w:ascii="David" w:hAnsi="David"/>
          <w:color w:val="000000"/>
          <w:rtl/>
        </w:rPr>
        <w:t xml:space="preserve"> לרוב הקרקעות בבתי העלמין שבניהולה ולעניין ייעוד קרקעות אלו לקבורה.</w:t>
      </w:r>
    </w:p>
    <w:p w:rsidR="0078432E" w:rsidRPr="0078432E" w:rsidP="0078432E" w14:paraId="0027CD6E" w14:textId="77777777">
      <w:pPr>
        <w:numPr>
          <w:ilvl w:val="0"/>
          <w:numId w:val="6"/>
        </w:numPr>
        <w:spacing w:after="60" w:line="360" w:lineRule="auto"/>
        <w:jc w:val="both"/>
        <w:rPr>
          <w:rFonts w:ascii="David" w:hAnsi="David"/>
          <w:color w:val="000000"/>
          <w:rtl/>
        </w:rPr>
      </w:pPr>
      <w:r w:rsidRPr="0078432E">
        <w:rPr>
          <w:rFonts w:ascii="David" w:hAnsi="David"/>
          <w:color w:val="000000"/>
          <w:rtl/>
        </w:rPr>
        <w:t xml:space="preserve">אין התאמה בין יתרות המלאי המופיעות בדוחות הכספיים לבין יתרות המלאי המנוהלות בתוכנת </w:t>
      </w:r>
      <w:r w:rsidRPr="0078432E">
        <w:rPr>
          <w:rFonts w:ascii="David" w:hAnsi="David"/>
          <w:color w:val="000000"/>
          <w:rtl/>
        </w:rPr>
        <w:t>פריוריטי</w:t>
      </w:r>
      <w:r w:rsidRPr="0078432E">
        <w:rPr>
          <w:rFonts w:ascii="David" w:hAnsi="David"/>
          <w:color w:val="000000"/>
          <w:rtl/>
        </w:rPr>
        <w:t>.</w:t>
      </w:r>
    </w:p>
    <w:p w:rsidR="0078432E" w:rsidRPr="0078432E" w:rsidP="0078432E" w14:paraId="1200B40E" w14:textId="77777777">
      <w:pPr>
        <w:numPr>
          <w:ilvl w:val="0"/>
          <w:numId w:val="6"/>
        </w:numPr>
        <w:spacing w:after="60" w:line="360" w:lineRule="auto"/>
        <w:jc w:val="both"/>
        <w:rPr>
          <w:rFonts w:ascii="David" w:hAnsi="David"/>
          <w:color w:val="000000"/>
          <w:rtl/>
        </w:rPr>
      </w:pPr>
      <w:r w:rsidRPr="0078432E">
        <w:rPr>
          <w:rFonts w:ascii="David" w:hAnsi="David"/>
          <w:color w:val="000000"/>
          <w:rtl/>
        </w:rPr>
        <w:t xml:space="preserve">קרן הפיתוח של החברה קדישא אינה מוצגת נכון שכן מתבצעות מכירות דרך תאגיד בחו"ל, לגביהן נרשם רק חלק קטן מהתמורה (כ- 20%) כהכנסה בקרן הפיתוח בעוד מרבית התמורה נרשמת כתרומה - הכנסה בתקציב הרגיל. כתוצאה מכך מוצגת קרן הפיתוח בחוסר הכנסות מצטבר, החל משנת 2015, בסך של כ- 5,162,976 $  (לפי שער $ ממוצע לשנים הרלוונטיות מדובר על סך של כ- 18,900 אלפי ₪). כתוצאה מרישום שגוי זה מוצג </w:t>
      </w:r>
      <w:r w:rsidRPr="0078432E">
        <w:rPr>
          <w:rFonts w:ascii="David" w:hAnsi="David"/>
          <w:color w:val="000000"/>
          <w:rtl/>
        </w:rPr>
        <w:t>הגרעון המצטבר בנכסים נטו לסוף שנת 2018 בסכום הנמוך בסך כ- 18,900 אלפי ₪ מהיתרה הנכונה.</w:t>
      </w:r>
    </w:p>
    <w:p w:rsidR="0078432E" w:rsidRPr="0078432E" w:rsidP="0078432E" w14:paraId="40084550" w14:textId="77777777">
      <w:pPr>
        <w:numPr>
          <w:ilvl w:val="0"/>
          <w:numId w:val="6"/>
        </w:numPr>
        <w:spacing w:after="60" w:line="360" w:lineRule="auto"/>
        <w:jc w:val="both"/>
        <w:rPr>
          <w:rFonts w:ascii="David" w:hAnsi="David"/>
          <w:color w:val="000000"/>
          <w:rtl/>
        </w:rPr>
      </w:pPr>
      <w:r w:rsidRPr="0078432E">
        <w:rPr>
          <w:rFonts w:ascii="David" w:hAnsi="David"/>
          <w:color w:val="000000"/>
          <w:rtl/>
        </w:rPr>
        <w:t>ח"ק "קהלת ירושלים" מכרה 400 חלקות קבר לעמותת "מנוחת עולמים" ללא שיוך של רוכש לקבר,  זאת בניגוד להנחיה מפורשת בחוק שירותי הדת היהודיים. כמו כן, ההסכם עם עמותת "מנוחת עולמים" קובע כי העמותה תהיה רשאית להחליף שמות של רוכשים וכן את מיקומי הקברים בתוך קבוצת הקברים על פי שיקול דעתה המוחלט. מצב עניינים זה מאפשר לעמותה, לכאורה, לסחור בקברים, פעילות אסורה במפורש על פי החוק.</w:t>
      </w:r>
    </w:p>
    <w:p w:rsidR="0078432E" w:rsidRPr="0078432E" w:rsidP="0078432E" w14:paraId="1857DB8B" w14:textId="77777777">
      <w:pPr>
        <w:numPr>
          <w:ilvl w:val="0"/>
          <w:numId w:val="6"/>
        </w:numPr>
        <w:spacing w:after="60" w:line="360" w:lineRule="auto"/>
        <w:jc w:val="both"/>
        <w:rPr>
          <w:rFonts w:ascii="David" w:hAnsi="David"/>
          <w:color w:val="000000"/>
          <w:rtl/>
        </w:rPr>
      </w:pPr>
      <w:r w:rsidRPr="0078432E">
        <w:rPr>
          <w:rFonts w:ascii="David" w:hAnsi="David"/>
          <w:color w:val="000000"/>
          <w:rtl/>
        </w:rPr>
        <w:t xml:space="preserve">נדגמו 2 מקרים של מכירת קבר בהם ניתנה הנחה אל מול מחיר המחירון של </w:t>
      </w:r>
      <w:r w:rsidRPr="0078432E">
        <w:rPr>
          <w:rFonts w:ascii="David" w:hAnsi="David"/>
          <w:color w:val="000000"/>
          <w:rtl/>
        </w:rPr>
        <w:t>הח"ק</w:t>
      </w:r>
      <w:r w:rsidRPr="0078432E">
        <w:rPr>
          <w:rFonts w:ascii="David" w:hAnsi="David"/>
          <w:color w:val="000000"/>
          <w:rtl/>
        </w:rPr>
        <w:t>, בלא שקיים אישור בכתב על כך מטעם ההנהלה.</w:t>
      </w:r>
    </w:p>
    <w:p w:rsidR="0078432E" w:rsidRPr="0078432E" w:rsidP="0078432E" w14:paraId="7D8E0FED" w14:textId="77777777">
      <w:pPr>
        <w:numPr>
          <w:ilvl w:val="0"/>
          <w:numId w:val="6"/>
        </w:numPr>
        <w:spacing w:after="60" w:line="360" w:lineRule="auto"/>
        <w:jc w:val="both"/>
        <w:rPr>
          <w:rFonts w:ascii="David" w:hAnsi="David"/>
          <w:color w:val="000000"/>
          <w:rtl/>
        </w:rPr>
      </w:pPr>
      <w:r w:rsidRPr="0078432E">
        <w:rPr>
          <w:rFonts w:ascii="David" w:hAnsi="David"/>
          <w:color w:val="000000"/>
          <w:rtl/>
        </w:rPr>
        <w:t>הסכמי עבודה</w:t>
      </w:r>
      <w:r w:rsidRPr="0078432E">
        <w:rPr>
          <w:rFonts w:ascii="David" w:hAnsi="David" w:hint="cs"/>
          <w:color w:val="000000"/>
          <w:rtl/>
        </w:rPr>
        <w:t xml:space="preserve"> - </w:t>
      </w:r>
      <w:r w:rsidRPr="0078432E">
        <w:rPr>
          <w:rFonts w:ascii="David" w:hAnsi="David"/>
          <w:color w:val="000000"/>
          <w:rtl/>
        </w:rPr>
        <w:t xml:space="preserve">במשרדי </w:t>
      </w:r>
      <w:r w:rsidRPr="0078432E">
        <w:rPr>
          <w:rFonts w:ascii="David" w:hAnsi="David"/>
          <w:color w:val="000000"/>
          <w:rtl/>
        </w:rPr>
        <w:t>הח"ק</w:t>
      </w:r>
      <w:r w:rsidRPr="0078432E">
        <w:rPr>
          <w:rFonts w:ascii="David" w:hAnsi="David"/>
          <w:color w:val="000000"/>
          <w:rtl/>
        </w:rPr>
        <w:t xml:space="preserve"> לא נמצאו הסכמי עבודה חתומים עם כל עובד כפי כמתחייב מחוק הודעה לעובד (תנאי עבודה), </w:t>
      </w:r>
      <w:r w:rsidRPr="0078432E">
        <w:rPr>
          <w:rFonts w:ascii="David" w:hAnsi="David"/>
          <w:color w:val="000000"/>
          <w:rtl/>
        </w:rPr>
        <w:t>התשס"ב</w:t>
      </w:r>
      <w:r w:rsidRPr="0078432E">
        <w:rPr>
          <w:rFonts w:ascii="David" w:hAnsi="David"/>
          <w:color w:val="000000"/>
          <w:rtl/>
        </w:rPr>
        <w:t xml:space="preserve"> - 2002 סעיף 1.</w:t>
      </w:r>
    </w:p>
    <w:p w:rsidR="0078432E" w:rsidRPr="0078432E" w:rsidP="0078432E" w14:paraId="4E05EC49" w14:textId="77777777">
      <w:pPr>
        <w:numPr>
          <w:ilvl w:val="0"/>
          <w:numId w:val="6"/>
        </w:numPr>
        <w:spacing w:after="60" w:line="360" w:lineRule="auto"/>
        <w:jc w:val="both"/>
        <w:rPr>
          <w:rFonts w:ascii="David" w:hAnsi="David"/>
          <w:color w:val="000000"/>
          <w:rtl/>
        </w:rPr>
      </w:pPr>
      <w:r w:rsidRPr="0078432E">
        <w:rPr>
          <w:rFonts w:ascii="David" w:hAnsi="David"/>
          <w:color w:val="000000"/>
          <w:rtl/>
        </w:rPr>
        <w:t>דוחות נוכחות</w:t>
      </w:r>
      <w:r w:rsidRPr="0078432E">
        <w:rPr>
          <w:rFonts w:ascii="David" w:hAnsi="David" w:hint="cs"/>
          <w:color w:val="000000"/>
          <w:rtl/>
        </w:rPr>
        <w:t xml:space="preserve"> - </w:t>
      </w:r>
      <w:r w:rsidRPr="0078432E">
        <w:rPr>
          <w:rFonts w:ascii="David" w:hAnsi="David"/>
          <w:color w:val="000000"/>
          <w:rtl/>
        </w:rPr>
        <w:t xml:space="preserve">נמצא כי </w:t>
      </w:r>
      <w:r w:rsidRPr="0078432E">
        <w:rPr>
          <w:rFonts w:ascii="David" w:hAnsi="David"/>
          <w:color w:val="000000"/>
          <w:rtl/>
        </w:rPr>
        <w:t>הח"ק</w:t>
      </w:r>
      <w:r w:rsidRPr="0078432E">
        <w:rPr>
          <w:rFonts w:ascii="David" w:hAnsi="David"/>
          <w:color w:val="000000"/>
          <w:rtl/>
        </w:rPr>
        <w:t xml:space="preserve"> לא מנהלת פנקס שעות עבודה לכל עובד. אי ניהול דוח נוכחות לעובדים סותר את דרישות חוק הגנת השכר וחושף את </w:t>
      </w:r>
      <w:r w:rsidRPr="0078432E">
        <w:rPr>
          <w:rFonts w:ascii="David" w:hAnsi="David"/>
          <w:color w:val="000000"/>
          <w:rtl/>
        </w:rPr>
        <w:t>הח"ק</w:t>
      </w:r>
      <w:r w:rsidRPr="0078432E">
        <w:rPr>
          <w:rFonts w:ascii="David" w:hAnsi="David"/>
          <w:color w:val="000000"/>
          <w:rtl/>
        </w:rPr>
        <w:t xml:space="preserve"> לתביעות עובדים, שכן העובדים עלולים לתבוע את </w:t>
      </w:r>
      <w:r w:rsidRPr="0078432E">
        <w:rPr>
          <w:rFonts w:ascii="David" w:hAnsi="David"/>
          <w:color w:val="000000"/>
          <w:rtl/>
        </w:rPr>
        <w:t>הח"ק</w:t>
      </w:r>
      <w:r w:rsidRPr="0078432E">
        <w:rPr>
          <w:rFonts w:ascii="David" w:hAnsi="David"/>
          <w:color w:val="000000"/>
          <w:rtl/>
        </w:rPr>
        <w:t xml:space="preserve"> בגין שעות עבודה נוספות שאין לח"ק אפשרות להוכיח כי לא בוצעו בפועל. השעות הנוספות נרשמות ע"י מנהל מחלקת קבורה ולא בידי העובד, זאת בניגוד לאמור בחוק שעות עבודה ומנוחה </w:t>
      </w:r>
      <w:r w:rsidRPr="0078432E">
        <w:rPr>
          <w:rFonts w:ascii="David" w:hAnsi="David"/>
          <w:color w:val="000000"/>
          <w:rtl/>
        </w:rPr>
        <w:t>התשי"א</w:t>
      </w:r>
      <w:r w:rsidRPr="0078432E">
        <w:rPr>
          <w:rFonts w:ascii="David" w:hAnsi="David"/>
          <w:color w:val="000000"/>
          <w:rtl/>
        </w:rPr>
        <w:t xml:space="preserve"> 1951.</w:t>
      </w:r>
    </w:p>
    <w:p w:rsidR="0078432E" w:rsidRPr="0078432E" w:rsidP="0078432E" w14:paraId="544689A8" w14:textId="77777777">
      <w:pPr>
        <w:numPr>
          <w:ilvl w:val="0"/>
          <w:numId w:val="6"/>
        </w:numPr>
        <w:spacing w:after="60" w:line="360" w:lineRule="auto"/>
        <w:jc w:val="both"/>
        <w:rPr>
          <w:rFonts w:ascii="David" w:hAnsi="David"/>
          <w:color w:val="000000"/>
          <w:rtl/>
        </w:rPr>
      </w:pPr>
      <w:r w:rsidRPr="0078432E">
        <w:rPr>
          <w:rFonts w:ascii="David" w:hAnsi="David"/>
          <w:color w:val="000000"/>
          <w:rtl/>
        </w:rPr>
        <w:t>ימי חופשה</w:t>
      </w:r>
      <w:r w:rsidRPr="0078432E">
        <w:rPr>
          <w:rFonts w:ascii="David" w:hAnsi="David" w:hint="cs"/>
          <w:color w:val="000000"/>
          <w:rtl/>
        </w:rPr>
        <w:t xml:space="preserve"> - </w:t>
      </w:r>
      <w:r w:rsidRPr="0078432E">
        <w:rPr>
          <w:rFonts w:ascii="David" w:hAnsi="David"/>
          <w:color w:val="000000"/>
          <w:rtl/>
        </w:rPr>
        <w:t>נמצא כי ל- 4 עובדים לא מנוהל פנקס חופשה זאת בניגוד לאמור בתקנות חופשה שנתית (פנקס חופשה) תשי"ז- 1,957.</w:t>
      </w:r>
      <w:r w:rsidRPr="0078432E">
        <w:rPr>
          <w:rFonts w:ascii="David" w:hAnsi="David" w:hint="cs"/>
          <w:color w:val="000000"/>
          <w:rtl/>
        </w:rPr>
        <w:t xml:space="preserve"> </w:t>
      </w:r>
      <w:r w:rsidRPr="0078432E">
        <w:rPr>
          <w:rFonts w:ascii="David" w:hAnsi="David"/>
          <w:color w:val="000000"/>
          <w:rtl/>
        </w:rPr>
        <w:t xml:space="preserve">נמצא כי ל-10 עובדים קיימת יתרה שלילית של ימי חופשה. על פי הוראות חוק הגנת השכר תשי"ח 1958 </w:t>
      </w:r>
      <w:r w:rsidRPr="0078432E">
        <w:rPr>
          <w:rFonts w:ascii="David" w:hAnsi="David"/>
          <w:color w:val="000000"/>
          <w:rtl/>
        </w:rPr>
        <w:t>הח"ק</w:t>
      </w:r>
      <w:r w:rsidRPr="0078432E">
        <w:rPr>
          <w:rFonts w:ascii="David" w:hAnsi="David"/>
          <w:color w:val="000000"/>
          <w:rtl/>
        </w:rPr>
        <w:t xml:space="preserve"> לא תוכל לנכות יתרה שלילית זו מהעובדים.</w:t>
      </w:r>
    </w:p>
    <w:p w:rsidR="0078432E" w:rsidRPr="0078432E" w:rsidP="0078432E" w14:paraId="311BC368" w14:textId="77777777">
      <w:pPr>
        <w:numPr>
          <w:ilvl w:val="0"/>
          <w:numId w:val="6"/>
        </w:numPr>
        <w:spacing w:after="60" w:line="360" w:lineRule="auto"/>
        <w:jc w:val="both"/>
        <w:rPr>
          <w:rFonts w:ascii="David" w:hAnsi="David"/>
          <w:color w:val="000000"/>
          <w:rtl/>
        </w:rPr>
      </w:pPr>
      <w:r w:rsidRPr="0078432E">
        <w:rPr>
          <w:rFonts w:ascii="David" w:hAnsi="David"/>
          <w:color w:val="000000"/>
          <w:rtl/>
        </w:rPr>
        <w:t>שעות נוספות</w:t>
      </w:r>
      <w:r w:rsidRPr="0078432E">
        <w:rPr>
          <w:rFonts w:ascii="David" w:hAnsi="David" w:hint="cs"/>
          <w:color w:val="000000"/>
          <w:rtl/>
        </w:rPr>
        <w:t xml:space="preserve"> - </w:t>
      </w:r>
      <w:r w:rsidRPr="0078432E">
        <w:rPr>
          <w:rFonts w:ascii="David" w:hAnsi="David"/>
          <w:color w:val="000000"/>
          <w:rtl/>
        </w:rPr>
        <w:t>הח"ק</w:t>
      </w:r>
      <w:r w:rsidRPr="0078432E">
        <w:rPr>
          <w:rFonts w:ascii="David" w:hAnsi="David"/>
          <w:color w:val="000000"/>
          <w:rtl/>
        </w:rPr>
        <w:t xml:space="preserve"> משלמת בעבור 4 שעות נוספות 125% מהשכר הרגיל, זאת בניגוד לחוק בו נקבע כי בעד שתי השעות הנוספות הראשונות שבאותו יום שכר עבודה לא יפחת מ-¼1 מהשכר הרגיל, ובעד כל שעה נוספת שאחריהן לא יפחת מ-½1 מהשכר הרגיל.</w:t>
      </w:r>
      <w:r w:rsidRPr="0078432E">
        <w:rPr>
          <w:rFonts w:ascii="David" w:hAnsi="David" w:hint="cs"/>
          <w:color w:val="000000"/>
          <w:rtl/>
        </w:rPr>
        <w:t xml:space="preserve"> </w:t>
      </w:r>
      <w:r w:rsidRPr="0078432E">
        <w:rPr>
          <w:rFonts w:ascii="David" w:hAnsi="David"/>
          <w:color w:val="000000"/>
          <w:rtl/>
        </w:rPr>
        <w:t>הח"ק</w:t>
      </w:r>
      <w:r w:rsidRPr="0078432E">
        <w:rPr>
          <w:rFonts w:ascii="David" w:hAnsi="David"/>
          <w:color w:val="000000"/>
          <w:rtl/>
        </w:rPr>
        <w:t xml:space="preserve"> חורגת באופן משמעותי מהשעות הנוספות המותרות על פי חוק להעסיק עובד, הן לגבי אורך יום העבודה שלא יעלה על 12 שעות והן מצד מס' השעות הנוספות שאסור שיעלה על 60 שעות חודשיות.</w:t>
      </w:r>
    </w:p>
    <w:p w:rsidR="0078432E" w:rsidRPr="0078432E" w:rsidP="0078432E" w14:paraId="11242A4D" w14:textId="77777777">
      <w:pPr>
        <w:numPr>
          <w:ilvl w:val="0"/>
          <w:numId w:val="6"/>
        </w:numPr>
        <w:spacing w:after="60" w:line="360" w:lineRule="auto"/>
        <w:jc w:val="both"/>
        <w:rPr>
          <w:rFonts w:ascii="David" w:hAnsi="David"/>
          <w:color w:val="000000"/>
          <w:rtl/>
        </w:rPr>
      </w:pPr>
      <w:r w:rsidRPr="0078432E">
        <w:rPr>
          <w:rFonts w:ascii="David" w:hAnsi="David"/>
          <w:color w:val="000000"/>
          <w:rtl/>
        </w:rPr>
        <w:t xml:space="preserve">עפ"י כללי מנהל תקין, בהתקשרויות בעלות היקף כספי מהותי יש לבחור ספק בהליך תחרותי (מכרז או קבלת הצעות מחיר ממספר קבלנים). </w:t>
      </w:r>
      <w:r w:rsidRPr="0078432E">
        <w:rPr>
          <w:rFonts w:ascii="David" w:hAnsi="David"/>
          <w:color w:val="000000"/>
          <w:rtl/>
        </w:rPr>
        <w:t>הח"ק</w:t>
      </w:r>
      <w:r w:rsidRPr="0078432E">
        <w:rPr>
          <w:rFonts w:ascii="David" w:hAnsi="David"/>
          <w:color w:val="000000"/>
          <w:rtl/>
        </w:rPr>
        <w:t xml:space="preserve"> מעסיקה את הקבלן מ. אלישיב בע"מ בעבודה בהיקף כספי רב ממדים של כ- 198 </w:t>
      </w:r>
      <w:r w:rsidRPr="0078432E">
        <w:rPr>
          <w:rFonts w:ascii="David" w:hAnsi="David"/>
          <w:color w:val="000000"/>
          <w:rtl/>
        </w:rPr>
        <w:t>מליון</w:t>
      </w:r>
      <w:r w:rsidRPr="0078432E">
        <w:rPr>
          <w:rFonts w:ascii="David" w:hAnsi="David"/>
          <w:color w:val="000000"/>
          <w:rtl/>
        </w:rPr>
        <w:t xml:space="preserve"> ₪ ללא קיום הליך כנדרש. כמו כן לא נמצא אישור הנהלה להתקשרות זו עם הספק.</w:t>
      </w:r>
      <w:r w:rsidRPr="0078432E">
        <w:rPr>
          <w:rFonts w:ascii="David" w:hAnsi="David" w:hint="cs"/>
          <w:color w:val="000000"/>
          <w:rtl/>
        </w:rPr>
        <w:t xml:space="preserve"> </w:t>
      </w:r>
      <w:r w:rsidRPr="0078432E">
        <w:rPr>
          <w:rFonts w:ascii="David" w:hAnsi="David"/>
          <w:color w:val="000000"/>
          <w:rtl/>
        </w:rPr>
        <w:t xml:space="preserve">על פי ההסכם עלות חלקת קבר שימסור הקבלן לח"ק תעמוד על סך 7,898 ₪ (כולל מע"מ). בהצעת המחיר עלות לקבר עמדה על סך 7,617 ₪ (כולל מע"מ). כלומר על פי ההסכם מדובר בתוספת של כ-280 ₪ לקבר ותוספת של כ- 7.28 </w:t>
      </w:r>
      <w:r w:rsidRPr="0078432E">
        <w:rPr>
          <w:rFonts w:ascii="David" w:hAnsi="David"/>
          <w:color w:val="000000"/>
          <w:rtl/>
        </w:rPr>
        <w:t>מליון</w:t>
      </w:r>
      <w:r w:rsidRPr="0078432E">
        <w:rPr>
          <w:rFonts w:ascii="David" w:hAnsi="David"/>
          <w:color w:val="000000"/>
          <w:rtl/>
        </w:rPr>
        <w:t xml:space="preserve"> ₪ לפרויקט כולו, לעומת הצעת המחיר.</w:t>
      </w:r>
      <w:r w:rsidRPr="0078432E">
        <w:rPr>
          <w:rFonts w:ascii="David" w:hAnsi="David" w:hint="cs"/>
          <w:color w:val="000000"/>
          <w:rtl/>
        </w:rPr>
        <w:t xml:space="preserve"> </w:t>
      </w:r>
    </w:p>
    <w:p w:rsidR="0078432E" w:rsidRPr="0078432E" w:rsidP="0078432E" w14:paraId="33778452" w14:textId="77777777">
      <w:pPr>
        <w:numPr>
          <w:ilvl w:val="0"/>
          <w:numId w:val="6"/>
        </w:numPr>
        <w:spacing w:after="60" w:line="360" w:lineRule="auto"/>
        <w:jc w:val="both"/>
        <w:rPr>
          <w:rFonts w:ascii="David" w:hAnsi="David"/>
          <w:color w:val="000000"/>
          <w:rtl/>
        </w:rPr>
      </w:pPr>
      <w:r w:rsidRPr="0078432E">
        <w:rPr>
          <w:rFonts w:ascii="David" w:hAnsi="David"/>
          <w:color w:val="000000"/>
          <w:rtl/>
        </w:rPr>
        <w:t>הח"ק</w:t>
      </w:r>
      <w:r w:rsidRPr="0078432E">
        <w:rPr>
          <w:rFonts w:ascii="David" w:hAnsi="David"/>
          <w:color w:val="000000"/>
          <w:rtl/>
        </w:rPr>
        <w:t xml:space="preserve"> חתמה על חוזה התקשרות עם הקבלן לפני אישור ההנהלה.</w:t>
      </w:r>
    </w:p>
    <w:p w:rsidR="0078432E" w:rsidRPr="0078432E" w:rsidP="0078432E" w14:paraId="0B1C080C" w14:textId="77777777">
      <w:pPr>
        <w:numPr>
          <w:ilvl w:val="0"/>
          <w:numId w:val="6"/>
        </w:numPr>
        <w:spacing w:after="60" w:line="360" w:lineRule="auto"/>
        <w:jc w:val="both"/>
        <w:rPr>
          <w:rFonts w:ascii="David" w:hAnsi="David"/>
          <w:color w:val="000000"/>
        </w:rPr>
      </w:pPr>
      <w:r w:rsidRPr="0078432E">
        <w:rPr>
          <w:rFonts w:ascii="David" w:hAnsi="David"/>
          <w:color w:val="000000"/>
          <w:rtl/>
        </w:rPr>
        <w:t>החברה קדישא חילקה בשנים 2017 ו- 2018 סכומי כסף למטרות צדקה בשיעור העולה על 5% מתקבולי המוסד לביטוח לאומי, זאת בניגוד לאמור בסעיף ז' לחוזר מנכ"ל אוקטובר 2009.</w:t>
      </w:r>
      <w:r w:rsidRPr="0078432E">
        <w:rPr>
          <w:rFonts w:ascii="David" w:hAnsi="David" w:hint="cs"/>
          <w:color w:val="000000"/>
          <w:rtl/>
        </w:rPr>
        <w:t xml:space="preserve"> </w:t>
      </w:r>
      <w:r w:rsidRPr="0078432E">
        <w:rPr>
          <w:rFonts w:ascii="David" w:hAnsi="David"/>
          <w:color w:val="000000"/>
          <w:rtl/>
        </w:rPr>
        <w:t>החברה קדישא מחלקת כספים למטרות צדקה ללא הגשת בקשה לחלוקת כספים וללא קבלת אישור מהמשרד.</w:t>
      </w:r>
      <w:r w:rsidRPr="0078432E">
        <w:rPr>
          <w:rFonts w:ascii="David" w:hAnsi="David" w:hint="cs"/>
          <w:color w:val="000000"/>
          <w:rtl/>
        </w:rPr>
        <w:t xml:space="preserve"> </w:t>
      </w:r>
      <w:r w:rsidRPr="0078432E">
        <w:rPr>
          <w:rFonts w:ascii="David" w:hAnsi="David"/>
          <w:color w:val="000000"/>
          <w:rtl/>
        </w:rPr>
        <w:t>החברה קדישא מחלקת כספי צדקה למרות הימצאותה בגרעון משמעותי, פועל יוצא מכך הוא חלוקת כספי צדקה מכספים המיועדים לפיתוח.</w:t>
      </w:r>
    </w:p>
    <w:p w:rsidR="0078432E" w:rsidRPr="0078432E" w:rsidP="0078432E" w14:paraId="4D6D680F" w14:textId="77777777">
      <w:pPr>
        <w:spacing w:after="60" w:line="360" w:lineRule="auto"/>
        <w:rPr>
          <w:rFonts w:ascii="David" w:hAnsi="David"/>
          <w:color w:val="000000"/>
          <w:rtl/>
        </w:rPr>
      </w:pPr>
    </w:p>
    <w:p w:rsidR="0078432E" w:rsidRPr="0078432E" w:rsidP="0078432E" w14:paraId="793DEE06" w14:textId="77777777">
      <w:pPr>
        <w:spacing w:after="160" w:line="360" w:lineRule="auto"/>
        <w:rPr>
          <w:rFonts w:ascii="David" w:hAnsi="David"/>
          <w:b/>
          <w:bCs/>
          <w:color w:val="000000"/>
        </w:rPr>
      </w:pPr>
      <w:r w:rsidRPr="0078432E">
        <w:rPr>
          <w:rFonts w:ascii="David" w:hAnsi="David"/>
          <w:b/>
          <w:bCs/>
          <w:color w:val="000000"/>
          <w:u w:val="single"/>
          <w:rtl/>
        </w:rPr>
        <w:t>חברת מנוחה מכובדת בע"מ</w:t>
      </w:r>
      <w:r w:rsidRPr="0078432E">
        <w:rPr>
          <w:rFonts w:ascii="David" w:hAnsi="David" w:hint="cs"/>
          <w:b/>
          <w:bCs/>
          <w:color w:val="000000"/>
          <w:u w:val="single"/>
          <w:rtl/>
        </w:rPr>
        <w:t xml:space="preserve"> (גבעת ברנר)</w:t>
      </w:r>
      <w:r w:rsidRPr="0078432E">
        <w:rPr>
          <w:rFonts w:ascii="David" w:hAnsi="David" w:hint="cs"/>
          <w:b/>
          <w:bCs/>
          <w:color w:val="000000"/>
          <w:rtl/>
        </w:rPr>
        <w:t>:</w:t>
      </w:r>
    </w:p>
    <w:p w:rsidR="0078432E" w:rsidRPr="0078432E" w:rsidP="0078432E" w14:paraId="57E14F91" w14:textId="77777777">
      <w:pPr>
        <w:numPr>
          <w:ilvl w:val="0"/>
          <w:numId w:val="13"/>
        </w:numPr>
        <w:spacing w:after="160" w:line="360" w:lineRule="auto"/>
        <w:rPr>
          <w:rFonts w:ascii="David" w:hAnsi="David"/>
          <w:color w:val="000000"/>
          <w:rtl/>
        </w:rPr>
      </w:pPr>
      <w:r w:rsidRPr="0078432E">
        <w:rPr>
          <w:rFonts w:ascii="David" w:hAnsi="David"/>
          <w:color w:val="000000"/>
          <w:rtl/>
        </w:rPr>
        <w:t>החברה גובה תוספת יסודות בסכום של 1,100 ₪ לכל חלקה. זאת בניגוד לחוזר מנכ"ל ס"ט/1 לפיו, אין לגבות כל תשלום מהמשפחה עבור היסוד למצבה. תשלום זה ייגבה אך ורק מקבלן המצבות.</w:t>
      </w:r>
      <w:r w:rsidRPr="0078432E">
        <w:rPr>
          <w:rFonts w:ascii="David" w:hAnsi="David" w:hint="cs"/>
          <w:color w:val="000000"/>
          <w:rtl/>
        </w:rPr>
        <w:t xml:space="preserve"> </w:t>
      </w:r>
    </w:p>
    <w:p w:rsidR="0078432E" w:rsidRPr="0078432E" w:rsidP="0078432E" w14:paraId="79B66363" w14:textId="77777777">
      <w:pPr>
        <w:numPr>
          <w:ilvl w:val="0"/>
          <w:numId w:val="13"/>
        </w:numPr>
        <w:spacing w:after="160" w:line="360" w:lineRule="auto"/>
        <w:rPr>
          <w:rFonts w:ascii="David" w:hAnsi="David"/>
          <w:color w:val="000000"/>
          <w:rtl/>
        </w:rPr>
      </w:pPr>
      <w:r w:rsidRPr="0078432E">
        <w:rPr>
          <w:rFonts w:ascii="David" w:hAnsi="David"/>
          <w:color w:val="000000"/>
          <w:rtl/>
        </w:rPr>
        <w:t>לחברה אין חדרי טהרה וזיהוי. קיימת סככת הספדים, שני רכבים להובלת נפטרים וחדר קירור.</w:t>
      </w:r>
    </w:p>
    <w:p w:rsidR="0078432E" w:rsidRPr="0078432E" w:rsidP="0078432E" w14:paraId="650FB484" w14:textId="77777777">
      <w:pPr>
        <w:numPr>
          <w:ilvl w:val="0"/>
          <w:numId w:val="13"/>
        </w:numPr>
        <w:spacing w:after="160" w:line="360" w:lineRule="auto"/>
        <w:rPr>
          <w:rFonts w:ascii="David" w:hAnsi="David"/>
          <w:color w:val="000000"/>
          <w:rtl/>
        </w:rPr>
      </w:pPr>
      <w:r w:rsidRPr="0078432E">
        <w:rPr>
          <w:rFonts w:ascii="David" w:hAnsi="David"/>
          <w:color w:val="000000"/>
          <w:rtl/>
        </w:rPr>
        <w:t>בשטח בית הקברות לא מוצבת מפה מפורטת לפי גוש וחלקה ברמה שמית. לדברי החברה, עובד בית העלמין נמצא בשטח ועוזר למבקרים לאתר נפטרים. כמו כן, רשום מספר הטלפון של המנכ"ל בבית הקברות לצורר בירור מקום קבורת נפטר. לדעת הביקורת אין זה מהווה פתרון יעיל לכלל המבקרים.</w:t>
      </w:r>
    </w:p>
    <w:p w:rsidR="0078432E" w:rsidRPr="0078432E" w:rsidP="0078432E" w14:paraId="268D06FE" w14:textId="77777777">
      <w:pPr>
        <w:numPr>
          <w:ilvl w:val="0"/>
          <w:numId w:val="13"/>
        </w:numPr>
        <w:spacing w:after="160" w:line="360" w:lineRule="auto"/>
        <w:rPr>
          <w:rFonts w:ascii="David" w:hAnsi="David"/>
          <w:color w:val="000000"/>
          <w:rtl/>
        </w:rPr>
      </w:pPr>
      <w:r w:rsidRPr="0078432E">
        <w:rPr>
          <w:rFonts w:ascii="David" w:hAnsi="David"/>
          <w:color w:val="000000"/>
          <w:rtl/>
        </w:rPr>
        <w:t>להלן אפשרויות הקבורה על ידי החברה:</w:t>
      </w:r>
      <w:r w:rsidRPr="0078432E">
        <w:rPr>
          <w:rFonts w:ascii="David" w:hAnsi="David" w:hint="cs"/>
          <w:color w:val="000000"/>
          <w:rtl/>
        </w:rPr>
        <w:t xml:space="preserve"> </w:t>
      </w:r>
      <w:r w:rsidRPr="0078432E">
        <w:rPr>
          <w:rFonts w:ascii="David" w:hAnsi="David"/>
          <w:color w:val="000000"/>
          <w:rtl/>
        </w:rPr>
        <w:t>קבורה ללא תשלום בקבורת סנהדרין, בחלקה פטורה, כאשר המשפחה אינה מעוניינת במקומות נוספים.</w:t>
      </w:r>
      <w:r w:rsidRPr="0078432E">
        <w:rPr>
          <w:rFonts w:ascii="David" w:hAnsi="David" w:hint="cs"/>
          <w:color w:val="000000"/>
          <w:rtl/>
        </w:rPr>
        <w:t xml:space="preserve"> </w:t>
      </w:r>
      <w:r w:rsidRPr="0078432E">
        <w:rPr>
          <w:rFonts w:ascii="David" w:hAnsi="David"/>
          <w:color w:val="000000"/>
          <w:rtl/>
        </w:rPr>
        <w:t xml:space="preserve">קבורה ללא תשלום, בקבורת מכפלה במקום התחתון, בחלקה פטורה ורכישת המקום העליון לבן הזוג בחיים תמורת 10 </w:t>
      </w:r>
      <w:r w:rsidRPr="0078432E">
        <w:rPr>
          <w:rFonts w:ascii="David" w:hAnsi="David"/>
          <w:color w:val="000000"/>
          <w:rtl/>
        </w:rPr>
        <w:t>אש"ח</w:t>
      </w:r>
      <w:r w:rsidRPr="0078432E">
        <w:rPr>
          <w:rFonts w:ascii="David" w:hAnsi="David"/>
          <w:color w:val="000000"/>
          <w:rtl/>
        </w:rPr>
        <w:t xml:space="preserve"> לתושב האזור או 12.9 </w:t>
      </w:r>
      <w:r w:rsidRPr="0078432E">
        <w:rPr>
          <w:rFonts w:ascii="David" w:hAnsi="David"/>
          <w:color w:val="000000"/>
          <w:rtl/>
        </w:rPr>
        <w:t>אש"ח</w:t>
      </w:r>
      <w:r w:rsidRPr="0078432E">
        <w:rPr>
          <w:rFonts w:ascii="David" w:hAnsi="David"/>
          <w:color w:val="000000"/>
          <w:rtl/>
        </w:rPr>
        <w:t>.</w:t>
      </w:r>
      <w:r w:rsidRPr="0078432E">
        <w:rPr>
          <w:rFonts w:ascii="David" w:hAnsi="David" w:hint="cs"/>
          <w:color w:val="000000"/>
          <w:rtl/>
        </w:rPr>
        <w:t xml:space="preserve"> </w:t>
      </w:r>
      <w:r w:rsidRPr="0078432E">
        <w:rPr>
          <w:rFonts w:ascii="David" w:hAnsi="David"/>
          <w:color w:val="000000"/>
          <w:rtl/>
        </w:rPr>
        <w:t>לחברה אין נוהל פנימי בנושא שמירת חלקות צמודות. בפועל, החברה אינה שומרת חלקה צמודה לקרובי משפחה היות ולא ניתנות חלקות ליחידים. שטח הקבורה מיועד רק לקבורת מכפלה.</w:t>
      </w:r>
    </w:p>
    <w:p w:rsidR="0078432E" w:rsidRPr="0078432E" w:rsidP="0078432E" w14:paraId="0B520C5A" w14:textId="77777777">
      <w:pPr>
        <w:numPr>
          <w:ilvl w:val="0"/>
          <w:numId w:val="13"/>
        </w:numPr>
        <w:spacing w:after="160" w:line="360" w:lineRule="auto"/>
        <w:rPr>
          <w:rFonts w:ascii="David" w:hAnsi="David"/>
          <w:color w:val="000000"/>
          <w:rtl/>
        </w:rPr>
      </w:pPr>
      <w:r w:rsidRPr="0078432E">
        <w:rPr>
          <w:rFonts w:ascii="David" w:hAnsi="David"/>
          <w:color w:val="000000"/>
          <w:rtl/>
        </w:rPr>
        <w:t>ההתחשבנות עם קרן הפיתוח היא שנתית.</w:t>
      </w:r>
      <w:r w:rsidRPr="0078432E">
        <w:rPr>
          <w:rFonts w:ascii="David" w:hAnsi="David" w:hint="cs"/>
          <w:color w:val="000000"/>
          <w:rtl/>
        </w:rPr>
        <w:t xml:space="preserve"> </w:t>
      </w:r>
      <w:r w:rsidRPr="0078432E">
        <w:rPr>
          <w:rFonts w:ascii="David" w:hAnsi="David"/>
          <w:color w:val="000000"/>
          <w:rtl/>
        </w:rPr>
        <w:t>לחברה נוהל לניהול כספי קרן הפיתוח אשר נכנס לתוקף רק מ – 01/05/2018. ע"פ הנוהל, ההפרש בין סכום ההכנסות לסכום הוצאות הפיתוח יועבר לחשבון הפיתוח ובמקרים שבהם ההפרש המתקבל שלילי יועבר הסכום מחשבון הפיתוח לחשבון השוטף.</w:t>
      </w:r>
      <w:r w:rsidRPr="0078432E">
        <w:rPr>
          <w:rFonts w:ascii="David" w:hAnsi="David" w:hint="cs"/>
          <w:color w:val="000000"/>
          <w:rtl/>
        </w:rPr>
        <w:t xml:space="preserve"> </w:t>
      </w:r>
      <w:r w:rsidRPr="0078432E">
        <w:rPr>
          <w:rFonts w:ascii="David" w:hAnsi="David"/>
          <w:color w:val="000000"/>
          <w:rtl/>
        </w:rPr>
        <w:t xml:space="preserve">בשנת 2018 חסר בחשבון הפיתוח 73 </w:t>
      </w:r>
      <w:r w:rsidRPr="0078432E">
        <w:rPr>
          <w:rFonts w:ascii="David" w:hAnsi="David"/>
          <w:color w:val="000000"/>
          <w:rtl/>
        </w:rPr>
        <w:t>אש"ח</w:t>
      </w:r>
      <w:r w:rsidRPr="0078432E">
        <w:rPr>
          <w:rFonts w:ascii="David" w:hAnsi="David"/>
          <w:color w:val="000000"/>
          <w:rtl/>
        </w:rPr>
        <w:t>.</w:t>
      </w:r>
      <w:r w:rsidRPr="0078432E">
        <w:rPr>
          <w:rFonts w:ascii="David" w:hAnsi="David" w:hint="cs"/>
          <w:color w:val="000000"/>
          <w:rtl/>
        </w:rPr>
        <w:t xml:space="preserve"> </w:t>
      </w:r>
      <w:r w:rsidRPr="0078432E">
        <w:rPr>
          <w:rFonts w:ascii="David" w:hAnsi="David"/>
          <w:color w:val="000000"/>
          <w:rtl/>
        </w:rPr>
        <w:t>בדוחות הכספיים לשנת 2017 אין כלל פירוט בדבר הכנסות ממכירת חלקות קבר בחיים והוצאות פיתוח.</w:t>
      </w:r>
    </w:p>
    <w:p w:rsidR="0078432E" w:rsidRPr="0078432E" w:rsidP="0078432E" w14:paraId="65B09682" w14:textId="77777777">
      <w:pPr>
        <w:numPr>
          <w:ilvl w:val="0"/>
          <w:numId w:val="13"/>
        </w:numPr>
        <w:spacing w:after="160" w:line="360" w:lineRule="auto"/>
        <w:rPr>
          <w:rFonts w:ascii="David" w:hAnsi="David"/>
          <w:color w:val="000000"/>
          <w:rtl/>
        </w:rPr>
      </w:pPr>
      <w:r w:rsidRPr="0078432E">
        <w:rPr>
          <w:rFonts w:ascii="David" w:hAnsi="David"/>
          <w:color w:val="000000"/>
          <w:rtl/>
        </w:rPr>
        <w:t>הנהלת החשבונות לא כוללת כרטסת נפרדת לקרן.</w:t>
      </w:r>
    </w:p>
    <w:p w:rsidR="0078432E" w:rsidRPr="0078432E" w:rsidP="0078432E" w14:paraId="428AF3CF" w14:textId="77777777">
      <w:pPr>
        <w:numPr>
          <w:ilvl w:val="0"/>
          <w:numId w:val="13"/>
        </w:numPr>
        <w:spacing w:after="160" w:line="360" w:lineRule="auto"/>
        <w:rPr>
          <w:rFonts w:ascii="David" w:hAnsi="David"/>
          <w:color w:val="000000"/>
          <w:rtl/>
        </w:rPr>
      </w:pPr>
      <w:r w:rsidRPr="0078432E">
        <w:rPr>
          <w:rFonts w:ascii="David" w:hAnsi="David"/>
          <w:color w:val="000000"/>
          <w:rtl/>
        </w:rPr>
        <w:t xml:space="preserve">תעריפון החברה, כפי שנמסר לידי הביקורת, אינו תואם לתעריפון הביטוח לאומי. לדברי החברה, היות ומדובר בחברה פרטית המשלמת מע"מ </w:t>
      </w:r>
      <w:r w:rsidRPr="0078432E">
        <w:rPr>
          <w:rFonts w:ascii="David" w:hAnsi="David"/>
          <w:color w:val="000000"/>
          <w:rtl/>
        </w:rPr>
        <w:t>ומ"ה</w:t>
      </w:r>
      <w:r w:rsidRPr="0078432E">
        <w:rPr>
          <w:rFonts w:ascii="David" w:hAnsi="David"/>
          <w:color w:val="000000"/>
          <w:rtl/>
        </w:rPr>
        <w:t xml:space="preserve"> על הכנסותיה/רווחיה אושר לחברה על ידי המשרד לגבות ע"פ תעריפון שונה. במחירון מפורטים חלק מאפשרויות </w:t>
      </w:r>
      <w:r w:rsidRPr="0078432E">
        <w:rPr>
          <w:rFonts w:ascii="David" w:hAnsi="David"/>
          <w:color w:val="000000"/>
          <w:rtl/>
        </w:rPr>
        <w:t xml:space="preserve">רכישת חלקה. כך לדוגמא מוצגת עלות רכישת קבורת מכפלה, סנהדרין </w:t>
      </w:r>
      <w:r w:rsidRPr="0078432E">
        <w:rPr>
          <w:rFonts w:ascii="David" w:hAnsi="David"/>
          <w:color w:val="000000"/>
          <w:rtl/>
        </w:rPr>
        <w:t>וכו</w:t>
      </w:r>
      <w:r w:rsidRPr="0078432E">
        <w:rPr>
          <w:rFonts w:ascii="David" w:hAnsi="David"/>
          <w:color w:val="000000"/>
          <w:rtl/>
        </w:rPr>
        <w:t>'. אך לא מפורט בו תעריף רכישה על ידי תושב חו"ל.</w:t>
      </w:r>
    </w:p>
    <w:p w:rsidR="0078432E" w:rsidRPr="0078432E" w:rsidP="0078432E" w14:paraId="1F899472" w14:textId="77777777">
      <w:pPr>
        <w:spacing w:after="160" w:line="360" w:lineRule="auto"/>
        <w:rPr>
          <w:rFonts w:ascii="David" w:hAnsi="David"/>
          <w:b/>
          <w:bCs/>
          <w:color w:val="000000"/>
          <w:rtl/>
        </w:rPr>
      </w:pPr>
      <w:r w:rsidRPr="0078432E">
        <w:rPr>
          <w:rFonts w:ascii="David" w:hAnsi="David"/>
          <w:b/>
          <w:bCs/>
          <w:color w:val="000000"/>
          <w:u w:val="single"/>
          <w:rtl/>
        </w:rPr>
        <w:t>חברה קדישא צפון אפריקה והספרדים חיפה</w:t>
      </w:r>
      <w:r w:rsidRPr="0078432E">
        <w:rPr>
          <w:rFonts w:ascii="David" w:hAnsi="David" w:hint="cs"/>
          <w:b/>
          <w:bCs/>
          <w:color w:val="000000"/>
          <w:rtl/>
        </w:rPr>
        <w:t>:</w:t>
      </w:r>
    </w:p>
    <w:p w:rsidR="0078432E" w:rsidRPr="0078432E" w:rsidP="0078432E" w14:paraId="7C108B8A" w14:textId="77777777">
      <w:pPr>
        <w:numPr>
          <w:ilvl w:val="0"/>
          <w:numId w:val="14"/>
        </w:numPr>
        <w:spacing w:after="160" w:line="360" w:lineRule="auto"/>
        <w:jc w:val="both"/>
        <w:rPr>
          <w:rFonts w:ascii="David" w:hAnsi="David"/>
          <w:color w:val="000000"/>
          <w:rtl/>
        </w:rPr>
      </w:pPr>
      <w:r w:rsidRPr="0078432E">
        <w:rPr>
          <w:rFonts w:ascii="David" w:hAnsi="David"/>
          <w:color w:val="000000"/>
          <w:rtl/>
        </w:rPr>
        <w:t>העמותה אינה מנהלת תקציב.</w:t>
      </w:r>
    </w:p>
    <w:p w:rsidR="0078432E" w:rsidRPr="0078432E" w:rsidP="0078432E" w14:paraId="21C61AD4" w14:textId="77777777">
      <w:pPr>
        <w:numPr>
          <w:ilvl w:val="0"/>
          <w:numId w:val="14"/>
        </w:numPr>
        <w:spacing w:after="160" w:line="360" w:lineRule="auto"/>
        <w:jc w:val="both"/>
        <w:rPr>
          <w:rFonts w:ascii="David" w:hAnsi="David"/>
          <w:color w:val="000000"/>
          <w:rtl/>
        </w:rPr>
      </w:pPr>
      <w:r w:rsidRPr="0078432E">
        <w:rPr>
          <w:rFonts w:ascii="David" w:hAnsi="David"/>
          <w:color w:val="000000"/>
          <w:rtl/>
        </w:rPr>
        <w:t xml:space="preserve">לעמותה גירעון שוטף של כ – 92 </w:t>
      </w:r>
      <w:r w:rsidRPr="0078432E">
        <w:rPr>
          <w:rFonts w:ascii="David" w:hAnsi="David"/>
          <w:color w:val="000000"/>
          <w:rtl/>
        </w:rPr>
        <w:t>אש"ח</w:t>
      </w:r>
      <w:r w:rsidRPr="0078432E">
        <w:rPr>
          <w:rFonts w:ascii="David" w:hAnsi="David"/>
          <w:color w:val="000000"/>
          <w:rtl/>
        </w:rPr>
        <w:t xml:space="preserve"> ו – 52 </w:t>
      </w:r>
      <w:r w:rsidRPr="0078432E">
        <w:rPr>
          <w:rFonts w:ascii="David" w:hAnsi="David"/>
          <w:color w:val="000000"/>
          <w:rtl/>
        </w:rPr>
        <w:t>אש"ח</w:t>
      </w:r>
      <w:r w:rsidRPr="0078432E">
        <w:rPr>
          <w:rFonts w:ascii="David" w:hAnsi="David"/>
          <w:color w:val="000000"/>
          <w:rtl/>
        </w:rPr>
        <w:t xml:space="preserve"> בשנים 2017 ו – 2018 בהתאמה.</w:t>
      </w:r>
      <w:r w:rsidRPr="0078432E">
        <w:rPr>
          <w:rFonts w:ascii="David" w:hAnsi="David" w:hint="cs"/>
          <w:color w:val="000000"/>
          <w:rtl/>
        </w:rPr>
        <w:t xml:space="preserve"> </w:t>
      </w:r>
      <w:r w:rsidRPr="0078432E">
        <w:rPr>
          <w:rFonts w:ascii="David" w:hAnsi="David"/>
          <w:color w:val="000000"/>
          <w:rtl/>
        </w:rPr>
        <w:t>לדוחותיה הכספיים של החברה קדישא צורפה חוות דעת מסויגת היות והדוחות הכספיים מוצגים בערכים נומינליים היסטוריים. לעמותה אין דוח על תזרים מזומנים כנדרש.</w:t>
      </w:r>
    </w:p>
    <w:p w:rsidR="0078432E" w:rsidRPr="0078432E" w:rsidP="0078432E" w14:paraId="48000DDB" w14:textId="77777777">
      <w:pPr>
        <w:numPr>
          <w:ilvl w:val="0"/>
          <w:numId w:val="14"/>
        </w:numPr>
        <w:spacing w:after="160" w:line="360" w:lineRule="auto"/>
        <w:jc w:val="both"/>
        <w:rPr>
          <w:rFonts w:ascii="David" w:hAnsi="David"/>
          <w:color w:val="000000"/>
          <w:rtl/>
        </w:rPr>
      </w:pPr>
      <w:r w:rsidRPr="0078432E">
        <w:rPr>
          <w:rFonts w:ascii="David" w:hAnsi="David"/>
          <w:color w:val="000000"/>
          <w:rtl/>
        </w:rPr>
        <w:t xml:space="preserve">נמצא כי </w:t>
      </w:r>
      <w:r w:rsidRPr="0078432E">
        <w:rPr>
          <w:rFonts w:ascii="David" w:hAnsi="David"/>
          <w:color w:val="000000"/>
          <w:rtl/>
        </w:rPr>
        <w:t>מורשי</w:t>
      </w:r>
      <w:r w:rsidRPr="0078432E">
        <w:rPr>
          <w:rFonts w:ascii="David" w:hAnsi="David"/>
          <w:color w:val="000000"/>
          <w:rtl/>
        </w:rPr>
        <w:t xml:space="preserve"> החתימה בחשבונות הבנק אינם תואמים </w:t>
      </w:r>
      <w:r w:rsidRPr="0078432E">
        <w:rPr>
          <w:rFonts w:ascii="David" w:hAnsi="David"/>
          <w:color w:val="000000"/>
          <w:rtl/>
        </w:rPr>
        <w:t>למורשי</w:t>
      </w:r>
      <w:r w:rsidRPr="0078432E">
        <w:rPr>
          <w:rFonts w:ascii="David" w:hAnsi="David"/>
          <w:color w:val="000000"/>
          <w:rtl/>
        </w:rPr>
        <w:t xml:space="preserve"> החתימה המפורטים בדוח המילולי לשנת  2018 כדלהלן:</w:t>
      </w:r>
      <w:r w:rsidRPr="0078432E">
        <w:rPr>
          <w:rFonts w:ascii="David" w:hAnsi="David" w:hint="cs"/>
          <w:color w:val="000000"/>
          <w:rtl/>
        </w:rPr>
        <w:t xml:space="preserve"> </w:t>
      </w:r>
      <w:r w:rsidRPr="0078432E">
        <w:rPr>
          <w:rFonts w:ascii="David" w:hAnsi="David"/>
          <w:color w:val="000000"/>
          <w:rtl/>
        </w:rPr>
        <w:t xml:space="preserve">בבנק הבינלאומי מצוינים 3 </w:t>
      </w:r>
      <w:r w:rsidRPr="0078432E">
        <w:rPr>
          <w:rFonts w:ascii="David" w:hAnsi="David"/>
          <w:color w:val="000000"/>
          <w:rtl/>
        </w:rPr>
        <w:t>מורשי</w:t>
      </w:r>
      <w:r w:rsidRPr="0078432E">
        <w:rPr>
          <w:rFonts w:ascii="David" w:hAnsi="David"/>
          <w:color w:val="000000"/>
          <w:rtl/>
        </w:rPr>
        <w:t xml:space="preserve"> חתימה מתוך 5.</w:t>
      </w:r>
      <w:r w:rsidRPr="0078432E">
        <w:rPr>
          <w:rFonts w:ascii="David" w:hAnsi="David" w:hint="cs"/>
          <w:color w:val="000000"/>
          <w:rtl/>
        </w:rPr>
        <w:t xml:space="preserve"> </w:t>
      </w:r>
      <w:r w:rsidRPr="0078432E">
        <w:rPr>
          <w:rFonts w:ascii="David" w:hAnsi="David"/>
          <w:color w:val="000000"/>
          <w:rtl/>
        </w:rPr>
        <w:t xml:space="preserve">בבנק לאומי מצוינים 4 </w:t>
      </w:r>
      <w:r w:rsidRPr="0078432E">
        <w:rPr>
          <w:rFonts w:ascii="David" w:hAnsi="David"/>
          <w:color w:val="000000"/>
          <w:rtl/>
        </w:rPr>
        <w:t>מורשי</w:t>
      </w:r>
      <w:r w:rsidRPr="0078432E">
        <w:rPr>
          <w:rFonts w:ascii="David" w:hAnsi="David"/>
          <w:color w:val="000000"/>
          <w:rtl/>
        </w:rPr>
        <w:t xml:space="preserve"> חתימה כאשר אחד מהם אינו מופיע בדוח המילולי. לא מצוין כי נדרשת חתימה של שניים </w:t>
      </w:r>
      <w:r w:rsidRPr="0078432E">
        <w:rPr>
          <w:rFonts w:ascii="David" w:hAnsi="David"/>
          <w:color w:val="000000"/>
          <w:rtl/>
        </w:rPr>
        <w:t>ממורשי</w:t>
      </w:r>
      <w:r w:rsidRPr="0078432E">
        <w:rPr>
          <w:rFonts w:ascii="David" w:hAnsi="David"/>
          <w:color w:val="000000"/>
          <w:rtl/>
        </w:rPr>
        <w:t xml:space="preserve"> החתימה ובלבד ששמואל ויעקב </w:t>
      </w:r>
      <w:r w:rsidRPr="0078432E">
        <w:rPr>
          <w:rFonts w:ascii="David" w:hAnsi="David"/>
          <w:color w:val="000000"/>
          <w:rtl/>
        </w:rPr>
        <w:t>שיטרית</w:t>
      </w:r>
      <w:r w:rsidRPr="0078432E">
        <w:rPr>
          <w:rFonts w:ascii="David" w:hAnsi="David"/>
          <w:color w:val="000000"/>
          <w:rtl/>
        </w:rPr>
        <w:t xml:space="preserve"> לא יחתמו יחד בצירוף חותמת העמותה.</w:t>
      </w:r>
    </w:p>
    <w:p w:rsidR="0078432E" w:rsidRPr="0078432E" w:rsidP="0078432E" w14:paraId="45207867" w14:textId="77777777">
      <w:pPr>
        <w:numPr>
          <w:ilvl w:val="0"/>
          <w:numId w:val="14"/>
        </w:numPr>
        <w:spacing w:after="160" w:line="360" w:lineRule="auto"/>
        <w:jc w:val="both"/>
        <w:rPr>
          <w:rFonts w:ascii="David" w:hAnsi="David"/>
          <w:color w:val="000000"/>
          <w:rtl/>
        </w:rPr>
      </w:pPr>
      <w:r w:rsidRPr="0078432E">
        <w:rPr>
          <w:rFonts w:ascii="David" w:hAnsi="David"/>
          <w:color w:val="000000"/>
          <w:rtl/>
        </w:rPr>
        <w:t>לבקשת הביקורת לקבל מדגם דוחות נוכחות לא התקבלו כלל דוחות. לדברי העמותה, שעון הנוכחות של העמותה יצא מכלל שימוש.</w:t>
      </w:r>
    </w:p>
    <w:p w:rsidR="0078432E" w:rsidRPr="0078432E" w:rsidP="0078432E" w14:paraId="09B7EC33" w14:textId="77777777">
      <w:pPr>
        <w:numPr>
          <w:ilvl w:val="0"/>
          <w:numId w:val="14"/>
        </w:numPr>
        <w:spacing w:after="160" w:line="360" w:lineRule="auto"/>
        <w:jc w:val="both"/>
        <w:rPr>
          <w:rFonts w:ascii="David" w:hAnsi="David"/>
          <w:color w:val="000000"/>
          <w:rtl/>
        </w:rPr>
      </w:pPr>
      <w:r w:rsidRPr="0078432E">
        <w:rPr>
          <w:rFonts w:ascii="David" w:hAnsi="David"/>
          <w:color w:val="000000"/>
          <w:rtl/>
        </w:rPr>
        <w:t>מסקירת תלושי השכר של העמותה לחודשים 06/2017 ו – 11/2018 נמצא כי לשני עובדים אין פירוט ימי מחלה בתלושי השכר.</w:t>
      </w:r>
    </w:p>
    <w:p w:rsidR="0078432E" w:rsidRPr="0078432E" w:rsidP="0078432E" w14:paraId="6FED1FC4" w14:textId="77777777">
      <w:pPr>
        <w:numPr>
          <w:ilvl w:val="0"/>
          <w:numId w:val="14"/>
        </w:numPr>
        <w:spacing w:after="160" w:line="360" w:lineRule="auto"/>
        <w:jc w:val="both"/>
        <w:rPr>
          <w:rFonts w:ascii="David" w:hAnsi="David"/>
          <w:color w:val="000000"/>
          <w:rtl/>
        </w:rPr>
      </w:pPr>
      <w:r w:rsidRPr="0078432E">
        <w:rPr>
          <w:rFonts w:ascii="David" w:hAnsi="David"/>
          <w:color w:val="000000"/>
          <w:rtl/>
        </w:rPr>
        <w:t>לעמותה אין הוכחות לזכות במקרקעין המיועדים לקבורה.</w:t>
      </w:r>
    </w:p>
    <w:p w:rsidR="0078432E" w:rsidRPr="0078432E" w:rsidP="0078432E" w14:paraId="76E887BA" w14:textId="77777777">
      <w:pPr>
        <w:numPr>
          <w:ilvl w:val="0"/>
          <w:numId w:val="14"/>
        </w:numPr>
        <w:spacing w:after="160" w:line="360" w:lineRule="auto"/>
        <w:jc w:val="both"/>
        <w:rPr>
          <w:rFonts w:ascii="David" w:hAnsi="David"/>
          <w:color w:val="000000"/>
          <w:rtl/>
        </w:rPr>
      </w:pPr>
      <w:r w:rsidRPr="0078432E">
        <w:rPr>
          <w:rFonts w:ascii="David" w:hAnsi="David"/>
          <w:color w:val="000000"/>
          <w:rtl/>
        </w:rPr>
        <w:t>לא התקבל ביטוח מצבות.</w:t>
      </w:r>
    </w:p>
    <w:p w:rsidR="0078432E" w:rsidRPr="0078432E" w:rsidP="0078432E" w14:paraId="51ABEF91" w14:textId="77777777">
      <w:pPr>
        <w:numPr>
          <w:ilvl w:val="0"/>
          <w:numId w:val="14"/>
        </w:numPr>
        <w:spacing w:after="160" w:line="360" w:lineRule="auto"/>
        <w:jc w:val="both"/>
        <w:rPr>
          <w:rFonts w:ascii="David" w:hAnsi="David"/>
          <w:color w:val="000000"/>
          <w:rtl/>
        </w:rPr>
      </w:pPr>
      <w:r w:rsidRPr="0078432E">
        <w:rPr>
          <w:rFonts w:ascii="David" w:hAnsi="David"/>
          <w:color w:val="000000"/>
          <w:rtl/>
        </w:rPr>
        <w:t>במשרדי עמותה לא מוצבת מפה לפי גוש וחלקה ברמה שמית.</w:t>
      </w:r>
      <w:r w:rsidRPr="0078432E">
        <w:rPr>
          <w:rFonts w:ascii="David" w:hAnsi="David" w:hint="cs"/>
          <w:color w:val="000000"/>
          <w:rtl/>
        </w:rPr>
        <w:t xml:space="preserve"> </w:t>
      </w:r>
      <w:r w:rsidRPr="0078432E">
        <w:rPr>
          <w:rFonts w:ascii="David" w:hAnsi="David"/>
          <w:color w:val="000000"/>
          <w:rtl/>
        </w:rPr>
        <w:t>בשטח בתי העלמין מוצבת מפה. ברם היא אינה מפורטת לפי גוש וחלקה ברמה שמית. לדברי העמותה, עובד בית העלמין נמצא ברב שעות היום בבית העלמין ועוזר למבקרים לאתר נפטרים. כמו כן, קיימת אפליקציה לאיתור נפטרים.</w:t>
      </w:r>
    </w:p>
    <w:p w:rsidR="0078432E" w:rsidRPr="0078432E" w:rsidP="0078432E" w14:paraId="4C127766" w14:textId="77777777">
      <w:pPr>
        <w:numPr>
          <w:ilvl w:val="0"/>
          <w:numId w:val="14"/>
        </w:numPr>
        <w:spacing w:after="160" w:line="360" w:lineRule="auto"/>
        <w:jc w:val="both"/>
        <w:rPr>
          <w:rFonts w:ascii="David" w:hAnsi="David"/>
          <w:color w:val="000000"/>
          <w:rtl/>
        </w:rPr>
      </w:pPr>
      <w:r w:rsidRPr="0078432E">
        <w:rPr>
          <w:rFonts w:ascii="David" w:hAnsi="David"/>
          <w:color w:val="000000"/>
          <w:rtl/>
        </w:rPr>
        <w:t>לא התקבלו תכתובות להצעת חלקה צמודה לקרוב משפחה.</w:t>
      </w:r>
    </w:p>
    <w:p w:rsidR="0078432E" w:rsidRPr="0078432E" w:rsidP="0078432E" w14:paraId="7B7B6934" w14:textId="77777777">
      <w:pPr>
        <w:numPr>
          <w:ilvl w:val="0"/>
          <w:numId w:val="14"/>
        </w:numPr>
        <w:spacing w:after="160" w:line="360" w:lineRule="auto"/>
        <w:jc w:val="both"/>
        <w:rPr>
          <w:rFonts w:ascii="David" w:hAnsi="David"/>
          <w:color w:val="000000"/>
          <w:rtl/>
        </w:rPr>
      </w:pPr>
      <w:r w:rsidRPr="0078432E">
        <w:rPr>
          <w:rFonts w:ascii="David" w:hAnsi="David"/>
          <w:color w:val="000000"/>
          <w:rtl/>
        </w:rPr>
        <w:t>לתיקי הביקורת שנדגמו לא צורפו: תצלום ת.ז., הזמנת לוויה בכתב עליה חתום קרוב משפחת הנפטר ותיעוד לשיחות עם הקרובים לגבי שמירת חלקה צמודה וסוג הקבורה.</w:t>
      </w:r>
    </w:p>
    <w:p w:rsidR="0078432E" w:rsidRPr="0078432E" w:rsidP="0078432E" w14:paraId="487FF856" w14:textId="77777777">
      <w:pPr>
        <w:numPr>
          <w:ilvl w:val="0"/>
          <w:numId w:val="14"/>
        </w:numPr>
        <w:spacing w:after="160" w:line="360" w:lineRule="auto"/>
        <w:jc w:val="both"/>
        <w:rPr>
          <w:rFonts w:ascii="David" w:hAnsi="David"/>
          <w:color w:val="000000"/>
          <w:rtl/>
        </w:rPr>
      </w:pPr>
      <w:r w:rsidRPr="0078432E">
        <w:rPr>
          <w:rFonts w:ascii="David" w:hAnsi="David"/>
          <w:color w:val="000000"/>
          <w:rtl/>
        </w:rPr>
        <w:t>בהתאם לפרוטוקול מיום 01 בפברואר 2017, בוצעה העברה מכספי הפיתוח לצורך הפעילות השוטפת. מנכ"ל העמותה הסביר כי המשרד טרם נתן לעמותה רישיון קבורה לשנת 2017 ע"כ המוסד לביטוח לאומי לא מעביר כספים לעמותה. כתוצאה מכך אין אפשרות לממן את הוצאות התפעול מהחשבון השוטף.  הועד אישר העברת כספים לחשבון השוטף לפי הצורך עד שיתקבל כספים מהביטוח לאומי.</w:t>
      </w:r>
      <w:r w:rsidRPr="0078432E">
        <w:rPr>
          <w:rFonts w:ascii="David" w:hAnsi="David" w:hint="cs"/>
          <w:color w:val="000000"/>
          <w:rtl/>
        </w:rPr>
        <w:t xml:space="preserve"> </w:t>
      </w:r>
      <w:r w:rsidRPr="0078432E">
        <w:rPr>
          <w:rFonts w:ascii="David" w:hAnsi="David"/>
          <w:color w:val="000000"/>
          <w:rtl/>
        </w:rPr>
        <w:t>ע"פ דיווח העמותה בשנת 2017 הועברו מחשבון הקרן לחשבון השוטף 350,000 ₪.</w:t>
      </w:r>
      <w:r w:rsidRPr="0078432E">
        <w:rPr>
          <w:rFonts w:ascii="David" w:hAnsi="David" w:hint="cs"/>
          <w:color w:val="000000"/>
          <w:rtl/>
        </w:rPr>
        <w:t xml:space="preserve"> </w:t>
      </w:r>
      <w:r w:rsidRPr="0078432E">
        <w:rPr>
          <w:rFonts w:ascii="David" w:hAnsi="David"/>
          <w:color w:val="000000"/>
          <w:rtl/>
        </w:rPr>
        <w:t xml:space="preserve">בשנת 2018 הועברו מחשבון הקרן לחשבון </w:t>
      </w:r>
      <w:r w:rsidRPr="0078432E">
        <w:rPr>
          <w:rFonts w:ascii="David" w:hAnsi="David"/>
          <w:color w:val="000000"/>
          <w:rtl/>
        </w:rPr>
        <w:t>השוטף 300,000 ₪.</w:t>
      </w:r>
      <w:r w:rsidRPr="0078432E">
        <w:rPr>
          <w:rFonts w:ascii="David" w:hAnsi="David" w:hint="cs"/>
          <w:color w:val="000000"/>
          <w:rtl/>
        </w:rPr>
        <w:t xml:space="preserve"> </w:t>
      </w:r>
      <w:r w:rsidRPr="0078432E">
        <w:rPr>
          <w:rFonts w:ascii="David" w:hAnsi="David"/>
          <w:color w:val="000000"/>
          <w:rtl/>
        </w:rPr>
        <w:t xml:space="preserve">מסקירת דפי הבנק של חשבון הפיתוח אותרו משיכות של כ – 500 </w:t>
      </w:r>
      <w:r w:rsidRPr="0078432E">
        <w:rPr>
          <w:rFonts w:ascii="David" w:hAnsi="David"/>
          <w:color w:val="000000"/>
          <w:rtl/>
        </w:rPr>
        <w:t>אש"ח</w:t>
      </w:r>
      <w:r w:rsidRPr="0078432E">
        <w:rPr>
          <w:rFonts w:ascii="David" w:hAnsi="David"/>
          <w:color w:val="000000"/>
          <w:rtl/>
        </w:rPr>
        <w:t xml:space="preserve"> בשנת 2017 וכ- 300 </w:t>
      </w:r>
      <w:r w:rsidRPr="0078432E">
        <w:rPr>
          <w:rFonts w:ascii="David" w:hAnsi="David"/>
          <w:color w:val="000000"/>
          <w:rtl/>
        </w:rPr>
        <w:t>אש"ח</w:t>
      </w:r>
      <w:r w:rsidRPr="0078432E">
        <w:rPr>
          <w:rFonts w:ascii="David" w:hAnsi="David"/>
          <w:color w:val="000000"/>
          <w:rtl/>
        </w:rPr>
        <w:t xml:space="preserve"> בשנת 2018 לחשבון השוטף.</w:t>
      </w:r>
    </w:p>
    <w:p w:rsidR="0078432E" w:rsidRPr="0078432E" w:rsidP="0078432E" w14:paraId="7066CC3D" w14:textId="77777777">
      <w:pPr>
        <w:numPr>
          <w:ilvl w:val="0"/>
          <w:numId w:val="14"/>
        </w:numPr>
        <w:spacing w:after="160" w:line="360" w:lineRule="auto"/>
        <w:jc w:val="both"/>
        <w:rPr>
          <w:rFonts w:ascii="David" w:hAnsi="David"/>
          <w:color w:val="000000"/>
          <w:rtl/>
        </w:rPr>
      </w:pPr>
      <w:r w:rsidRPr="0078432E">
        <w:rPr>
          <w:rFonts w:ascii="David" w:hAnsi="David"/>
          <w:color w:val="000000"/>
          <w:rtl/>
        </w:rPr>
        <w:t>הנהלת החשבונות כוללת כרטסת נפרדת לקרן. אך הכרטסת אינה מנוהלת כנדרש, לא נמצאו הכנסות ממכירת חלקות קבר בחיים והוצאות מפיתוח בית העלמין בכרטסת הקרן.</w:t>
      </w:r>
      <w:r w:rsidRPr="0078432E">
        <w:rPr>
          <w:rFonts w:ascii="David" w:hAnsi="David" w:hint="cs"/>
          <w:color w:val="000000"/>
          <w:rtl/>
        </w:rPr>
        <w:t xml:space="preserve"> </w:t>
      </w:r>
      <w:r w:rsidRPr="0078432E">
        <w:rPr>
          <w:rFonts w:ascii="David" w:hAnsi="David"/>
          <w:color w:val="000000"/>
          <w:rtl/>
        </w:rPr>
        <w:t>בשנים 2017 ו – 2018 העמותה העמיסה על קרן הפיתוח הוצאות בסכום של 949,349 ₪ ו – 436,298 ש"ח מעבר למותר.</w:t>
      </w:r>
      <w:r w:rsidRPr="0078432E">
        <w:rPr>
          <w:rFonts w:ascii="David" w:hAnsi="David" w:hint="cs"/>
          <w:color w:val="000000"/>
          <w:rtl/>
        </w:rPr>
        <w:t xml:space="preserve"> </w:t>
      </w:r>
      <w:r w:rsidRPr="0078432E">
        <w:rPr>
          <w:rFonts w:ascii="David" w:hAnsi="David"/>
          <w:color w:val="000000"/>
          <w:rtl/>
        </w:rPr>
        <w:t>העמותה אינה מציגה את הנכסים נטו בהגבלה זמנית בפירוט הנדרש אלא בנטו כך שלא ניתן לבדוק מהו סכום הפיתוח ומהו סכום הוצאות הנהלה וכלליות שהועמסו על הקרן.</w:t>
      </w:r>
    </w:p>
    <w:p w:rsidR="0078432E" w:rsidRPr="0078432E" w:rsidP="0078432E" w14:paraId="32B62790" w14:textId="77777777">
      <w:pPr>
        <w:numPr>
          <w:ilvl w:val="0"/>
          <w:numId w:val="14"/>
        </w:numPr>
        <w:spacing w:after="160" w:line="360" w:lineRule="auto"/>
        <w:jc w:val="both"/>
        <w:rPr>
          <w:rFonts w:ascii="David" w:hAnsi="David"/>
          <w:color w:val="000000"/>
          <w:rtl/>
        </w:rPr>
      </w:pPr>
      <w:r w:rsidRPr="0078432E">
        <w:rPr>
          <w:rFonts w:ascii="David" w:hAnsi="David"/>
          <w:color w:val="000000"/>
          <w:rtl/>
        </w:rPr>
        <w:t>בתעריפון בית העלמין תל רגב לא מפורט תעריף רכישה על ידי תושב חו"ל.</w:t>
      </w:r>
      <w:r w:rsidRPr="0078432E">
        <w:rPr>
          <w:rFonts w:ascii="David" w:hAnsi="David" w:hint="cs"/>
          <w:color w:val="000000"/>
          <w:rtl/>
        </w:rPr>
        <w:t xml:space="preserve"> </w:t>
      </w:r>
      <w:r w:rsidRPr="0078432E">
        <w:rPr>
          <w:rFonts w:ascii="David" w:hAnsi="David"/>
          <w:color w:val="000000"/>
          <w:rtl/>
        </w:rPr>
        <w:t xml:space="preserve">תעריפון בתי העלמין חיפה, שדה יהושע, נווה דוד וחוף הכרמל אינו תואם לתעריף שנקבע בתוספת הראשונה </w:t>
      </w:r>
      <w:r w:rsidRPr="0078432E">
        <w:rPr>
          <w:rFonts w:ascii="David" w:hAnsi="David"/>
          <w:color w:val="000000"/>
          <w:rtl/>
        </w:rPr>
        <w:t>והשניה</w:t>
      </w:r>
      <w:r w:rsidRPr="0078432E">
        <w:rPr>
          <w:rFonts w:ascii="David" w:hAnsi="David"/>
          <w:color w:val="000000"/>
          <w:rtl/>
        </w:rPr>
        <w:t xml:space="preserve"> לחוק שירותי הדת היהודיים [נוסח משולב], תשל"א – 1971.</w:t>
      </w:r>
      <w:r w:rsidRPr="0078432E">
        <w:rPr>
          <w:rFonts w:ascii="David" w:hAnsi="David" w:hint="cs"/>
          <w:color w:val="000000"/>
          <w:rtl/>
        </w:rPr>
        <w:t xml:space="preserve"> </w:t>
      </w:r>
      <w:r w:rsidRPr="0078432E">
        <w:rPr>
          <w:rFonts w:ascii="David" w:hAnsi="David"/>
          <w:color w:val="000000"/>
          <w:rtl/>
        </w:rPr>
        <w:t>מסקירת כרטסת הנהלת חשבונות עלה כי המכירות בוצעו שלא בהתאם למחירונים התקפים באותה התקופה והמחירים אינם אחידים. לדוגמא: סכום תוספת למכפלה ל – 3 נפטרים אינו אחיד.</w:t>
      </w:r>
    </w:p>
    <w:p w:rsidR="0078432E" w:rsidRPr="0078432E" w:rsidP="0078432E" w14:paraId="11188C44" w14:textId="77777777">
      <w:pPr>
        <w:numPr>
          <w:ilvl w:val="0"/>
          <w:numId w:val="14"/>
        </w:numPr>
        <w:spacing w:after="160" w:line="360" w:lineRule="auto"/>
        <w:jc w:val="both"/>
        <w:rPr>
          <w:rFonts w:ascii="David" w:hAnsi="David"/>
          <w:color w:val="000000"/>
          <w:rtl/>
        </w:rPr>
      </w:pPr>
      <w:r w:rsidRPr="0078432E">
        <w:rPr>
          <w:rFonts w:ascii="David" w:hAnsi="David"/>
          <w:color w:val="000000"/>
          <w:rtl/>
        </w:rPr>
        <w:t xml:space="preserve">בבדיקה מדגמית של 11 </w:t>
      </w:r>
      <w:r w:rsidRPr="0078432E">
        <w:rPr>
          <w:rFonts w:ascii="David" w:hAnsi="David"/>
          <w:color w:val="000000"/>
          <w:rtl/>
        </w:rPr>
        <w:t>רוכשי</w:t>
      </w:r>
      <w:r w:rsidRPr="0078432E">
        <w:rPr>
          <w:rFonts w:ascii="David" w:hAnsi="David"/>
          <w:color w:val="000000"/>
          <w:rtl/>
        </w:rPr>
        <w:t xml:space="preserve"> קבר בחיים אותרו הנחות בסך 2,507 ₪ ל – 5 רוכשים. לדברי מנכ"ל העמותה, הנחות ניתנות בהתאם לשיקול דעת ביחס לכמות הקברים שרוכשים ומקום הקבר.</w:t>
      </w:r>
    </w:p>
    <w:p w:rsidR="0078432E" w:rsidRPr="0078432E" w:rsidP="0078432E" w14:paraId="75C9D515" w14:textId="77777777">
      <w:pPr>
        <w:numPr>
          <w:ilvl w:val="0"/>
          <w:numId w:val="14"/>
        </w:numPr>
        <w:spacing w:after="160" w:line="360" w:lineRule="auto"/>
        <w:jc w:val="both"/>
        <w:rPr>
          <w:rFonts w:ascii="David" w:hAnsi="David"/>
          <w:color w:val="000000"/>
          <w:rtl/>
        </w:rPr>
      </w:pPr>
      <w:r w:rsidRPr="0078432E">
        <w:rPr>
          <w:rFonts w:ascii="David" w:hAnsi="David"/>
          <w:color w:val="000000"/>
          <w:rtl/>
        </w:rPr>
        <w:t xml:space="preserve">מסקירת כרטסת הנה"ח </w:t>
      </w:r>
      <w:r w:rsidRPr="0078432E">
        <w:rPr>
          <w:rFonts w:ascii="David" w:hAnsi="David"/>
          <w:color w:val="000000"/>
          <w:rtl/>
        </w:rPr>
        <w:t>והדוכ"ס</w:t>
      </w:r>
      <w:r w:rsidRPr="0078432E">
        <w:rPr>
          <w:rFonts w:ascii="David" w:hAnsi="David"/>
          <w:color w:val="000000"/>
          <w:rtl/>
        </w:rPr>
        <w:t xml:space="preserve"> אותרו הכנסות מביסוס מצבות של נפטרים בשנת 2017 בסכום של 32,800 ₪ ובשנת 2018 בסכום של 47,800 ש"ח. </w:t>
      </w:r>
      <w:r w:rsidRPr="0078432E">
        <w:rPr>
          <w:rFonts w:ascii="David" w:hAnsi="David" w:hint="cs"/>
          <w:color w:val="000000"/>
          <w:rtl/>
        </w:rPr>
        <w:t xml:space="preserve"> </w:t>
      </w:r>
      <w:r w:rsidRPr="0078432E">
        <w:rPr>
          <w:rFonts w:ascii="David" w:hAnsi="David"/>
          <w:color w:val="000000"/>
          <w:rtl/>
        </w:rPr>
        <w:t>נציין כי סכום הגביה אינו אחיד ונע בין 250 ₪ ל – 1,200 ₪. כמו כן, העמותה גובה תוספת יסוד/תצורת קבר בסכום של כ - 650 ₪ לכל חלקה. זאת בניגוד לחוזר מנכ"ל ס"ט/1 לפיו, אין לגבות כל תשלום מהמשפחה עבור היסוד למצבה. תשלום זה ייגבה אך ורק מקבלן המצבות.</w:t>
      </w:r>
    </w:p>
    <w:p w:rsidR="0078432E" w:rsidRPr="0078432E" w:rsidP="0078432E" w14:paraId="3B2DCE90" w14:textId="77777777">
      <w:pPr>
        <w:spacing w:after="160" w:line="360" w:lineRule="auto"/>
        <w:rPr>
          <w:rFonts w:ascii="David" w:hAnsi="David"/>
          <w:b/>
          <w:bCs/>
          <w:color w:val="000000"/>
          <w:rtl/>
        </w:rPr>
      </w:pPr>
      <w:r w:rsidRPr="0078432E">
        <w:rPr>
          <w:rFonts w:ascii="David" w:hAnsi="David"/>
          <w:b/>
          <w:bCs/>
          <w:color w:val="000000"/>
          <w:u w:val="single"/>
          <w:rtl/>
        </w:rPr>
        <w:t>חברה קדישא תל אביב</w:t>
      </w:r>
      <w:r w:rsidRPr="0078432E">
        <w:rPr>
          <w:rFonts w:ascii="David" w:hAnsi="David" w:hint="cs"/>
          <w:b/>
          <w:bCs/>
          <w:color w:val="000000"/>
          <w:rtl/>
        </w:rPr>
        <w:t>:</w:t>
      </w:r>
    </w:p>
    <w:p w:rsidR="0078432E" w:rsidRPr="0078432E" w:rsidP="0078432E" w14:paraId="675A34F0"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מבדיקת דיווחי נוכחות מדגמיים של העובדים נמצא כי הדוחות אינם חתומים על ידי העובדים ומנכ"ל החברה. כמו כן, בדוח הנוכחות של העובד </w:t>
      </w:r>
      <w:r w:rsidRPr="0078432E">
        <w:rPr>
          <w:rFonts w:ascii="David" w:hAnsi="David"/>
          <w:color w:val="000000"/>
          <w:rtl/>
        </w:rPr>
        <w:t>ר.מ</w:t>
      </w:r>
      <w:r w:rsidRPr="0078432E">
        <w:rPr>
          <w:rFonts w:ascii="David" w:hAnsi="David"/>
          <w:color w:val="000000"/>
          <w:rtl/>
        </w:rPr>
        <w:t>. לחודש 08/19 חסר פעמיים דיווח על מועד היציאה.</w:t>
      </w:r>
    </w:p>
    <w:p w:rsidR="0078432E" w:rsidRPr="0078432E" w:rsidP="0078432E" w14:paraId="0AADD819"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מבדיקת תלושי שכר מדגמיים לחודש 11/19 נמצא כי החברה צוברת לעובדיה ימי חופשה מעל לתקרה של 3 שנים. בניגוד לקבוע בחוק חוק חופשה שנתית, תשי"א-1951. לדוגמא תלוש השכר של המנכ"ל כולל יתרה של 311.2 ימי חופשה. תלוש השכר של העובדת </w:t>
      </w:r>
      <w:r w:rsidRPr="0078432E">
        <w:rPr>
          <w:rFonts w:ascii="David" w:hAnsi="David"/>
          <w:color w:val="000000"/>
          <w:rtl/>
        </w:rPr>
        <w:t>ר.ט.ב.ט</w:t>
      </w:r>
      <w:r w:rsidRPr="0078432E">
        <w:rPr>
          <w:rFonts w:ascii="David" w:hAnsi="David"/>
          <w:color w:val="000000"/>
          <w:rtl/>
        </w:rPr>
        <w:t>. כולל יתרה של 85.83 ימי חופשה.</w:t>
      </w:r>
    </w:p>
    <w:p w:rsidR="0078432E" w:rsidRPr="0078432E" w:rsidP="0078432E" w14:paraId="4A47E2B1" w14:textId="77777777">
      <w:pPr>
        <w:numPr>
          <w:ilvl w:val="0"/>
          <w:numId w:val="9"/>
        </w:numPr>
        <w:spacing w:after="160" w:line="360" w:lineRule="auto"/>
        <w:jc w:val="both"/>
        <w:rPr>
          <w:rFonts w:ascii="David" w:hAnsi="David"/>
          <w:color w:val="000000"/>
          <w:rtl/>
        </w:rPr>
      </w:pPr>
      <w:r w:rsidRPr="0078432E">
        <w:rPr>
          <w:rFonts w:ascii="David" w:hAnsi="David"/>
          <w:color w:val="000000"/>
          <w:rtl/>
        </w:rPr>
        <w:t>מבדיקה מדגמית של תיקי העובדים, נמצא כי בתיק המנכ"ל חסרים המסמכים המתעדים את תהליך קבלתו למשרה.</w:t>
      </w:r>
    </w:p>
    <w:p w:rsidR="0078432E" w:rsidRPr="0078432E" w:rsidP="0078432E" w14:paraId="42D06F33" w14:textId="77777777">
      <w:pPr>
        <w:numPr>
          <w:ilvl w:val="0"/>
          <w:numId w:val="9"/>
        </w:numPr>
        <w:spacing w:after="160" w:line="360" w:lineRule="auto"/>
        <w:jc w:val="both"/>
        <w:rPr>
          <w:rFonts w:ascii="David" w:hAnsi="David"/>
          <w:color w:val="000000"/>
          <w:rtl/>
        </w:rPr>
      </w:pPr>
      <w:r w:rsidRPr="0078432E">
        <w:rPr>
          <w:rFonts w:ascii="David" w:hAnsi="David"/>
          <w:color w:val="000000"/>
          <w:rtl/>
        </w:rPr>
        <w:t>על פי סעיף 5(3) לתנאי רישיון לחברה לענייני קבורה 'השכר המרבי שיינתן לעובדים ולבעלי תפקידים בחברה ברמה הבכירה ביותר, לא יעלה על שלוש פעמים גובה השכר הממוצע במשק, בהתאם לנתוני הלשכה המרכזית לסטטיסטיקה המתפרסמים מעת לעת'. בבדיקתנו נמצא כי שכר מנכ"ל החברה חורג מהתקרה. השכר הממוצע במשק בשנת 2019 מוכפל ב- 3 עמד על 32,568 ₪ ושכר המנכ"ל עמד על 62,544 ₪ בחודש 11/2019.</w:t>
      </w:r>
    </w:p>
    <w:p w:rsidR="0078432E" w:rsidRPr="0078432E" w:rsidP="0078432E" w14:paraId="5146DBA1" w14:textId="77777777">
      <w:pPr>
        <w:numPr>
          <w:ilvl w:val="0"/>
          <w:numId w:val="9"/>
        </w:numPr>
        <w:spacing w:after="160" w:line="360" w:lineRule="auto"/>
        <w:jc w:val="both"/>
        <w:rPr>
          <w:rFonts w:ascii="David" w:hAnsi="David"/>
          <w:color w:val="000000"/>
          <w:rtl/>
        </w:rPr>
      </w:pPr>
      <w:r w:rsidRPr="0078432E">
        <w:rPr>
          <w:rFonts w:ascii="David" w:hAnsi="David"/>
          <w:color w:val="000000"/>
          <w:rtl/>
        </w:rPr>
        <w:t>בתלוש השכר של מנכ"ל החברה לא מצוינת העובדה כי העובד נמנה על עובדים כאמור בסעיף 30(א)(6) (עובדים שתנאי עבודתם ונסיבותיה אינם מאפשרים למעביד כל פיקוח על שעות העבודה והמנוחה שלהם).</w:t>
      </w:r>
    </w:p>
    <w:p w:rsidR="0078432E" w:rsidRPr="0078432E" w:rsidP="0078432E" w14:paraId="2664A31B" w14:textId="77777777">
      <w:pPr>
        <w:numPr>
          <w:ilvl w:val="0"/>
          <w:numId w:val="9"/>
        </w:numPr>
        <w:spacing w:after="160" w:line="360" w:lineRule="auto"/>
        <w:jc w:val="both"/>
        <w:rPr>
          <w:rFonts w:ascii="David" w:hAnsi="David"/>
          <w:color w:val="000000"/>
          <w:rtl/>
        </w:rPr>
      </w:pPr>
      <w:r w:rsidRPr="0078432E">
        <w:rPr>
          <w:rFonts w:ascii="David" w:hAnsi="David"/>
          <w:color w:val="000000"/>
          <w:rtl/>
        </w:rPr>
        <w:t>בתלושי השכר שנדגמו לא מצוין ערך בשכר עבור שעת עבודה רגילה.</w:t>
      </w:r>
    </w:p>
    <w:p w:rsidR="0078432E" w:rsidRPr="0078432E" w:rsidP="0078432E" w14:paraId="7DD200B2" w14:textId="77777777">
      <w:pPr>
        <w:numPr>
          <w:ilvl w:val="0"/>
          <w:numId w:val="9"/>
        </w:numPr>
        <w:spacing w:after="160" w:line="360" w:lineRule="auto"/>
        <w:jc w:val="both"/>
        <w:rPr>
          <w:rFonts w:ascii="David" w:hAnsi="David"/>
          <w:color w:val="000000"/>
          <w:rtl/>
        </w:rPr>
      </w:pPr>
      <w:r w:rsidRPr="0078432E">
        <w:rPr>
          <w:rFonts w:ascii="David" w:hAnsi="David"/>
          <w:color w:val="000000"/>
          <w:rtl/>
        </w:rPr>
        <w:t>הביקורת בדקה מדגמית 6 תלושי שכר מול חוזי העבודה ועדכוני השכר של העובדים, מבדיקת הביקורת נמצא כי אצל רוב העובדים השכר בתלושים גבוה מהסכומים שנקבעו בהסכמים. לדוגמא: שכר הבסיס של המנכ"ל עומד על 54,191 ש"ח כשעל פי חוזה העבודה שלו ועדכוני השכר שניתנו בהמשך שכרו עומד על 42,900 ₪, שכר הבסיס של העובד ג.ט. עומד על 10,413 ₪ כשעל פי חוזה העבודה שלו שכרו עומד על 8,500 ₪ .</w:t>
      </w:r>
    </w:p>
    <w:p w:rsidR="0078432E" w:rsidRPr="0078432E" w:rsidP="0078432E" w14:paraId="7C71AE36" w14:textId="77777777">
      <w:pPr>
        <w:numPr>
          <w:ilvl w:val="0"/>
          <w:numId w:val="9"/>
        </w:numPr>
        <w:spacing w:after="160" w:line="360" w:lineRule="auto"/>
        <w:jc w:val="both"/>
        <w:rPr>
          <w:rFonts w:ascii="David" w:hAnsi="David"/>
          <w:color w:val="000000"/>
          <w:rtl/>
        </w:rPr>
      </w:pPr>
      <w:r w:rsidRPr="0078432E">
        <w:rPr>
          <w:rFonts w:ascii="David" w:hAnsi="David"/>
          <w:color w:val="000000"/>
          <w:rtl/>
        </w:rPr>
        <w:t>מבחינת כרטסת הנהלה החשבונות של החברה נמצא תשלומי גמול לחברי ועד הגבוהים מהסכומים שנקבעו בתקנות רשם העמותות לדוגמא: חבר הועד נ.נ. קיבל גמול עבור ישיבות הנהלה וועד בשנים 2016-2018 בסך של 58,045 ₪, כלומר 19,348 ₪ לשנה, כאשר התקרה המותרת בתקנות הינה 12,840 ₪ לשנה.</w:t>
      </w:r>
    </w:p>
    <w:p w:rsidR="0078432E" w:rsidRPr="0078432E" w:rsidP="0078432E" w14:paraId="30355012" w14:textId="77777777">
      <w:pPr>
        <w:numPr>
          <w:ilvl w:val="0"/>
          <w:numId w:val="9"/>
        </w:numPr>
        <w:spacing w:after="160" w:line="360" w:lineRule="auto"/>
        <w:jc w:val="both"/>
        <w:rPr>
          <w:rFonts w:ascii="David" w:hAnsi="David"/>
          <w:color w:val="000000"/>
          <w:rtl/>
        </w:rPr>
      </w:pPr>
      <w:r w:rsidRPr="0078432E">
        <w:rPr>
          <w:rFonts w:ascii="David" w:hAnsi="David"/>
          <w:color w:val="000000"/>
          <w:rtl/>
        </w:rPr>
        <w:t>החברה התקשרה במס' הסכמים לשירותי מיקור חוץ בנושאים שונים בהיקפים גדולים. כגון: אדריכלות, הנהלת חשבונות וביקורת, תחזוקה, שמירה, גינון וניקיון. החברה לא מקפידה להשוות הצעות מחיר מפעם לפעם לפני חידוש ההתקשרות.</w:t>
      </w:r>
    </w:p>
    <w:p w:rsidR="0078432E" w:rsidRPr="0078432E" w:rsidP="0078432E" w14:paraId="084D7F29" w14:textId="77777777">
      <w:pPr>
        <w:numPr>
          <w:ilvl w:val="0"/>
          <w:numId w:val="9"/>
        </w:numPr>
        <w:spacing w:after="160" w:line="360" w:lineRule="auto"/>
        <w:jc w:val="both"/>
        <w:rPr>
          <w:rFonts w:ascii="David" w:hAnsi="David"/>
          <w:color w:val="000000"/>
          <w:rtl/>
        </w:rPr>
      </w:pPr>
      <w:r w:rsidRPr="0078432E">
        <w:rPr>
          <w:rFonts w:ascii="David" w:hAnsi="David"/>
          <w:color w:val="000000"/>
          <w:rtl/>
        </w:rPr>
        <w:t>ב- 18/2/2018 אושרה הלוואה על סך 700 אלפי ש"ח לארגון זק"א. ההלוואה הינה ללא ריבית ולתקופה של 7 שנים. מטרת ההלוואה הינה עבור רכישת משרדים לארגון זק"א בבני ברק. מנכ"ל ארגון זק"א מכהן כחבר ועד בחברה. בעת אישור ההלוואה יצא מנכ"ל הארגון מהישיבה, בפרוטוקול ישיבת ההנהלה לאישור ההלוואה לא הוצגו ביטחונות להחזר ההלוואה.</w:t>
      </w:r>
      <w:r w:rsidRPr="0078432E">
        <w:rPr>
          <w:rFonts w:ascii="David" w:hAnsi="David" w:hint="cs"/>
          <w:color w:val="000000"/>
          <w:rtl/>
        </w:rPr>
        <w:t xml:space="preserve"> </w:t>
      </w:r>
      <w:r w:rsidRPr="0078432E">
        <w:rPr>
          <w:rFonts w:ascii="David" w:hAnsi="David"/>
          <w:color w:val="000000"/>
          <w:rtl/>
        </w:rPr>
        <w:t>להסכם ההלוואה צורף נספח לפיו חברי הוועד של זק"א ערבים אישית להלוואה. יש לציין שנרשם שההלוואה נועדה לרכישת מבנה לזק"א. בהסכם לא נקבע שתירשם הערת אזהרה בטאבו. כמו כן, קיים ספק האם מתן ההלוואה מתיישב בפירוש עם נוסח מטרותיה הרשומות של העמותה.</w:t>
      </w:r>
    </w:p>
    <w:p w:rsidR="0078432E" w:rsidRPr="0078432E" w:rsidP="0078432E" w14:paraId="2013F959"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שם החברה קדישא כפי שמופיע בלוגו שלה: 'חברה קדישא גחש"א תל אביב-יפו והמחוז כל אדם עולם ומלואו'. שם החברה אינו תואם לשמה הרשום המלא: 'חברה קדישא גחש"א שע"י הרבנות הראשית והמועצה הדתית ת"א'. כמו כן, לשם החברה לא מתווספים ראשי התיבות </w:t>
      </w:r>
      <w:r w:rsidRPr="0078432E">
        <w:rPr>
          <w:rFonts w:ascii="David" w:hAnsi="David"/>
          <w:color w:val="000000"/>
          <w:rtl/>
        </w:rPr>
        <w:t>ע"ר</w:t>
      </w:r>
      <w:r w:rsidRPr="0078432E">
        <w:rPr>
          <w:rFonts w:ascii="David" w:hAnsi="David"/>
          <w:color w:val="000000"/>
          <w:rtl/>
        </w:rPr>
        <w:t xml:space="preserve"> ומספר העמותה הרשום כנדרש בחוק העמותות.</w:t>
      </w:r>
    </w:p>
    <w:p w:rsidR="0078432E" w:rsidRPr="0078432E" w:rsidP="0078432E" w14:paraId="3951A0AD"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החברה העניקה הרשאות להפעלת קיוסק, חניון וחנות פרחים במתחם בית העלמין הדרום, כמו כן נמסר כי נחתמו הסכמים בגינם. אולם, נכון למועד סיום הביקורת טרם התקבלו ההסכמים כאמור וכן קריטריונים על פיהם הוענקו </w:t>
      </w:r>
      <w:r w:rsidRPr="0078432E">
        <w:rPr>
          <w:rFonts w:ascii="David" w:hAnsi="David"/>
          <w:color w:val="000000"/>
          <w:rtl/>
        </w:rPr>
        <w:t>הזכיונות</w:t>
      </w:r>
      <w:r w:rsidRPr="0078432E">
        <w:rPr>
          <w:rFonts w:ascii="David" w:hAnsi="David"/>
          <w:color w:val="000000"/>
          <w:rtl/>
        </w:rPr>
        <w:t>.</w:t>
      </w:r>
    </w:p>
    <w:p w:rsidR="0078432E" w:rsidRPr="0078432E" w:rsidP="0078432E" w14:paraId="0B8DE26B" w14:textId="77777777">
      <w:pPr>
        <w:numPr>
          <w:ilvl w:val="0"/>
          <w:numId w:val="9"/>
        </w:numPr>
        <w:spacing w:after="160" w:line="360" w:lineRule="auto"/>
        <w:jc w:val="both"/>
        <w:rPr>
          <w:rFonts w:ascii="David" w:hAnsi="David"/>
          <w:color w:val="000000"/>
          <w:rtl/>
        </w:rPr>
      </w:pPr>
      <w:r w:rsidRPr="0078432E">
        <w:rPr>
          <w:rFonts w:ascii="David" w:hAnsi="David"/>
          <w:color w:val="000000"/>
          <w:rtl/>
        </w:rPr>
        <w:t>חברי הוועד ונושאי המשרה בחברה אינם חתומים על קוד אתי בנוגע לניגודי עניינים.</w:t>
      </w:r>
    </w:p>
    <w:p w:rsidR="0078432E" w:rsidRPr="0078432E" w:rsidP="0078432E" w14:paraId="5D33E6FB" w14:textId="77777777">
      <w:pPr>
        <w:numPr>
          <w:ilvl w:val="0"/>
          <w:numId w:val="9"/>
        </w:numPr>
        <w:spacing w:after="160" w:line="360" w:lineRule="auto"/>
        <w:jc w:val="both"/>
        <w:rPr>
          <w:rFonts w:ascii="David" w:hAnsi="David"/>
          <w:color w:val="000000"/>
          <w:rtl/>
        </w:rPr>
      </w:pPr>
      <w:r w:rsidRPr="0078432E">
        <w:rPr>
          <w:rFonts w:ascii="David" w:hAnsi="David"/>
          <w:color w:val="000000"/>
          <w:rtl/>
        </w:rPr>
        <w:t>מפת בית העלמין אינה מוצגת במשרדי החברה. נאמר לביקורת כי מאחר ומדובר בשטחי קבורה גדולים, תליית המפות במשרדים אינה אפשרית וכעת פועלים להכין מצגת שתכלול את כל מפות בית העלמין ותוצג במשרדי החברה.</w:t>
      </w:r>
    </w:p>
    <w:p w:rsidR="0078432E" w:rsidRPr="0078432E" w:rsidP="0078432E" w14:paraId="2B31094C" w14:textId="77777777">
      <w:pPr>
        <w:numPr>
          <w:ilvl w:val="0"/>
          <w:numId w:val="9"/>
        </w:numPr>
        <w:spacing w:after="160" w:line="360" w:lineRule="auto"/>
        <w:jc w:val="both"/>
        <w:rPr>
          <w:rFonts w:ascii="David" w:hAnsi="David"/>
          <w:color w:val="000000"/>
          <w:rtl/>
        </w:rPr>
      </w:pPr>
      <w:r w:rsidRPr="0078432E">
        <w:rPr>
          <w:rFonts w:ascii="David" w:hAnsi="David"/>
          <w:color w:val="000000"/>
          <w:rtl/>
        </w:rPr>
        <w:t>הדוחות כספיים אינם כוללים את רשימות בעלי התפקידים בשכר ואת השכר שנקבע להם.</w:t>
      </w:r>
    </w:p>
    <w:p w:rsidR="0078432E" w:rsidRPr="0078432E" w:rsidP="0078432E" w14:paraId="133E617C" w14:textId="77777777">
      <w:pPr>
        <w:numPr>
          <w:ilvl w:val="0"/>
          <w:numId w:val="9"/>
        </w:numPr>
        <w:spacing w:after="160" w:line="360" w:lineRule="auto"/>
        <w:jc w:val="both"/>
        <w:rPr>
          <w:rFonts w:ascii="David" w:hAnsi="David"/>
          <w:color w:val="000000"/>
          <w:rtl/>
        </w:rPr>
      </w:pPr>
      <w:r w:rsidRPr="0078432E">
        <w:rPr>
          <w:rFonts w:ascii="David" w:hAnsi="David"/>
          <w:color w:val="000000"/>
          <w:rtl/>
        </w:rPr>
        <w:t>נמסר לביקורת כי טרם הרכישה ניתן מידע בעל פה בנוגע לחלקת הקבר. מידע אודות המחירים תלוי במשרדי החברה.</w:t>
      </w:r>
    </w:p>
    <w:p w:rsidR="0078432E" w:rsidRPr="0078432E" w:rsidP="0078432E" w14:paraId="5B2E805A" w14:textId="77777777">
      <w:pPr>
        <w:numPr>
          <w:ilvl w:val="0"/>
          <w:numId w:val="9"/>
        </w:numPr>
        <w:spacing w:after="160" w:line="360" w:lineRule="auto"/>
        <w:jc w:val="both"/>
        <w:rPr>
          <w:rFonts w:ascii="David" w:hAnsi="David"/>
          <w:color w:val="000000"/>
          <w:rtl/>
        </w:rPr>
      </w:pPr>
      <w:r w:rsidRPr="0078432E">
        <w:rPr>
          <w:rFonts w:ascii="David" w:hAnsi="David"/>
          <w:color w:val="000000"/>
          <w:rtl/>
        </w:rPr>
        <w:t>נמסר לביקורת כי החברה מוכרת חלקות קבורה לתושבי חו"ל בחלקות החריגות. נראה כי המכירה מתבצעת באופן גורף ללא הפרדה בין קרובי משפחה לכאלו שאינם.</w:t>
      </w:r>
    </w:p>
    <w:p w:rsidR="0078432E" w:rsidRPr="0078432E" w:rsidP="0078432E" w14:paraId="21FEE047" w14:textId="77777777">
      <w:pPr>
        <w:numPr>
          <w:ilvl w:val="0"/>
          <w:numId w:val="9"/>
        </w:numPr>
        <w:spacing w:after="160" w:line="360" w:lineRule="auto"/>
        <w:jc w:val="both"/>
        <w:rPr>
          <w:rFonts w:ascii="David" w:hAnsi="David"/>
          <w:color w:val="000000"/>
          <w:rtl/>
        </w:rPr>
      </w:pPr>
      <w:r w:rsidRPr="0078432E">
        <w:rPr>
          <w:rFonts w:ascii="David" w:hAnsi="David"/>
          <w:color w:val="000000"/>
          <w:rtl/>
        </w:rPr>
        <w:t>אין בידי החברה רשימה מדויקת של מקומות הקבורה הפנויים בבתי העלמין.</w:t>
      </w:r>
    </w:p>
    <w:p w:rsidR="0078432E" w:rsidRPr="0078432E" w:rsidP="0078432E" w14:paraId="49EEC6A1" w14:textId="77777777">
      <w:pPr>
        <w:numPr>
          <w:ilvl w:val="0"/>
          <w:numId w:val="9"/>
        </w:numPr>
        <w:spacing w:after="160" w:line="360" w:lineRule="auto"/>
        <w:jc w:val="both"/>
        <w:rPr>
          <w:rFonts w:ascii="David" w:hAnsi="David"/>
          <w:color w:val="000000"/>
          <w:rtl/>
        </w:rPr>
      </w:pPr>
      <w:r w:rsidRPr="0078432E">
        <w:rPr>
          <w:rFonts w:ascii="David" w:hAnsi="David"/>
          <w:color w:val="000000"/>
          <w:rtl/>
        </w:rPr>
        <w:t>בהתאם לפרוטוקול ועדת צדקה מיום 30/1/2018 החברה מחלקת 10% מכספי דמי הקבורה המגיעים מן המוסד לביטוח לאומי בניגוד להנחיות.</w:t>
      </w:r>
    </w:p>
    <w:p w:rsidR="0078432E" w:rsidRPr="0078432E" w:rsidP="0078432E" w14:paraId="6846E939" w14:textId="77777777">
      <w:pPr>
        <w:numPr>
          <w:ilvl w:val="0"/>
          <w:numId w:val="9"/>
        </w:numPr>
        <w:spacing w:after="160" w:line="360" w:lineRule="auto"/>
        <w:jc w:val="both"/>
        <w:rPr>
          <w:rFonts w:ascii="David" w:hAnsi="David"/>
          <w:color w:val="000000"/>
          <w:rtl/>
        </w:rPr>
      </w:pPr>
      <w:r w:rsidRPr="0078432E">
        <w:rPr>
          <w:rFonts w:ascii="David" w:hAnsi="David"/>
          <w:color w:val="000000"/>
          <w:rtl/>
        </w:rPr>
        <w:t>לחברה קריטריונים שוויוניים לחלוקת כספי התמיכה הניתנים למשפחות נזקקות ומשפחות אברכים בערב ראש השנה ופסח. במשך השנה מעבירה החברה תמיכות לארגונים שונים, התמיכות מועברות על פי החלטות חברי ההנהלה לגופים ספציפיים וללא קריטריונים.</w:t>
      </w:r>
    </w:p>
    <w:p w:rsidR="0078432E" w:rsidRPr="0078432E" w:rsidP="0078432E" w14:paraId="036E2EA4" w14:textId="77777777">
      <w:pPr>
        <w:numPr>
          <w:ilvl w:val="0"/>
          <w:numId w:val="9"/>
        </w:numPr>
        <w:spacing w:after="160" w:line="360" w:lineRule="auto"/>
        <w:jc w:val="both"/>
        <w:rPr>
          <w:rFonts w:ascii="David" w:hAnsi="David"/>
          <w:color w:val="000000"/>
          <w:rtl/>
        </w:rPr>
      </w:pPr>
      <w:r w:rsidRPr="0078432E">
        <w:rPr>
          <w:rFonts w:ascii="David" w:hAnsi="David"/>
          <w:color w:val="000000"/>
          <w:rtl/>
        </w:rPr>
        <w:t>תנאי הזכאות להנחות ומפה מפורטת של בית העלמין לא מפורסמים באתר האינטרנט של החברה.</w:t>
      </w:r>
    </w:p>
    <w:p w:rsidR="0078432E" w:rsidRPr="0078432E" w:rsidP="0078432E" w14:paraId="34FFF184" w14:textId="77777777">
      <w:pPr>
        <w:numPr>
          <w:ilvl w:val="0"/>
          <w:numId w:val="9"/>
        </w:numPr>
        <w:spacing w:after="160" w:line="360" w:lineRule="auto"/>
        <w:jc w:val="both"/>
        <w:rPr>
          <w:rFonts w:ascii="David" w:hAnsi="David"/>
          <w:color w:val="000000"/>
          <w:rtl/>
        </w:rPr>
      </w:pPr>
      <w:r w:rsidRPr="0078432E">
        <w:rPr>
          <w:rFonts w:ascii="David" w:hAnsi="David"/>
          <w:color w:val="000000"/>
          <w:rtl/>
        </w:rPr>
        <w:t>בשטח בית העלמין אין שלט המציין כי חל איסור על קבלת מתנה ממשפחות הנפטרים.</w:t>
      </w:r>
    </w:p>
    <w:p w:rsidR="0078432E" w:rsidRPr="0078432E" w:rsidP="0078432E" w14:paraId="59E127AC" w14:textId="77777777">
      <w:pPr>
        <w:numPr>
          <w:ilvl w:val="0"/>
          <w:numId w:val="9"/>
        </w:numPr>
        <w:spacing w:after="160" w:line="360" w:lineRule="auto"/>
        <w:jc w:val="both"/>
        <w:rPr>
          <w:rFonts w:ascii="David" w:hAnsi="David"/>
          <w:color w:val="000000"/>
          <w:rtl/>
        </w:rPr>
      </w:pPr>
      <w:r w:rsidRPr="0078432E">
        <w:rPr>
          <w:rFonts w:ascii="David" w:hAnsi="David"/>
          <w:color w:val="000000"/>
          <w:rtl/>
        </w:rPr>
        <w:t>בהתאם לסעיף 8 המחיר של תכריכים מיוחדים לא יעלה בשום מקרה על ההפרש שבין מחיר שווים של התכריכים הרגילים לבין מחיר שווים של התכריכים המיוחדים (200 ₪), מהחברה נמסר כי מבוצעת גבייה בסך 450 ש"ח עבור תכריכים מיוחדים.</w:t>
      </w:r>
    </w:p>
    <w:p w:rsidR="0078432E" w:rsidRPr="0078432E" w:rsidP="0078432E" w14:paraId="2DBBDFB5" w14:textId="77777777">
      <w:pPr>
        <w:numPr>
          <w:ilvl w:val="0"/>
          <w:numId w:val="9"/>
        </w:numPr>
        <w:spacing w:after="160" w:line="360" w:lineRule="auto"/>
        <w:jc w:val="both"/>
        <w:rPr>
          <w:rFonts w:ascii="David" w:hAnsi="David"/>
          <w:color w:val="000000"/>
          <w:rtl/>
        </w:rPr>
      </w:pPr>
      <w:r w:rsidRPr="0078432E">
        <w:rPr>
          <w:rFonts w:ascii="David" w:hAnsi="David"/>
          <w:color w:val="000000"/>
          <w:rtl/>
        </w:rPr>
        <w:t>לא קיימים קריטריונים בחברה למתן הנחות עבור רכישת חלקות קבר. על פי נוהל אישור הנחות חריגות מנכ"ל החברה והסמנכ"ל הינם הגורם הבלעדי לאישור הנחות לרוכשים.</w:t>
      </w:r>
    </w:p>
    <w:p w:rsidR="0078432E" w:rsidRPr="0078432E" w:rsidP="0078432E" w14:paraId="1B81DDA6"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שם החברה על גבי שטר הקבר אינו כולל את ראשי התיבות </w:t>
      </w:r>
      <w:r w:rsidRPr="0078432E">
        <w:rPr>
          <w:rFonts w:ascii="David" w:hAnsi="David"/>
          <w:color w:val="000000"/>
          <w:rtl/>
        </w:rPr>
        <w:t>ע"ר</w:t>
      </w:r>
      <w:r w:rsidRPr="0078432E">
        <w:rPr>
          <w:rFonts w:ascii="David" w:hAnsi="David"/>
          <w:color w:val="000000"/>
          <w:rtl/>
        </w:rPr>
        <w:t xml:space="preserve"> ואת מספר החברה הרשום.</w:t>
      </w:r>
    </w:p>
    <w:p w:rsidR="0078432E" w:rsidRPr="0078432E" w:rsidP="0078432E" w14:paraId="6020FA4D" w14:textId="77777777">
      <w:pPr>
        <w:numPr>
          <w:ilvl w:val="0"/>
          <w:numId w:val="9"/>
        </w:numPr>
        <w:spacing w:after="160" w:line="360" w:lineRule="auto"/>
        <w:jc w:val="both"/>
        <w:rPr>
          <w:rFonts w:ascii="David" w:hAnsi="David"/>
          <w:color w:val="000000"/>
          <w:rtl/>
        </w:rPr>
      </w:pPr>
      <w:r w:rsidRPr="0078432E">
        <w:rPr>
          <w:rFonts w:ascii="David" w:hAnsi="David"/>
          <w:color w:val="000000"/>
          <w:rtl/>
        </w:rPr>
        <w:t xml:space="preserve">בתאריך 10/10/16 חתמה החברה על הסכם עם 'רגע של אמת </w:t>
      </w:r>
      <w:r w:rsidRPr="0078432E">
        <w:rPr>
          <w:rFonts w:ascii="David" w:hAnsi="David"/>
          <w:color w:val="000000"/>
          <w:rtl/>
        </w:rPr>
        <w:t>זקא</w:t>
      </w:r>
      <w:r w:rsidRPr="0078432E">
        <w:rPr>
          <w:rFonts w:ascii="David" w:hAnsi="David"/>
          <w:color w:val="000000"/>
          <w:rtl/>
        </w:rPr>
        <w:t xml:space="preserve"> – זיהוי קורבנות אסון' (</w:t>
      </w:r>
      <w:r w:rsidRPr="0078432E">
        <w:rPr>
          <w:rFonts w:ascii="David" w:hAnsi="David"/>
          <w:color w:val="000000"/>
          <w:rtl/>
        </w:rPr>
        <w:t>ע"ר</w:t>
      </w:r>
      <w:r w:rsidRPr="0078432E">
        <w:rPr>
          <w:rFonts w:ascii="David" w:hAnsi="David"/>
          <w:color w:val="000000"/>
          <w:rtl/>
        </w:rPr>
        <w:t xml:space="preserve"> 580295798) לפיו העמותה תעניק לחברה שירותי פנוי נפטרים 'בנסיבות לא טבעיות' וכן מתנדבים וזאת תמורה קבועה של 60,000 ש"ח לשנה. הביקורת סבורה שמדבור למעשה </w:t>
      </w:r>
      <w:r w:rsidRPr="0078432E">
        <w:rPr>
          <w:rFonts w:ascii="David" w:hAnsi="David"/>
          <w:color w:val="000000"/>
          <w:rtl/>
        </w:rPr>
        <w:t>בסוג של תמיכה: במידה והיו מעוניינים בשירותים היה מצופה להסכם שירותים שיכלול תעריפים לשירותים השונים ולא סכום גלובלי קבוע.</w:t>
      </w:r>
    </w:p>
    <w:p w:rsidR="0078432E" w:rsidRPr="0078432E" w:rsidP="0078432E" w14:paraId="6C3886D3" w14:textId="77777777">
      <w:pPr>
        <w:spacing w:after="160" w:line="360" w:lineRule="auto"/>
        <w:rPr>
          <w:rFonts w:ascii="David" w:hAnsi="David"/>
          <w:b/>
          <w:bCs/>
          <w:color w:val="000000"/>
          <w:u w:val="single"/>
          <w:rtl/>
        </w:rPr>
      </w:pPr>
      <w:r w:rsidRPr="0078432E">
        <w:rPr>
          <w:rFonts w:ascii="David" w:hAnsi="David"/>
          <w:b/>
          <w:bCs/>
          <w:color w:val="000000"/>
          <w:u w:val="single"/>
          <w:rtl/>
        </w:rPr>
        <w:t>חברה קדישא הרצליה</w:t>
      </w:r>
      <w:r w:rsidRPr="0078432E">
        <w:rPr>
          <w:rFonts w:ascii="David" w:hAnsi="David" w:hint="cs"/>
          <w:b/>
          <w:bCs/>
          <w:color w:val="000000"/>
          <w:u w:val="single"/>
          <w:rtl/>
        </w:rPr>
        <w:t>:</w:t>
      </w:r>
    </w:p>
    <w:p w:rsidR="0078432E" w:rsidRPr="0078432E" w:rsidP="0078432E" w14:paraId="4F993B78" w14:textId="77777777">
      <w:pPr>
        <w:numPr>
          <w:ilvl w:val="0"/>
          <w:numId w:val="5"/>
        </w:numPr>
        <w:spacing w:after="160" w:line="360" w:lineRule="auto"/>
        <w:jc w:val="both"/>
        <w:rPr>
          <w:rFonts w:ascii="David" w:hAnsi="David"/>
          <w:color w:val="000000"/>
          <w:rtl/>
        </w:rPr>
      </w:pPr>
      <w:r w:rsidRPr="0078432E">
        <w:rPr>
          <w:rFonts w:ascii="David" w:hAnsi="David"/>
          <w:color w:val="000000"/>
          <w:rtl/>
        </w:rPr>
        <w:t>הדוח הכספי של העמותה לשנת 2017 נחתם ב-26 ביוני 2018, הדוח הכספי לשנת 2018 נחתם ב-11 לפברואר 2020 והדוח הכספי לשנת 2019 נחתם ב-24 בדצמבר 2020.</w:t>
      </w:r>
    </w:p>
    <w:p w:rsidR="0078432E" w:rsidRPr="0078432E" w:rsidP="0078432E" w14:paraId="448B5D4F" w14:textId="77777777">
      <w:pPr>
        <w:numPr>
          <w:ilvl w:val="0"/>
          <w:numId w:val="5"/>
        </w:numPr>
        <w:spacing w:after="160" w:line="360" w:lineRule="auto"/>
        <w:jc w:val="both"/>
        <w:rPr>
          <w:rFonts w:ascii="David" w:hAnsi="David"/>
          <w:color w:val="000000"/>
        </w:rPr>
      </w:pPr>
      <w:r w:rsidRPr="0078432E">
        <w:rPr>
          <w:rFonts w:ascii="David" w:hAnsi="David"/>
          <w:color w:val="000000"/>
          <w:rtl/>
        </w:rPr>
        <w:t xml:space="preserve">בעת רכישת אחוזת קבר בחיים, העמותה גובה תשלום בגין יסודות למצבה </w:t>
      </w:r>
      <w:r w:rsidRPr="0078432E">
        <w:rPr>
          <w:rFonts w:ascii="David" w:hAnsi="David"/>
          <w:color w:val="000000"/>
          <w:rtl/>
        </w:rPr>
        <w:t>מהרוכש</w:t>
      </w:r>
      <w:r w:rsidRPr="0078432E">
        <w:rPr>
          <w:rFonts w:ascii="David" w:hAnsi="David"/>
          <w:color w:val="000000"/>
          <w:rtl/>
        </w:rPr>
        <w:t xml:space="preserve">  במועד המכירה.</w:t>
      </w:r>
    </w:p>
    <w:p w:rsidR="0078432E" w:rsidRPr="0078432E" w:rsidP="0078432E" w14:paraId="31877D10" w14:textId="77777777">
      <w:pPr>
        <w:numPr>
          <w:ilvl w:val="0"/>
          <w:numId w:val="5"/>
        </w:numPr>
        <w:spacing w:after="160" w:line="360" w:lineRule="auto"/>
        <w:jc w:val="both"/>
        <w:rPr>
          <w:rFonts w:ascii="David" w:hAnsi="David"/>
          <w:color w:val="000000"/>
          <w:rtl/>
        </w:rPr>
      </w:pPr>
      <w:r w:rsidRPr="0078432E">
        <w:rPr>
          <w:rFonts w:ascii="David" w:hAnsi="David"/>
          <w:color w:val="000000"/>
          <w:rtl/>
        </w:rPr>
        <w:t>בעת פטירה, העמותה גובה תשלום בגין יסודות למצבה ממשפחת הנפטר, כל זאת בניגוד להוראות חוזר מנכ"ל. בנוסף, כספי אגרות הקמת מצבה הופקדו בחשבון הבנק השוטף של העמותה ולא בחשבון הפיתוח.</w:t>
      </w:r>
    </w:p>
    <w:p w:rsidR="0078432E" w:rsidRPr="0078432E" w:rsidP="0078432E" w14:paraId="35D58EBA" w14:textId="77777777">
      <w:pPr>
        <w:numPr>
          <w:ilvl w:val="0"/>
          <w:numId w:val="5"/>
        </w:numPr>
        <w:spacing w:after="160" w:line="360" w:lineRule="auto"/>
        <w:jc w:val="both"/>
        <w:rPr>
          <w:rFonts w:ascii="David" w:hAnsi="David"/>
          <w:color w:val="000000"/>
          <w:rtl/>
        </w:rPr>
      </w:pPr>
      <w:r w:rsidRPr="0078432E">
        <w:rPr>
          <w:rFonts w:ascii="David" w:hAnsi="David"/>
          <w:color w:val="000000"/>
          <w:rtl/>
        </w:rPr>
        <w:t xml:space="preserve">לעמותה חשבון עו"ש לקרן הפיתוח, אשר לא קיימת בו פעילות, למעט עמלות וריבית בגין ההשקעות </w:t>
      </w:r>
      <w:r w:rsidRPr="0078432E">
        <w:rPr>
          <w:rFonts w:ascii="David" w:hAnsi="David"/>
          <w:color w:val="000000"/>
          <w:rtl/>
        </w:rPr>
        <w:t>בפקדונות</w:t>
      </w:r>
      <w:r w:rsidRPr="0078432E">
        <w:rPr>
          <w:rFonts w:ascii="David" w:hAnsi="David"/>
          <w:color w:val="000000"/>
          <w:rtl/>
        </w:rPr>
        <w:t>. כספים המתקבלים בגין מכירת קבר מחיים, מכירת חלקות קבר לתושבי חו"ל, ובגין יסוד למצבות מופקדים בחשבון הבנק השוטף של העמותה.</w:t>
      </w:r>
    </w:p>
    <w:p w:rsidR="0078432E" w:rsidRPr="0078432E" w:rsidP="0078432E" w14:paraId="5CD14D16" w14:textId="77777777">
      <w:pPr>
        <w:numPr>
          <w:ilvl w:val="0"/>
          <w:numId w:val="5"/>
        </w:numPr>
        <w:spacing w:after="160" w:line="360" w:lineRule="auto"/>
        <w:jc w:val="both"/>
        <w:rPr>
          <w:rFonts w:ascii="David" w:hAnsi="David"/>
          <w:color w:val="000000"/>
          <w:rtl/>
        </w:rPr>
      </w:pPr>
      <w:r w:rsidRPr="0078432E">
        <w:rPr>
          <w:rFonts w:ascii="David" w:hAnsi="David"/>
          <w:color w:val="000000"/>
          <w:rtl/>
        </w:rPr>
        <w:t>העמותה לא קיבלה את אישור המשרד לחלוקת כספי צדקה.</w:t>
      </w:r>
    </w:p>
    <w:p w:rsidR="0078432E" w:rsidRPr="0078432E" w:rsidP="0078432E" w14:paraId="648724D3" w14:textId="77777777">
      <w:pPr>
        <w:numPr>
          <w:ilvl w:val="0"/>
          <w:numId w:val="5"/>
        </w:numPr>
        <w:spacing w:after="160" w:line="360" w:lineRule="auto"/>
        <w:jc w:val="both"/>
        <w:rPr>
          <w:rFonts w:ascii="David" w:hAnsi="David"/>
          <w:color w:val="000000"/>
          <w:rtl/>
        </w:rPr>
      </w:pPr>
      <w:r w:rsidRPr="0078432E">
        <w:rPr>
          <w:rFonts w:ascii="David" w:hAnsi="David"/>
          <w:color w:val="000000"/>
          <w:rtl/>
        </w:rPr>
        <w:t>לא הוכן תקציב לפרויקט</w:t>
      </w:r>
      <w:r w:rsidRPr="0078432E">
        <w:rPr>
          <w:rFonts w:ascii="David" w:hAnsi="David" w:hint="cs"/>
          <w:color w:val="000000"/>
          <w:rtl/>
        </w:rPr>
        <w:t xml:space="preserve"> פיתוח בית העלמין</w:t>
      </w:r>
      <w:r w:rsidRPr="0078432E">
        <w:rPr>
          <w:rFonts w:ascii="David" w:hAnsi="David"/>
          <w:color w:val="000000"/>
          <w:rtl/>
        </w:rPr>
        <w:t>, לא נערך כתב כמויות ולא בוצע אומדן של עלויות סעיפי הפרויקט.</w:t>
      </w:r>
      <w:r w:rsidRPr="0078432E">
        <w:rPr>
          <w:rFonts w:ascii="David" w:hAnsi="David" w:hint="cs"/>
          <w:color w:val="000000"/>
          <w:rtl/>
        </w:rPr>
        <w:t xml:space="preserve"> </w:t>
      </w:r>
      <w:r w:rsidRPr="0078432E">
        <w:rPr>
          <w:rFonts w:ascii="David" w:hAnsi="David"/>
          <w:color w:val="000000"/>
          <w:rtl/>
        </w:rPr>
        <w:t>העמותה חתמה על הסכם לביצוע הפרויקט לפיתוח בית העלמין, בסכום של 300 אלפי ₪, ללא דיון בוועד המנהל וללא קיומו של נוהל רכש. העמותה קבלה שתי הצעות מחיר שלא ניתן להשוות ביניהן. הצעה אחת תמחרה את העלות ליחידה ואילו ההצעה האחרת, בחלק מהעבודות נקבה במחיר גלובאלי לכלל הסעיף בפרויקט ובחלקה נקבה במחיר ליחידה. לא צוין בהצעות מספר היחידות שנדרש לפתח במסגרת הפרויקט.</w:t>
      </w:r>
    </w:p>
    <w:p w:rsidR="0078432E" w:rsidRPr="0078432E" w:rsidP="0078432E" w14:paraId="2F9C98B5" w14:textId="77777777">
      <w:pPr>
        <w:numPr>
          <w:ilvl w:val="0"/>
          <w:numId w:val="5"/>
        </w:numPr>
        <w:spacing w:after="160" w:line="360" w:lineRule="auto"/>
        <w:jc w:val="both"/>
        <w:rPr>
          <w:rFonts w:ascii="David" w:hAnsi="David"/>
          <w:color w:val="000000"/>
          <w:rtl/>
        </w:rPr>
      </w:pPr>
      <w:r w:rsidRPr="0078432E">
        <w:rPr>
          <w:rFonts w:ascii="David" w:hAnsi="David"/>
          <w:color w:val="000000"/>
          <w:rtl/>
        </w:rPr>
        <w:t>מדוחות עלות שכר של העמותה עולה כי, עלות שכרו של מנכ"ל העמותה בשנים 2017, 2018 ו-2019 הייתה 1,021,139 ₪, 1,138,453 ₪ ו-1,066,374 ₪, בהתאמה. סכומים אלה גבוהים בכ-70% – 80% מעלות השכר המרבית שנקבעה בנוהל שר אוצר, שאף היא גבוהה כשמדובר בעמותה בעלת מחזור פעילות של כ-5 מיליון ₪ בלבד, המציגה מדי שנה בדוחותיה הכספיים גרעון שנתי.</w:t>
      </w:r>
    </w:p>
    <w:p w:rsidR="0078432E" w:rsidRPr="0078432E" w:rsidP="0078432E" w14:paraId="259B1A5E" w14:textId="77777777">
      <w:pPr>
        <w:numPr>
          <w:ilvl w:val="0"/>
          <w:numId w:val="5"/>
        </w:numPr>
        <w:spacing w:after="160" w:line="360" w:lineRule="auto"/>
        <w:jc w:val="both"/>
        <w:rPr>
          <w:rFonts w:ascii="David" w:hAnsi="David"/>
          <w:color w:val="000000"/>
          <w:rtl/>
        </w:rPr>
      </w:pPr>
      <w:r w:rsidRPr="0078432E">
        <w:rPr>
          <w:rFonts w:ascii="David" w:hAnsi="David"/>
          <w:color w:val="000000"/>
          <w:rtl/>
        </w:rPr>
        <w:t>על פי תלושי השכר לחודש דצמבר 2018 נמצאו מקרים של עובדים אשר בחשבון החופשה שלהם צבורים ימי חופשה מעבר לזכות הצבירה המותרת, לדוגמא: לעובד צ.י צבורים 67.97 ימי חופשה,  לעובד נ.א 7.42 ימי חופשה,  לעובדת פ.ש 75.75 ימי חופשה, לעובד פ.י 71.50 ימי חופשה. העמותה לא ביצעה ניכוי של ימי החופשה העודפים בתום השנה.</w:t>
      </w:r>
    </w:p>
    <w:p w:rsidR="0078432E" w:rsidRPr="0078432E" w:rsidP="0078432E" w14:paraId="4A4F4DFB" w14:textId="77777777">
      <w:pPr>
        <w:numPr>
          <w:ilvl w:val="0"/>
          <w:numId w:val="5"/>
        </w:numPr>
        <w:spacing w:after="160" w:line="360" w:lineRule="auto"/>
        <w:jc w:val="both"/>
        <w:rPr>
          <w:rFonts w:ascii="David" w:hAnsi="David"/>
          <w:color w:val="000000"/>
          <w:rtl/>
        </w:rPr>
      </w:pPr>
      <w:r w:rsidRPr="0078432E">
        <w:rPr>
          <w:rFonts w:ascii="David" w:hAnsi="David"/>
          <w:color w:val="000000"/>
          <w:rtl/>
        </w:rPr>
        <w:t>על פי תלוש השכר לחודש דצמבר 2018 של מנכ"ל העמותה, שולם לעובד פדיון של 50 ימי חופשה כאשר המשיך להיות מועסק בעמותה גם לאחר דצמבר 2018.</w:t>
      </w:r>
    </w:p>
    <w:p w:rsidR="0078432E" w:rsidRPr="0078432E" w:rsidP="0078432E" w14:paraId="5F6F7B1C" w14:textId="77777777">
      <w:pPr>
        <w:numPr>
          <w:ilvl w:val="0"/>
          <w:numId w:val="5"/>
        </w:numPr>
        <w:spacing w:after="160" w:line="360" w:lineRule="auto"/>
        <w:jc w:val="both"/>
        <w:rPr>
          <w:rFonts w:ascii="David" w:hAnsi="David"/>
          <w:color w:val="000000"/>
          <w:rtl/>
        </w:rPr>
      </w:pPr>
      <w:r w:rsidRPr="0078432E">
        <w:rPr>
          <w:rFonts w:ascii="David" w:hAnsi="David"/>
          <w:color w:val="000000"/>
          <w:rtl/>
        </w:rPr>
        <w:t>במשרדי העמותה לא קיים שעון נוכחות, והעמותה לא שומרת תיעוד של דוחות הנוכחות אלא למשך חודשיים בלבד. אי לכך, לא הועברו לביקורת דוחות נוכחות, למרות בקשתה.</w:t>
      </w:r>
    </w:p>
    <w:p w:rsidR="0078432E" w:rsidRPr="0078432E" w:rsidP="0078432E" w14:paraId="52D2D4B6" w14:textId="77777777">
      <w:pPr>
        <w:numPr>
          <w:ilvl w:val="0"/>
          <w:numId w:val="5"/>
        </w:numPr>
        <w:spacing w:after="160" w:line="360" w:lineRule="auto"/>
        <w:jc w:val="both"/>
        <w:rPr>
          <w:rFonts w:ascii="David" w:hAnsi="David"/>
          <w:color w:val="000000"/>
          <w:rtl/>
        </w:rPr>
      </w:pPr>
      <w:r w:rsidRPr="0078432E">
        <w:rPr>
          <w:rFonts w:ascii="David" w:hAnsi="David"/>
          <w:color w:val="000000"/>
          <w:rtl/>
        </w:rPr>
        <w:t>בתלושי השכר שמפיקה המועצה, מצוינים מספר ימי העבודה ומספר שעות העבודה שהעובד נדרש לעבוד, אך לא מצוינים מספר ימי העבודה ומספר שעות העבודה שהעובד עבד בפועל.</w:t>
      </w:r>
    </w:p>
    <w:p w:rsidR="0078432E" w:rsidRPr="0078432E" w:rsidP="0078432E" w14:paraId="7D372766" w14:textId="77777777">
      <w:pPr>
        <w:numPr>
          <w:ilvl w:val="0"/>
          <w:numId w:val="5"/>
        </w:numPr>
        <w:spacing w:after="160" w:line="360" w:lineRule="auto"/>
        <w:jc w:val="both"/>
        <w:rPr>
          <w:rFonts w:ascii="David" w:hAnsi="David"/>
          <w:color w:val="000000"/>
          <w:rtl/>
        </w:rPr>
      </w:pPr>
      <w:r w:rsidRPr="0078432E">
        <w:rPr>
          <w:rFonts w:ascii="David" w:hAnsi="David"/>
          <w:color w:val="000000"/>
          <w:rtl/>
        </w:rPr>
        <w:t>נמצאו מקרים בהם בוצעה הפרשה לתגמולים ולפיצויים רק על חלק משכר העובד או שלא בוצעה הפרשה כלל. לדוגמא, לעובד נ. א. בוצעה הפרשה מדי חודש על שכר של 2,500 ₪, בעוד ששכרו עמד על כ-5,000 – 6000 ₪ לחודש, לעובד ג.י. ולעובדת צ.ס. לא בוצעה הפרשה כלל.</w:t>
      </w:r>
    </w:p>
    <w:p w:rsidR="0078432E" w:rsidRPr="0078432E" w:rsidP="0078432E" w14:paraId="47EF79BA" w14:textId="54D2EA5F">
      <w:pPr>
        <w:numPr>
          <w:ilvl w:val="0"/>
          <w:numId w:val="5"/>
        </w:numPr>
        <w:spacing w:after="160" w:line="360" w:lineRule="auto"/>
        <w:jc w:val="both"/>
        <w:rPr>
          <w:rFonts w:ascii="David" w:hAnsi="David"/>
          <w:color w:val="000000"/>
          <w:rtl/>
        </w:rPr>
      </w:pPr>
      <w:r w:rsidRPr="0078432E">
        <w:rPr>
          <w:rFonts w:ascii="David" w:hAnsi="David"/>
          <w:color w:val="000000"/>
          <w:rtl/>
        </w:rPr>
        <w:t xml:space="preserve">העמותה העניקה הלוואות לעובדים ללא הסכם הלוואה או התחייבות בכתב לתנאי ההלוואה </w:t>
      </w:r>
      <w:r w:rsidRPr="0078432E" w:rsidR="00F24D6A">
        <w:rPr>
          <w:rFonts w:ascii="David" w:hAnsi="David" w:hint="cs"/>
          <w:color w:val="000000"/>
          <w:rtl/>
        </w:rPr>
        <w:t>ופירעונ</w:t>
      </w:r>
      <w:r w:rsidRPr="0078432E" w:rsidR="00F24D6A">
        <w:rPr>
          <w:rFonts w:ascii="David" w:hAnsi="David" w:hint="eastAsia"/>
          <w:color w:val="000000"/>
          <w:rtl/>
        </w:rPr>
        <w:t>ה</w:t>
      </w:r>
      <w:r w:rsidRPr="0078432E">
        <w:rPr>
          <w:rFonts w:ascii="David" w:hAnsi="David"/>
          <w:color w:val="000000"/>
          <w:rtl/>
        </w:rPr>
        <w:t>.</w:t>
      </w:r>
    </w:p>
    <w:p w:rsidR="0078432E" w:rsidRPr="0078432E" w:rsidP="0078432E" w14:paraId="491DB035" w14:textId="2DA2E91E">
      <w:pPr>
        <w:numPr>
          <w:ilvl w:val="0"/>
          <w:numId w:val="5"/>
        </w:numPr>
        <w:spacing w:after="160" w:line="360" w:lineRule="auto"/>
        <w:jc w:val="both"/>
        <w:rPr>
          <w:rFonts w:ascii="David" w:hAnsi="David"/>
          <w:color w:val="000000"/>
        </w:rPr>
      </w:pPr>
      <w:r w:rsidRPr="0078432E">
        <w:rPr>
          <w:rFonts w:ascii="David" w:hAnsi="David"/>
          <w:color w:val="000000"/>
          <w:rtl/>
        </w:rPr>
        <w:t>בדוחות הכספיים לשנים 2017 ו-2018 בוצע ייחוס לא נאות של ההכנסות מביטוח לאומי בין השנים.</w:t>
      </w:r>
      <w:r w:rsidR="00F24D6A">
        <w:rPr>
          <w:rFonts w:ascii="David" w:hAnsi="David" w:hint="cs"/>
          <w:color w:val="000000"/>
          <w:rtl/>
        </w:rPr>
        <w:t xml:space="preserve"> </w:t>
      </w:r>
      <w:r w:rsidRPr="0078432E">
        <w:rPr>
          <w:rFonts w:ascii="David" w:hAnsi="David"/>
          <w:color w:val="000000"/>
          <w:rtl/>
        </w:rPr>
        <w:t>כתוצאה מכך, נמצאה אי-התאמה בין סכום דמי הקבורה שהוצגו בדוחות הכספיים בשנים 2017-2018 לבין התקבולים שהתקבלו מהמוסד לביטוח לאומי, בהתאם לדוח התביעות שהוגש למוסד. בדוח הכספי לשנת 2017 ההכנסות מביטוח לאומי הינן 1,436,500 ₪ ואילו בדוח התביעות ההכנסות 1,461,844 ₪, דהיינו, חוסר בהכנסות בדוח הכספי בסכום של כ-25 אלפי ₪. לעומת זאת, בדוח הכספי לשנת 2018 ההכנסות הינן 1,643,051 ₪ ואילו בדוח התביעות ההכנסות 1,617,705 ₪, דהיינו, עודף בהכנסות בדוח הכספי בסכום של כ-25 אלפי ₪.</w:t>
      </w:r>
    </w:p>
    <w:p w:rsidR="0078432E" w:rsidRPr="0078432E" w:rsidP="0078432E" w14:paraId="12FDC0B7" w14:textId="77777777">
      <w:pPr>
        <w:spacing w:after="160" w:line="360" w:lineRule="auto"/>
        <w:ind w:left="360"/>
        <w:rPr>
          <w:rFonts w:ascii="David" w:hAnsi="David"/>
          <w:b/>
          <w:bCs/>
          <w:color w:val="000000"/>
        </w:rPr>
      </w:pPr>
      <w:r w:rsidRPr="0078432E">
        <w:rPr>
          <w:rFonts w:ascii="David" w:hAnsi="David"/>
          <w:b/>
          <w:bCs/>
          <w:color w:val="000000"/>
        </w:rPr>
        <w:br/>
      </w:r>
      <w:r w:rsidRPr="0078432E">
        <w:rPr>
          <w:rFonts w:ascii="David" w:hAnsi="David"/>
          <w:b/>
          <w:bCs/>
          <w:color w:val="000000"/>
          <w:u w:val="single"/>
          <w:rtl/>
        </w:rPr>
        <w:t>חברה קדישא גחש"א נתניה</w:t>
      </w:r>
      <w:r w:rsidRPr="0078432E">
        <w:rPr>
          <w:rFonts w:ascii="David" w:hAnsi="David" w:hint="cs"/>
          <w:b/>
          <w:bCs/>
          <w:color w:val="000000"/>
          <w:rtl/>
        </w:rPr>
        <w:t>:</w:t>
      </w:r>
    </w:p>
    <w:p w:rsidR="0078432E" w:rsidRPr="0078432E" w:rsidP="0078432E" w14:paraId="2BD6EFB1" w14:textId="00B0D7AD">
      <w:pPr>
        <w:numPr>
          <w:ilvl w:val="0"/>
          <w:numId w:val="15"/>
        </w:numPr>
        <w:spacing w:after="160" w:line="360" w:lineRule="auto"/>
        <w:jc w:val="both"/>
        <w:rPr>
          <w:rFonts w:ascii="David" w:hAnsi="David"/>
          <w:b/>
          <w:bCs/>
          <w:color w:val="000000"/>
          <w:rtl/>
        </w:rPr>
      </w:pPr>
      <w:r w:rsidRPr="0078432E">
        <w:rPr>
          <w:rFonts w:ascii="David" w:hAnsi="David"/>
          <w:color w:val="000000"/>
          <w:rtl/>
        </w:rPr>
        <w:t>הביקורת ביקשה ולא קיבלה מפת בית עלמין עם הסימונים מכור/שמור עם שם הנפטר או הרוכש.</w:t>
      </w:r>
      <w:r w:rsidR="00F24D6A">
        <w:rPr>
          <w:rFonts w:ascii="David" w:hAnsi="David" w:hint="cs"/>
          <w:color w:val="000000"/>
          <w:rtl/>
        </w:rPr>
        <w:t xml:space="preserve"> </w:t>
      </w:r>
      <w:r w:rsidRPr="0078432E">
        <w:rPr>
          <w:rFonts w:ascii="David" w:hAnsi="David"/>
          <w:color w:val="000000"/>
          <w:rtl/>
        </w:rPr>
        <w:t>יחד עם זאת, טען נציג חברה קדישא בפני הביקורת כי קיים סימון מכור/שמור עם שם הנפטר או הרוכש על גבי המפה.</w:t>
      </w:r>
      <w:r w:rsidRPr="0078432E">
        <w:rPr>
          <w:rFonts w:ascii="David" w:hAnsi="David" w:hint="cs"/>
          <w:color w:val="000000"/>
          <w:rtl/>
        </w:rPr>
        <w:t xml:space="preserve"> </w:t>
      </w:r>
      <w:r w:rsidRPr="0078432E">
        <w:rPr>
          <w:rFonts w:ascii="David" w:hAnsi="David"/>
          <w:color w:val="000000"/>
          <w:rtl/>
        </w:rPr>
        <w:t>לא קיים שלט או סימון של "מכור" על חלקת הקבר בשטח בית העלמין.</w:t>
      </w:r>
      <w:r w:rsidRPr="0078432E">
        <w:rPr>
          <w:rFonts w:ascii="David" w:hAnsi="David"/>
          <w:b/>
          <w:bCs/>
          <w:color w:val="000000"/>
          <w:rtl/>
        </w:rPr>
        <w:t xml:space="preserve">  </w:t>
      </w:r>
    </w:p>
    <w:p w:rsidR="0078432E" w:rsidRPr="0078432E" w:rsidP="0078432E" w14:paraId="6FB63084" w14:textId="77777777">
      <w:pPr>
        <w:numPr>
          <w:ilvl w:val="0"/>
          <w:numId w:val="15"/>
        </w:numPr>
        <w:spacing w:after="160" w:line="360" w:lineRule="auto"/>
        <w:jc w:val="both"/>
        <w:rPr>
          <w:rFonts w:ascii="David" w:hAnsi="David"/>
          <w:color w:val="000000"/>
          <w:rtl/>
        </w:rPr>
      </w:pPr>
      <w:r w:rsidRPr="0078432E">
        <w:rPr>
          <w:rFonts w:ascii="David" w:hAnsi="David"/>
          <w:color w:val="000000"/>
          <w:rtl/>
        </w:rPr>
        <w:t>הביקורת מצאה כי לא קיים אישור סדור לביצוע הנגשה בשטח בית העלמין.</w:t>
      </w:r>
    </w:p>
    <w:p w:rsidR="0078432E" w:rsidRPr="0078432E" w:rsidP="0078432E" w14:paraId="3B702247" w14:textId="77777777">
      <w:pPr>
        <w:numPr>
          <w:ilvl w:val="0"/>
          <w:numId w:val="15"/>
        </w:numPr>
        <w:spacing w:after="160" w:line="360" w:lineRule="auto"/>
        <w:jc w:val="both"/>
        <w:rPr>
          <w:rFonts w:ascii="David" w:hAnsi="David"/>
          <w:color w:val="000000"/>
          <w:rtl/>
        </w:rPr>
      </w:pPr>
      <w:r w:rsidRPr="0078432E">
        <w:rPr>
          <w:rFonts w:ascii="David" w:hAnsi="David"/>
          <w:color w:val="000000"/>
          <w:rtl/>
        </w:rPr>
        <w:t>הביקורת דגמה חמישה עשר רכישות של "קבר בחיים" ומצאה כי החברה קדישא גבתה משני תושבי חו"ל שרכשו קבר בחיים מסוג קבורה שדה תעריף (סכום של 55 אלף ₪ כל אחד) העולה על 500% מהתעריף הקבוע בחוק למועד הפעולה.</w:t>
      </w:r>
    </w:p>
    <w:p w:rsidR="0078432E" w:rsidRPr="0078432E" w:rsidP="0078432E" w14:paraId="57DFCE0A" w14:textId="77777777">
      <w:pPr>
        <w:numPr>
          <w:ilvl w:val="0"/>
          <w:numId w:val="15"/>
        </w:numPr>
        <w:spacing w:after="160" w:line="360" w:lineRule="auto"/>
        <w:jc w:val="both"/>
        <w:rPr>
          <w:rFonts w:ascii="David" w:hAnsi="David"/>
          <w:color w:val="000000"/>
          <w:rtl/>
        </w:rPr>
      </w:pPr>
      <w:r w:rsidRPr="0078432E">
        <w:rPr>
          <w:rFonts w:ascii="David" w:hAnsi="David"/>
          <w:color w:val="000000"/>
          <w:rtl/>
        </w:rPr>
        <w:t>החברה קדישא פתחה חשבון בנק נוסף האמור לנהל את קרן פיתוח בית העלמין. מדובר בחשבון המתנהל בבנק מזרחי סניף 669 ח-ן 317637.</w:t>
      </w:r>
      <w:r w:rsidRPr="0078432E">
        <w:rPr>
          <w:rFonts w:ascii="David" w:hAnsi="David" w:hint="cs"/>
          <w:color w:val="000000"/>
          <w:rtl/>
        </w:rPr>
        <w:t xml:space="preserve"> </w:t>
      </w:r>
      <w:r w:rsidRPr="0078432E">
        <w:rPr>
          <w:rFonts w:ascii="David" w:hAnsi="David"/>
          <w:color w:val="000000"/>
          <w:rtl/>
        </w:rPr>
        <w:t xml:space="preserve">הביקורת בדקה את פירוט תנועות </w:t>
      </w:r>
      <w:r w:rsidRPr="0078432E">
        <w:rPr>
          <w:rFonts w:ascii="David" w:hAnsi="David"/>
          <w:color w:val="000000"/>
          <w:rtl/>
        </w:rPr>
        <w:t>העו"ש</w:t>
      </w:r>
      <w:r w:rsidRPr="0078432E">
        <w:rPr>
          <w:rFonts w:ascii="David" w:hAnsi="David"/>
          <w:color w:val="000000"/>
          <w:rtl/>
        </w:rPr>
        <w:t xml:space="preserve"> </w:t>
      </w:r>
      <w:r w:rsidRPr="0078432E">
        <w:rPr>
          <w:rFonts w:ascii="David" w:hAnsi="David"/>
          <w:color w:val="000000"/>
          <w:rtl/>
        </w:rPr>
        <w:t>בח</w:t>
      </w:r>
      <w:r w:rsidRPr="0078432E">
        <w:rPr>
          <w:rFonts w:ascii="David" w:hAnsi="David"/>
          <w:color w:val="000000"/>
          <w:rtl/>
        </w:rPr>
        <w:t xml:space="preserve">-ן לשנים 2017-2018 ומצאה כי הכנסות החברה קדישא ממכירות "קבר בחיים", מכירות קברים לתושבי חו"ל ומכירות חלקות קברים בחלקות חריגות, אינן מועברות </w:t>
      </w:r>
      <w:r w:rsidRPr="0078432E">
        <w:rPr>
          <w:rFonts w:ascii="David" w:hAnsi="David"/>
          <w:color w:val="000000"/>
          <w:rtl/>
        </w:rPr>
        <w:t>לחשבון הבנק הייעודי שנפתח לצורך כך, וכי הן מנוהלות בחשבון הבנק השוטף. ההכנסות היחידות בחשבון בנק קרן הפיתוח הינן הכנסות מימון בגין השקעת הכספים שנצברו בחשבון זה.</w:t>
      </w:r>
    </w:p>
    <w:p w:rsidR="0078432E" w:rsidRPr="0078432E" w:rsidP="0078432E" w14:paraId="3FF04414" w14:textId="77777777">
      <w:pPr>
        <w:numPr>
          <w:ilvl w:val="0"/>
          <w:numId w:val="15"/>
        </w:numPr>
        <w:spacing w:after="160" w:line="360" w:lineRule="auto"/>
        <w:jc w:val="both"/>
        <w:rPr>
          <w:rFonts w:ascii="David" w:hAnsi="David"/>
          <w:color w:val="000000"/>
        </w:rPr>
      </w:pPr>
      <w:r w:rsidRPr="0078432E">
        <w:rPr>
          <w:rFonts w:ascii="David" w:hAnsi="David"/>
          <w:color w:val="000000"/>
          <w:rtl/>
        </w:rPr>
        <w:t xml:space="preserve">בשנת 2017 רכשה חברה קדישא כ- 40 דונם קרקע בכפר יונה בשווי של 8,161,589 ₪, לשם פיתוח קרקעות לקבורה. בחודש אוגוסט 2018 דווח מנכ"ל העמותה להנהלתה על דחייה של הבקשה לשנות את יעוד הקרקע הנ"ל מחקלאית לבית עלמין ע"י ועדת תכנון </w:t>
      </w:r>
      <w:r w:rsidRPr="0078432E">
        <w:rPr>
          <w:rFonts w:ascii="David" w:hAnsi="David"/>
          <w:color w:val="000000"/>
          <w:rtl/>
        </w:rPr>
        <w:t>בועדה</w:t>
      </w:r>
      <w:r w:rsidRPr="0078432E">
        <w:rPr>
          <w:rFonts w:ascii="David" w:hAnsi="David"/>
          <w:color w:val="000000"/>
          <w:rtl/>
        </w:rPr>
        <w:t xml:space="preserve"> המחוזית, בטענה שהשטחים מיועדים למעבר אקולוגי.</w:t>
      </w:r>
      <w:r w:rsidRPr="0078432E">
        <w:rPr>
          <w:rFonts w:ascii="David" w:hAnsi="David" w:hint="cs"/>
          <w:color w:val="000000"/>
          <w:rtl/>
        </w:rPr>
        <w:t xml:space="preserve"> </w:t>
      </w:r>
      <w:r w:rsidRPr="0078432E">
        <w:rPr>
          <w:rFonts w:ascii="David" w:hAnsi="David"/>
          <w:color w:val="000000"/>
          <w:rtl/>
        </w:rPr>
        <w:t>בעקבות הדחייה קיימה החברה פגישה עם יו"ר הוועדה המחוזית, הגב' שירה ברנד. ולדבריה יצא מכרז של צרכי הקבורה באזור המרכז, במסגרתו תבדוק הוועדה גם את ייעוד הקרקע שנרכשה. נכון למועד הביקורת, נקבעה פגישת המשך לדיון בוועדה המחוזית בסוף שנת 2019. מדובר בהוצאה כספית גבוהה במיוחד שנעשתה מבלי לבחון עד תם את יכולת שינוי יעודה של הקרקע טרום ביצוע הרכישה.</w:t>
      </w:r>
    </w:p>
    <w:p w:rsidR="0078432E" w:rsidRPr="0078432E" w:rsidP="0078432E" w14:paraId="7F708310" w14:textId="77777777">
      <w:pPr>
        <w:numPr>
          <w:ilvl w:val="0"/>
          <w:numId w:val="15"/>
        </w:numPr>
        <w:spacing w:after="160" w:line="360" w:lineRule="auto"/>
        <w:jc w:val="both"/>
        <w:rPr>
          <w:rFonts w:ascii="David" w:hAnsi="David"/>
          <w:color w:val="000000"/>
          <w:rtl/>
        </w:rPr>
      </w:pPr>
      <w:r w:rsidRPr="0078432E">
        <w:rPr>
          <w:rFonts w:ascii="David" w:hAnsi="David"/>
          <w:color w:val="000000"/>
          <w:rtl/>
        </w:rPr>
        <w:t>עבודות הפיתוח שולמו באמצעות  ח-ן הבנק השוטף של החברה קדישא ולא דרך חן קרן הפיתוח.</w:t>
      </w:r>
      <w:r w:rsidRPr="0078432E">
        <w:rPr>
          <w:rFonts w:ascii="David" w:hAnsi="David" w:hint="cs"/>
          <w:color w:val="000000"/>
          <w:rtl/>
        </w:rPr>
        <w:t xml:space="preserve"> </w:t>
      </w:r>
    </w:p>
    <w:p w:rsidR="0078432E" w:rsidRPr="0078432E" w:rsidP="0078432E" w14:paraId="1A60E7D0" w14:textId="77777777">
      <w:pPr>
        <w:numPr>
          <w:ilvl w:val="0"/>
          <w:numId w:val="15"/>
        </w:numPr>
        <w:spacing w:after="160" w:line="360" w:lineRule="auto"/>
        <w:jc w:val="both"/>
        <w:rPr>
          <w:rFonts w:ascii="David" w:hAnsi="David"/>
          <w:color w:val="000000"/>
          <w:rtl/>
        </w:rPr>
      </w:pPr>
      <w:r w:rsidRPr="0078432E">
        <w:rPr>
          <w:rFonts w:ascii="David" w:hAnsi="David"/>
          <w:color w:val="000000"/>
          <w:rtl/>
        </w:rPr>
        <w:t>הביקורת דגמה שמונה עלויות ששימשו לתחזוקת בית העלמין, ובהן: תשלומי ארנונה, הוצאות חשמל, הוצאות שמירה, הוצאות ניקיון, תשלום פוליסת ביטוח חבות מעבידים, שירותי גניזה והתקנת תאורה, ומצאה כי כל ההוצאות מוינו במאזן תנועות 2018 להוצאות פיתוח חלקות קבר ובית עלמין, אף על פי שהינן הוצאות שוטפות.</w:t>
      </w:r>
    </w:p>
    <w:p w:rsidR="0078432E" w:rsidRPr="0078432E" w:rsidP="0078432E" w14:paraId="12A9D8BA" w14:textId="77777777">
      <w:pPr>
        <w:numPr>
          <w:ilvl w:val="0"/>
          <w:numId w:val="15"/>
        </w:numPr>
        <w:spacing w:after="160" w:line="360" w:lineRule="auto"/>
        <w:jc w:val="both"/>
        <w:rPr>
          <w:rFonts w:ascii="David" w:hAnsi="David"/>
          <w:color w:val="000000"/>
          <w:rtl/>
        </w:rPr>
      </w:pPr>
      <w:r w:rsidRPr="0078432E">
        <w:rPr>
          <w:rFonts w:ascii="David" w:hAnsi="David"/>
          <w:color w:val="000000"/>
          <w:rtl/>
        </w:rPr>
        <w:t>הביקורת דגמה תלושי שכר מחודש יוני 2017 ומחודש נובמבר 2018 ומצאה כי ימי המחלה אינם מופחתים מהמכסה בתלוש השכר. יתרה מכך, בטבלת חשבון המחלה שבתלוש השכר (טבלת פירוט נתונים של יתרה קודמת, צבירה, ניצול ויתרה חדשה) לא מוזנים נתונים כלל.</w:t>
      </w:r>
      <w:r w:rsidRPr="0078432E">
        <w:rPr>
          <w:rFonts w:ascii="David" w:hAnsi="David" w:hint="cs"/>
          <w:color w:val="000000"/>
          <w:rtl/>
        </w:rPr>
        <w:t xml:space="preserve"> </w:t>
      </w:r>
      <w:r w:rsidRPr="0078432E">
        <w:rPr>
          <w:rFonts w:ascii="David" w:hAnsi="David"/>
          <w:color w:val="000000"/>
          <w:rtl/>
        </w:rPr>
        <w:t>הביקורת בדקה דו"ח יתרות ימי חופשה מיום 31/12/2018 ומיום 30/06/2019 ומצאה כי עשרה עובדים  צברו מעל 100 ימי חופשה שנתית.</w:t>
      </w:r>
      <w:r w:rsidRPr="0078432E">
        <w:rPr>
          <w:rFonts w:ascii="David" w:hAnsi="David" w:hint="cs"/>
          <w:color w:val="000000"/>
          <w:rtl/>
        </w:rPr>
        <w:t xml:space="preserve"> </w:t>
      </w:r>
      <w:r w:rsidRPr="0078432E">
        <w:rPr>
          <w:rFonts w:ascii="David" w:hAnsi="David"/>
          <w:color w:val="000000"/>
          <w:rtl/>
        </w:rPr>
        <w:t xml:space="preserve">ביום 30/06/2019 שלחה הנהלת החברה קדישא מכתב לעובדים בנושא ניצול ימי חופשה עודפים בשנים 2019-2020, ובו נכתב כי מספר הימים העומדים לזכות העובד לא יעלה על  90 ימי צבירה. הביקורת מבקשת </w:t>
      </w:r>
      <w:r w:rsidRPr="0078432E">
        <w:rPr>
          <w:rFonts w:ascii="David" w:hAnsi="David"/>
          <w:color w:val="000000"/>
          <w:rtl/>
        </w:rPr>
        <w:t>להשב</w:t>
      </w:r>
      <w:r w:rsidRPr="0078432E">
        <w:rPr>
          <w:rFonts w:ascii="David" w:hAnsi="David"/>
          <w:color w:val="000000"/>
          <w:rtl/>
        </w:rPr>
        <w:t xml:space="preserve"> את תשומת הלב כי הסכמי העסקה של העובדים מחילים את הוראות חוק חופשה שנתית המאפשר צבירה של ימי החופשה בשנה מסוימת בשתי שנות העבודה הבאות. לאור האמור לעיל, הביקורת מצאה  כי הוראות ההנהלה במכתבה מיום 30/06/2019 המיטיבות על הוראות החוק אינן תואמות להוראות הסכמי העסקה.</w:t>
      </w:r>
    </w:p>
    <w:p w:rsidR="00F24D6A" w:rsidP="00FA2EC2" w14:paraId="77994DF5" w14:textId="77777777">
      <w:pPr>
        <w:numPr>
          <w:ilvl w:val="0"/>
          <w:numId w:val="15"/>
        </w:numPr>
        <w:spacing w:after="160" w:line="360" w:lineRule="auto"/>
        <w:jc w:val="both"/>
        <w:rPr>
          <w:rFonts w:ascii="David" w:hAnsi="David"/>
          <w:color w:val="000000"/>
        </w:rPr>
      </w:pPr>
      <w:r w:rsidRPr="0078432E">
        <w:rPr>
          <w:rFonts w:ascii="David" w:hAnsi="David"/>
          <w:color w:val="000000"/>
          <w:rtl/>
        </w:rPr>
        <w:t>בחברת קדישא קיים נוהל לגבי קופה קטנה. נוהל זה אינו מפורט דיו: הוא אינו תוחם את סוגי ההוצאות המותרות , את תקרת כל קופה, את תקרת הוצאה חד פעמית, את החתמת הממונה על הקופה על כתב התחייבות, טיפול בפערים בעקבות בקרות פתע ועוד.</w:t>
      </w:r>
    </w:p>
    <w:p w:rsidR="0078432E" w:rsidRPr="0078432E" w:rsidP="00FA2EC2" w14:paraId="34ACA34C" w14:textId="5B055BA2">
      <w:pPr>
        <w:numPr>
          <w:ilvl w:val="0"/>
          <w:numId w:val="15"/>
        </w:numPr>
        <w:spacing w:after="160" w:line="360" w:lineRule="auto"/>
        <w:jc w:val="both"/>
        <w:rPr>
          <w:rFonts w:ascii="David" w:hAnsi="David"/>
          <w:color w:val="000000"/>
          <w:rtl/>
        </w:rPr>
      </w:pPr>
      <w:r w:rsidRPr="0078432E">
        <w:rPr>
          <w:rFonts w:ascii="David" w:hAnsi="David"/>
          <w:color w:val="000000"/>
          <w:rtl/>
        </w:rPr>
        <w:t xml:space="preserve">הביקורת מצאה כי החברה קדישא התקשרה בהזמנות רכש ללא עריכת הסכם עם ספק הטובין אבני גזית </w:t>
      </w:r>
      <w:r w:rsidRPr="0078432E">
        <w:rPr>
          <w:rFonts w:ascii="David" w:hAnsi="David"/>
          <w:color w:val="000000"/>
          <w:rtl/>
        </w:rPr>
        <w:t>פלטקל</w:t>
      </w:r>
      <w:r w:rsidRPr="0078432E">
        <w:rPr>
          <w:rFonts w:ascii="David" w:hAnsi="David"/>
          <w:color w:val="000000"/>
          <w:rtl/>
        </w:rPr>
        <w:t>, שהינו ספק יחיד, הקשור עמה מספר שנים ומספק את מוצריו באופן שוטף.</w:t>
      </w:r>
    </w:p>
    <w:p w:rsidR="0078432E" w:rsidRPr="0078432E" w:rsidP="0078432E" w14:paraId="5E016589" w14:textId="77777777">
      <w:pPr>
        <w:numPr>
          <w:ilvl w:val="0"/>
          <w:numId w:val="15"/>
        </w:numPr>
        <w:spacing w:after="160" w:line="360" w:lineRule="auto"/>
        <w:jc w:val="both"/>
        <w:rPr>
          <w:rFonts w:ascii="David" w:hAnsi="David"/>
          <w:color w:val="000000"/>
        </w:rPr>
      </w:pPr>
      <w:r w:rsidRPr="0078432E">
        <w:rPr>
          <w:rFonts w:ascii="David" w:hAnsi="David"/>
          <w:color w:val="000000"/>
          <w:rtl/>
        </w:rPr>
        <w:t>הביקורת מצאה כי לחברה קדישא אין נוהל רכש סדור וכתוב.</w:t>
      </w:r>
      <w:r w:rsidRPr="0078432E">
        <w:rPr>
          <w:rFonts w:ascii="David" w:hAnsi="David" w:hint="cs"/>
          <w:color w:val="000000"/>
          <w:rtl/>
        </w:rPr>
        <w:t xml:space="preserve"> </w:t>
      </w:r>
      <w:r w:rsidRPr="0078432E">
        <w:rPr>
          <w:rFonts w:ascii="David" w:hAnsi="David"/>
          <w:color w:val="000000"/>
          <w:rtl/>
        </w:rPr>
        <w:t>הביקורת דגמה חמש הזמנות רכש מספקים ומצאה כי:</w:t>
      </w:r>
      <w:r w:rsidRPr="0078432E">
        <w:rPr>
          <w:rFonts w:ascii="David" w:hAnsi="David" w:hint="cs"/>
          <w:color w:val="000000"/>
          <w:rtl/>
        </w:rPr>
        <w:t xml:space="preserve"> </w:t>
      </w:r>
      <w:r w:rsidRPr="0078432E">
        <w:rPr>
          <w:rFonts w:ascii="David" w:hAnsi="David"/>
          <w:color w:val="000000"/>
          <w:rtl/>
        </w:rPr>
        <w:t xml:space="preserve">החברה קדישא לא פנתה לקבלת הצעות מחיר מספקים עבור הזמנה לרכישת מכסים לקבורה, מן הספק אבני גזית </w:t>
      </w:r>
      <w:r w:rsidRPr="0078432E">
        <w:rPr>
          <w:rFonts w:ascii="David" w:hAnsi="David"/>
          <w:color w:val="000000"/>
          <w:rtl/>
        </w:rPr>
        <w:t>פלטקל</w:t>
      </w:r>
      <w:r w:rsidRPr="0078432E">
        <w:rPr>
          <w:rFonts w:ascii="David" w:hAnsi="David"/>
          <w:color w:val="000000"/>
          <w:rtl/>
        </w:rPr>
        <w:t xml:space="preserve"> חצור ובתמורה של כ- 231 אלף ₪ (סכום ההוצאה לפי הרשום בספרי הנה"ח לשנת 2018), לטענת נציג החברה קדישא מדובר בספק מומחה יחיד. לדעת הביקורת אין מדובר בספק יחיד אלא בחירה של ספק בשל איכות המוצר, והיה צריך לנהל הליך רכש סדור.</w:t>
      </w:r>
      <w:r w:rsidRPr="0078432E">
        <w:rPr>
          <w:rFonts w:ascii="David" w:hAnsi="David" w:hint="cs"/>
          <w:color w:val="000000"/>
          <w:rtl/>
        </w:rPr>
        <w:t xml:space="preserve"> </w:t>
      </w:r>
      <w:r w:rsidRPr="0078432E">
        <w:rPr>
          <w:rFonts w:ascii="David" w:hAnsi="David"/>
          <w:color w:val="000000"/>
          <w:rtl/>
        </w:rPr>
        <w:t>החברה קדישא לא מקפידה על קבלת הצעות מחיר מספקים. כך למשל החברה התקשרה עם הספק א.א. מסגרות כללית בתמורה של כ- 30 אלף ₪ (סכום ההוצאה לפי הרשום בספרי הנה"ח לשנת 2018).</w:t>
      </w:r>
      <w:r w:rsidRPr="0078432E">
        <w:rPr>
          <w:rFonts w:ascii="David" w:hAnsi="David" w:hint="cs"/>
          <w:color w:val="000000"/>
          <w:rtl/>
        </w:rPr>
        <w:t xml:space="preserve"> </w:t>
      </w:r>
      <w:r w:rsidRPr="0078432E">
        <w:rPr>
          <w:rFonts w:ascii="David" w:hAnsi="David"/>
          <w:color w:val="000000"/>
          <w:rtl/>
        </w:rPr>
        <w:t>לטענת נציג חברה קדישא סכום ההוצאה נמוך ומדובר בתיקונים שוטפים.</w:t>
      </w:r>
      <w:r w:rsidRPr="0078432E">
        <w:rPr>
          <w:rFonts w:ascii="David" w:hAnsi="David" w:hint="cs"/>
          <w:color w:val="000000"/>
          <w:rtl/>
        </w:rPr>
        <w:t xml:space="preserve"> </w:t>
      </w:r>
      <w:r w:rsidRPr="0078432E">
        <w:rPr>
          <w:rFonts w:ascii="David" w:hAnsi="David"/>
          <w:color w:val="000000"/>
          <w:rtl/>
        </w:rPr>
        <w:t>דוגמה נוספת: החברה קדישא התקשרה עם ספק הובלת נפטרים, אמבולנס "עמוס דרך החיים", בסכום כולל של כ- 423 אלף ₪ (סכום ההוצאה לפי הרשום בספרי הנה"ח לשנת 2018). החברה פנתה לקבלת הצעת מחיר משני ספקים בלבד, ולא באמצעות מכרז או בפנייה למספר מציעים רב יותר.</w:t>
      </w:r>
      <w:r w:rsidRPr="0078432E">
        <w:rPr>
          <w:rFonts w:ascii="David" w:hAnsi="David" w:hint="cs"/>
          <w:color w:val="000000"/>
          <w:rtl/>
        </w:rPr>
        <w:t xml:space="preserve"> </w:t>
      </w:r>
      <w:r w:rsidRPr="0078432E">
        <w:rPr>
          <w:rFonts w:ascii="David" w:hAnsi="David"/>
          <w:color w:val="000000"/>
          <w:rtl/>
        </w:rPr>
        <w:t xml:space="preserve">כך גם התקשרות עם ספק ניקיון, </w:t>
      </w:r>
      <w:r w:rsidRPr="0078432E">
        <w:rPr>
          <w:rFonts w:ascii="David" w:hAnsi="David"/>
          <w:color w:val="000000"/>
          <w:rtl/>
        </w:rPr>
        <w:t>גרידיש</w:t>
      </w:r>
      <w:r w:rsidRPr="0078432E">
        <w:rPr>
          <w:rFonts w:ascii="David" w:hAnsi="David"/>
          <w:color w:val="000000"/>
          <w:rtl/>
        </w:rPr>
        <w:t xml:space="preserve"> בנימין, בסך כולל של כ- 963 אלף ₪ (סכום ההוצאה לפי הרשום בספרי הנה"ח לשנת 2018). החברה פנתה לקבלת הצעת מחיר משני ספקים בלבד, ולא באמצעות מכרז או פנייה למספר מציעים רב יותר.</w:t>
      </w:r>
    </w:p>
    <w:p w:rsidR="0078432E" w:rsidRPr="0078432E" w:rsidP="0078432E" w14:paraId="200291ED" w14:textId="77777777">
      <w:pPr>
        <w:spacing w:after="160" w:line="360" w:lineRule="auto"/>
        <w:ind w:left="360"/>
        <w:rPr>
          <w:rFonts w:ascii="David" w:hAnsi="David"/>
          <w:b/>
          <w:bCs/>
          <w:color w:val="000000"/>
          <w:rtl/>
        </w:rPr>
      </w:pPr>
      <w:r w:rsidRPr="0078432E">
        <w:rPr>
          <w:rFonts w:ascii="David" w:hAnsi="David"/>
          <w:b/>
          <w:bCs/>
          <w:color w:val="000000"/>
          <w:u w:val="single"/>
          <w:rtl/>
        </w:rPr>
        <w:t>עמותת היהדות הספרדית חיפה</w:t>
      </w:r>
      <w:r w:rsidRPr="0078432E">
        <w:rPr>
          <w:rFonts w:ascii="David" w:hAnsi="David" w:hint="cs"/>
          <w:b/>
          <w:bCs/>
          <w:color w:val="000000"/>
          <w:rtl/>
        </w:rPr>
        <w:t>:</w:t>
      </w:r>
    </w:p>
    <w:p w:rsidR="0078432E" w:rsidRPr="0078432E" w:rsidP="0078432E" w14:paraId="1DA501A6" w14:textId="77777777">
      <w:pPr>
        <w:numPr>
          <w:ilvl w:val="0"/>
          <w:numId w:val="16"/>
        </w:numPr>
        <w:spacing w:after="160" w:line="360" w:lineRule="auto"/>
        <w:jc w:val="both"/>
        <w:rPr>
          <w:rFonts w:ascii="David" w:hAnsi="David"/>
          <w:color w:val="000000"/>
          <w:rtl/>
        </w:rPr>
      </w:pPr>
      <w:r w:rsidRPr="0078432E">
        <w:rPr>
          <w:rFonts w:ascii="David" w:hAnsi="David"/>
          <w:color w:val="000000"/>
          <w:rtl/>
        </w:rPr>
        <w:t>לעמותה אין זיקה ישירה לקרקע בבתי העלמין בחיפה ובתל רגב.</w:t>
      </w:r>
    </w:p>
    <w:p w:rsidR="0078432E" w:rsidRPr="0078432E" w:rsidP="0078432E" w14:paraId="5E3CFAE5" w14:textId="77777777">
      <w:pPr>
        <w:numPr>
          <w:ilvl w:val="0"/>
          <w:numId w:val="16"/>
        </w:numPr>
        <w:spacing w:after="160" w:line="360" w:lineRule="auto"/>
        <w:jc w:val="both"/>
        <w:rPr>
          <w:rFonts w:ascii="David" w:hAnsi="David"/>
          <w:b/>
          <w:bCs/>
          <w:color w:val="000000"/>
          <w:rtl/>
        </w:rPr>
      </w:pPr>
      <w:r w:rsidRPr="0078432E">
        <w:rPr>
          <w:rFonts w:ascii="David" w:hAnsi="David"/>
          <w:color w:val="000000"/>
          <w:rtl/>
        </w:rPr>
        <w:t xml:space="preserve">אין כיתוב של "שמור/מכור" על המפות המוצגות </w:t>
      </w:r>
      <w:r w:rsidRPr="0078432E">
        <w:rPr>
          <w:rFonts w:ascii="David" w:hAnsi="David"/>
          <w:color w:val="000000"/>
          <w:rtl/>
        </w:rPr>
        <w:t>לרוכשי</w:t>
      </w:r>
      <w:r w:rsidRPr="0078432E">
        <w:rPr>
          <w:rFonts w:ascii="David" w:hAnsi="David"/>
          <w:color w:val="000000"/>
          <w:rtl/>
        </w:rPr>
        <w:t xml:space="preserve"> "קבר בחיים" בבית העלמין בתל רגב.</w:t>
      </w:r>
      <w:r w:rsidRPr="0078432E">
        <w:rPr>
          <w:rFonts w:ascii="David" w:hAnsi="David" w:hint="cs"/>
          <w:color w:val="000000"/>
          <w:rtl/>
        </w:rPr>
        <w:t xml:space="preserve"> </w:t>
      </w:r>
      <w:r w:rsidRPr="0078432E">
        <w:rPr>
          <w:rFonts w:ascii="David" w:hAnsi="David"/>
          <w:color w:val="000000"/>
          <w:rtl/>
        </w:rPr>
        <w:t>לבית העלמין חיפה ולבית העלמין הישן לא קיימות מפות.</w:t>
      </w:r>
    </w:p>
    <w:p w:rsidR="0078432E" w:rsidRPr="0078432E" w:rsidP="0078432E" w14:paraId="647208DE" w14:textId="77777777">
      <w:pPr>
        <w:numPr>
          <w:ilvl w:val="0"/>
          <w:numId w:val="16"/>
        </w:numPr>
        <w:spacing w:after="160" w:line="360" w:lineRule="auto"/>
        <w:jc w:val="both"/>
        <w:rPr>
          <w:rFonts w:ascii="David" w:hAnsi="David"/>
          <w:b/>
          <w:bCs/>
          <w:color w:val="000000"/>
          <w:rtl/>
        </w:rPr>
      </w:pPr>
      <w:r w:rsidRPr="0078432E">
        <w:rPr>
          <w:rFonts w:ascii="David" w:hAnsi="David"/>
          <w:color w:val="000000"/>
          <w:rtl/>
        </w:rPr>
        <w:t>לא נמצא אישור הנגשה מוסמך לכלל מקומות הקבורה בהם פועלת העמותה בחיפה.</w:t>
      </w:r>
      <w:r w:rsidRPr="0078432E">
        <w:rPr>
          <w:rFonts w:ascii="David" w:hAnsi="David" w:hint="cs"/>
          <w:color w:val="000000"/>
          <w:rtl/>
        </w:rPr>
        <w:t xml:space="preserve"> </w:t>
      </w:r>
      <w:r w:rsidRPr="0078432E">
        <w:rPr>
          <w:rFonts w:ascii="David" w:hAnsi="David"/>
          <w:color w:val="000000"/>
          <w:rtl/>
        </w:rPr>
        <w:t xml:space="preserve">לטענת הגוף המבוקר אחריות </w:t>
      </w:r>
      <w:r w:rsidRPr="0078432E">
        <w:rPr>
          <w:rFonts w:ascii="David" w:hAnsi="David"/>
          <w:color w:val="000000"/>
          <w:rtl/>
        </w:rPr>
        <w:t>הנגשת</w:t>
      </w:r>
      <w:r w:rsidRPr="0078432E">
        <w:rPr>
          <w:rFonts w:ascii="David" w:hAnsi="David"/>
          <w:color w:val="000000"/>
          <w:rtl/>
        </w:rPr>
        <w:t xml:space="preserve"> בית העלמין חל על חברת קדישא האשכנזית ויש לפנות אליהם בנושא.</w:t>
      </w:r>
    </w:p>
    <w:p w:rsidR="0078432E" w:rsidRPr="0078432E" w:rsidP="0078432E" w14:paraId="05CB1926" w14:textId="77777777">
      <w:pPr>
        <w:numPr>
          <w:ilvl w:val="0"/>
          <w:numId w:val="16"/>
        </w:numPr>
        <w:spacing w:after="160" w:line="360" w:lineRule="auto"/>
        <w:jc w:val="both"/>
        <w:rPr>
          <w:rFonts w:ascii="David" w:hAnsi="David"/>
          <w:color w:val="000000"/>
          <w:rtl/>
        </w:rPr>
      </w:pPr>
      <w:r w:rsidRPr="0078432E">
        <w:rPr>
          <w:rFonts w:ascii="David" w:hAnsi="David"/>
          <w:color w:val="000000"/>
          <w:rtl/>
        </w:rPr>
        <w:t>חישובי השכר מתבססים על פי הסכמי השכר שמאושרים על ידי יו"ר ומנהל העמותה ולא בהתאם לשעות  הנוכחות שהעובדים חותמים.</w:t>
      </w:r>
    </w:p>
    <w:p w:rsidR="0078432E" w:rsidRPr="0078432E" w:rsidP="0078432E" w14:paraId="5B907AE1" w14:textId="77777777">
      <w:pPr>
        <w:numPr>
          <w:ilvl w:val="0"/>
          <w:numId w:val="16"/>
        </w:numPr>
        <w:spacing w:after="160" w:line="360" w:lineRule="auto"/>
        <w:jc w:val="both"/>
        <w:rPr>
          <w:rFonts w:ascii="David" w:hAnsi="David"/>
          <w:color w:val="000000"/>
          <w:rtl/>
        </w:rPr>
      </w:pPr>
      <w:r w:rsidRPr="0078432E">
        <w:rPr>
          <w:rFonts w:ascii="David" w:hAnsi="David"/>
          <w:color w:val="000000"/>
          <w:rtl/>
        </w:rPr>
        <w:t>מדגימת תלושי השכר שהגיעו לידי הביקורת עולה כי לשני עובדים ישנה צבירה של ימי חופשה מעבר ל 55 ימים בשנים 2017-2018.</w:t>
      </w:r>
    </w:p>
    <w:p w:rsidR="0078432E" w:rsidRPr="0078432E" w:rsidP="0078432E" w14:paraId="50C6ECCB" w14:textId="77777777">
      <w:pPr>
        <w:spacing w:after="160" w:line="360" w:lineRule="auto"/>
        <w:ind w:left="360"/>
        <w:rPr>
          <w:rFonts w:ascii="David" w:hAnsi="David"/>
          <w:b/>
          <w:bCs/>
          <w:color w:val="000000"/>
        </w:rPr>
      </w:pPr>
      <w:r w:rsidRPr="0078432E">
        <w:rPr>
          <w:rFonts w:ascii="David" w:hAnsi="David"/>
          <w:b/>
          <w:bCs/>
          <w:color w:val="000000"/>
        </w:rPr>
        <w:br/>
      </w:r>
      <w:r w:rsidRPr="0078432E">
        <w:rPr>
          <w:rFonts w:ascii="David" w:hAnsi="David"/>
          <w:b/>
          <w:bCs/>
          <w:color w:val="000000"/>
          <w:u w:val="single"/>
          <w:rtl/>
        </w:rPr>
        <w:t>חברה קדישא באר יעקב</w:t>
      </w:r>
      <w:r w:rsidRPr="0078432E">
        <w:rPr>
          <w:rFonts w:ascii="David" w:hAnsi="David" w:hint="cs"/>
          <w:b/>
          <w:bCs/>
          <w:color w:val="000000"/>
          <w:rtl/>
        </w:rPr>
        <w:t>:</w:t>
      </w:r>
    </w:p>
    <w:p w:rsidR="0078432E" w:rsidRPr="0078432E" w:rsidP="0078432E" w14:paraId="7A770687" w14:textId="77777777">
      <w:pPr>
        <w:numPr>
          <w:ilvl w:val="0"/>
          <w:numId w:val="17"/>
        </w:numPr>
        <w:spacing w:after="160" w:line="360" w:lineRule="auto"/>
        <w:jc w:val="both"/>
        <w:rPr>
          <w:rFonts w:ascii="David" w:hAnsi="David"/>
          <w:color w:val="000000"/>
          <w:rtl/>
        </w:rPr>
      </w:pPr>
      <w:r w:rsidRPr="0078432E">
        <w:rPr>
          <w:rFonts w:ascii="David" w:hAnsi="David"/>
          <w:color w:val="000000"/>
          <w:rtl/>
        </w:rPr>
        <w:t>בחברה קדישא אין סריקה של תיקי הנפטרים ושל מסמכי רכישת "קבר בחיים" ותיעוד שלהם באופן ממוחשב, אי לכך לא קיים גיבוי לנתונים חשובים אלו.</w:t>
      </w:r>
    </w:p>
    <w:p w:rsidR="0078432E" w:rsidRPr="0078432E" w:rsidP="0078432E" w14:paraId="434260A1" w14:textId="77777777">
      <w:pPr>
        <w:numPr>
          <w:ilvl w:val="0"/>
          <w:numId w:val="17"/>
        </w:numPr>
        <w:spacing w:after="160" w:line="360" w:lineRule="auto"/>
        <w:jc w:val="both"/>
        <w:rPr>
          <w:rFonts w:ascii="David" w:hAnsi="David"/>
          <w:color w:val="000000"/>
          <w:rtl/>
        </w:rPr>
      </w:pPr>
      <w:r w:rsidRPr="0078432E">
        <w:rPr>
          <w:rFonts w:ascii="David" w:hAnsi="David"/>
          <w:color w:val="000000"/>
          <w:rtl/>
        </w:rPr>
        <w:t xml:space="preserve">קיימת מפת בית עלמין מעודכנת לשנת 2017, אך ללא רישום על גבי המפה במשבצת "מכור /שמור" עם שם הנפטר או הרוכש.  </w:t>
      </w:r>
    </w:p>
    <w:p w:rsidR="0078432E" w:rsidRPr="0078432E" w:rsidP="0078432E" w14:paraId="6481D66E" w14:textId="77777777">
      <w:pPr>
        <w:numPr>
          <w:ilvl w:val="0"/>
          <w:numId w:val="17"/>
        </w:numPr>
        <w:spacing w:after="160" w:line="360" w:lineRule="auto"/>
        <w:jc w:val="both"/>
        <w:rPr>
          <w:rFonts w:ascii="David" w:hAnsi="David"/>
          <w:color w:val="000000"/>
          <w:rtl/>
        </w:rPr>
      </w:pPr>
      <w:r w:rsidRPr="0078432E">
        <w:rPr>
          <w:rFonts w:ascii="David" w:hAnsi="David"/>
          <w:color w:val="000000"/>
          <w:rtl/>
        </w:rPr>
        <w:t>בפני התושבים לא ניתן מידע זמין ונגיש על האפשרות לקבל הנחה של 20% על קבורה זוגית.</w:t>
      </w:r>
    </w:p>
    <w:p w:rsidR="0078432E" w:rsidRPr="0078432E" w:rsidP="0078432E" w14:paraId="640C20E9" w14:textId="77777777">
      <w:pPr>
        <w:numPr>
          <w:ilvl w:val="0"/>
          <w:numId w:val="17"/>
        </w:numPr>
        <w:spacing w:after="160" w:line="360" w:lineRule="auto"/>
        <w:jc w:val="both"/>
        <w:rPr>
          <w:rFonts w:ascii="David" w:hAnsi="David"/>
          <w:color w:val="000000"/>
          <w:rtl/>
        </w:rPr>
      </w:pPr>
      <w:r w:rsidRPr="0078432E">
        <w:rPr>
          <w:rFonts w:ascii="David" w:hAnsi="David"/>
          <w:color w:val="000000"/>
          <w:rtl/>
        </w:rPr>
        <w:t>הביקורת מצאה כי לא קיימת הנגשה רציפה מחניית כלי רכב והגעת הולכי רגל מהשטח הציבורי ועד פנים בית העלמין.</w:t>
      </w:r>
    </w:p>
    <w:p w:rsidR="0078432E" w:rsidRPr="0078432E" w:rsidP="0078432E" w14:paraId="40577A83" w14:textId="77777777">
      <w:pPr>
        <w:numPr>
          <w:ilvl w:val="0"/>
          <w:numId w:val="17"/>
        </w:numPr>
        <w:spacing w:after="160" w:line="360" w:lineRule="auto"/>
        <w:jc w:val="both"/>
        <w:rPr>
          <w:rFonts w:ascii="David" w:hAnsi="David"/>
          <w:color w:val="000000"/>
          <w:rtl/>
        </w:rPr>
      </w:pPr>
      <w:r w:rsidRPr="0078432E">
        <w:rPr>
          <w:rFonts w:ascii="David" w:hAnsi="David"/>
          <w:color w:val="000000"/>
          <w:rtl/>
        </w:rPr>
        <w:t xml:space="preserve">הביקורת דגמה 14 קבלות  של רכישת "קבר בחיים", מבדיקת הביקורת עולה כי, באחד מהחלקות אשר נמכרו חויב סכום בתעריף חלקה חריגה, קרי 15 אלף ₪, למרות שחלקה זו טרם אושרה בהסכם עם ביטוח לאומי כחלקה חריגה. </w:t>
      </w:r>
      <w:r w:rsidRPr="0078432E">
        <w:rPr>
          <w:rFonts w:ascii="David" w:hAnsi="David" w:hint="cs"/>
          <w:color w:val="000000"/>
          <w:rtl/>
        </w:rPr>
        <w:t xml:space="preserve"> </w:t>
      </w:r>
      <w:r w:rsidRPr="0078432E">
        <w:rPr>
          <w:rFonts w:ascii="David" w:hAnsi="David"/>
          <w:color w:val="000000"/>
          <w:rtl/>
        </w:rPr>
        <w:t>כנגד החברה הוגשה תלונה, לפיה החברה דרשה סכום בתעריף חלקה חריגה, קרי 20 אלף ₪ על חלקה פטורה.</w:t>
      </w:r>
    </w:p>
    <w:p w:rsidR="0078432E" w:rsidRPr="0078432E" w:rsidP="0078432E" w14:paraId="7703D4B2" w14:textId="77777777">
      <w:pPr>
        <w:numPr>
          <w:ilvl w:val="0"/>
          <w:numId w:val="17"/>
        </w:numPr>
        <w:spacing w:after="160" w:line="360" w:lineRule="auto"/>
        <w:jc w:val="both"/>
        <w:rPr>
          <w:rFonts w:ascii="David" w:hAnsi="David"/>
          <w:color w:val="000000"/>
          <w:rtl/>
        </w:rPr>
      </w:pPr>
      <w:r w:rsidRPr="0078432E">
        <w:rPr>
          <w:rFonts w:ascii="David" w:hAnsi="David"/>
          <w:color w:val="000000"/>
          <w:rtl/>
        </w:rPr>
        <w:t>מנכ"ל חברה קדישא מגיע עם משפחות הנפטרים אל בית העלמין ומראה להם את חלקות הקבורה, במהלך הסיור בבית העלמין נותן מנכ"ל חברה קדישא הסבר למשפחות הנפטרים על איזה חלקות הינם בתשלום ואיזה החלקות ללא תשלום.</w:t>
      </w:r>
    </w:p>
    <w:p w:rsidR="0078432E" w:rsidRPr="0078432E" w:rsidP="0078432E" w14:paraId="69039A16" w14:textId="77777777">
      <w:pPr>
        <w:numPr>
          <w:ilvl w:val="0"/>
          <w:numId w:val="17"/>
        </w:numPr>
        <w:spacing w:after="160" w:line="360" w:lineRule="auto"/>
        <w:jc w:val="both"/>
        <w:rPr>
          <w:rFonts w:ascii="David" w:hAnsi="David"/>
          <w:color w:val="000000"/>
          <w:rtl/>
        </w:rPr>
      </w:pPr>
      <w:r w:rsidRPr="0078432E">
        <w:rPr>
          <w:rFonts w:ascii="David" w:hAnsi="David"/>
          <w:color w:val="000000"/>
          <w:rtl/>
        </w:rPr>
        <w:t>מבדיקה שעשתה הביקורת נמצא כי, העמותה משמשת כמקור מימוני לשתי עמותות שיש להן קשר אליה.</w:t>
      </w:r>
    </w:p>
    <w:p w:rsidR="0078432E" w:rsidRPr="0078432E" w:rsidP="0078432E" w14:paraId="4A3B2DB6" w14:textId="77777777">
      <w:pPr>
        <w:numPr>
          <w:ilvl w:val="0"/>
          <w:numId w:val="17"/>
        </w:numPr>
        <w:spacing w:after="160" w:line="360" w:lineRule="auto"/>
        <w:jc w:val="both"/>
        <w:rPr>
          <w:rFonts w:ascii="David" w:hAnsi="David"/>
          <w:color w:val="000000"/>
          <w:rtl/>
        </w:rPr>
      </w:pPr>
      <w:r w:rsidRPr="0078432E">
        <w:rPr>
          <w:rFonts w:ascii="David" w:hAnsi="David"/>
          <w:color w:val="000000"/>
          <w:rtl/>
        </w:rPr>
        <w:t>לא קיים נוהל לגבי קופה קטנה.</w:t>
      </w:r>
      <w:r w:rsidRPr="0078432E">
        <w:rPr>
          <w:rFonts w:ascii="David" w:hAnsi="David" w:hint="cs"/>
          <w:color w:val="000000"/>
          <w:rtl/>
        </w:rPr>
        <w:t xml:space="preserve"> </w:t>
      </w:r>
      <w:r w:rsidRPr="0078432E">
        <w:rPr>
          <w:rFonts w:ascii="David" w:hAnsi="David"/>
          <w:color w:val="000000"/>
          <w:rtl/>
        </w:rPr>
        <w:t>לא קיים נוהל הקובע סכום מרבי לתשלום במזומן.</w:t>
      </w:r>
    </w:p>
    <w:p w:rsidR="0078432E" w:rsidRPr="0078432E" w:rsidP="0078432E" w14:paraId="5B557249" w14:textId="77777777">
      <w:pPr>
        <w:numPr>
          <w:ilvl w:val="0"/>
          <w:numId w:val="17"/>
        </w:numPr>
        <w:spacing w:after="160" w:line="360" w:lineRule="auto"/>
        <w:jc w:val="both"/>
        <w:rPr>
          <w:rFonts w:ascii="David" w:hAnsi="David"/>
          <w:color w:val="000000"/>
        </w:rPr>
      </w:pPr>
      <w:r w:rsidRPr="0078432E">
        <w:rPr>
          <w:rFonts w:ascii="David" w:hAnsi="David"/>
          <w:color w:val="000000"/>
          <w:rtl/>
        </w:rPr>
        <w:t>מזכירת החברה שומרת את ההמחאות במגירה שבמשרד, וכל כמה ימים המזכירה מפקידה אותם בבנק.</w:t>
      </w:r>
    </w:p>
    <w:p w:rsidR="0078432E" w:rsidRPr="0078432E" w:rsidP="0078432E" w14:paraId="780E4C2F" w14:textId="77777777">
      <w:pPr>
        <w:numPr>
          <w:ilvl w:val="0"/>
          <w:numId w:val="17"/>
        </w:numPr>
        <w:spacing w:after="160" w:line="360" w:lineRule="auto"/>
        <w:jc w:val="both"/>
        <w:rPr>
          <w:rFonts w:ascii="David" w:hAnsi="David"/>
          <w:color w:val="000000"/>
          <w:rtl/>
        </w:rPr>
      </w:pPr>
      <w:r w:rsidRPr="0078432E">
        <w:rPr>
          <w:rFonts w:ascii="David" w:hAnsi="David"/>
          <w:color w:val="000000"/>
          <w:rtl/>
        </w:rPr>
        <w:t xml:space="preserve">ביצועי חפירות קבר נכון לשנים 2017 ו 2018 מבוצעות על ידי קבלן "בראשית סחר בע"מ", ההסכם בין הקבלן לחברה קדישא  נחתם בתאריך 01/01/2016 ,להסכם אין תוקף, ואין אפשרות לדעת אם </w:t>
      </w:r>
      <w:r w:rsidRPr="0078432E">
        <w:rPr>
          <w:rFonts w:ascii="David" w:hAnsi="David" w:hint="cs"/>
          <w:color w:val="000000"/>
          <w:rtl/>
        </w:rPr>
        <w:t>ה</w:t>
      </w:r>
      <w:r w:rsidRPr="0078432E">
        <w:rPr>
          <w:rFonts w:ascii="David" w:hAnsi="David"/>
          <w:color w:val="000000"/>
          <w:rtl/>
        </w:rPr>
        <w:t>הסכם עדיין תקף בשנים 2017-2018.</w:t>
      </w:r>
    </w:p>
    <w:p w:rsidR="0078432E" w:rsidRPr="0078432E" w:rsidP="0078432E" w14:paraId="578D95F8" w14:textId="77777777">
      <w:pPr>
        <w:numPr>
          <w:ilvl w:val="0"/>
          <w:numId w:val="17"/>
        </w:numPr>
        <w:spacing w:after="160" w:line="360" w:lineRule="auto"/>
        <w:jc w:val="both"/>
        <w:rPr>
          <w:rFonts w:ascii="David" w:hAnsi="David"/>
          <w:color w:val="000000"/>
          <w:rtl/>
        </w:rPr>
      </w:pPr>
      <w:r w:rsidRPr="0078432E">
        <w:rPr>
          <w:rFonts w:ascii="David" w:hAnsi="David"/>
          <w:color w:val="000000"/>
          <w:rtl/>
        </w:rPr>
        <w:t xml:space="preserve">חברה קדישא ביצעה עבודות אחזקת בית עלמין בסכום העולה על 50 </w:t>
      </w:r>
      <w:r w:rsidRPr="0078432E">
        <w:rPr>
          <w:rFonts w:ascii="David" w:hAnsi="David"/>
          <w:color w:val="000000"/>
          <w:rtl/>
        </w:rPr>
        <w:t>אש"ח</w:t>
      </w:r>
      <w:r w:rsidRPr="0078432E">
        <w:rPr>
          <w:rFonts w:ascii="David" w:hAnsi="David"/>
          <w:color w:val="000000"/>
          <w:rtl/>
        </w:rPr>
        <w:t xml:space="preserve">, ושילוט בסכום העולה על 30 </w:t>
      </w:r>
      <w:r w:rsidRPr="0078432E">
        <w:rPr>
          <w:rFonts w:ascii="David" w:hAnsi="David"/>
          <w:color w:val="000000"/>
          <w:rtl/>
        </w:rPr>
        <w:t>אש"ח</w:t>
      </w:r>
      <w:r w:rsidRPr="0078432E">
        <w:rPr>
          <w:rFonts w:ascii="David" w:hAnsi="David"/>
          <w:color w:val="000000"/>
          <w:rtl/>
        </w:rPr>
        <w:t xml:space="preserve"> ע"י ספקים. לא בוצע הליך מכרזי ולא התקבלו הצעות מחיר לעבודות שהוזכרו לעיל.</w:t>
      </w:r>
    </w:p>
    <w:p w:rsidR="0078432E" w:rsidRPr="0078432E" w:rsidP="0078432E" w14:paraId="6DBF1E56" w14:textId="4F50B6B9">
      <w:pPr>
        <w:spacing w:after="160" w:line="360" w:lineRule="auto"/>
        <w:ind w:left="360"/>
        <w:rPr>
          <w:rFonts w:ascii="David" w:hAnsi="David"/>
          <w:b/>
          <w:bCs/>
          <w:color w:val="000000"/>
          <w:rtl/>
        </w:rPr>
      </w:pPr>
      <w:r w:rsidRPr="0078432E">
        <w:rPr>
          <w:rFonts w:ascii="David" w:hAnsi="David"/>
          <w:b/>
          <w:bCs/>
          <w:color w:val="000000"/>
          <w:u w:val="single"/>
          <w:rtl/>
        </w:rPr>
        <w:t>חברה קדישא פתח תקוה</w:t>
      </w:r>
      <w:r w:rsidRPr="0078432E">
        <w:rPr>
          <w:rFonts w:ascii="David" w:hAnsi="David" w:hint="cs"/>
          <w:b/>
          <w:bCs/>
          <w:color w:val="000000"/>
          <w:rtl/>
        </w:rPr>
        <w:t>:</w:t>
      </w:r>
    </w:p>
    <w:p w:rsidR="0078432E" w:rsidRPr="0078432E" w:rsidP="0078432E" w14:paraId="57FBC1E0" w14:textId="77777777">
      <w:pPr>
        <w:numPr>
          <w:ilvl w:val="0"/>
          <w:numId w:val="18"/>
        </w:numPr>
        <w:spacing w:after="160" w:line="360" w:lineRule="auto"/>
        <w:jc w:val="both"/>
        <w:rPr>
          <w:rFonts w:ascii="David" w:hAnsi="David"/>
          <w:color w:val="000000"/>
          <w:rtl/>
        </w:rPr>
      </w:pPr>
      <w:r w:rsidRPr="0078432E">
        <w:rPr>
          <w:rFonts w:ascii="David" w:hAnsi="David"/>
          <w:color w:val="000000"/>
          <w:rtl/>
        </w:rPr>
        <w:t>לא קיים שלט או סימון של "מכור" על חלקת הקבר בשטח בית העלמין.</w:t>
      </w:r>
    </w:p>
    <w:p w:rsidR="0078432E" w:rsidRPr="0078432E" w:rsidP="0078432E" w14:paraId="7049994C" w14:textId="77777777">
      <w:pPr>
        <w:numPr>
          <w:ilvl w:val="0"/>
          <w:numId w:val="18"/>
        </w:numPr>
        <w:spacing w:after="160" w:line="360" w:lineRule="auto"/>
        <w:jc w:val="both"/>
        <w:rPr>
          <w:rFonts w:ascii="David" w:hAnsi="David"/>
          <w:color w:val="000000"/>
          <w:rtl/>
        </w:rPr>
      </w:pPr>
      <w:r w:rsidRPr="0078432E">
        <w:rPr>
          <w:rFonts w:ascii="David" w:hAnsi="David"/>
          <w:color w:val="000000"/>
          <w:rtl/>
        </w:rPr>
        <w:t>בדיקת ההנגשה בשטח בית העלמין סגולה נערכה לאחרונה ב -2016. על פי בדיקה זו היה על החברה קדישא לתקן מספר דברים. לא בוצעה בדיקה נוספת על מנת לקבל אישור הנגשה. אין אישור להנגשה בבית עלמין ירקון.</w:t>
      </w:r>
    </w:p>
    <w:p w:rsidR="0078432E" w:rsidRPr="0078432E" w:rsidP="0078432E" w14:paraId="528ADA2A" w14:textId="77777777">
      <w:pPr>
        <w:numPr>
          <w:ilvl w:val="0"/>
          <w:numId w:val="18"/>
        </w:numPr>
        <w:spacing w:after="160" w:line="360" w:lineRule="auto"/>
        <w:jc w:val="both"/>
        <w:rPr>
          <w:rFonts w:ascii="David" w:hAnsi="David"/>
          <w:color w:val="000000"/>
          <w:rtl/>
        </w:rPr>
      </w:pPr>
      <w:r w:rsidRPr="0078432E">
        <w:rPr>
          <w:rFonts w:ascii="David" w:hAnsi="David"/>
          <w:color w:val="000000"/>
          <w:rtl/>
        </w:rPr>
        <w:t>במחירון לא מפורטת רשימת החלקות החריגות להן מייחסים במחירון תעריפים שונים. יצוין כי בבית עלמין סגולה חלקות רבות המוגדרות סגורות או חריגות.</w:t>
      </w:r>
      <w:r w:rsidRPr="0078432E">
        <w:rPr>
          <w:rFonts w:ascii="David" w:hAnsi="David" w:hint="cs"/>
          <w:color w:val="000000"/>
          <w:rtl/>
        </w:rPr>
        <w:t xml:space="preserve"> </w:t>
      </w:r>
      <w:r w:rsidRPr="0078432E">
        <w:rPr>
          <w:rFonts w:ascii="David" w:hAnsi="David"/>
          <w:color w:val="000000"/>
          <w:rtl/>
        </w:rPr>
        <w:t xml:space="preserve">מנתוני הדגימה ומן המחירון עולה כי החברה גובה עבור קבורה של תושב חו"ל הרבה מעל 500% מהתעריף </w:t>
      </w:r>
      <w:r w:rsidRPr="0078432E">
        <w:rPr>
          <w:rFonts w:ascii="David" w:hAnsi="David"/>
          <w:color w:val="000000"/>
          <w:rtl/>
        </w:rPr>
        <w:t>הקבוע בחוק לתושבי העיר .</w:t>
      </w:r>
      <w:r w:rsidRPr="0078432E">
        <w:rPr>
          <w:rFonts w:ascii="David" w:hAnsi="David" w:hint="cs"/>
          <w:color w:val="000000"/>
          <w:rtl/>
        </w:rPr>
        <w:t xml:space="preserve"> </w:t>
      </w:r>
      <w:r w:rsidRPr="0078432E">
        <w:rPr>
          <w:rFonts w:ascii="David" w:hAnsi="David"/>
          <w:color w:val="000000"/>
          <w:rtl/>
        </w:rPr>
        <w:t>כמו כן עלה כי החברה קדישא נתנה במקרים מסוימים הנחה מהמחירון. ההנחה נרשמה על פתקית שהוצמדה לחשבונית. לא ברור מה היו הקריטריונים להנחה.</w:t>
      </w:r>
    </w:p>
    <w:p w:rsidR="0078432E" w:rsidRPr="0078432E" w:rsidP="0078432E" w14:paraId="33E06A48" w14:textId="77777777">
      <w:pPr>
        <w:numPr>
          <w:ilvl w:val="0"/>
          <w:numId w:val="18"/>
        </w:numPr>
        <w:spacing w:after="160" w:line="360" w:lineRule="auto"/>
        <w:jc w:val="both"/>
        <w:rPr>
          <w:rFonts w:ascii="David" w:hAnsi="David"/>
          <w:color w:val="000000"/>
          <w:rtl/>
        </w:rPr>
      </w:pPr>
      <w:r w:rsidRPr="0078432E">
        <w:rPr>
          <w:rFonts w:ascii="David" w:hAnsi="David"/>
          <w:color w:val="000000"/>
          <w:rtl/>
        </w:rPr>
        <w:t xml:space="preserve">הכנסות החברה קדישא ממכירות "קבר בחיים", מכירות קברים לתושבי חו"ל ומכירות חלקות קברים בחלקות חריגות אינן מועברות ישירות לחשבונות הבנק של קרן הפיתוח. ההכנסות מנוהלות בחשבון הבנק השוטף בבנק מזרחי. </w:t>
      </w:r>
      <w:r w:rsidRPr="0078432E">
        <w:rPr>
          <w:rFonts w:ascii="David" w:hAnsi="David" w:hint="cs"/>
          <w:color w:val="000000"/>
          <w:rtl/>
        </w:rPr>
        <w:t xml:space="preserve"> </w:t>
      </w:r>
      <w:r w:rsidRPr="0078432E">
        <w:rPr>
          <w:rFonts w:ascii="David" w:hAnsi="David"/>
          <w:color w:val="000000"/>
          <w:rtl/>
        </w:rPr>
        <w:t>ראה  דוגמאות בנספח ה' לדוח לרישום התקבול בבנק מזרחי בשיטות תקבול שונות:</w:t>
      </w:r>
      <w:r w:rsidRPr="0078432E">
        <w:rPr>
          <w:rFonts w:ascii="David" w:hAnsi="David" w:hint="cs"/>
          <w:color w:val="000000"/>
          <w:rtl/>
        </w:rPr>
        <w:t xml:space="preserve"> </w:t>
      </w:r>
      <w:r w:rsidRPr="0078432E">
        <w:rPr>
          <w:rFonts w:ascii="David" w:hAnsi="David"/>
          <w:color w:val="000000"/>
          <w:rtl/>
        </w:rPr>
        <w:t>תקבול במזומן והמחאות דחויות</w:t>
      </w:r>
      <w:r w:rsidRPr="0078432E">
        <w:rPr>
          <w:rFonts w:ascii="David" w:hAnsi="David" w:hint="cs"/>
          <w:color w:val="000000"/>
          <w:rtl/>
        </w:rPr>
        <w:t xml:space="preserve">, </w:t>
      </w:r>
      <w:r w:rsidRPr="0078432E">
        <w:rPr>
          <w:rFonts w:ascii="David" w:hAnsi="David"/>
          <w:color w:val="000000"/>
          <w:rtl/>
        </w:rPr>
        <w:t>תקבול בהעברה בנקאית</w:t>
      </w:r>
      <w:r w:rsidRPr="0078432E">
        <w:rPr>
          <w:rFonts w:ascii="David" w:hAnsi="David" w:hint="cs"/>
          <w:color w:val="000000"/>
          <w:rtl/>
        </w:rPr>
        <w:t xml:space="preserve">, </w:t>
      </w:r>
      <w:r w:rsidRPr="0078432E">
        <w:rPr>
          <w:rFonts w:ascii="David" w:hAnsi="David"/>
          <w:color w:val="000000"/>
          <w:rtl/>
        </w:rPr>
        <w:t>תקבול בכרטיס אשראי</w:t>
      </w:r>
      <w:r w:rsidRPr="0078432E">
        <w:rPr>
          <w:rFonts w:ascii="David" w:hAnsi="David" w:hint="cs"/>
          <w:color w:val="000000"/>
          <w:rtl/>
        </w:rPr>
        <w:t xml:space="preserve">. </w:t>
      </w:r>
      <w:r w:rsidRPr="0078432E">
        <w:rPr>
          <w:rFonts w:ascii="David" w:hAnsi="David"/>
          <w:color w:val="000000"/>
          <w:rtl/>
        </w:rPr>
        <w:t>כאשר ההכנסות היחידות בחשבון בנק קרן הפיתוח הינן הכנסות מימון בגין השקעת הכספים שנצברו בחשבון זה.</w:t>
      </w:r>
    </w:p>
    <w:p w:rsidR="0078432E" w:rsidRPr="0078432E" w:rsidP="0078432E" w14:paraId="435A0AA6" w14:textId="77777777">
      <w:pPr>
        <w:numPr>
          <w:ilvl w:val="0"/>
          <w:numId w:val="18"/>
        </w:numPr>
        <w:spacing w:after="160" w:line="360" w:lineRule="auto"/>
        <w:jc w:val="both"/>
        <w:rPr>
          <w:rFonts w:ascii="David" w:hAnsi="David"/>
          <w:color w:val="000000"/>
          <w:rtl/>
        </w:rPr>
      </w:pPr>
      <w:r w:rsidRPr="0078432E">
        <w:rPr>
          <w:rFonts w:ascii="David" w:hAnsi="David"/>
          <w:color w:val="000000"/>
          <w:rtl/>
        </w:rPr>
        <w:t>עבודות הפיתוח שנדגמו שולמו באמצעות  החשבון השוטף של חברה קדישא בבנק מזרחי.</w:t>
      </w:r>
    </w:p>
    <w:p w:rsidR="0078432E" w:rsidRPr="0078432E" w:rsidP="0078432E" w14:paraId="70574883" w14:textId="77777777">
      <w:pPr>
        <w:numPr>
          <w:ilvl w:val="0"/>
          <w:numId w:val="18"/>
        </w:numPr>
        <w:spacing w:after="160" w:line="360" w:lineRule="auto"/>
        <w:jc w:val="both"/>
        <w:rPr>
          <w:rFonts w:ascii="David" w:hAnsi="David"/>
          <w:color w:val="000000"/>
          <w:rtl/>
        </w:rPr>
      </w:pPr>
      <w:r w:rsidRPr="0078432E">
        <w:rPr>
          <w:rFonts w:ascii="David" w:hAnsi="David"/>
          <w:color w:val="000000"/>
          <w:rtl/>
        </w:rPr>
        <w:t>במסגרת מדגם דוח נוכחות עובדים והשוואה לרישום בתלוש השכר נמצא מקרה בו שעות היעדרות עובד לא קוזזו מימי חופשה ולא טופלו כראוי :</w:t>
      </w:r>
      <w:r w:rsidRPr="0078432E">
        <w:rPr>
          <w:rFonts w:ascii="David" w:hAnsi="David" w:hint="cs"/>
          <w:color w:val="000000"/>
          <w:rtl/>
        </w:rPr>
        <w:t xml:space="preserve"> </w:t>
      </w:r>
      <w:r w:rsidRPr="0078432E">
        <w:rPr>
          <w:rFonts w:ascii="David" w:hAnsi="David"/>
          <w:color w:val="000000"/>
          <w:rtl/>
        </w:rPr>
        <w:t>עובד 0017 לחודש נובמבר 2018 – היעדרות של 7.85 שעות בחודש שלא קוזזה מימי חופשה בתלוש השכר</w:t>
      </w:r>
      <w:r w:rsidRPr="0078432E">
        <w:rPr>
          <w:rFonts w:ascii="David" w:hAnsi="David" w:hint="cs"/>
          <w:color w:val="000000"/>
          <w:rtl/>
        </w:rPr>
        <w:t>.</w:t>
      </w:r>
    </w:p>
    <w:p w:rsidR="0078432E" w:rsidRPr="0078432E" w:rsidP="0078432E" w14:paraId="5F85AAFF" w14:textId="77777777">
      <w:pPr>
        <w:numPr>
          <w:ilvl w:val="0"/>
          <w:numId w:val="18"/>
        </w:numPr>
        <w:spacing w:after="160" w:line="360" w:lineRule="auto"/>
        <w:jc w:val="both"/>
        <w:rPr>
          <w:rFonts w:ascii="David" w:hAnsi="David"/>
          <w:color w:val="000000"/>
          <w:rtl/>
        </w:rPr>
      </w:pPr>
      <w:r w:rsidRPr="0078432E">
        <w:rPr>
          <w:rFonts w:ascii="David" w:hAnsi="David"/>
          <w:color w:val="000000"/>
          <w:rtl/>
        </w:rPr>
        <w:t>בדוחות הכספיים אין ביאור המפרט את הרכב של קרן ההשקעות  ואת התשואות שכל רכיב השיא לקרן</w:t>
      </w:r>
      <w:r w:rsidRPr="0078432E">
        <w:rPr>
          <w:rFonts w:ascii="David" w:hAnsi="David" w:hint="cs"/>
          <w:color w:val="000000"/>
          <w:rtl/>
        </w:rPr>
        <w:t>.</w:t>
      </w:r>
    </w:p>
    <w:p w:rsidR="0078432E" w:rsidRPr="0078432E" w:rsidP="0078432E" w14:paraId="25FDD793" w14:textId="77777777">
      <w:pPr>
        <w:numPr>
          <w:ilvl w:val="0"/>
          <w:numId w:val="18"/>
        </w:numPr>
        <w:spacing w:after="160" w:line="360" w:lineRule="auto"/>
        <w:jc w:val="both"/>
        <w:rPr>
          <w:rFonts w:ascii="David" w:hAnsi="David"/>
          <w:color w:val="000000"/>
          <w:rtl/>
        </w:rPr>
      </w:pPr>
      <w:r w:rsidRPr="0078432E">
        <w:rPr>
          <w:rFonts w:ascii="David" w:hAnsi="David"/>
          <w:color w:val="000000"/>
          <w:rtl/>
        </w:rPr>
        <w:t xml:space="preserve">מבקר הפנים הנוכחי מונה בשנת 2018. מבקר זה לא הגיש </w:t>
      </w:r>
      <w:r w:rsidRPr="0078432E">
        <w:rPr>
          <w:rFonts w:ascii="David" w:hAnsi="David"/>
          <w:color w:val="000000"/>
          <w:rtl/>
        </w:rPr>
        <w:t>תוכנית</w:t>
      </w:r>
      <w:r w:rsidRPr="0078432E">
        <w:rPr>
          <w:rFonts w:ascii="David" w:hAnsi="David"/>
          <w:color w:val="000000"/>
          <w:rtl/>
        </w:rPr>
        <w:t xml:space="preserve"> עבודה שנתית לשנים 2018 ו-2019. הוגשה לראשונה </w:t>
      </w:r>
      <w:r w:rsidRPr="0078432E">
        <w:rPr>
          <w:rFonts w:ascii="David" w:hAnsi="David"/>
          <w:color w:val="000000"/>
          <w:rtl/>
        </w:rPr>
        <w:t>תוכנית</w:t>
      </w:r>
      <w:r w:rsidRPr="0078432E">
        <w:rPr>
          <w:rFonts w:ascii="David" w:hAnsi="David"/>
          <w:color w:val="000000"/>
          <w:rtl/>
        </w:rPr>
        <w:t xml:space="preserve"> לשנת 2020. התוכנית אושרה בפברואר 2020.</w:t>
      </w:r>
      <w:r w:rsidRPr="0078432E">
        <w:rPr>
          <w:rFonts w:ascii="David" w:hAnsi="David" w:hint="cs"/>
          <w:color w:val="000000"/>
          <w:rtl/>
        </w:rPr>
        <w:t xml:space="preserve"> </w:t>
      </w:r>
      <w:r w:rsidRPr="0078432E">
        <w:rPr>
          <w:rFonts w:ascii="David" w:hAnsi="David"/>
          <w:color w:val="000000"/>
          <w:rtl/>
        </w:rPr>
        <w:t>המבקר לא הגיש כלל דוחות ביקורת כתובים לוועדת הביקורת. ב-10 ינואר 2019 הגיש המבקר לחברה קדישא תקציר על הנושאים שנבדקו וטופלו על ידו . מסמך זה לא כולל את פירוט הממצאים וההמלצות</w:t>
      </w:r>
      <w:r w:rsidRPr="0078432E">
        <w:rPr>
          <w:rFonts w:ascii="David" w:hAnsi="David" w:hint="cs"/>
          <w:color w:val="000000"/>
          <w:rtl/>
        </w:rPr>
        <w:t>.</w:t>
      </w:r>
    </w:p>
    <w:p w:rsidR="0078432E" w:rsidRPr="0078432E" w:rsidP="0078432E" w14:paraId="1643DB33" w14:textId="77777777">
      <w:pPr>
        <w:numPr>
          <w:ilvl w:val="0"/>
          <w:numId w:val="18"/>
        </w:numPr>
        <w:spacing w:after="160" w:line="360" w:lineRule="auto"/>
        <w:jc w:val="both"/>
        <w:rPr>
          <w:rFonts w:ascii="David" w:hAnsi="David"/>
          <w:color w:val="000000"/>
          <w:rtl/>
        </w:rPr>
      </w:pPr>
      <w:r w:rsidRPr="0078432E">
        <w:rPr>
          <w:rFonts w:ascii="David" w:hAnsi="David"/>
          <w:color w:val="000000"/>
          <w:rtl/>
        </w:rPr>
        <w:t xml:space="preserve">הביקורת מצאה כי החברה קדישא התקשרה בהזמנות רכש ללא עריכת הסכם עם ספק הטובין אבני גזית </w:t>
      </w:r>
      <w:r w:rsidRPr="0078432E">
        <w:rPr>
          <w:rFonts w:ascii="David" w:hAnsi="David"/>
          <w:color w:val="000000"/>
          <w:rtl/>
        </w:rPr>
        <w:t>פלטקל</w:t>
      </w:r>
      <w:r w:rsidRPr="0078432E">
        <w:rPr>
          <w:rFonts w:ascii="David" w:hAnsi="David"/>
          <w:color w:val="000000"/>
          <w:rtl/>
        </w:rPr>
        <w:t xml:space="preserve"> הקשור עמה מספר שנים ומספק את מוצריו באופן שוטף. החברה קדישא לא פנתה לקבלת הצעות מחיר מספקים עבור הזמנה לרכישת מכסים לקבורה. החברה קדישא התקשרה עם הספק אבני גזית </w:t>
      </w:r>
      <w:r w:rsidRPr="0078432E">
        <w:rPr>
          <w:rFonts w:ascii="David" w:hAnsi="David"/>
          <w:color w:val="000000"/>
          <w:rtl/>
        </w:rPr>
        <w:t>פלטקל</w:t>
      </w:r>
      <w:r w:rsidRPr="0078432E">
        <w:rPr>
          <w:rFonts w:ascii="David" w:hAnsi="David"/>
          <w:color w:val="000000"/>
          <w:rtl/>
        </w:rPr>
        <w:t xml:space="preserve"> חצור בתמורה של כ- 307 אלף ₪ (סכום ההוצאה לפי הרשום בספרי הנה"ח לשנת 2018).</w:t>
      </w:r>
      <w:r w:rsidRPr="0078432E">
        <w:rPr>
          <w:rFonts w:ascii="David" w:hAnsi="David" w:hint="cs"/>
          <w:color w:val="000000"/>
          <w:rtl/>
        </w:rPr>
        <w:t xml:space="preserve"> </w:t>
      </w:r>
      <w:r w:rsidRPr="0078432E">
        <w:rPr>
          <w:rFonts w:ascii="David" w:hAnsi="David"/>
          <w:color w:val="000000"/>
          <w:rtl/>
        </w:rPr>
        <w:t>החברה קדישא התקשרה עם הספק א. וינברג  לביצוע עבודות חשמל בתמורה של כ- 236 אלף ₪ (סכום ההוצאה לפי הרשום בספרי הנה"ח לשנת 2018). החברה קדישא לא פנתה לקבלת הצעת מחיר משלושה ספקים (כפי שנקבע בנוהל) וללא התקשרות באמצעות מכרז או בפנייה למספר מציעים רב יותר</w:t>
      </w:r>
      <w:r w:rsidRPr="0078432E">
        <w:rPr>
          <w:rFonts w:ascii="David" w:hAnsi="David" w:hint="cs"/>
          <w:color w:val="000000"/>
          <w:rtl/>
        </w:rPr>
        <w:t xml:space="preserve">. </w:t>
      </w:r>
      <w:r w:rsidRPr="0078432E">
        <w:rPr>
          <w:rFonts w:ascii="David" w:hAnsi="David"/>
          <w:color w:val="000000"/>
          <w:rtl/>
        </w:rPr>
        <w:t>החברה קדישא התקשרה עם הספק איטונג לרכישת ריצוף לבית הקברות בתמורה לסך של 187 אלף ₪ (סכום ההוצאה לפי הרשום בספרי הנה"ח לשנת 2018). החברה קדישא לא פנתה לקבלת הצעת מחיר משלושה ספקים (כפי שנקבע בנוהל) וללא התקשרות באמצעות מכרז או בפנייה למספר מציעים רב יותר</w:t>
      </w:r>
      <w:r w:rsidRPr="0078432E">
        <w:rPr>
          <w:rFonts w:ascii="David" w:hAnsi="David" w:hint="cs"/>
          <w:color w:val="000000"/>
          <w:rtl/>
        </w:rPr>
        <w:t>.</w:t>
      </w:r>
    </w:p>
    <w:p w:rsidR="0078432E" w:rsidRPr="0078432E" w:rsidP="0078432E" w14:paraId="443D013A" w14:textId="77777777">
      <w:pPr>
        <w:spacing w:after="160" w:line="360" w:lineRule="auto"/>
        <w:ind w:left="360"/>
        <w:rPr>
          <w:rFonts w:ascii="David" w:hAnsi="David"/>
          <w:color w:val="000000"/>
        </w:rPr>
      </w:pPr>
    </w:p>
    <w:p w:rsidR="0078432E" w:rsidRPr="0078432E" w:rsidP="0078432E" w14:paraId="7364F5C5" w14:textId="77777777">
      <w:pPr>
        <w:spacing w:after="160" w:line="360" w:lineRule="auto"/>
        <w:ind w:left="360"/>
        <w:rPr>
          <w:rFonts w:ascii="David" w:hAnsi="David"/>
          <w:b/>
          <w:bCs/>
          <w:color w:val="000000"/>
          <w:rtl/>
        </w:rPr>
      </w:pPr>
      <w:r w:rsidRPr="0078432E">
        <w:rPr>
          <w:rFonts w:ascii="David" w:hAnsi="David"/>
          <w:b/>
          <w:bCs/>
          <w:color w:val="000000"/>
          <w:u w:val="single"/>
          <w:rtl/>
        </w:rPr>
        <w:t>חברה קדישא גחש"א כפר סבא</w:t>
      </w:r>
      <w:r w:rsidRPr="0078432E">
        <w:rPr>
          <w:rFonts w:ascii="David" w:hAnsi="David" w:hint="cs"/>
          <w:b/>
          <w:bCs/>
          <w:color w:val="000000"/>
          <w:rtl/>
        </w:rPr>
        <w:t>:</w:t>
      </w:r>
    </w:p>
    <w:p w:rsidR="0078432E" w:rsidRPr="0078432E" w:rsidP="0078432E" w14:paraId="03356F65" w14:textId="77777777">
      <w:pPr>
        <w:numPr>
          <w:ilvl w:val="0"/>
          <w:numId w:val="8"/>
        </w:numPr>
        <w:spacing w:after="160" w:line="360" w:lineRule="auto"/>
        <w:jc w:val="both"/>
        <w:rPr>
          <w:rFonts w:ascii="David" w:hAnsi="David"/>
          <w:color w:val="000000"/>
          <w:rtl/>
        </w:rPr>
      </w:pPr>
      <w:r w:rsidRPr="0078432E">
        <w:rPr>
          <w:rFonts w:ascii="David" w:hAnsi="David"/>
          <w:color w:val="000000"/>
          <w:rtl/>
        </w:rPr>
        <w:t>מבדיקת דיווחי נוכחות מדגמיים של העובדים נמצא כי הדיווחים לא נחתמו על ידי העובדים ומנכ"ל החברה.</w:t>
      </w:r>
    </w:p>
    <w:p w:rsidR="0078432E" w:rsidRPr="0078432E" w:rsidP="0078432E" w14:paraId="33FF2DAA" w14:textId="77777777">
      <w:pPr>
        <w:numPr>
          <w:ilvl w:val="0"/>
          <w:numId w:val="8"/>
        </w:numPr>
        <w:spacing w:after="160" w:line="360" w:lineRule="auto"/>
        <w:jc w:val="both"/>
        <w:rPr>
          <w:rFonts w:ascii="David" w:hAnsi="David"/>
          <w:color w:val="000000"/>
          <w:rtl/>
        </w:rPr>
      </w:pPr>
      <w:r w:rsidRPr="0078432E">
        <w:rPr>
          <w:rFonts w:ascii="David" w:hAnsi="David"/>
          <w:color w:val="000000"/>
          <w:rtl/>
        </w:rPr>
        <w:t xml:space="preserve">מבדיקת תלושי השכר לחודש 11/19 נמצא כי החברה מנהלת רישום צבירה וניצול ימי מחלה וחופשה בתלושי השכר, למעט בתלושי השכר של שישה עובדים שהחלו את עבודתם בין ה-9/19 ל-11/19: </w:t>
      </w:r>
      <w:r w:rsidRPr="0078432E">
        <w:rPr>
          <w:rFonts w:ascii="David" w:hAnsi="David"/>
          <w:color w:val="000000"/>
          <w:rtl/>
        </w:rPr>
        <w:t>פ.מ.ח</w:t>
      </w:r>
      <w:r w:rsidRPr="0078432E">
        <w:rPr>
          <w:rFonts w:ascii="David" w:hAnsi="David"/>
          <w:color w:val="000000"/>
          <w:rtl/>
        </w:rPr>
        <w:t xml:space="preserve">., ו.ב., מ.י., </w:t>
      </w:r>
      <w:r w:rsidRPr="0078432E">
        <w:rPr>
          <w:rFonts w:ascii="David" w:hAnsi="David"/>
          <w:color w:val="000000"/>
          <w:rtl/>
        </w:rPr>
        <w:t>ה.א.י</w:t>
      </w:r>
      <w:r w:rsidRPr="0078432E">
        <w:rPr>
          <w:rFonts w:ascii="David" w:hAnsi="David"/>
          <w:color w:val="000000"/>
          <w:rtl/>
        </w:rPr>
        <w:t xml:space="preserve">., </w:t>
      </w:r>
      <w:r w:rsidRPr="0078432E">
        <w:rPr>
          <w:rFonts w:ascii="David" w:hAnsi="David"/>
          <w:color w:val="000000"/>
          <w:rtl/>
        </w:rPr>
        <w:t>ר.י.מ</w:t>
      </w:r>
      <w:r w:rsidRPr="0078432E">
        <w:rPr>
          <w:rFonts w:ascii="David" w:hAnsi="David"/>
          <w:color w:val="000000"/>
          <w:rtl/>
        </w:rPr>
        <w:t>. ו-ס.ש. בבדיקת הרישומים נמצא כי החברה צוברת לעובדיה ימי חופשה מעל לתקרה של 3 שנים, וימי מחלה מעל לתקרה של 90 יום. מעבר לקבוע בחוק חופשה שנתית, תשי"א-1951 וחוק דמי מחלה, תשל"ו-1976. לדוגמא תלוש השכר של העובד ק.י. לחודש 11/19 כולל יתרות של 79.65 ימי חופשה ו- 395 ימי מחלה. תלוש השכר של העובדת ו.ת. כולל יתרות של 98.33 ימי חופשה ו-130.5 ימי מחלה. תלוש השכר של המנכ"ל כולל יתרת ימי מחלה של 510.5 יום.</w:t>
      </w:r>
    </w:p>
    <w:p w:rsidR="0078432E" w:rsidRPr="0078432E" w:rsidP="0078432E" w14:paraId="5F87A089" w14:textId="77777777">
      <w:pPr>
        <w:numPr>
          <w:ilvl w:val="0"/>
          <w:numId w:val="8"/>
        </w:numPr>
        <w:spacing w:after="160" w:line="360" w:lineRule="auto"/>
        <w:jc w:val="both"/>
        <w:rPr>
          <w:rFonts w:ascii="David" w:hAnsi="David"/>
          <w:color w:val="000000"/>
          <w:rtl/>
        </w:rPr>
      </w:pPr>
      <w:r w:rsidRPr="0078432E">
        <w:rPr>
          <w:rFonts w:ascii="David" w:hAnsi="David"/>
          <w:color w:val="000000"/>
          <w:rtl/>
        </w:rPr>
        <w:t>במהלך הביקורת במשרדי החברה נבדקו מדגמית תיקי העובדים. בתיקים שנדגמו חסרים קורות החיים של העובדים וסיכום החלטה לעניין קבלתם למשרה בה הם מועסקים</w:t>
      </w:r>
    </w:p>
    <w:p w:rsidR="0078432E" w:rsidRPr="0078432E" w:rsidP="0078432E" w14:paraId="71268713" w14:textId="77777777">
      <w:pPr>
        <w:numPr>
          <w:ilvl w:val="0"/>
          <w:numId w:val="8"/>
        </w:numPr>
        <w:spacing w:after="160" w:line="360" w:lineRule="auto"/>
        <w:jc w:val="both"/>
        <w:rPr>
          <w:rFonts w:ascii="David" w:hAnsi="David"/>
          <w:color w:val="000000"/>
          <w:rtl/>
        </w:rPr>
      </w:pPr>
      <w:r w:rsidRPr="0078432E">
        <w:rPr>
          <w:rFonts w:ascii="David" w:hAnsi="David"/>
          <w:color w:val="000000"/>
          <w:rtl/>
        </w:rPr>
        <w:t>על פי סעיף 5(3) לתנאי רישיון לחברה לענייני קבורה 'השכר המרבי שיינתן לעובדים ולבעלי תפקידים בחברה ברמה הבכירה ביותר, לא יעלה על שלוש פעמים גובה השכר הממוצע במשק, בהתאם לנתוני הלשכה המרכזית לסטטיסטיקה המתפרסמים מעת לעת'. בבדיקתנו נמצא כי שכר מנכ"ל החברה חורג מהתקרה. השכר הממוצע במשק בשנת 2019 מוכפל ב- 3 עמד על 32,568 ₪ ושכר המנכ"ל עמד על 44,424 ₪ בחודש 11/2019</w:t>
      </w:r>
      <w:r w:rsidRPr="0078432E">
        <w:rPr>
          <w:rFonts w:ascii="David" w:hAnsi="David" w:hint="cs"/>
          <w:color w:val="000000"/>
          <w:rtl/>
        </w:rPr>
        <w:t>.</w:t>
      </w:r>
    </w:p>
    <w:p w:rsidR="0078432E" w:rsidRPr="0078432E" w:rsidP="0078432E" w14:paraId="6E18E5E7" w14:textId="77777777">
      <w:pPr>
        <w:numPr>
          <w:ilvl w:val="0"/>
          <w:numId w:val="8"/>
        </w:numPr>
        <w:spacing w:after="160" w:line="360" w:lineRule="auto"/>
        <w:jc w:val="both"/>
        <w:rPr>
          <w:rFonts w:ascii="David" w:hAnsi="David"/>
          <w:color w:val="000000"/>
          <w:rtl/>
        </w:rPr>
      </w:pPr>
      <w:r w:rsidRPr="0078432E">
        <w:rPr>
          <w:rFonts w:ascii="David" w:hAnsi="David"/>
          <w:color w:val="000000"/>
          <w:rtl/>
        </w:rPr>
        <w:t>בתלושי השכר מצוין מספר ימי העבודה ושעות העבודה המלאים באותו חודש גם במקרים בהם העובד חיסר.</w:t>
      </w:r>
      <w:r w:rsidRPr="0078432E">
        <w:rPr>
          <w:rFonts w:ascii="David" w:hAnsi="David" w:hint="cs"/>
          <w:color w:val="000000"/>
          <w:rtl/>
        </w:rPr>
        <w:t xml:space="preserve"> </w:t>
      </w:r>
      <w:r w:rsidRPr="0078432E">
        <w:rPr>
          <w:rFonts w:ascii="David" w:hAnsi="David"/>
          <w:color w:val="000000"/>
          <w:rtl/>
        </w:rPr>
        <w:t>בשורות התשלום מקוזז לעובד מהשכר על פי מספר השעות החסרות.</w:t>
      </w:r>
    </w:p>
    <w:p w:rsidR="0078432E" w:rsidRPr="0078432E" w:rsidP="0078432E" w14:paraId="4C38AE73" w14:textId="77777777">
      <w:pPr>
        <w:numPr>
          <w:ilvl w:val="0"/>
          <w:numId w:val="8"/>
        </w:numPr>
        <w:spacing w:after="160" w:line="360" w:lineRule="auto"/>
        <w:jc w:val="both"/>
        <w:rPr>
          <w:rFonts w:ascii="David" w:hAnsi="David"/>
          <w:color w:val="000000"/>
          <w:rtl/>
        </w:rPr>
      </w:pPr>
      <w:r w:rsidRPr="0078432E">
        <w:rPr>
          <w:rFonts w:ascii="David" w:hAnsi="David"/>
          <w:color w:val="000000"/>
          <w:rtl/>
        </w:rPr>
        <w:t>בתלוש השכר של מנכ"ל החברה לא מצוינת העובדה כי העובד נמנה על עובדים כאמור בסעיף 30(א)(6) (עובדים שתנאי עבודתם ונסיבותיה אינם מאפשרים למעביד כל פיקוח על שעות העבודה והמנוחה שלהם).</w:t>
      </w:r>
    </w:p>
    <w:p w:rsidR="0078432E" w:rsidRPr="0078432E" w:rsidP="0078432E" w14:paraId="35896265" w14:textId="77777777">
      <w:pPr>
        <w:numPr>
          <w:ilvl w:val="0"/>
          <w:numId w:val="8"/>
        </w:numPr>
        <w:spacing w:after="160" w:line="360" w:lineRule="auto"/>
        <w:jc w:val="both"/>
        <w:rPr>
          <w:rFonts w:ascii="David" w:hAnsi="David"/>
          <w:color w:val="000000"/>
          <w:rtl/>
        </w:rPr>
      </w:pPr>
      <w:r w:rsidRPr="0078432E">
        <w:rPr>
          <w:rFonts w:ascii="David" w:hAnsi="David"/>
          <w:color w:val="000000"/>
          <w:rtl/>
        </w:rPr>
        <w:t>בתלושי השכר לא מצוין ערך בשכר עבור שעת עבודה רגילה.</w:t>
      </w:r>
    </w:p>
    <w:p w:rsidR="0078432E" w:rsidRPr="0078432E" w:rsidP="0078432E" w14:paraId="729096C1" w14:textId="77777777">
      <w:pPr>
        <w:numPr>
          <w:ilvl w:val="0"/>
          <w:numId w:val="8"/>
        </w:numPr>
        <w:spacing w:after="160" w:line="360" w:lineRule="auto"/>
        <w:jc w:val="both"/>
        <w:rPr>
          <w:rFonts w:ascii="David" w:hAnsi="David"/>
          <w:color w:val="000000"/>
          <w:rtl/>
        </w:rPr>
      </w:pPr>
      <w:r w:rsidRPr="0078432E">
        <w:rPr>
          <w:rFonts w:ascii="David" w:hAnsi="David"/>
          <w:color w:val="000000"/>
          <w:rtl/>
        </w:rPr>
        <w:t>המחאות החברה אינן כוללות הגבלת סחירות (למוטב בלבד וקרוס) מודפסים מראש.</w:t>
      </w:r>
    </w:p>
    <w:p w:rsidR="0078432E" w:rsidRPr="0078432E" w:rsidP="0078432E" w14:paraId="2FF450B1" w14:textId="77777777">
      <w:pPr>
        <w:numPr>
          <w:ilvl w:val="0"/>
          <w:numId w:val="8"/>
        </w:numPr>
        <w:spacing w:after="160" w:line="360" w:lineRule="auto"/>
        <w:jc w:val="both"/>
        <w:rPr>
          <w:rFonts w:ascii="David" w:hAnsi="David"/>
          <w:color w:val="000000"/>
          <w:rtl/>
        </w:rPr>
      </w:pPr>
      <w:r w:rsidRPr="0078432E">
        <w:rPr>
          <w:rFonts w:ascii="David" w:hAnsi="David"/>
          <w:color w:val="000000"/>
          <w:rtl/>
        </w:rPr>
        <w:t>החברה אינה רושמת הפרשה לחופשה בדוחות הכספיים בגין יתרות ימי החופשה הצבורות לעובדיה.</w:t>
      </w:r>
    </w:p>
    <w:p w:rsidR="0078432E" w:rsidRPr="0078432E" w:rsidP="0078432E" w14:paraId="4AC86367" w14:textId="77777777">
      <w:pPr>
        <w:numPr>
          <w:ilvl w:val="0"/>
          <w:numId w:val="8"/>
        </w:numPr>
        <w:spacing w:after="160" w:line="360" w:lineRule="auto"/>
        <w:jc w:val="both"/>
        <w:rPr>
          <w:rFonts w:ascii="David" w:hAnsi="David"/>
          <w:color w:val="000000"/>
          <w:rtl/>
        </w:rPr>
      </w:pPr>
      <w:r w:rsidRPr="0078432E">
        <w:rPr>
          <w:rFonts w:ascii="David" w:hAnsi="David"/>
          <w:color w:val="000000"/>
          <w:rtl/>
        </w:rPr>
        <w:t>החברה לא מקפידה לתעד את כל הצעות המחיר שהתקבלו לפני ביצוע ההתקשרות.</w:t>
      </w:r>
    </w:p>
    <w:p w:rsidR="0078432E" w:rsidRPr="0078432E" w:rsidP="0078432E" w14:paraId="049A3CBD" w14:textId="77777777">
      <w:pPr>
        <w:numPr>
          <w:ilvl w:val="0"/>
          <w:numId w:val="8"/>
        </w:numPr>
        <w:spacing w:after="160" w:line="360" w:lineRule="auto"/>
        <w:jc w:val="both"/>
        <w:rPr>
          <w:rFonts w:ascii="David" w:hAnsi="David"/>
          <w:color w:val="000000"/>
          <w:rtl/>
        </w:rPr>
      </w:pPr>
      <w:r w:rsidRPr="0078432E">
        <w:rPr>
          <w:rFonts w:ascii="David" w:hAnsi="David"/>
          <w:color w:val="000000"/>
          <w:rtl/>
        </w:rPr>
        <w:t xml:space="preserve">שם החברה קדישא כפי שמופיע בלוגו שלה: 'חברה קדישא גחש"א כפר סבא'. לשם החברה לא מתווספים ראשי התיבות </w:t>
      </w:r>
      <w:r w:rsidRPr="0078432E">
        <w:rPr>
          <w:rFonts w:ascii="David" w:hAnsi="David"/>
          <w:color w:val="000000"/>
          <w:rtl/>
        </w:rPr>
        <w:t>ע"ר</w:t>
      </w:r>
      <w:r w:rsidRPr="0078432E">
        <w:rPr>
          <w:rFonts w:ascii="David" w:hAnsi="David"/>
          <w:color w:val="000000"/>
          <w:rtl/>
        </w:rPr>
        <w:t xml:space="preserve"> כנדרש בחוק העמותות.</w:t>
      </w:r>
    </w:p>
    <w:p w:rsidR="0078432E" w:rsidRPr="0078432E" w:rsidP="0078432E" w14:paraId="2C18DBBA" w14:textId="77777777">
      <w:pPr>
        <w:numPr>
          <w:ilvl w:val="0"/>
          <w:numId w:val="8"/>
        </w:numPr>
        <w:spacing w:after="160" w:line="360" w:lineRule="auto"/>
        <w:jc w:val="both"/>
        <w:rPr>
          <w:rFonts w:ascii="David" w:hAnsi="David"/>
          <w:color w:val="000000"/>
        </w:rPr>
      </w:pPr>
      <w:r w:rsidRPr="0078432E">
        <w:rPr>
          <w:rFonts w:ascii="David" w:hAnsi="David"/>
          <w:color w:val="000000"/>
          <w:rtl/>
        </w:rPr>
        <w:t xml:space="preserve">על פי סעיף 14א(ה) </w:t>
      </w:r>
    </w:p>
    <w:p w:rsidR="0078432E" w:rsidRPr="0078432E" w:rsidP="0078432E" w14:paraId="50B249D5" w14:textId="77777777">
      <w:pPr>
        <w:numPr>
          <w:ilvl w:val="0"/>
          <w:numId w:val="8"/>
        </w:numPr>
        <w:spacing w:after="160" w:line="360" w:lineRule="auto"/>
        <w:jc w:val="both"/>
        <w:rPr>
          <w:rFonts w:ascii="David" w:hAnsi="David"/>
          <w:color w:val="000000"/>
          <w:rtl/>
        </w:rPr>
      </w:pPr>
      <w:r w:rsidRPr="0078432E">
        <w:rPr>
          <w:rFonts w:ascii="David" w:hAnsi="David"/>
          <w:color w:val="000000"/>
          <w:rtl/>
        </w:rPr>
        <w:t>הרוכש חלקת קבר המיועדת לקבורה רוויה בחייו, ישלם 75% מהסכום לפי סעיפים קטנים (א) עד (ד). על פי תעריף החברה בן/ת זוג תושב חוץ לכפר סבא הרוכש חלקה רוויה משלם 100% מהתעריף, כאשר על פי האמור בסעיף היה עליו לשלם 75%*120% =90% מהתעריף.</w:t>
      </w:r>
      <w:r w:rsidRPr="0078432E">
        <w:rPr>
          <w:rFonts w:ascii="David" w:hAnsi="David" w:hint="cs"/>
          <w:color w:val="000000"/>
          <w:rtl/>
        </w:rPr>
        <w:t xml:space="preserve"> </w:t>
      </w:r>
      <w:r w:rsidRPr="0078432E">
        <w:rPr>
          <w:rFonts w:ascii="David" w:hAnsi="David"/>
          <w:color w:val="000000"/>
          <w:rtl/>
        </w:rPr>
        <w:t>יש לציין כי במדגם שנבדק לא נמצאו מכירות לבן זוג בקבורה רוויה.</w:t>
      </w:r>
    </w:p>
    <w:p w:rsidR="0078432E" w:rsidRPr="0078432E" w:rsidP="0078432E" w14:paraId="62C7535B" w14:textId="77777777">
      <w:pPr>
        <w:numPr>
          <w:ilvl w:val="0"/>
          <w:numId w:val="8"/>
        </w:numPr>
        <w:spacing w:after="160" w:line="360" w:lineRule="auto"/>
        <w:jc w:val="both"/>
        <w:rPr>
          <w:rFonts w:ascii="David" w:hAnsi="David"/>
          <w:color w:val="000000"/>
          <w:rtl/>
        </w:rPr>
      </w:pPr>
      <w:r w:rsidRPr="0078432E">
        <w:rPr>
          <w:rFonts w:ascii="David" w:hAnsi="David"/>
          <w:color w:val="000000"/>
          <w:rtl/>
        </w:rPr>
        <w:t>על פי סעיף 14א(ו) הרוכש חלקת קבר בחייו המיועדת לקבורה זוגית, ישלם 80% מהסכום שיש לשלמו לפי סעיפים קטנים (ג) ו-(ד).</w:t>
      </w:r>
      <w:r w:rsidRPr="0078432E">
        <w:rPr>
          <w:rFonts w:ascii="David" w:hAnsi="David" w:hint="cs"/>
          <w:color w:val="000000"/>
          <w:rtl/>
        </w:rPr>
        <w:t xml:space="preserve"> </w:t>
      </w:r>
      <w:r w:rsidRPr="0078432E">
        <w:rPr>
          <w:rFonts w:ascii="David" w:hAnsi="David"/>
          <w:color w:val="000000"/>
          <w:rtl/>
        </w:rPr>
        <w:t>אין התייחסות בתעריף החברה למקרה הנ"ל.</w:t>
      </w:r>
    </w:p>
    <w:p w:rsidR="0078432E" w:rsidRPr="0078432E" w:rsidP="0078432E" w14:paraId="13D5C83E" w14:textId="77777777">
      <w:pPr>
        <w:numPr>
          <w:ilvl w:val="0"/>
          <w:numId w:val="8"/>
        </w:numPr>
        <w:spacing w:after="160" w:line="360" w:lineRule="auto"/>
        <w:jc w:val="both"/>
        <w:rPr>
          <w:rFonts w:ascii="David" w:hAnsi="David"/>
          <w:color w:val="000000"/>
          <w:rtl/>
        </w:rPr>
      </w:pPr>
      <w:r w:rsidRPr="0078432E">
        <w:rPr>
          <w:rFonts w:ascii="David" w:hAnsi="David"/>
          <w:color w:val="000000"/>
          <w:rtl/>
        </w:rPr>
        <w:t xml:space="preserve">מפות בית העלמין מונחות בקלסרים במשרדי החברה. המפות אינן תלויות במשרדים, לדברי החברה אין די מקום במשרדי החברה לתליית המפות.  </w:t>
      </w:r>
    </w:p>
    <w:p w:rsidR="0078432E" w:rsidRPr="0078432E" w:rsidP="0078432E" w14:paraId="0B6FA182" w14:textId="77777777">
      <w:pPr>
        <w:numPr>
          <w:ilvl w:val="0"/>
          <w:numId w:val="8"/>
        </w:numPr>
        <w:spacing w:after="160" w:line="360" w:lineRule="auto"/>
        <w:jc w:val="both"/>
        <w:rPr>
          <w:rFonts w:ascii="David" w:hAnsi="David"/>
          <w:color w:val="000000"/>
          <w:rtl/>
        </w:rPr>
      </w:pPr>
      <w:r w:rsidRPr="0078432E">
        <w:rPr>
          <w:rFonts w:ascii="David" w:hAnsi="David"/>
          <w:color w:val="000000"/>
          <w:rtl/>
        </w:rPr>
        <w:t>הדוחות הכספיים כוללים את שכר חמשת מקבלי השכר הגבוהים בחברה, הדוחות אינם כוללים את רשימת כל מקבלי השכר בחברה והשכר שנקבע להם.</w:t>
      </w:r>
    </w:p>
    <w:p w:rsidR="0078432E" w:rsidRPr="0078432E" w:rsidP="0078432E" w14:paraId="5493A76E" w14:textId="77777777">
      <w:pPr>
        <w:numPr>
          <w:ilvl w:val="0"/>
          <w:numId w:val="8"/>
        </w:numPr>
        <w:spacing w:after="160" w:line="360" w:lineRule="auto"/>
        <w:jc w:val="both"/>
        <w:rPr>
          <w:rFonts w:ascii="David" w:hAnsi="David"/>
          <w:color w:val="000000"/>
          <w:rtl/>
        </w:rPr>
      </w:pPr>
      <w:r w:rsidRPr="0078432E">
        <w:rPr>
          <w:rFonts w:ascii="David" w:hAnsi="David"/>
          <w:color w:val="000000"/>
          <w:rtl/>
        </w:rPr>
        <w:t>בחברה לא מונה אדם לטיפול בפניות הציבור וכן לא מנוהל תיק המרכז את התלונות ודרך הטיפול בהן.</w:t>
      </w:r>
    </w:p>
    <w:p w:rsidR="0078432E" w:rsidRPr="0078432E" w:rsidP="0078432E" w14:paraId="3F8B116F" w14:textId="77777777">
      <w:pPr>
        <w:numPr>
          <w:ilvl w:val="0"/>
          <w:numId w:val="8"/>
        </w:numPr>
        <w:spacing w:after="160" w:line="360" w:lineRule="auto"/>
        <w:jc w:val="both"/>
        <w:rPr>
          <w:rFonts w:ascii="David" w:hAnsi="David"/>
          <w:color w:val="000000"/>
          <w:rtl/>
        </w:rPr>
      </w:pPr>
      <w:r w:rsidRPr="0078432E">
        <w:rPr>
          <w:rFonts w:ascii="David" w:hAnsi="David"/>
          <w:color w:val="000000"/>
          <w:rtl/>
        </w:rPr>
        <w:t>נמסר לביקורת כי טרם הרכישה ניתן מידע בעל פה בנוגע לחלקת הקבר הנרכשת.</w:t>
      </w:r>
    </w:p>
    <w:p w:rsidR="0078432E" w:rsidRPr="0078432E" w:rsidP="0078432E" w14:paraId="5528AD6F" w14:textId="77777777">
      <w:pPr>
        <w:numPr>
          <w:ilvl w:val="0"/>
          <w:numId w:val="8"/>
        </w:numPr>
        <w:spacing w:after="160" w:line="360" w:lineRule="auto"/>
        <w:jc w:val="both"/>
        <w:rPr>
          <w:rFonts w:ascii="David" w:hAnsi="David"/>
          <w:color w:val="000000"/>
          <w:rtl/>
        </w:rPr>
      </w:pPr>
      <w:r w:rsidRPr="0078432E">
        <w:rPr>
          <w:rFonts w:ascii="David" w:hAnsi="David"/>
          <w:color w:val="000000"/>
          <w:rtl/>
        </w:rPr>
        <w:t>על פי סעיף 10(ד) כל חלוקה של כספים למטרות צדקה כאמור בסעיפים (א)-(ג) לעיל, תתבצע על פי קריטריונים שוויוניים וענייניים ובכפוף לכל דין.</w:t>
      </w:r>
      <w:r w:rsidRPr="0078432E">
        <w:rPr>
          <w:rFonts w:ascii="David" w:hAnsi="David" w:hint="cs"/>
          <w:color w:val="000000"/>
          <w:rtl/>
        </w:rPr>
        <w:t xml:space="preserve"> </w:t>
      </w:r>
      <w:r w:rsidRPr="0078432E">
        <w:rPr>
          <w:rFonts w:ascii="David" w:hAnsi="David"/>
          <w:color w:val="000000"/>
          <w:rtl/>
        </w:rPr>
        <w:t>החברה מחלקת כספי צדקה לגופים שנתמכו בעבר מהחברה בלבד ועל בסיס היקף התמיכה שניתנה בשנה קודמת.</w:t>
      </w:r>
    </w:p>
    <w:p w:rsidR="0078432E" w:rsidRPr="0078432E" w:rsidP="0078432E" w14:paraId="14925A90" w14:textId="77777777">
      <w:pPr>
        <w:numPr>
          <w:ilvl w:val="0"/>
          <w:numId w:val="8"/>
        </w:numPr>
        <w:spacing w:after="160" w:line="360" w:lineRule="auto"/>
        <w:jc w:val="both"/>
        <w:rPr>
          <w:rFonts w:ascii="David" w:hAnsi="David"/>
          <w:color w:val="000000"/>
          <w:rtl/>
        </w:rPr>
      </w:pPr>
      <w:r w:rsidRPr="0078432E">
        <w:rPr>
          <w:rFonts w:ascii="David" w:hAnsi="David"/>
          <w:color w:val="000000"/>
          <w:rtl/>
        </w:rPr>
        <w:t>רישיון הקבורה והעתק מתנאי הרישיון אינם מוצגים במשרדי החברה.</w:t>
      </w:r>
    </w:p>
    <w:p w:rsidR="0078432E" w:rsidRPr="0078432E" w:rsidP="0078432E" w14:paraId="4DA8F49E" w14:textId="77777777">
      <w:pPr>
        <w:numPr>
          <w:ilvl w:val="0"/>
          <w:numId w:val="8"/>
        </w:numPr>
        <w:spacing w:after="160" w:line="360" w:lineRule="auto"/>
        <w:jc w:val="both"/>
        <w:rPr>
          <w:rFonts w:ascii="David" w:hAnsi="David"/>
          <w:color w:val="000000"/>
          <w:rtl/>
        </w:rPr>
      </w:pPr>
      <w:r w:rsidRPr="0078432E">
        <w:rPr>
          <w:rFonts w:ascii="David" w:hAnsi="David"/>
          <w:color w:val="000000"/>
          <w:rtl/>
        </w:rPr>
        <w:t xml:space="preserve">באתר האינטרנט של החברה שכתובתו </w:t>
      </w:r>
      <w:r w:rsidRPr="0078432E">
        <w:rPr>
          <w:rFonts w:ascii="David" w:hAnsi="David"/>
          <w:color w:val="000000"/>
        </w:rPr>
        <w:t>http://ck-ks.co.il</w:t>
      </w:r>
      <w:r w:rsidRPr="0078432E">
        <w:rPr>
          <w:rFonts w:ascii="David" w:hAnsi="David"/>
          <w:color w:val="000000"/>
          <w:rtl/>
        </w:rPr>
        <w:t>/ לא מפורסם מחירון החברה, הנחות אפשריות וכן מפת בית העלמין.</w:t>
      </w:r>
    </w:p>
    <w:p w:rsidR="0078432E" w:rsidRPr="0078432E" w:rsidP="0078432E" w14:paraId="65BD34FA" w14:textId="77777777">
      <w:pPr>
        <w:numPr>
          <w:ilvl w:val="0"/>
          <w:numId w:val="8"/>
        </w:numPr>
        <w:spacing w:after="160" w:line="360" w:lineRule="auto"/>
        <w:jc w:val="both"/>
        <w:rPr>
          <w:rFonts w:ascii="David" w:hAnsi="David"/>
          <w:color w:val="000000"/>
          <w:rtl/>
        </w:rPr>
      </w:pPr>
      <w:r w:rsidRPr="0078432E">
        <w:rPr>
          <w:rFonts w:ascii="David" w:hAnsi="David"/>
          <w:color w:val="000000"/>
          <w:rtl/>
        </w:rPr>
        <w:t>הודעה על הזכות לקבורה בחינם אינה תלויה במשרדי קבלת קהל. משפחות הנפטרים מקבלות חוברת מידע המפרטת את סל שירותי הקבורה שהחברה נותנת ללא עלות.</w:t>
      </w:r>
    </w:p>
    <w:p w:rsidR="0078432E" w:rsidRPr="0078432E" w:rsidP="0078432E" w14:paraId="26A64406" w14:textId="77777777">
      <w:pPr>
        <w:numPr>
          <w:ilvl w:val="0"/>
          <w:numId w:val="8"/>
        </w:numPr>
        <w:spacing w:after="160" w:line="360" w:lineRule="auto"/>
        <w:jc w:val="both"/>
        <w:rPr>
          <w:rFonts w:ascii="David" w:hAnsi="David"/>
          <w:color w:val="000000"/>
          <w:rtl/>
        </w:rPr>
      </w:pPr>
      <w:r w:rsidRPr="0078432E">
        <w:rPr>
          <w:rFonts w:ascii="David" w:hAnsi="David"/>
          <w:color w:val="000000"/>
          <w:rtl/>
        </w:rPr>
        <w:t xml:space="preserve">בדוח הרכישות שהוצג לביקורת חסרות כתובות של חלק </w:t>
      </w:r>
      <w:r w:rsidRPr="0078432E">
        <w:rPr>
          <w:rFonts w:ascii="David" w:hAnsi="David"/>
          <w:color w:val="000000"/>
          <w:rtl/>
        </w:rPr>
        <w:t>מהרוכשים</w:t>
      </w:r>
      <w:r w:rsidRPr="0078432E">
        <w:rPr>
          <w:rFonts w:ascii="David" w:hAnsi="David"/>
          <w:color w:val="000000"/>
          <w:rtl/>
        </w:rPr>
        <w:t>, מה שאינו מאפשר לעקוב האם התעריף שנגבה הינו תקין, בשניים מהמקרים שנדגמו היו חסרות כתובות הרוכשים. הביקורת התבססה על דיווחי החברה לגבי מקום המגורים של הרוכשים.</w:t>
      </w:r>
    </w:p>
    <w:p w:rsidR="0078432E" w:rsidRPr="0078432E" w:rsidP="0078432E" w14:paraId="538C4E8E" w14:textId="77777777">
      <w:pPr>
        <w:numPr>
          <w:ilvl w:val="0"/>
          <w:numId w:val="8"/>
        </w:numPr>
        <w:spacing w:after="160" w:line="360" w:lineRule="auto"/>
        <w:jc w:val="both"/>
        <w:rPr>
          <w:rFonts w:ascii="David" w:hAnsi="David"/>
          <w:color w:val="000000"/>
          <w:rtl/>
        </w:rPr>
      </w:pPr>
      <w:r w:rsidRPr="0078432E">
        <w:rPr>
          <w:rFonts w:ascii="David" w:hAnsi="David"/>
          <w:color w:val="000000"/>
          <w:rtl/>
        </w:rPr>
        <w:t>יתרת קרן הפיתוח בדוח על השינויים בנכסים נטו אינה תואמת את הרכב קרן הפיתוח כפי שמוצגת בביאור 14ג לדוחות הכספיים.</w:t>
      </w:r>
    </w:p>
    <w:p w:rsidR="0078432E" w:rsidRPr="0078432E" w:rsidP="0078432E" w14:paraId="48AE7627" w14:textId="77777777">
      <w:pPr>
        <w:spacing w:after="160" w:line="360" w:lineRule="auto"/>
        <w:ind w:left="360"/>
        <w:rPr>
          <w:rFonts w:ascii="David" w:hAnsi="David"/>
          <w:color w:val="000000"/>
          <w:rtl/>
        </w:rPr>
      </w:pPr>
    </w:p>
    <w:p w:rsidR="0078432E" w:rsidRPr="0078432E" w:rsidP="0078432E" w14:paraId="67F78477" w14:textId="77777777">
      <w:pPr>
        <w:spacing w:after="160" w:line="360" w:lineRule="auto"/>
        <w:ind w:left="360"/>
        <w:rPr>
          <w:rFonts w:ascii="David" w:hAnsi="David"/>
          <w:b/>
          <w:bCs/>
          <w:color w:val="000000"/>
          <w:rtl/>
        </w:rPr>
      </w:pPr>
      <w:r w:rsidRPr="0078432E">
        <w:rPr>
          <w:rFonts w:ascii="David" w:hAnsi="David"/>
          <w:b/>
          <w:bCs/>
          <w:color w:val="000000"/>
          <w:u w:val="single"/>
          <w:rtl/>
        </w:rPr>
        <w:t>מועצה דתית שדות נגב</w:t>
      </w:r>
      <w:r w:rsidRPr="0078432E">
        <w:rPr>
          <w:rFonts w:ascii="David" w:hAnsi="David" w:hint="cs"/>
          <w:b/>
          <w:bCs/>
          <w:color w:val="000000"/>
          <w:rtl/>
        </w:rPr>
        <w:t>:</w:t>
      </w:r>
    </w:p>
    <w:p w:rsidR="0078432E" w:rsidRPr="0078432E" w:rsidP="0078432E" w14:paraId="1DA1C251" w14:textId="77777777">
      <w:pPr>
        <w:numPr>
          <w:ilvl w:val="0"/>
          <w:numId w:val="23"/>
        </w:numPr>
        <w:spacing w:after="160" w:line="360" w:lineRule="auto"/>
        <w:jc w:val="both"/>
        <w:rPr>
          <w:rFonts w:ascii="David" w:hAnsi="David"/>
          <w:color w:val="000000"/>
          <w:rtl/>
        </w:rPr>
      </w:pPr>
      <w:r w:rsidRPr="0078432E">
        <w:rPr>
          <w:rFonts w:ascii="David" w:hAnsi="David"/>
          <w:color w:val="000000"/>
          <w:rtl/>
        </w:rPr>
        <w:t>נמצא, כי המועצה אינה שומרת את חלקות הקבורה שלצד הנפטר במשך 90 יום, אלא עד 45 יום בלבד.</w:t>
      </w:r>
    </w:p>
    <w:p w:rsidR="0078432E" w:rsidRPr="0078432E" w:rsidP="0078432E" w14:paraId="61A86548" w14:textId="77777777">
      <w:pPr>
        <w:numPr>
          <w:ilvl w:val="0"/>
          <w:numId w:val="23"/>
        </w:numPr>
        <w:spacing w:after="160" w:line="360" w:lineRule="auto"/>
        <w:jc w:val="both"/>
        <w:rPr>
          <w:rFonts w:ascii="David" w:hAnsi="David"/>
          <w:color w:val="000000"/>
          <w:rtl/>
        </w:rPr>
      </w:pPr>
      <w:r w:rsidRPr="0078432E">
        <w:rPr>
          <w:rFonts w:ascii="David" w:hAnsi="David"/>
          <w:color w:val="000000"/>
          <w:rtl/>
        </w:rPr>
        <w:t>נמצא, כי במשרדי המועצה ובבתי העלמין היישוביים, לא מוצגות מפות בתי העלמין של היישובים שבתחום המועצה האזורית (מפת בית העלמין האזורי מוצגת במשרד המועצה ובבית העלמין, כנדרש).</w:t>
      </w:r>
    </w:p>
    <w:p w:rsidR="0078432E" w:rsidRPr="0078432E" w:rsidP="0078432E" w14:paraId="14425C6B" w14:textId="77777777">
      <w:pPr>
        <w:numPr>
          <w:ilvl w:val="0"/>
          <w:numId w:val="23"/>
        </w:numPr>
        <w:spacing w:after="160" w:line="360" w:lineRule="auto"/>
        <w:jc w:val="both"/>
        <w:rPr>
          <w:rFonts w:ascii="David" w:hAnsi="David"/>
          <w:color w:val="000000"/>
          <w:rtl/>
        </w:rPr>
      </w:pPr>
      <w:r w:rsidRPr="0078432E">
        <w:rPr>
          <w:rFonts w:ascii="David" w:hAnsi="David"/>
          <w:color w:val="000000"/>
          <w:rtl/>
        </w:rPr>
        <w:t>נמצא, כי בשנים 2017 ו-2018 בחלק מהמקרים, המועצה לא נתנה את ההנחה הקבועה בחוק לבן הזוג המבקש להיקבר בצמוד . בשנת 2017 – מקרה אחד ובשנת 2018 שלושה מקרים</w:t>
      </w:r>
      <w:r w:rsidRPr="0078432E">
        <w:rPr>
          <w:rFonts w:ascii="David" w:hAnsi="David" w:hint="cs"/>
          <w:color w:val="000000"/>
          <w:rtl/>
        </w:rPr>
        <w:t>.</w:t>
      </w:r>
    </w:p>
    <w:p w:rsidR="0078432E" w:rsidRPr="0078432E" w:rsidP="0078432E" w14:paraId="41257F44" w14:textId="77777777">
      <w:pPr>
        <w:spacing w:after="160" w:line="360" w:lineRule="auto"/>
        <w:ind w:left="360"/>
        <w:rPr>
          <w:rFonts w:ascii="David" w:hAnsi="David"/>
          <w:b/>
          <w:bCs/>
          <w:color w:val="000000"/>
        </w:rPr>
      </w:pPr>
      <w:r w:rsidRPr="0078432E">
        <w:rPr>
          <w:rFonts w:ascii="David" w:hAnsi="David"/>
          <w:b/>
          <w:bCs/>
          <w:color w:val="000000"/>
        </w:rPr>
        <w:br/>
      </w:r>
      <w:r w:rsidRPr="0078432E">
        <w:rPr>
          <w:rFonts w:ascii="David" w:hAnsi="David"/>
          <w:b/>
          <w:bCs/>
          <w:color w:val="000000"/>
          <w:u w:val="single"/>
          <w:rtl/>
        </w:rPr>
        <w:t>מועצה דתית פרדסיה</w:t>
      </w:r>
      <w:r w:rsidRPr="0078432E">
        <w:rPr>
          <w:rFonts w:ascii="David" w:hAnsi="David" w:hint="cs"/>
          <w:b/>
          <w:bCs/>
          <w:color w:val="000000"/>
          <w:rtl/>
        </w:rPr>
        <w:t>:</w:t>
      </w:r>
    </w:p>
    <w:p w:rsidR="0078432E" w:rsidRPr="0078432E" w:rsidP="0078432E" w14:paraId="569020A7" w14:textId="77777777">
      <w:pPr>
        <w:numPr>
          <w:ilvl w:val="0"/>
          <w:numId w:val="19"/>
        </w:numPr>
        <w:spacing w:after="160" w:line="360" w:lineRule="auto"/>
        <w:jc w:val="both"/>
        <w:rPr>
          <w:rFonts w:ascii="David" w:hAnsi="David"/>
          <w:color w:val="000000"/>
          <w:rtl/>
        </w:rPr>
      </w:pPr>
      <w:r w:rsidRPr="0078432E">
        <w:rPr>
          <w:rFonts w:ascii="David" w:hAnsi="David"/>
          <w:color w:val="000000"/>
          <w:rtl/>
        </w:rPr>
        <w:t>למועצה הדתית אין זיקה לקרקע בית העלמין, הקרקע שייכת למועצה מקומית פרדסיה על ידי הרשאה לחכירה. המועצה לא הציגה בפני הביקורת את החלטת המועצה המקומית לתת רשות שימוש למועצה הדתית.</w:t>
      </w:r>
    </w:p>
    <w:p w:rsidR="0078432E" w:rsidRPr="0078432E" w:rsidP="0078432E" w14:paraId="72419569" w14:textId="77777777">
      <w:pPr>
        <w:numPr>
          <w:ilvl w:val="0"/>
          <w:numId w:val="19"/>
        </w:numPr>
        <w:spacing w:after="160" w:line="360" w:lineRule="auto"/>
        <w:jc w:val="both"/>
        <w:rPr>
          <w:rFonts w:ascii="David" w:hAnsi="David"/>
          <w:color w:val="000000"/>
          <w:rtl/>
        </w:rPr>
      </w:pPr>
      <w:r w:rsidRPr="0078432E">
        <w:rPr>
          <w:rFonts w:ascii="David" w:hAnsi="David"/>
          <w:color w:val="000000"/>
          <w:rtl/>
        </w:rPr>
        <w:t>גיבוי – למועצה אין סריקה של תיקי הנפטרים ושל מסמכי קבורה בחיים.</w:t>
      </w:r>
    </w:p>
    <w:p w:rsidR="0078432E" w:rsidRPr="0078432E" w:rsidP="0078432E" w14:paraId="590DC8D1" w14:textId="77777777">
      <w:pPr>
        <w:numPr>
          <w:ilvl w:val="0"/>
          <w:numId w:val="19"/>
        </w:numPr>
        <w:spacing w:after="160" w:line="360" w:lineRule="auto"/>
        <w:jc w:val="both"/>
        <w:rPr>
          <w:rFonts w:ascii="David" w:hAnsi="David"/>
          <w:color w:val="000000"/>
          <w:rtl/>
        </w:rPr>
      </w:pPr>
      <w:r w:rsidRPr="0078432E">
        <w:rPr>
          <w:rFonts w:ascii="David" w:hAnsi="David"/>
          <w:color w:val="000000"/>
          <w:rtl/>
        </w:rPr>
        <w:t>במועצה קיימת מפת בית עלמין משנת 2011, אך ללא סימון או רישום על גבי המפה של "מכור /שמור".</w:t>
      </w:r>
    </w:p>
    <w:p w:rsidR="0078432E" w:rsidRPr="0078432E" w:rsidP="0078432E" w14:paraId="00DDD485" w14:textId="77777777">
      <w:pPr>
        <w:numPr>
          <w:ilvl w:val="0"/>
          <w:numId w:val="19"/>
        </w:numPr>
        <w:spacing w:after="160" w:line="360" w:lineRule="auto"/>
        <w:jc w:val="both"/>
        <w:rPr>
          <w:rFonts w:ascii="David" w:hAnsi="David"/>
          <w:color w:val="000000"/>
          <w:rtl/>
        </w:rPr>
      </w:pPr>
      <w:r w:rsidRPr="0078432E">
        <w:rPr>
          <w:rFonts w:ascii="David" w:hAnsi="David"/>
          <w:color w:val="000000"/>
          <w:rtl/>
        </w:rPr>
        <w:t xml:space="preserve">הביקורת מצאה כי החלקות מסומנות בקובץ </w:t>
      </w:r>
      <w:r w:rsidRPr="0078432E">
        <w:rPr>
          <w:rFonts w:ascii="David" w:hAnsi="David"/>
          <w:color w:val="000000"/>
        </w:rPr>
        <w:t>word</w:t>
      </w:r>
      <w:r w:rsidRPr="0078432E">
        <w:rPr>
          <w:rFonts w:ascii="David" w:hAnsi="David"/>
          <w:color w:val="000000"/>
          <w:rtl/>
        </w:rPr>
        <w:t xml:space="preserve"> בדרך של טבלה לפי מספרי שורות ומספר חלקה. יחד עם זאת, נמצא בביקורת כי יש בקובץ </w:t>
      </w:r>
      <w:r w:rsidRPr="0078432E">
        <w:rPr>
          <w:rFonts w:ascii="David" w:hAnsi="David"/>
          <w:color w:val="000000"/>
        </w:rPr>
        <w:t>word</w:t>
      </w:r>
      <w:r w:rsidRPr="0078432E">
        <w:rPr>
          <w:rFonts w:ascii="David" w:hAnsi="David"/>
          <w:color w:val="000000"/>
          <w:rtl/>
        </w:rPr>
        <w:t xml:space="preserve"> הנ"ל חלקות עליהן רשום "שמור ללא תשלום". משיחה עם יו"ר המועצה עולה כי מדובר בפעולות היסטוריות בהן לא שולם למועצה בעבור רכישת הקבר.</w:t>
      </w:r>
    </w:p>
    <w:p w:rsidR="0078432E" w:rsidRPr="0078432E" w:rsidP="0078432E" w14:paraId="592E9695" w14:textId="77777777">
      <w:pPr>
        <w:numPr>
          <w:ilvl w:val="0"/>
          <w:numId w:val="19"/>
        </w:numPr>
        <w:spacing w:after="160" w:line="360" w:lineRule="auto"/>
        <w:jc w:val="both"/>
        <w:rPr>
          <w:rFonts w:ascii="David" w:hAnsi="David"/>
          <w:color w:val="000000"/>
          <w:rtl/>
        </w:rPr>
      </w:pPr>
      <w:r w:rsidRPr="0078432E">
        <w:rPr>
          <w:rFonts w:ascii="David" w:hAnsi="David"/>
          <w:color w:val="000000"/>
          <w:rtl/>
        </w:rPr>
        <w:t>הביקורת מצאה כי המועצה לא מחייבת את המשפחה בגין קירור על אף הוראת תשלום בהתאם לתקנות שירותי הדת היהודיים (אגרות שירותים), תשע"ד-2013.</w:t>
      </w:r>
    </w:p>
    <w:p w:rsidR="0078432E" w:rsidRPr="0078432E" w:rsidP="0078432E" w14:paraId="6B53A8AC" w14:textId="77777777">
      <w:pPr>
        <w:numPr>
          <w:ilvl w:val="0"/>
          <w:numId w:val="19"/>
        </w:numPr>
        <w:spacing w:after="160" w:line="360" w:lineRule="auto"/>
        <w:jc w:val="both"/>
        <w:rPr>
          <w:rFonts w:ascii="David" w:hAnsi="David"/>
          <w:color w:val="000000"/>
          <w:rtl/>
        </w:rPr>
      </w:pPr>
      <w:r w:rsidRPr="0078432E">
        <w:rPr>
          <w:rFonts w:ascii="David" w:hAnsi="David"/>
          <w:color w:val="000000"/>
          <w:rtl/>
        </w:rPr>
        <w:t>הביקורת מצאה  כי ביום 25/07/2018 בוצעה העברה מחשבון קרן הפיתוח לחשבון השוטף בסך של כ- 54 אלף ₪. לטענת המועצה ניתן אישור לפעולה ע"י מר יחזקאל כהן מנהל אגף בכיר לתקצוב ותכנון במשרד לשירותי דת. אולם הביקורת לא מצאה סימוכין לכך.</w:t>
      </w:r>
    </w:p>
    <w:p w:rsidR="0078432E" w:rsidRPr="0078432E" w:rsidP="0078432E" w14:paraId="037AABED" w14:textId="77777777">
      <w:pPr>
        <w:numPr>
          <w:ilvl w:val="0"/>
          <w:numId w:val="19"/>
        </w:numPr>
        <w:spacing w:after="160" w:line="360" w:lineRule="auto"/>
        <w:jc w:val="both"/>
        <w:rPr>
          <w:rFonts w:ascii="David" w:hAnsi="David"/>
          <w:color w:val="000000"/>
          <w:rtl/>
        </w:rPr>
      </w:pPr>
      <w:r w:rsidRPr="0078432E">
        <w:rPr>
          <w:rFonts w:ascii="David" w:hAnsi="David"/>
          <w:color w:val="000000"/>
          <w:rtl/>
        </w:rPr>
        <w:t>לא קיימת הקפדה על עריכת הסכמים. כך למשל, אין הסכם התקשרות בין המועצה לבין הספק למתן שירותים להובלת נפטרים ושירותי טהרה, "דרך החיים".</w:t>
      </w:r>
    </w:p>
    <w:p w:rsidR="0078432E" w:rsidRPr="0078432E" w:rsidP="0078432E" w14:paraId="142243B2" w14:textId="77777777">
      <w:pPr>
        <w:spacing w:after="160" w:line="360" w:lineRule="auto"/>
        <w:ind w:left="360"/>
        <w:rPr>
          <w:rFonts w:ascii="David" w:hAnsi="David"/>
          <w:b/>
          <w:bCs/>
          <w:color w:val="000000"/>
          <w:rtl/>
        </w:rPr>
      </w:pPr>
      <w:r w:rsidRPr="0078432E">
        <w:rPr>
          <w:rFonts w:ascii="David" w:hAnsi="David"/>
          <w:b/>
          <w:bCs/>
          <w:color w:val="000000"/>
        </w:rPr>
        <w:br/>
      </w:r>
      <w:r w:rsidRPr="0078432E">
        <w:rPr>
          <w:rFonts w:ascii="David" w:hAnsi="David"/>
          <w:b/>
          <w:bCs/>
          <w:color w:val="000000"/>
          <w:u w:val="single"/>
          <w:rtl/>
        </w:rPr>
        <w:t>מועצה דתית מעלות תרשיחא</w:t>
      </w:r>
      <w:r w:rsidRPr="0078432E">
        <w:rPr>
          <w:rFonts w:ascii="David" w:hAnsi="David" w:hint="cs"/>
          <w:b/>
          <w:bCs/>
          <w:color w:val="000000"/>
          <w:rtl/>
        </w:rPr>
        <w:t>:</w:t>
      </w:r>
    </w:p>
    <w:p w:rsidR="0078432E" w:rsidRPr="0078432E" w:rsidP="0078432E" w14:paraId="018BB7AB" w14:textId="77777777">
      <w:pPr>
        <w:numPr>
          <w:ilvl w:val="0"/>
          <w:numId w:val="24"/>
        </w:numPr>
        <w:spacing w:after="160" w:line="360" w:lineRule="auto"/>
        <w:jc w:val="both"/>
        <w:rPr>
          <w:rFonts w:ascii="David" w:hAnsi="David"/>
          <w:color w:val="000000"/>
          <w:rtl/>
        </w:rPr>
      </w:pPr>
      <w:r w:rsidRPr="0078432E">
        <w:rPr>
          <w:rFonts w:ascii="David" w:hAnsi="David"/>
          <w:color w:val="000000"/>
          <w:rtl/>
        </w:rPr>
        <w:t>נמצא, כי המועצה אינה שומרת את חלקות הקבורה שלצד הנפטרים במשך 90 יום, אלא עד 45 יום בלבד.</w:t>
      </w:r>
    </w:p>
    <w:p w:rsidR="0078432E" w:rsidRPr="0078432E" w:rsidP="0078432E" w14:paraId="6811D0D8" w14:textId="77777777">
      <w:pPr>
        <w:numPr>
          <w:ilvl w:val="0"/>
          <w:numId w:val="24"/>
        </w:numPr>
        <w:spacing w:after="160" w:line="360" w:lineRule="auto"/>
        <w:jc w:val="both"/>
        <w:rPr>
          <w:rFonts w:ascii="David" w:hAnsi="David"/>
          <w:color w:val="000000"/>
          <w:rtl/>
        </w:rPr>
      </w:pPr>
      <w:r w:rsidRPr="0078432E">
        <w:rPr>
          <w:rFonts w:ascii="David" w:hAnsi="David"/>
          <w:color w:val="000000"/>
          <w:rtl/>
        </w:rPr>
        <w:t>נמצא, כי במשרדי המועצה מפה ידנית של בית העלמין. מפה זו אינה מעודכנת למצב בית העלמין הנוכחי, אינה כוללת רישום של הנפטרים על המפה ואינה מוצגת לעיני הציבור.</w:t>
      </w:r>
      <w:r w:rsidRPr="0078432E">
        <w:rPr>
          <w:rFonts w:ascii="David" w:hAnsi="David" w:hint="cs"/>
          <w:color w:val="000000"/>
          <w:rtl/>
        </w:rPr>
        <w:t xml:space="preserve"> </w:t>
      </w:r>
      <w:r w:rsidRPr="0078432E">
        <w:rPr>
          <w:rFonts w:ascii="David" w:hAnsi="David"/>
          <w:color w:val="000000"/>
          <w:rtl/>
        </w:rPr>
        <w:t>כמו כן, בבית העלמין לא מוצגת מפה של בית העלמין.</w:t>
      </w:r>
    </w:p>
    <w:p w:rsidR="0078432E" w:rsidRPr="0078432E" w:rsidP="0078432E" w14:paraId="0E85D161" w14:textId="77777777">
      <w:pPr>
        <w:numPr>
          <w:ilvl w:val="0"/>
          <w:numId w:val="24"/>
        </w:numPr>
        <w:spacing w:after="160" w:line="360" w:lineRule="auto"/>
        <w:jc w:val="both"/>
        <w:rPr>
          <w:rFonts w:ascii="David" w:hAnsi="David"/>
          <w:color w:val="000000"/>
          <w:rtl/>
        </w:rPr>
      </w:pPr>
      <w:r w:rsidRPr="0078432E">
        <w:rPr>
          <w:rFonts w:ascii="David" w:hAnsi="David"/>
          <w:color w:val="000000"/>
          <w:rtl/>
        </w:rPr>
        <w:t>נמצא, כי המועצה אינה מציגה תעריפון קבורה במשרדי המועצה.</w:t>
      </w:r>
      <w:r w:rsidRPr="0078432E">
        <w:rPr>
          <w:rFonts w:ascii="David" w:hAnsi="David" w:hint="cs"/>
          <w:color w:val="000000"/>
          <w:rtl/>
        </w:rPr>
        <w:t xml:space="preserve"> </w:t>
      </w:r>
      <w:r w:rsidRPr="0078432E">
        <w:rPr>
          <w:rFonts w:ascii="David" w:hAnsi="David"/>
          <w:color w:val="000000"/>
          <w:rtl/>
        </w:rPr>
        <w:t>נמצא, כי המועצה רושמת סכום גלובלי בקבלה כך, שלא ניתן לוודא, כי הגוף המבוקר אינו דורש כל תשלום נוסף מעבר לקבוע בחוק.</w:t>
      </w:r>
    </w:p>
    <w:p w:rsidR="0078432E" w:rsidRPr="0078432E" w:rsidP="0078432E" w14:paraId="20B1FEE3" w14:textId="77777777">
      <w:pPr>
        <w:spacing w:after="160" w:line="360" w:lineRule="auto"/>
        <w:ind w:left="360"/>
        <w:rPr>
          <w:rFonts w:ascii="David" w:hAnsi="David"/>
          <w:b/>
          <w:bCs/>
          <w:color w:val="000000"/>
        </w:rPr>
      </w:pPr>
      <w:r w:rsidRPr="0078432E">
        <w:rPr>
          <w:rFonts w:ascii="David" w:hAnsi="David"/>
          <w:b/>
          <w:bCs/>
          <w:color w:val="000000"/>
          <w:u w:val="single"/>
          <w:rtl/>
        </w:rPr>
        <w:t>מועצה דתית קרית שמונה</w:t>
      </w:r>
      <w:r w:rsidRPr="0078432E">
        <w:rPr>
          <w:rFonts w:ascii="David" w:hAnsi="David" w:hint="cs"/>
          <w:b/>
          <w:bCs/>
          <w:color w:val="000000"/>
          <w:rtl/>
        </w:rPr>
        <w:t>:</w:t>
      </w:r>
    </w:p>
    <w:p w:rsidR="0078432E" w:rsidRPr="0078432E" w:rsidP="0078432E" w14:paraId="678C0EF2" w14:textId="77777777">
      <w:pPr>
        <w:numPr>
          <w:ilvl w:val="0"/>
          <w:numId w:val="22"/>
        </w:numPr>
        <w:spacing w:after="160" w:line="360" w:lineRule="auto"/>
        <w:jc w:val="both"/>
        <w:rPr>
          <w:rFonts w:ascii="David" w:hAnsi="David"/>
          <w:color w:val="000000"/>
          <w:rtl/>
        </w:rPr>
      </w:pPr>
      <w:r w:rsidRPr="0078432E">
        <w:rPr>
          <w:rFonts w:ascii="David" w:hAnsi="David"/>
          <w:color w:val="000000"/>
          <w:rtl/>
        </w:rPr>
        <w:t>מפת בית העלמין אינה מוצגת במשרדי המועצה.</w:t>
      </w:r>
    </w:p>
    <w:p w:rsidR="0078432E" w:rsidRPr="0078432E" w:rsidP="0078432E" w14:paraId="03265ADF" w14:textId="77777777">
      <w:pPr>
        <w:numPr>
          <w:ilvl w:val="0"/>
          <w:numId w:val="22"/>
        </w:numPr>
        <w:spacing w:after="160" w:line="360" w:lineRule="auto"/>
        <w:jc w:val="both"/>
        <w:rPr>
          <w:rFonts w:ascii="David" w:hAnsi="David"/>
          <w:color w:val="000000"/>
          <w:rtl/>
        </w:rPr>
      </w:pPr>
      <w:r w:rsidRPr="0078432E">
        <w:rPr>
          <w:rFonts w:ascii="David" w:hAnsi="David"/>
          <w:color w:val="000000"/>
          <w:rtl/>
        </w:rPr>
        <w:t>במשרדי המועצה לא מוצג מחירון חברה קדישא לרכישת חלקות קבר.</w:t>
      </w:r>
    </w:p>
    <w:p w:rsidR="0078432E" w:rsidRPr="0078432E" w:rsidP="0078432E" w14:paraId="7178C146" w14:textId="77777777">
      <w:pPr>
        <w:numPr>
          <w:ilvl w:val="0"/>
          <w:numId w:val="22"/>
        </w:numPr>
        <w:spacing w:after="160" w:line="360" w:lineRule="auto"/>
        <w:jc w:val="both"/>
        <w:rPr>
          <w:rFonts w:ascii="David" w:hAnsi="David"/>
          <w:color w:val="000000"/>
          <w:rtl/>
        </w:rPr>
      </w:pPr>
      <w:r w:rsidRPr="0078432E">
        <w:rPr>
          <w:rFonts w:ascii="David" w:hAnsi="David"/>
          <w:color w:val="000000"/>
          <w:rtl/>
        </w:rPr>
        <w:t>שלא בהתאם להנחיות, בשטח בית העלמין אין שלט המציין כי חל איסור על קבלת מתנה ממשפחות הנפטרים.</w:t>
      </w:r>
    </w:p>
    <w:p w:rsidR="0078432E" w:rsidRPr="0078432E" w:rsidP="0078432E" w14:paraId="409B9756" w14:textId="77777777">
      <w:pPr>
        <w:numPr>
          <w:ilvl w:val="0"/>
          <w:numId w:val="22"/>
        </w:numPr>
        <w:spacing w:after="160" w:line="360" w:lineRule="auto"/>
        <w:jc w:val="both"/>
        <w:rPr>
          <w:rFonts w:ascii="David" w:hAnsi="David"/>
          <w:color w:val="000000"/>
          <w:rtl/>
        </w:rPr>
      </w:pPr>
      <w:r w:rsidRPr="0078432E">
        <w:rPr>
          <w:rFonts w:ascii="David" w:hAnsi="David"/>
          <w:color w:val="000000"/>
          <w:rtl/>
        </w:rPr>
        <w:t>הודעה על הזכות לקבורה בחינם אינה תלויה במשרדי קבלת קהל.</w:t>
      </w:r>
    </w:p>
    <w:p w:rsidR="0078432E" w:rsidRPr="0078432E" w:rsidP="0078432E" w14:paraId="2C09A738" w14:textId="77777777">
      <w:pPr>
        <w:numPr>
          <w:ilvl w:val="0"/>
          <w:numId w:val="22"/>
        </w:numPr>
        <w:spacing w:after="160" w:line="360" w:lineRule="auto"/>
        <w:jc w:val="both"/>
        <w:rPr>
          <w:rFonts w:ascii="David" w:hAnsi="David"/>
          <w:color w:val="000000"/>
          <w:rtl/>
        </w:rPr>
      </w:pPr>
      <w:r w:rsidRPr="0078432E">
        <w:rPr>
          <w:rFonts w:ascii="David" w:hAnsi="David"/>
          <w:color w:val="000000"/>
          <w:rtl/>
        </w:rPr>
        <w:t>מהשוואה מדגמית של כרטסות הנהלת החשבונות לדוח רכישות חלקות קבר נמצאו מספר רכישות שלא מופיעות בדוח רכישות.</w:t>
      </w:r>
    </w:p>
    <w:p w:rsidR="0078432E" w:rsidRPr="0078432E" w:rsidP="0078432E" w14:paraId="0960D52E" w14:textId="77777777">
      <w:pPr>
        <w:numPr>
          <w:ilvl w:val="0"/>
          <w:numId w:val="22"/>
        </w:numPr>
        <w:spacing w:after="160" w:line="360" w:lineRule="auto"/>
        <w:jc w:val="both"/>
        <w:rPr>
          <w:rFonts w:ascii="David" w:hAnsi="David"/>
          <w:color w:val="000000"/>
          <w:rtl/>
        </w:rPr>
      </w:pPr>
      <w:r w:rsidRPr="0078432E">
        <w:rPr>
          <w:rFonts w:ascii="David" w:hAnsi="David"/>
          <w:color w:val="000000"/>
          <w:rtl/>
        </w:rPr>
        <w:t>בבית העלמין הסגור – "משמר הגבול" אין רישום מסודר של חלקות הקבר.</w:t>
      </w:r>
    </w:p>
    <w:p w:rsidR="0078432E" w:rsidRPr="0078432E" w:rsidP="0078432E" w14:paraId="62DF0446" w14:textId="77777777">
      <w:pPr>
        <w:numPr>
          <w:ilvl w:val="0"/>
          <w:numId w:val="22"/>
        </w:numPr>
        <w:spacing w:after="160" w:line="360" w:lineRule="auto"/>
        <w:jc w:val="both"/>
        <w:rPr>
          <w:rFonts w:ascii="David" w:hAnsi="David"/>
          <w:color w:val="000000"/>
          <w:rtl/>
        </w:rPr>
      </w:pPr>
      <w:r w:rsidRPr="0078432E">
        <w:rPr>
          <w:rFonts w:ascii="David" w:hAnsi="David"/>
          <w:color w:val="000000"/>
          <w:rtl/>
        </w:rPr>
        <w:t>מדגימה מדגמית של ההנחות שניתנו, נמצא כי במכירה בהנחה עקב נכות, אין מסמכים המאמתים את הנכות.</w:t>
      </w:r>
    </w:p>
    <w:p w:rsidR="0078432E" w:rsidRPr="0078432E" w:rsidP="0078432E" w14:paraId="20B3E4F9" w14:textId="77777777">
      <w:pPr>
        <w:spacing w:after="160" w:line="360" w:lineRule="auto"/>
        <w:ind w:left="360"/>
        <w:rPr>
          <w:rFonts w:ascii="David" w:hAnsi="David"/>
          <w:b/>
          <w:bCs/>
          <w:color w:val="000000"/>
          <w:u w:val="single"/>
          <w:rtl/>
        </w:rPr>
      </w:pPr>
      <w:r w:rsidRPr="0078432E">
        <w:rPr>
          <w:rFonts w:ascii="David" w:hAnsi="David"/>
          <w:b/>
          <w:bCs/>
          <w:color w:val="000000"/>
        </w:rPr>
        <w:br/>
      </w:r>
      <w:r w:rsidRPr="0078432E">
        <w:rPr>
          <w:rFonts w:ascii="David" w:hAnsi="David"/>
          <w:b/>
          <w:bCs/>
          <w:color w:val="000000"/>
          <w:u w:val="single"/>
          <w:rtl/>
        </w:rPr>
        <w:t>מועצה דתית עכו</w:t>
      </w:r>
      <w:r w:rsidRPr="0078432E">
        <w:rPr>
          <w:rFonts w:ascii="David" w:hAnsi="David" w:hint="cs"/>
          <w:b/>
          <w:bCs/>
          <w:color w:val="000000"/>
          <w:u w:val="single"/>
          <w:rtl/>
        </w:rPr>
        <w:t>:</w:t>
      </w:r>
    </w:p>
    <w:p w:rsidR="0078432E" w:rsidRPr="0078432E" w:rsidP="0078432E" w14:paraId="3063DB61" w14:textId="77777777">
      <w:pPr>
        <w:numPr>
          <w:ilvl w:val="0"/>
          <w:numId w:val="20"/>
        </w:numPr>
        <w:spacing w:after="160" w:line="360" w:lineRule="auto"/>
        <w:jc w:val="both"/>
        <w:rPr>
          <w:rFonts w:ascii="David" w:hAnsi="David"/>
          <w:color w:val="000000"/>
          <w:rtl/>
        </w:rPr>
      </w:pPr>
      <w:r w:rsidRPr="0078432E">
        <w:rPr>
          <w:rFonts w:ascii="David" w:hAnsi="David"/>
          <w:color w:val="000000"/>
          <w:rtl/>
        </w:rPr>
        <w:t>נמצאה אי-התאמה בין סכום דמי הקבורה שהוצגו בדוחות הכספיים לשנים 2017-2018 לבין התקבולים שהתקבלו בפועל מהמוסד לביטוח לאומי, בהתאם לדוח התביעות שהוגש למוסד. בדוח הכספי לשנת 2017 ההכנסות הינן 2,357,661 ₪  ואילו בדוח התביעות ההכנסות 2,257,883 ₪. בדוח הכספי לשנת 2018 ההכנסות הינן 2,335,886 ש"ח ואילו בדוח התביעות ההכנסות 2,051,715 ₪.</w:t>
      </w:r>
    </w:p>
    <w:p w:rsidR="0078432E" w:rsidRPr="0078432E" w:rsidP="0078432E" w14:paraId="01E3F78D" w14:textId="77777777">
      <w:pPr>
        <w:numPr>
          <w:ilvl w:val="0"/>
          <w:numId w:val="20"/>
        </w:numPr>
        <w:spacing w:after="160" w:line="360" w:lineRule="auto"/>
        <w:jc w:val="both"/>
        <w:rPr>
          <w:rFonts w:ascii="David" w:hAnsi="David"/>
          <w:color w:val="000000"/>
          <w:rtl/>
        </w:rPr>
      </w:pPr>
      <w:r w:rsidRPr="0078432E">
        <w:rPr>
          <w:rFonts w:ascii="David" w:hAnsi="David"/>
          <w:color w:val="000000"/>
          <w:rtl/>
        </w:rPr>
        <w:t>לעיתים המועצה לא גובה תשלום מקבלני המצבות בגין הקמת המצבה ולעיתים המשפחה משלמת בגין הקמת המצבה ולא קבלן המצבות. בנוסף, אגרת הקמת מצבה נרשמה בדוח הכספי בהכנסות השוטפות ולא בקרן הפיתוח.</w:t>
      </w:r>
    </w:p>
    <w:p w:rsidR="0078432E" w:rsidRPr="0078432E" w:rsidP="0078432E" w14:paraId="219C9180" w14:textId="77777777">
      <w:pPr>
        <w:numPr>
          <w:ilvl w:val="0"/>
          <w:numId w:val="20"/>
        </w:numPr>
        <w:spacing w:after="160" w:line="360" w:lineRule="auto"/>
        <w:jc w:val="both"/>
        <w:rPr>
          <w:rFonts w:ascii="David" w:hAnsi="David"/>
          <w:color w:val="000000"/>
          <w:rtl/>
        </w:rPr>
      </w:pPr>
      <w:r w:rsidRPr="0078432E">
        <w:rPr>
          <w:rFonts w:ascii="David" w:hAnsi="David"/>
          <w:color w:val="000000"/>
          <w:rtl/>
        </w:rPr>
        <w:t xml:space="preserve">המועצה גובה עבור חלקת קבר מתושבי חו"ל 40,000 ₪ ליחיד (75,000 ₪ לזוג), בעוד עפ"י חוזר מנכ"ל ע"ח בסמכותה לגבות כ-27,000 ₪ (500% מהתעריף הקבוע בחוק כ-5,400 ₪), ובהתאם לחוזר מנכ"ל ע"ט בסמכותה לגבות 30,000 ₪.   </w:t>
      </w:r>
    </w:p>
    <w:p w:rsidR="0078432E" w:rsidRPr="0078432E" w:rsidP="0078432E" w14:paraId="0E86949A" w14:textId="77777777">
      <w:pPr>
        <w:numPr>
          <w:ilvl w:val="0"/>
          <w:numId w:val="20"/>
        </w:numPr>
        <w:spacing w:after="160" w:line="360" w:lineRule="auto"/>
        <w:jc w:val="both"/>
        <w:rPr>
          <w:rFonts w:ascii="David" w:hAnsi="David"/>
          <w:color w:val="000000"/>
          <w:rtl/>
        </w:rPr>
      </w:pPr>
      <w:r w:rsidRPr="0078432E">
        <w:rPr>
          <w:rFonts w:ascii="David" w:hAnsi="David"/>
          <w:color w:val="000000"/>
          <w:rtl/>
        </w:rPr>
        <w:t>נמצא כי המועצה גבתה בשנת 2017 בהתאם לתעריפים אשר היו נהוגים בשנת 2018. המועצה גובה 5,422 ₪ לחלקת קבר בחיים בעוד התעריף בשנת 2017 היה 5,406 ₪.</w:t>
      </w:r>
    </w:p>
    <w:p w:rsidR="0078432E" w:rsidRPr="0078432E" w:rsidP="0078432E" w14:paraId="5BFF8BCB" w14:textId="77777777">
      <w:pPr>
        <w:spacing w:after="160" w:line="360" w:lineRule="auto"/>
        <w:ind w:left="360"/>
        <w:rPr>
          <w:rFonts w:ascii="David" w:hAnsi="David"/>
          <w:b/>
          <w:bCs/>
          <w:color w:val="000000"/>
        </w:rPr>
      </w:pPr>
    </w:p>
    <w:p w:rsidR="0078432E" w:rsidRPr="0078432E" w:rsidP="0078432E" w14:paraId="75A2DF42" w14:textId="77777777">
      <w:pPr>
        <w:spacing w:after="160" w:line="360" w:lineRule="auto"/>
        <w:ind w:left="360"/>
        <w:rPr>
          <w:rFonts w:ascii="David" w:hAnsi="David"/>
          <w:b/>
          <w:bCs/>
          <w:rtl/>
        </w:rPr>
      </w:pPr>
      <w:r w:rsidRPr="0078432E">
        <w:rPr>
          <w:rFonts w:ascii="David" w:hAnsi="David"/>
          <w:b/>
          <w:bCs/>
          <w:color w:val="000000"/>
          <w:u w:val="single"/>
          <w:rtl/>
        </w:rPr>
        <w:t>מועצה דתית מטולה</w:t>
      </w:r>
      <w:r w:rsidRPr="0078432E">
        <w:rPr>
          <w:rFonts w:ascii="David" w:hAnsi="David" w:hint="cs"/>
          <w:b/>
          <w:bCs/>
          <w:rtl/>
        </w:rPr>
        <w:t>:</w:t>
      </w:r>
    </w:p>
    <w:p w:rsidR="0078432E" w:rsidRPr="0078432E" w:rsidP="0078432E" w14:paraId="045BD221" w14:textId="77777777">
      <w:pPr>
        <w:numPr>
          <w:ilvl w:val="0"/>
          <w:numId w:val="21"/>
        </w:numPr>
        <w:spacing w:after="160" w:line="360" w:lineRule="auto"/>
        <w:jc w:val="both"/>
        <w:rPr>
          <w:rFonts w:ascii="David" w:hAnsi="David"/>
          <w:rtl/>
        </w:rPr>
      </w:pPr>
      <w:r w:rsidRPr="0078432E">
        <w:rPr>
          <w:rFonts w:ascii="David" w:hAnsi="David"/>
          <w:rtl/>
        </w:rPr>
        <w:t>נמצאה אי-התאמה בין סכום דמי הקבורה שהוצג בדוח הכספי לשנת 2018 לבין התקבולים שהתקבלו בפועל מהמוסד לביטוח לאומי, בהתאם לדוח התביעות שהוגש למוסד. בדוח הכספי ההכנסות מביטוח לאומי הינן 59,902 ש"ח ואילו בדוח התביעות 53,402 ₪.</w:t>
      </w:r>
    </w:p>
    <w:p w:rsidR="0078432E" w:rsidRPr="0078432E" w:rsidP="0078432E" w14:paraId="5198E5DF" w14:textId="77777777">
      <w:pPr>
        <w:numPr>
          <w:ilvl w:val="0"/>
          <w:numId w:val="21"/>
        </w:numPr>
        <w:spacing w:after="160" w:line="360" w:lineRule="auto"/>
        <w:jc w:val="both"/>
        <w:rPr>
          <w:rFonts w:ascii="David" w:hAnsi="David"/>
          <w:rtl/>
        </w:rPr>
      </w:pPr>
      <w:r w:rsidRPr="0078432E">
        <w:rPr>
          <w:rFonts w:ascii="David" w:hAnsi="David"/>
          <w:rtl/>
        </w:rPr>
        <w:t>המועצה לא גובה תשלום מקבלני המצבות בגין הקמת המצבה, בכך נגרם למועצה הפסד כספי</w:t>
      </w:r>
      <w:r w:rsidRPr="0078432E">
        <w:rPr>
          <w:rFonts w:ascii="David" w:hAnsi="David" w:hint="cs"/>
          <w:rtl/>
        </w:rPr>
        <w:t>.</w:t>
      </w:r>
    </w:p>
    <w:p w:rsidR="0078432E" w:rsidRPr="0078432E" w:rsidP="0078432E" w14:paraId="71B78A74" w14:textId="77777777">
      <w:pPr>
        <w:numPr>
          <w:ilvl w:val="0"/>
          <w:numId w:val="21"/>
        </w:numPr>
        <w:spacing w:after="160" w:line="360" w:lineRule="auto"/>
        <w:jc w:val="both"/>
        <w:rPr>
          <w:rFonts w:ascii="David" w:hAnsi="David"/>
          <w:rtl/>
        </w:rPr>
      </w:pPr>
      <w:r w:rsidRPr="0078432E">
        <w:rPr>
          <w:rFonts w:ascii="David" w:hAnsi="David"/>
          <w:rtl/>
        </w:rPr>
        <w:t>המועצה גובה תשלומים בהתאם לתעריפים לא מעודכנים. המועצה גובה 4,466 ₪, בעוד התעריף בשנת 2017 היה 4,492 ₪ ובשנת 2019 התעריף הינו 4,505 ₪.</w:t>
      </w:r>
    </w:p>
    <w:p w:rsidR="0078432E" w:rsidRPr="0078432E" w:rsidP="0078432E" w14:paraId="29477A4E" w14:textId="77777777">
      <w:pPr>
        <w:numPr>
          <w:ilvl w:val="0"/>
          <w:numId w:val="21"/>
        </w:numPr>
        <w:spacing w:after="160" w:line="360" w:lineRule="auto"/>
        <w:jc w:val="both"/>
        <w:rPr>
          <w:rFonts w:ascii="David" w:hAnsi="David"/>
          <w:rtl/>
        </w:rPr>
      </w:pPr>
      <w:r w:rsidRPr="0078432E">
        <w:rPr>
          <w:rFonts w:ascii="David" w:hAnsi="David"/>
          <w:rtl/>
        </w:rPr>
        <w:t>נמצאה אי-התאמה בין הרשימות שמנהלת המועצה לרשימת הנפטרים בפועל, לדוגמא: ברשימה שניהלה המועצה לשנת 2017 מופיעים 7 נפטרים, בעוד בפועל היו 8 נפטרים. בשנת 2018 מופיע שם של נפטר משנת 2016.</w:t>
      </w:r>
    </w:p>
    <w:p w:rsidR="0078432E" w:rsidRPr="0078432E" w:rsidP="0078432E" w14:paraId="362BC70C" w14:textId="77777777">
      <w:pPr>
        <w:numPr>
          <w:ilvl w:val="0"/>
          <w:numId w:val="21"/>
        </w:numPr>
        <w:spacing w:after="160" w:line="360" w:lineRule="auto"/>
        <w:jc w:val="both"/>
        <w:rPr>
          <w:rFonts w:ascii="David" w:hAnsi="David"/>
          <w:rtl/>
        </w:rPr>
      </w:pPr>
      <w:r w:rsidRPr="0078432E">
        <w:rPr>
          <w:rFonts w:ascii="David" w:hAnsi="David"/>
          <w:rtl/>
        </w:rPr>
        <w:t>נמצאה אי-התאמה בין יתרת חשבון הבנק של קרן פיתוח בית העלמין ליום 31.12.2018 לסעיף המזומנים בקרן הפיתוח בדוחות הכספיים המבוקרים לשנת 2018. היתרה בבנק גבוהה בכ-7 אלפי ₪ מהיתרה בדוחות הכספיים.</w:t>
      </w:r>
    </w:p>
    <w:p w:rsidR="0078432E" w:rsidRPr="0078432E" w:rsidP="0078432E" w14:paraId="487FE07D" w14:textId="17D66451">
      <w:pPr>
        <w:numPr>
          <w:ilvl w:val="0"/>
          <w:numId w:val="21"/>
        </w:numPr>
        <w:spacing w:after="160" w:line="360" w:lineRule="auto"/>
        <w:jc w:val="both"/>
        <w:rPr>
          <w:rFonts w:ascii="David" w:hAnsi="David"/>
        </w:rPr>
      </w:pPr>
      <w:r w:rsidRPr="0078432E">
        <w:rPr>
          <w:rFonts w:ascii="David" w:hAnsi="David"/>
          <w:rtl/>
        </w:rPr>
        <w:t>תכולת העבודה במכרז הייתה ביצוע 41 יחידות קבורה בחלקה הצפונית ו-15 יחידות קבורה בודדות במקומות שונים בבית העלמין. בפועל ביצעה המועצה 36 יחידות קבורה בחלקה הצפונית ו-30 חלקות בודדות במקומות שונים. כתוצאה מכך, שולמו לקבלן בפועל כ-201 אלפי ₪ בתוספת מע"מ, על אף שהצעתו במכרז הייתה בסך כ-170 אלפי ₪ בתוספת מע"מ.</w:t>
      </w:r>
    </w:p>
    <w:p w:rsidR="0078432E" w:rsidRPr="0078432E" w:rsidP="0078432E" w14:paraId="7C1F79FF" w14:textId="77777777">
      <w:pPr>
        <w:spacing w:line="360" w:lineRule="auto"/>
        <w:jc w:val="both"/>
      </w:pPr>
    </w:p>
    <w:p w:rsidR="00B61B5B" w:rsidP="00A21189" w14:paraId="2FC827FC" w14:textId="407C04A6">
      <w:pPr>
        <w:tabs>
          <w:tab w:val="left" w:pos="1076"/>
        </w:tabs>
        <w:spacing w:line="360" w:lineRule="auto"/>
        <w:contextualSpacing/>
        <w:jc w:val="both"/>
        <w:rPr>
          <w:b/>
          <w:bCs/>
          <w:rtl/>
        </w:rPr>
      </w:pPr>
      <w:r w:rsidRPr="005754A1">
        <w:rPr>
          <w:rFonts w:ascii="Arial" w:hAnsi="Arial"/>
          <w:rtl/>
        </w:rPr>
        <w:t> </w:t>
      </w:r>
    </w:p>
    <w:p w:rsidR="00AF5CB9" w:rsidP="00A21189" w14:paraId="70CB3B54" w14:textId="77777777">
      <w:pPr>
        <w:tabs>
          <w:tab w:val="left" w:pos="1076"/>
        </w:tabs>
        <w:spacing w:line="360" w:lineRule="auto"/>
        <w:contextualSpacing/>
        <w:jc w:val="both"/>
        <w:rPr>
          <w:b/>
          <w:bCs/>
          <w:rtl/>
        </w:rPr>
      </w:pPr>
    </w:p>
    <w:p w:rsidR="00F5331F" w:rsidRPr="00B61B5B" w:rsidP="00B61B5B" w14:paraId="2CB2CBC2" w14:textId="77777777">
      <w:pPr>
        <w:spacing w:line="360" w:lineRule="auto"/>
        <w:ind w:left="6480"/>
        <w:jc w:val="both"/>
        <w:rPr>
          <w:rtl/>
        </w:rPr>
      </w:pPr>
      <w:r w:rsidRPr="00B61B5B">
        <w:rPr>
          <w:rFonts w:hint="cs"/>
          <w:rtl/>
        </w:rPr>
        <w:t xml:space="preserve">       </w:t>
      </w:r>
      <w:r w:rsidRPr="00B61B5B">
        <w:rPr>
          <w:rFonts w:hint="cs"/>
          <w:rtl/>
        </w:rPr>
        <w:t>בכבוד רב</w:t>
      </w:r>
    </w:p>
    <w:p w:rsidR="00F5331F" w:rsidRPr="00B61B5B" w:rsidP="00E23359" w14:paraId="623FA9D1" w14:textId="77777777">
      <w:pPr>
        <w:spacing w:line="360" w:lineRule="auto"/>
        <w:ind w:left="5760" w:firstLine="720"/>
        <w:jc w:val="both"/>
        <w:rPr>
          <w:rtl/>
        </w:rPr>
      </w:pPr>
    </w:p>
    <w:p w:rsidR="00F5331F" w:rsidRPr="00E53259" w:rsidP="005D00D2" w14:paraId="3F6296AF" w14:textId="77777777">
      <w:pPr>
        <w:spacing w:line="360" w:lineRule="auto"/>
        <w:ind w:left="5760" w:firstLine="720"/>
        <w:jc w:val="both"/>
        <w:rPr>
          <w:b/>
          <w:bCs/>
          <w:rtl/>
        </w:rPr>
      </w:pPr>
      <w:r>
        <w:rPr>
          <w:rFonts w:hint="cs"/>
          <w:b/>
          <w:bCs/>
          <w:rtl/>
        </w:rPr>
        <w:t xml:space="preserve">       מתן כהנא</w:t>
      </w:r>
    </w:p>
    <w:p w:rsidR="00F5331F" w:rsidRPr="00BC3ABD" w:rsidP="00E23359" w14:paraId="443B96A9" w14:textId="77777777">
      <w:pPr>
        <w:spacing w:line="360" w:lineRule="auto"/>
        <w:ind w:left="5760" w:firstLine="720"/>
        <w:jc w:val="both"/>
        <w:rPr>
          <w:rtl/>
        </w:rPr>
      </w:pPr>
      <w:r w:rsidRPr="00BC3ABD">
        <w:rPr>
          <w:rFonts w:hint="cs"/>
          <w:rtl/>
        </w:rPr>
        <w:t>השר לשירותי דת</w:t>
      </w:r>
    </w:p>
    <w:p w:rsidR="00D121F6" w:rsidP="00E23359" w14:paraId="0861B0A7" w14:textId="77777777">
      <w:pPr>
        <w:spacing w:line="360" w:lineRule="auto"/>
        <w:ind w:hanging="329"/>
        <w:jc w:val="both"/>
        <w:rPr>
          <w:b/>
          <w:bCs/>
          <w:u w:val="single"/>
          <w:rtl/>
        </w:rPr>
      </w:pPr>
    </w:p>
    <w:p w:rsidR="00D121F6" w:rsidP="00E23359" w14:paraId="15F1D483" w14:textId="77777777">
      <w:pPr>
        <w:spacing w:line="360" w:lineRule="auto"/>
        <w:ind w:hanging="329"/>
        <w:jc w:val="both"/>
        <w:rPr>
          <w:b/>
          <w:bCs/>
          <w:u w:val="single"/>
          <w:rtl/>
        </w:rPr>
      </w:pPr>
    </w:p>
    <w:p w:rsidR="00F5331F" w:rsidRPr="00E53259" w:rsidP="00E23359" w14:paraId="1A4BEF73" w14:textId="26C2B04A">
      <w:pPr>
        <w:spacing w:line="360" w:lineRule="auto"/>
        <w:ind w:hanging="329"/>
        <w:jc w:val="both"/>
        <w:rPr>
          <w:b/>
          <w:bCs/>
          <w:u w:val="single"/>
          <w:rtl/>
        </w:rPr>
      </w:pPr>
      <w:r w:rsidRPr="00E53259">
        <w:rPr>
          <w:rFonts w:hint="cs"/>
          <w:b/>
          <w:bCs/>
          <w:u w:val="single"/>
          <w:rtl/>
        </w:rPr>
        <w:t>העתק</w:t>
      </w:r>
      <w:r w:rsidR="00B61B5B">
        <w:rPr>
          <w:rFonts w:hint="cs"/>
          <w:b/>
          <w:bCs/>
          <w:u w:val="single"/>
          <w:rtl/>
        </w:rPr>
        <w:t>ים</w:t>
      </w:r>
      <w:r w:rsidRPr="00E53259">
        <w:rPr>
          <w:rFonts w:hint="cs"/>
          <w:b/>
          <w:bCs/>
          <w:u w:val="single"/>
          <w:rtl/>
        </w:rPr>
        <w:t>:</w:t>
      </w:r>
    </w:p>
    <w:p w:rsidR="00F5331F" w:rsidRPr="00B61B5B" w:rsidP="00B61B5B" w14:paraId="6E2DD0DD" w14:textId="76068D3B">
      <w:pPr>
        <w:spacing w:line="360" w:lineRule="auto"/>
        <w:ind w:hanging="329"/>
        <w:jc w:val="both"/>
        <w:rPr>
          <w:rtl/>
        </w:rPr>
      </w:pPr>
      <w:r>
        <w:rPr>
          <w:rFonts w:hint="cs"/>
          <w:rtl/>
        </w:rPr>
        <w:t xml:space="preserve">מר </w:t>
      </w:r>
      <w:r w:rsidRPr="00F24D6A" w:rsidR="00A15385">
        <w:rPr>
          <w:rFonts w:hint="cs"/>
          <w:b/>
          <w:bCs/>
          <w:rtl/>
        </w:rPr>
        <w:t>שמעון מוני מעתוק</w:t>
      </w:r>
      <w:r w:rsidR="00F24D6A">
        <w:rPr>
          <w:rFonts w:hint="cs"/>
          <w:rtl/>
        </w:rPr>
        <w:t>,</w:t>
      </w:r>
      <w:r w:rsidR="00A15385">
        <w:rPr>
          <w:rFonts w:hint="cs"/>
          <w:rtl/>
        </w:rPr>
        <w:t xml:space="preserve"> </w:t>
      </w:r>
      <w:r w:rsidRPr="00B61B5B">
        <w:rPr>
          <w:rFonts w:hint="cs"/>
          <w:rtl/>
        </w:rPr>
        <w:t xml:space="preserve"> מנכ"ל המשרד לשירותי דת</w:t>
      </w:r>
    </w:p>
    <w:p w:rsidR="005A27A5" w:rsidRPr="00B61B5B" w:rsidP="00B61B5B" w14:paraId="6EB29010" w14:textId="2649974D">
      <w:pPr>
        <w:spacing w:line="360" w:lineRule="auto"/>
        <w:ind w:hanging="329"/>
        <w:jc w:val="both"/>
        <w:rPr>
          <w:rtl/>
        </w:rPr>
      </w:pPr>
      <w:r w:rsidRPr="00B61B5B">
        <w:rPr>
          <w:rFonts w:hint="cs"/>
          <w:rtl/>
        </w:rPr>
        <w:t xml:space="preserve">עו"ד </w:t>
      </w:r>
      <w:r w:rsidRPr="00F24D6A" w:rsidR="000E2E79">
        <w:rPr>
          <w:rFonts w:hint="cs"/>
          <w:b/>
          <w:bCs/>
          <w:rtl/>
        </w:rPr>
        <w:t>גליה קליין</w:t>
      </w:r>
      <w:r w:rsidR="00F24D6A">
        <w:rPr>
          <w:rFonts w:hint="cs"/>
          <w:rtl/>
        </w:rPr>
        <w:t>,</w:t>
      </w:r>
      <w:r w:rsidRPr="00B61B5B">
        <w:rPr>
          <w:rFonts w:hint="cs"/>
          <w:rtl/>
        </w:rPr>
        <w:t xml:space="preserve"> </w:t>
      </w:r>
      <w:r w:rsidRPr="00B61B5B" w:rsidR="000E2E79">
        <w:rPr>
          <w:rFonts w:hint="cs"/>
          <w:rtl/>
        </w:rPr>
        <w:t xml:space="preserve">יועמ"ש המשרד </w:t>
      </w:r>
      <w:r w:rsidRPr="00B61B5B">
        <w:rPr>
          <w:rFonts w:hint="cs"/>
          <w:rtl/>
        </w:rPr>
        <w:t xml:space="preserve">לשירותי דת </w:t>
      </w:r>
    </w:p>
    <w:p w:rsidR="005964B9" w:rsidP="00A07BBE" w14:paraId="534DB7AA" w14:textId="0612DA8D">
      <w:pPr>
        <w:spacing w:line="360" w:lineRule="auto"/>
        <w:ind w:hanging="329"/>
        <w:jc w:val="both"/>
        <w:rPr>
          <w:rtl/>
        </w:rPr>
      </w:pPr>
      <w:r w:rsidRPr="00B61B5B">
        <w:rPr>
          <w:rFonts w:hint="cs"/>
          <w:rtl/>
        </w:rPr>
        <w:t xml:space="preserve">מר </w:t>
      </w:r>
      <w:r w:rsidRPr="00F24D6A">
        <w:rPr>
          <w:rFonts w:hint="cs"/>
          <w:b/>
          <w:bCs/>
          <w:rtl/>
        </w:rPr>
        <w:t>יצחק ישי</w:t>
      </w:r>
      <w:r w:rsidR="00F24D6A">
        <w:rPr>
          <w:rFonts w:hint="cs"/>
          <w:rtl/>
        </w:rPr>
        <w:t>,</w:t>
      </w:r>
      <w:r w:rsidRPr="00B61B5B">
        <w:rPr>
          <w:rFonts w:hint="cs"/>
          <w:rtl/>
        </w:rPr>
        <w:t xml:space="preserve"> מנהל</w:t>
      </w:r>
      <w:r w:rsidRPr="00E53259">
        <w:rPr>
          <w:rFonts w:hint="cs"/>
          <w:rtl/>
        </w:rPr>
        <w:t xml:space="preserve"> אגף </w:t>
      </w:r>
      <w:r w:rsidR="000E2E79">
        <w:rPr>
          <w:rFonts w:hint="cs"/>
          <w:rtl/>
        </w:rPr>
        <w:t>בכיר</w:t>
      </w:r>
      <w:r w:rsidRPr="00E53259">
        <w:rPr>
          <w:rFonts w:hint="cs"/>
          <w:rtl/>
        </w:rPr>
        <w:t xml:space="preserve"> קבורה. </w:t>
      </w:r>
    </w:p>
    <w:p w:rsidR="000F72EF" w:rsidRPr="00124D6E" w:rsidP="00F24D6A" w14:paraId="02ADF2E7" w14:textId="0CDDABAE">
      <w:pPr>
        <w:spacing w:line="360" w:lineRule="auto"/>
        <w:ind w:hanging="329"/>
        <w:jc w:val="both"/>
      </w:pPr>
      <w:r>
        <w:rPr>
          <w:rFonts w:hint="cs"/>
          <w:rtl/>
        </w:rPr>
        <w:t xml:space="preserve">רו"ח </w:t>
      </w:r>
      <w:r w:rsidRPr="00F24D6A">
        <w:rPr>
          <w:rFonts w:hint="cs"/>
          <w:b/>
          <w:bCs/>
          <w:rtl/>
        </w:rPr>
        <w:t xml:space="preserve">מיכאל </w:t>
      </w:r>
      <w:r w:rsidRPr="00F24D6A">
        <w:rPr>
          <w:rFonts w:hint="cs"/>
          <w:b/>
          <w:bCs/>
          <w:rtl/>
        </w:rPr>
        <w:t>ג'ובני</w:t>
      </w:r>
      <w:r w:rsidR="00F24D6A">
        <w:rPr>
          <w:rFonts w:hint="cs"/>
          <w:rtl/>
        </w:rPr>
        <w:t xml:space="preserve">, </w:t>
      </w:r>
      <w:r>
        <w:rPr>
          <w:rFonts w:hint="cs"/>
          <w:rtl/>
        </w:rPr>
        <w:t>מנהל אגף הסדרה פיקוח ובקרה</w:t>
      </w:r>
    </w:p>
    <w:sectPr w:rsidSect="00A21189">
      <w:headerReference w:type="default" r:id="rId6"/>
      <w:footerReference w:type="default" r:id="rId7"/>
      <w:headerReference w:type="first" r:id="rId8"/>
      <w:footerReference w:type="first" r:id="rId9"/>
      <w:pgSz w:w="11906" w:h="16838"/>
      <w:pgMar w:top="1440" w:right="1800" w:bottom="1276" w:left="1800" w:header="708" w:footer="708" w:gutter="0"/>
      <w:pgNumType w:start="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0000000000000000000"/>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76A" w:rsidP="0081576A" w14:paraId="6E1BD2BD" w14:textId="77777777">
    <w:pPr>
      <w:pStyle w:val="Footer"/>
    </w:pPr>
    <w:r>
      <w:rPr>
        <w:rFonts w:hint="cs"/>
        <w:rtl/>
      </w:rPr>
      <w:t>____________________________________________________________________</w:t>
    </w:r>
  </w:p>
  <w:p w:rsidR="0081576A" w:rsidRPr="00FE2F62" w:rsidP="0081576A" w14:paraId="3C707FF1" w14:textId="77777777">
    <w:pPr>
      <w:pStyle w:val="Footer"/>
      <w:tabs>
        <w:tab w:val="clear" w:pos="8306"/>
      </w:tabs>
      <w:ind w:right="-180"/>
      <w:jc w:val="center"/>
      <w:rPr>
        <w:b/>
        <w:bCs/>
        <w:color w:val="17365D"/>
        <w:sz w:val="22"/>
        <w:szCs w:val="22"/>
        <w:rtl/>
      </w:rPr>
    </w:pPr>
    <w:r>
      <w:rPr>
        <w:b/>
        <w:bCs/>
        <w:color w:val="17365D"/>
        <w:sz w:val="22"/>
        <w:szCs w:val="22"/>
      </w:rPr>
      <w:t xml:space="preserve">  </w:t>
    </w:r>
    <w:r>
      <w:rPr>
        <w:rFonts w:hint="cs"/>
        <w:b/>
        <w:bCs/>
        <w:color w:val="17365D"/>
        <w:sz w:val="20"/>
        <w:szCs w:val="20"/>
        <w:rtl/>
      </w:rPr>
      <w:t xml:space="preserve"> </w:t>
    </w:r>
    <w:r w:rsidRPr="00572D17">
      <w:rPr>
        <w:rFonts w:hint="cs"/>
        <w:b/>
        <w:bCs/>
        <w:color w:val="17365D"/>
        <w:sz w:val="20"/>
        <w:szCs w:val="20"/>
        <w:rtl/>
      </w:rPr>
      <w:t xml:space="preserve">רחוב כנפי נשרים 7, גבעת שאול, ת.ד. 34090 ירושלים 9546417  </w:t>
    </w:r>
    <w:r w:rsidRPr="00FE2F62">
      <w:rPr>
        <w:rFonts w:ascii="Wingdings" w:hAnsi="Wingdings"/>
        <w:b/>
        <w:bCs/>
        <w:color w:val="17365D"/>
        <w:sz w:val="22"/>
        <w:szCs w:val="22"/>
      </w:rPr>
      <w:sym w:font="Wingdings" w:char="F028"/>
    </w:r>
    <w:r w:rsidRPr="00572D17">
      <w:rPr>
        <w:rFonts w:hint="cs"/>
        <w:b/>
        <w:bCs/>
        <w:color w:val="17365D"/>
        <w:sz w:val="20"/>
        <w:szCs w:val="20"/>
        <w:rtl/>
      </w:rPr>
      <w:t xml:space="preserve"> </w:t>
    </w:r>
    <w:r w:rsidRPr="00FE2F62">
      <w:rPr>
        <w:rFonts w:hint="cs"/>
        <w:b/>
        <w:bCs/>
        <w:color w:val="17365D"/>
        <w:sz w:val="22"/>
        <w:szCs w:val="22"/>
        <w:rtl/>
      </w:rPr>
      <w:t xml:space="preserve"> טל</w:t>
    </w:r>
    <w:r>
      <w:rPr>
        <w:rFonts w:hint="cs"/>
        <w:b/>
        <w:bCs/>
        <w:color w:val="17365D"/>
        <w:sz w:val="22"/>
        <w:szCs w:val="22"/>
        <w:rtl/>
      </w:rPr>
      <w:t xml:space="preserve">: </w:t>
    </w:r>
    <w:r w:rsidRPr="00FE2F62">
      <w:rPr>
        <w:rFonts w:hint="cs"/>
        <w:b/>
        <w:bCs/>
        <w:color w:val="17365D"/>
        <w:sz w:val="22"/>
        <w:szCs w:val="22"/>
        <w:rtl/>
      </w:rPr>
      <w:t xml:space="preserve">02-5311101  </w:t>
    </w:r>
    <w:r w:rsidRPr="00FE2F62">
      <w:rPr>
        <w:rFonts w:ascii="Wingdings 2" w:hAnsi="Wingdings 2"/>
        <w:b/>
        <w:bCs/>
        <w:color w:val="17365D"/>
        <w:sz w:val="22"/>
        <w:szCs w:val="22"/>
      </w:rPr>
      <w:sym w:font="Wingdings 2" w:char="F037"/>
    </w:r>
    <w:r w:rsidRPr="00FE2F62">
      <w:rPr>
        <w:rFonts w:hint="cs"/>
        <w:b/>
        <w:bCs/>
        <w:color w:val="17365D"/>
        <w:sz w:val="22"/>
        <w:szCs w:val="22"/>
        <w:rtl/>
      </w:rPr>
      <w:t>פקס: 02-5311308</w:t>
    </w:r>
  </w:p>
  <w:p w:rsidR="0081576A" w:rsidRPr="00FE2F62" w:rsidP="0081576A" w14:paraId="42E90DF4" w14:textId="77777777">
    <w:pPr>
      <w:pStyle w:val="Footer"/>
      <w:bidi w:val="0"/>
      <w:jc w:val="center"/>
      <w:rPr>
        <w:b/>
        <w:bCs/>
        <w:color w:val="17365D"/>
        <w:sz w:val="22"/>
        <w:szCs w:val="22"/>
        <w:rtl/>
      </w:rPr>
    </w:pPr>
    <w:r w:rsidRPr="00FE2F62">
      <w:rPr>
        <w:b/>
        <w:bCs/>
        <w:color w:val="17365D"/>
        <w:sz w:val="22"/>
        <w:szCs w:val="22"/>
      </w:rPr>
      <w:t xml:space="preserve">7 </w:t>
    </w:r>
    <w:r w:rsidRPr="00FE2F62">
      <w:rPr>
        <w:rFonts w:hint="cs"/>
        <w:b/>
        <w:bCs/>
        <w:color w:val="17365D"/>
        <w:sz w:val="22"/>
        <w:szCs w:val="22"/>
      </w:rPr>
      <w:t>K</w:t>
    </w:r>
    <w:r w:rsidRPr="00FE2F62">
      <w:rPr>
        <w:b/>
        <w:bCs/>
        <w:color w:val="17365D"/>
        <w:sz w:val="22"/>
        <w:szCs w:val="22"/>
      </w:rPr>
      <w:t>anfei</w:t>
    </w:r>
    <w:r w:rsidRPr="00FE2F62">
      <w:rPr>
        <w:b/>
        <w:bCs/>
        <w:color w:val="17365D"/>
        <w:sz w:val="22"/>
        <w:szCs w:val="22"/>
      </w:rPr>
      <w:t xml:space="preserve"> </w:t>
    </w:r>
    <w:r w:rsidRPr="00FE2F62">
      <w:rPr>
        <w:b/>
        <w:bCs/>
        <w:color w:val="17365D"/>
        <w:sz w:val="22"/>
        <w:szCs w:val="22"/>
      </w:rPr>
      <w:t>Nesharim</w:t>
    </w:r>
    <w:r w:rsidRPr="00FE2F62">
      <w:rPr>
        <w:b/>
        <w:bCs/>
        <w:color w:val="17365D"/>
        <w:sz w:val="22"/>
        <w:szCs w:val="22"/>
      </w:rPr>
      <w:t xml:space="preserve"> St. Jerusalem 91340. Israel. </w:t>
    </w:r>
  </w:p>
  <w:p w:rsidR="0081576A" w:rsidRPr="00FE2F62" w:rsidP="0081576A" w14:paraId="01C91579" w14:textId="77777777">
    <w:pPr>
      <w:pStyle w:val="Footer"/>
      <w:jc w:val="center"/>
      <w:rPr>
        <w:color w:val="17365D"/>
        <w:sz w:val="22"/>
        <w:szCs w:val="22"/>
        <w:rtl/>
      </w:rPr>
    </w:pPr>
    <w:hyperlink r:id="rId1" w:history="1">
      <w:r w:rsidRPr="00FE2F62">
        <w:rPr>
          <w:rStyle w:val="Hyperlink"/>
          <w:b/>
          <w:bCs/>
          <w:sz w:val="22"/>
          <w:szCs w:val="22"/>
        </w:rPr>
        <w:t>www.dat.gov.il</w:t>
      </w:r>
    </w:hyperlink>
    <w:r w:rsidRPr="00FE2F62">
      <w:rPr>
        <w:rFonts w:hint="cs"/>
        <w:b/>
        <w:bCs/>
        <w:color w:val="17365D"/>
        <w:sz w:val="22"/>
        <w:szCs w:val="22"/>
      </w:rPr>
      <w:t xml:space="preserve"> </w:t>
    </w:r>
  </w:p>
  <w:p w:rsidR="0081576A" w14:paraId="4F6F9E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B0B" w:rsidP="00733090" w14:paraId="6CC67E76" w14:textId="78B89ED8">
    <w:pPr>
      <w:pStyle w:val="Footer"/>
    </w:pPr>
    <w:r>
      <w:rPr>
        <w:rFonts w:hint="cs"/>
        <w:rtl/>
      </w:rPr>
      <w:t>__________________________________</w:t>
    </w:r>
    <w:r w:rsidR="00FE2F62">
      <w:rPr>
        <w:rFonts w:hint="cs"/>
        <w:rtl/>
      </w:rPr>
      <w:t>_____</w:t>
    </w:r>
    <w:r>
      <w:rPr>
        <w:rFonts w:hint="cs"/>
        <w:rtl/>
      </w:rPr>
      <w:t>________</w:t>
    </w:r>
    <w:r w:rsidR="00733090">
      <w:rPr>
        <w:rFonts w:hint="cs"/>
        <w:rtl/>
      </w:rPr>
      <w:t>_</w:t>
    </w:r>
    <w:r>
      <w:rPr>
        <w:rFonts w:hint="cs"/>
        <w:rtl/>
      </w:rPr>
      <w:t>____________________</w:t>
    </w:r>
  </w:p>
  <w:p w:rsidR="00FD4F25" w:rsidRPr="00FE2F62" w:rsidP="00FD4F25" w14:paraId="7CD49C74" w14:textId="7F055068">
    <w:pPr>
      <w:pStyle w:val="Footer"/>
      <w:tabs>
        <w:tab w:val="clear" w:pos="8306"/>
      </w:tabs>
      <w:ind w:right="-180"/>
      <w:jc w:val="center"/>
      <w:rPr>
        <w:b/>
        <w:bCs/>
        <w:color w:val="17365D"/>
        <w:sz w:val="22"/>
        <w:szCs w:val="22"/>
        <w:rtl/>
      </w:rPr>
    </w:pPr>
    <w:r>
      <w:rPr>
        <w:b/>
        <w:bCs/>
        <w:color w:val="17365D"/>
        <w:sz w:val="22"/>
        <w:szCs w:val="22"/>
      </w:rPr>
      <w:t xml:space="preserve">  </w:t>
    </w:r>
    <w:r>
      <w:rPr>
        <w:rFonts w:hint="cs"/>
        <w:b/>
        <w:bCs/>
        <w:color w:val="17365D"/>
        <w:sz w:val="20"/>
        <w:szCs w:val="20"/>
        <w:rtl/>
      </w:rPr>
      <w:t xml:space="preserve"> </w:t>
    </w:r>
    <w:r w:rsidRPr="00572D17">
      <w:rPr>
        <w:rFonts w:hint="cs"/>
        <w:b/>
        <w:bCs/>
        <w:color w:val="17365D"/>
        <w:sz w:val="20"/>
        <w:szCs w:val="20"/>
        <w:rtl/>
      </w:rPr>
      <w:t xml:space="preserve">רחוב כנפי נשרים 7, גבעת שאול, ת.ד. 34090 ירושלים 9546417  </w:t>
    </w:r>
    <w:r w:rsidRPr="00FE2F62">
      <w:rPr>
        <w:rFonts w:ascii="Wingdings" w:hAnsi="Wingdings"/>
        <w:b/>
        <w:bCs/>
        <w:color w:val="17365D"/>
        <w:sz w:val="22"/>
        <w:szCs w:val="22"/>
      </w:rPr>
      <w:sym w:font="Wingdings" w:char="F028"/>
    </w:r>
    <w:r w:rsidRPr="00572D17">
      <w:rPr>
        <w:rFonts w:hint="cs"/>
        <w:b/>
        <w:bCs/>
        <w:color w:val="17365D"/>
        <w:sz w:val="20"/>
        <w:szCs w:val="20"/>
        <w:rtl/>
      </w:rPr>
      <w:t xml:space="preserve"> </w:t>
    </w:r>
    <w:r w:rsidRPr="00FE2F62">
      <w:rPr>
        <w:rFonts w:hint="cs"/>
        <w:b/>
        <w:bCs/>
        <w:color w:val="17365D"/>
        <w:sz w:val="22"/>
        <w:szCs w:val="22"/>
        <w:rtl/>
      </w:rPr>
      <w:t xml:space="preserve"> טל</w:t>
    </w:r>
    <w:r>
      <w:rPr>
        <w:rFonts w:hint="cs"/>
        <w:b/>
        <w:bCs/>
        <w:color w:val="17365D"/>
        <w:sz w:val="22"/>
        <w:szCs w:val="22"/>
        <w:rtl/>
      </w:rPr>
      <w:t xml:space="preserve">: </w:t>
    </w:r>
    <w:r w:rsidRPr="00FE2F62">
      <w:rPr>
        <w:rFonts w:hint="cs"/>
        <w:b/>
        <w:bCs/>
        <w:color w:val="17365D"/>
        <w:sz w:val="22"/>
        <w:szCs w:val="22"/>
        <w:rtl/>
      </w:rPr>
      <w:t xml:space="preserve">02-5311101  </w:t>
    </w:r>
    <w:r w:rsidRPr="00FE2F62">
      <w:rPr>
        <w:rFonts w:ascii="Wingdings 2" w:hAnsi="Wingdings 2"/>
        <w:b/>
        <w:bCs/>
        <w:color w:val="17365D"/>
        <w:sz w:val="22"/>
        <w:szCs w:val="22"/>
      </w:rPr>
      <w:sym w:font="Wingdings 2" w:char="F037"/>
    </w:r>
    <w:r w:rsidRPr="00FE2F62">
      <w:rPr>
        <w:rFonts w:hint="cs"/>
        <w:b/>
        <w:bCs/>
        <w:color w:val="17365D"/>
        <w:sz w:val="22"/>
        <w:szCs w:val="22"/>
        <w:rtl/>
      </w:rPr>
      <w:t xml:space="preserve">פקס: </w:t>
    </w:r>
    <w:r w:rsidRPr="00FE2F62">
      <w:rPr>
        <w:rFonts w:hint="cs"/>
        <w:b/>
        <w:bCs/>
        <w:color w:val="17365D"/>
        <w:sz w:val="22"/>
        <w:szCs w:val="22"/>
        <w:rtl/>
      </w:rPr>
      <w:t>02-5311308</w:t>
    </w:r>
  </w:p>
  <w:p w:rsidR="00FD4F25" w:rsidRPr="00FE2F62" w:rsidP="00FD4F25" w14:paraId="038315FD" w14:textId="77777777">
    <w:pPr>
      <w:pStyle w:val="Footer"/>
      <w:bidi w:val="0"/>
      <w:jc w:val="center"/>
      <w:rPr>
        <w:b/>
        <w:bCs/>
        <w:color w:val="17365D"/>
        <w:sz w:val="22"/>
        <w:szCs w:val="22"/>
        <w:rtl/>
      </w:rPr>
    </w:pPr>
    <w:r w:rsidRPr="00FE2F62">
      <w:rPr>
        <w:b/>
        <w:bCs/>
        <w:color w:val="17365D"/>
        <w:sz w:val="22"/>
        <w:szCs w:val="22"/>
      </w:rPr>
      <w:t xml:space="preserve">7 </w:t>
    </w:r>
    <w:r w:rsidRPr="00FE2F62">
      <w:rPr>
        <w:rFonts w:hint="cs"/>
        <w:b/>
        <w:bCs/>
        <w:color w:val="17365D"/>
        <w:sz w:val="22"/>
        <w:szCs w:val="22"/>
      </w:rPr>
      <w:t>K</w:t>
    </w:r>
    <w:r w:rsidRPr="00FE2F62">
      <w:rPr>
        <w:b/>
        <w:bCs/>
        <w:color w:val="17365D"/>
        <w:sz w:val="22"/>
        <w:szCs w:val="22"/>
      </w:rPr>
      <w:t>anfei</w:t>
    </w:r>
    <w:r w:rsidRPr="00FE2F62">
      <w:rPr>
        <w:b/>
        <w:bCs/>
        <w:color w:val="17365D"/>
        <w:sz w:val="22"/>
        <w:szCs w:val="22"/>
      </w:rPr>
      <w:t xml:space="preserve"> </w:t>
    </w:r>
    <w:r w:rsidRPr="00FE2F62">
      <w:rPr>
        <w:b/>
        <w:bCs/>
        <w:color w:val="17365D"/>
        <w:sz w:val="22"/>
        <w:szCs w:val="22"/>
      </w:rPr>
      <w:t>Nesharim</w:t>
    </w:r>
    <w:r w:rsidRPr="00FE2F62">
      <w:rPr>
        <w:b/>
        <w:bCs/>
        <w:color w:val="17365D"/>
        <w:sz w:val="22"/>
        <w:szCs w:val="22"/>
      </w:rPr>
      <w:t xml:space="preserve"> St. Jerusalem 91340. Israel. </w:t>
    </w:r>
  </w:p>
  <w:p w:rsidR="00FD4F25" w:rsidRPr="00FE2F62" w:rsidP="00FD4F25" w14:paraId="56EF4A86" w14:textId="77777777">
    <w:pPr>
      <w:pStyle w:val="Footer"/>
      <w:jc w:val="center"/>
      <w:rPr>
        <w:color w:val="17365D"/>
        <w:sz w:val="22"/>
        <w:szCs w:val="22"/>
        <w:rtl/>
      </w:rPr>
    </w:pPr>
    <w:hyperlink r:id="rId1" w:history="1">
      <w:r w:rsidRPr="00FE2F62">
        <w:rPr>
          <w:rStyle w:val="Hyperlink"/>
          <w:b/>
          <w:bCs/>
          <w:sz w:val="22"/>
          <w:szCs w:val="22"/>
        </w:rPr>
        <w:t>www.dat.gov.il</w:t>
      </w:r>
    </w:hyperlink>
    <w:r w:rsidRPr="00FE2F62">
      <w:rPr>
        <w:rFonts w:hint="cs"/>
        <w:b/>
        <w:bCs/>
        <w:color w:val="17365D"/>
        <w:sz w:val="22"/>
        <w:szCs w:val="22"/>
      </w:rPr>
      <w:t xml:space="preserve"> </w:t>
    </w:r>
  </w:p>
  <w:p w:rsidR="004B4B0B" w14:paraId="4F4A34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9845F9" w14:paraId="4E78A30A" w14:textId="22EE1BA6">
    <w:pPr>
      <w:spacing w:after="160" w:line="264" w:lineRule="auto"/>
      <w:jc w:val="center"/>
      <w:rPr>
        <w:rtl/>
        <w:cs/>
      </w:rPr>
    </w:pPr>
    <w:r>
      <w:rPr>
        <w:rFonts w:cs="Narkisim" w:hint="cs"/>
        <w:noProof/>
        <w:rtl/>
      </w:rPr>
      <w:drawing>
        <wp:anchor distT="0" distB="0" distL="114300" distR="114300" simplePos="0" relativeHeight="251659264" behindDoc="1" locked="0" layoutInCell="1" allowOverlap="1">
          <wp:simplePos x="0" y="0"/>
          <wp:positionH relativeFrom="column">
            <wp:posOffset>2336800</wp:posOffset>
          </wp:positionH>
          <wp:positionV relativeFrom="paragraph">
            <wp:posOffset>-335915</wp:posOffset>
          </wp:positionV>
          <wp:extent cx="514350" cy="571500"/>
          <wp:effectExtent l="0" t="0" r="0" b="0"/>
          <wp:wrapNone/>
          <wp:docPr id="1" name="תמונה 1"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20כחול"/>
                  <pic:cNvPicPr>
                    <a:picLocks noChangeAspect="1" noChangeArrowheads="1"/>
                  </pic:cNvPicPr>
                </pic:nvPicPr>
                <pic:blipFill>
                  <a:blip xmlns:r="http://schemas.openxmlformats.org/officeDocument/2006/relationships" r:embed="rId1"/>
                  <a:stretch>
                    <a:fillRect/>
                  </a:stretch>
                </pic:blipFill>
                <pic:spPr bwMode="auto">
                  <a:xfrm>
                    <a:off x="0" y="0"/>
                    <a:ext cx="514350" cy="571500"/>
                  </a:xfrm>
                  <a:prstGeom prst="rect">
                    <a:avLst/>
                  </a:prstGeom>
                  <a:noFill/>
                  <a:ln w="9525">
                    <a:noFill/>
                    <a:miter lim="800000"/>
                    <a:headEnd/>
                    <a:tailEnd/>
                  </a:ln>
                </pic:spPr>
              </pic:pic>
            </a:graphicData>
          </a:graphic>
        </wp:anchor>
      </w:drawing>
    </w:r>
    <w:sdt>
      <w:sdtPr>
        <w:rPr>
          <w:sz w:val="22"/>
          <w:szCs w:val="22"/>
          <w:rtl/>
        </w:rPr>
        <w:alias w:val="כותרת"/>
        <w:id w:val="-464967852"/>
        <w:showingPlcHdr/>
        <w:dataBinding w:prefixMappings="xmlns:ns0='http://schemas.openxmlformats.org/package/2006/metadata/core-properties' xmlns:ns1='http://purl.org/dc/elements/1.1/'" w:xpath="/ns0:coreProperties[1]/ns1:title[1]" w:storeItemID="{6C3C8BC8-F283-45AE-878A-BAB7291924A1}"/>
        <w:text/>
      </w:sdtPr>
      <w:sdtContent>
        <w:r w:rsidR="005E5FC2">
          <w:rPr>
            <w:sz w:val="22"/>
            <w:szCs w:val="22"/>
            <w:rtl/>
          </w:rPr>
          <w:t xml:space="preserve">     </w:t>
        </w:r>
      </w:sdtContent>
    </w:sdt>
  </w:p>
  <w:p w:rsidR="00733090" w:rsidRPr="00347C5F" w:rsidP="00733090" w14:paraId="2C837F94" w14:textId="77777777">
    <w:pPr>
      <w:pStyle w:val="Header"/>
      <w:spacing w:line="276" w:lineRule="auto"/>
      <w:jc w:val="center"/>
      <w:rPr>
        <w:b/>
        <w:bCs/>
        <w:color w:val="0F243E" w:themeColor="text2" w:themeShade="80"/>
        <w:sz w:val="28"/>
        <w:szCs w:val="28"/>
        <w:rtl/>
      </w:rPr>
    </w:pPr>
    <w:r>
      <w:rPr>
        <w:rFonts w:hint="cs"/>
        <w:b/>
        <w:bCs/>
        <w:color w:val="0F243E" w:themeColor="text2" w:themeShade="80"/>
        <w:sz w:val="28"/>
        <w:szCs w:val="28"/>
        <w:rtl/>
      </w:rPr>
      <w:t>השר</w:t>
    </w:r>
    <w:r w:rsidRPr="00347C5F">
      <w:rPr>
        <w:rFonts w:hint="cs"/>
        <w:b/>
        <w:bCs/>
        <w:color w:val="0F243E" w:themeColor="text2" w:themeShade="80"/>
        <w:sz w:val="28"/>
        <w:szCs w:val="28"/>
        <w:rtl/>
      </w:rPr>
      <w:t xml:space="preserve"> לשירותי דת</w:t>
    </w:r>
  </w:p>
  <w:p w:rsidR="007E133C" w14:paraId="05139FC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547416" w14:paraId="0B4CE1F1" w14:textId="583B1D39">
    <w:pPr>
      <w:pStyle w:val="Header"/>
      <w:spacing w:line="0" w:lineRule="atLeast"/>
      <w:jc w:val="center"/>
      <w:rPr>
        <w:rtl/>
      </w:rPr>
    </w:pPr>
    <w:r>
      <w:rPr>
        <w:rFonts w:cs="Narkisim" w:hint="cs"/>
        <w:noProof/>
        <w:rtl/>
      </w:rPr>
      <w:drawing>
        <wp:anchor distT="0" distB="0" distL="114300" distR="114300" simplePos="0" relativeHeight="251658240" behindDoc="1" locked="0" layoutInCell="1" allowOverlap="1">
          <wp:simplePos x="0" y="0"/>
          <wp:positionH relativeFrom="column">
            <wp:posOffset>2267585</wp:posOffset>
          </wp:positionH>
          <wp:positionV relativeFrom="paragraph">
            <wp:posOffset>-168910</wp:posOffset>
          </wp:positionV>
          <wp:extent cx="514350" cy="571500"/>
          <wp:effectExtent l="0" t="0" r="0" b="0"/>
          <wp:wrapNone/>
          <wp:docPr id="5" name="תמונה 5"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20כחול"/>
                  <pic:cNvPicPr>
                    <a:picLocks noChangeAspect="1" noChangeArrowheads="1"/>
                  </pic:cNvPicPr>
                </pic:nvPicPr>
                <pic:blipFill>
                  <a:blip xmlns:r="http://schemas.openxmlformats.org/officeDocument/2006/relationships" r:embed="rId1"/>
                  <a:stretch>
                    <a:fillRect/>
                  </a:stretch>
                </pic:blipFill>
                <pic:spPr bwMode="auto">
                  <a:xfrm>
                    <a:off x="0" y="0"/>
                    <a:ext cx="514350" cy="571500"/>
                  </a:xfrm>
                  <a:prstGeom prst="rect">
                    <a:avLst/>
                  </a:prstGeom>
                  <a:noFill/>
                  <a:ln w="9525">
                    <a:noFill/>
                    <a:miter lim="800000"/>
                    <a:headEnd/>
                    <a:tailEnd/>
                  </a:ln>
                </pic:spPr>
              </pic:pic>
            </a:graphicData>
          </a:graphic>
        </wp:anchor>
      </w:drawing>
    </w:r>
    <w:r w:rsidR="005E5FC2">
      <w:rPr>
        <w:rFonts w:hint="cs"/>
        <w:rtl/>
      </w:rPr>
      <w:t xml:space="preserve"> </w:t>
    </w:r>
  </w:p>
  <w:p w:rsidR="007E133C" w:rsidP="00547416" w14:paraId="1F849393" w14:textId="77777777">
    <w:pPr>
      <w:pStyle w:val="Header"/>
      <w:jc w:val="center"/>
      <w:rPr>
        <w:rtl/>
      </w:rPr>
    </w:pPr>
    <w:bookmarkStart w:id="2" w:name="_Hlk81147884"/>
  </w:p>
  <w:p w:rsidR="007E133C" w:rsidP="00547416" w14:paraId="3C1E2AA5" w14:textId="77777777">
    <w:pPr>
      <w:pStyle w:val="Header"/>
      <w:jc w:val="center"/>
      <w:rPr>
        <w:b/>
        <w:bCs/>
        <w:sz w:val="28"/>
        <w:szCs w:val="28"/>
        <w:rtl/>
      </w:rPr>
    </w:pPr>
  </w:p>
  <w:p w:rsidR="007E133C" w:rsidRPr="00347C5F" w:rsidP="00547416" w14:paraId="5A8DA8BE" w14:textId="4A7AC0EA">
    <w:pPr>
      <w:pStyle w:val="Header"/>
      <w:spacing w:line="276" w:lineRule="auto"/>
      <w:jc w:val="center"/>
      <w:rPr>
        <w:b/>
        <w:bCs/>
        <w:color w:val="0F243E" w:themeColor="text2" w:themeShade="80"/>
        <w:sz w:val="28"/>
        <w:szCs w:val="28"/>
        <w:rtl/>
      </w:rPr>
    </w:pPr>
    <w:r>
      <w:rPr>
        <w:rFonts w:hint="cs"/>
        <w:b/>
        <w:bCs/>
        <w:color w:val="0F243E" w:themeColor="text2" w:themeShade="80"/>
        <w:sz w:val="28"/>
        <w:szCs w:val="28"/>
        <w:rtl/>
      </w:rPr>
      <w:t xml:space="preserve">    </w:t>
    </w:r>
    <w:r>
      <w:rPr>
        <w:rFonts w:hint="cs"/>
        <w:b/>
        <w:bCs/>
        <w:color w:val="0F243E" w:themeColor="text2" w:themeShade="80"/>
        <w:sz w:val="28"/>
        <w:szCs w:val="28"/>
        <w:rtl/>
      </w:rPr>
      <w:t>השר</w:t>
    </w:r>
    <w:r w:rsidRPr="00347C5F">
      <w:rPr>
        <w:rFonts w:hint="cs"/>
        <w:b/>
        <w:bCs/>
        <w:color w:val="0F243E" w:themeColor="text2" w:themeShade="80"/>
        <w:sz w:val="28"/>
        <w:szCs w:val="28"/>
        <w:rtl/>
      </w:rPr>
      <w:t xml:space="preserve"> לשירותי דת</w:t>
    </w:r>
  </w:p>
  <w:bookmarkEnd w:id="2"/>
  <w:p w:rsidR="007E133C" w14:paraId="20B7AC4E" w14:textId="3170A92D">
    <w:pPr>
      <w:pStyle w:val="Header"/>
      <w:rPr>
        <w:rtl/>
      </w:rPr>
    </w:pPr>
  </w:p>
  <w:p w:rsidR="005E5FC2" w14:paraId="4A16E5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B4C27"/>
    <w:multiLevelType w:val="hybridMultilevel"/>
    <w:tmpl w:val="91E478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4B7029"/>
    <w:multiLevelType w:val="hybridMultilevel"/>
    <w:tmpl w:val="6CE4C944"/>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A53FEC"/>
    <w:multiLevelType w:val="hybridMultilevel"/>
    <w:tmpl w:val="FB7EC9B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9E083A"/>
    <w:multiLevelType w:val="hybridMultilevel"/>
    <w:tmpl w:val="8DDE02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996790"/>
    <w:multiLevelType w:val="hybridMultilevel"/>
    <w:tmpl w:val="B066E6F0"/>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4994304"/>
    <w:multiLevelType w:val="hybridMultilevel"/>
    <w:tmpl w:val="6494206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BF05C93"/>
    <w:multiLevelType w:val="hybridMultilevel"/>
    <w:tmpl w:val="6EF88248"/>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C97490A"/>
    <w:multiLevelType w:val="hybridMultilevel"/>
    <w:tmpl w:val="B55639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414115E"/>
    <w:multiLevelType w:val="multilevel"/>
    <w:tmpl w:val="DDC0CF94"/>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3C5F5743"/>
    <w:multiLevelType w:val="hybridMultilevel"/>
    <w:tmpl w:val="E32EEFE2"/>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EFA3D8B"/>
    <w:multiLevelType w:val="hybridMultilevel"/>
    <w:tmpl w:val="6734CD8C"/>
    <w:lvl w:ilvl="0">
      <w:start w:val="1"/>
      <w:numFmt w:val="decimal"/>
      <w:lvlText w:val="%1."/>
      <w:lvlJc w:val="left"/>
      <w:pPr>
        <w:tabs>
          <w:tab w:val="num" w:pos="720"/>
        </w:tabs>
        <w:ind w:left="720" w:hanging="360"/>
      </w:pPr>
      <w:rPr>
        <w:rFonts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1">
    <w:nsid w:val="3F8D382A"/>
    <w:multiLevelType w:val="hybridMultilevel"/>
    <w:tmpl w:val="B3AE99B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BDD2597"/>
    <w:multiLevelType w:val="hybridMultilevel"/>
    <w:tmpl w:val="965811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2C80965"/>
    <w:multiLevelType w:val="hybridMultilevel"/>
    <w:tmpl w:val="4EB28070"/>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9B70EC6"/>
    <w:multiLevelType w:val="multilevel"/>
    <w:tmpl w:val="311A1F32"/>
    <w:lvl w:ilvl="0">
      <w:start w:val="1"/>
      <w:numFmt w:val="decimal"/>
      <w:lvlText w:val="%1."/>
      <w:lvlJc w:val="left"/>
      <w:pPr>
        <w:ind w:left="720" w:hanging="360"/>
      </w:pPr>
      <w:rPr>
        <w:rFonts w:hint="default"/>
        <w:b/>
        <w:bCs/>
      </w:rPr>
    </w:lvl>
    <w:lvl w:ilvl="1">
      <w:start w:val="1"/>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i w:val="0"/>
        <w:i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5B4247F7"/>
    <w:multiLevelType w:val="hybridMultilevel"/>
    <w:tmpl w:val="36A4C1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17B0265"/>
    <w:multiLevelType w:val="hybridMultilevel"/>
    <w:tmpl w:val="F6F02066"/>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F82339"/>
    <w:multiLevelType w:val="hybridMultilevel"/>
    <w:tmpl w:val="D6E25BCE"/>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80262DA"/>
    <w:multiLevelType w:val="hybridMultilevel"/>
    <w:tmpl w:val="7800060C"/>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69CF7637"/>
    <w:multiLevelType w:val="hybridMultilevel"/>
    <w:tmpl w:val="B5E6D9B6"/>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EB97998"/>
    <w:multiLevelType w:val="hybridMultilevel"/>
    <w:tmpl w:val="2BF84690"/>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4290E92"/>
    <w:multiLevelType w:val="hybridMultilevel"/>
    <w:tmpl w:val="3F0648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B0C50A8"/>
    <w:multiLevelType w:val="hybridMultilevel"/>
    <w:tmpl w:val="25B86C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C11704D"/>
    <w:multiLevelType w:val="hybridMultilevel"/>
    <w:tmpl w:val="2F0AEA12"/>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8"/>
  </w:num>
  <w:num w:numId="3">
    <w:abstractNumId w:val="8"/>
  </w:num>
  <w:num w:numId="4">
    <w:abstractNumId w:val="10"/>
  </w:num>
  <w:num w:numId="5">
    <w:abstractNumId w:val="22"/>
  </w:num>
  <w:num w:numId="6">
    <w:abstractNumId w:val="7"/>
  </w:num>
  <w:num w:numId="7">
    <w:abstractNumId w:val="12"/>
  </w:num>
  <w:num w:numId="8">
    <w:abstractNumId w:val="21"/>
  </w:num>
  <w:num w:numId="9">
    <w:abstractNumId w:val="15"/>
  </w:num>
  <w:num w:numId="10">
    <w:abstractNumId w:val="3"/>
  </w:num>
  <w:num w:numId="11">
    <w:abstractNumId w:val="0"/>
  </w:num>
  <w:num w:numId="12">
    <w:abstractNumId w:val="17"/>
  </w:num>
  <w:num w:numId="13">
    <w:abstractNumId w:val="4"/>
  </w:num>
  <w:num w:numId="14">
    <w:abstractNumId w:val="9"/>
  </w:num>
  <w:num w:numId="15">
    <w:abstractNumId w:val="20"/>
  </w:num>
  <w:num w:numId="16">
    <w:abstractNumId w:val="11"/>
  </w:num>
  <w:num w:numId="17">
    <w:abstractNumId w:val="6"/>
  </w:num>
  <w:num w:numId="18">
    <w:abstractNumId w:val="23"/>
  </w:num>
  <w:num w:numId="19">
    <w:abstractNumId w:val="5"/>
  </w:num>
  <w:num w:numId="20">
    <w:abstractNumId w:val="19"/>
  </w:num>
  <w:num w:numId="21">
    <w:abstractNumId w:val="16"/>
  </w:num>
  <w:num w:numId="22">
    <w:abstractNumId w:val="1"/>
  </w:num>
  <w:num w:numId="23">
    <w:abstractNumId w:val="13"/>
  </w:num>
  <w:num w:numId="2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4B9"/>
    <w:rsid w:val="000012E9"/>
    <w:rsid w:val="00002889"/>
    <w:rsid w:val="00003B6D"/>
    <w:rsid w:val="0000674D"/>
    <w:rsid w:val="0001027E"/>
    <w:rsid w:val="000116BE"/>
    <w:rsid w:val="000142BD"/>
    <w:rsid w:val="0001653F"/>
    <w:rsid w:val="000200D0"/>
    <w:rsid w:val="000211EC"/>
    <w:rsid w:val="00023A37"/>
    <w:rsid w:val="0002450D"/>
    <w:rsid w:val="0002765D"/>
    <w:rsid w:val="00036E8D"/>
    <w:rsid w:val="00042BC6"/>
    <w:rsid w:val="00042E7D"/>
    <w:rsid w:val="000438A7"/>
    <w:rsid w:val="000451AD"/>
    <w:rsid w:val="00046CDD"/>
    <w:rsid w:val="000513FF"/>
    <w:rsid w:val="000628FB"/>
    <w:rsid w:val="0007251E"/>
    <w:rsid w:val="00074198"/>
    <w:rsid w:val="00074FFD"/>
    <w:rsid w:val="00075D25"/>
    <w:rsid w:val="00077306"/>
    <w:rsid w:val="000801AD"/>
    <w:rsid w:val="00081716"/>
    <w:rsid w:val="00083AE2"/>
    <w:rsid w:val="000A0979"/>
    <w:rsid w:val="000A0FEB"/>
    <w:rsid w:val="000A31D3"/>
    <w:rsid w:val="000A49A6"/>
    <w:rsid w:val="000A6012"/>
    <w:rsid w:val="000B044B"/>
    <w:rsid w:val="000B441B"/>
    <w:rsid w:val="000B4A75"/>
    <w:rsid w:val="000B4ABB"/>
    <w:rsid w:val="000C1C6F"/>
    <w:rsid w:val="000C72F4"/>
    <w:rsid w:val="000C7E47"/>
    <w:rsid w:val="000D0C89"/>
    <w:rsid w:val="000D505C"/>
    <w:rsid w:val="000D549E"/>
    <w:rsid w:val="000D7C3E"/>
    <w:rsid w:val="000E1139"/>
    <w:rsid w:val="000E1C6D"/>
    <w:rsid w:val="000E2E79"/>
    <w:rsid w:val="000E4A68"/>
    <w:rsid w:val="000E5097"/>
    <w:rsid w:val="000F5D69"/>
    <w:rsid w:val="000F72EF"/>
    <w:rsid w:val="00101057"/>
    <w:rsid w:val="00101887"/>
    <w:rsid w:val="001051D0"/>
    <w:rsid w:val="00107223"/>
    <w:rsid w:val="00110FCC"/>
    <w:rsid w:val="001157CA"/>
    <w:rsid w:val="00115E85"/>
    <w:rsid w:val="00117817"/>
    <w:rsid w:val="001202C4"/>
    <w:rsid w:val="0012337A"/>
    <w:rsid w:val="00124D6E"/>
    <w:rsid w:val="00124F63"/>
    <w:rsid w:val="00126362"/>
    <w:rsid w:val="00127CC8"/>
    <w:rsid w:val="0013044C"/>
    <w:rsid w:val="0013144B"/>
    <w:rsid w:val="00132B67"/>
    <w:rsid w:val="001334DA"/>
    <w:rsid w:val="00135529"/>
    <w:rsid w:val="00143C6C"/>
    <w:rsid w:val="00143D40"/>
    <w:rsid w:val="00144F73"/>
    <w:rsid w:val="0014690B"/>
    <w:rsid w:val="00152516"/>
    <w:rsid w:val="00155B0C"/>
    <w:rsid w:val="00164972"/>
    <w:rsid w:val="001653A8"/>
    <w:rsid w:val="00185D59"/>
    <w:rsid w:val="00187AAC"/>
    <w:rsid w:val="00191E7D"/>
    <w:rsid w:val="001928F6"/>
    <w:rsid w:val="001949CF"/>
    <w:rsid w:val="0019619C"/>
    <w:rsid w:val="001963C7"/>
    <w:rsid w:val="001A0F0F"/>
    <w:rsid w:val="001A2470"/>
    <w:rsid w:val="001A29B3"/>
    <w:rsid w:val="001A2C6B"/>
    <w:rsid w:val="001A69F0"/>
    <w:rsid w:val="001B0DB7"/>
    <w:rsid w:val="001B2465"/>
    <w:rsid w:val="001B449E"/>
    <w:rsid w:val="001C49BF"/>
    <w:rsid w:val="001C61BC"/>
    <w:rsid w:val="001C7FC8"/>
    <w:rsid w:val="001D048A"/>
    <w:rsid w:val="001D227F"/>
    <w:rsid w:val="001D2592"/>
    <w:rsid w:val="001D2E40"/>
    <w:rsid w:val="001D30C1"/>
    <w:rsid w:val="001D30DB"/>
    <w:rsid w:val="001D4D0E"/>
    <w:rsid w:val="001D6C36"/>
    <w:rsid w:val="001E0349"/>
    <w:rsid w:val="001E40EC"/>
    <w:rsid w:val="001E608B"/>
    <w:rsid w:val="001F12C3"/>
    <w:rsid w:val="001F33A5"/>
    <w:rsid w:val="001F386A"/>
    <w:rsid w:val="001F422F"/>
    <w:rsid w:val="00213586"/>
    <w:rsid w:val="00214F0A"/>
    <w:rsid w:val="002155BC"/>
    <w:rsid w:val="00216D84"/>
    <w:rsid w:val="00217765"/>
    <w:rsid w:val="002213E6"/>
    <w:rsid w:val="00221476"/>
    <w:rsid w:val="002269AD"/>
    <w:rsid w:val="00227622"/>
    <w:rsid w:val="00227850"/>
    <w:rsid w:val="002314A9"/>
    <w:rsid w:val="002320DD"/>
    <w:rsid w:val="002355D9"/>
    <w:rsid w:val="00240881"/>
    <w:rsid w:val="002416AC"/>
    <w:rsid w:val="002436C7"/>
    <w:rsid w:val="002438C7"/>
    <w:rsid w:val="00250967"/>
    <w:rsid w:val="0025179E"/>
    <w:rsid w:val="0025526B"/>
    <w:rsid w:val="002572D9"/>
    <w:rsid w:val="00263353"/>
    <w:rsid w:val="0026669D"/>
    <w:rsid w:val="00266C87"/>
    <w:rsid w:val="00266DE5"/>
    <w:rsid w:val="0026713B"/>
    <w:rsid w:val="00267DEC"/>
    <w:rsid w:val="002709F1"/>
    <w:rsid w:val="002711AA"/>
    <w:rsid w:val="00272C24"/>
    <w:rsid w:val="00275D83"/>
    <w:rsid w:val="00280608"/>
    <w:rsid w:val="00281934"/>
    <w:rsid w:val="002819C3"/>
    <w:rsid w:val="00286C02"/>
    <w:rsid w:val="00291F35"/>
    <w:rsid w:val="0029544D"/>
    <w:rsid w:val="002A3C54"/>
    <w:rsid w:val="002A6DFC"/>
    <w:rsid w:val="002A6F82"/>
    <w:rsid w:val="002B279D"/>
    <w:rsid w:val="002B393D"/>
    <w:rsid w:val="002C1614"/>
    <w:rsid w:val="002C419D"/>
    <w:rsid w:val="002D27C4"/>
    <w:rsid w:val="002D2A2B"/>
    <w:rsid w:val="002E07CD"/>
    <w:rsid w:val="002E2CC7"/>
    <w:rsid w:val="002E4808"/>
    <w:rsid w:val="002E71EB"/>
    <w:rsid w:val="002F01C9"/>
    <w:rsid w:val="002F3799"/>
    <w:rsid w:val="002F5E44"/>
    <w:rsid w:val="002F6555"/>
    <w:rsid w:val="002F6EDE"/>
    <w:rsid w:val="00300344"/>
    <w:rsid w:val="0030070D"/>
    <w:rsid w:val="003028F3"/>
    <w:rsid w:val="00304A90"/>
    <w:rsid w:val="00306482"/>
    <w:rsid w:val="00310A57"/>
    <w:rsid w:val="00312DAA"/>
    <w:rsid w:val="00313749"/>
    <w:rsid w:val="00315BA2"/>
    <w:rsid w:val="00317B7A"/>
    <w:rsid w:val="00320BCE"/>
    <w:rsid w:val="00322880"/>
    <w:rsid w:val="00325539"/>
    <w:rsid w:val="003309DE"/>
    <w:rsid w:val="0033150C"/>
    <w:rsid w:val="00332054"/>
    <w:rsid w:val="0033279F"/>
    <w:rsid w:val="00332AEB"/>
    <w:rsid w:val="00333006"/>
    <w:rsid w:val="003333A6"/>
    <w:rsid w:val="00334622"/>
    <w:rsid w:val="00335672"/>
    <w:rsid w:val="00340D9F"/>
    <w:rsid w:val="00341282"/>
    <w:rsid w:val="0034237F"/>
    <w:rsid w:val="00344214"/>
    <w:rsid w:val="00347C5F"/>
    <w:rsid w:val="0035039F"/>
    <w:rsid w:val="00351212"/>
    <w:rsid w:val="00351F3D"/>
    <w:rsid w:val="00353AB9"/>
    <w:rsid w:val="00355EDA"/>
    <w:rsid w:val="00357BFF"/>
    <w:rsid w:val="00362059"/>
    <w:rsid w:val="003630D9"/>
    <w:rsid w:val="00364E6B"/>
    <w:rsid w:val="003651C1"/>
    <w:rsid w:val="003676F2"/>
    <w:rsid w:val="0038146B"/>
    <w:rsid w:val="003828BA"/>
    <w:rsid w:val="00387888"/>
    <w:rsid w:val="00391393"/>
    <w:rsid w:val="00391E9F"/>
    <w:rsid w:val="003955BB"/>
    <w:rsid w:val="0039620A"/>
    <w:rsid w:val="00396A9A"/>
    <w:rsid w:val="003978BA"/>
    <w:rsid w:val="003A4446"/>
    <w:rsid w:val="003A4BE8"/>
    <w:rsid w:val="003A502C"/>
    <w:rsid w:val="003A7921"/>
    <w:rsid w:val="003A7BB5"/>
    <w:rsid w:val="003B1F6D"/>
    <w:rsid w:val="003B35BD"/>
    <w:rsid w:val="003C0125"/>
    <w:rsid w:val="003C0E87"/>
    <w:rsid w:val="003C5250"/>
    <w:rsid w:val="003D2F94"/>
    <w:rsid w:val="003D4A4B"/>
    <w:rsid w:val="003D5BDF"/>
    <w:rsid w:val="003E1D61"/>
    <w:rsid w:val="003E6058"/>
    <w:rsid w:val="003E7B1A"/>
    <w:rsid w:val="003F19A9"/>
    <w:rsid w:val="00411E97"/>
    <w:rsid w:val="004122D0"/>
    <w:rsid w:val="004125FC"/>
    <w:rsid w:val="0041567C"/>
    <w:rsid w:val="00416562"/>
    <w:rsid w:val="004205E3"/>
    <w:rsid w:val="0042260F"/>
    <w:rsid w:val="004248D7"/>
    <w:rsid w:val="00426EDA"/>
    <w:rsid w:val="00433628"/>
    <w:rsid w:val="00433EFC"/>
    <w:rsid w:val="00435EDD"/>
    <w:rsid w:val="00437CE4"/>
    <w:rsid w:val="00437EE6"/>
    <w:rsid w:val="00443D19"/>
    <w:rsid w:val="004458AF"/>
    <w:rsid w:val="00450D82"/>
    <w:rsid w:val="00462E01"/>
    <w:rsid w:val="004632DF"/>
    <w:rsid w:val="0047380D"/>
    <w:rsid w:val="0048093A"/>
    <w:rsid w:val="00480A69"/>
    <w:rsid w:val="00482F29"/>
    <w:rsid w:val="00485ED1"/>
    <w:rsid w:val="00490EBC"/>
    <w:rsid w:val="00491BEF"/>
    <w:rsid w:val="00492251"/>
    <w:rsid w:val="00492464"/>
    <w:rsid w:val="00494CEA"/>
    <w:rsid w:val="004A1768"/>
    <w:rsid w:val="004B0081"/>
    <w:rsid w:val="004B1B1B"/>
    <w:rsid w:val="004B2EF1"/>
    <w:rsid w:val="004B3B49"/>
    <w:rsid w:val="004B3E52"/>
    <w:rsid w:val="004B4B0B"/>
    <w:rsid w:val="004C0129"/>
    <w:rsid w:val="004D1BDF"/>
    <w:rsid w:val="004D63C6"/>
    <w:rsid w:val="004E0A31"/>
    <w:rsid w:val="004E1A52"/>
    <w:rsid w:val="004E2B0B"/>
    <w:rsid w:val="004E3E6A"/>
    <w:rsid w:val="004E4DA7"/>
    <w:rsid w:val="004E525C"/>
    <w:rsid w:val="004E5C56"/>
    <w:rsid w:val="004E5E11"/>
    <w:rsid w:val="004E5F2F"/>
    <w:rsid w:val="004E6125"/>
    <w:rsid w:val="004F0162"/>
    <w:rsid w:val="004F2CD4"/>
    <w:rsid w:val="004F3259"/>
    <w:rsid w:val="004F3733"/>
    <w:rsid w:val="004F6313"/>
    <w:rsid w:val="004F6566"/>
    <w:rsid w:val="005028C1"/>
    <w:rsid w:val="00510A62"/>
    <w:rsid w:val="00512934"/>
    <w:rsid w:val="0051374F"/>
    <w:rsid w:val="00515709"/>
    <w:rsid w:val="00521D1E"/>
    <w:rsid w:val="005361B6"/>
    <w:rsid w:val="0053736D"/>
    <w:rsid w:val="00537B43"/>
    <w:rsid w:val="00537BD5"/>
    <w:rsid w:val="00546520"/>
    <w:rsid w:val="00547416"/>
    <w:rsid w:val="00555316"/>
    <w:rsid w:val="00556890"/>
    <w:rsid w:val="00561565"/>
    <w:rsid w:val="00564004"/>
    <w:rsid w:val="0056529B"/>
    <w:rsid w:val="00567340"/>
    <w:rsid w:val="00571F90"/>
    <w:rsid w:val="00572D17"/>
    <w:rsid w:val="00575124"/>
    <w:rsid w:val="005754A1"/>
    <w:rsid w:val="0058166C"/>
    <w:rsid w:val="0058274D"/>
    <w:rsid w:val="00584780"/>
    <w:rsid w:val="00584DCF"/>
    <w:rsid w:val="00586871"/>
    <w:rsid w:val="005874B7"/>
    <w:rsid w:val="00594DD7"/>
    <w:rsid w:val="005964B9"/>
    <w:rsid w:val="00597DFA"/>
    <w:rsid w:val="005A048C"/>
    <w:rsid w:val="005A1887"/>
    <w:rsid w:val="005A27A5"/>
    <w:rsid w:val="005A60A6"/>
    <w:rsid w:val="005B51A9"/>
    <w:rsid w:val="005B56D5"/>
    <w:rsid w:val="005B59F3"/>
    <w:rsid w:val="005B59FD"/>
    <w:rsid w:val="005B5A9A"/>
    <w:rsid w:val="005C06B0"/>
    <w:rsid w:val="005C3291"/>
    <w:rsid w:val="005C450C"/>
    <w:rsid w:val="005C7E61"/>
    <w:rsid w:val="005D00D2"/>
    <w:rsid w:val="005D6D07"/>
    <w:rsid w:val="005E530F"/>
    <w:rsid w:val="005E5FC2"/>
    <w:rsid w:val="005E7DAB"/>
    <w:rsid w:val="005F1020"/>
    <w:rsid w:val="005F296F"/>
    <w:rsid w:val="005F4D2F"/>
    <w:rsid w:val="005F6B91"/>
    <w:rsid w:val="005F7CCA"/>
    <w:rsid w:val="00603A18"/>
    <w:rsid w:val="00603F70"/>
    <w:rsid w:val="00607FCE"/>
    <w:rsid w:val="00615D89"/>
    <w:rsid w:val="00620830"/>
    <w:rsid w:val="00622C25"/>
    <w:rsid w:val="006231E6"/>
    <w:rsid w:val="006236A2"/>
    <w:rsid w:val="00623B2E"/>
    <w:rsid w:val="0062528B"/>
    <w:rsid w:val="006267D5"/>
    <w:rsid w:val="006318EC"/>
    <w:rsid w:val="00632841"/>
    <w:rsid w:val="00634295"/>
    <w:rsid w:val="0063482A"/>
    <w:rsid w:val="00635422"/>
    <w:rsid w:val="00636613"/>
    <w:rsid w:val="006374FF"/>
    <w:rsid w:val="00661591"/>
    <w:rsid w:val="006650EB"/>
    <w:rsid w:val="0066546D"/>
    <w:rsid w:val="006700AC"/>
    <w:rsid w:val="006707D8"/>
    <w:rsid w:val="006723C5"/>
    <w:rsid w:val="00681A16"/>
    <w:rsid w:val="00681B3E"/>
    <w:rsid w:val="0068725D"/>
    <w:rsid w:val="00694703"/>
    <w:rsid w:val="006953ED"/>
    <w:rsid w:val="006961BB"/>
    <w:rsid w:val="006A3FC3"/>
    <w:rsid w:val="006B10D9"/>
    <w:rsid w:val="006C205D"/>
    <w:rsid w:val="006C7CF5"/>
    <w:rsid w:val="006D3E73"/>
    <w:rsid w:val="006D5979"/>
    <w:rsid w:val="006D59C4"/>
    <w:rsid w:val="006D7BB5"/>
    <w:rsid w:val="006E53F1"/>
    <w:rsid w:val="006E5FB5"/>
    <w:rsid w:val="006E73C3"/>
    <w:rsid w:val="006F0898"/>
    <w:rsid w:val="007011AD"/>
    <w:rsid w:val="00702B7A"/>
    <w:rsid w:val="0070456E"/>
    <w:rsid w:val="0070654B"/>
    <w:rsid w:val="0070729A"/>
    <w:rsid w:val="007107E9"/>
    <w:rsid w:val="00713727"/>
    <w:rsid w:val="007139A1"/>
    <w:rsid w:val="007151AE"/>
    <w:rsid w:val="00715C3E"/>
    <w:rsid w:val="00715CE2"/>
    <w:rsid w:val="007168FA"/>
    <w:rsid w:val="0071701A"/>
    <w:rsid w:val="007203D4"/>
    <w:rsid w:val="00720873"/>
    <w:rsid w:val="00720ED9"/>
    <w:rsid w:val="0072494E"/>
    <w:rsid w:val="00727C75"/>
    <w:rsid w:val="00727D9F"/>
    <w:rsid w:val="00730829"/>
    <w:rsid w:val="007316CC"/>
    <w:rsid w:val="00733090"/>
    <w:rsid w:val="00737CF0"/>
    <w:rsid w:val="00742277"/>
    <w:rsid w:val="0074383C"/>
    <w:rsid w:val="007500D7"/>
    <w:rsid w:val="007505A6"/>
    <w:rsid w:val="00752F97"/>
    <w:rsid w:val="0075343B"/>
    <w:rsid w:val="00756B25"/>
    <w:rsid w:val="00756FA8"/>
    <w:rsid w:val="007661AA"/>
    <w:rsid w:val="007709BE"/>
    <w:rsid w:val="00776958"/>
    <w:rsid w:val="0078432E"/>
    <w:rsid w:val="00784719"/>
    <w:rsid w:val="007925EE"/>
    <w:rsid w:val="00796CE3"/>
    <w:rsid w:val="007974E0"/>
    <w:rsid w:val="0079798D"/>
    <w:rsid w:val="007B0135"/>
    <w:rsid w:val="007B2B52"/>
    <w:rsid w:val="007B3107"/>
    <w:rsid w:val="007B47D1"/>
    <w:rsid w:val="007D094E"/>
    <w:rsid w:val="007D6954"/>
    <w:rsid w:val="007D6B1A"/>
    <w:rsid w:val="007E133C"/>
    <w:rsid w:val="007E55CC"/>
    <w:rsid w:val="007E599F"/>
    <w:rsid w:val="00800C39"/>
    <w:rsid w:val="008061F3"/>
    <w:rsid w:val="008072B6"/>
    <w:rsid w:val="00807880"/>
    <w:rsid w:val="0081576A"/>
    <w:rsid w:val="008157E8"/>
    <w:rsid w:val="00816F80"/>
    <w:rsid w:val="00817F03"/>
    <w:rsid w:val="0082286E"/>
    <w:rsid w:val="008245BA"/>
    <w:rsid w:val="0082698B"/>
    <w:rsid w:val="00826DDC"/>
    <w:rsid w:val="00830732"/>
    <w:rsid w:val="0083421A"/>
    <w:rsid w:val="0083678B"/>
    <w:rsid w:val="00841053"/>
    <w:rsid w:val="00842C7C"/>
    <w:rsid w:val="0084379E"/>
    <w:rsid w:val="00843C9F"/>
    <w:rsid w:val="008464BF"/>
    <w:rsid w:val="00847B4E"/>
    <w:rsid w:val="00847BFE"/>
    <w:rsid w:val="00851C34"/>
    <w:rsid w:val="00854005"/>
    <w:rsid w:val="008601B9"/>
    <w:rsid w:val="00861273"/>
    <w:rsid w:val="00861659"/>
    <w:rsid w:val="008617ED"/>
    <w:rsid w:val="00861D2A"/>
    <w:rsid w:val="008623D5"/>
    <w:rsid w:val="008662CD"/>
    <w:rsid w:val="0087330D"/>
    <w:rsid w:val="00873621"/>
    <w:rsid w:val="00873E37"/>
    <w:rsid w:val="00880C06"/>
    <w:rsid w:val="00880E86"/>
    <w:rsid w:val="008812B1"/>
    <w:rsid w:val="00882FA7"/>
    <w:rsid w:val="00891D01"/>
    <w:rsid w:val="00895355"/>
    <w:rsid w:val="008A6856"/>
    <w:rsid w:val="008A6AFA"/>
    <w:rsid w:val="008B306B"/>
    <w:rsid w:val="008B44F7"/>
    <w:rsid w:val="008B4D6B"/>
    <w:rsid w:val="008B6EF9"/>
    <w:rsid w:val="008B7A9C"/>
    <w:rsid w:val="008C659B"/>
    <w:rsid w:val="008C7E8F"/>
    <w:rsid w:val="008D0A88"/>
    <w:rsid w:val="008D0CF9"/>
    <w:rsid w:val="008D1039"/>
    <w:rsid w:val="008D1A98"/>
    <w:rsid w:val="008D7059"/>
    <w:rsid w:val="00901522"/>
    <w:rsid w:val="00905C54"/>
    <w:rsid w:val="009077DB"/>
    <w:rsid w:val="00907964"/>
    <w:rsid w:val="009149A7"/>
    <w:rsid w:val="0091560C"/>
    <w:rsid w:val="00916197"/>
    <w:rsid w:val="0092402A"/>
    <w:rsid w:val="00926C0E"/>
    <w:rsid w:val="009319A6"/>
    <w:rsid w:val="009321D4"/>
    <w:rsid w:val="009337FF"/>
    <w:rsid w:val="0094796E"/>
    <w:rsid w:val="009536F4"/>
    <w:rsid w:val="00954DCF"/>
    <w:rsid w:val="00954FA3"/>
    <w:rsid w:val="00960038"/>
    <w:rsid w:val="00965843"/>
    <w:rsid w:val="00965AF8"/>
    <w:rsid w:val="00967991"/>
    <w:rsid w:val="00970032"/>
    <w:rsid w:val="009713BB"/>
    <w:rsid w:val="009716B1"/>
    <w:rsid w:val="009739E1"/>
    <w:rsid w:val="00974977"/>
    <w:rsid w:val="0098372C"/>
    <w:rsid w:val="00984087"/>
    <w:rsid w:val="009845F9"/>
    <w:rsid w:val="00984D4D"/>
    <w:rsid w:val="009859CB"/>
    <w:rsid w:val="0098644F"/>
    <w:rsid w:val="00987BC6"/>
    <w:rsid w:val="00987CC2"/>
    <w:rsid w:val="00987FD4"/>
    <w:rsid w:val="009967A6"/>
    <w:rsid w:val="00997DAB"/>
    <w:rsid w:val="009A4CF0"/>
    <w:rsid w:val="009A62CD"/>
    <w:rsid w:val="009B02F9"/>
    <w:rsid w:val="009B3783"/>
    <w:rsid w:val="009B5579"/>
    <w:rsid w:val="009B7D2E"/>
    <w:rsid w:val="009C63E5"/>
    <w:rsid w:val="009C7492"/>
    <w:rsid w:val="009D156A"/>
    <w:rsid w:val="009D16DC"/>
    <w:rsid w:val="009D4233"/>
    <w:rsid w:val="009D75C6"/>
    <w:rsid w:val="009E14A2"/>
    <w:rsid w:val="009E35FE"/>
    <w:rsid w:val="009E5940"/>
    <w:rsid w:val="009F0E1C"/>
    <w:rsid w:val="009F1894"/>
    <w:rsid w:val="009F42D2"/>
    <w:rsid w:val="009F57F9"/>
    <w:rsid w:val="00A02090"/>
    <w:rsid w:val="00A030F8"/>
    <w:rsid w:val="00A03222"/>
    <w:rsid w:val="00A04C36"/>
    <w:rsid w:val="00A04D5F"/>
    <w:rsid w:val="00A04E76"/>
    <w:rsid w:val="00A06105"/>
    <w:rsid w:val="00A07BBE"/>
    <w:rsid w:val="00A07BCA"/>
    <w:rsid w:val="00A11D39"/>
    <w:rsid w:val="00A15385"/>
    <w:rsid w:val="00A1552B"/>
    <w:rsid w:val="00A16D32"/>
    <w:rsid w:val="00A17C35"/>
    <w:rsid w:val="00A21189"/>
    <w:rsid w:val="00A25F6C"/>
    <w:rsid w:val="00A2634F"/>
    <w:rsid w:val="00A31C29"/>
    <w:rsid w:val="00A32E4E"/>
    <w:rsid w:val="00A341E7"/>
    <w:rsid w:val="00A34275"/>
    <w:rsid w:val="00A349BB"/>
    <w:rsid w:val="00A34C8B"/>
    <w:rsid w:val="00A34FBA"/>
    <w:rsid w:val="00A40357"/>
    <w:rsid w:val="00A41F76"/>
    <w:rsid w:val="00A43410"/>
    <w:rsid w:val="00A4480B"/>
    <w:rsid w:val="00A51520"/>
    <w:rsid w:val="00A60C4A"/>
    <w:rsid w:val="00A704EA"/>
    <w:rsid w:val="00A70966"/>
    <w:rsid w:val="00A70AF2"/>
    <w:rsid w:val="00A70DA1"/>
    <w:rsid w:val="00A71DC5"/>
    <w:rsid w:val="00A72ED7"/>
    <w:rsid w:val="00A819D7"/>
    <w:rsid w:val="00A8299A"/>
    <w:rsid w:val="00A86753"/>
    <w:rsid w:val="00A87AD4"/>
    <w:rsid w:val="00A900BA"/>
    <w:rsid w:val="00A9573A"/>
    <w:rsid w:val="00A95E73"/>
    <w:rsid w:val="00A970D4"/>
    <w:rsid w:val="00A9730E"/>
    <w:rsid w:val="00AA057D"/>
    <w:rsid w:val="00AA1430"/>
    <w:rsid w:val="00AA1555"/>
    <w:rsid w:val="00AA24D4"/>
    <w:rsid w:val="00AA267A"/>
    <w:rsid w:val="00AA2BD2"/>
    <w:rsid w:val="00AA2E4E"/>
    <w:rsid w:val="00AA3A7A"/>
    <w:rsid w:val="00AB325E"/>
    <w:rsid w:val="00AC2458"/>
    <w:rsid w:val="00AC341B"/>
    <w:rsid w:val="00AE730B"/>
    <w:rsid w:val="00AF1CE5"/>
    <w:rsid w:val="00AF46A5"/>
    <w:rsid w:val="00AF5CB9"/>
    <w:rsid w:val="00AF60D5"/>
    <w:rsid w:val="00B03451"/>
    <w:rsid w:val="00B06D44"/>
    <w:rsid w:val="00B07135"/>
    <w:rsid w:val="00B144F3"/>
    <w:rsid w:val="00B152C7"/>
    <w:rsid w:val="00B157A9"/>
    <w:rsid w:val="00B15FF3"/>
    <w:rsid w:val="00B2048A"/>
    <w:rsid w:val="00B23890"/>
    <w:rsid w:val="00B24F23"/>
    <w:rsid w:val="00B26D42"/>
    <w:rsid w:val="00B37E18"/>
    <w:rsid w:val="00B41BEA"/>
    <w:rsid w:val="00B4370D"/>
    <w:rsid w:val="00B5093C"/>
    <w:rsid w:val="00B5160A"/>
    <w:rsid w:val="00B52876"/>
    <w:rsid w:val="00B54027"/>
    <w:rsid w:val="00B57CF8"/>
    <w:rsid w:val="00B61B5B"/>
    <w:rsid w:val="00B620A3"/>
    <w:rsid w:val="00B624C7"/>
    <w:rsid w:val="00B70DAB"/>
    <w:rsid w:val="00B77BE2"/>
    <w:rsid w:val="00B81112"/>
    <w:rsid w:val="00B816E2"/>
    <w:rsid w:val="00B87998"/>
    <w:rsid w:val="00B9061E"/>
    <w:rsid w:val="00BA07D6"/>
    <w:rsid w:val="00BA0CB0"/>
    <w:rsid w:val="00BA1AD5"/>
    <w:rsid w:val="00BA4903"/>
    <w:rsid w:val="00BA4BAB"/>
    <w:rsid w:val="00BA5CF5"/>
    <w:rsid w:val="00BB1338"/>
    <w:rsid w:val="00BC195D"/>
    <w:rsid w:val="00BC2A20"/>
    <w:rsid w:val="00BC3ABD"/>
    <w:rsid w:val="00BC768E"/>
    <w:rsid w:val="00BD0ADD"/>
    <w:rsid w:val="00BD0DB0"/>
    <w:rsid w:val="00BD3CC8"/>
    <w:rsid w:val="00BD64FD"/>
    <w:rsid w:val="00BD6FC5"/>
    <w:rsid w:val="00BE103A"/>
    <w:rsid w:val="00BE3384"/>
    <w:rsid w:val="00BE468A"/>
    <w:rsid w:val="00BE4D4D"/>
    <w:rsid w:val="00BE7BC8"/>
    <w:rsid w:val="00BF1A8B"/>
    <w:rsid w:val="00BF3C28"/>
    <w:rsid w:val="00BF5B86"/>
    <w:rsid w:val="00C14246"/>
    <w:rsid w:val="00C1496E"/>
    <w:rsid w:val="00C15B82"/>
    <w:rsid w:val="00C167A3"/>
    <w:rsid w:val="00C16EBA"/>
    <w:rsid w:val="00C22824"/>
    <w:rsid w:val="00C24B79"/>
    <w:rsid w:val="00C26A29"/>
    <w:rsid w:val="00C32743"/>
    <w:rsid w:val="00C32930"/>
    <w:rsid w:val="00C348FF"/>
    <w:rsid w:val="00C36F50"/>
    <w:rsid w:val="00C40FDB"/>
    <w:rsid w:val="00C451E6"/>
    <w:rsid w:val="00C46F5A"/>
    <w:rsid w:val="00C50EA2"/>
    <w:rsid w:val="00C53FCA"/>
    <w:rsid w:val="00C55EE3"/>
    <w:rsid w:val="00C614B8"/>
    <w:rsid w:val="00C62C9F"/>
    <w:rsid w:val="00C66430"/>
    <w:rsid w:val="00C66464"/>
    <w:rsid w:val="00C763F1"/>
    <w:rsid w:val="00C77E18"/>
    <w:rsid w:val="00C837E2"/>
    <w:rsid w:val="00C83D55"/>
    <w:rsid w:val="00C843CB"/>
    <w:rsid w:val="00C84FB3"/>
    <w:rsid w:val="00C87123"/>
    <w:rsid w:val="00C90381"/>
    <w:rsid w:val="00C96D20"/>
    <w:rsid w:val="00CA0F03"/>
    <w:rsid w:val="00CA2C88"/>
    <w:rsid w:val="00CA4B62"/>
    <w:rsid w:val="00CA5119"/>
    <w:rsid w:val="00CA7D43"/>
    <w:rsid w:val="00CB0771"/>
    <w:rsid w:val="00CB1CC1"/>
    <w:rsid w:val="00CB395A"/>
    <w:rsid w:val="00CB3A88"/>
    <w:rsid w:val="00CB553C"/>
    <w:rsid w:val="00CB644E"/>
    <w:rsid w:val="00CB6636"/>
    <w:rsid w:val="00CB6657"/>
    <w:rsid w:val="00CC2B0F"/>
    <w:rsid w:val="00CC445C"/>
    <w:rsid w:val="00CC636F"/>
    <w:rsid w:val="00CC7FA6"/>
    <w:rsid w:val="00CD1344"/>
    <w:rsid w:val="00CD4AB5"/>
    <w:rsid w:val="00CD4DA7"/>
    <w:rsid w:val="00CE06B8"/>
    <w:rsid w:val="00CE0982"/>
    <w:rsid w:val="00CE24CE"/>
    <w:rsid w:val="00CF2512"/>
    <w:rsid w:val="00CF5DF6"/>
    <w:rsid w:val="00CF727A"/>
    <w:rsid w:val="00D01E13"/>
    <w:rsid w:val="00D05D61"/>
    <w:rsid w:val="00D06AA8"/>
    <w:rsid w:val="00D10B21"/>
    <w:rsid w:val="00D121F6"/>
    <w:rsid w:val="00D13AB5"/>
    <w:rsid w:val="00D14897"/>
    <w:rsid w:val="00D242AA"/>
    <w:rsid w:val="00D25D79"/>
    <w:rsid w:val="00D268BA"/>
    <w:rsid w:val="00D26CF3"/>
    <w:rsid w:val="00D26E6F"/>
    <w:rsid w:val="00D30049"/>
    <w:rsid w:val="00D316B0"/>
    <w:rsid w:val="00D34C3C"/>
    <w:rsid w:val="00D350DD"/>
    <w:rsid w:val="00D364FC"/>
    <w:rsid w:val="00D372DD"/>
    <w:rsid w:val="00D37343"/>
    <w:rsid w:val="00D42965"/>
    <w:rsid w:val="00D43B55"/>
    <w:rsid w:val="00D52DFE"/>
    <w:rsid w:val="00D53602"/>
    <w:rsid w:val="00D56658"/>
    <w:rsid w:val="00D62061"/>
    <w:rsid w:val="00D62B67"/>
    <w:rsid w:val="00D640DF"/>
    <w:rsid w:val="00D65503"/>
    <w:rsid w:val="00D668FD"/>
    <w:rsid w:val="00D67692"/>
    <w:rsid w:val="00D708A4"/>
    <w:rsid w:val="00D716B0"/>
    <w:rsid w:val="00D7188D"/>
    <w:rsid w:val="00D72770"/>
    <w:rsid w:val="00D74F1E"/>
    <w:rsid w:val="00D75A9E"/>
    <w:rsid w:val="00D75ADD"/>
    <w:rsid w:val="00D75F14"/>
    <w:rsid w:val="00D76536"/>
    <w:rsid w:val="00D83BC0"/>
    <w:rsid w:val="00D83D48"/>
    <w:rsid w:val="00D85CD0"/>
    <w:rsid w:val="00D933B9"/>
    <w:rsid w:val="00D955BF"/>
    <w:rsid w:val="00D96FF5"/>
    <w:rsid w:val="00DA6980"/>
    <w:rsid w:val="00DA7902"/>
    <w:rsid w:val="00DA7D19"/>
    <w:rsid w:val="00DB0EDF"/>
    <w:rsid w:val="00DB2FC2"/>
    <w:rsid w:val="00DC2F2B"/>
    <w:rsid w:val="00DD379C"/>
    <w:rsid w:val="00DD706A"/>
    <w:rsid w:val="00DE0426"/>
    <w:rsid w:val="00DE315F"/>
    <w:rsid w:val="00DE37A2"/>
    <w:rsid w:val="00DE76AD"/>
    <w:rsid w:val="00DE7DA1"/>
    <w:rsid w:val="00DF39D2"/>
    <w:rsid w:val="00E0191E"/>
    <w:rsid w:val="00E04D2A"/>
    <w:rsid w:val="00E05AB5"/>
    <w:rsid w:val="00E23359"/>
    <w:rsid w:val="00E23D9A"/>
    <w:rsid w:val="00E258AB"/>
    <w:rsid w:val="00E30105"/>
    <w:rsid w:val="00E4152A"/>
    <w:rsid w:val="00E436C2"/>
    <w:rsid w:val="00E45047"/>
    <w:rsid w:val="00E45FE4"/>
    <w:rsid w:val="00E46C44"/>
    <w:rsid w:val="00E4726E"/>
    <w:rsid w:val="00E509E0"/>
    <w:rsid w:val="00E53259"/>
    <w:rsid w:val="00E54685"/>
    <w:rsid w:val="00E5563F"/>
    <w:rsid w:val="00E5688B"/>
    <w:rsid w:val="00E603DF"/>
    <w:rsid w:val="00E632DB"/>
    <w:rsid w:val="00E64AC1"/>
    <w:rsid w:val="00E66BD1"/>
    <w:rsid w:val="00E671B4"/>
    <w:rsid w:val="00E74979"/>
    <w:rsid w:val="00E75CE1"/>
    <w:rsid w:val="00E764BD"/>
    <w:rsid w:val="00E7684A"/>
    <w:rsid w:val="00E86F24"/>
    <w:rsid w:val="00E920D9"/>
    <w:rsid w:val="00E96F7A"/>
    <w:rsid w:val="00EA1C46"/>
    <w:rsid w:val="00EB190F"/>
    <w:rsid w:val="00EB37AF"/>
    <w:rsid w:val="00EB5A0C"/>
    <w:rsid w:val="00EC1431"/>
    <w:rsid w:val="00EC3401"/>
    <w:rsid w:val="00EC7B60"/>
    <w:rsid w:val="00ED01FF"/>
    <w:rsid w:val="00ED47E5"/>
    <w:rsid w:val="00ED5339"/>
    <w:rsid w:val="00ED6271"/>
    <w:rsid w:val="00EE137E"/>
    <w:rsid w:val="00EE1757"/>
    <w:rsid w:val="00EF23EF"/>
    <w:rsid w:val="00F00100"/>
    <w:rsid w:val="00F02D6F"/>
    <w:rsid w:val="00F03D35"/>
    <w:rsid w:val="00F06395"/>
    <w:rsid w:val="00F0667F"/>
    <w:rsid w:val="00F06971"/>
    <w:rsid w:val="00F11231"/>
    <w:rsid w:val="00F11E12"/>
    <w:rsid w:val="00F23A76"/>
    <w:rsid w:val="00F24D6A"/>
    <w:rsid w:val="00F2634D"/>
    <w:rsid w:val="00F265E2"/>
    <w:rsid w:val="00F3021F"/>
    <w:rsid w:val="00F3279B"/>
    <w:rsid w:val="00F33A00"/>
    <w:rsid w:val="00F33E81"/>
    <w:rsid w:val="00F34FCA"/>
    <w:rsid w:val="00F37E0A"/>
    <w:rsid w:val="00F4369A"/>
    <w:rsid w:val="00F4446E"/>
    <w:rsid w:val="00F4699B"/>
    <w:rsid w:val="00F5167B"/>
    <w:rsid w:val="00F5331F"/>
    <w:rsid w:val="00F562B8"/>
    <w:rsid w:val="00F6046E"/>
    <w:rsid w:val="00F6545A"/>
    <w:rsid w:val="00F66CA7"/>
    <w:rsid w:val="00F76CF5"/>
    <w:rsid w:val="00F90793"/>
    <w:rsid w:val="00F90C69"/>
    <w:rsid w:val="00F95880"/>
    <w:rsid w:val="00F95C9A"/>
    <w:rsid w:val="00FA167C"/>
    <w:rsid w:val="00FA2604"/>
    <w:rsid w:val="00FA28DA"/>
    <w:rsid w:val="00FA2EC2"/>
    <w:rsid w:val="00FA3AB8"/>
    <w:rsid w:val="00FA5987"/>
    <w:rsid w:val="00FA5BF9"/>
    <w:rsid w:val="00FA7352"/>
    <w:rsid w:val="00FC211A"/>
    <w:rsid w:val="00FC39BA"/>
    <w:rsid w:val="00FC400D"/>
    <w:rsid w:val="00FC613A"/>
    <w:rsid w:val="00FD0884"/>
    <w:rsid w:val="00FD31D1"/>
    <w:rsid w:val="00FD4023"/>
    <w:rsid w:val="00FD4EDE"/>
    <w:rsid w:val="00FD4F25"/>
    <w:rsid w:val="00FD5BDE"/>
    <w:rsid w:val="00FE1F62"/>
    <w:rsid w:val="00FE2F62"/>
    <w:rsid w:val="00FE7191"/>
    <w:rsid w:val="00FF3D2F"/>
    <w:rsid w:val="00FF5CA7"/>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1456CAB1"/>
  <w15:docId w15:val="{25A67573-19BC-4F15-907B-897BFB16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0C89"/>
    <w:pPr>
      <w:bidi/>
      <w:spacing w:after="0" w:line="240" w:lineRule="auto"/>
    </w:pPr>
    <w:rPr>
      <w:rFonts w:ascii="Times New Roman" w:eastAsia="Times New Roman" w:hAnsi="Times New Roman" w:cs="David"/>
      <w:sz w:val="24"/>
      <w:szCs w:val="24"/>
    </w:rPr>
  </w:style>
  <w:style w:type="paragraph" w:styleId="Heading1">
    <w:name w:val="heading 1"/>
    <w:basedOn w:val="Normal"/>
    <w:next w:val="Normal"/>
    <w:link w:val="11"/>
    <w:uiPriority w:val="9"/>
    <w:qFormat/>
    <w:rsid w:val="008269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907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5964B9"/>
    <w:pPr>
      <w:tabs>
        <w:tab w:val="center" w:pos="4153"/>
        <w:tab w:val="right" w:pos="8306"/>
      </w:tabs>
    </w:pPr>
  </w:style>
  <w:style w:type="character" w:customStyle="1" w:styleId="a">
    <w:name w:val="כותרת עליונה תו"/>
    <w:basedOn w:val="DefaultParagraphFont"/>
    <w:link w:val="Header"/>
    <w:uiPriority w:val="99"/>
    <w:rsid w:val="005964B9"/>
    <w:rPr>
      <w:rFonts w:ascii="Times New Roman" w:eastAsia="Times New Roman" w:hAnsi="Times New Roman" w:cs="David"/>
      <w:sz w:val="24"/>
      <w:szCs w:val="24"/>
    </w:rPr>
  </w:style>
  <w:style w:type="paragraph" w:styleId="Footer">
    <w:name w:val="footer"/>
    <w:basedOn w:val="Normal"/>
    <w:link w:val="a0"/>
    <w:rsid w:val="005964B9"/>
    <w:pPr>
      <w:tabs>
        <w:tab w:val="center" w:pos="4153"/>
        <w:tab w:val="right" w:pos="8306"/>
      </w:tabs>
    </w:pPr>
  </w:style>
  <w:style w:type="character" w:customStyle="1" w:styleId="a0">
    <w:name w:val="כותרת תחתונה תו"/>
    <w:basedOn w:val="DefaultParagraphFont"/>
    <w:link w:val="Footer"/>
    <w:rsid w:val="005964B9"/>
    <w:rPr>
      <w:rFonts w:ascii="Times New Roman" w:eastAsia="Times New Roman" w:hAnsi="Times New Roman" w:cs="David"/>
      <w:sz w:val="24"/>
      <w:szCs w:val="24"/>
    </w:rPr>
  </w:style>
  <w:style w:type="table" w:styleId="TableGrid">
    <w:name w:val="Table Grid"/>
    <w:basedOn w:val="TableNormal"/>
    <w:uiPriority w:val="59"/>
    <w:rsid w:val="005964B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1"/>
    <w:semiHidden/>
    <w:rsid w:val="005964B9"/>
    <w:rPr>
      <w:rFonts w:ascii="Tahoma" w:hAnsi="Tahoma" w:cs="Tahoma"/>
      <w:sz w:val="16"/>
      <w:szCs w:val="16"/>
    </w:rPr>
  </w:style>
  <w:style w:type="character" w:customStyle="1" w:styleId="a1">
    <w:name w:val="טקסט בלונים תו"/>
    <w:basedOn w:val="DefaultParagraphFont"/>
    <w:link w:val="BalloonText"/>
    <w:semiHidden/>
    <w:rsid w:val="005964B9"/>
    <w:rPr>
      <w:rFonts w:ascii="Tahoma" w:eastAsia="Times New Roman" w:hAnsi="Tahoma" w:cs="Tahoma"/>
      <w:sz w:val="16"/>
      <w:szCs w:val="16"/>
    </w:rPr>
  </w:style>
  <w:style w:type="paragraph" w:styleId="ListParagraph">
    <w:name w:val="List Paragraph"/>
    <w:basedOn w:val="Normal"/>
    <w:uiPriority w:val="34"/>
    <w:qFormat/>
    <w:rsid w:val="005964B9"/>
    <w:pPr>
      <w:ind w:left="720"/>
    </w:pPr>
  </w:style>
  <w:style w:type="character" w:styleId="CommentReference">
    <w:name w:val="annotation reference"/>
    <w:uiPriority w:val="99"/>
    <w:rsid w:val="005964B9"/>
    <w:rPr>
      <w:sz w:val="16"/>
      <w:szCs w:val="16"/>
    </w:rPr>
  </w:style>
  <w:style w:type="paragraph" w:styleId="CommentText">
    <w:name w:val="annotation text"/>
    <w:basedOn w:val="Normal"/>
    <w:link w:val="a2"/>
    <w:uiPriority w:val="99"/>
    <w:rsid w:val="005964B9"/>
    <w:rPr>
      <w:sz w:val="20"/>
      <w:szCs w:val="20"/>
    </w:rPr>
  </w:style>
  <w:style w:type="character" w:customStyle="1" w:styleId="a2">
    <w:name w:val="טקסט הערה תו"/>
    <w:basedOn w:val="DefaultParagraphFont"/>
    <w:link w:val="CommentText"/>
    <w:uiPriority w:val="99"/>
    <w:rsid w:val="005964B9"/>
    <w:rPr>
      <w:rFonts w:ascii="Times New Roman" w:eastAsia="Times New Roman" w:hAnsi="Times New Roman" w:cs="David"/>
      <w:sz w:val="20"/>
      <w:szCs w:val="20"/>
    </w:rPr>
  </w:style>
  <w:style w:type="paragraph" w:styleId="CommentSubject">
    <w:name w:val="annotation subject"/>
    <w:basedOn w:val="CommentText"/>
    <w:next w:val="CommentText"/>
    <w:link w:val="a3"/>
    <w:rsid w:val="005964B9"/>
    <w:rPr>
      <w:b/>
      <w:bCs/>
    </w:rPr>
  </w:style>
  <w:style w:type="character" w:customStyle="1" w:styleId="a3">
    <w:name w:val="נושא הערה תו"/>
    <w:basedOn w:val="a2"/>
    <w:link w:val="CommentSubject"/>
    <w:rsid w:val="005964B9"/>
    <w:rPr>
      <w:rFonts w:ascii="Times New Roman" w:eastAsia="Times New Roman" w:hAnsi="Times New Roman" w:cs="David"/>
      <w:b/>
      <w:bCs/>
      <w:sz w:val="20"/>
      <w:szCs w:val="20"/>
    </w:rPr>
  </w:style>
  <w:style w:type="paragraph" w:styleId="Revision">
    <w:name w:val="Revision"/>
    <w:hidden/>
    <w:uiPriority w:val="99"/>
    <w:semiHidden/>
    <w:rsid w:val="005964B9"/>
    <w:pPr>
      <w:spacing w:after="0" w:line="240" w:lineRule="auto"/>
    </w:pPr>
    <w:rPr>
      <w:rFonts w:ascii="Times New Roman" w:eastAsia="Times New Roman" w:hAnsi="Times New Roman" w:cs="David"/>
      <w:sz w:val="24"/>
      <w:szCs w:val="24"/>
    </w:rPr>
  </w:style>
  <w:style w:type="paragraph" w:styleId="FootnoteText">
    <w:name w:val="footnote text"/>
    <w:basedOn w:val="Normal"/>
    <w:link w:val="a4"/>
    <w:uiPriority w:val="99"/>
    <w:unhideWhenUsed/>
    <w:rsid w:val="005964B9"/>
    <w:rPr>
      <w:sz w:val="20"/>
      <w:szCs w:val="20"/>
    </w:rPr>
  </w:style>
  <w:style w:type="character" w:customStyle="1" w:styleId="a4">
    <w:name w:val="טקסט הערת שוליים תו"/>
    <w:basedOn w:val="DefaultParagraphFont"/>
    <w:link w:val="FootnoteText"/>
    <w:uiPriority w:val="99"/>
    <w:rsid w:val="005964B9"/>
    <w:rPr>
      <w:rFonts w:ascii="Times New Roman" w:eastAsia="Times New Roman" w:hAnsi="Times New Roman" w:cs="David"/>
      <w:sz w:val="20"/>
      <w:szCs w:val="20"/>
    </w:rPr>
  </w:style>
  <w:style w:type="character" w:styleId="FootnoteReference">
    <w:name w:val="footnote reference"/>
    <w:unhideWhenUsed/>
    <w:rsid w:val="005964B9"/>
    <w:rPr>
      <w:vertAlign w:val="superscript"/>
    </w:rPr>
  </w:style>
  <w:style w:type="table" w:styleId="LightGridAccent5">
    <w:name w:val="Light Grid Accent 5"/>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
    <w:name w:val="רשת בהירה1"/>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0">
    <w:name w:val="פיסקת רשימה1"/>
    <w:basedOn w:val="Normal"/>
    <w:uiPriority w:val="99"/>
    <w:qFormat/>
    <w:rsid w:val="005964B9"/>
    <w:pPr>
      <w:spacing w:after="200" w:line="360" w:lineRule="auto"/>
      <w:ind w:left="720"/>
    </w:pPr>
    <w:rPr>
      <w:rFonts w:ascii="Calibri" w:hAnsi="Calibri" w:cs="Arial"/>
      <w:sz w:val="22"/>
      <w:szCs w:val="22"/>
    </w:rPr>
  </w:style>
  <w:style w:type="paragraph" w:styleId="BodyText3">
    <w:name w:val="Body Text 3"/>
    <w:basedOn w:val="Normal"/>
    <w:link w:val="3"/>
    <w:rsid w:val="005964B9"/>
    <w:pPr>
      <w:jc w:val="right"/>
    </w:pPr>
    <w:rPr>
      <w:b/>
      <w:bCs/>
      <w:sz w:val="20"/>
    </w:rPr>
  </w:style>
  <w:style w:type="character" w:customStyle="1" w:styleId="3">
    <w:name w:val="גוף טקסט 3 תו"/>
    <w:basedOn w:val="DefaultParagraphFont"/>
    <w:link w:val="BodyText3"/>
    <w:rsid w:val="005964B9"/>
    <w:rPr>
      <w:rFonts w:ascii="Times New Roman" w:eastAsia="Times New Roman" w:hAnsi="Times New Roman" w:cs="David"/>
      <w:b/>
      <w:bCs/>
      <w:sz w:val="20"/>
      <w:szCs w:val="24"/>
    </w:rPr>
  </w:style>
  <w:style w:type="character" w:styleId="Hyperlink">
    <w:name w:val="Hyperlink"/>
    <w:basedOn w:val="DefaultParagraphFont"/>
    <w:unhideWhenUsed/>
    <w:rsid w:val="00DE315F"/>
    <w:rPr>
      <w:color w:val="0000FF"/>
      <w:u w:val="single"/>
    </w:rPr>
  </w:style>
  <w:style w:type="paragraph" w:customStyle="1" w:styleId="P00">
    <w:name w:val="P00"/>
    <w:link w:val="P000"/>
    <w:rsid w:val="00DE315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footnote">
    <w:name w:val="footnote"/>
    <w:basedOn w:val="P00"/>
    <w:rsid w:val="00DE315F"/>
    <w:pPr>
      <w:tabs>
        <w:tab w:val="clear" w:pos="624"/>
        <w:tab w:val="clear" w:pos="1021"/>
        <w:tab w:val="clear" w:pos="1474"/>
        <w:tab w:val="clear" w:pos="1928"/>
        <w:tab w:val="clear" w:pos="2381"/>
        <w:tab w:val="clear" w:pos="2835"/>
        <w:tab w:val="clear" w:pos="6259"/>
      </w:tabs>
      <w:spacing w:before="0"/>
    </w:pPr>
    <w:rPr>
      <w:sz w:val="22"/>
      <w:szCs w:val="22"/>
    </w:rPr>
  </w:style>
  <w:style w:type="character" w:customStyle="1" w:styleId="default">
    <w:name w:val="default"/>
    <w:basedOn w:val="DefaultParagraphFont"/>
    <w:rsid w:val="00DE315F"/>
    <w:rPr>
      <w:rFonts w:ascii="Times New Roman" w:hAnsi="Times New Roman" w:cs="Times New Roman" w:hint="default"/>
      <w:sz w:val="26"/>
      <w:szCs w:val="26"/>
    </w:rPr>
  </w:style>
  <w:style w:type="character" w:customStyle="1" w:styleId="big-number">
    <w:name w:val="big-number"/>
    <w:basedOn w:val="default"/>
    <w:rsid w:val="00DE315F"/>
    <w:rPr>
      <w:rFonts w:ascii="Times New Roman" w:hAnsi="Times New Roman" w:cs="Times New Roman" w:hint="default"/>
      <w:sz w:val="32"/>
      <w:szCs w:val="32"/>
    </w:rPr>
  </w:style>
  <w:style w:type="paragraph" w:styleId="NoSpacing">
    <w:name w:val="No Spacing"/>
    <w:link w:val="a5"/>
    <w:uiPriority w:val="1"/>
    <w:qFormat/>
    <w:rsid w:val="00110FCC"/>
    <w:pPr>
      <w:bidi/>
      <w:spacing w:after="0" w:line="240" w:lineRule="auto"/>
    </w:pPr>
    <w:rPr>
      <w:rFonts w:eastAsiaTheme="minorEastAsia"/>
    </w:rPr>
  </w:style>
  <w:style w:type="character" w:customStyle="1" w:styleId="a5">
    <w:name w:val="ללא מרווח תו"/>
    <w:basedOn w:val="DefaultParagraphFont"/>
    <w:link w:val="NoSpacing"/>
    <w:uiPriority w:val="1"/>
    <w:rsid w:val="00110FCC"/>
    <w:rPr>
      <w:rFonts w:eastAsiaTheme="minorEastAsia"/>
    </w:rPr>
  </w:style>
  <w:style w:type="character" w:styleId="IntenseEmphasis">
    <w:name w:val="Intense Emphasis"/>
    <w:basedOn w:val="DefaultParagraphFont"/>
    <w:uiPriority w:val="21"/>
    <w:qFormat/>
    <w:rsid w:val="00F90793"/>
    <w:rPr>
      <w:b/>
      <w:bCs/>
      <w:i/>
      <w:iCs/>
      <w:color w:val="4F81BD" w:themeColor="accent1"/>
    </w:rPr>
  </w:style>
  <w:style w:type="character" w:customStyle="1" w:styleId="2">
    <w:name w:val="כותרת 2 תו"/>
    <w:basedOn w:val="DefaultParagraphFont"/>
    <w:link w:val="Heading2"/>
    <w:uiPriority w:val="9"/>
    <w:rsid w:val="00F90793"/>
    <w:rPr>
      <w:rFonts w:asciiTheme="majorHAnsi" w:eastAsiaTheme="majorEastAsia" w:hAnsiTheme="majorHAnsi" w:cstheme="majorBidi"/>
      <w:b/>
      <w:bCs/>
      <w:color w:val="4F81BD" w:themeColor="accent1"/>
      <w:sz w:val="26"/>
      <w:szCs w:val="26"/>
    </w:rPr>
  </w:style>
  <w:style w:type="character" w:customStyle="1" w:styleId="11">
    <w:name w:val="כותרת 1 תו"/>
    <w:basedOn w:val="DefaultParagraphFont"/>
    <w:link w:val="Heading1"/>
    <w:uiPriority w:val="9"/>
    <w:rsid w:val="0082698B"/>
    <w:rPr>
      <w:rFonts w:asciiTheme="majorHAnsi" w:eastAsiaTheme="majorEastAsia" w:hAnsiTheme="majorHAnsi" w:cstheme="majorBidi"/>
      <w:b/>
      <w:bCs/>
      <w:color w:val="365F91" w:themeColor="accent1" w:themeShade="BF"/>
      <w:sz w:val="28"/>
      <w:szCs w:val="28"/>
    </w:rPr>
  </w:style>
  <w:style w:type="character" w:customStyle="1" w:styleId="CharStyle3">
    <w:name w:val="Char Style 3"/>
    <w:basedOn w:val="DefaultParagraphFont"/>
    <w:link w:val="Style2"/>
    <w:rsid w:val="008A6856"/>
    <w:rPr>
      <w:b/>
      <w:bCs/>
      <w:sz w:val="24"/>
      <w:szCs w:val="24"/>
      <w:shd w:val="clear" w:color="auto" w:fill="FFFFFF"/>
    </w:rPr>
  </w:style>
  <w:style w:type="character" w:customStyle="1" w:styleId="CharStyle4">
    <w:name w:val="Char Style 4"/>
    <w:basedOn w:val="CharStyle3"/>
    <w:rsid w:val="008A6856"/>
    <w:rPr>
      <w:rFonts w:ascii="Times New Roman" w:eastAsia="Times New Roman" w:hAnsi="Times New Roman" w:cs="Times New Roman"/>
      <w:b/>
      <w:bCs/>
      <w:color w:val="0F243E"/>
      <w:spacing w:val="0"/>
      <w:w w:val="100"/>
      <w:position w:val="0"/>
      <w:sz w:val="24"/>
      <w:szCs w:val="24"/>
      <w:shd w:val="clear" w:color="auto" w:fill="FFFFFF"/>
      <w:lang w:val="he-IL" w:eastAsia="he-IL" w:bidi="he-IL"/>
    </w:rPr>
  </w:style>
  <w:style w:type="character" w:customStyle="1" w:styleId="CharStyle5">
    <w:name w:val="Char Style 5"/>
    <w:basedOn w:val="CharStyle3"/>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4">
    <w:name w:val="Char Style 14"/>
    <w:basedOn w:val="DefaultParagraphFont"/>
    <w:link w:val="Style13"/>
    <w:rsid w:val="008A6856"/>
    <w:rPr>
      <w:sz w:val="26"/>
      <w:szCs w:val="26"/>
      <w:shd w:val="clear" w:color="auto" w:fill="FFFFFF"/>
    </w:rPr>
  </w:style>
  <w:style w:type="character" w:customStyle="1" w:styleId="CharStyle15">
    <w:name w:val="Char Style 15"/>
    <w:basedOn w:val="CharStyle14"/>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6">
    <w:name w:val="Char Style 16"/>
    <w:basedOn w:val="CharStyle14"/>
    <w:rsid w:val="008A6856"/>
    <w:rPr>
      <w:rFonts w:ascii="Times New Roman" w:eastAsia="Times New Roman" w:hAnsi="Times New Roman" w:cs="Times New Roman"/>
      <w:color w:val="000000"/>
      <w:spacing w:val="0"/>
      <w:w w:val="100"/>
      <w:position w:val="0"/>
      <w:sz w:val="26"/>
      <w:szCs w:val="26"/>
      <w:u w:val="single"/>
      <w:shd w:val="clear" w:color="auto" w:fill="FFFFFF"/>
      <w:lang w:val="he-IL" w:eastAsia="he-IL" w:bidi="he-IL"/>
    </w:rPr>
  </w:style>
  <w:style w:type="character" w:customStyle="1" w:styleId="CharStyle18">
    <w:name w:val="Char Style 18"/>
    <w:basedOn w:val="DefaultParagraphFont"/>
    <w:link w:val="Style17"/>
    <w:rsid w:val="008A6856"/>
    <w:rPr>
      <w:b/>
      <w:bCs/>
      <w:sz w:val="24"/>
      <w:szCs w:val="24"/>
      <w:shd w:val="clear" w:color="auto" w:fill="FFFFFF"/>
    </w:rPr>
  </w:style>
  <w:style w:type="character" w:customStyle="1" w:styleId="CharStyle19">
    <w:name w:val="Char Style 19"/>
    <w:basedOn w:val="CharStyle18"/>
    <w:rsid w:val="008A6856"/>
    <w:rPr>
      <w:rFonts w:ascii="Times New Roman" w:eastAsia="Times New Roman" w:hAnsi="Times New Roman" w:cs="Times New Roman"/>
      <w:b/>
      <w:bCs/>
      <w:color w:val="000000"/>
      <w:spacing w:val="0"/>
      <w:w w:val="100"/>
      <w:position w:val="0"/>
      <w:sz w:val="26"/>
      <w:szCs w:val="26"/>
      <w:shd w:val="clear" w:color="auto" w:fill="FFFFFF"/>
      <w:lang w:val="he-IL" w:eastAsia="he-IL" w:bidi="he-IL"/>
    </w:rPr>
  </w:style>
  <w:style w:type="character" w:customStyle="1" w:styleId="CharStyle20">
    <w:name w:val="Char Style 20"/>
    <w:basedOn w:val="CharStyle18"/>
    <w:rsid w:val="008A6856"/>
    <w:rPr>
      <w:rFonts w:ascii="Times New Roman" w:eastAsia="Times New Roman" w:hAnsi="Times New Roman" w:cs="Times New Roman"/>
      <w:b/>
      <w:bCs/>
      <w:color w:val="000000"/>
      <w:spacing w:val="0"/>
      <w:w w:val="100"/>
      <w:position w:val="0"/>
      <w:sz w:val="24"/>
      <w:szCs w:val="24"/>
      <w:u w:val="single"/>
      <w:shd w:val="clear" w:color="auto" w:fill="FFFFFF"/>
      <w:lang w:val="he-IL" w:eastAsia="he-IL" w:bidi="he-IL"/>
    </w:rPr>
  </w:style>
  <w:style w:type="character" w:customStyle="1" w:styleId="CharStyle21">
    <w:name w:val="Char Style 21"/>
    <w:basedOn w:val="CharStyle3"/>
    <w:rsid w:val="008A6856"/>
    <w:rPr>
      <w:rFonts w:ascii="Times New Roman" w:eastAsia="Times New Roman" w:hAnsi="Times New Roman" w:cs="Times New Roman"/>
      <w:b/>
      <w:bCs/>
      <w:color w:val="0F243E"/>
      <w:spacing w:val="0"/>
      <w:w w:val="100"/>
      <w:position w:val="0"/>
      <w:sz w:val="28"/>
      <w:szCs w:val="28"/>
      <w:shd w:val="clear" w:color="auto" w:fill="FFFFFF"/>
      <w:lang w:val="he-IL" w:eastAsia="he-IL" w:bidi="he-IL"/>
    </w:rPr>
  </w:style>
  <w:style w:type="character" w:customStyle="1" w:styleId="CharStyle43">
    <w:name w:val="Char Style 43"/>
    <w:basedOn w:val="CharStyle3"/>
    <w:rsid w:val="008A6856"/>
    <w:rPr>
      <w:rFonts w:ascii="Times New Roman" w:eastAsia="Times New Roman" w:hAnsi="Times New Roman" w:cs="Times New Roman"/>
      <w:b/>
      <w:bCs/>
      <w:color w:val="000000"/>
      <w:spacing w:val="0"/>
      <w:w w:val="100"/>
      <w:position w:val="0"/>
      <w:sz w:val="58"/>
      <w:szCs w:val="58"/>
      <w:shd w:val="clear" w:color="auto" w:fill="FFFFFF"/>
      <w:lang w:val="pt-PT" w:eastAsia="pt-PT" w:bidi="pt-PT"/>
    </w:rPr>
  </w:style>
  <w:style w:type="character" w:customStyle="1" w:styleId="CharStyle46">
    <w:name w:val="Char Style 46"/>
    <w:basedOn w:val="CharStyle3"/>
    <w:rsid w:val="008A6856"/>
    <w:rPr>
      <w:rFonts w:ascii="Times New Roman" w:eastAsia="Times New Roman" w:hAnsi="Times New Roman" w:cs="Times New Roman"/>
      <w:b/>
      <w:bCs/>
      <w:color w:val="0F243E"/>
      <w:spacing w:val="0"/>
      <w:w w:val="100"/>
      <w:position w:val="0"/>
      <w:sz w:val="24"/>
      <w:szCs w:val="24"/>
      <w:shd w:val="clear" w:color="auto" w:fill="FFFFFF"/>
    </w:rPr>
  </w:style>
  <w:style w:type="paragraph" w:customStyle="1" w:styleId="Style2">
    <w:name w:val="Style 2"/>
    <w:basedOn w:val="Normal"/>
    <w:link w:val="CharStyle3"/>
    <w:rsid w:val="008A6856"/>
    <w:pPr>
      <w:widowControl w:val="0"/>
      <w:shd w:val="clear" w:color="auto" w:fill="FFFFFF"/>
      <w:spacing w:line="266" w:lineRule="exact"/>
    </w:pPr>
    <w:rPr>
      <w:rFonts w:asciiTheme="minorHAnsi" w:eastAsiaTheme="minorHAnsi" w:hAnsiTheme="minorHAnsi" w:cstheme="minorBidi"/>
      <w:b/>
      <w:bCs/>
    </w:rPr>
  </w:style>
  <w:style w:type="paragraph" w:customStyle="1" w:styleId="Style13">
    <w:name w:val="Style 13"/>
    <w:basedOn w:val="Normal"/>
    <w:link w:val="CharStyle14"/>
    <w:rsid w:val="008A6856"/>
    <w:pPr>
      <w:widowControl w:val="0"/>
      <w:shd w:val="clear" w:color="auto" w:fill="FFFFFF"/>
      <w:spacing w:after="360" w:line="235" w:lineRule="exact"/>
      <w:ind w:hanging="720"/>
      <w:jc w:val="center"/>
    </w:pPr>
    <w:rPr>
      <w:rFonts w:asciiTheme="minorHAnsi" w:eastAsiaTheme="minorHAnsi" w:hAnsiTheme="minorHAnsi" w:cstheme="minorBidi"/>
      <w:sz w:val="26"/>
      <w:szCs w:val="26"/>
    </w:rPr>
  </w:style>
  <w:style w:type="paragraph" w:customStyle="1" w:styleId="Style17">
    <w:name w:val="Style 17"/>
    <w:basedOn w:val="Normal"/>
    <w:link w:val="CharStyle18"/>
    <w:rsid w:val="008A6856"/>
    <w:pPr>
      <w:widowControl w:val="0"/>
      <w:shd w:val="clear" w:color="auto" w:fill="FFFFFF"/>
      <w:spacing w:before="120" w:line="365" w:lineRule="exact"/>
      <w:ind w:hanging="360"/>
    </w:pPr>
    <w:rPr>
      <w:rFonts w:asciiTheme="minorHAnsi" w:eastAsiaTheme="minorHAnsi" w:hAnsiTheme="minorHAnsi" w:cstheme="minorBidi"/>
      <w:b/>
      <w:bCs/>
    </w:rPr>
  </w:style>
  <w:style w:type="character" w:customStyle="1" w:styleId="CharStyle41">
    <w:name w:val="Char Style 41"/>
    <w:basedOn w:val="DefaultParagraphFont"/>
    <w:link w:val="Style28"/>
    <w:rsid w:val="004B3B49"/>
    <w:rPr>
      <w:rFonts w:ascii="Arial" w:eastAsia="Arial" w:hAnsi="Arial" w:cs="Arial"/>
      <w:b/>
      <w:bCs/>
      <w:sz w:val="26"/>
      <w:szCs w:val="26"/>
      <w:shd w:val="clear" w:color="auto" w:fill="FFFFFF"/>
    </w:rPr>
  </w:style>
  <w:style w:type="character" w:customStyle="1" w:styleId="CharStyle42">
    <w:name w:val="Char Style 42"/>
    <w:basedOn w:val="DefaultParagraphFont"/>
    <w:link w:val="Style33"/>
    <w:rsid w:val="004B3B49"/>
    <w:rPr>
      <w:rFonts w:ascii="Arial" w:eastAsia="Arial" w:hAnsi="Arial" w:cs="Arial"/>
      <w:shd w:val="clear" w:color="auto" w:fill="FFFFFF"/>
    </w:rPr>
  </w:style>
  <w:style w:type="paragraph" w:customStyle="1" w:styleId="Style28">
    <w:name w:val="Style 28"/>
    <w:basedOn w:val="Normal"/>
    <w:link w:val="CharStyle41"/>
    <w:rsid w:val="004B3B49"/>
    <w:pPr>
      <w:widowControl w:val="0"/>
      <w:shd w:val="clear" w:color="auto" w:fill="FFFFFF"/>
      <w:spacing w:line="290" w:lineRule="exact"/>
      <w:outlineLvl w:val="2"/>
    </w:pPr>
    <w:rPr>
      <w:rFonts w:ascii="Arial" w:eastAsia="Arial" w:hAnsi="Arial" w:cs="Arial"/>
      <w:b/>
      <w:bCs/>
      <w:sz w:val="26"/>
      <w:szCs w:val="26"/>
    </w:rPr>
  </w:style>
  <w:style w:type="paragraph" w:customStyle="1" w:styleId="Style33">
    <w:name w:val="Style 33"/>
    <w:basedOn w:val="Normal"/>
    <w:link w:val="CharStyle42"/>
    <w:rsid w:val="004B3B49"/>
    <w:pPr>
      <w:widowControl w:val="0"/>
      <w:shd w:val="clear" w:color="auto" w:fill="FFFFFF"/>
      <w:spacing w:line="256" w:lineRule="exact"/>
      <w:jc w:val="both"/>
    </w:pPr>
    <w:rPr>
      <w:rFonts w:ascii="Arial" w:eastAsia="Arial" w:hAnsi="Arial" w:cs="Arial"/>
      <w:sz w:val="22"/>
      <w:szCs w:val="22"/>
    </w:rPr>
  </w:style>
  <w:style w:type="character" w:customStyle="1" w:styleId="CharStyle44">
    <w:name w:val="Char Style 44"/>
    <w:basedOn w:val="CharStyle42"/>
    <w:rsid w:val="004B3B49"/>
    <w:rPr>
      <w:rFonts w:ascii="Arial" w:eastAsia="Arial" w:hAnsi="Arial" w:cs="Arial"/>
      <w:b w:val="0"/>
      <w:bCs w:val="0"/>
      <w:i w:val="0"/>
      <w:iCs w:val="0"/>
      <w:smallCaps w:val="0"/>
      <w:strike w:val="0"/>
      <w:color w:val="000000"/>
      <w:spacing w:val="0"/>
      <w:w w:val="100"/>
      <w:position w:val="0"/>
      <w:sz w:val="22"/>
      <w:szCs w:val="22"/>
      <w:u w:val="single"/>
      <w:shd w:val="clear" w:color="auto" w:fill="FFFFFF"/>
      <w:lang w:val="he-IL" w:eastAsia="he-IL" w:bidi="he-IL"/>
    </w:rPr>
  </w:style>
  <w:style w:type="character" w:customStyle="1" w:styleId="CharStyle45">
    <w:name w:val="Char Style 45"/>
    <w:basedOn w:val="CharStyle42"/>
    <w:rsid w:val="004B3B49"/>
    <w:rPr>
      <w:rFonts w:ascii="Arial" w:eastAsia="Arial" w:hAnsi="Arial" w:cs="Arial"/>
      <w:b w:val="0"/>
      <w:bCs w:val="0"/>
      <w:i w:val="0"/>
      <w:iCs w:val="0"/>
      <w:smallCaps w:val="0"/>
      <w:strike w:val="0"/>
      <w:color w:val="000000"/>
      <w:spacing w:val="10"/>
      <w:w w:val="100"/>
      <w:position w:val="0"/>
      <w:sz w:val="22"/>
      <w:szCs w:val="22"/>
      <w:u w:val="none"/>
      <w:shd w:val="clear" w:color="auto" w:fill="FFFFFF"/>
      <w:lang w:val="en-US" w:eastAsia="en-US" w:bidi="en-US"/>
    </w:rPr>
  </w:style>
  <w:style w:type="character" w:customStyle="1" w:styleId="CharStyle50">
    <w:name w:val="Char Style 50"/>
    <w:basedOn w:val="DefaultParagraphFont"/>
    <w:link w:val="Style49"/>
    <w:rsid w:val="004B3B49"/>
    <w:rPr>
      <w:rFonts w:ascii="Arial" w:eastAsia="Arial" w:hAnsi="Arial" w:cs="Arial"/>
      <w:b/>
      <w:bCs/>
      <w:sz w:val="19"/>
      <w:szCs w:val="19"/>
      <w:shd w:val="clear" w:color="auto" w:fill="FFFFFF"/>
    </w:rPr>
  </w:style>
  <w:style w:type="paragraph" w:customStyle="1" w:styleId="Style49">
    <w:name w:val="Style 49"/>
    <w:basedOn w:val="Normal"/>
    <w:link w:val="CharStyle50"/>
    <w:rsid w:val="004B3B49"/>
    <w:pPr>
      <w:widowControl w:val="0"/>
      <w:shd w:val="clear" w:color="auto" w:fill="FFFFFF"/>
      <w:spacing w:line="230" w:lineRule="exact"/>
    </w:pPr>
    <w:rPr>
      <w:rFonts w:ascii="Arial" w:eastAsia="Arial" w:hAnsi="Arial" w:cs="Arial"/>
      <w:b/>
      <w:bCs/>
      <w:sz w:val="19"/>
      <w:szCs w:val="19"/>
    </w:rPr>
  </w:style>
  <w:style w:type="character" w:customStyle="1" w:styleId="CharStyle55">
    <w:name w:val="Char Style 55"/>
    <w:basedOn w:val="CharStyle42"/>
    <w:rsid w:val="004B3B49"/>
    <w:rPr>
      <w:rFonts w:ascii="Arial" w:eastAsia="Arial" w:hAnsi="Arial" w:cs="Arial"/>
      <w:b/>
      <w:bCs/>
      <w:i w:val="0"/>
      <w:iCs w:val="0"/>
      <w:smallCaps w:val="0"/>
      <w:strike w:val="0"/>
      <w:color w:val="000000"/>
      <w:spacing w:val="0"/>
      <w:w w:val="100"/>
      <w:position w:val="0"/>
      <w:sz w:val="23"/>
      <w:szCs w:val="23"/>
      <w:u w:val="single"/>
      <w:shd w:val="clear" w:color="auto" w:fill="FFFFFF"/>
      <w:lang w:val="he-IL" w:eastAsia="he-IL" w:bidi="he-IL"/>
    </w:rPr>
  </w:style>
  <w:style w:type="character" w:customStyle="1" w:styleId="CharStyle56">
    <w:name w:val="Char Style 56"/>
    <w:basedOn w:val="CharStyle42"/>
    <w:rsid w:val="004B3B49"/>
    <w:rPr>
      <w:rFonts w:ascii="Arial" w:eastAsia="Arial" w:hAnsi="Arial" w:cs="Arial"/>
      <w:b/>
      <w:bCs/>
      <w:i w:val="0"/>
      <w:iCs w:val="0"/>
      <w:smallCaps w:val="0"/>
      <w:strike w:val="0"/>
      <w:color w:val="000000"/>
      <w:spacing w:val="0"/>
      <w:w w:val="100"/>
      <w:position w:val="0"/>
      <w:sz w:val="23"/>
      <w:szCs w:val="23"/>
      <w:u w:val="none"/>
      <w:shd w:val="clear" w:color="auto" w:fill="FFFFFF"/>
      <w:lang w:val="he-IL" w:eastAsia="he-IL" w:bidi="he-IL"/>
    </w:rPr>
  </w:style>
  <w:style w:type="character" w:customStyle="1" w:styleId="CharStyle75">
    <w:name w:val="Char Style 75"/>
    <w:basedOn w:val="DefaultParagraphFont"/>
    <w:link w:val="Style74"/>
    <w:rsid w:val="004B3B49"/>
    <w:rPr>
      <w:rFonts w:ascii="Arial" w:eastAsia="Arial" w:hAnsi="Arial" w:cs="Arial"/>
      <w:b/>
      <w:bCs/>
      <w:sz w:val="21"/>
      <w:szCs w:val="21"/>
      <w:shd w:val="clear" w:color="auto" w:fill="FFFFFF"/>
      <w:lang w:val="pt-PT" w:eastAsia="pt-PT" w:bidi="pt-PT"/>
    </w:rPr>
  </w:style>
  <w:style w:type="character" w:customStyle="1" w:styleId="CharStyle76">
    <w:name w:val="Char Style 76"/>
    <w:basedOn w:val="CharStyle75"/>
    <w:rsid w:val="004B3B49"/>
    <w:rPr>
      <w:rFonts w:ascii="Arial" w:eastAsia="Arial" w:hAnsi="Arial" w:cs="Arial"/>
      <w:b/>
      <w:bCs/>
      <w:color w:val="000000"/>
      <w:spacing w:val="0"/>
      <w:w w:val="100"/>
      <w:position w:val="0"/>
      <w:sz w:val="21"/>
      <w:szCs w:val="21"/>
      <w:u w:val="single"/>
      <w:shd w:val="clear" w:color="auto" w:fill="FFFFFF"/>
      <w:lang w:val="pt-PT" w:eastAsia="pt-PT" w:bidi="pt-PT"/>
    </w:rPr>
  </w:style>
  <w:style w:type="paragraph" w:customStyle="1" w:styleId="Style74">
    <w:name w:val="Style 74"/>
    <w:basedOn w:val="Normal"/>
    <w:link w:val="CharStyle75"/>
    <w:rsid w:val="004B3B49"/>
    <w:pPr>
      <w:widowControl w:val="0"/>
      <w:shd w:val="clear" w:color="auto" w:fill="FFFFFF"/>
      <w:bidi w:val="0"/>
      <w:spacing w:after="380" w:line="234" w:lineRule="exact"/>
      <w:jc w:val="right"/>
    </w:pPr>
    <w:rPr>
      <w:rFonts w:ascii="Arial" w:eastAsia="Arial" w:hAnsi="Arial" w:cs="Arial"/>
      <w:b/>
      <w:bCs/>
      <w:sz w:val="21"/>
      <w:szCs w:val="21"/>
      <w:lang w:val="pt-PT" w:eastAsia="pt-PT" w:bidi="pt-PT"/>
    </w:rPr>
  </w:style>
  <w:style w:type="character" w:customStyle="1" w:styleId="P000">
    <w:name w:val="P00 תו"/>
    <w:link w:val="P00"/>
    <w:rsid w:val="00D83BC0"/>
    <w:rPr>
      <w:rFonts w:ascii="Times New Roman" w:eastAsia="Times New Roman" w:hAnsi="Times New Roman" w:cs="Times New Roman"/>
      <w:noProof/>
      <w:sz w:val="20"/>
      <w:szCs w:val="26"/>
      <w:lang w:eastAsia="he-IL"/>
    </w:rPr>
  </w:style>
  <w:style w:type="character" w:styleId="Strong">
    <w:name w:val="Strong"/>
    <w:basedOn w:val="DefaultParagraphFont"/>
    <w:uiPriority w:val="22"/>
    <w:qFormat/>
    <w:rsid w:val="005827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hyperlink" Target="http://www.dat.gov.il" TargetMode="External" /></Relationships>
</file>

<file path=word/_rels/footer2.xml.rels><?xml version="1.0" encoding="utf-8" standalone="yes"?><Relationships xmlns="http://schemas.openxmlformats.org/package/2006/relationships"><Relationship Id="rId1" Type="http://schemas.openxmlformats.org/officeDocument/2006/relationships/hyperlink" Target="http://www.dat.gov.i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2018-12-31T00:00:00</PublishDate>
  <Abstract> "השר יגיש דין וחשבון בכתב על הפיקוח והאכיפה של הוראות סעיף זה, תוך פירוט לגבי תאגידי הקבורה השונים: הדין וחשבון כאמור יוגש לוועדת הפנים ואיכות הסביבה של הכנסת, אחת לשנה ולא יאוחר מ-30 ביוני של השנה שלאחר השנה שלגביה הוגש הדין וחשבון".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74298C-BB36-4B4B-A647-2D5E8B76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