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A57" w:rsidRPr="00244FDC" w:rsidRDefault="003D1A57" w:rsidP="003D1A57">
      <w:pPr>
        <w:ind w:left="6766"/>
        <w:jc w:val="left"/>
        <w:rPr>
          <w:rFonts w:cs="David"/>
          <w:sz w:val="24"/>
          <w:szCs w:val="24"/>
          <w:rtl/>
        </w:rPr>
      </w:pPr>
      <w:bookmarkStart w:id="0" w:name="_GoBack"/>
      <w:bookmarkEnd w:id="0"/>
    </w:p>
    <w:p w:rsidR="00844A73" w:rsidRDefault="00844A73" w:rsidP="003D1A57">
      <w:pPr>
        <w:ind w:left="6803"/>
        <w:jc w:val="left"/>
        <w:rPr>
          <w:rFonts w:cs="David"/>
          <w:sz w:val="24"/>
          <w:szCs w:val="24"/>
          <w:rtl/>
        </w:rPr>
      </w:pPr>
      <w:r>
        <w:rPr>
          <w:rFonts w:cs="David"/>
          <w:sz w:val="24"/>
          <w:szCs w:val="24"/>
          <w:rtl/>
        </w:rPr>
        <w:t xml:space="preserve">ט"ו בסיון </w:t>
      </w:r>
      <w:proofErr w:type="spellStart"/>
      <w:r>
        <w:rPr>
          <w:rFonts w:cs="David"/>
          <w:sz w:val="24"/>
          <w:szCs w:val="24"/>
          <w:rtl/>
        </w:rPr>
        <w:t>התש"</w:t>
      </w:r>
      <w:r>
        <w:rPr>
          <w:rFonts w:cs="David" w:hint="cs"/>
          <w:sz w:val="24"/>
          <w:szCs w:val="24"/>
          <w:rtl/>
        </w:rPr>
        <w:t>ף</w:t>
      </w:r>
      <w:proofErr w:type="spellEnd"/>
      <w:r>
        <w:rPr>
          <w:rFonts w:cs="David"/>
          <w:sz w:val="24"/>
          <w:szCs w:val="24"/>
          <w:rtl/>
        </w:rPr>
        <w:br/>
        <w:t>7 ביוני 2020</w:t>
      </w:r>
    </w:p>
    <w:p w:rsidR="005F7BAF" w:rsidRDefault="005F7BAF" w:rsidP="005D1EFE">
      <w:pPr>
        <w:ind w:left="6803"/>
        <w:jc w:val="left"/>
        <w:rPr>
          <w:rFonts w:cs="David"/>
          <w:sz w:val="24"/>
          <w:szCs w:val="24"/>
          <w:rtl/>
        </w:rPr>
      </w:pPr>
      <w:r>
        <w:rPr>
          <w:rFonts w:cs="David"/>
          <w:sz w:val="24"/>
          <w:szCs w:val="24"/>
          <w:rtl/>
        </w:rPr>
        <w:t xml:space="preserve">חוזר ביטוח </w:t>
      </w:r>
      <w:r>
        <w:rPr>
          <w:rFonts w:cs="David" w:hint="cs"/>
          <w:sz w:val="24"/>
          <w:szCs w:val="24"/>
          <w:rtl/>
        </w:rPr>
        <w:t>2020</w:t>
      </w:r>
      <w:r>
        <w:rPr>
          <w:rFonts w:cs="David"/>
          <w:sz w:val="24"/>
          <w:szCs w:val="24"/>
          <w:rtl/>
        </w:rPr>
        <w:t>-1-</w:t>
      </w:r>
      <w:r w:rsidR="005D1EFE">
        <w:rPr>
          <w:rFonts w:cs="David" w:hint="cs"/>
          <w:sz w:val="24"/>
          <w:szCs w:val="24"/>
          <w:rtl/>
        </w:rPr>
        <w:t>10</w:t>
      </w:r>
      <w:r>
        <w:rPr>
          <w:rFonts w:cs="David"/>
          <w:sz w:val="24"/>
          <w:szCs w:val="24"/>
          <w:rtl/>
        </w:rPr>
        <w:br/>
        <w:t>סיווג: נושאים כלליים</w:t>
      </w:r>
    </w:p>
    <w:p w:rsidR="003D1A57" w:rsidRPr="00244FDC" w:rsidRDefault="003D1A57" w:rsidP="003D1A57">
      <w:pPr>
        <w:ind w:left="7478"/>
        <w:jc w:val="left"/>
        <w:rPr>
          <w:rFonts w:cs="David"/>
          <w:sz w:val="24"/>
          <w:szCs w:val="24"/>
          <w:rtl/>
        </w:rPr>
      </w:pPr>
    </w:p>
    <w:p w:rsidR="003D1A57" w:rsidRPr="00244FDC" w:rsidRDefault="003D1A57" w:rsidP="003D1A57">
      <w:pPr>
        <w:ind w:left="7511"/>
        <w:jc w:val="left"/>
        <w:rPr>
          <w:rFonts w:cs="David"/>
          <w:sz w:val="24"/>
          <w:szCs w:val="24"/>
          <w:rtl/>
        </w:rPr>
      </w:pPr>
    </w:p>
    <w:p w:rsidR="003D1A57" w:rsidRPr="00244FDC" w:rsidRDefault="003D1A57" w:rsidP="003D1A57">
      <w:pPr>
        <w:jc w:val="left"/>
        <w:rPr>
          <w:rFonts w:cs="David"/>
          <w:sz w:val="24"/>
          <w:szCs w:val="24"/>
          <w:rtl/>
        </w:rPr>
      </w:pPr>
    </w:p>
    <w:p w:rsidR="003D1A57" w:rsidRPr="00244FDC" w:rsidRDefault="003D1A57" w:rsidP="003D1A57">
      <w:pPr>
        <w:jc w:val="left"/>
        <w:rPr>
          <w:rFonts w:cs="David"/>
          <w:sz w:val="24"/>
          <w:szCs w:val="24"/>
          <w:rtl/>
        </w:rPr>
      </w:pPr>
    </w:p>
    <w:p w:rsidR="003D1A57" w:rsidRDefault="003D1A57" w:rsidP="003D1A57">
      <w:pPr>
        <w:tabs>
          <w:tab w:val="left" w:pos="3486"/>
          <w:tab w:val="left" w:pos="5896"/>
        </w:tabs>
        <w:jc w:val="left"/>
        <w:rPr>
          <w:rFonts w:cs="David"/>
          <w:sz w:val="24"/>
          <w:szCs w:val="24"/>
          <w:rtl/>
        </w:rPr>
      </w:pPr>
    </w:p>
    <w:p w:rsidR="003D1A57" w:rsidRDefault="003D1A57" w:rsidP="003D1A57">
      <w:pPr>
        <w:tabs>
          <w:tab w:val="left" w:pos="3486"/>
          <w:tab w:val="left" w:pos="5896"/>
        </w:tabs>
        <w:jc w:val="left"/>
        <w:rPr>
          <w:rFonts w:cs="David"/>
          <w:sz w:val="24"/>
          <w:szCs w:val="24"/>
          <w:rtl/>
        </w:rPr>
      </w:pPr>
    </w:p>
    <w:p w:rsidR="003D1A57" w:rsidRPr="00210827" w:rsidRDefault="006D2481" w:rsidP="003D1A57">
      <w:pPr>
        <w:ind w:left="651" w:hanging="651"/>
        <w:jc w:val="center"/>
        <w:rPr>
          <w:rFonts w:cs="David"/>
          <w:b/>
          <w:bCs/>
          <w:sz w:val="28"/>
          <w:szCs w:val="28"/>
          <w:u w:val="single"/>
          <w:rtl/>
        </w:rPr>
      </w:pPr>
      <w:r>
        <w:rPr>
          <w:rFonts w:cs="David" w:hint="cs"/>
          <w:b/>
          <w:bCs/>
          <w:sz w:val="28"/>
          <w:szCs w:val="28"/>
          <w:u w:val="single"/>
          <w:rtl/>
        </w:rPr>
        <w:t xml:space="preserve">תיקון </w:t>
      </w:r>
      <w:r w:rsidR="00844A73">
        <w:rPr>
          <w:rFonts w:cs="David"/>
          <w:b/>
          <w:bCs/>
          <w:sz w:val="28"/>
          <w:szCs w:val="28"/>
          <w:u w:val="single"/>
          <w:rtl/>
        </w:rPr>
        <w:t>חוזר חידוש חוזה ביטוח</w:t>
      </w:r>
    </w:p>
    <w:p w:rsidR="003D1A57" w:rsidRPr="00244FDC" w:rsidRDefault="00844A73" w:rsidP="003D1A57">
      <w:pPr>
        <w:spacing w:line="360" w:lineRule="auto"/>
        <w:rPr>
          <w:rFonts w:cs="David"/>
          <w:sz w:val="24"/>
          <w:szCs w:val="24"/>
          <w:rtl/>
        </w:rPr>
      </w:pPr>
      <w:r>
        <w:rPr>
          <w:rFonts w:cs="David"/>
          <w:sz w:val="24"/>
          <w:szCs w:val="24"/>
          <w:rtl/>
        </w:rPr>
        <w:t xml:space="preserve"> </w:t>
      </w:r>
    </w:p>
    <w:p w:rsidR="006C1CEF" w:rsidRPr="00A7044C" w:rsidRDefault="006C1CEF" w:rsidP="006C1CEF">
      <w:pPr>
        <w:spacing w:line="360" w:lineRule="auto"/>
        <w:rPr>
          <w:rFonts w:cs="David"/>
          <w:sz w:val="24"/>
          <w:szCs w:val="24"/>
          <w:rtl/>
        </w:rPr>
      </w:pPr>
    </w:p>
    <w:p w:rsidR="006C1CEF" w:rsidRDefault="006C1CEF" w:rsidP="006C1CEF">
      <w:pPr>
        <w:tabs>
          <w:tab w:val="left" w:pos="1622"/>
        </w:tabs>
        <w:spacing w:line="360" w:lineRule="auto"/>
        <w:rPr>
          <w:rFonts w:cs="David"/>
          <w:sz w:val="24"/>
          <w:szCs w:val="24"/>
          <w:rtl/>
        </w:rPr>
      </w:pPr>
      <w:r w:rsidRPr="00CF259A">
        <w:rPr>
          <w:rFonts w:cs="David" w:hint="cs"/>
          <w:sz w:val="24"/>
          <w:szCs w:val="24"/>
          <w:rtl/>
        </w:rPr>
        <w:t>מתוקף סמכותי לפי סעיף 2(ב) לחוק הפיקוח על שירותים פיננסיים (ביטוח), התשמ"א-1981, ולאחר התייעצות עם הוועדה המייעצת, אני מורה כדלקמן:</w:t>
      </w:r>
    </w:p>
    <w:p w:rsidR="006C1CEF" w:rsidRPr="00CF259A" w:rsidRDefault="006C1CEF" w:rsidP="006C1CEF">
      <w:pPr>
        <w:tabs>
          <w:tab w:val="left" w:pos="1622"/>
        </w:tabs>
        <w:spacing w:line="360" w:lineRule="auto"/>
        <w:rPr>
          <w:rFonts w:cs="David"/>
          <w:sz w:val="24"/>
          <w:szCs w:val="24"/>
          <w:rtl/>
        </w:rPr>
      </w:pPr>
    </w:p>
    <w:p w:rsidR="006C1CEF" w:rsidRPr="002B66C2" w:rsidRDefault="006C1CEF" w:rsidP="006C1CEF">
      <w:pPr>
        <w:pStyle w:val="a7"/>
        <w:numPr>
          <w:ilvl w:val="0"/>
          <w:numId w:val="8"/>
        </w:numPr>
        <w:ind w:left="329" w:hanging="308"/>
        <w:jc w:val="left"/>
        <w:rPr>
          <w:rFonts w:ascii="David" w:hAnsi="David" w:cs="David"/>
          <w:b/>
          <w:bCs/>
          <w:szCs w:val="24"/>
          <w:u w:val="single"/>
        </w:rPr>
      </w:pPr>
      <w:r w:rsidRPr="002B66C2">
        <w:rPr>
          <w:rFonts w:ascii="David" w:hAnsi="David" w:cs="David"/>
          <w:b/>
          <w:bCs/>
          <w:szCs w:val="24"/>
          <w:u w:val="single"/>
          <w:rtl/>
        </w:rPr>
        <w:t>כללי</w:t>
      </w:r>
    </w:p>
    <w:p w:rsidR="006C1CEF" w:rsidRDefault="006C1CEF" w:rsidP="00EA4FEE">
      <w:pPr>
        <w:spacing w:line="360" w:lineRule="auto"/>
        <w:ind w:left="329"/>
        <w:rPr>
          <w:rFonts w:ascii="David" w:hAnsi="David" w:cs="David"/>
          <w:szCs w:val="24"/>
          <w:rtl/>
        </w:rPr>
      </w:pPr>
      <w:r w:rsidRPr="008E1218">
        <w:rPr>
          <w:rFonts w:ascii="David" w:hAnsi="David" w:cs="David" w:hint="cs"/>
          <w:szCs w:val="24"/>
          <w:rtl/>
        </w:rPr>
        <w:t xml:space="preserve">בחוזר ביטוח </w:t>
      </w:r>
      <w:r w:rsidRPr="008E1218">
        <w:rPr>
          <w:rFonts w:cs="David"/>
          <w:szCs w:val="24"/>
          <w:rtl/>
        </w:rPr>
        <w:t>2014-1-6</w:t>
      </w:r>
      <w:r w:rsidRPr="008E1218">
        <w:rPr>
          <w:rFonts w:cs="David" w:hint="cs"/>
          <w:szCs w:val="24"/>
          <w:rtl/>
        </w:rPr>
        <w:t xml:space="preserve"> "חידוש ח</w:t>
      </w:r>
      <w:r>
        <w:rPr>
          <w:rFonts w:cs="David" w:hint="cs"/>
          <w:szCs w:val="24"/>
          <w:rtl/>
        </w:rPr>
        <w:t xml:space="preserve">וזה ביטוח" (30.9.2014) (להלן - </w:t>
      </w:r>
      <w:r w:rsidRPr="008E1218">
        <w:rPr>
          <w:rFonts w:cs="David" w:hint="cs"/>
          <w:szCs w:val="24"/>
          <w:rtl/>
        </w:rPr>
        <w:t>חוזר</w:t>
      </w:r>
      <w:r>
        <w:rPr>
          <w:rFonts w:cs="David" w:hint="cs"/>
          <w:szCs w:val="24"/>
          <w:rtl/>
        </w:rPr>
        <w:t xml:space="preserve"> חידוש</w:t>
      </w:r>
      <w:r w:rsidRPr="008E1218">
        <w:rPr>
          <w:rFonts w:cs="David" w:hint="cs"/>
          <w:szCs w:val="24"/>
          <w:rtl/>
        </w:rPr>
        <w:t xml:space="preserve">) מפורטים כללים לחידוש פוליסת ביטוח </w:t>
      </w:r>
      <w:r>
        <w:rPr>
          <w:rFonts w:cs="David" w:hint="cs"/>
          <w:szCs w:val="24"/>
          <w:rtl/>
        </w:rPr>
        <w:t>לרבות</w:t>
      </w:r>
      <w:r w:rsidRPr="008E1218">
        <w:rPr>
          <w:rFonts w:cs="David" w:hint="cs"/>
          <w:szCs w:val="24"/>
          <w:rtl/>
        </w:rPr>
        <w:t xml:space="preserve"> כללי</w:t>
      </w:r>
      <w:r>
        <w:rPr>
          <w:rFonts w:cs="David" w:hint="cs"/>
          <w:szCs w:val="24"/>
          <w:rtl/>
        </w:rPr>
        <w:t>ם בעניין משלוח הודעה</w:t>
      </w:r>
      <w:r w:rsidRPr="008E1218">
        <w:rPr>
          <w:rFonts w:cs="David" w:hint="cs"/>
          <w:szCs w:val="24"/>
          <w:rtl/>
        </w:rPr>
        <w:t xml:space="preserve"> בדבר תום תקופת הביטוח.</w:t>
      </w:r>
      <w:r w:rsidRPr="008E1218">
        <w:rPr>
          <w:rFonts w:ascii="David" w:hAnsi="David" w:cs="David" w:hint="cs"/>
          <w:szCs w:val="24"/>
          <w:rtl/>
        </w:rPr>
        <w:t xml:space="preserve"> </w:t>
      </w:r>
      <w:r>
        <w:rPr>
          <w:rFonts w:ascii="David" w:hAnsi="David" w:cs="David" w:hint="cs"/>
          <w:szCs w:val="24"/>
          <w:rtl/>
        </w:rPr>
        <w:t xml:space="preserve">בחוזר חידוש נקבע כי הוא יחול על ענף תאונות אישיות לגבי פוליסות פרט שתקופת הביטוח בהן אינה עולה על שנה. </w:t>
      </w:r>
      <w:r w:rsidRPr="008E1218">
        <w:rPr>
          <w:rFonts w:ascii="David" w:hAnsi="David" w:cs="David"/>
          <w:szCs w:val="24"/>
          <w:rtl/>
        </w:rPr>
        <w:t xml:space="preserve">במסגרת חוזר ביטוח </w:t>
      </w:r>
      <w:r w:rsidR="00EA4FEE">
        <w:rPr>
          <w:rFonts w:ascii="David" w:hAnsi="David" w:cs="David" w:hint="cs"/>
          <w:szCs w:val="24"/>
          <w:rtl/>
        </w:rPr>
        <w:t>2020-1-8</w:t>
      </w:r>
      <w:r w:rsidRPr="008E1218">
        <w:rPr>
          <w:rFonts w:ascii="David" w:hAnsi="David" w:cs="David" w:hint="cs"/>
          <w:szCs w:val="24"/>
          <w:rtl/>
        </w:rPr>
        <w:t xml:space="preserve"> </w:t>
      </w:r>
      <w:r w:rsidRPr="008E1218">
        <w:rPr>
          <w:rFonts w:ascii="David" w:hAnsi="David" w:cs="David"/>
          <w:szCs w:val="24"/>
          <w:rtl/>
        </w:rPr>
        <w:t>"תיקון הוראות החוזר המאוחד - שער 6 חלק 3 פרקים 2 ,3 ו-4 - ביטוח תאונות</w:t>
      </w:r>
      <w:r w:rsidR="00EA4FEE">
        <w:rPr>
          <w:rFonts w:ascii="David" w:hAnsi="David" w:cs="David" w:hint="cs"/>
          <w:szCs w:val="24"/>
          <w:rtl/>
        </w:rPr>
        <w:t xml:space="preserve"> אישיות</w:t>
      </w:r>
      <w:r w:rsidR="006D2481">
        <w:rPr>
          <w:rFonts w:ascii="David" w:hAnsi="David" w:cs="David" w:hint="cs"/>
          <w:szCs w:val="24"/>
          <w:rtl/>
        </w:rPr>
        <w:t>"</w:t>
      </w:r>
      <w:r>
        <w:rPr>
          <w:rFonts w:ascii="David" w:hAnsi="David" w:cs="David" w:hint="cs"/>
          <w:szCs w:val="24"/>
          <w:rtl/>
        </w:rPr>
        <w:t>, נקבע, בין היתר, כי תקופת הביטוח</w:t>
      </w:r>
      <w:r w:rsidRPr="00AE36FC">
        <w:rPr>
          <w:rFonts w:ascii="David" w:hAnsi="David" w:cs="David"/>
          <w:sz w:val="24"/>
          <w:szCs w:val="24"/>
          <w:rtl/>
        </w:rPr>
        <w:t xml:space="preserve"> </w:t>
      </w:r>
      <w:r w:rsidRPr="009404CE">
        <w:rPr>
          <w:rFonts w:ascii="David" w:hAnsi="David" w:cs="David"/>
          <w:sz w:val="24"/>
          <w:szCs w:val="24"/>
          <w:rtl/>
        </w:rPr>
        <w:t>בפוליסת תאונות אישיות לא תעלה על שנתיים</w:t>
      </w:r>
      <w:r>
        <w:rPr>
          <w:rFonts w:ascii="David" w:hAnsi="David" w:cs="David" w:hint="cs"/>
          <w:szCs w:val="24"/>
          <w:rtl/>
        </w:rPr>
        <w:t>. לפיכך עלה הצורך בתיקון הוראות חוזר חידוש כך שיחול על פוליסות בענף תאונות אישיות, לרבות ביטוח מוות ונכות מתאונה, אשר אינם משווקים כהרחבה.</w:t>
      </w:r>
    </w:p>
    <w:p w:rsidR="006C1CEF" w:rsidRDefault="006C1CEF" w:rsidP="006C1CEF">
      <w:pPr>
        <w:pStyle w:val="a7"/>
        <w:jc w:val="left"/>
        <w:rPr>
          <w:rFonts w:ascii="David" w:hAnsi="David" w:cs="David"/>
          <w:szCs w:val="24"/>
        </w:rPr>
      </w:pPr>
    </w:p>
    <w:p w:rsidR="006C1CEF" w:rsidRPr="002B66C2" w:rsidRDefault="006C1CEF" w:rsidP="006C1CEF">
      <w:pPr>
        <w:pStyle w:val="a7"/>
        <w:numPr>
          <w:ilvl w:val="0"/>
          <w:numId w:val="8"/>
        </w:numPr>
        <w:ind w:left="329" w:hanging="308"/>
        <w:jc w:val="left"/>
        <w:rPr>
          <w:rFonts w:ascii="David" w:hAnsi="David" w:cs="David"/>
          <w:b/>
          <w:bCs/>
          <w:szCs w:val="24"/>
          <w:u w:val="single"/>
        </w:rPr>
      </w:pPr>
      <w:r w:rsidRPr="002B66C2">
        <w:rPr>
          <w:rFonts w:ascii="David" w:hAnsi="David" w:cs="David" w:hint="cs"/>
          <w:b/>
          <w:bCs/>
          <w:szCs w:val="24"/>
          <w:u w:val="single"/>
          <w:rtl/>
        </w:rPr>
        <w:t>הוראות</w:t>
      </w:r>
    </w:p>
    <w:p w:rsidR="006C1CEF" w:rsidRPr="008E1218" w:rsidRDefault="006C1CEF" w:rsidP="006C1CEF">
      <w:pPr>
        <w:spacing w:line="360" w:lineRule="auto"/>
        <w:ind w:left="329"/>
        <w:jc w:val="left"/>
        <w:rPr>
          <w:rFonts w:ascii="David" w:hAnsi="David" w:cs="David"/>
          <w:szCs w:val="24"/>
        </w:rPr>
      </w:pPr>
      <w:r w:rsidRPr="005960D6">
        <w:rPr>
          <w:rFonts w:ascii="David" w:hAnsi="David" w:cs="David"/>
          <w:sz w:val="24"/>
          <w:szCs w:val="24"/>
          <w:rtl/>
        </w:rPr>
        <w:t>הוראות בחוזר ביטוח</w:t>
      </w:r>
      <w:r>
        <w:rPr>
          <w:rFonts w:ascii="David" w:hAnsi="David" w:cs="David" w:hint="cs"/>
          <w:sz w:val="24"/>
          <w:szCs w:val="24"/>
          <w:rtl/>
        </w:rPr>
        <w:t xml:space="preserve"> 2014-1-6 </w:t>
      </w:r>
      <w:r w:rsidRPr="005960D6">
        <w:rPr>
          <w:rFonts w:ascii="David" w:hAnsi="David" w:cs="David"/>
          <w:sz w:val="24"/>
          <w:szCs w:val="24"/>
          <w:rtl/>
        </w:rPr>
        <w:t>"</w:t>
      </w:r>
      <w:r>
        <w:rPr>
          <w:rFonts w:ascii="David" w:hAnsi="David" w:cs="David" w:hint="cs"/>
          <w:sz w:val="24"/>
          <w:szCs w:val="24"/>
          <w:rtl/>
        </w:rPr>
        <w:t>חידוש חוזה ביטוח</w:t>
      </w:r>
      <w:r w:rsidRPr="005960D6">
        <w:rPr>
          <w:rFonts w:ascii="David" w:hAnsi="David" w:cs="David"/>
          <w:sz w:val="24"/>
          <w:szCs w:val="24"/>
          <w:rtl/>
        </w:rPr>
        <w:t>"</w:t>
      </w:r>
      <w:r>
        <w:rPr>
          <w:rFonts w:ascii="David" w:hAnsi="David" w:cs="David" w:hint="cs"/>
          <w:sz w:val="24"/>
          <w:szCs w:val="24"/>
          <w:rtl/>
        </w:rPr>
        <w:t xml:space="preserve"> (30.9.2014)</w:t>
      </w:r>
      <w:r w:rsidRPr="005960D6">
        <w:rPr>
          <w:rFonts w:ascii="David" w:hAnsi="David" w:cs="David"/>
          <w:sz w:val="24"/>
          <w:szCs w:val="24"/>
          <w:rtl/>
        </w:rPr>
        <w:t xml:space="preserve"> יבואו השינויים המפורטים בתיקוני מהדורה בנספח</w:t>
      </w:r>
      <w:r>
        <w:rPr>
          <w:rFonts w:ascii="David" w:hAnsi="David" w:cs="David" w:hint="cs"/>
          <w:sz w:val="24"/>
          <w:szCs w:val="24"/>
          <w:rtl/>
        </w:rPr>
        <w:t>.</w:t>
      </w:r>
    </w:p>
    <w:p w:rsidR="006C1CEF" w:rsidRDefault="006C1CEF" w:rsidP="006C1CEF">
      <w:pPr>
        <w:pStyle w:val="a7"/>
        <w:ind w:left="413"/>
        <w:jc w:val="left"/>
        <w:rPr>
          <w:rFonts w:ascii="David" w:hAnsi="David" w:cs="David"/>
          <w:szCs w:val="24"/>
        </w:rPr>
      </w:pPr>
    </w:p>
    <w:p w:rsidR="006C1CEF" w:rsidRPr="002B66C2" w:rsidRDefault="006C1CEF" w:rsidP="006C1CEF">
      <w:pPr>
        <w:pStyle w:val="a7"/>
        <w:numPr>
          <w:ilvl w:val="0"/>
          <w:numId w:val="8"/>
        </w:numPr>
        <w:ind w:left="329" w:hanging="308"/>
        <w:jc w:val="left"/>
        <w:rPr>
          <w:rFonts w:ascii="David" w:hAnsi="David" w:cs="David"/>
          <w:b/>
          <w:bCs/>
          <w:szCs w:val="24"/>
          <w:u w:val="single"/>
        </w:rPr>
      </w:pPr>
      <w:r w:rsidRPr="002B66C2">
        <w:rPr>
          <w:rFonts w:ascii="David" w:hAnsi="David" w:cs="David" w:hint="cs"/>
          <w:b/>
          <w:bCs/>
          <w:szCs w:val="24"/>
          <w:u w:val="single"/>
          <w:rtl/>
        </w:rPr>
        <w:t>תחילה</w:t>
      </w:r>
    </w:p>
    <w:p w:rsidR="006C1CEF" w:rsidRPr="00DC08AF" w:rsidRDefault="006C1CEF" w:rsidP="006C1CEF">
      <w:pPr>
        <w:spacing w:line="360" w:lineRule="auto"/>
        <w:ind w:firstLine="329"/>
        <w:rPr>
          <w:rFonts w:cs="David"/>
          <w:sz w:val="24"/>
          <w:szCs w:val="24"/>
          <w:rtl/>
        </w:rPr>
      </w:pPr>
      <w:r>
        <w:rPr>
          <w:rFonts w:ascii="David" w:hAnsi="David" w:cs="David" w:hint="cs"/>
          <w:sz w:val="24"/>
          <w:szCs w:val="24"/>
          <w:rtl/>
        </w:rPr>
        <w:t xml:space="preserve">תחילתן של הוראות חוזר זה יהיה </w:t>
      </w:r>
      <w:r w:rsidRPr="002D7EB5">
        <w:rPr>
          <w:rFonts w:ascii="David" w:hAnsi="David" w:cs="David" w:hint="cs"/>
          <w:sz w:val="24"/>
          <w:szCs w:val="24"/>
          <w:rtl/>
        </w:rPr>
        <w:t xml:space="preserve">1 </w:t>
      </w:r>
      <w:r>
        <w:rPr>
          <w:rFonts w:ascii="David" w:hAnsi="David" w:cs="David" w:hint="cs"/>
          <w:sz w:val="24"/>
          <w:szCs w:val="24"/>
          <w:rtl/>
        </w:rPr>
        <w:t>בפברואר 2021</w:t>
      </w:r>
      <w:r w:rsidRPr="002D7EB5">
        <w:rPr>
          <w:rFonts w:cs="David" w:hint="cs"/>
          <w:sz w:val="24"/>
          <w:szCs w:val="24"/>
          <w:rtl/>
        </w:rPr>
        <w:t>.</w:t>
      </w:r>
    </w:p>
    <w:p w:rsidR="006C1CEF" w:rsidRPr="00DC08AF" w:rsidRDefault="006C1CEF" w:rsidP="006C1CEF">
      <w:pPr>
        <w:tabs>
          <w:tab w:val="left" w:pos="1622"/>
        </w:tabs>
        <w:spacing w:line="360" w:lineRule="auto"/>
        <w:rPr>
          <w:rFonts w:cs="David"/>
          <w:sz w:val="24"/>
          <w:szCs w:val="24"/>
          <w:rtl/>
        </w:rPr>
      </w:pPr>
      <w:r>
        <w:rPr>
          <w:rFonts w:cs="David"/>
          <w:sz w:val="24"/>
          <w:szCs w:val="24"/>
          <w:rtl/>
        </w:rPr>
        <w:lastRenderedPageBreak/>
        <w:tab/>
      </w:r>
    </w:p>
    <w:p w:rsidR="006C1CEF" w:rsidRPr="00DC08AF" w:rsidRDefault="006C1CEF" w:rsidP="006C1CEF">
      <w:pPr>
        <w:spacing w:line="360" w:lineRule="auto"/>
        <w:rPr>
          <w:rFonts w:cs="David"/>
          <w:sz w:val="24"/>
          <w:szCs w:val="24"/>
        </w:rPr>
      </w:pPr>
    </w:p>
    <w:p w:rsidR="003D1A57" w:rsidRPr="00244FDC" w:rsidRDefault="003D1A57" w:rsidP="003D1A57">
      <w:pPr>
        <w:tabs>
          <w:tab w:val="center" w:pos="6186"/>
        </w:tabs>
        <w:jc w:val="left"/>
        <w:rPr>
          <w:rFonts w:cs="David"/>
          <w:sz w:val="24"/>
          <w:szCs w:val="24"/>
          <w:rtl/>
        </w:rPr>
      </w:pPr>
    </w:p>
    <w:p w:rsidR="003D1A57" w:rsidRDefault="003D1A57" w:rsidP="00EA4FEE">
      <w:pPr>
        <w:tabs>
          <w:tab w:val="center" w:pos="2359"/>
          <w:tab w:val="center" w:pos="6186"/>
        </w:tabs>
        <w:spacing w:line="360" w:lineRule="auto"/>
        <w:jc w:val="left"/>
        <w:rPr>
          <w:rFonts w:cs="David"/>
          <w:sz w:val="24"/>
          <w:szCs w:val="24"/>
          <w:rtl/>
        </w:rPr>
      </w:pPr>
      <w:r w:rsidRPr="00244FDC">
        <w:rPr>
          <w:rFonts w:cs="David"/>
          <w:sz w:val="24"/>
          <w:szCs w:val="24"/>
          <w:rtl/>
        </w:rPr>
        <w:tab/>
      </w:r>
      <w:r w:rsidRPr="00244FDC">
        <w:rPr>
          <w:rFonts w:cs="David"/>
          <w:sz w:val="24"/>
          <w:szCs w:val="24"/>
          <w:rtl/>
        </w:rPr>
        <w:tab/>
      </w:r>
      <w:r w:rsidR="00512B65">
        <w:rPr>
          <w:rFonts w:cs="David" w:hint="cs"/>
          <w:sz w:val="24"/>
          <w:szCs w:val="24"/>
          <w:rtl/>
        </w:rPr>
        <w:t xml:space="preserve">ד"ר </w:t>
      </w:r>
      <w:r w:rsidR="0005682F">
        <w:rPr>
          <w:rFonts w:cs="David" w:hint="cs"/>
          <w:sz w:val="24"/>
          <w:szCs w:val="24"/>
          <w:rtl/>
        </w:rPr>
        <w:t>משה ברקת</w:t>
      </w:r>
    </w:p>
    <w:p w:rsidR="003D1A57" w:rsidRPr="00244FDC" w:rsidRDefault="003D1A57" w:rsidP="00EA4FEE">
      <w:pPr>
        <w:tabs>
          <w:tab w:val="center" w:pos="2359"/>
          <w:tab w:val="center" w:pos="6186"/>
        </w:tabs>
        <w:spacing w:line="360"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3D1A57" w:rsidRDefault="003D1A57" w:rsidP="003D1A57">
      <w:pPr>
        <w:tabs>
          <w:tab w:val="center" w:pos="2359"/>
          <w:tab w:val="center" w:pos="5619"/>
        </w:tabs>
        <w:spacing w:line="276" w:lineRule="auto"/>
        <w:jc w:val="left"/>
        <w:rPr>
          <w:rFonts w:cs="David"/>
          <w:sz w:val="24"/>
          <w:szCs w:val="24"/>
          <w:rtl/>
        </w:rPr>
      </w:pPr>
    </w:p>
    <w:p w:rsidR="003D1A57" w:rsidRDefault="003D1A57" w:rsidP="003D1A57">
      <w:pPr>
        <w:tabs>
          <w:tab w:val="center" w:pos="2359"/>
          <w:tab w:val="center" w:pos="5619"/>
        </w:tabs>
        <w:spacing w:line="276" w:lineRule="auto"/>
        <w:jc w:val="left"/>
        <w:rPr>
          <w:rFonts w:cs="David"/>
          <w:sz w:val="24"/>
          <w:szCs w:val="24"/>
          <w:rtl/>
        </w:rPr>
      </w:pPr>
    </w:p>
    <w:p w:rsidR="003D1A57" w:rsidRDefault="003D1A57" w:rsidP="002D7789">
      <w:pPr>
        <w:rPr>
          <w:rtl/>
        </w:rPr>
      </w:pPr>
    </w:p>
    <w:p w:rsidR="006C1CEF" w:rsidRDefault="006C1CEF" w:rsidP="002D7789">
      <w:pPr>
        <w:rPr>
          <w:rtl/>
        </w:rPr>
      </w:pPr>
    </w:p>
    <w:p w:rsidR="00C179C3" w:rsidRDefault="00C179C3" w:rsidP="002D7789">
      <w:pPr>
        <w:rPr>
          <w:rtl/>
        </w:rPr>
      </w:pPr>
    </w:p>
    <w:p w:rsidR="00C179C3" w:rsidRDefault="00C179C3" w:rsidP="002D7789">
      <w:pPr>
        <w:rPr>
          <w:rtl/>
        </w:rPr>
      </w:pPr>
    </w:p>
    <w:p w:rsidR="006C1CEF" w:rsidRDefault="006C1CEF" w:rsidP="006C1CEF">
      <w:pPr>
        <w:ind w:left="6803"/>
        <w:jc w:val="left"/>
        <w:rPr>
          <w:rFonts w:cs="David"/>
          <w:sz w:val="24"/>
          <w:szCs w:val="24"/>
          <w:rtl/>
        </w:rPr>
      </w:pPr>
      <w:r>
        <w:rPr>
          <w:rFonts w:cs="David"/>
          <w:sz w:val="24"/>
          <w:szCs w:val="24"/>
          <w:rtl/>
        </w:rPr>
        <w:t xml:space="preserve">ו' בתשרי </w:t>
      </w:r>
      <w:proofErr w:type="spellStart"/>
      <w:r>
        <w:rPr>
          <w:rFonts w:cs="David"/>
          <w:sz w:val="24"/>
          <w:szCs w:val="24"/>
          <w:rtl/>
        </w:rPr>
        <w:t>התשע"ה</w:t>
      </w:r>
      <w:proofErr w:type="spellEnd"/>
      <w:r>
        <w:rPr>
          <w:rFonts w:cs="David"/>
          <w:sz w:val="24"/>
          <w:szCs w:val="24"/>
          <w:rtl/>
        </w:rPr>
        <w:br/>
        <w:t>30 בספטמבר 2014</w:t>
      </w:r>
    </w:p>
    <w:p w:rsidR="006C1CEF" w:rsidRDefault="006C1CEF" w:rsidP="006C1CEF">
      <w:pPr>
        <w:ind w:left="6803"/>
        <w:jc w:val="left"/>
        <w:rPr>
          <w:rFonts w:cs="David"/>
          <w:sz w:val="24"/>
          <w:szCs w:val="24"/>
          <w:rtl/>
        </w:rPr>
      </w:pPr>
      <w:r>
        <w:rPr>
          <w:rFonts w:cs="David"/>
          <w:sz w:val="24"/>
          <w:szCs w:val="24"/>
          <w:rtl/>
        </w:rPr>
        <w:t>חוזר ביטוח 2014-1-6</w:t>
      </w:r>
      <w:r>
        <w:rPr>
          <w:rFonts w:cs="David"/>
          <w:sz w:val="24"/>
          <w:szCs w:val="24"/>
          <w:rtl/>
        </w:rPr>
        <w:br/>
        <w:t>סיווג: נושאים כלליים</w:t>
      </w:r>
    </w:p>
    <w:p w:rsidR="006C1CEF" w:rsidRDefault="006C1CEF" w:rsidP="006C1CEF">
      <w:pPr>
        <w:ind w:left="651" w:hanging="651"/>
        <w:jc w:val="center"/>
        <w:rPr>
          <w:rFonts w:cs="David"/>
          <w:b/>
          <w:bCs/>
          <w:sz w:val="28"/>
          <w:szCs w:val="28"/>
          <w:u w:val="single"/>
          <w:rtl/>
        </w:rPr>
      </w:pPr>
    </w:p>
    <w:p w:rsidR="006C1CEF" w:rsidRDefault="006C1CEF" w:rsidP="006C1CEF">
      <w:pPr>
        <w:ind w:left="651" w:hanging="651"/>
        <w:jc w:val="center"/>
        <w:rPr>
          <w:rFonts w:cs="David"/>
          <w:b/>
          <w:bCs/>
          <w:sz w:val="28"/>
          <w:szCs w:val="28"/>
          <w:u w:val="single"/>
          <w:rtl/>
        </w:rPr>
      </w:pPr>
    </w:p>
    <w:p w:rsidR="006C1CEF" w:rsidRDefault="006C1CEF" w:rsidP="006C1CEF">
      <w:pPr>
        <w:ind w:left="651" w:hanging="651"/>
        <w:jc w:val="center"/>
        <w:rPr>
          <w:rFonts w:cs="David"/>
          <w:b/>
          <w:bCs/>
          <w:sz w:val="28"/>
          <w:szCs w:val="28"/>
          <w:u w:val="single"/>
          <w:rtl/>
        </w:rPr>
      </w:pPr>
    </w:p>
    <w:p w:rsidR="006C1CEF" w:rsidRPr="00772D3D" w:rsidRDefault="006C1CEF" w:rsidP="007A5550">
      <w:pPr>
        <w:ind w:left="651" w:hanging="651"/>
        <w:jc w:val="center"/>
        <w:rPr>
          <w:rFonts w:cs="David"/>
          <w:b/>
          <w:bCs/>
          <w:sz w:val="28"/>
          <w:szCs w:val="28"/>
          <w:u w:val="single"/>
          <w:rtl/>
        </w:rPr>
      </w:pPr>
      <w:r>
        <w:rPr>
          <w:rFonts w:cs="David"/>
          <w:b/>
          <w:bCs/>
          <w:sz w:val="28"/>
          <w:szCs w:val="28"/>
          <w:u w:val="single"/>
          <w:rtl/>
        </w:rPr>
        <w:t>חידוש חוזה ביטוח</w:t>
      </w:r>
    </w:p>
    <w:p w:rsidR="006C1CEF" w:rsidRDefault="006C1CEF" w:rsidP="006C1CEF">
      <w:pPr>
        <w:spacing w:line="360" w:lineRule="auto"/>
        <w:rPr>
          <w:rFonts w:cs="David"/>
          <w:sz w:val="24"/>
          <w:szCs w:val="24"/>
          <w:rtl/>
        </w:rPr>
      </w:pPr>
      <w:r>
        <w:rPr>
          <w:rFonts w:cs="David"/>
          <w:sz w:val="24"/>
          <w:szCs w:val="24"/>
          <w:rtl/>
        </w:rPr>
        <w:t xml:space="preserve"> </w:t>
      </w:r>
    </w:p>
    <w:p w:rsidR="006C1CEF" w:rsidRPr="00DC08AF" w:rsidRDefault="006C1CEF" w:rsidP="006C1CEF">
      <w:pPr>
        <w:spacing w:line="360" w:lineRule="auto"/>
        <w:rPr>
          <w:rFonts w:cs="David"/>
          <w:sz w:val="24"/>
          <w:szCs w:val="24"/>
          <w:rtl/>
        </w:rPr>
      </w:pPr>
    </w:p>
    <w:p w:rsidR="006C1CEF" w:rsidRPr="00CF259A" w:rsidRDefault="006C1CEF" w:rsidP="006C1CEF">
      <w:pPr>
        <w:tabs>
          <w:tab w:val="left" w:pos="1622"/>
        </w:tabs>
        <w:spacing w:line="360" w:lineRule="auto"/>
        <w:rPr>
          <w:rFonts w:cs="David"/>
          <w:sz w:val="24"/>
          <w:szCs w:val="24"/>
          <w:rtl/>
        </w:rPr>
      </w:pPr>
      <w:r w:rsidRPr="00CF259A">
        <w:rPr>
          <w:rFonts w:cs="David" w:hint="cs"/>
          <w:sz w:val="24"/>
          <w:szCs w:val="24"/>
          <w:rtl/>
        </w:rPr>
        <w:t>מתוקף סמכותי לפי סעיף 2(ב) לחוק הפיקוח על שירותים פיננסיים (ביטוח), התשמ"א-1981, ולאחר התייעצות עם הוועדה המייעצת, אני מורה כדלקמן:</w:t>
      </w:r>
    </w:p>
    <w:p w:rsidR="006C1CEF" w:rsidRPr="00CF259A" w:rsidRDefault="006C1CEF" w:rsidP="006C1CEF">
      <w:pPr>
        <w:tabs>
          <w:tab w:val="left" w:pos="1622"/>
        </w:tabs>
        <w:spacing w:line="360" w:lineRule="auto"/>
        <w:rPr>
          <w:rFonts w:cs="David"/>
          <w:sz w:val="24"/>
          <w:szCs w:val="24"/>
          <w:rtl/>
        </w:rPr>
      </w:pPr>
    </w:p>
    <w:p w:rsidR="006C1CEF" w:rsidRPr="00CF259A" w:rsidRDefault="006C1CEF" w:rsidP="006C1CEF">
      <w:pPr>
        <w:numPr>
          <w:ilvl w:val="0"/>
          <w:numId w:val="9"/>
        </w:numPr>
        <w:tabs>
          <w:tab w:val="left" w:pos="1622"/>
        </w:tabs>
        <w:spacing w:line="360" w:lineRule="auto"/>
        <w:rPr>
          <w:rFonts w:cs="David"/>
          <w:b/>
          <w:bCs/>
          <w:sz w:val="24"/>
          <w:szCs w:val="24"/>
        </w:rPr>
      </w:pPr>
      <w:r w:rsidRPr="00CF259A">
        <w:rPr>
          <w:rFonts w:cs="David" w:hint="cs"/>
          <w:b/>
          <w:bCs/>
          <w:sz w:val="24"/>
          <w:szCs w:val="24"/>
          <w:rtl/>
        </w:rPr>
        <w:t>כללי</w:t>
      </w:r>
    </w:p>
    <w:p w:rsidR="006C1CEF" w:rsidRPr="00CF259A" w:rsidRDefault="006C1CEF" w:rsidP="006C1CEF">
      <w:pPr>
        <w:tabs>
          <w:tab w:val="left" w:pos="1622"/>
        </w:tabs>
        <w:spacing w:line="360" w:lineRule="auto"/>
        <w:ind w:left="374"/>
        <w:rPr>
          <w:rFonts w:cs="David"/>
          <w:sz w:val="24"/>
          <w:szCs w:val="24"/>
          <w:rtl/>
        </w:rPr>
      </w:pPr>
      <w:r w:rsidRPr="00CF259A">
        <w:rPr>
          <w:rFonts w:cs="David" w:hint="cs"/>
          <w:sz w:val="24"/>
          <w:szCs w:val="24"/>
          <w:rtl/>
        </w:rPr>
        <w:t xml:space="preserve">לחידוש פוליסת ביטוח השפעה על בעל הפוליסה. מצד אחד, בעל פוליסה רוצה לשמור על רציפות כיסוי ביטוחי ולכן יתכן שיהיה מעוניין בחידוש פוליסת הביטוח על ידי חברת הביטוח לתקופה נוספת. מצד שני, יתכן שלא יהיה מעוניין להמשיך את ההתקשרות עם חברת הביטוח בה היה מבוטח. לפיכך, על חברת ביטוח להודיע לבעל הפוליסה, לפני תום תקופת הביטוח, על סיומה של תקופת הביטוח. בנוסף, חברת ביטוח המעוניינת להמשיך את ההתקשרות עם בעל הפוליסה, צריכה לקבל את הסכמתו לחידוש פוליסת הביטוח ולגביית דמי ביטוח. </w:t>
      </w:r>
    </w:p>
    <w:p w:rsidR="006C1CEF" w:rsidRPr="00CF259A" w:rsidRDefault="006C1CEF" w:rsidP="006C1CEF">
      <w:pPr>
        <w:tabs>
          <w:tab w:val="left" w:pos="1622"/>
        </w:tabs>
        <w:spacing w:line="360" w:lineRule="auto"/>
        <w:ind w:left="374"/>
        <w:rPr>
          <w:rFonts w:cs="David"/>
          <w:sz w:val="24"/>
          <w:szCs w:val="24"/>
          <w:rtl/>
        </w:rPr>
      </w:pPr>
      <w:r w:rsidRPr="00CF259A">
        <w:rPr>
          <w:rFonts w:cs="David" w:hint="cs"/>
          <w:sz w:val="24"/>
          <w:szCs w:val="24"/>
          <w:rtl/>
        </w:rPr>
        <w:t xml:space="preserve">מטרת חוזר זה לקבוע כללים לחידוש פוליסת ביטוח שלא הותנה בה כי בתום תקופת הביטוח יוארך הביטוח מאליו וכן לקבוע כללים בעניין משלוח הודעה לבעל פוליסה בדבר תום תקופת הביטוח. </w:t>
      </w:r>
    </w:p>
    <w:p w:rsidR="006C1CEF" w:rsidRPr="00CF259A" w:rsidRDefault="006C1CEF" w:rsidP="006C1CEF">
      <w:pPr>
        <w:tabs>
          <w:tab w:val="left" w:pos="1622"/>
        </w:tabs>
        <w:spacing w:line="360" w:lineRule="auto"/>
        <w:rPr>
          <w:rFonts w:cs="David"/>
          <w:sz w:val="24"/>
          <w:szCs w:val="24"/>
          <w:rtl/>
        </w:rPr>
      </w:pPr>
    </w:p>
    <w:p w:rsidR="006C1CEF" w:rsidRPr="00CF259A" w:rsidRDefault="006C1CEF" w:rsidP="006C1CEF">
      <w:pPr>
        <w:numPr>
          <w:ilvl w:val="0"/>
          <w:numId w:val="9"/>
        </w:numPr>
        <w:tabs>
          <w:tab w:val="left" w:pos="1622"/>
        </w:tabs>
        <w:spacing w:line="360" w:lineRule="auto"/>
        <w:rPr>
          <w:rFonts w:cs="David"/>
          <w:b/>
          <w:bCs/>
          <w:sz w:val="24"/>
          <w:szCs w:val="24"/>
        </w:rPr>
      </w:pPr>
      <w:r w:rsidRPr="00CF259A">
        <w:rPr>
          <w:rFonts w:cs="David" w:hint="cs"/>
          <w:b/>
          <w:bCs/>
          <w:sz w:val="24"/>
          <w:szCs w:val="24"/>
          <w:rtl/>
        </w:rPr>
        <w:t xml:space="preserve">הסכמה לחידוש פוליסת ביטוח וחובת תיעוד </w:t>
      </w:r>
    </w:p>
    <w:p w:rsidR="006C1CEF" w:rsidRPr="00CF259A" w:rsidRDefault="006C1CEF" w:rsidP="006C1CEF">
      <w:pPr>
        <w:numPr>
          <w:ilvl w:val="0"/>
          <w:numId w:val="12"/>
        </w:numPr>
        <w:tabs>
          <w:tab w:val="left" w:pos="1622"/>
        </w:tabs>
        <w:spacing w:line="360" w:lineRule="auto"/>
        <w:ind w:left="799" w:hanging="284"/>
        <w:rPr>
          <w:rFonts w:cs="David"/>
          <w:sz w:val="24"/>
          <w:szCs w:val="24"/>
          <w:rtl/>
        </w:rPr>
      </w:pPr>
      <w:r w:rsidRPr="00CF259A">
        <w:rPr>
          <w:rFonts w:cs="David" w:hint="cs"/>
          <w:sz w:val="24"/>
          <w:szCs w:val="24"/>
          <w:rtl/>
        </w:rPr>
        <w:t xml:space="preserve">חברת ביטוח המעוניינת לחדש </w:t>
      </w:r>
      <w:r w:rsidRPr="00CF259A">
        <w:rPr>
          <w:rFonts w:cs="David"/>
          <w:sz w:val="24"/>
          <w:szCs w:val="24"/>
          <w:rtl/>
        </w:rPr>
        <w:t>פוליסת ביטוח</w:t>
      </w:r>
      <w:r w:rsidRPr="00CF259A">
        <w:rPr>
          <w:rFonts w:cs="David" w:hint="cs"/>
          <w:sz w:val="24"/>
          <w:szCs w:val="24"/>
          <w:rtl/>
        </w:rPr>
        <w:t xml:space="preserve"> תקבל את </w:t>
      </w:r>
      <w:r w:rsidRPr="00CF259A">
        <w:rPr>
          <w:rFonts w:cs="David"/>
          <w:sz w:val="24"/>
          <w:szCs w:val="24"/>
          <w:rtl/>
        </w:rPr>
        <w:t>הסכמ</w:t>
      </w:r>
      <w:r w:rsidRPr="00CF259A">
        <w:rPr>
          <w:rFonts w:cs="David" w:hint="cs"/>
          <w:sz w:val="24"/>
          <w:szCs w:val="24"/>
          <w:rtl/>
        </w:rPr>
        <w:t>ת</w:t>
      </w:r>
      <w:r w:rsidRPr="00CF259A">
        <w:rPr>
          <w:rFonts w:cs="David"/>
          <w:sz w:val="24"/>
          <w:szCs w:val="24"/>
          <w:rtl/>
        </w:rPr>
        <w:t xml:space="preserve"> בעל הפוליסה</w:t>
      </w:r>
      <w:r w:rsidRPr="00CF259A">
        <w:rPr>
          <w:rFonts w:cs="David" w:hint="cs"/>
          <w:sz w:val="24"/>
          <w:szCs w:val="24"/>
          <w:rtl/>
        </w:rPr>
        <w:t xml:space="preserve"> לחידוש פוליסת הביטוח</w:t>
      </w:r>
      <w:r w:rsidRPr="00CF259A">
        <w:rPr>
          <w:rFonts w:cs="David"/>
          <w:sz w:val="24"/>
          <w:szCs w:val="24"/>
          <w:rtl/>
        </w:rPr>
        <w:t xml:space="preserve">. </w:t>
      </w:r>
    </w:p>
    <w:p w:rsidR="006C1CEF" w:rsidRPr="00CF259A" w:rsidRDefault="006C1CEF" w:rsidP="006C1CEF">
      <w:pPr>
        <w:numPr>
          <w:ilvl w:val="0"/>
          <w:numId w:val="12"/>
        </w:numPr>
        <w:tabs>
          <w:tab w:val="left" w:pos="1622"/>
        </w:tabs>
        <w:spacing w:line="360" w:lineRule="auto"/>
        <w:ind w:left="799" w:hanging="284"/>
        <w:rPr>
          <w:rFonts w:cs="David"/>
          <w:sz w:val="24"/>
          <w:szCs w:val="24"/>
        </w:rPr>
      </w:pPr>
      <w:r w:rsidRPr="00CF259A">
        <w:rPr>
          <w:rFonts w:cs="David" w:hint="cs"/>
          <w:sz w:val="24"/>
          <w:szCs w:val="24"/>
          <w:rtl/>
        </w:rPr>
        <w:lastRenderedPageBreak/>
        <w:t>הסכמת בעל פוליסה לפי סעיף קטן (א) תימסר לחברת הביטוח</w:t>
      </w:r>
      <w:r>
        <w:rPr>
          <w:rFonts w:cs="David" w:hint="cs"/>
          <w:sz w:val="24"/>
          <w:szCs w:val="24"/>
          <w:rtl/>
        </w:rPr>
        <w:t xml:space="preserve"> </w:t>
      </w:r>
      <w:r w:rsidRPr="00CF259A">
        <w:rPr>
          <w:rFonts w:cs="David" w:hint="cs"/>
          <w:sz w:val="24"/>
          <w:szCs w:val="24"/>
          <w:rtl/>
        </w:rPr>
        <w:t>באמצעות דואר, דואר אלקטרוני, מסרון, שיחה וכיוצא בזה.</w:t>
      </w:r>
    </w:p>
    <w:p w:rsidR="006C1CEF" w:rsidRPr="00F13174" w:rsidRDefault="006C1CEF" w:rsidP="006C1CEF">
      <w:pPr>
        <w:numPr>
          <w:ilvl w:val="0"/>
          <w:numId w:val="12"/>
        </w:numPr>
        <w:tabs>
          <w:tab w:val="left" w:pos="1622"/>
        </w:tabs>
        <w:spacing w:line="360" w:lineRule="auto"/>
        <w:ind w:left="799" w:hanging="284"/>
        <w:rPr>
          <w:rFonts w:cs="David"/>
          <w:sz w:val="24"/>
          <w:szCs w:val="24"/>
        </w:rPr>
      </w:pPr>
      <w:r w:rsidRPr="00CF259A">
        <w:rPr>
          <w:rFonts w:cs="David" w:hint="cs"/>
          <w:sz w:val="24"/>
          <w:szCs w:val="24"/>
          <w:rtl/>
        </w:rPr>
        <w:t xml:space="preserve">הסכמת בעל פוליסה תתועד </w:t>
      </w:r>
      <w:r w:rsidRPr="00CF259A">
        <w:rPr>
          <w:rFonts w:cs="David" w:hint="eastAsia"/>
          <w:sz w:val="24"/>
          <w:szCs w:val="24"/>
          <w:rtl/>
        </w:rPr>
        <w:t>בידי</w:t>
      </w:r>
      <w:r w:rsidRPr="00CF259A">
        <w:rPr>
          <w:rFonts w:cs="David"/>
          <w:sz w:val="24"/>
          <w:szCs w:val="24"/>
          <w:rtl/>
        </w:rPr>
        <w:t xml:space="preserve"> חברת הביטוח </w:t>
      </w:r>
      <w:r w:rsidRPr="00CF259A">
        <w:rPr>
          <w:rFonts w:cs="David" w:hint="eastAsia"/>
          <w:sz w:val="24"/>
          <w:szCs w:val="24"/>
          <w:rtl/>
        </w:rPr>
        <w:t>לרבות</w:t>
      </w:r>
      <w:r w:rsidRPr="00CF259A">
        <w:rPr>
          <w:rFonts w:cs="David"/>
          <w:sz w:val="24"/>
          <w:szCs w:val="24"/>
          <w:rtl/>
        </w:rPr>
        <w:t xml:space="preserve"> </w:t>
      </w:r>
      <w:r w:rsidRPr="00CF259A">
        <w:rPr>
          <w:rFonts w:cs="David" w:hint="eastAsia"/>
          <w:sz w:val="24"/>
          <w:szCs w:val="24"/>
          <w:rtl/>
        </w:rPr>
        <w:t>באמצעות</w:t>
      </w:r>
      <w:r w:rsidRPr="00CF259A">
        <w:rPr>
          <w:rFonts w:cs="David"/>
          <w:sz w:val="24"/>
          <w:szCs w:val="24"/>
          <w:rtl/>
        </w:rPr>
        <w:t xml:space="preserve"> </w:t>
      </w:r>
      <w:r w:rsidRPr="00CF259A">
        <w:rPr>
          <w:rFonts w:cs="David" w:hint="eastAsia"/>
          <w:sz w:val="24"/>
          <w:szCs w:val="24"/>
          <w:rtl/>
        </w:rPr>
        <w:t>סוכן</w:t>
      </w:r>
      <w:r w:rsidRPr="00CF259A">
        <w:rPr>
          <w:rFonts w:cs="David"/>
          <w:sz w:val="24"/>
          <w:szCs w:val="24"/>
          <w:rtl/>
        </w:rPr>
        <w:t xml:space="preserve"> </w:t>
      </w:r>
      <w:r w:rsidRPr="00CF259A">
        <w:rPr>
          <w:rFonts w:cs="David" w:hint="eastAsia"/>
          <w:sz w:val="24"/>
          <w:szCs w:val="24"/>
          <w:rtl/>
        </w:rPr>
        <w:t>ביטוח</w:t>
      </w:r>
      <w:r w:rsidRPr="00CF259A">
        <w:rPr>
          <w:rFonts w:cs="David"/>
          <w:sz w:val="24"/>
          <w:szCs w:val="24"/>
          <w:rtl/>
        </w:rPr>
        <w:t xml:space="preserve"> </w:t>
      </w:r>
      <w:r w:rsidRPr="00CF259A">
        <w:rPr>
          <w:rFonts w:cs="David" w:hint="eastAsia"/>
          <w:sz w:val="24"/>
          <w:szCs w:val="24"/>
          <w:rtl/>
        </w:rPr>
        <w:t>מטעמה</w:t>
      </w:r>
      <w:r>
        <w:rPr>
          <w:rFonts w:cs="David"/>
          <w:sz w:val="24"/>
          <w:szCs w:val="24"/>
          <w:rtl/>
        </w:rPr>
        <w:t>.</w:t>
      </w:r>
      <w:r>
        <w:rPr>
          <w:rFonts w:cs="David" w:hint="cs"/>
          <w:sz w:val="24"/>
          <w:szCs w:val="24"/>
          <w:rtl/>
        </w:rPr>
        <w:t xml:space="preserve"> </w:t>
      </w:r>
      <w:r w:rsidRPr="00F13174">
        <w:rPr>
          <w:rFonts w:cs="David"/>
          <w:sz w:val="24"/>
          <w:szCs w:val="24"/>
          <w:rtl/>
        </w:rPr>
        <w:t>לעניין סעיף</w:t>
      </w:r>
      <w:r w:rsidRPr="00F13174">
        <w:rPr>
          <w:rFonts w:cs="David" w:hint="cs"/>
          <w:sz w:val="24"/>
          <w:szCs w:val="24"/>
          <w:rtl/>
        </w:rPr>
        <w:t xml:space="preserve"> </w:t>
      </w:r>
      <w:r w:rsidRPr="00F13174">
        <w:rPr>
          <w:rFonts w:cs="David" w:hint="eastAsia"/>
          <w:sz w:val="24"/>
          <w:szCs w:val="24"/>
          <w:rtl/>
        </w:rPr>
        <w:t>זה</w:t>
      </w:r>
      <w:r w:rsidRPr="00F13174">
        <w:rPr>
          <w:rFonts w:cs="David"/>
          <w:sz w:val="24"/>
          <w:szCs w:val="24"/>
          <w:rtl/>
        </w:rPr>
        <w:t>, תרשומת פנימית לא תיחשב כתיעוד</w:t>
      </w:r>
      <w:r w:rsidRPr="00F13174">
        <w:rPr>
          <w:rFonts w:cs="David" w:hint="cs"/>
          <w:sz w:val="24"/>
          <w:szCs w:val="24"/>
          <w:rtl/>
        </w:rPr>
        <w:t xml:space="preserve"> ושיחה תתועד באמצעות הקלטה.</w:t>
      </w:r>
    </w:p>
    <w:p w:rsidR="006C1CEF" w:rsidRPr="00CF259A" w:rsidRDefault="006C1CEF" w:rsidP="006C1CEF">
      <w:pPr>
        <w:tabs>
          <w:tab w:val="left" w:pos="1622"/>
        </w:tabs>
        <w:spacing w:line="360" w:lineRule="auto"/>
        <w:ind w:left="717"/>
        <w:rPr>
          <w:rFonts w:cs="David"/>
          <w:sz w:val="24"/>
          <w:szCs w:val="24"/>
        </w:rPr>
      </w:pPr>
    </w:p>
    <w:p w:rsidR="006C1CEF" w:rsidRPr="00CF259A" w:rsidRDefault="006C1CEF" w:rsidP="006C1CEF">
      <w:pPr>
        <w:numPr>
          <w:ilvl w:val="0"/>
          <w:numId w:val="9"/>
        </w:numPr>
        <w:tabs>
          <w:tab w:val="left" w:pos="1622"/>
        </w:tabs>
        <w:spacing w:line="360" w:lineRule="auto"/>
        <w:rPr>
          <w:rFonts w:cs="David"/>
          <w:b/>
          <w:bCs/>
          <w:sz w:val="24"/>
          <w:szCs w:val="24"/>
        </w:rPr>
      </w:pPr>
      <w:r w:rsidRPr="00CF259A">
        <w:rPr>
          <w:rFonts w:cs="David" w:hint="cs"/>
          <w:b/>
          <w:bCs/>
          <w:sz w:val="24"/>
          <w:szCs w:val="24"/>
          <w:rtl/>
        </w:rPr>
        <w:t>הודעה על תום תקופת ביטוח</w:t>
      </w:r>
    </w:p>
    <w:p w:rsidR="006C1CEF" w:rsidRPr="00CF259A" w:rsidRDefault="006C1CEF" w:rsidP="006C1CEF">
      <w:pPr>
        <w:tabs>
          <w:tab w:val="left" w:pos="1622"/>
        </w:tabs>
        <w:spacing w:line="360" w:lineRule="auto"/>
        <w:ind w:left="357"/>
        <w:rPr>
          <w:rFonts w:cs="David"/>
          <w:sz w:val="24"/>
          <w:szCs w:val="24"/>
        </w:rPr>
      </w:pPr>
      <w:r w:rsidRPr="00CF259A">
        <w:rPr>
          <w:rFonts w:cs="David" w:hint="cs"/>
          <w:sz w:val="24"/>
          <w:szCs w:val="24"/>
          <w:rtl/>
        </w:rPr>
        <w:t>30 ימים לפני תום תקופת הביטוח, חברת הביטוח תשלח לבעל הפוליסה הודעה על תום תקופת הביטוח ש</w:t>
      </w:r>
      <w:r w:rsidRPr="00CF259A">
        <w:rPr>
          <w:rFonts w:cs="David" w:hint="eastAsia"/>
          <w:sz w:val="24"/>
          <w:szCs w:val="24"/>
          <w:rtl/>
        </w:rPr>
        <w:t>תכלול</w:t>
      </w:r>
      <w:r w:rsidRPr="00CF259A">
        <w:rPr>
          <w:rFonts w:cs="David"/>
          <w:sz w:val="24"/>
          <w:szCs w:val="24"/>
          <w:rtl/>
        </w:rPr>
        <w:t xml:space="preserve"> </w:t>
      </w:r>
      <w:r w:rsidRPr="00CF259A">
        <w:rPr>
          <w:rFonts w:cs="David" w:hint="eastAsia"/>
          <w:sz w:val="24"/>
          <w:szCs w:val="24"/>
          <w:rtl/>
        </w:rPr>
        <w:t>את</w:t>
      </w:r>
      <w:r w:rsidRPr="00CF259A">
        <w:rPr>
          <w:rFonts w:cs="David" w:hint="cs"/>
          <w:sz w:val="24"/>
          <w:szCs w:val="24"/>
          <w:rtl/>
        </w:rPr>
        <w:t xml:space="preserve"> הפרטים הבאים:</w:t>
      </w:r>
    </w:p>
    <w:p w:rsidR="006C1CEF" w:rsidRPr="00CF259A" w:rsidRDefault="006C1CEF" w:rsidP="006C1CEF">
      <w:pPr>
        <w:numPr>
          <w:ilvl w:val="0"/>
          <w:numId w:val="13"/>
        </w:numPr>
        <w:tabs>
          <w:tab w:val="left" w:pos="1622"/>
        </w:tabs>
        <w:spacing w:line="360" w:lineRule="auto"/>
        <w:ind w:left="799" w:hanging="284"/>
        <w:rPr>
          <w:rFonts w:cs="David"/>
          <w:sz w:val="24"/>
          <w:szCs w:val="24"/>
        </w:rPr>
      </w:pPr>
      <w:r w:rsidRPr="00CF259A">
        <w:rPr>
          <w:rFonts w:cs="David" w:hint="cs"/>
          <w:sz w:val="24"/>
          <w:szCs w:val="24"/>
          <w:rtl/>
        </w:rPr>
        <w:t xml:space="preserve">מועד תום תקופת הביטוח; </w:t>
      </w:r>
    </w:p>
    <w:p w:rsidR="006C1CEF" w:rsidRPr="00CF259A" w:rsidRDefault="006C1CEF" w:rsidP="006C1CEF">
      <w:pPr>
        <w:numPr>
          <w:ilvl w:val="0"/>
          <w:numId w:val="13"/>
        </w:numPr>
        <w:tabs>
          <w:tab w:val="left" w:pos="1622"/>
        </w:tabs>
        <w:spacing w:line="360" w:lineRule="auto"/>
        <w:ind w:left="799" w:hanging="284"/>
        <w:rPr>
          <w:rFonts w:cs="David"/>
          <w:sz w:val="24"/>
          <w:szCs w:val="24"/>
        </w:rPr>
      </w:pPr>
      <w:r w:rsidRPr="00CF259A">
        <w:rPr>
          <w:rFonts w:cs="David" w:hint="cs"/>
          <w:sz w:val="24"/>
          <w:szCs w:val="24"/>
          <w:rtl/>
        </w:rPr>
        <w:t>פרמיית הביטוח וגובה ההשתתפות העצמית בפוליסה שהסתיימה;</w:t>
      </w:r>
    </w:p>
    <w:p w:rsidR="006C1CEF" w:rsidRPr="00CF259A" w:rsidRDefault="006C1CEF" w:rsidP="006C1CEF">
      <w:pPr>
        <w:numPr>
          <w:ilvl w:val="0"/>
          <w:numId w:val="13"/>
        </w:numPr>
        <w:tabs>
          <w:tab w:val="left" w:pos="1622"/>
        </w:tabs>
        <w:spacing w:line="360" w:lineRule="auto"/>
        <w:ind w:left="799" w:hanging="284"/>
        <w:rPr>
          <w:rFonts w:cs="David"/>
          <w:sz w:val="24"/>
          <w:szCs w:val="24"/>
        </w:rPr>
      </w:pPr>
      <w:r w:rsidRPr="00CF259A">
        <w:rPr>
          <w:rFonts w:cs="David" w:hint="cs"/>
          <w:sz w:val="24"/>
          <w:szCs w:val="24"/>
          <w:rtl/>
        </w:rPr>
        <w:t>הצורך בהסכמת בעל פוליסה כתנאי לחידוש פוליסת ביטוח;</w:t>
      </w:r>
    </w:p>
    <w:p w:rsidR="006C1CEF" w:rsidRPr="00CF259A" w:rsidRDefault="006C1CEF" w:rsidP="006C1CEF">
      <w:pPr>
        <w:numPr>
          <w:ilvl w:val="0"/>
          <w:numId w:val="13"/>
        </w:numPr>
        <w:tabs>
          <w:tab w:val="left" w:pos="1622"/>
        </w:tabs>
        <w:spacing w:line="360" w:lineRule="auto"/>
        <w:ind w:left="799" w:hanging="284"/>
        <w:rPr>
          <w:rFonts w:cs="David"/>
          <w:sz w:val="24"/>
          <w:szCs w:val="24"/>
        </w:rPr>
      </w:pPr>
      <w:r w:rsidRPr="00CF259A">
        <w:rPr>
          <w:rFonts w:cs="David" w:hint="eastAsia"/>
          <w:sz w:val="24"/>
          <w:szCs w:val="24"/>
          <w:rtl/>
        </w:rPr>
        <w:t>אחריות</w:t>
      </w:r>
      <w:r w:rsidRPr="00CF259A">
        <w:rPr>
          <w:rFonts w:cs="David"/>
          <w:sz w:val="24"/>
          <w:szCs w:val="24"/>
          <w:rtl/>
        </w:rPr>
        <w:t xml:space="preserve"> </w:t>
      </w:r>
      <w:r w:rsidRPr="00CF259A">
        <w:rPr>
          <w:rFonts w:cs="David" w:hint="eastAsia"/>
          <w:sz w:val="24"/>
          <w:szCs w:val="24"/>
          <w:rtl/>
        </w:rPr>
        <w:t>בעל</w:t>
      </w:r>
      <w:r w:rsidRPr="00CF259A">
        <w:rPr>
          <w:rFonts w:cs="David"/>
          <w:sz w:val="24"/>
          <w:szCs w:val="24"/>
          <w:rtl/>
        </w:rPr>
        <w:t xml:space="preserve"> </w:t>
      </w:r>
      <w:r w:rsidRPr="00CF259A">
        <w:rPr>
          <w:rFonts w:cs="David" w:hint="eastAsia"/>
          <w:sz w:val="24"/>
          <w:szCs w:val="24"/>
          <w:rtl/>
        </w:rPr>
        <w:t>הפוליסה</w:t>
      </w:r>
      <w:r w:rsidRPr="00CF259A">
        <w:rPr>
          <w:rFonts w:cs="David"/>
          <w:sz w:val="24"/>
          <w:szCs w:val="24"/>
          <w:rtl/>
        </w:rPr>
        <w:t xml:space="preserve"> </w:t>
      </w:r>
      <w:r w:rsidRPr="00CF259A">
        <w:rPr>
          <w:rFonts w:cs="David" w:hint="eastAsia"/>
          <w:sz w:val="24"/>
          <w:szCs w:val="24"/>
          <w:rtl/>
        </w:rPr>
        <w:t>לדאוג</w:t>
      </w:r>
      <w:r w:rsidRPr="00CF259A">
        <w:rPr>
          <w:rFonts w:cs="David"/>
          <w:sz w:val="24"/>
          <w:szCs w:val="24"/>
          <w:rtl/>
        </w:rPr>
        <w:t xml:space="preserve"> </w:t>
      </w:r>
      <w:r w:rsidRPr="00CF259A">
        <w:rPr>
          <w:rFonts w:cs="David" w:hint="eastAsia"/>
          <w:sz w:val="24"/>
          <w:szCs w:val="24"/>
          <w:rtl/>
        </w:rPr>
        <w:t>לכיסוי</w:t>
      </w:r>
      <w:r w:rsidRPr="00CF259A">
        <w:rPr>
          <w:rFonts w:cs="David"/>
          <w:sz w:val="24"/>
          <w:szCs w:val="24"/>
          <w:rtl/>
        </w:rPr>
        <w:t xml:space="preserve"> </w:t>
      </w:r>
      <w:r w:rsidRPr="00CF259A">
        <w:rPr>
          <w:rFonts w:cs="David" w:hint="eastAsia"/>
          <w:sz w:val="24"/>
          <w:szCs w:val="24"/>
          <w:rtl/>
        </w:rPr>
        <w:t>ביטוחי</w:t>
      </w:r>
      <w:r w:rsidRPr="00CF259A">
        <w:rPr>
          <w:rFonts w:cs="David" w:hint="cs"/>
          <w:sz w:val="24"/>
          <w:szCs w:val="24"/>
          <w:rtl/>
        </w:rPr>
        <w:t xml:space="preserve"> - חברת הביטוח תציין בהודעה כי קיימת חשיבות לרצף ביטוחי וכי העדר כיסוי מתאים, עלול לחשוף את בעל הפוליסה לנזק עצמי (במקרים של נזק גוף או רכוש) או לחבות כלפי צד שלישי. </w:t>
      </w:r>
    </w:p>
    <w:p w:rsidR="006C1CEF" w:rsidRPr="00CF259A" w:rsidRDefault="006C1CEF" w:rsidP="006C1CEF">
      <w:pPr>
        <w:tabs>
          <w:tab w:val="left" w:pos="1622"/>
        </w:tabs>
        <w:spacing w:line="360" w:lineRule="auto"/>
        <w:rPr>
          <w:rFonts w:cs="David"/>
          <w:sz w:val="24"/>
          <w:szCs w:val="24"/>
          <w:rtl/>
        </w:rPr>
      </w:pPr>
    </w:p>
    <w:p w:rsidR="006C1CEF" w:rsidRPr="00CF259A" w:rsidRDefault="006C1CEF" w:rsidP="006C1CEF">
      <w:pPr>
        <w:numPr>
          <w:ilvl w:val="0"/>
          <w:numId w:val="9"/>
        </w:numPr>
        <w:tabs>
          <w:tab w:val="left" w:pos="1622"/>
        </w:tabs>
        <w:spacing w:line="360" w:lineRule="auto"/>
        <w:rPr>
          <w:rFonts w:cs="David"/>
          <w:b/>
          <w:bCs/>
          <w:sz w:val="24"/>
          <w:szCs w:val="24"/>
        </w:rPr>
      </w:pPr>
      <w:r w:rsidRPr="00CF259A">
        <w:rPr>
          <w:rFonts w:cs="David" w:hint="cs"/>
          <w:b/>
          <w:bCs/>
          <w:sz w:val="24"/>
          <w:szCs w:val="24"/>
          <w:rtl/>
        </w:rPr>
        <w:t>ביטוח אחרי תום תקופה</w:t>
      </w:r>
    </w:p>
    <w:p w:rsidR="006C1CEF" w:rsidRPr="00CF259A" w:rsidRDefault="006C1CEF" w:rsidP="006C1CEF">
      <w:pPr>
        <w:numPr>
          <w:ilvl w:val="0"/>
          <w:numId w:val="11"/>
        </w:numPr>
        <w:tabs>
          <w:tab w:val="left" w:pos="1622"/>
        </w:tabs>
        <w:spacing w:line="360" w:lineRule="auto"/>
        <w:ind w:left="799" w:hanging="425"/>
        <w:rPr>
          <w:rFonts w:cs="David"/>
          <w:b/>
          <w:bCs/>
          <w:sz w:val="24"/>
          <w:szCs w:val="24"/>
        </w:rPr>
      </w:pPr>
      <w:r w:rsidRPr="00CF259A">
        <w:rPr>
          <w:rFonts w:cs="David" w:hint="cs"/>
          <w:sz w:val="24"/>
          <w:szCs w:val="24"/>
          <w:rtl/>
        </w:rPr>
        <w:t>חברת ביטוח המעוניינת לחדש את פוליסת הביטוח ולא קיבלה את הסכמת בעל הפוליסה לחדש את הפוליסה, רשאית לבטח את בעל הפוליסה, ללא הסכמתו, לתקופה שתחל בתום תקופת הביטוח הנוכחית, אך לא תעלה על 21 ימים, ובלבד שהודיעה על כך לבעל הפוליסה מראש.</w:t>
      </w:r>
    </w:p>
    <w:p w:rsidR="006C1CEF" w:rsidRPr="00CF259A" w:rsidRDefault="006C1CEF" w:rsidP="006C1CEF">
      <w:pPr>
        <w:numPr>
          <w:ilvl w:val="0"/>
          <w:numId w:val="11"/>
        </w:numPr>
        <w:tabs>
          <w:tab w:val="left" w:pos="1622"/>
        </w:tabs>
        <w:spacing w:line="360" w:lineRule="auto"/>
        <w:ind w:left="799" w:hanging="425"/>
        <w:rPr>
          <w:rFonts w:cs="David"/>
          <w:sz w:val="24"/>
          <w:szCs w:val="24"/>
        </w:rPr>
      </w:pPr>
      <w:r w:rsidRPr="00CF259A">
        <w:rPr>
          <w:rFonts w:cs="David" w:hint="cs"/>
          <w:sz w:val="24"/>
          <w:szCs w:val="24"/>
          <w:rtl/>
        </w:rPr>
        <w:t>פעלה חברת ביטוח כאמור בסעיף קטן (א) ולא קיבלה את הסכמת בעל הפוליסה לחידוש הפוליסה עד לתום 21 הימים האמורים, לא תגבה דמי ביטוח בעד התקופה האמורה.</w:t>
      </w:r>
      <w:r w:rsidRPr="00CF259A">
        <w:rPr>
          <w:rFonts w:cs="David" w:hint="eastAsia"/>
          <w:sz w:val="24"/>
          <w:szCs w:val="24"/>
          <w:rtl/>
        </w:rPr>
        <w:t xml:space="preserve"> </w:t>
      </w:r>
      <w:r w:rsidRPr="00CF259A">
        <w:rPr>
          <w:rFonts w:cs="David" w:hint="cs"/>
          <w:sz w:val="24"/>
          <w:szCs w:val="24"/>
          <w:rtl/>
        </w:rPr>
        <w:t xml:space="preserve">ואולם אם ארע מקרה ביטוח במהלך התקופה האמורה, רשאית חברת הביטוח לקזז מתגמולי הביטוח </w:t>
      </w:r>
      <w:r>
        <w:rPr>
          <w:rFonts w:cs="David" w:hint="cs"/>
          <w:sz w:val="24"/>
          <w:szCs w:val="24"/>
          <w:rtl/>
        </w:rPr>
        <w:t xml:space="preserve">ששילמה </w:t>
      </w:r>
      <w:r w:rsidRPr="00CF259A">
        <w:rPr>
          <w:rFonts w:cs="David" w:hint="cs"/>
          <w:sz w:val="24"/>
          <w:szCs w:val="24"/>
          <w:rtl/>
        </w:rPr>
        <w:t>את דמי הביטוח היחסיים בגין התקופה האמורה.</w:t>
      </w:r>
    </w:p>
    <w:p w:rsidR="006C1CEF" w:rsidRPr="00CF259A" w:rsidRDefault="006C1CEF" w:rsidP="006C1CEF">
      <w:pPr>
        <w:numPr>
          <w:ilvl w:val="0"/>
          <w:numId w:val="11"/>
        </w:numPr>
        <w:tabs>
          <w:tab w:val="left" w:pos="1622"/>
        </w:tabs>
        <w:spacing w:line="360" w:lineRule="auto"/>
        <w:ind w:left="799" w:hanging="425"/>
        <w:rPr>
          <w:rFonts w:cs="David"/>
          <w:sz w:val="24"/>
          <w:szCs w:val="24"/>
        </w:rPr>
      </w:pPr>
      <w:r w:rsidRPr="00CF259A">
        <w:rPr>
          <w:rFonts w:cs="David" w:hint="cs"/>
          <w:sz w:val="24"/>
          <w:szCs w:val="24"/>
          <w:rtl/>
        </w:rPr>
        <w:t>פ</w:t>
      </w:r>
      <w:r w:rsidRPr="00CF259A">
        <w:rPr>
          <w:rFonts w:cs="David" w:hint="eastAsia"/>
          <w:sz w:val="24"/>
          <w:szCs w:val="24"/>
          <w:rtl/>
        </w:rPr>
        <w:t>עלה</w:t>
      </w:r>
      <w:r w:rsidRPr="00CF259A">
        <w:rPr>
          <w:rFonts w:cs="David"/>
          <w:sz w:val="24"/>
          <w:szCs w:val="24"/>
          <w:rtl/>
        </w:rPr>
        <w:t xml:space="preserve"> חברת ביטוח כאמור בסעיף קטן (א) וקיבלה את הסכמת בעל הפוליסה </w:t>
      </w:r>
      <w:r w:rsidRPr="00CF259A">
        <w:rPr>
          <w:rFonts w:cs="David" w:hint="eastAsia"/>
          <w:sz w:val="24"/>
          <w:szCs w:val="24"/>
          <w:rtl/>
        </w:rPr>
        <w:t>לחידוש</w:t>
      </w:r>
      <w:r w:rsidRPr="00CF259A">
        <w:rPr>
          <w:rFonts w:cs="David"/>
          <w:sz w:val="24"/>
          <w:szCs w:val="24"/>
          <w:rtl/>
        </w:rPr>
        <w:t xml:space="preserve"> </w:t>
      </w:r>
      <w:r w:rsidRPr="00CF259A">
        <w:rPr>
          <w:rFonts w:cs="David" w:hint="cs"/>
          <w:sz w:val="24"/>
          <w:szCs w:val="24"/>
          <w:rtl/>
        </w:rPr>
        <w:t xml:space="preserve">הפוליסה </w:t>
      </w:r>
      <w:r w:rsidRPr="00CF259A">
        <w:rPr>
          <w:rFonts w:cs="David" w:hint="eastAsia"/>
          <w:sz w:val="24"/>
          <w:szCs w:val="24"/>
          <w:rtl/>
        </w:rPr>
        <w:t>במהלך</w:t>
      </w:r>
      <w:r w:rsidRPr="00CF259A">
        <w:rPr>
          <w:rFonts w:cs="David"/>
          <w:sz w:val="24"/>
          <w:szCs w:val="24"/>
          <w:rtl/>
        </w:rPr>
        <w:t xml:space="preserve"> 21 </w:t>
      </w:r>
      <w:r w:rsidRPr="00CF259A">
        <w:rPr>
          <w:rFonts w:cs="David" w:hint="eastAsia"/>
          <w:sz w:val="24"/>
          <w:szCs w:val="24"/>
          <w:rtl/>
        </w:rPr>
        <w:t>הימים</w:t>
      </w:r>
      <w:r w:rsidRPr="00CF259A">
        <w:rPr>
          <w:rFonts w:cs="David"/>
          <w:sz w:val="24"/>
          <w:szCs w:val="24"/>
          <w:rtl/>
        </w:rPr>
        <w:t xml:space="preserve"> </w:t>
      </w:r>
      <w:r w:rsidRPr="00CF259A">
        <w:rPr>
          <w:rFonts w:cs="David" w:hint="eastAsia"/>
          <w:sz w:val="24"/>
          <w:szCs w:val="24"/>
          <w:rtl/>
        </w:rPr>
        <w:t>האמורים</w:t>
      </w:r>
      <w:r w:rsidRPr="00CF259A">
        <w:rPr>
          <w:rFonts w:cs="David" w:hint="cs"/>
          <w:sz w:val="24"/>
          <w:szCs w:val="24"/>
          <w:rtl/>
        </w:rPr>
        <w:t>,</w:t>
      </w:r>
      <w:r w:rsidRPr="00CF259A">
        <w:rPr>
          <w:rFonts w:cs="David"/>
          <w:sz w:val="24"/>
          <w:szCs w:val="24"/>
          <w:rtl/>
        </w:rPr>
        <w:t xml:space="preserve"> </w:t>
      </w:r>
      <w:r w:rsidRPr="00CF259A">
        <w:rPr>
          <w:rFonts w:cs="David" w:hint="eastAsia"/>
          <w:sz w:val="24"/>
          <w:szCs w:val="24"/>
          <w:rtl/>
        </w:rPr>
        <w:t>תהיה</w:t>
      </w:r>
      <w:r w:rsidRPr="00CF259A">
        <w:rPr>
          <w:rFonts w:cs="David"/>
          <w:sz w:val="24"/>
          <w:szCs w:val="24"/>
          <w:rtl/>
        </w:rPr>
        <w:t xml:space="preserve"> </w:t>
      </w:r>
      <w:r w:rsidRPr="00CF259A">
        <w:rPr>
          <w:rFonts w:cs="David" w:hint="cs"/>
          <w:sz w:val="24"/>
          <w:szCs w:val="24"/>
          <w:rtl/>
        </w:rPr>
        <w:t xml:space="preserve">רשאית </w:t>
      </w:r>
      <w:r w:rsidRPr="00CF259A">
        <w:rPr>
          <w:rFonts w:cs="David" w:hint="eastAsia"/>
          <w:sz w:val="24"/>
          <w:szCs w:val="24"/>
          <w:rtl/>
        </w:rPr>
        <w:t>לגבות</w:t>
      </w:r>
      <w:r w:rsidRPr="00CF259A">
        <w:rPr>
          <w:rFonts w:cs="David"/>
          <w:sz w:val="24"/>
          <w:szCs w:val="24"/>
          <w:rtl/>
        </w:rPr>
        <w:t xml:space="preserve"> </w:t>
      </w:r>
      <w:r w:rsidRPr="00CF259A">
        <w:rPr>
          <w:rFonts w:cs="David" w:hint="eastAsia"/>
          <w:sz w:val="24"/>
          <w:szCs w:val="24"/>
          <w:rtl/>
        </w:rPr>
        <w:t>דמי</w:t>
      </w:r>
      <w:r w:rsidRPr="00CF259A">
        <w:rPr>
          <w:rFonts w:cs="David"/>
          <w:sz w:val="24"/>
          <w:szCs w:val="24"/>
          <w:rtl/>
        </w:rPr>
        <w:t xml:space="preserve"> </w:t>
      </w:r>
      <w:r w:rsidRPr="00CF259A">
        <w:rPr>
          <w:rFonts w:cs="David" w:hint="eastAsia"/>
          <w:sz w:val="24"/>
          <w:szCs w:val="24"/>
          <w:rtl/>
        </w:rPr>
        <w:t>ביטוח</w:t>
      </w:r>
      <w:r w:rsidRPr="00CF259A">
        <w:rPr>
          <w:rFonts w:cs="David"/>
          <w:sz w:val="24"/>
          <w:szCs w:val="24"/>
          <w:rtl/>
        </w:rPr>
        <w:t xml:space="preserve"> </w:t>
      </w:r>
      <w:r w:rsidRPr="00CF259A">
        <w:rPr>
          <w:rFonts w:cs="David" w:hint="eastAsia"/>
          <w:sz w:val="24"/>
          <w:szCs w:val="24"/>
          <w:rtl/>
        </w:rPr>
        <w:t>בעד</w:t>
      </w:r>
      <w:r w:rsidRPr="00CF259A">
        <w:rPr>
          <w:rFonts w:cs="David"/>
          <w:sz w:val="24"/>
          <w:szCs w:val="24"/>
          <w:rtl/>
        </w:rPr>
        <w:t xml:space="preserve"> </w:t>
      </w:r>
      <w:r w:rsidRPr="00CF259A">
        <w:rPr>
          <w:rFonts w:cs="David" w:hint="eastAsia"/>
          <w:sz w:val="24"/>
          <w:szCs w:val="24"/>
          <w:rtl/>
        </w:rPr>
        <w:t>התקופה</w:t>
      </w:r>
      <w:r w:rsidRPr="00CF259A">
        <w:rPr>
          <w:rFonts w:cs="David"/>
          <w:sz w:val="24"/>
          <w:szCs w:val="24"/>
          <w:rtl/>
        </w:rPr>
        <w:t xml:space="preserve"> </w:t>
      </w:r>
      <w:r w:rsidRPr="00CF259A">
        <w:rPr>
          <w:rFonts w:cs="David" w:hint="eastAsia"/>
          <w:sz w:val="24"/>
          <w:szCs w:val="24"/>
          <w:rtl/>
        </w:rPr>
        <w:t>האמורה</w:t>
      </w:r>
      <w:r w:rsidRPr="00CF259A">
        <w:rPr>
          <w:rFonts w:cs="David"/>
          <w:sz w:val="24"/>
          <w:szCs w:val="24"/>
          <w:rtl/>
        </w:rPr>
        <w:t>.</w:t>
      </w:r>
    </w:p>
    <w:p w:rsidR="006C1CEF" w:rsidRPr="00CF259A" w:rsidRDefault="006C1CEF" w:rsidP="006C1CEF">
      <w:pPr>
        <w:tabs>
          <w:tab w:val="left" w:pos="1622"/>
        </w:tabs>
        <w:spacing w:line="360" w:lineRule="auto"/>
        <w:rPr>
          <w:rFonts w:cs="David"/>
          <w:sz w:val="24"/>
          <w:szCs w:val="24"/>
          <w:rtl/>
        </w:rPr>
      </w:pPr>
    </w:p>
    <w:p w:rsidR="006C1CEF" w:rsidRPr="00CF259A" w:rsidRDefault="006C1CEF" w:rsidP="006C1CEF">
      <w:pPr>
        <w:numPr>
          <w:ilvl w:val="0"/>
          <w:numId w:val="9"/>
        </w:numPr>
        <w:tabs>
          <w:tab w:val="left" w:pos="1622"/>
        </w:tabs>
        <w:spacing w:line="360" w:lineRule="auto"/>
        <w:rPr>
          <w:rFonts w:cs="David"/>
          <w:b/>
          <w:bCs/>
          <w:sz w:val="24"/>
          <w:szCs w:val="24"/>
        </w:rPr>
      </w:pPr>
      <w:r w:rsidRPr="00CF259A">
        <w:rPr>
          <w:rFonts w:cs="David" w:hint="cs"/>
          <w:b/>
          <w:bCs/>
          <w:sz w:val="24"/>
          <w:szCs w:val="24"/>
          <w:rtl/>
        </w:rPr>
        <w:t>תחולה</w:t>
      </w:r>
    </w:p>
    <w:p w:rsidR="006C1CEF" w:rsidRPr="00CF259A" w:rsidRDefault="006C1CEF" w:rsidP="006C1CEF">
      <w:pPr>
        <w:numPr>
          <w:ilvl w:val="0"/>
          <w:numId w:val="10"/>
        </w:numPr>
        <w:tabs>
          <w:tab w:val="left" w:pos="1622"/>
        </w:tabs>
        <w:spacing w:line="360" w:lineRule="auto"/>
        <w:rPr>
          <w:rFonts w:cs="David"/>
          <w:sz w:val="24"/>
          <w:szCs w:val="24"/>
        </w:rPr>
      </w:pPr>
      <w:r w:rsidRPr="00CF259A">
        <w:rPr>
          <w:rFonts w:cs="David" w:hint="cs"/>
          <w:sz w:val="24"/>
          <w:szCs w:val="24"/>
          <w:rtl/>
        </w:rPr>
        <w:t>הוראות החוזר יחולו על כל חברות הביטוח, לרבות התאגיד המנהל של המאגר לביטוח רכב חובה ("הפול") בע"מ.</w:t>
      </w:r>
    </w:p>
    <w:p w:rsidR="006C1CEF" w:rsidRPr="00CF259A" w:rsidRDefault="006C1CEF" w:rsidP="006C1CEF">
      <w:pPr>
        <w:numPr>
          <w:ilvl w:val="0"/>
          <w:numId w:val="10"/>
        </w:numPr>
        <w:tabs>
          <w:tab w:val="left" w:pos="1622"/>
        </w:tabs>
        <w:spacing w:line="360" w:lineRule="auto"/>
        <w:rPr>
          <w:rFonts w:cs="David"/>
          <w:sz w:val="24"/>
          <w:szCs w:val="24"/>
        </w:rPr>
      </w:pPr>
      <w:r w:rsidRPr="00CF259A">
        <w:rPr>
          <w:rFonts w:cs="David" w:hint="cs"/>
          <w:sz w:val="24"/>
          <w:szCs w:val="24"/>
          <w:rtl/>
        </w:rPr>
        <w:t xml:space="preserve">הוראות החוזר יחולו על ענפי הביטוח הבאים: </w:t>
      </w:r>
    </w:p>
    <w:p w:rsidR="006C1CEF" w:rsidRPr="00CF259A" w:rsidRDefault="006C1CEF" w:rsidP="006C1CEF">
      <w:pPr>
        <w:numPr>
          <w:ilvl w:val="1"/>
          <w:numId w:val="10"/>
        </w:numPr>
        <w:tabs>
          <w:tab w:val="left" w:pos="1082"/>
        </w:tabs>
        <w:spacing w:line="360" w:lineRule="auto"/>
        <w:ind w:left="1082" w:hanging="283"/>
        <w:rPr>
          <w:rFonts w:cs="David"/>
          <w:sz w:val="24"/>
          <w:szCs w:val="24"/>
        </w:rPr>
      </w:pPr>
      <w:r w:rsidRPr="00CF259A">
        <w:rPr>
          <w:rFonts w:cs="David" w:hint="cs"/>
          <w:sz w:val="24"/>
          <w:szCs w:val="24"/>
          <w:rtl/>
        </w:rPr>
        <w:t>ביטוח רכ</w:t>
      </w:r>
      <w:r>
        <w:rPr>
          <w:rFonts w:cs="David" w:hint="cs"/>
          <w:sz w:val="24"/>
          <w:szCs w:val="24"/>
          <w:rtl/>
        </w:rPr>
        <w:t>ב מנועי - רכוש (עצמי וצד שלישי);</w:t>
      </w:r>
    </w:p>
    <w:p w:rsidR="006C1CEF" w:rsidRPr="00CF259A" w:rsidRDefault="006C1CEF" w:rsidP="006C1CEF">
      <w:pPr>
        <w:numPr>
          <w:ilvl w:val="1"/>
          <w:numId w:val="10"/>
        </w:numPr>
        <w:tabs>
          <w:tab w:val="left" w:pos="1082"/>
        </w:tabs>
        <w:spacing w:line="360" w:lineRule="auto"/>
        <w:ind w:left="1082" w:hanging="283"/>
        <w:rPr>
          <w:rFonts w:cs="David"/>
          <w:sz w:val="24"/>
          <w:szCs w:val="24"/>
        </w:rPr>
      </w:pPr>
      <w:r>
        <w:rPr>
          <w:rFonts w:cs="David" w:hint="cs"/>
          <w:sz w:val="24"/>
          <w:szCs w:val="24"/>
          <w:rtl/>
        </w:rPr>
        <w:lastRenderedPageBreak/>
        <w:t>ביטוח מקיף לדירות;</w:t>
      </w:r>
      <w:r w:rsidRPr="00CF259A">
        <w:rPr>
          <w:rFonts w:cs="David"/>
          <w:sz w:val="24"/>
          <w:szCs w:val="24"/>
          <w:rtl/>
        </w:rPr>
        <w:t xml:space="preserve"> </w:t>
      </w:r>
    </w:p>
    <w:p w:rsidR="006C1CEF" w:rsidRPr="007110CC" w:rsidRDefault="006C1CEF" w:rsidP="006C1CEF">
      <w:pPr>
        <w:numPr>
          <w:ilvl w:val="1"/>
          <w:numId w:val="10"/>
        </w:numPr>
        <w:tabs>
          <w:tab w:val="left" w:pos="1082"/>
        </w:tabs>
        <w:spacing w:line="360" w:lineRule="auto"/>
        <w:ind w:left="1082" w:hanging="283"/>
        <w:rPr>
          <w:rFonts w:cs="David"/>
          <w:sz w:val="24"/>
          <w:szCs w:val="24"/>
        </w:rPr>
      </w:pPr>
      <w:r w:rsidRPr="007110CC">
        <w:rPr>
          <w:rFonts w:cs="David" w:hint="cs"/>
          <w:sz w:val="24"/>
          <w:szCs w:val="24"/>
          <w:rtl/>
        </w:rPr>
        <w:t xml:space="preserve">ביטוח תאונות אישיות - לגבי פוליסת פרט, </w:t>
      </w:r>
      <w:r>
        <w:rPr>
          <w:rFonts w:cs="David" w:hint="cs"/>
          <w:sz w:val="24"/>
          <w:szCs w:val="24"/>
          <w:u w:val="single"/>
          <w:rtl/>
        </w:rPr>
        <w:t>למעט</w:t>
      </w:r>
      <w:r w:rsidRPr="00E7718F">
        <w:rPr>
          <w:rFonts w:cs="David" w:hint="cs"/>
          <w:sz w:val="24"/>
          <w:szCs w:val="24"/>
          <w:u w:val="single"/>
          <w:rtl/>
        </w:rPr>
        <w:t xml:space="preserve"> ביטוח מוות ונכות מתאונה, אשר משווק</w:t>
      </w:r>
      <w:r w:rsidR="00935931">
        <w:rPr>
          <w:rFonts w:cs="David" w:hint="cs"/>
          <w:sz w:val="24"/>
          <w:szCs w:val="24"/>
          <w:u w:val="single"/>
          <w:rtl/>
        </w:rPr>
        <w:t>ים</w:t>
      </w:r>
      <w:r w:rsidRPr="00E7718F">
        <w:rPr>
          <w:rFonts w:cs="David" w:hint="cs"/>
          <w:sz w:val="24"/>
          <w:szCs w:val="24"/>
          <w:u w:val="single"/>
          <w:rtl/>
        </w:rPr>
        <w:t xml:space="preserve"> כהר</w:t>
      </w:r>
      <w:r w:rsidRPr="00935931">
        <w:rPr>
          <w:rFonts w:cs="David" w:hint="cs"/>
          <w:sz w:val="24"/>
          <w:szCs w:val="24"/>
          <w:u w:val="single"/>
          <w:rtl/>
        </w:rPr>
        <w:t xml:space="preserve">חבה </w:t>
      </w:r>
      <w:r w:rsidR="00935931" w:rsidRPr="00935931">
        <w:rPr>
          <w:rFonts w:cs="David" w:hint="cs"/>
          <w:sz w:val="24"/>
          <w:szCs w:val="24"/>
          <w:u w:val="single"/>
          <w:rtl/>
        </w:rPr>
        <w:t xml:space="preserve">לביטוח חיים </w:t>
      </w:r>
      <w:r w:rsidR="00935931" w:rsidRPr="00935931">
        <w:rPr>
          <w:rFonts w:cs="David"/>
          <w:sz w:val="24"/>
          <w:szCs w:val="24"/>
          <w:u w:val="single"/>
          <w:rtl/>
        </w:rPr>
        <w:t>–</w:t>
      </w:r>
      <w:r w:rsidR="00935931" w:rsidRPr="00935931">
        <w:rPr>
          <w:rFonts w:cs="David" w:hint="cs"/>
          <w:sz w:val="24"/>
          <w:szCs w:val="24"/>
          <w:u w:val="single"/>
          <w:rtl/>
        </w:rPr>
        <w:t xml:space="preserve"> סיכון בלבד</w:t>
      </w:r>
      <w:r w:rsidR="00935931">
        <w:rPr>
          <w:rFonts w:cs="David" w:hint="cs"/>
          <w:sz w:val="24"/>
          <w:szCs w:val="24"/>
          <w:rtl/>
        </w:rPr>
        <w:t xml:space="preserve">. </w:t>
      </w:r>
      <w:r w:rsidRPr="007110CC">
        <w:rPr>
          <w:rFonts w:cs="David" w:hint="eastAsia"/>
          <w:strike/>
          <w:sz w:val="24"/>
          <w:szCs w:val="24"/>
          <w:rtl/>
        </w:rPr>
        <w:t>שתקופת</w:t>
      </w:r>
      <w:r w:rsidRPr="007110CC">
        <w:rPr>
          <w:rFonts w:cs="David"/>
          <w:strike/>
          <w:sz w:val="24"/>
          <w:szCs w:val="24"/>
          <w:rtl/>
        </w:rPr>
        <w:t xml:space="preserve"> </w:t>
      </w:r>
      <w:r w:rsidRPr="007110CC">
        <w:rPr>
          <w:rFonts w:cs="David" w:hint="eastAsia"/>
          <w:strike/>
          <w:sz w:val="24"/>
          <w:szCs w:val="24"/>
          <w:rtl/>
        </w:rPr>
        <w:t>הביטוח</w:t>
      </w:r>
      <w:r w:rsidRPr="007110CC">
        <w:rPr>
          <w:rFonts w:cs="David"/>
          <w:strike/>
          <w:sz w:val="24"/>
          <w:szCs w:val="24"/>
          <w:rtl/>
        </w:rPr>
        <w:t xml:space="preserve"> </w:t>
      </w:r>
      <w:r w:rsidRPr="007110CC">
        <w:rPr>
          <w:rFonts w:cs="David" w:hint="eastAsia"/>
          <w:strike/>
          <w:sz w:val="24"/>
          <w:szCs w:val="24"/>
          <w:rtl/>
        </w:rPr>
        <w:t>בה</w:t>
      </w:r>
      <w:r w:rsidRPr="007110CC">
        <w:rPr>
          <w:rFonts w:cs="David"/>
          <w:strike/>
          <w:sz w:val="24"/>
          <w:szCs w:val="24"/>
          <w:rtl/>
        </w:rPr>
        <w:t xml:space="preserve"> </w:t>
      </w:r>
      <w:r w:rsidRPr="007110CC">
        <w:rPr>
          <w:rFonts w:cs="David" w:hint="eastAsia"/>
          <w:strike/>
          <w:sz w:val="24"/>
          <w:szCs w:val="24"/>
          <w:rtl/>
        </w:rPr>
        <w:t>אינה</w:t>
      </w:r>
      <w:r w:rsidRPr="007110CC">
        <w:rPr>
          <w:rFonts w:cs="David"/>
          <w:strike/>
          <w:sz w:val="24"/>
          <w:szCs w:val="24"/>
          <w:rtl/>
        </w:rPr>
        <w:t xml:space="preserve"> </w:t>
      </w:r>
      <w:r w:rsidRPr="007110CC">
        <w:rPr>
          <w:rFonts w:cs="David" w:hint="eastAsia"/>
          <w:strike/>
          <w:sz w:val="24"/>
          <w:szCs w:val="24"/>
          <w:rtl/>
        </w:rPr>
        <w:t>עולה</w:t>
      </w:r>
      <w:r w:rsidRPr="007110CC">
        <w:rPr>
          <w:rFonts w:cs="David"/>
          <w:strike/>
          <w:sz w:val="24"/>
          <w:szCs w:val="24"/>
          <w:rtl/>
        </w:rPr>
        <w:t xml:space="preserve"> </w:t>
      </w:r>
      <w:r w:rsidRPr="007110CC">
        <w:rPr>
          <w:rFonts w:cs="David" w:hint="eastAsia"/>
          <w:strike/>
          <w:sz w:val="24"/>
          <w:szCs w:val="24"/>
          <w:rtl/>
        </w:rPr>
        <w:t>על</w:t>
      </w:r>
      <w:r w:rsidRPr="007110CC">
        <w:rPr>
          <w:rFonts w:cs="David"/>
          <w:strike/>
          <w:sz w:val="24"/>
          <w:szCs w:val="24"/>
          <w:rtl/>
        </w:rPr>
        <w:t xml:space="preserve"> </w:t>
      </w:r>
      <w:r w:rsidRPr="007110CC">
        <w:rPr>
          <w:rFonts w:cs="David" w:hint="eastAsia"/>
          <w:strike/>
          <w:sz w:val="24"/>
          <w:szCs w:val="24"/>
          <w:rtl/>
        </w:rPr>
        <w:t>שנה</w:t>
      </w:r>
      <w:r w:rsidRPr="007110CC">
        <w:rPr>
          <w:rFonts w:cs="David"/>
          <w:strike/>
          <w:sz w:val="24"/>
          <w:szCs w:val="24"/>
          <w:rtl/>
        </w:rPr>
        <w:t>.</w:t>
      </w:r>
    </w:p>
    <w:p w:rsidR="006C1CEF" w:rsidRPr="00CF259A" w:rsidRDefault="006C1CEF" w:rsidP="006C1CEF">
      <w:pPr>
        <w:tabs>
          <w:tab w:val="left" w:pos="1082"/>
        </w:tabs>
        <w:spacing w:line="360" w:lineRule="auto"/>
        <w:ind w:left="1082"/>
        <w:rPr>
          <w:rFonts w:cs="David"/>
          <w:sz w:val="24"/>
          <w:szCs w:val="24"/>
        </w:rPr>
      </w:pPr>
    </w:p>
    <w:p w:rsidR="006C1CEF" w:rsidRPr="00CF259A" w:rsidRDefault="006C1CEF" w:rsidP="006C1CEF">
      <w:pPr>
        <w:numPr>
          <w:ilvl w:val="0"/>
          <w:numId w:val="10"/>
        </w:numPr>
        <w:tabs>
          <w:tab w:val="left" w:pos="1622"/>
        </w:tabs>
        <w:spacing w:line="360" w:lineRule="auto"/>
        <w:rPr>
          <w:rFonts w:cs="David"/>
          <w:sz w:val="24"/>
          <w:szCs w:val="24"/>
        </w:rPr>
      </w:pPr>
      <w:r w:rsidRPr="00CF259A">
        <w:rPr>
          <w:rFonts w:cs="David" w:hint="cs"/>
          <w:sz w:val="24"/>
          <w:szCs w:val="24"/>
          <w:rtl/>
        </w:rPr>
        <w:t xml:space="preserve">הוראות סעיף 3 לחוזר יחולו על </w:t>
      </w:r>
      <w:r w:rsidRPr="00CF259A">
        <w:rPr>
          <w:rFonts w:cs="David"/>
          <w:sz w:val="24"/>
          <w:szCs w:val="24"/>
          <w:rtl/>
        </w:rPr>
        <w:t xml:space="preserve">ביטוח לפי דרישות פקודת ביטוח רכב מנועי [נוסח חדש], </w:t>
      </w:r>
      <w:r w:rsidRPr="00CF259A">
        <w:rPr>
          <w:rFonts w:cs="David" w:hint="cs"/>
          <w:sz w:val="24"/>
          <w:szCs w:val="24"/>
          <w:rtl/>
        </w:rPr>
        <w:t>ה</w:t>
      </w:r>
      <w:r w:rsidRPr="00CF259A">
        <w:rPr>
          <w:rFonts w:cs="David"/>
          <w:sz w:val="24"/>
          <w:szCs w:val="24"/>
          <w:rtl/>
        </w:rPr>
        <w:t>תש"ל-1970</w:t>
      </w:r>
      <w:r w:rsidRPr="00CF259A">
        <w:rPr>
          <w:rFonts w:cs="David" w:hint="cs"/>
          <w:sz w:val="24"/>
          <w:szCs w:val="24"/>
          <w:rtl/>
        </w:rPr>
        <w:t>.</w:t>
      </w:r>
    </w:p>
    <w:p w:rsidR="006C1CEF" w:rsidRDefault="006C1CEF" w:rsidP="006C1CEF">
      <w:pPr>
        <w:numPr>
          <w:ilvl w:val="0"/>
          <w:numId w:val="10"/>
        </w:numPr>
        <w:tabs>
          <w:tab w:val="left" w:pos="1622"/>
        </w:tabs>
        <w:spacing w:line="360" w:lineRule="auto"/>
        <w:rPr>
          <w:rFonts w:cs="David"/>
          <w:sz w:val="24"/>
          <w:szCs w:val="24"/>
        </w:rPr>
      </w:pPr>
      <w:r w:rsidRPr="00CF259A">
        <w:rPr>
          <w:rFonts w:cs="David" w:hint="eastAsia"/>
          <w:sz w:val="24"/>
          <w:szCs w:val="24"/>
          <w:rtl/>
        </w:rPr>
        <w:t>הוראות</w:t>
      </w:r>
      <w:r w:rsidRPr="00CF259A">
        <w:rPr>
          <w:rFonts w:cs="David"/>
          <w:sz w:val="24"/>
          <w:szCs w:val="24"/>
          <w:rtl/>
        </w:rPr>
        <w:t xml:space="preserve"> </w:t>
      </w:r>
      <w:r w:rsidRPr="00CF259A">
        <w:rPr>
          <w:rFonts w:cs="David" w:hint="cs"/>
          <w:sz w:val="24"/>
          <w:szCs w:val="24"/>
          <w:rtl/>
        </w:rPr>
        <w:t xml:space="preserve">סעיפים 3 עד 5 לא </w:t>
      </w:r>
      <w:r w:rsidRPr="00CF259A">
        <w:rPr>
          <w:rFonts w:cs="David" w:hint="eastAsia"/>
          <w:sz w:val="24"/>
          <w:szCs w:val="24"/>
          <w:rtl/>
        </w:rPr>
        <w:t>יחולו</w:t>
      </w:r>
      <w:r w:rsidRPr="00CF259A">
        <w:rPr>
          <w:rFonts w:cs="David"/>
          <w:sz w:val="24"/>
          <w:szCs w:val="24"/>
          <w:rtl/>
        </w:rPr>
        <w:t xml:space="preserve"> על פוליסות ביטוח בהן תקופת הביטוח </w:t>
      </w:r>
      <w:r w:rsidRPr="00CF259A">
        <w:rPr>
          <w:rFonts w:cs="David" w:hint="cs"/>
          <w:sz w:val="24"/>
          <w:szCs w:val="24"/>
          <w:rtl/>
        </w:rPr>
        <w:t xml:space="preserve">אינה </w:t>
      </w:r>
      <w:r w:rsidRPr="00CF259A">
        <w:rPr>
          <w:rFonts w:cs="David" w:hint="eastAsia"/>
          <w:sz w:val="24"/>
          <w:szCs w:val="24"/>
          <w:rtl/>
        </w:rPr>
        <w:t>עולה</w:t>
      </w:r>
      <w:r w:rsidRPr="00CF259A">
        <w:rPr>
          <w:rFonts w:cs="David"/>
          <w:sz w:val="24"/>
          <w:szCs w:val="24"/>
          <w:rtl/>
        </w:rPr>
        <w:t xml:space="preserve"> על 3 </w:t>
      </w:r>
      <w:r w:rsidRPr="00CF259A">
        <w:rPr>
          <w:rFonts w:cs="David" w:hint="eastAsia"/>
          <w:sz w:val="24"/>
          <w:szCs w:val="24"/>
          <w:rtl/>
        </w:rPr>
        <w:t>חודשים</w:t>
      </w:r>
      <w:r w:rsidRPr="00CF259A">
        <w:rPr>
          <w:rFonts w:cs="David"/>
          <w:sz w:val="24"/>
          <w:szCs w:val="24"/>
          <w:rtl/>
        </w:rPr>
        <w:t>.</w:t>
      </w:r>
      <w:r w:rsidRPr="00CF259A">
        <w:rPr>
          <w:rFonts w:cs="David" w:hint="cs"/>
          <w:sz w:val="24"/>
          <w:szCs w:val="24"/>
          <w:rtl/>
        </w:rPr>
        <w:t xml:space="preserve"> </w:t>
      </w:r>
    </w:p>
    <w:p w:rsidR="006C1CEF" w:rsidRPr="00CF259A" w:rsidRDefault="006C1CEF" w:rsidP="006C1CEF">
      <w:pPr>
        <w:numPr>
          <w:ilvl w:val="0"/>
          <w:numId w:val="10"/>
        </w:numPr>
        <w:tabs>
          <w:tab w:val="left" w:pos="1622"/>
        </w:tabs>
        <w:spacing w:line="360" w:lineRule="auto"/>
        <w:rPr>
          <w:rFonts w:cs="David"/>
          <w:sz w:val="24"/>
          <w:szCs w:val="24"/>
        </w:rPr>
      </w:pPr>
      <w:r w:rsidRPr="00CF259A">
        <w:rPr>
          <w:rFonts w:cs="David" w:hint="cs"/>
          <w:sz w:val="24"/>
          <w:szCs w:val="24"/>
          <w:rtl/>
        </w:rPr>
        <w:t xml:space="preserve">הוראות החוזר לא יחולו על </w:t>
      </w:r>
      <w:r w:rsidRPr="00CF259A">
        <w:rPr>
          <w:rFonts w:cs="David" w:hint="eastAsia"/>
          <w:sz w:val="24"/>
          <w:szCs w:val="24"/>
          <w:rtl/>
        </w:rPr>
        <w:t>פוליסות</w:t>
      </w:r>
      <w:r w:rsidRPr="00CF259A">
        <w:rPr>
          <w:rFonts w:cs="David"/>
          <w:sz w:val="24"/>
          <w:szCs w:val="24"/>
          <w:rtl/>
        </w:rPr>
        <w:t xml:space="preserve"> </w:t>
      </w:r>
      <w:r w:rsidRPr="00CF259A">
        <w:rPr>
          <w:rFonts w:cs="David" w:hint="cs"/>
          <w:sz w:val="24"/>
          <w:szCs w:val="24"/>
          <w:rtl/>
        </w:rPr>
        <w:t xml:space="preserve">ביטוח </w:t>
      </w:r>
      <w:r w:rsidRPr="00CF259A">
        <w:rPr>
          <w:rFonts w:cs="David" w:hint="eastAsia"/>
          <w:sz w:val="24"/>
          <w:szCs w:val="24"/>
          <w:rtl/>
        </w:rPr>
        <w:t>שהותנה</w:t>
      </w:r>
      <w:r w:rsidRPr="00CF259A">
        <w:rPr>
          <w:rFonts w:cs="David"/>
          <w:sz w:val="24"/>
          <w:szCs w:val="24"/>
          <w:rtl/>
        </w:rPr>
        <w:t xml:space="preserve"> </w:t>
      </w:r>
      <w:r w:rsidRPr="00CF259A">
        <w:rPr>
          <w:rFonts w:cs="David" w:hint="eastAsia"/>
          <w:sz w:val="24"/>
          <w:szCs w:val="24"/>
          <w:rtl/>
        </w:rPr>
        <w:t>בהן</w:t>
      </w:r>
      <w:r w:rsidRPr="00CF259A">
        <w:rPr>
          <w:rFonts w:cs="David"/>
          <w:sz w:val="24"/>
          <w:szCs w:val="24"/>
          <w:rtl/>
        </w:rPr>
        <w:t xml:space="preserve"> </w:t>
      </w:r>
      <w:r w:rsidRPr="00CF259A">
        <w:rPr>
          <w:rFonts w:cs="David" w:hint="eastAsia"/>
          <w:sz w:val="24"/>
          <w:szCs w:val="24"/>
          <w:rtl/>
        </w:rPr>
        <w:t>כי</w:t>
      </w:r>
      <w:r w:rsidRPr="00CF259A">
        <w:rPr>
          <w:rFonts w:cs="David"/>
          <w:sz w:val="24"/>
          <w:szCs w:val="24"/>
          <w:rtl/>
        </w:rPr>
        <w:t xml:space="preserve"> </w:t>
      </w:r>
      <w:r w:rsidRPr="00CF259A">
        <w:rPr>
          <w:rFonts w:cs="David" w:hint="eastAsia"/>
          <w:sz w:val="24"/>
          <w:szCs w:val="24"/>
          <w:rtl/>
        </w:rPr>
        <w:t>בתום</w:t>
      </w:r>
      <w:r w:rsidRPr="00CF259A">
        <w:rPr>
          <w:rFonts w:cs="David"/>
          <w:sz w:val="24"/>
          <w:szCs w:val="24"/>
          <w:rtl/>
        </w:rPr>
        <w:t xml:space="preserve"> </w:t>
      </w:r>
      <w:r w:rsidRPr="00CF259A">
        <w:rPr>
          <w:rFonts w:cs="David" w:hint="eastAsia"/>
          <w:sz w:val="24"/>
          <w:szCs w:val="24"/>
          <w:rtl/>
        </w:rPr>
        <w:t>תקופת</w:t>
      </w:r>
      <w:r w:rsidRPr="00CF259A">
        <w:rPr>
          <w:rFonts w:cs="David"/>
          <w:sz w:val="24"/>
          <w:szCs w:val="24"/>
          <w:rtl/>
        </w:rPr>
        <w:t xml:space="preserve"> </w:t>
      </w:r>
      <w:r w:rsidRPr="00CF259A">
        <w:rPr>
          <w:rFonts w:cs="David" w:hint="eastAsia"/>
          <w:sz w:val="24"/>
          <w:szCs w:val="24"/>
          <w:rtl/>
        </w:rPr>
        <w:t>הביטוח</w:t>
      </w:r>
      <w:r w:rsidRPr="00CF259A">
        <w:rPr>
          <w:rFonts w:cs="David"/>
          <w:sz w:val="24"/>
          <w:szCs w:val="24"/>
          <w:rtl/>
        </w:rPr>
        <w:t xml:space="preserve"> </w:t>
      </w:r>
      <w:r w:rsidRPr="00CF259A">
        <w:rPr>
          <w:rFonts w:cs="David" w:hint="eastAsia"/>
          <w:sz w:val="24"/>
          <w:szCs w:val="24"/>
          <w:rtl/>
        </w:rPr>
        <w:t>יוארך</w:t>
      </w:r>
      <w:r w:rsidRPr="00CF259A">
        <w:rPr>
          <w:rFonts w:cs="David"/>
          <w:sz w:val="24"/>
          <w:szCs w:val="24"/>
          <w:rtl/>
        </w:rPr>
        <w:t xml:space="preserve"> </w:t>
      </w:r>
      <w:r w:rsidRPr="00CF259A">
        <w:rPr>
          <w:rFonts w:cs="David" w:hint="eastAsia"/>
          <w:sz w:val="24"/>
          <w:szCs w:val="24"/>
          <w:rtl/>
        </w:rPr>
        <w:t>הביטוח</w:t>
      </w:r>
      <w:r w:rsidRPr="00CF259A">
        <w:rPr>
          <w:rFonts w:cs="David"/>
          <w:sz w:val="24"/>
          <w:szCs w:val="24"/>
          <w:rtl/>
        </w:rPr>
        <w:t xml:space="preserve"> </w:t>
      </w:r>
      <w:r w:rsidRPr="00CF259A">
        <w:rPr>
          <w:rFonts w:cs="David" w:hint="eastAsia"/>
          <w:sz w:val="24"/>
          <w:szCs w:val="24"/>
          <w:rtl/>
        </w:rPr>
        <w:t>מאליו</w:t>
      </w:r>
      <w:r w:rsidRPr="00CF259A">
        <w:rPr>
          <w:rFonts w:cs="David"/>
          <w:sz w:val="24"/>
          <w:szCs w:val="24"/>
          <w:rtl/>
        </w:rPr>
        <w:t>.</w:t>
      </w:r>
    </w:p>
    <w:p w:rsidR="006C1CEF" w:rsidRPr="00CF259A" w:rsidRDefault="006C1CEF" w:rsidP="006C1CEF">
      <w:pPr>
        <w:numPr>
          <w:ilvl w:val="0"/>
          <w:numId w:val="10"/>
        </w:numPr>
        <w:tabs>
          <w:tab w:val="left" w:pos="1622"/>
        </w:tabs>
        <w:spacing w:line="360" w:lineRule="auto"/>
        <w:rPr>
          <w:rFonts w:cs="David"/>
          <w:sz w:val="24"/>
          <w:szCs w:val="24"/>
        </w:rPr>
      </w:pPr>
      <w:r w:rsidRPr="00CF259A">
        <w:rPr>
          <w:rFonts w:cs="David" w:hint="cs"/>
          <w:sz w:val="24"/>
          <w:szCs w:val="24"/>
          <w:rtl/>
        </w:rPr>
        <w:t>הוראות החוזר לא יחולו על ביטוחים קבוצתיים.</w:t>
      </w:r>
    </w:p>
    <w:p w:rsidR="006C1CEF" w:rsidRPr="00CF259A" w:rsidRDefault="006C1CEF" w:rsidP="006C1CEF">
      <w:pPr>
        <w:tabs>
          <w:tab w:val="left" w:pos="1622"/>
        </w:tabs>
        <w:spacing w:line="360" w:lineRule="auto"/>
        <w:rPr>
          <w:rFonts w:cs="David"/>
          <w:sz w:val="24"/>
          <w:szCs w:val="24"/>
        </w:rPr>
      </w:pPr>
    </w:p>
    <w:p w:rsidR="006C1CEF" w:rsidRPr="00CF259A" w:rsidRDefault="006C1CEF" w:rsidP="006C1CEF">
      <w:pPr>
        <w:numPr>
          <w:ilvl w:val="0"/>
          <w:numId w:val="9"/>
        </w:numPr>
        <w:tabs>
          <w:tab w:val="left" w:pos="1622"/>
        </w:tabs>
        <w:spacing w:line="360" w:lineRule="auto"/>
        <w:rPr>
          <w:rFonts w:cs="David"/>
          <w:sz w:val="24"/>
          <w:szCs w:val="24"/>
        </w:rPr>
      </w:pPr>
      <w:r w:rsidRPr="00CF259A">
        <w:rPr>
          <w:rFonts w:cs="David" w:hint="cs"/>
          <w:b/>
          <w:bCs/>
          <w:sz w:val="24"/>
          <w:szCs w:val="24"/>
          <w:rtl/>
        </w:rPr>
        <w:t>תחילה</w:t>
      </w:r>
    </w:p>
    <w:p w:rsidR="006C1CEF" w:rsidRPr="00FA6F9A" w:rsidRDefault="006C1CEF" w:rsidP="006C1CEF">
      <w:pPr>
        <w:pStyle w:val="a7"/>
        <w:numPr>
          <w:ilvl w:val="0"/>
          <w:numId w:val="14"/>
        </w:numPr>
        <w:tabs>
          <w:tab w:val="left" w:pos="1622"/>
        </w:tabs>
        <w:spacing w:before="0" w:after="0"/>
        <w:ind w:left="714" w:hanging="357"/>
        <w:rPr>
          <w:rFonts w:cs="David"/>
          <w:szCs w:val="24"/>
          <w:rtl/>
        </w:rPr>
      </w:pPr>
      <w:r w:rsidRPr="00FA6F9A">
        <w:rPr>
          <w:rFonts w:cs="David" w:hint="cs"/>
          <w:szCs w:val="24"/>
          <w:rtl/>
        </w:rPr>
        <w:t xml:space="preserve">תחילתן של הוראות חוזר זה </w:t>
      </w:r>
      <w:r>
        <w:rPr>
          <w:rFonts w:cs="David" w:hint="cs"/>
          <w:szCs w:val="24"/>
          <w:rtl/>
        </w:rPr>
        <w:t>ביום 31 במרס 2015</w:t>
      </w:r>
      <w:r w:rsidRPr="00FA6F9A">
        <w:rPr>
          <w:rFonts w:cs="David" w:hint="cs"/>
          <w:szCs w:val="24"/>
          <w:rtl/>
        </w:rPr>
        <w:t xml:space="preserve">. </w:t>
      </w:r>
    </w:p>
    <w:p w:rsidR="006C1CEF" w:rsidRPr="00FA6F9A" w:rsidRDefault="006C1CEF" w:rsidP="006C1CEF">
      <w:pPr>
        <w:pStyle w:val="a7"/>
        <w:numPr>
          <w:ilvl w:val="0"/>
          <w:numId w:val="14"/>
        </w:numPr>
        <w:tabs>
          <w:tab w:val="left" w:pos="1622"/>
        </w:tabs>
        <w:rPr>
          <w:rFonts w:cs="David"/>
          <w:szCs w:val="24"/>
          <w:rtl/>
        </w:rPr>
      </w:pPr>
      <w:r>
        <w:rPr>
          <w:rFonts w:cs="David" w:hint="cs"/>
          <w:szCs w:val="24"/>
          <w:rtl/>
        </w:rPr>
        <w:t xml:space="preserve">על אף האמור בסעיף קטן (א), תחילתו של </w:t>
      </w:r>
      <w:r w:rsidRPr="00FA6F9A">
        <w:rPr>
          <w:rFonts w:cs="David" w:hint="cs"/>
          <w:szCs w:val="24"/>
          <w:rtl/>
        </w:rPr>
        <w:t>סעיף 2(ג)</w:t>
      </w:r>
      <w:r>
        <w:rPr>
          <w:rFonts w:cs="David" w:hint="cs"/>
          <w:szCs w:val="24"/>
          <w:rtl/>
        </w:rPr>
        <w:t xml:space="preserve"> ביום 31 במרס 2016</w:t>
      </w:r>
      <w:r w:rsidRPr="00FA6F9A">
        <w:rPr>
          <w:rFonts w:cs="David" w:hint="cs"/>
          <w:szCs w:val="24"/>
          <w:rtl/>
        </w:rPr>
        <w:t>.</w:t>
      </w:r>
    </w:p>
    <w:p w:rsidR="006C1CEF" w:rsidRPr="00CF259A" w:rsidRDefault="006C1CEF" w:rsidP="006C1CEF">
      <w:pPr>
        <w:tabs>
          <w:tab w:val="left" w:pos="1622"/>
        </w:tabs>
        <w:spacing w:line="360" w:lineRule="auto"/>
        <w:rPr>
          <w:rFonts w:cs="David"/>
          <w:b/>
          <w:bCs/>
          <w:sz w:val="24"/>
          <w:szCs w:val="24"/>
          <w:rtl/>
        </w:rPr>
      </w:pPr>
    </w:p>
    <w:p w:rsidR="006C1CEF" w:rsidRPr="00CF259A" w:rsidRDefault="006C1CEF" w:rsidP="006C1CEF">
      <w:pPr>
        <w:numPr>
          <w:ilvl w:val="0"/>
          <w:numId w:val="9"/>
        </w:numPr>
        <w:tabs>
          <w:tab w:val="left" w:pos="1622"/>
        </w:tabs>
        <w:spacing w:line="360" w:lineRule="auto"/>
        <w:rPr>
          <w:rFonts w:cs="David"/>
          <w:b/>
          <w:bCs/>
          <w:sz w:val="24"/>
          <w:szCs w:val="24"/>
        </w:rPr>
      </w:pPr>
      <w:r w:rsidRPr="00CF259A">
        <w:rPr>
          <w:rFonts w:cs="David" w:hint="eastAsia"/>
          <w:b/>
          <w:bCs/>
          <w:sz w:val="24"/>
          <w:szCs w:val="24"/>
          <w:rtl/>
        </w:rPr>
        <w:t>ביטול</w:t>
      </w:r>
      <w:r w:rsidRPr="00CF259A">
        <w:rPr>
          <w:rFonts w:cs="David"/>
          <w:b/>
          <w:bCs/>
          <w:sz w:val="24"/>
          <w:szCs w:val="24"/>
          <w:rtl/>
        </w:rPr>
        <w:t xml:space="preserve"> </w:t>
      </w:r>
      <w:r w:rsidRPr="00CF259A">
        <w:rPr>
          <w:rFonts w:cs="David" w:hint="eastAsia"/>
          <w:b/>
          <w:bCs/>
          <w:sz w:val="24"/>
          <w:szCs w:val="24"/>
          <w:rtl/>
        </w:rPr>
        <w:t>תוקף</w:t>
      </w:r>
    </w:p>
    <w:p w:rsidR="006C1CEF" w:rsidRPr="00DC08AF" w:rsidRDefault="006C1CEF" w:rsidP="006C1CEF">
      <w:pPr>
        <w:tabs>
          <w:tab w:val="left" w:pos="1622"/>
        </w:tabs>
        <w:spacing w:line="360" w:lineRule="auto"/>
        <w:ind w:left="360"/>
        <w:rPr>
          <w:rFonts w:cs="David"/>
          <w:sz w:val="24"/>
          <w:szCs w:val="24"/>
          <w:rtl/>
        </w:rPr>
      </w:pPr>
      <w:r w:rsidRPr="00CF259A">
        <w:rPr>
          <w:rFonts w:cs="David"/>
          <w:sz w:val="24"/>
          <w:szCs w:val="24"/>
          <w:rtl/>
        </w:rPr>
        <w:t xml:space="preserve">חוזר זה מבטל את מכתבנו בעניין </w:t>
      </w:r>
      <w:r w:rsidRPr="00CF259A">
        <w:rPr>
          <w:rFonts w:cs="David" w:hint="cs"/>
          <w:sz w:val="24"/>
          <w:szCs w:val="24"/>
          <w:rtl/>
        </w:rPr>
        <w:t>"</w:t>
      </w:r>
      <w:r w:rsidRPr="00CF259A">
        <w:rPr>
          <w:rFonts w:cs="David" w:hint="cs"/>
          <w:b/>
          <w:bCs/>
          <w:sz w:val="24"/>
          <w:szCs w:val="24"/>
          <w:rtl/>
        </w:rPr>
        <w:t>'</w:t>
      </w:r>
      <w:r w:rsidRPr="00CF259A">
        <w:rPr>
          <w:rFonts w:cs="David"/>
          <w:b/>
          <w:bCs/>
          <w:sz w:val="24"/>
          <w:szCs w:val="24"/>
          <w:rtl/>
        </w:rPr>
        <w:t>חידוש אוטומטי</w:t>
      </w:r>
      <w:r w:rsidRPr="00CF259A">
        <w:rPr>
          <w:rFonts w:cs="David" w:hint="cs"/>
          <w:b/>
          <w:bCs/>
          <w:sz w:val="24"/>
          <w:szCs w:val="24"/>
          <w:rtl/>
        </w:rPr>
        <w:t>'</w:t>
      </w:r>
      <w:r w:rsidRPr="00CF259A">
        <w:rPr>
          <w:rFonts w:cs="David"/>
          <w:b/>
          <w:bCs/>
          <w:sz w:val="24"/>
          <w:szCs w:val="24"/>
          <w:rtl/>
        </w:rPr>
        <w:t xml:space="preserve"> של פוליסת ביטוח</w:t>
      </w:r>
      <w:r w:rsidRPr="00CF259A">
        <w:rPr>
          <w:rFonts w:cs="David" w:hint="cs"/>
          <w:sz w:val="24"/>
          <w:szCs w:val="24"/>
          <w:rtl/>
        </w:rPr>
        <w:t>"</w:t>
      </w:r>
      <w:r w:rsidRPr="00CF259A">
        <w:rPr>
          <w:rFonts w:cs="David"/>
          <w:sz w:val="24"/>
          <w:szCs w:val="24"/>
          <w:rtl/>
        </w:rPr>
        <w:t xml:space="preserve"> מיום 29 בדצמבר 1999 ואת מכתבנו באותו עניין מיום 21 באוגוסט 2000</w:t>
      </w:r>
      <w:r w:rsidRPr="00CF259A">
        <w:rPr>
          <w:rFonts w:cs="David" w:hint="cs"/>
          <w:sz w:val="24"/>
          <w:szCs w:val="24"/>
          <w:rtl/>
        </w:rPr>
        <w:t>.</w:t>
      </w:r>
      <w:r>
        <w:rPr>
          <w:rFonts w:cs="David"/>
          <w:sz w:val="24"/>
          <w:szCs w:val="24"/>
          <w:rtl/>
        </w:rPr>
        <w:tab/>
      </w:r>
    </w:p>
    <w:p w:rsidR="006C1CEF" w:rsidRPr="00DC08AF" w:rsidRDefault="006C1CEF" w:rsidP="006C1CEF">
      <w:pPr>
        <w:tabs>
          <w:tab w:val="center" w:pos="6186"/>
        </w:tabs>
        <w:jc w:val="left"/>
        <w:rPr>
          <w:rFonts w:cs="David"/>
          <w:sz w:val="24"/>
          <w:szCs w:val="24"/>
          <w:rtl/>
        </w:rPr>
      </w:pPr>
    </w:p>
    <w:p w:rsidR="006C1CEF" w:rsidRPr="00DC08AF" w:rsidRDefault="006C1CEF" w:rsidP="006C1CEF">
      <w:pPr>
        <w:tabs>
          <w:tab w:val="center" w:pos="2359"/>
          <w:tab w:val="center" w:pos="5619"/>
        </w:tabs>
        <w:spacing w:line="360" w:lineRule="auto"/>
        <w:jc w:val="left"/>
        <w:rPr>
          <w:rFonts w:cs="David"/>
          <w:sz w:val="24"/>
          <w:szCs w:val="24"/>
          <w:rtl/>
        </w:rPr>
      </w:pPr>
    </w:p>
    <w:p w:rsidR="006C1CEF" w:rsidRPr="00DC08AF" w:rsidRDefault="006C1CEF" w:rsidP="006C1CEF">
      <w:pPr>
        <w:tabs>
          <w:tab w:val="center" w:pos="2359"/>
          <w:tab w:val="center" w:pos="5619"/>
        </w:tabs>
        <w:spacing w:line="360" w:lineRule="auto"/>
        <w:jc w:val="left"/>
        <w:rPr>
          <w:rFonts w:cs="David"/>
          <w:sz w:val="24"/>
          <w:szCs w:val="24"/>
          <w:rtl/>
        </w:rPr>
      </w:pPr>
      <w:r w:rsidRPr="00DC08AF">
        <w:rPr>
          <w:rFonts w:cs="David" w:hint="cs"/>
          <w:sz w:val="24"/>
          <w:szCs w:val="24"/>
          <w:rtl/>
        </w:rPr>
        <w:tab/>
      </w:r>
      <w:r w:rsidRPr="00DC08AF">
        <w:rPr>
          <w:rFonts w:cs="David" w:hint="cs"/>
          <w:sz w:val="24"/>
          <w:szCs w:val="24"/>
          <w:rtl/>
        </w:rPr>
        <w:tab/>
      </w:r>
      <w:r>
        <w:rPr>
          <w:rFonts w:cs="David" w:hint="cs"/>
          <w:sz w:val="24"/>
          <w:szCs w:val="24"/>
          <w:rtl/>
        </w:rPr>
        <w:t>דורית סלינגר</w:t>
      </w:r>
    </w:p>
    <w:p w:rsidR="006C1CEF" w:rsidRDefault="006C1CEF" w:rsidP="006C1CEF">
      <w:pPr>
        <w:tabs>
          <w:tab w:val="center" w:pos="2359"/>
          <w:tab w:val="center" w:pos="5619"/>
        </w:tabs>
        <w:spacing w:line="360" w:lineRule="auto"/>
        <w:jc w:val="left"/>
        <w:rPr>
          <w:rFonts w:cs="David"/>
          <w:sz w:val="24"/>
          <w:szCs w:val="24"/>
          <w:rtl/>
        </w:rPr>
      </w:pPr>
      <w:r>
        <w:rPr>
          <w:rFonts w:cs="David" w:hint="cs"/>
          <w:sz w:val="24"/>
          <w:szCs w:val="24"/>
          <w:rtl/>
        </w:rPr>
        <w:tab/>
      </w:r>
      <w:r>
        <w:rPr>
          <w:rFonts w:cs="David" w:hint="cs"/>
          <w:sz w:val="24"/>
          <w:szCs w:val="24"/>
          <w:rtl/>
        </w:rPr>
        <w:tab/>
        <w:t>המפקחת על הביטוח</w:t>
      </w:r>
    </w:p>
    <w:p w:rsidR="006C1CEF" w:rsidRDefault="006C1CEF" w:rsidP="006C1CEF">
      <w:pPr>
        <w:tabs>
          <w:tab w:val="center" w:pos="2359"/>
          <w:tab w:val="center" w:pos="5619"/>
        </w:tabs>
        <w:spacing w:line="360" w:lineRule="auto"/>
        <w:jc w:val="left"/>
        <w:rPr>
          <w:rtl/>
        </w:rPr>
      </w:pPr>
    </w:p>
    <w:p w:rsidR="00B91FE6" w:rsidRDefault="00B91FE6" w:rsidP="006C1CEF">
      <w:pPr>
        <w:spacing w:line="360" w:lineRule="auto"/>
        <w:jc w:val="center"/>
        <w:rPr>
          <w:rFonts w:cs="David"/>
          <w:b/>
          <w:bCs/>
          <w:szCs w:val="24"/>
          <w:u w:val="single"/>
          <w:rtl/>
        </w:rPr>
      </w:pPr>
    </w:p>
    <w:p w:rsidR="00B91FE6" w:rsidRDefault="00B91FE6" w:rsidP="006C1CEF">
      <w:pPr>
        <w:spacing w:line="360" w:lineRule="auto"/>
        <w:jc w:val="center"/>
        <w:rPr>
          <w:rFonts w:cs="David"/>
          <w:b/>
          <w:bCs/>
          <w:szCs w:val="24"/>
          <w:u w:val="single"/>
          <w:rtl/>
        </w:rPr>
      </w:pPr>
    </w:p>
    <w:p w:rsidR="00F1102F" w:rsidRDefault="00F1102F" w:rsidP="006C1CEF">
      <w:pPr>
        <w:spacing w:line="360" w:lineRule="auto"/>
        <w:jc w:val="center"/>
        <w:rPr>
          <w:rFonts w:cs="David"/>
          <w:b/>
          <w:bCs/>
          <w:szCs w:val="24"/>
          <w:u w:val="single"/>
          <w:rtl/>
        </w:rPr>
      </w:pPr>
    </w:p>
    <w:p w:rsidR="00F1102F" w:rsidRDefault="00F1102F" w:rsidP="006C1CEF">
      <w:pPr>
        <w:spacing w:line="360" w:lineRule="auto"/>
        <w:jc w:val="center"/>
        <w:rPr>
          <w:rFonts w:cs="David"/>
          <w:b/>
          <w:bCs/>
          <w:szCs w:val="24"/>
          <w:u w:val="single"/>
          <w:rtl/>
        </w:rPr>
      </w:pPr>
    </w:p>
    <w:p w:rsidR="006C1CEF" w:rsidRPr="007110CC" w:rsidRDefault="006C1CEF" w:rsidP="006C1CEF">
      <w:pPr>
        <w:spacing w:line="360" w:lineRule="auto"/>
        <w:jc w:val="center"/>
        <w:rPr>
          <w:rFonts w:cs="David"/>
          <w:b/>
          <w:bCs/>
          <w:szCs w:val="24"/>
          <w:u w:val="single"/>
          <w:rtl/>
        </w:rPr>
      </w:pPr>
      <w:r w:rsidRPr="007110CC">
        <w:rPr>
          <w:rFonts w:cs="David"/>
          <w:b/>
          <w:bCs/>
          <w:szCs w:val="24"/>
          <w:u w:val="single"/>
          <w:rtl/>
        </w:rPr>
        <w:t>דברי הסבר</w:t>
      </w:r>
    </w:p>
    <w:p w:rsidR="006C1CEF" w:rsidRDefault="006C1CEF" w:rsidP="006C1CEF">
      <w:pPr>
        <w:spacing w:line="360" w:lineRule="auto"/>
        <w:jc w:val="left"/>
        <w:rPr>
          <w:rFonts w:cs="David"/>
          <w:b/>
          <w:bCs/>
          <w:szCs w:val="24"/>
          <w:u w:val="single"/>
          <w:rtl/>
        </w:rPr>
      </w:pPr>
    </w:p>
    <w:p w:rsidR="006C1CEF" w:rsidRDefault="006C1CEF" w:rsidP="006C1CEF">
      <w:pPr>
        <w:spacing w:line="360" w:lineRule="auto"/>
        <w:jc w:val="left"/>
        <w:rPr>
          <w:rFonts w:cs="David"/>
          <w:b/>
          <w:bCs/>
          <w:szCs w:val="24"/>
          <w:u w:val="single"/>
          <w:rtl/>
        </w:rPr>
      </w:pPr>
    </w:p>
    <w:p w:rsidR="006C1CEF" w:rsidRPr="007110CC" w:rsidRDefault="006C1CEF" w:rsidP="006C1CEF">
      <w:pPr>
        <w:spacing w:line="360" w:lineRule="auto"/>
        <w:jc w:val="left"/>
        <w:rPr>
          <w:rFonts w:cs="David"/>
          <w:b/>
          <w:bCs/>
          <w:szCs w:val="24"/>
          <w:u w:val="single"/>
          <w:rtl/>
        </w:rPr>
      </w:pPr>
      <w:r w:rsidRPr="007110CC">
        <w:rPr>
          <w:rFonts w:cs="David"/>
          <w:b/>
          <w:bCs/>
          <w:szCs w:val="24"/>
          <w:u w:val="single"/>
          <w:rtl/>
        </w:rPr>
        <w:t xml:space="preserve">כללי </w:t>
      </w:r>
    </w:p>
    <w:p w:rsidR="006C1CEF" w:rsidRDefault="006C1CEF" w:rsidP="00C17079">
      <w:pPr>
        <w:spacing w:line="360" w:lineRule="auto"/>
        <w:ind w:left="-1"/>
        <w:rPr>
          <w:rFonts w:ascii="David" w:hAnsi="David" w:cs="David"/>
          <w:szCs w:val="24"/>
          <w:rtl/>
        </w:rPr>
      </w:pPr>
      <w:r w:rsidRPr="008E1218">
        <w:rPr>
          <w:rFonts w:ascii="David" w:hAnsi="David" w:cs="David" w:hint="cs"/>
          <w:szCs w:val="24"/>
          <w:rtl/>
        </w:rPr>
        <w:t xml:space="preserve">בחוזר ביטוח </w:t>
      </w:r>
      <w:r w:rsidRPr="008E1218">
        <w:rPr>
          <w:rFonts w:cs="David"/>
          <w:szCs w:val="24"/>
          <w:rtl/>
        </w:rPr>
        <w:t>2014-1-6</w:t>
      </w:r>
      <w:r w:rsidRPr="008E1218">
        <w:rPr>
          <w:rFonts w:cs="David" w:hint="cs"/>
          <w:szCs w:val="24"/>
          <w:rtl/>
        </w:rPr>
        <w:t xml:space="preserve"> "חידוש ח</w:t>
      </w:r>
      <w:r>
        <w:rPr>
          <w:rFonts w:cs="David" w:hint="cs"/>
          <w:szCs w:val="24"/>
          <w:rtl/>
        </w:rPr>
        <w:t xml:space="preserve">וזה ביטוח" (30.9.2014) (להלן - </w:t>
      </w:r>
      <w:r w:rsidRPr="008E1218">
        <w:rPr>
          <w:rFonts w:cs="David" w:hint="cs"/>
          <w:szCs w:val="24"/>
          <w:rtl/>
        </w:rPr>
        <w:t>חוזר</w:t>
      </w:r>
      <w:r>
        <w:rPr>
          <w:rFonts w:cs="David" w:hint="cs"/>
          <w:szCs w:val="24"/>
          <w:rtl/>
        </w:rPr>
        <w:t xml:space="preserve"> חידוש</w:t>
      </w:r>
      <w:r w:rsidRPr="008E1218">
        <w:rPr>
          <w:rFonts w:cs="David" w:hint="cs"/>
          <w:szCs w:val="24"/>
          <w:rtl/>
        </w:rPr>
        <w:t xml:space="preserve">) מפורטים כללים לחידוש פוליסת ביטוח </w:t>
      </w:r>
      <w:r>
        <w:rPr>
          <w:rFonts w:cs="David" w:hint="cs"/>
          <w:szCs w:val="24"/>
          <w:rtl/>
        </w:rPr>
        <w:t>לרבות</w:t>
      </w:r>
      <w:r w:rsidRPr="008E1218">
        <w:rPr>
          <w:rFonts w:cs="David" w:hint="cs"/>
          <w:szCs w:val="24"/>
          <w:rtl/>
        </w:rPr>
        <w:t xml:space="preserve"> כללי</w:t>
      </w:r>
      <w:r>
        <w:rPr>
          <w:rFonts w:cs="David" w:hint="cs"/>
          <w:szCs w:val="24"/>
          <w:rtl/>
        </w:rPr>
        <w:t>ם בעניין משלוח הודעה</w:t>
      </w:r>
      <w:r w:rsidRPr="008E1218">
        <w:rPr>
          <w:rFonts w:cs="David" w:hint="cs"/>
          <w:szCs w:val="24"/>
          <w:rtl/>
        </w:rPr>
        <w:t xml:space="preserve"> בדבר תום תקופת הביטוח.</w:t>
      </w:r>
      <w:r w:rsidRPr="008E1218">
        <w:rPr>
          <w:rFonts w:ascii="David" w:hAnsi="David" w:cs="David" w:hint="cs"/>
          <w:szCs w:val="24"/>
          <w:rtl/>
        </w:rPr>
        <w:t xml:space="preserve"> </w:t>
      </w:r>
      <w:r>
        <w:rPr>
          <w:rFonts w:ascii="David" w:hAnsi="David" w:cs="David" w:hint="cs"/>
          <w:szCs w:val="24"/>
          <w:rtl/>
        </w:rPr>
        <w:t xml:space="preserve">בחוזר חידוש נקבע כי הוא יחול על ענף תאונות אישיות לגבי פוליסות פרט שתקופת הביטוח בהן אינה עולה על שנה. </w:t>
      </w:r>
      <w:r w:rsidRPr="008E1218">
        <w:rPr>
          <w:rFonts w:ascii="David" w:hAnsi="David" w:cs="David"/>
          <w:szCs w:val="24"/>
          <w:rtl/>
        </w:rPr>
        <w:t xml:space="preserve">במסגרת חוזר ביטוח </w:t>
      </w:r>
      <w:r w:rsidR="00C17079">
        <w:rPr>
          <w:rFonts w:ascii="David" w:hAnsi="David" w:cs="David" w:hint="cs"/>
          <w:szCs w:val="24"/>
          <w:rtl/>
        </w:rPr>
        <w:t>2020-1-8</w:t>
      </w:r>
      <w:r w:rsidRPr="008E1218">
        <w:rPr>
          <w:rFonts w:ascii="David" w:hAnsi="David" w:cs="David" w:hint="cs"/>
          <w:szCs w:val="24"/>
          <w:rtl/>
        </w:rPr>
        <w:t xml:space="preserve"> </w:t>
      </w:r>
      <w:r w:rsidRPr="008E1218">
        <w:rPr>
          <w:rFonts w:ascii="David" w:hAnsi="David" w:cs="David"/>
          <w:szCs w:val="24"/>
          <w:rtl/>
        </w:rPr>
        <w:t>"תיקון הוראות החוזר המאוחד - שער 6 חלק 3 פרקים 2 ,3 ו-4 - ביטוח תאונות</w:t>
      </w:r>
      <w:r w:rsidR="00C17079">
        <w:rPr>
          <w:rFonts w:ascii="David" w:hAnsi="David" w:cs="David" w:hint="cs"/>
          <w:szCs w:val="24"/>
          <w:rtl/>
        </w:rPr>
        <w:t xml:space="preserve"> אישיות"</w:t>
      </w:r>
      <w:r>
        <w:rPr>
          <w:rFonts w:ascii="David" w:hAnsi="David" w:cs="David" w:hint="cs"/>
          <w:szCs w:val="24"/>
          <w:rtl/>
        </w:rPr>
        <w:t>, נקבע, בין היתר, כי תקופת הביטוח</w:t>
      </w:r>
      <w:r w:rsidRPr="00AE36FC">
        <w:rPr>
          <w:rFonts w:ascii="David" w:hAnsi="David" w:cs="David"/>
          <w:sz w:val="24"/>
          <w:szCs w:val="24"/>
          <w:rtl/>
        </w:rPr>
        <w:t xml:space="preserve"> </w:t>
      </w:r>
      <w:r w:rsidRPr="009404CE">
        <w:rPr>
          <w:rFonts w:ascii="David" w:hAnsi="David" w:cs="David"/>
          <w:sz w:val="24"/>
          <w:szCs w:val="24"/>
          <w:rtl/>
        </w:rPr>
        <w:t>בפוליסת תאונות אישיות לא תעלה על שנתיים</w:t>
      </w:r>
      <w:r>
        <w:rPr>
          <w:rFonts w:ascii="David" w:hAnsi="David" w:cs="David" w:hint="cs"/>
          <w:szCs w:val="24"/>
          <w:rtl/>
        </w:rPr>
        <w:t>. לפיכך עלה הצורך בתיקון הוראות חוזר חידוש כך שיחול על פוליסות בענף תאונות אישיות, למעט ביטוח מוות ונכות מתאונה, אשר משווק כהרחבה.</w:t>
      </w:r>
    </w:p>
    <w:p w:rsidR="006C1CEF" w:rsidRDefault="006C1CEF" w:rsidP="006C1CEF">
      <w:pPr>
        <w:spacing w:line="360" w:lineRule="auto"/>
        <w:jc w:val="left"/>
        <w:rPr>
          <w:rFonts w:ascii="David" w:hAnsi="David" w:cs="David"/>
          <w:b/>
          <w:bCs/>
          <w:szCs w:val="24"/>
          <w:u w:val="single"/>
          <w:rtl/>
        </w:rPr>
      </w:pPr>
    </w:p>
    <w:p w:rsidR="006C1CEF" w:rsidRPr="007110CC" w:rsidRDefault="006C1CEF" w:rsidP="006C1CEF">
      <w:pPr>
        <w:spacing w:line="360" w:lineRule="auto"/>
        <w:jc w:val="left"/>
        <w:rPr>
          <w:rFonts w:ascii="David" w:hAnsi="David" w:cs="David"/>
          <w:b/>
          <w:bCs/>
          <w:szCs w:val="24"/>
          <w:u w:val="single"/>
          <w:rtl/>
        </w:rPr>
      </w:pPr>
      <w:r w:rsidRPr="007110CC">
        <w:rPr>
          <w:rFonts w:ascii="David" w:hAnsi="David" w:cs="David" w:hint="cs"/>
          <w:b/>
          <w:bCs/>
          <w:szCs w:val="24"/>
          <w:u w:val="single"/>
          <w:rtl/>
        </w:rPr>
        <w:t>לסעיף 3</w:t>
      </w:r>
    </w:p>
    <w:p w:rsidR="006C1CEF" w:rsidRDefault="006C1CEF" w:rsidP="00C17079">
      <w:pPr>
        <w:spacing w:line="360" w:lineRule="auto"/>
        <w:jc w:val="left"/>
        <w:rPr>
          <w:rFonts w:ascii="David" w:hAnsi="David" w:cs="David"/>
          <w:szCs w:val="24"/>
          <w:rtl/>
        </w:rPr>
      </w:pPr>
      <w:r>
        <w:rPr>
          <w:rFonts w:ascii="David" w:hAnsi="David" w:cs="David" w:hint="cs"/>
          <w:szCs w:val="24"/>
          <w:rtl/>
        </w:rPr>
        <w:t xml:space="preserve">מוצע כי מועד תחילת חוזר זה יהיה זהה למועד התחילה המוצע בחוזר ביטוח 147-2018 </w:t>
      </w:r>
      <w:r w:rsidR="00C17079">
        <w:rPr>
          <w:rFonts w:ascii="David" w:hAnsi="David" w:cs="David" w:hint="cs"/>
          <w:szCs w:val="24"/>
          <w:rtl/>
        </w:rPr>
        <w:t>2020-1-8</w:t>
      </w:r>
      <w:r w:rsidR="00C17079" w:rsidRPr="008E1218">
        <w:rPr>
          <w:rFonts w:ascii="David" w:hAnsi="David" w:cs="David" w:hint="cs"/>
          <w:szCs w:val="24"/>
          <w:rtl/>
        </w:rPr>
        <w:t xml:space="preserve"> </w:t>
      </w:r>
      <w:r w:rsidR="00C17079" w:rsidRPr="008E1218">
        <w:rPr>
          <w:rFonts w:ascii="David" w:hAnsi="David" w:cs="David"/>
          <w:szCs w:val="24"/>
          <w:rtl/>
        </w:rPr>
        <w:t>"תיקון הוראות החוזר המאוחד - שער 6 חלק 3 פרקים 2 ,3 ו-4 - ביטוח תאונות</w:t>
      </w:r>
      <w:r w:rsidR="00C17079">
        <w:rPr>
          <w:rFonts w:ascii="David" w:hAnsi="David" w:cs="David" w:hint="cs"/>
          <w:szCs w:val="24"/>
          <w:rtl/>
        </w:rPr>
        <w:t xml:space="preserve"> אישיות".</w:t>
      </w:r>
    </w:p>
    <w:p w:rsidR="006C1CEF" w:rsidRDefault="006C1CEF" w:rsidP="006C1CEF">
      <w:pPr>
        <w:spacing w:line="360" w:lineRule="auto"/>
        <w:jc w:val="left"/>
        <w:rPr>
          <w:rFonts w:ascii="David" w:hAnsi="David" w:cs="David"/>
          <w:b/>
          <w:bCs/>
          <w:szCs w:val="24"/>
          <w:u w:val="single"/>
          <w:rtl/>
        </w:rPr>
      </w:pPr>
    </w:p>
    <w:p w:rsidR="006C1CEF" w:rsidRPr="007110CC" w:rsidRDefault="006C1CEF" w:rsidP="006C1CEF">
      <w:pPr>
        <w:spacing w:line="360" w:lineRule="auto"/>
        <w:jc w:val="left"/>
        <w:rPr>
          <w:rFonts w:ascii="David" w:hAnsi="David" w:cs="David"/>
          <w:b/>
          <w:bCs/>
          <w:szCs w:val="24"/>
          <w:u w:val="single"/>
          <w:rtl/>
        </w:rPr>
      </w:pPr>
      <w:r>
        <w:rPr>
          <w:rFonts w:ascii="David" w:hAnsi="David" w:cs="David" w:hint="cs"/>
          <w:b/>
          <w:bCs/>
          <w:szCs w:val="24"/>
          <w:u w:val="single"/>
          <w:rtl/>
        </w:rPr>
        <w:t>סעיף 5 ל</w:t>
      </w:r>
      <w:r w:rsidRPr="007110CC">
        <w:rPr>
          <w:rFonts w:ascii="David" w:hAnsi="David" w:cs="David" w:hint="cs"/>
          <w:b/>
          <w:bCs/>
          <w:szCs w:val="24"/>
          <w:u w:val="single"/>
          <w:rtl/>
        </w:rPr>
        <w:t>נספח</w:t>
      </w:r>
    </w:p>
    <w:p w:rsidR="006C1CEF" w:rsidRDefault="006C1CEF" w:rsidP="006C1CEF">
      <w:pPr>
        <w:spacing w:line="360" w:lineRule="auto"/>
        <w:rPr>
          <w:rFonts w:ascii="David" w:hAnsi="David" w:cs="David"/>
          <w:szCs w:val="24"/>
          <w:rtl/>
        </w:rPr>
      </w:pPr>
      <w:r>
        <w:rPr>
          <w:rFonts w:ascii="David" w:hAnsi="David" w:cs="David" w:hint="cs"/>
          <w:szCs w:val="24"/>
          <w:rtl/>
        </w:rPr>
        <w:t>מוצע להחיל את הוראות חוזר חידוש על כל פוליסות פרט בענף תאונות אישיות לא רק על אלו שתקופת הביטוח בהן אינה עולה על שנה.</w:t>
      </w:r>
      <w:r w:rsidRPr="008E1218">
        <w:rPr>
          <w:rFonts w:ascii="David" w:hAnsi="David" w:cs="David"/>
          <w:szCs w:val="24"/>
          <w:rtl/>
        </w:rPr>
        <w:t xml:space="preserve"> </w:t>
      </w:r>
      <w:r>
        <w:rPr>
          <w:rFonts w:ascii="David" w:hAnsi="David" w:cs="David" w:hint="cs"/>
          <w:szCs w:val="24"/>
          <w:rtl/>
        </w:rPr>
        <w:t xml:space="preserve">יובהר כי במסגרת זאת הוראות החוזר יחולו גם על פוליסות מוות מתאונה, למעט מקרים שבהם הן משווקת כהרחבה לביטוח חיים </w:t>
      </w:r>
      <w:r>
        <w:rPr>
          <w:rFonts w:ascii="David" w:hAnsi="David" w:cs="David"/>
          <w:szCs w:val="24"/>
          <w:rtl/>
        </w:rPr>
        <w:t>–</w:t>
      </w:r>
      <w:r>
        <w:rPr>
          <w:rFonts w:ascii="David" w:hAnsi="David" w:cs="David" w:hint="cs"/>
          <w:szCs w:val="24"/>
          <w:rtl/>
        </w:rPr>
        <w:t xml:space="preserve"> סיכון בלבד מכיוון שבמקרה זה נקבע בחוזר תאונות אישיות כי תקופת הביטוח תהיה בהתאם לתקופת הביטוח בפוליסת ביטוח החיים.</w:t>
      </w:r>
    </w:p>
    <w:p w:rsidR="006C1CEF" w:rsidRPr="00DC08AF" w:rsidRDefault="006C1CEF" w:rsidP="006C1CEF">
      <w:pPr>
        <w:spacing w:line="360" w:lineRule="auto"/>
        <w:rPr>
          <w:rFonts w:cs="David"/>
          <w:sz w:val="24"/>
          <w:szCs w:val="24"/>
          <w:rtl/>
        </w:rPr>
      </w:pPr>
    </w:p>
    <w:p w:rsidR="006C1CEF" w:rsidRPr="00DC08AF" w:rsidRDefault="006C1CEF" w:rsidP="006C1CEF">
      <w:pPr>
        <w:tabs>
          <w:tab w:val="center" w:pos="4202"/>
          <w:tab w:val="center" w:pos="6186"/>
        </w:tabs>
        <w:jc w:val="left"/>
        <w:rPr>
          <w:rFonts w:cs="David"/>
          <w:sz w:val="24"/>
          <w:szCs w:val="24"/>
          <w:rtl/>
        </w:rPr>
      </w:pPr>
      <w:r w:rsidRPr="00DC08AF">
        <w:rPr>
          <w:rFonts w:cs="David"/>
          <w:sz w:val="24"/>
          <w:szCs w:val="24"/>
          <w:rtl/>
        </w:rPr>
        <w:tab/>
      </w:r>
    </w:p>
    <w:sectPr w:rsidR="006C1CEF" w:rsidRPr="00DC08AF" w:rsidSect="00B774C7">
      <w:headerReference w:type="even" r:id="rId8"/>
      <w:headerReference w:type="default" r:id="rId9"/>
      <w:footerReference w:type="even" r:id="rId10"/>
      <w:footerReference w:type="default" r:id="rId11"/>
      <w:headerReference w:type="first" r:id="rId12"/>
      <w:footerReference w:type="first" r:id="rId13"/>
      <w:pgSz w:w="11906" w:h="16838"/>
      <w:pgMar w:top="840" w:right="1134" w:bottom="1418" w:left="1134" w:header="284" w:footer="377"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6C8" w:rsidRDefault="007866C8" w:rsidP="003D1A57">
      <w:r>
        <w:separator/>
      </w:r>
    </w:p>
  </w:endnote>
  <w:endnote w:type="continuationSeparator" w:id="0">
    <w:p w:rsidR="007866C8" w:rsidRDefault="007866C8" w:rsidP="003D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Arial"/>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2CF" w:rsidRDefault="009932CF">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8B4004" w:rsidP="00B774C7">
    <w:pPr>
      <w:jc w:val="center"/>
      <w:rPr>
        <w:rtl/>
      </w:rPr>
    </w:pPr>
    <w:fldSimple w:instr=" NUMPAGES  \* MERGEFORMAT ">
      <w:r w:rsidR="008A5721">
        <w:rPr>
          <w:noProof/>
          <w:rtl/>
        </w:rPr>
        <w:t>5</w:t>
      </w:r>
    </w:fldSimple>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8A5721">
      <w:rPr>
        <w:noProof/>
        <w:rtl/>
      </w:rPr>
      <w:t>5</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7866C8" w:rsidP="00B774C7">
    <w:pPr>
      <w:bidi w:val="0"/>
      <w:jc w:val="center"/>
      <w:rPr>
        <w:rFonts w:cstheme="minorBidi"/>
        <w:lang w:bidi="ar-SA"/>
      </w:rPr>
    </w:pPr>
    <w:hyperlink r:id="rId1" w:history="1">
      <w:r w:rsidR="009932CF">
        <w:rPr>
          <w:rStyle w:val="Hyperlink"/>
          <w:szCs w:val="28"/>
          <w:rtl/>
        </w:rPr>
        <w:t>אתר שוק ההון</w:t>
      </w:r>
      <w:r w:rsidR="009932CF">
        <w:rPr>
          <w:rStyle w:val="Hyperlink"/>
          <w:szCs w:val="28"/>
        </w:rPr>
        <w:t xml:space="preserve"> </w:t>
      </w:r>
    </w:hyperlink>
    <w:r w:rsidR="00B774C7">
      <w:rPr>
        <w:szCs w:val="28"/>
      </w:rPr>
      <w:t xml:space="preserve"> </w:t>
    </w:r>
    <w:r w:rsidR="00B774C7">
      <w:rPr>
        <w:rFonts w:hint="cs"/>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8B4004" w:rsidP="00B774C7">
    <w:pPr>
      <w:jc w:val="center"/>
      <w:rPr>
        <w:rtl/>
      </w:rPr>
    </w:pPr>
    <w:fldSimple w:instr=" NUMPAGES  \* MERGEFORMAT ">
      <w:r w:rsidR="008A5721">
        <w:rPr>
          <w:noProof/>
          <w:rtl/>
        </w:rPr>
        <w:t>5</w:t>
      </w:r>
    </w:fldSimple>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8A5721">
      <w:rPr>
        <w:noProof/>
        <w:rtl/>
      </w:rPr>
      <w:t>1</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7866C8" w:rsidP="00B774C7">
    <w:pPr>
      <w:bidi w:val="0"/>
      <w:jc w:val="center"/>
      <w:rPr>
        <w:rFonts w:cstheme="minorBidi"/>
        <w:lang w:bidi="ar-SA"/>
      </w:rPr>
    </w:pPr>
    <w:hyperlink r:id="rId1" w:history="1">
      <w:r w:rsidR="009932CF">
        <w:rPr>
          <w:rStyle w:val="Hyperlink"/>
          <w:szCs w:val="28"/>
          <w:rtl/>
        </w:rPr>
        <w:t>אתר שוק ההון</w:t>
      </w:r>
      <w:r w:rsidR="009932CF">
        <w:rPr>
          <w:rStyle w:val="Hyperlink"/>
          <w:szCs w:val="28"/>
        </w:rPr>
        <w:t xml:space="preserve"> </w:t>
      </w:r>
    </w:hyperlink>
    <w:r w:rsidR="00B774C7">
      <w:rPr>
        <w:szCs w:val="28"/>
      </w:rPr>
      <w:t xml:space="preserve"> </w:t>
    </w:r>
    <w:r w:rsidR="00B774C7">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6C8" w:rsidRDefault="007866C8" w:rsidP="003D1A57">
      <w:r>
        <w:separator/>
      </w:r>
    </w:p>
  </w:footnote>
  <w:footnote w:type="continuationSeparator" w:id="0">
    <w:p w:rsidR="007866C8" w:rsidRDefault="007866C8" w:rsidP="003D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2CF" w:rsidRDefault="009932CF">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2CF" w:rsidRDefault="009932CF">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B774C7" w:rsidP="00B774C7">
    <w:pPr>
      <w:pStyle w:val="a8"/>
      <w:jc w:val="center"/>
      <w:rPr>
        <w:b/>
        <w:bCs/>
        <w:szCs w:val="36"/>
        <w:rtl/>
      </w:rPr>
    </w:pPr>
    <w:r>
      <w:rPr>
        <w:noProof/>
        <w:rtl/>
        <w:lang w:eastAsia="en-US"/>
      </w:rPr>
      <w:drawing>
        <wp:inline distT="0" distB="0" distL="0" distR="0" wp14:anchorId="4A0D850B" wp14:editId="03B5C706">
          <wp:extent cx="482498" cy="343814"/>
          <wp:effectExtent l="0" t="0" r="0" b="0"/>
          <wp:docPr id="5" name="תמונה 5" descr="לוגו- רשות  שוק ההון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rsidR="00B774C7" w:rsidRDefault="00B774C7" w:rsidP="00B774C7">
    <w:pPr>
      <w:pStyle w:val="a8"/>
      <w:jc w:val="center"/>
      <w:rPr>
        <w:b/>
        <w:bCs/>
        <w:szCs w:val="36"/>
        <w:rtl/>
      </w:rPr>
    </w:pPr>
    <w:r>
      <w:rPr>
        <w:b/>
        <w:bCs/>
        <w:szCs w:val="36"/>
        <w:rtl/>
      </w:rPr>
      <w:t>מדינת ישראל</w:t>
    </w:r>
  </w:p>
  <w:p w:rsidR="00B774C7" w:rsidRDefault="00B774C7" w:rsidP="00B774C7">
    <w:pPr>
      <w:pStyle w:val="a8"/>
      <w:jc w:val="center"/>
      <w:rPr>
        <w:rtl/>
      </w:rPr>
    </w:pPr>
    <w:r>
      <w:rPr>
        <w:rFonts w:hint="cs"/>
        <w:szCs w:val="32"/>
        <w:rtl/>
      </w:rPr>
      <w:t>רשות</w:t>
    </w:r>
    <w:r>
      <w:rPr>
        <w:szCs w:val="32"/>
        <w:rtl/>
      </w:rPr>
      <w:t xml:space="preserve"> שוק ההון, ביטוח וח</w:t>
    </w:r>
    <w:r>
      <w:rPr>
        <w:rFonts w:hint="cs"/>
        <w:szCs w:val="32"/>
        <w:rtl/>
      </w:rPr>
      <w:t>י</w:t>
    </w:r>
    <w:r>
      <w:rPr>
        <w:szCs w:val="32"/>
        <w:rtl/>
      </w:rPr>
      <w:t>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B1F"/>
    <w:multiLevelType w:val="hybridMultilevel"/>
    <w:tmpl w:val="0838A678"/>
    <w:lvl w:ilvl="0" w:tplc="5734B7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23241A2"/>
    <w:multiLevelType w:val="hybridMultilevel"/>
    <w:tmpl w:val="B2644F78"/>
    <w:lvl w:ilvl="0" w:tplc="04090013">
      <w:start w:val="1"/>
      <w:numFmt w:val="hebrew1"/>
      <w:lvlText w:val="%1."/>
      <w:lvlJc w:val="center"/>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90D37"/>
    <w:multiLevelType w:val="multilevel"/>
    <w:tmpl w:val="2C7611E6"/>
    <w:numStyleLink w:val="-0"/>
  </w:abstractNum>
  <w:abstractNum w:abstractNumId="6" w15:restartNumberingAfterBreak="0">
    <w:nsid w:val="271801F6"/>
    <w:multiLevelType w:val="hybridMultilevel"/>
    <w:tmpl w:val="B2644F78"/>
    <w:lvl w:ilvl="0" w:tplc="04090013">
      <w:start w:val="1"/>
      <w:numFmt w:val="hebrew1"/>
      <w:lvlText w:val="%1."/>
      <w:lvlJc w:val="center"/>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7" w15:restartNumberingAfterBreak="0">
    <w:nsid w:val="274B12AF"/>
    <w:multiLevelType w:val="hybridMultilevel"/>
    <w:tmpl w:val="0352D324"/>
    <w:lvl w:ilvl="0" w:tplc="CB10BD50">
      <w:start w:val="1"/>
      <w:numFmt w:val="hebrew1"/>
      <w:lvlText w:val="%1."/>
      <w:lvlJc w:val="left"/>
      <w:pPr>
        <w:ind w:left="410" w:hanging="360"/>
      </w:pPr>
      <w:rPr>
        <w:rFonts w:ascii="Times New Roman" w:eastAsia="Times New Roman" w:hAnsi="Times New Roman" w:cs="David"/>
        <w:b w:val="0"/>
        <w:bCs w:val="0"/>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8" w15:restartNumberingAfterBreak="0">
    <w:nsid w:val="36970B54"/>
    <w:multiLevelType w:val="hybridMultilevel"/>
    <w:tmpl w:val="C82E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211815"/>
    <w:multiLevelType w:val="hybridMultilevel"/>
    <w:tmpl w:val="26840694"/>
    <w:lvl w:ilvl="0" w:tplc="D068C18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7D4CEE"/>
    <w:multiLevelType w:val="multilevel"/>
    <w:tmpl w:val="2C7611E6"/>
    <w:numStyleLink w:val="-0"/>
  </w:abstractNum>
  <w:abstractNum w:abstractNumId="11" w15:restartNumberingAfterBreak="0">
    <w:nsid w:val="5004630D"/>
    <w:multiLevelType w:val="hybridMultilevel"/>
    <w:tmpl w:val="76A8943E"/>
    <w:lvl w:ilvl="0" w:tplc="0E0E7BBC">
      <w:start w:val="1"/>
      <w:numFmt w:val="hebrew1"/>
      <w:lvlText w:val="%1."/>
      <w:lvlJc w:val="left"/>
      <w:pPr>
        <w:ind w:left="720" w:hanging="360"/>
      </w:pPr>
      <w:rPr>
        <w:rFonts w:ascii="Times New Roman" w:eastAsia="Times New Roman" w:hAnsi="Times New Roman" w:cs="David"/>
      </w:rPr>
    </w:lvl>
    <w:lvl w:ilvl="1" w:tplc="81E24554">
      <w:start w:val="1"/>
      <w:numFmt w:val="decimal"/>
      <w:lvlText w:val="%2)"/>
      <w:lvlJc w:val="left"/>
      <w:pPr>
        <w:ind w:left="1440" w:hanging="360"/>
      </w:pPr>
      <w:rPr>
        <w:rFonts w:ascii="Times New Roman" w:eastAsia="Times New Roman" w:hAnsi="Times New Roman" w:cs="David"/>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C63965"/>
    <w:multiLevelType w:val="multilevel"/>
    <w:tmpl w:val="CB2CFB36"/>
    <w:numStyleLink w:val="-"/>
  </w:abstractNum>
  <w:abstractNum w:abstractNumId="13"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5"/>
  </w:num>
  <w:num w:numId="2">
    <w:abstractNumId w:val="13"/>
  </w:num>
  <w:num w:numId="3">
    <w:abstractNumId w:val="2"/>
  </w:num>
  <w:num w:numId="4">
    <w:abstractNumId w:val="4"/>
  </w:num>
  <w:num w:numId="5">
    <w:abstractNumId w:val="1"/>
  </w:num>
  <w:num w:numId="6">
    <w:abstractNumId w:val="10"/>
  </w:num>
  <w:num w:numId="7">
    <w:abstractNumId w:val="12"/>
  </w:num>
  <w:num w:numId="8">
    <w:abstractNumId w:val="8"/>
  </w:num>
  <w:num w:numId="9">
    <w:abstractNumId w:val="9"/>
  </w:num>
  <w:num w:numId="10">
    <w:abstractNumId w:val="11"/>
  </w:num>
  <w:num w:numId="11">
    <w:abstractNumId w:val="7"/>
  </w:num>
  <w:num w:numId="12">
    <w:abstractNumId w:val="3"/>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A57"/>
    <w:rsid w:val="00014182"/>
    <w:rsid w:val="00047C97"/>
    <w:rsid w:val="000520B7"/>
    <w:rsid w:val="0005682F"/>
    <w:rsid w:val="000568CE"/>
    <w:rsid w:val="00066383"/>
    <w:rsid w:val="00093B9D"/>
    <w:rsid w:val="000C04AE"/>
    <w:rsid w:val="000E6098"/>
    <w:rsid w:val="000E632C"/>
    <w:rsid w:val="0010326C"/>
    <w:rsid w:val="001611C6"/>
    <w:rsid w:val="00164B30"/>
    <w:rsid w:val="0018292D"/>
    <w:rsid w:val="001A7C42"/>
    <w:rsid w:val="001C4F6D"/>
    <w:rsid w:val="001D55DD"/>
    <w:rsid w:val="001E548A"/>
    <w:rsid w:val="001F6EB1"/>
    <w:rsid w:val="00275887"/>
    <w:rsid w:val="002A54A3"/>
    <w:rsid w:val="002A7FEA"/>
    <w:rsid w:val="002D7789"/>
    <w:rsid w:val="002E38F4"/>
    <w:rsid w:val="002F197C"/>
    <w:rsid w:val="00325E01"/>
    <w:rsid w:val="0035383E"/>
    <w:rsid w:val="00361114"/>
    <w:rsid w:val="003840FE"/>
    <w:rsid w:val="00393C6A"/>
    <w:rsid w:val="003A1D7A"/>
    <w:rsid w:val="003C3A5C"/>
    <w:rsid w:val="003D1A57"/>
    <w:rsid w:val="003F1396"/>
    <w:rsid w:val="0040055E"/>
    <w:rsid w:val="004169B7"/>
    <w:rsid w:val="00423D6A"/>
    <w:rsid w:val="00426E0E"/>
    <w:rsid w:val="004323EF"/>
    <w:rsid w:val="004410DE"/>
    <w:rsid w:val="0044663B"/>
    <w:rsid w:val="00451F2E"/>
    <w:rsid w:val="004523EB"/>
    <w:rsid w:val="00452D7A"/>
    <w:rsid w:val="0046204F"/>
    <w:rsid w:val="004C127D"/>
    <w:rsid w:val="004C5538"/>
    <w:rsid w:val="004D65A1"/>
    <w:rsid w:val="004D770D"/>
    <w:rsid w:val="004E479D"/>
    <w:rsid w:val="004F3773"/>
    <w:rsid w:val="005028F9"/>
    <w:rsid w:val="00505D36"/>
    <w:rsid w:val="00512B65"/>
    <w:rsid w:val="00515321"/>
    <w:rsid w:val="00515E5C"/>
    <w:rsid w:val="00534452"/>
    <w:rsid w:val="005371D8"/>
    <w:rsid w:val="00556BE2"/>
    <w:rsid w:val="0057486A"/>
    <w:rsid w:val="005D1EFE"/>
    <w:rsid w:val="005D42E4"/>
    <w:rsid w:val="005F7BAF"/>
    <w:rsid w:val="00600BFA"/>
    <w:rsid w:val="00600F1F"/>
    <w:rsid w:val="00602DAD"/>
    <w:rsid w:val="006309B0"/>
    <w:rsid w:val="0066664E"/>
    <w:rsid w:val="00692C69"/>
    <w:rsid w:val="006952CA"/>
    <w:rsid w:val="006A13C9"/>
    <w:rsid w:val="006A2503"/>
    <w:rsid w:val="006A5446"/>
    <w:rsid w:val="006B352E"/>
    <w:rsid w:val="006C0D4A"/>
    <w:rsid w:val="006C1CEF"/>
    <w:rsid w:val="006C55AF"/>
    <w:rsid w:val="006D0744"/>
    <w:rsid w:val="006D2481"/>
    <w:rsid w:val="006D686D"/>
    <w:rsid w:val="006E5942"/>
    <w:rsid w:val="00706164"/>
    <w:rsid w:val="00735D55"/>
    <w:rsid w:val="00743847"/>
    <w:rsid w:val="00751B50"/>
    <w:rsid w:val="00757313"/>
    <w:rsid w:val="00757879"/>
    <w:rsid w:val="007611DA"/>
    <w:rsid w:val="007802D1"/>
    <w:rsid w:val="007866C8"/>
    <w:rsid w:val="00793E5C"/>
    <w:rsid w:val="007A373A"/>
    <w:rsid w:val="007A5550"/>
    <w:rsid w:val="007D4118"/>
    <w:rsid w:val="007E2692"/>
    <w:rsid w:val="0080160A"/>
    <w:rsid w:val="0082739B"/>
    <w:rsid w:val="00844A73"/>
    <w:rsid w:val="00864DB3"/>
    <w:rsid w:val="00867AE5"/>
    <w:rsid w:val="00870D8A"/>
    <w:rsid w:val="008A5721"/>
    <w:rsid w:val="008B39D7"/>
    <w:rsid w:val="008B4004"/>
    <w:rsid w:val="008E77BE"/>
    <w:rsid w:val="00910BC9"/>
    <w:rsid w:val="00915C9A"/>
    <w:rsid w:val="00935931"/>
    <w:rsid w:val="00935E81"/>
    <w:rsid w:val="00986444"/>
    <w:rsid w:val="00990A24"/>
    <w:rsid w:val="009932CF"/>
    <w:rsid w:val="009B64FE"/>
    <w:rsid w:val="009E52B5"/>
    <w:rsid w:val="009F7F7A"/>
    <w:rsid w:val="00A15876"/>
    <w:rsid w:val="00A15D5D"/>
    <w:rsid w:val="00A30921"/>
    <w:rsid w:val="00A5751E"/>
    <w:rsid w:val="00A67A4F"/>
    <w:rsid w:val="00A7258B"/>
    <w:rsid w:val="00A7396A"/>
    <w:rsid w:val="00A73972"/>
    <w:rsid w:val="00A84333"/>
    <w:rsid w:val="00A84658"/>
    <w:rsid w:val="00AA4752"/>
    <w:rsid w:val="00AC0823"/>
    <w:rsid w:val="00AD0167"/>
    <w:rsid w:val="00AF1350"/>
    <w:rsid w:val="00AF1C47"/>
    <w:rsid w:val="00B03E2B"/>
    <w:rsid w:val="00B041F7"/>
    <w:rsid w:val="00B311D4"/>
    <w:rsid w:val="00B429D7"/>
    <w:rsid w:val="00B451C7"/>
    <w:rsid w:val="00B60EE6"/>
    <w:rsid w:val="00B67385"/>
    <w:rsid w:val="00B774C7"/>
    <w:rsid w:val="00B91FE6"/>
    <w:rsid w:val="00B93390"/>
    <w:rsid w:val="00B93A25"/>
    <w:rsid w:val="00BB393A"/>
    <w:rsid w:val="00BD67E7"/>
    <w:rsid w:val="00C01906"/>
    <w:rsid w:val="00C17079"/>
    <w:rsid w:val="00C171DC"/>
    <w:rsid w:val="00C179C3"/>
    <w:rsid w:val="00C27AC8"/>
    <w:rsid w:val="00C37F33"/>
    <w:rsid w:val="00C5107F"/>
    <w:rsid w:val="00C84ABA"/>
    <w:rsid w:val="00CA61AF"/>
    <w:rsid w:val="00CB40A4"/>
    <w:rsid w:val="00CC356E"/>
    <w:rsid w:val="00CD6DB8"/>
    <w:rsid w:val="00CE0517"/>
    <w:rsid w:val="00CF44BB"/>
    <w:rsid w:val="00D33979"/>
    <w:rsid w:val="00D66453"/>
    <w:rsid w:val="00D731DA"/>
    <w:rsid w:val="00D81557"/>
    <w:rsid w:val="00D969C1"/>
    <w:rsid w:val="00DD5320"/>
    <w:rsid w:val="00DE069A"/>
    <w:rsid w:val="00DE7981"/>
    <w:rsid w:val="00DE7CC8"/>
    <w:rsid w:val="00DF73FF"/>
    <w:rsid w:val="00E41B31"/>
    <w:rsid w:val="00E56588"/>
    <w:rsid w:val="00E95EEF"/>
    <w:rsid w:val="00EA4FEE"/>
    <w:rsid w:val="00EA6729"/>
    <w:rsid w:val="00EC303E"/>
    <w:rsid w:val="00EF71D7"/>
    <w:rsid w:val="00F00D41"/>
    <w:rsid w:val="00F0592A"/>
    <w:rsid w:val="00F1102F"/>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8F59F1E-E9FC-4E30-8C00-061F4191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A57"/>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sz w:val="24"/>
      <w:lang w:eastAsia="en-US"/>
    </w:rPr>
  </w:style>
  <w:style w:type="paragraph" w:styleId="a7">
    <w:name w:val="List Paragraph"/>
    <w:basedOn w:val="a"/>
    <w:uiPriority w:val="34"/>
    <w:rsid w:val="00FE3193"/>
    <w:pPr>
      <w:spacing w:before="120" w:after="120" w:line="360" w:lineRule="auto"/>
      <w:ind w:left="720"/>
      <w:contextualSpacing/>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3D1A57"/>
    <w:pPr>
      <w:tabs>
        <w:tab w:val="center" w:pos="4153"/>
        <w:tab w:val="right" w:pos="8306"/>
      </w:tabs>
    </w:pPr>
  </w:style>
  <w:style w:type="character" w:customStyle="1" w:styleId="a9">
    <w:name w:val="כותרת עליונה תו"/>
    <w:basedOn w:val="a0"/>
    <w:link w:val="a8"/>
    <w:rsid w:val="003D1A57"/>
    <w:rPr>
      <w:rFonts w:ascii="Times New Roman" w:eastAsia="Times New Roman" w:hAnsi="Times New Roman" w:cs="FrankRuehl"/>
      <w:sz w:val="26"/>
      <w:szCs w:val="26"/>
      <w:lang w:eastAsia="he-IL"/>
    </w:rPr>
  </w:style>
  <w:style w:type="paragraph" w:styleId="aa">
    <w:name w:val="footer"/>
    <w:basedOn w:val="a"/>
    <w:link w:val="ab"/>
    <w:rsid w:val="003D1A57"/>
    <w:pPr>
      <w:widowControl w:val="0"/>
      <w:tabs>
        <w:tab w:val="center" w:pos="4153"/>
        <w:tab w:val="right" w:pos="8306"/>
      </w:tabs>
    </w:pPr>
    <w:rPr>
      <w:rFonts w:cs="David"/>
    </w:rPr>
  </w:style>
  <w:style w:type="character" w:customStyle="1" w:styleId="ab">
    <w:name w:val="כותרת תחתונה תו"/>
    <w:basedOn w:val="a0"/>
    <w:link w:val="aa"/>
    <w:rsid w:val="003D1A57"/>
    <w:rPr>
      <w:rFonts w:ascii="Times New Roman" w:eastAsia="Times New Roman" w:hAnsi="Times New Roman" w:cs="David"/>
      <w:sz w:val="26"/>
      <w:szCs w:val="26"/>
      <w:lang w:eastAsia="he-IL"/>
    </w:rPr>
  </w:style>
  <w:style w:type="character" w:styleId="Hyperlink">
    <w:name w:val="Hyperlink"/>
    <w:rsid w:val="003D1A57"/>
    <w:rPr>
      <w:color w:val="0000FF"/>
      <w:u w:val="single"/>
    </w:rPr>
  </w:style>
  <w:style w:type="paragraph" w:styleId="ac">
    <w:name w:val="Balloon Text"/>
    <w:basedOn w:val="a"/>
    <w:link w:val="ad"/>
    <w:uiPriority w:val="99"/>
    <w:semiHidden/>
    <w:unhideWhenUsed/>
    <w:rsid w:val="003D1A57"/>
    <w:rPr>
      <w:rFonts w:ascii="Tahoma" w:hAnsi="Tahoma" w:cs="Tahoma"/>
      <w:sz w:val="16"/>
      <w:szCs w:val="16"/>
    </w:rPr>
  </w:style>
  <w:style w:type="character" w:customStyle="1" w:styleId="ad">
    <w:name w:val="טקסט בלונים תו"/>
    <w:basedOn w:val="a0"/>
    <w:link w:val="ac"/>
    <w:uiPriority w:val="99"/>
    <w:semiHidden/>
    <w:rsid w:val="003D1A57"/>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6FDA8B39079CB64BAC559E1752826592" ma:contentTypeVersion="4" ma:contentTypeDescription="צור מסמך חדש." ma:contentTypeScope="" ma:versionID="8ff6c565afecc61bbf55733b550bf441">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dd568f90d89ff33af41bf918545bb213" ns1:_="" ns2:_="">
    <xsd:import namespace="http://schemas.microsoft.com/sharepoint/v3"/>
    <xsd:import namespace="a46656d4-8850-49b3-aebd-68bd05f7f43d"/>
    <xsd:element name="properties">
      <xsd:complexType>
        <xsd:sequence>
          <xsd:element name="documentManagement">
            <xsd:complexType>
              <xsd:all>
                <xsd:element ref="ns2:ia53b9f18d984e01914f4b79710425b7" minOccurs="0"/>
                <xsd:element ref="ns2:TaxCatchAll" minOccurs="0"/>
                <xsd:element ref="ns2:TaxCatchAllLabel" minOccurs="0"/>
                <xsd:element ref="ns2:e4b5484c9c824b148c38bfcb2bd74c0d" minOccurs="0"/>
                <xsd:element ref="ns2:kb4cc1381c4248d7a2dfa3f1be0c86c0" minOccurs="0"/>
                <xsd:element ref="ns2:o80fb9e8b9d445b0bb174fdcd68ee89c" minOccurs="0"/>
                <xsd:element ref="ns2:l34dc5595392493c8311535275827f74" minOccurs="0"/>
                <xsd:element ref="ns2:j92457fac7d145f98e698f5712f6a6a4" minOccurs="0"/>
                <xsd:element ref="ns2:o68cd33f8d3a45abb273b6e406faee3d" minOccurs="0"/>
                <xsd:element ref="ns2:b76e59bb9f5947a781773f53cc6e9460" minOccurs="0"/>
                <xsd:element ref="ns2:e09eddfac2354f9ab04a226e27f86f1f" minOccurs="0"/>
                <xsd:element ref="ns2:aa1c885e8039426686f6c49672b09953" minOccurs="0"/>
                <xsd:element ref="ns2:n612d9597dc7466f957352ce79be86f3"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2"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33"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ia53b9f18d984e01914f4b79710425b7" ma:index="8" nillable="true" ma:taxonomy="true" ma:internalName="ia53b9f18d984e01914f4b79710425b7" ma:taxonomyFieldName="MMDAudience" ma:displayName="MMDAudience" ma:default="" ma:fieldId="{2a53b9f1-8d98-4e01-914f-4b79710425b7}" ma:taxonomyMulti="true" ma:sspId="d827811f-dea7-4a29-b54a-c9228db73c39" ma:termSetId="81e45943-23c2-4109-8875-059bec4079da" ma:anchorId="34070f2b-4092-41f2-8b6e-c220ee347e21"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e4b5484c9c824b148c38bfcb2bd74c0d" ma:index="12" nillable="true" ma:taxonomy="true" ma:internalName="e4b5484c9c824b148c38bfcb2bd74c0d" ma:taxonomyFieldName="MMDJobDescription" ma:displayName="MMDJobDescription" ma:default="" ma:fieldId="{e4b5484c-9c82-4b14-8c38-bfcb2bd74c0d}" ma:sspId="d827811f-dea7-4a29-b54a-c9228db73c39" ma:termSetId="81e45943-23c2-4109-8875-059bec4079da" ma:anchorId="1a909479-0b01-4d8f-8fb7-cbbc1687e8f1" ma:open="false" ma:isKeyword="false">
      <xsd:complexType>
        <xsd:sequence>
          <xsd:element ref="pc:Terms" minOccurs="0" maxOccurs="1"/>
        </xsd:sequence>
      </xsd:complexType>
    </xsd:element>
    <xsd:element name="kb4cc1381c4248d7a2dfa3f1be0c86c0" ma:index="14" nillable="true" ma:taxonomy="true" ma:internalName="kb4cc1381c4248d7a2dfa3f1be0c86c0" ma:taxonomyFieldName="MMDKeywords" ma:displayName="MMDKeywords" ma:default="" ma:fieldId="{4b4cc138-1c42-48d7-a2df-a3f1be0c86c0}" ma:taxonomyMulti="true" ma:sspId="d827811f-dea7-4a29-b54a-c9228db73c39" ma:termSetId="81e45943-23c2-4109-8875-059bec4079da" ma:anchorId="15d331fa-6baa-448e-8759-7c342d8402ea" ma:open="false" ma:isKeyword="false">
      <xsd:complexType>
        <xsd:sequence>
          <xsd:element ref="pc:Terms" minOccurs="0" maxOccurs="1"/>
        </xsd:sequence>
      </xsd:complexType>
    </xsd:element>
    <xsd:element name="o80fb9e8b9d445b0bb174fdcd68ee89c" ma:index="16" nillable="true" ma:taxonomy="true" ma:internalName="o80fb9e8b9d445b0bb174fdcd68ee89c" ma:taxonomyFieldName="MMDLiveEvent" ma:displayName="MMDLiveEvent" ma:default="" ma:fieldId="{880fb9e8-b9d4-45b0-bb17-4fdcd68ee89c}" ma:sspId="d827811f-dea7-4a29-b54a-c9228db73c39" ma:termSetId="81e45943-23c2-4109-8875-059bec4079da" ma:anchorId="5e8b8ad0-eeb0-4bda-9bef-7517a1f3340f" ma:open="false" ma:isKeyword="false">
      <xsd:complexType>
        <xsd:sequence>
          <xsd:element ref="pc:Terms" minOccurs="0" maxOccurs="1"/>
        </xsd:sequence>
      </xsd:complexType>
    </xsd:element>
    <xsd:element name="l34dc5595392493c8311535275827f74" ma:index="18" nillable="true" ma:taxonomy="true" ma:internalName="l34dc5595392493c8311535275827f74" ma:taxonomyFieldName="MMDResponsibleOffice" ma:displayName="MMDResponsibleOffice" ma:default="" ma:fieldId="{534dc559-5392-493c-8311-535275827f74}" ma:sspId="d827811f-dea7-4a29-b54a-c9228db73c39" ma:termSetId="81e45943-23c2-4109-8875-059bec4079da" ma:anchorId="23eeccfc-9988-4d51-b789-d1a77ea8348c" ma:open="false" ma:isKeyword="false">
      <xsd:complexType>
        <xsd:sequence>
          <xsd:element ref="pc:Terms" minOccurs="0" maxOccurs="1"/>
        </xsd:sequence>
      </xsd:complexType>
    </xsd:element>
    <xsd:element name="j92457fac7d145f98e698f5712f6a6a4" ma:index="20" nillable="true" ma:taxonomy="true" ma:internalName="j92457fac7d145f98e698f5712f6a6a4" ma:taxonomyFieldName="MMDResponsibleUnit" ma:displayName="MMDResponsibleUnit" ma:default="" ma:fieldId="{392457fa-c7d1-45f9-8e69-8f5712f6a6a4}" ma:sspId="d827811f-dea7-4a29-b54a-c9228db73c39" ma:termSetId="81e45943-23c2-4109-8875-059bec4079da" ma:anchorId="3bdf475d-e38d-4b34-8299-73c2066d8322" ma:open="false" ma:isKeyword="false">
      <xsd:complexType>
        <xsd:sequence>
          <xsd:element ref="pc:Terms" minOccurs="0" maxOccurs="1"/>
        </xsd:sequence>
      </xsd:complexType>
    </xsd:element>
    <xsd:element name="o68cd33f8d3a45abb273b6e406faee3d" ma:index="22" nillable="true" ma:taxonomy="true" ma:internalName="o68cd33f8d3a45abb273b6e406faee3d" ma:taxonomyFieldName="MMDServiceLang" ma:displayName="MMDServiceLang" ma:default="" ma:fieldId="{868cd33f-8d3a-45ab-b273-b6e406faee3d}" ma:sspId="d827811f-dea7-4a29-b54a-c9228db73c39" ma:termSetId="81e45943-23c2-4109-8875-059bec4079da" ma:anchorId="f399919e-8697-409a-aaea-d4e5d2844d8b" ma:open="false" ma:isKeyword="false">
      <xsd:complexType>
        <xsd:sequence>
          <xsd:element ref="pc:Terms" minOccurs="0" maxOccurs="1"/>
        </xsd:sequence>
      </xsd:complexType>
    </xsd:element>
    <xsd:element name="b76e59bb9f5947a781773f53cc6e9460" ma:index="24" nillable="true" ma:taxonomy="true" ma:internalName="b76e59bb9f5947a781773f53cc6e9460" ma:taxonomyFieldName="MMDStatus" ma:displayName="MMDStatus" ma:default="" ma:fieldId="{b76e59bb-9f59-47a7-8177-3f53cc6e9460}" ma:sspId="d827811f-dea7-4a29-b54a-c9228db73c39" ma:termSetId="81e45943-23c2-4109-8875-059bec4079da" ma:anchorId="16fb90fa-07e3-45cb-b262-12779a7ad9f7" ma:open="false" ma:isKeyword="false">
      <xsd:complexType>
        <xsd:sequence>
          <xsd:element ref="pc:Terms" minOccurs="0" maxOccurs="1"/>
        </xsd:sequence>
      </xsd:complexType>
    </xsd:element>
    <xsd:element name="e09eddfac2354f9ab04a226e27f86f1f" ma:index="26" nillable="true" ma:taxonomy="true" ma:internalName="e09eddfac2354f9ab04a226e27f86f1f" ma:taxonomyFieldName="MMDSubjects" ma:displayName="MMD נושאים" ma:default="" ma:fieldId="{e09eddfa-c235-4f9a-b04a-226e27f86f1f}" ma:taxonomyMulti="true" ma:sspId="d827811f-dea7-4a29-b54a-c9228db73c39" ma:termSetId="81e45943-23c2-4109-8875-059bec4079da" ma:anchorId="fe51dda7-6a1b-4b64-af2c-7200e1ef7e7a" ma:open="false" ma:isKeyword="false">
      <xsd:complexType>
        <xsd:sequence>
          <xsd:element ref="pc:Terms" minOccurs="0" maxOccurs="1"/>
        </xsd:sequence>
      </xsd:complexType>
    </xsd:element>
    <xsd:element name="aa1c885e8039426686f6c49672b09953" ma:index="28" nillable="true" ma:taxonomy="true" ma:internalName="aa1c885e8039426686f6c49672b09953" ma:taxonomyFieldName="MMDTypes" ma:displayName="MMDTypes" ma:default="" ma:fieldId="{aa1c885e-8039-4266-86f6-c49672b09953}" ma:sspId="d827811f-dea7-4a29-b54a-c9228db73c39" ma:termSetId="81e45943-23c2-4109-8875-059bec4079da" ma:anchorId="226f2308-be0c-4e06-b36e-423ee4befb74" ma:open="false" ma:isKeyword="false">
      <xsd:complexType>
        <xsd:sequence>
          <xsd:element ref="pc:Terms" minOccurs="0" maxOccurs="1"/>
        </xsd:sequence>
      </xsd:complexType>
    </xsd:element>
    <xsd:element name="n612d9597dc7466f957352ce79be86f3" ma:index="30" nillable="true" ma:taxonomy="true" ma:internalName="n612d9597dc7466f957352ce79be86f3" ma:taxonomyFieldName="MMDUnitsName" ma:displayName="MMDUnitsName" ma:default="" ma:fieldId="{7612d959-7dc7-466f-9573-52ce79be86f3}" ma:sspId="d827811f-dea7-4a29-b54a-c9228db73c39" ma:termSetId="81e45943-23c2-4109-8875-059bec4079da" ma:anchorId="625c2686-859d-4ced-94f0-7dded8208e4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j92457fac7d145f98e698f5712f6a6a4 xmlns="a46656d4-8850-49b3-aebd-68bd05f7f43d">
      <Terms xmlns="http://schemas.microsoft.com/office/infopath/2007/PartnerControls"/>
    </j92457fac7d145f98e698f5712f6a6a4>
    <TaxCatchAll xmlns="a46656d4-8850-49b3-aebd-68bd05f7f43d"/>
    <e4b5484c9c824b148c38bfcb2bd74c0d xmlns="a46656d4-8850-49b3-aebd-68bd05f7f43d">
      <Terms xmlns="http://schemas.microsoft.com/office/infopath/2007/PartnerControls"/>
    </e4b5484c9c824b148c38bfcb2bd74c0d>
    <o68cd33f8d3a45abb273b6e406faee3d xmlns="a46656d4-8850-49b3-aebd-68bd05f7f43d">
      <Terms xmlns="http://schemas.microsoft.com/office/infopath/2007/PartnerControls"/>
    </o68cd33f8d3a45abb273b6e406faee3d>
    <kb4cc1381c4248d7a2dfa3f1be0c86c0 xmlns="a46656d4-8850-49b3-aebd-68bd05f7f43d">
      <Terms xmlns="http://schemas.microsoft.com/office/infopath/2007/PartnerControls"/>
    </kb4cc1381c4248d7a2dfa3f1be0c86c0>
    <o80fb9e8b9d445b0bb174fdcd68ee89c xmlns="a46656d4-8850-49b3-aebd-68bd05f7f43d">
      <Terms xmlns="http://schemas.microsoft.com/office/infopath/2007/PartnerControls"/>
    </o80fb9e8b9d445b0bb174fdcd68ee89c>
    <n612d9597dc7466f957352ce79be86f3 xmlns="a46656d4-8850-49b3-aebd-68bd05f7f43d">
      <Terms xmlns="http://schemas.microsoft.com/office/infopath/2007/PartnerControls"/>
    </n612d9597dc7466f957352ce79be86f3>
    <aa1c885e8039426686f6c49672b09953 xmlns="a46656d4-8850-49b3-aebd-68bd05f7f43d">
      <Terms xmlns="http://schemas.microsoft.com/office/infopath/2007/PartnerControls"/>
    </aa1c885e8039426686f6c49672b09953>
    <e09eddfac2354f9ab04a226e27f86f1f xmlns="a46656d4-8850-49b3-aebd-68bd05f7f43d">
      <Terms xmlns="http://schemas.microsoft.com/office/infopath/2007/PartnerControls"/>
    </e09eddfac2354f9ab04a226e27f86f1f>
    <PublishingExpirationDate xmlns="http://schemas.microsoft.com/sharepoint/v3" xsi:nil="true"/>
    <PublishingStartDate xmlns="http://schemas.microsoft.com/sharepoint/v3" xsi:nil="true"/>
    <l34dc5595392493c8311535275827f74 xmlns="a46656d4-8850-49b3-aebd-68bd05f7f43d">
      <Terms xmlns="http://schemas.microsoft.com/office/infopath/2007/PartnerControls"/>
    </l34dc5595392493c8311535275827f74>
    <ia53b9f18d984e01914f4b79710425b7 xmlns="a46656d4-8850-49b3-aebd-68bd05f7f43d">
      <Terms xmlns="http://schemas.microsoft.com/office/infopath/2007/PartnerControls"/>
    </ia53b9f18d984e01914f4b79710425b7>
    <b76e59bb9f5947a781773f53cc6e9460 xmlns="a46656d4-8850-49b3-aebd-68bd05f7f43d">
      <Terms xmlns="http://schemas.microsoft.com/office/infopath/2007/PartnerControls"/>
    </b76e59bb9f5947a781773f53cc6e9460>
  </documentManagement>
</p:properties>
</file>

<file path=customXml/itemProps1.xml><?xml version="1.0" encoding="utf-8"?>
<ds:datastoreItem xmlns:ds="http://schemas.openxmlformats.org/officeDocument/2006/customXml" ds:itemID="{C631E44E-9FDC-4481-A777-9A1E2C686CE6}"/>
</file>

<file path=customXml/itemProps2.xml><?xml version="1.0" encoding="utf-8"?>
<ds:datastoreItem xmlns:ds="http://schemas.openxmlformats.org/officeDocument/2006/customXml" ds:itemID="{0561941F-E4A1-4FEC-AED7-F95AF89E04B2}"/>
</file>

<file path=customXml/itemProps3.xml><?xml version="1.0" encoding="utf-8"?>
<ds:datastoreItem xmlns:ds="http://schemas.openxmlformats.org/officeDocument/2006/customXml" ds:itemID="{D9E644EE-0BA9-4445-AABD-91B104A1C96A}"/>
</file>

<file path=customXml/itemProps4.xml><?xml version="1.0" encoding="utf-8"?>
<ds:datastoreItem xmlns:ds="http://schemas.openxmlformats.org/officeDocument/2006/customXml" ds:itemID="{F1AF5DF9-9FD0-4162-AE4D-4A6B2B4E7870}"/>
</file>

<file path=docProps/app.xml><?xml version="1.0" encoding="utf-8"?>
<Properties xmlns="http://schemas.openxmlformats.org/officeDocument/2006/extended-properties" xmlns:vt="http://schemas.openxmlformats.org/officeDocument/2006/docPropsVTypes">
  <Template>Normal</Template>
  <TotalTime>7</TotalTime>
  <Pages>1</Pages>
  <Words>925</Words>
  <Characters>4628</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תיקון חוזר חידוש ביטוח</dc:title>
  <dc:creator>זאב תמיר</dc:creator>
  <cp:lastModifiedBy>שיר נגדי</cp:lastModifiedBy>
  <cp:revision>11</cp:revision>
  <cp:lastPrinted>2020-06-09T09:59:00Z</cp:lastPrinted>
  <dcterms:created xsi:type="dcterms:W3CDTF">2020-06-09T09:08:00Z</dcterms:created>
  <dcterms:modified xsi:type="dcterms:W3CDTF">2020-06-09T09:59:00Z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notes://MAOR2/Doc/Shuk_hon/ShHozDoc.nsf/0/2E5E16E537CE2EA9C22585820021B771/?OpenDocument</vt:lpwstr>
  </property>
  <property fmtid="{D5CDD505-2E9C-101B-9397-08002B2CF9AE}" pid="3" name="MaorRecipients0">
    <vt:lpwstr/>
  </property>
  <property fmtid="{D5CDD505-2E9C-101B-9397-08002B2CF9AE}" pid="4" name="ContentTypeId">
    <vt:lpwstr>0x0101006FDA8B39079CB64BAC559E1752826592</vt:lpwstr>
  </property>
  <property fmtid="{D5CDD505-2E9C-101B-9397-08002B2CF9AE}" pid="5" name="MMDUnitsName">
    <vt:lpwstr/>
  </property>
  <property fmtid="{D5CDD505-2E9C-101B-9397-08002B2CF9AE}" pid="6" name="MMDResponsibleUnit">
    <vt:lpwstr/>
  </property>
  <property fmtid="{D5CDD505-2E9C-101B-9397-08002B2CF9AE}" pid="7" name="MMDServiceLang">
    <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Subjects">
    <vt:lpwstr/>
  </property>
  <property fmtid="{D5CDD505-2E9C-101B-9397-08002B2CF9AE}" pid="14" name="MMDTypes">
    <vt:lpwstr/>
  </property>
  <property fmtid="{D5CDD505-2E9C-101B-9397-08002B2CF9AE}" pid="15" name="MMDResponsibleOffice">
    <vt:lpwstr/>
  </property>
</Properties>
</file>