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6D7CF" w14:textId="77777777" w:rsidR="009435A5" w:rsidRDefault="009435A5" w:rsidP="00E34D1B">
      <w:pPr>
        <w:spacing w:line="360" w:lineRule="auto"/>
        <w:rPr>
          <w:rtl/>
        </w:rPr>
      </w:pPr>
    </w:p>
    <w:p w14:paraId="72D1CF40" w14:textId="77777777" w:rsidR="00E34D1B" w:rsidRDefault="00E34D1B" w:rsidP="00E34D1B">
      <w:pPr>
        <w:spacing w:line="360" w:lineRule="auto"/>
        <w:rPr>
          <w:rtl/>
        </w:rPr>
      </w:pPr>
    </w:p>
    <w:p w14:paraId="683E78D0" w14:textId="5E4C7E9E" w:rsidR="00222699" w:rsidRDefault="00687CB9" w:rsidP="00687CB9">
      <w:pPr>
        <w:ind w:left="7370"/>
        <w:rPr>
          <w:sz w:val="24"/>
          <w:rtl/>
        </w:rPr>
      </w:pPr>
      <w:bookmarkStart w:id="0" w:name="Date"/>
      <w:bookmarkEnd w:id="0"/>
      <w:r>
        <w:rPr>
          <w:rFonts w:hint="cs"/>
          <w:sz w:val="24"/>
          <w:rtl/>
        </w:rPr>
        <w:t>י"ח</w:t>
      </w:r>
      <w:r w:rsidR="00222699">
        <w:rPr>
          <w:sz w:val="24"/>
          <w:rtl/>
        </w:rPr>
        <w:t xml:space="preserve"> </w:t>
      </w:r>
      <w:r>
        <w:rPr>
          <w:rFonts w:hint="cs"/>
          <w:sz w:val="24"/>
          <w:rtl/>
        </w:rPr>
        <w:t>בטבת</w:t>
      </w:r>
      <w:r>
        <w:rPr>
          <w:sz w:val="24"/>
          <w:rtl/>
        </w:rPr>
        <w:t xml:space="preserve"> </w:t>
      </w:r>
      <w:proofErr w:type="spellStart"/>
      <w:r>
        <w:rPr>
          <w:sz w:val="24"/>
          <w:rtl/>
        </w:rPr>
        <w:t>התש"</w:t>
      </w:r>
      <w:r>
        <w:rPr>
          <w:rFonts w:hint="cs"/>
          <w:sz w:val="24"/>
          <w:rtl/>
        </w:rPr>
        <w:t>ף</w:t>
      </w:r>
      <w:proofErr w:type="spellEnd"/>
      <w:r w:rsidR="00222699">
        <w:rPr>
          <w:sz w:val="24"/>
          <w:rtl/>
        </w:rPr>
        <w:br/>
      </w:r>
      <w:r>
        <w:rPr>
          <w:rFonts w:hint="cs"/>
          <w:sz w:val="24"/>
          <w:rtl/>
        </w:rPr>
        <w:t>15</w:t>
      </w:r>
      <w:r w:rsidR="00222699">
        <w:rPr>
          <w:sz w:val="24"/>
          <w:rtl/>
        </w:rPr>
        <w:t xml:space="preserve"> </w:t>
      </w:r>
      <w:r>
        <w:rPr>
          <w:rFonts w:hint="cs"/>
          <w:sz w:val="24"/>
          <w:rtl/>
        </w:rPr>
        <w:t>בינואר</w:t>
      </w:r>
      <w:r w:rsidR="00222699">
        <w:rPr>
          <w:sz w:val="24"/>
          <w:rtl/>
        </w:rPr>
        <w:t xml:space="preserve"> </w:t>
      </w:r>
      <w:r>
        <w:rPr>
          <w:rFonts w:hint="cs"/>
          <w:sz w:val="24"/>
          <w:rtl/>
        </w:rPr>
        <w:t>2020</w:t>
      </w:r>
    </w:p>
    <w:p w14:paraId="03230298" w14:textId="77777777" w:rsidR="00222699" w:rsidRDefault="00222699" w:rsidP="00E34D1B">
      <w:pPr>
        <w:ind w:left="7370"/>
        <w:rPr>
          <w:rtl/>
        </w:rPr>
      </w:pPr>
      <w:bookmarkStart w:id="1" w:name="DocNum"/>
      <w:bookmarkEnd w:id="1"/>
      <w:r>
        <w:rPr>
          <w:rtl/>
        </w:rPr>
        <w:t>שה. 2019-59</w:t>
      </w:r>
    </w:p>
    <w:p w14:paraId="56188263" w14:textId="77777777" w:rsidR="009435A5" w:rsidRDefault="009435A5" w:rsidP="009435A5">
      <w:pPr>
        <w:spacing w:line="360" w:lineRule="auto"/>
        <w:jc w:val="both"/>
        <w:rPr>
          <w:rtl/>
        </w:rPr>
      </w:pPr>
    </w:p>
    <w:p w14:paraId="054EF379" w14:textId="2788276D" w:rsidR="00B45E80" w:rsidRPr="00CF3FDD" w:rsidRDefault="00687CB9" w:rsidP="00B45E80">
      <w:pPr>
        <w:spacing w:line="25" w:lineRule="atLeast"/>
        <w:jc w:val="center"/>
        <w:rPr>
          <w:rFonts w:hint="cs"/>
          <w:b/>
          <w:bCs/>
          <w:u w:val="single"/>
          <w:rtl/>
        </w:rPr>
      </w:pPr>
      <w:bookmarkStart w:id="2" w:name="Start"/>
      <w:bookmarkStart w:id="3" w:name="_Toc513643362"/>
      <w:bookmarkStart w:id="4" w:name="_Toc513096850"/>
      <w:bookmarkEnd w:id="2"/>
      <w:r>
        <w:rPr>
          <w:rFonts w:hint="cs"/>
          <w:b/>
          <w:bCs/>
          <w:u w:val="single"/>
          <w:rtl/>
        </w:rPr>
        <w:t xml:space="preserve">טיוטת </w:t>
      </w:r>
      <w:r w:rsidR="00B45E80" w:rsidRPr="00CF3FDD">
        <w:rPr>
          <w:b/>
          <w:bCs/>
          <w:u w:val="single"/>
          <w:rtl/>
        </w:rPr>
        <w:t>מדיניות שליטה בסוכן תאגיד</w:t>
      </w:r>
      <w:bookmarkEnd w:id="3"/>
      <w:bookmarkEnd w:id="4"/>
    </w:p>
    <w:p w14:paraId="40DF24D3" w14:textId="77777777" w:rsidR="00B45E80" w:rsidRDefault="00B45E80" w:rsidP="00B45E80">
      <w:pPr>
        <w:spacing w:line="25" w:lineRule="atLeast"/>
        <w:jc w:val="both"/>
        <w:rPr>
          <w:rtl/>
        </w:rPr>
      </w:pPr>
    </w:p>
    <w:p w14:paraId="4B949183" w14:textId="77777777" w:rsidR="00B45E80" w:rsidRDefault="00B45E80" w:rsidP="00B45E80">
      <w:pPr>
        <w:pStyle w:val="2"/>
        <w:rPr>
          <w:rFonts w:eastAsia="Calibri"/>
          <w:szCs w:val="28"/>
        </w:rPr>
      </w:pPr>
      <w:bookmarkStart w:id="5" w:name="_Toc513643363"/>
      <w:r w:rsidRPr="00B45E80">
        <w:rPr>
          <w:rFonts w:eastAsia="Calibri"/>
          <w:b w:val="0"/>
          <w:bCs w:val="0"/>
          <w:sz w:val="24"/>
          <w:szCs w:val="24"/>
          <w:rtl/>
        </w:rPr>
        <w:t>1</w:t>
      </w:r>
      <w:r w:rsidRPr="00B45E80">
        <w:rPr>
          <w:rFonts w:eastAsia="Calibri"/>
          <w:b w:val="0"/>
          <w:bCs w:val="0"/>
          <w:rtl/>
        </w:rPr>
        <w:t>.</w:t>
      </w:r>
      <w:bookmarkEnd w:id="5"/>
      <w:r w:rsidRPr="00B45E80">
        <w:rPr>
          <w:rStyle w:val="10"/>
          <w:sz w:val="24"/>
          <w:szCs w:val="24"/>
          <w:rtl/>
        </w:rPr>
        <w:t xml:space="preserve"> </w:t>
      </w:r>
      <w:bookmarkStart w:id="6" w:name="_Toc513643364"/>
      <w:bookmarkStart w:id="7" w:name="_Toc289165955"/>
      <w:bookmarkStart w:id="8" w:name="_Toc111797040"/>
      <w:r w:rsidRPr="00B45E80">
        <w:rPr>
          <w:rStyle w:val="10"/>
          <w:sz w:val="24"/>
          <w:szCs w:val="24"/>
          <w:rtl/>
        </w:rPr>
        <w:t>הגדרות</w:t>
      </w:r>
      <w:bookmarkEnd w:id="6"/>
      <w:bookmarkEnd w:id="7"/>
    </w:p>
    <w:p w14:paraId="046B5EE9" w14:textId="5D12D537" w:rsidR="00AA5716" w:rsidRDefault="00AA5716" w:rsidP="00B45E80">
      <w:pPr>
        <w:pStyle w:val="a7"/>
        <w:numPr>
          <w:ilvl w:val="1"/>
          <w:numId w:val="8"/>
        </w:numPr>
        <w:outlineLvl w:val="0"/>
      </w:pPr>
      <w:bookmarkStart w:id="9" w:name="_Toc513642686"/>
      <w:bookmarkStart w:id="10" w:name="_Toc513643365"/>
      <w:bookmarkStart w:id="11" w:name="_Toc513642687"/>
      <w:bookmarkStart w:id="12" w:name="_Toc513643366"/>
      <w:bookmarkStart w:id="13" w:name="_Toc513642688"/>
      <w:bookmarkStart w:id="14" w:name="_Toc513643367"/>
      <w:bookmarkStart w:id="15" w:name="_Toc513642689"/>
      <w:bookmarkStart w:id="16" w:name="_Toc513643368"/>
      <w:bookmarkStart w:id="17" w:name="_Toc513642691"/>
      <w:bookmarkStart w:id="18" w:name="_Toc513643370"/>
      <w:bookmarkStart w:id="19" w:name="_Toc513642692"/>
      <w:bookmarkStart w:id="20" w:name="_Toc513643371"/>
      <w:bookmarkStart w:id="21" w:name="_Toc513642693"/>
      <w:bookmarkStart w:id="22" w:name="_Toc513643372"/>
      <w:bookmarkStart w:id="23" w:name="_Toc513642694"/>
      <w:bookmarkStart w:id="24" w:name="_Toc513643373"/>
      <w:bookmarkStart w:id="25" w:name="_Toc513642695"/>
      <w:bookmarkStart w:id="26" w:name="_Toc51364337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b/>
          <w:bCs/>
          <w:rtl/>
        </w:rPr>
        <w:t>"</w:t>
      </w:r>
      <w:r>
        <w:rPr>
          <w:rFonts w:hint="cs"/>
          <w:b/>
          <w:bCs/>
          <w:rtl/>
        </w:rPr>
        <w:t>בעל רישיון</w:t>
      </w:r>
      <w:r>
        <w:rPr>
          <w:rtl/>
        </w:rPr>
        <w:t xml:space="preserve">" - </w:t>
      </w:r>
      <w:r>
        <w:rPr>
          <w:rFonts w:hint="cs"/>
          <w:rtl/>
        </w:rPr>
        <w:t>מי שקיבל רישיון מכוח סעיף 25 ל</w:t>
      </w:r>
      <w:r>
        <w:rPr>
          <w:rtl/>
        </w:rPr>
        <w:t>חוק הפיקוח על הביטוח;</w:t>
      </w:r>
      <w:r>
        <w:rPr>
          <w:rFonts w:hint="cs"/>
          <w:rtl/>
        </w:rPr>
        <w:t xml:space="preserve"> או מי שקיבל רישיון מכוח סעיפים 5(א) או 6(א) לחוק הייעוץ</w:t>
      </w:r>
      <w:r>
        <w:rPr>
          <w:rtl/>
        </w:rPr>
        <w:t>;</w:t>
      </w:r>
    </w:p>
    <w:bookmarkEnd w:id="25"/>
    <w:bookmarkEnd w:id="26"/>
    <w:p w14:paraId="3D365B50" w14:textId="415B9A24" w:rsidR="00B25883" w:rsidRDefault="00B25883" w:rsidP="00CC4792">
      <w:pPr>
        <w:pStyle w:val="a7"/>
        <w:numPr>
          <w:ilvl w:val="1"/>
          <w:numId w:val="8"/>
        </w:numPr>
        <w:outlineLvl w:val="0"/>
      </w:pPr>
      <w:r w:rsidRPr="00614306">
        <w:rPr>
          <w:b/>
          <w:bCs/>
          <w:rtl/>
        </w:rPr>
        <w:t xml:space="preserve">"דמי </w:t>
      </w:r>
      <w:r w:rsidRPr="00614306">
        <w:rPr>
          <w:rFonts w:hint="eastAsia"/>
          <w:b/>
          <w:bCs/>
          <w:rtl/>
        </w:rPr>
        <w:t>עמילות</w:t>
      </w:r>
      <w:r w:rsidRPr="00614306">
        <w:rPr>
          <w:b/>
          <w:bCs/>
          <w:rtl/>
        </w:rPr>
        <w:t>"</w:t>
      </w:r>
      <w:r>
        <w:rPr>
          <w:rFonts w:hint="cs"/>
          <w:rtl/>
        </w:rPr>
        <w:t xml:space="preserve"> </w:t>
      </w:r>
      <w:r w:rsidR="00AA5716">
        <w:rPr>
          <w:rFonts w:hint="cs"/>
          <w:rtl/>
        </w:rPr>
        <w:t>-</w:t>
      </w:r>
      <w:r w:rsidR="00F02083">
        <w:rPr>
          <w:rFonts w:hint="cs"/>
          <w:rtl/>
        </w:rPr>
        <w:t xml:space="preserve"> כהגדרתם בסעיף 41 לחוק</w:t>
      </w:r>
      <w:r>
        <w:rPr>
          <w:rFonts w:hint="cs"/>
          <w:rtl/>
        </w:rPr>
        <w:t xml:space="preserve"> </w:t>
      </w:r>
      <w:r w:rsidR="00F02083">
        <w:rPr>
          <w:rtl/>
        </w:rPr>
        <w:t>הפיקוח על הביטוח;</w:t>
      </w:r>
    </w:p>
    <w:p w14:paraId="6EA967A5" w14:textId="77777777" w:rsidR="00B45E80" w:rsidRDefault="00B45E80" w:rsidP="00B45E80">
      <w:pPr>
        <w:pStyle w:val="a7"/>
        <w:numPr>
          <w:ilvl w:val="1"/>
          <w:numId w:val="8"/>
        </w:numPr>
        <w:outlineLvl w:val="0"/>
        <w:rPr>
          <w:rFonts w:eastAsia="Calibri"/>
        </w:rPr>
      </w:pPr>
      <w:bookmarkStart w:id="27" w:name="_Toc513642690"/>
      <w:bookmarkStart w:id="28" w:name="_Toc513643369"/>
      <w:r>
        <w:rPr>
          <w:rtl/>
        </w:rPr>
        <w:t>"</w:t>
      </w:r>
      <w:r>
        <w:rPr>
          <w:b/>
          <w:bCs/>
          <w:rtl/>
        </w:rPr>
        <w:t>הממונה</w:t>
      </w:r>
      <w:r>
        <w:rPr>
          <w:rtl/>
        </w:rPr>
        <w:t>"</w:t>
      </w:r>
      <w:r>
        <w:rPr>
          <w:rFonts w:hint="cs"/>
          <w:rtl/>
        </w:rPr>
        <w:t xml:space="preserve"> - </w:t>
      </w:r>
      <w:r>
        <w:rPr>
          <w:rtl/>
        </w:rPr>
        <w:t>כהגדרתו בחוק הפיקוח על הביטוח;</w:t>
      </w:r>
      <w:bookmarkEnd w:id="27"/>
      <w:bookmarkEnd w:id="28"/>
    </w:p>
    <w:p w14:paraId="73FA115C" w14:textId="77777777" w:rsidR="00B45E80" w:rsidRDefault="00B45E80" w:rsidP="00B45E80">
      <w:pPr>
        <w:pStyle w:val="a7"/>
        <w:numPr>
          <w:ilvl w:val="1"/>
          <w:numId w:val="8"/>
        </w:numPr>
        <w:outlineLvl w:val="0"/>
        <w:rPr>
          <w:rFonts w:eastAsia="Calibri"/>
        </w:rPr>
      </w:pPr>
      <w:r>
        <w:rPr>
          <w:rFonts w:eastAsia="Calibri" w:hint="cs"/>
          <w:rtl/>
        </w:rPr>
        <w:t>"</w:t>
      </w:r>
      <w:r w:rsidRPr="009B20AF">
        <w:rPr>
          <w:rFonts w:eastAsia="Calibri" w:hint="cs"/>
          <w:b/>
          <w:bCs/>
          <w:rtl/>
        </w:rPr>
        <w:t>הרשות</w:t>
      </w:r>
      <w:r>
        <w:rPr>
          <w:rFonts w:eastAsia="Calibri" w:hint="cs"/>
          <w:rtl/>
        </w:rPr>
        <w:t>" - רשות שוק ההון, ביטוח וחיסכון</w:t>
      </w:r>
      <w:r>
        <w:rPr>
          <w:rtl/>
        </w:rPr>
        <w:t>;</w:t>
      </w:r>
    </w:p>
    <w:p w14:paraId="2904B2E8" w14:textId="0E5B211A" w:rsidR="003A4213" w:rsidRDefault="003A4213" w:rsidP="00DA6EBE">
      <w:pPr>
        <w:pStyle w:val="a7"/>
        <w:numPr>
          <w:ilvl w:val="1"/>
          <w:numId w:val="8"/>
        </w:numPr>
        <w:outlineLvl w:val="0"/>
        <w:rPr>
          <w:rFonts w:eastAsia="Calibri"/>
        </w:rPr>
      </w:pPr>
      <w:r>
        <w:rPr>
          <w:rFonts w:hint="cs"/>
          <w:rtl/>
        </w:rPr>
        <w:t>"</w:t>
      </w:r>
      <w:r>
        <w:rPr>
          <w:rFonts w:hint="cs"/>
          <w:b/>
          <w:bCs/>
          <w:rtl/>
        </w:rPr>
        <w:t xml:space="preserve">חוק הייעוץ" </w:t>
      </w:r>
      <w:r w:rsidRPr="00BA395F">
        <w:rPr>
          <w:rFonts w:hint="cs"/>
          <w:rtl/>
        </w:rPr>
        <w:t>-</w:t>
      </w:r>
      <w:r>
        <w:rPr>
          <w:rFonts w:hint="cs"/>
          <w:b/>
          <w:bCs/>
          <w:rtl/>
        </w:rPr>
        <w:t xml:space="preserve"> </w:t>
      </w:r>
      <w:r>
        <w:rPr>
          <w:rFonts w:hint="cs"/>
          <w:rtl/>
        </w:rPr>
        <w:t>חוק הפיקוח על שירותים פיננסיים (ייעוץ, שיווק ומערכת סליקה פנסיוניים), התשס"ה-2005</w:t>
      </w:r>
      <w:r>
        <w:rPr>
          <w:rtl/>
        </w:rPr>
        <w:t>;</w:t>
      </w:r>
    </w:p>
    <w:p w14:paraId="69AAB871" w14:textId="1F65CF13" w:rsidR="00AA5716" w:rsidRDefault="00AA5716" w:rsidP="00DA6EBE">
      <w:pPr>
        <w:pStyle w:val="a7"/>
        <w:numPr>
          <w:ilvl w:val="1"/>
          <w:numId w:val="8"/>
        </w:numPr>
        <w:outlineLvl w:val="0"/>
        <w:rPr>
          <w:rFonts w:eastAsia="Calibri"/>
        </w:rPr>
      </w:pPr>
      <w:r>
        <w:rPr>
          <w:rtl/>
        </w:rPr>
        <w:t>"</w:t>
      </w:r>
      <w:r w:rsidR="00720B24">
        <w:rPr>
          <w:b/>
          <w:bCs/>
          <w:rtl/>
        </w:rPr>
        <w:t>חוק</w:t>
      </w:r>
      <w:r>
        <w:rPr>
          <w:b/>
          <w:bCs/>
          <w:rtl/>
        </w:rPr>
        <w:t xml:space="preserve"> הפיקוח על הביטוח</w:t>
      </w:r>
      <w:r>
        <w:rPr>
          <w:rtl/>
        </w:rPr>
        <w:t>"</w:t>
      </w:r>
      <w:r>
        <w:rPr>
          <w:rFonts w:hint="cs"/>
          <w:rtl/>
        </w:rPr>
        <w:t xml:space="preserve"> -</w:t>
      </w:r>
      <w:r>
        <w:rPr>
          <w:rtl/>
        </w:rPr>
        <w:t xml:space="preserve"> חוק הפיקוח על שירותים פיננסיים (ביטוח), התשמ"א-1981;</w:t>
      </w:r>
    </w:p>
    <w:p w14:paraId="2E8E6165" w14:textId="423304D0" w:rsidR="00AA5716" w:rsidRDefault="00B45E80" w:rsidP="00E165E3">
      <w:pPr>
        <w:pStyle w:val="a7"/>
        <w:numPr>
          <w:ilvl w:val="1"/>
          <w:numId w:val="8"/>
        </w:numPr>
        <w:outlineLvl w:val="0"/>
      </w:pPr>
      <w:bookmarkStart w:id="29" w:name="_Toc513642696"/>
      <w:bookmarkStart w:id="30" w:name="_Toc513643375"/>
      <w:bookmarkStart w:id="31" w:name="_Toc513642697"/>
      <w:bookmarkStart w:id="32" w:name="_Toc513643376"/>
      <w:bookmarkEnd w:id="29"/>
      <w:bookmarkEnd w:id="30"/>
      <w:r w:rsidRPr="009934B8">
        <w:rPr>
          <w:b/>
          <w:bCs/>
          <w:rtl/>
        </w:rPr>
        <w:t>"מבקש"</w:t>
      </w:r>
      <w:r>
        <w:rPr>
          <w:rFonts w:hint="cs"/>
          <w:b/>
          <w:bCs/>
          <w:rtl/>
        </w:rPr>
        <w:t xml:space="preserve"> </w:t>
      </w:r>
      <w:r w:rsidRPr="009934B8">
        <w:rPr>
          <w:rtl/>
        </w:rPr>
        <w:t>-</w:t>
      </w:r>
      <w:r>
        <w:rPr>
          <w:rtl/>
        </w:rPr>
        <w:t xml:space="preserve"> מי שמבקש לקבל היתר שליטה בסוכן תאגיד;</w:t>
      </w:r>
      <w:bookmarkEnd w:id="31"/>
      <w:bookmarkEnd w:id="32"/>
      <w:r>
        <w:rPr>
          <w:rtl/>
        </w:rPr>
        <w:t xml:space="preserve"> </w:t>
      </w:r>
    </w:p>
    <w:p w14:paraId="73D5AC87" w14:textId="0859DB3E" w:rsidR="00B45E80" w:rsidRDefault="00B45E80" w:rsidP="00E165E3">
      <w:pPr>
        <w:pStyle w:val="a7"/>
        <w:numPr>
          <w:ilvl w:val="1"/>
          <w:numId w:val="8"/>
        </w:numPr>
        <w:ind w:left="849" w:hanging="489"/>
        <w:outlineLvl w:val="0"/>
        <w:rPr>
          <w:rtl/>
        </w:rPr>
      </w:pPr>
      <w:bookmarkStart w:id="33" w:name="_Toc513643378"/>
      <w:bookmarkStart w:id="34" w:name="_Toc513642699"/>
      <w:r w:rsidRPr="00AA5716">
        <w:rPr>
          <w:b/>
          <w:bCs/>
          <w:rtl/>
        </w:rPr>
        <w:t>"סוכן תאגיד"</w:t>
      </w:r>
      <w:r w:rsidR="00AA5716" w:rsidRPr="00AA5716">
        <w:rPr>
          <w:b/>
          <w:bCs/>
          <w:rtl/>
        </w:rPr>
        <w:t xml:space="preserve"> </w:t>
      </w:r>
      <w:r w:rsidR="00AA5716">
        <w:rPr>
          <w:rFonts w:hint="cs"/>
          <w:rtl/>
        </w:rPr>
        <w:t>-</w:t>
      </w:r>
      <w:r w:rsidR="004E72A1">
        <w:rPr>
          <w:rFonts w:hint="cs"/>
          <w:rtl/>
        </w:rPr>
        <w:t xml:space="preserve"> </w:t>
      </w:r>
      <w:r w:rsidR="00D568DF">
        <w:rPr>
          <w:rFonts w:hint="cs"/>
          <w:rtl/>
        </w:rPr>
        <w:t xml:space="preserve">תאגיד </w:t>
      </w:r>
      <w:r w:rsidR="004E72A1">
        <w:rPr>
          <w:rFonts w:hint="cs"/>
          <w:rtl/>
        </w:rPr>
        <w:t>שקיבל רישיון מכוח סעיף 26 לחוק הפיקוח על הביטוח</w:t>
      </w:r>
      <w:bookmarkEnd w:id="33"/>
      <w:bookmarkEnd w:id="34"/>
      <w:r w:rsidR="00070413">
        <w:rPr>
          <w:rFonts w:hint="cs"/>
          <w:rtl/>
        </w:rPr>
        <w:t xml:space="preserve"> </w:t>
      </w:r>
      <w:r w:rsidR="00FD5AB1">
        <w:rPr>
          <w:rFonts w:hint="cs"/>
          <w:rtl/>
        </w:rPr>
        <w:t xml:space="preserve">או </w:t>
      </w:r>
      <w:r w:rsidR="00D568DF">
        <w:rPr>
          <w:rFonts w:hint="cs"/>
          <w:rtl/>
        </w:rPr>
        <w:t xml:space="preserve">תאגיד </w:t>
      </w:r>
      <w:r w:rsidR="00FD5AB1">
        <w:rPr>
          <w:rFonts w:hint="cs"/>
          <w:rtl/>
        </w:rPr>
        <w:t>שקיבל רישיון מכוח סעיף 5 לחוק הייעוץ</w:t>
      </w:r>
      <w:r w:rsidR="00E165E3">
        <w:rPr>
          <w:rtl/>
        </w:rPr>
        <w:t>;</w:t>
      </w:r>
    </w:p>
    <w:p w14:paraId="6748AA5B" w14:textId="0FE0D383" w:rsidR="00B45E80" w:rsidRDefault="00B45E80" w:rsidP="00E165E3">
      <w:pPr>
        <w:pStyle w:val="a7"/>
        <w:numPr>
          <w:ilvl w:val="1"/>
          <w:numId w:val="8"/>
        </w:numPr>
        <w:tabs>
          <w:tab w:val="left" w:pos="799"/>
        </w:tabs>
        <w:outlineLvl w:val="0"/>
      </w:pPr>
      <w:bookmarkStart w:id="35" w:name="_Toc513643379"/>
      <w:bookmarkStart w:id="36" w:name="_Toc513642700"/>
      <w:r>
        <w:rPr>
          <w:b/>
          <w:bCs/>
          <w:rtl/>
        </w:rPr>
        <w:t xml:space="preserve">"סוכן תאגיד קטן" </w:t>
      </w:r>
      <w:r>
        <w:rPr>
          <w:rtl/>
        </w:rPr>
        <w:t>- סוכן תאגיד שהיקף דמי העמילות שלו</w:t>
      </w:r>
      <w:r w:rsidR="001F0304">
        <w:rPr>
          <w:rFonts w:hint="cs"/>
          <w:rtl/>
        </w:rPr>
        <w:t xml:space="preserve"> בשנת הכספים האחרונה</w:t>
      </w:r>
      <w:r w:rsidR="001F0304" w:rsidRPr="001F0304">
        <w:rPr>
          <w:rtl/>
        </w:rPr>
        <w:t xml:space="preserve"> </w:t>
      </w:r>
      <w:r w:rsidR="001F0304">
        <w:rPr>
          <w:rtl/>
        </w:rPr>
        <w:t xml:space="preserve">נמוך מ-10 מיליון </w:t>
      </w:r>
      <w:r w:rsidR="00DA62F0">
        <w:rPr>
          <w:rFonts w:hint="cs"/>
          <w:rtl/>
        </w:rPr>
        <w:t>ש"ח</w:t>
      </w:r>
      <w:r w:rsidR="001F0304">
        <w:rPr>
          <w:rFonts w:hint="cs"/>
          <w:rtl/>
        </w:rPr>
        <w:t>, או סוכן תאגיד</w:t>
      </w:r>
      <w:r>
        <w:rPr>
          <w:rtl/>
        </w:rPr>
        <w:t xml:space="preserve"> </w:t>
      </w:r>
      <w:r w:rsidR="001F0304">
        <w:rPr>
          <w:rFonts w:hint="cs"/>
          <w:rtl/>
        </w:rPr>
        <w:t>ש</w:t>
      </w:r>
      <w:r>
        <w:rPr>
          <w:rtl/>
        </w:rPr>
        <w:t>על פי התכנית העסקית</w:t>
      </w:r>
      <w:r w:rsidR="001F0304">
        <w:rPr>
          <w:rFonts w:hint="cs"/>
          <w:rtl/>
        </w:rPr>
        <w:t xml:space="preserve"> שלו</w:t>
      </w:r>
      <w:r>
        <w:rPr>
          <w:rtl/>
        </w:rPr>
        <w:t xml:space="preserve"> צפוי</w:t>
      </w:r>
      <w:r w:rsidR="001F0304">
        <w:rPr>
          <w:rFonts w:hint="cs"/>
          <w:rtl/>
        </w:rPr>
        <w:t xml:space="preserve"> היקף דמי העמילות שלו</w:t>
      </w:r>
      <w:r>
        <w:rPr>
          <w:rtl/>
        </w:rPr>
        <w:t xml:space="preserve"> להיות נמוך מ-10 מיליון </w:t>
      </w:r>
      <w:r w:rsidR="00DA62F0">
        <w:rPr>
          <w:rFonts w:hint="cs"/>
          <w:rtl/>
        </w:rPr>
        <w:t>ש"ח</w:t>
      </w:r>
      <w:bookmarkEnd w:id="35"/>
      <w:bookmarkEnd w:id="36"/>
      <w:r w:rsidR="00E165E3">
        <w:rPr>
          <w:rtl/>
        </w:rPr>
        <w:t>;</w:t>
      </w:r>
    </w:p>
    <w:p w14:paraId="69BC53E0" w14:textId="2D2EF3D4" w:rsidR="00B45E80" w:rsidRDefault="00B45E80" w:rsidP="000E3534">
      <w:pPr>
        <w:pStyle w:val="a7"/>
        <w:numPr>
          <w:ilvl w:val="1"/>
          <w:numId w:val="8"/>
        </w:numPr>
        <w:tabs>
          <w:tab w:val="left" w:pos="799"/>
        </w:tabs>
        <w:outlineLvl w:val="0"/>
      </w:pPr>
      <w:bookmarkStart w:id="37" w:name="_Toc513643380"/>
      <w:bookmarkStart w:id="38" w:name="_Toc513642701"/>
      <w:r>
        <w:rPr>
          <w:b/>
          <w:bCs/>
          <w:rtl/>
        </w:rPr>
        <w:t xml:space="preserve">"סוכן תאגיד גדול" </w:t>
      </w:r>
      <w:r>
        <w:rPr>
          <w:rtl/>
        </w:rPr>
        <w:t xml:space="preserve">- סוכן תאגיד </w:t>
      </w:r>
      <w:bookmarkEnd w:id="37"/>
      <w:bookmarkEnd w:id="38"/>
      <w:r w:rsidR="000E3534">
        <w:rPr>
          <w:rFonts w:hint="cs"/>
          <w:rtl/>
        </w:rPr>
        <w:t>שאינו סוכן תאגיד קטן</w:t>
      </w:r>
      <w:r w:rsidR="00E165E3">
        <w:rPr>
          <w:rtl/>
        </w:rPr>
        <w:t>;</w:t>
      </w:r>
      <w:r>
        <w:rPr>
          <w:rtl/>
        </w:rPr>
        <w:t xml:space="preserve"> </w:t>
      </w:r>
    </w:p>
    <w:p w14:paraId="78EAAB03" w14:textId="32D6BF5A" w:rsidR="00B45E80" w:rsidRPr="000716FC" w:rsidRDefault="00AC5D92" w:rsidP="00B45E80">
      <w:pPr>
        <w:pStyle w:val="a7"/>
        <w:numPr>
          <w:ilvl w:val="1"/>
          <w:numId w:val="8"/>
        </w:numPr>
        <w:tabs>
          <w:tab w:val="left" w:pos="799"/>
        </w:tabs>
        <w:outlineLvl w:val="0"/>
      </w:pPr>
      <w:r>
        <w:rPr>
          <w:rFonts w:hint="cs"/>
          <w:b/>
          <w:bCs/>
          <w:rtl/>
        </w:rPr>
        <w:t xml:space="preserve"> </w:t>
      </w:r>
      <w:r w:rsidR="00B45E80">
        <w:rPr>
          <w:rFonts w:hint="cs"/>
          <w:b/>
          <w:bCs/>
          <w:rtl/>
        </w:rPr>
        <w:t>"</w:t>
      </w:r>
      <w:r w:rsidR="00B45E80" w:rsidRPr="000716FC">
        <w:rPr>
          <w:rFonts w:hint="cs"/>
          <w:b/>
          <w:bCs/>
          <w:rtl/>
        </w:rPr>
        <w:t>עיסוק בביטוח</w:t>
      </w:r>
      <w:r w:rsidR="00B45E80">
        <w:rPr>
          <w:rFonts w:hint="cs"/>
          <w:b/>
          <w:bCs/>
          <w:rtl/>
        </w:rPr>
        <w:t>"</w:t>
      </w:r>
      <w:r w:rsidR="00B45E80" w:rsidRPr="000716FC">
        <w:rPr>
          <w:rFonts w:hint="cs"/>
          <w:b/>
          <w:bCs/>
          <w:rtl/>
        </w:rPr>
        <w:t xml:space="preserve"> </w:t>
      </w:r>
      <w:r w:rsidR="00B45E80" w:rsidRPr="000716FC">
        <w:rPr>
          <w:rFonts w:hint="cs"/>
          <w:rtl/>
        </w:rPr>
        <w:t xml:space="preserve">- </w:t>
      </w:r>
      <w:r w:rsidR="00B45E80" w:rsidRPr="000716FC">
        <w:rPr>
          <w:rtl/>
        </w:rPr>
        <w:t>כהגדרתו בחוק הפיקוח על הביטוח;</w:t>
      </w:r>
    </w:p>
    <w:p w14:paraId="5DAF8ED8" w14:textId="16799F9C" w:rsidR="00B45E80" w:rsidRDefault="00AC5D92" w:rsidP="008A13B6">
      <w:pPr>
        <w:pStyle w:val="a7"/>
        <w:numPr>
          <w:ilvl w:val="1"/>
          <w:numId w:val="8"/>
        </w:numPr>
        <w:tabs>
          <w:tab w:val="left" w:pos="799"/>
        </w:tabs>
        <w:outlineLvl w:val="0"/>
      </w:pPr>
      <w:bookmarkStart w:id="39" w:name="_Toc513642702"/>
      <w:bookmarkStart w:id="40" w:name="_Toc513643381"/>
      <w:bookmarkStart w:id="41" w:name="_Toc513642703"/>
      <w:bookmarkStart w:id="42" w:name="_Toc513643382"/>
      <w:bookmarkEnd w:id="39"/>
      <w:bookmarkEnd w:id="40"/>
      <w:r>
        <w:rPr>
          <w:rFonts w:hint="cs"/>
          <w:b/>
          <w:bCs/>
          <w:rtl/>
        </w:rPr>
        <w:t xml:space="preserve"> </w:t>
      </w:r>
      <w:r w:rsidR="00B45E80" w:rsidRPr="00AB52F5">
        <w:rPr>
          <w:b/>
          <w:bCs/>
          <w:rtl/>
        </w:rPr>
        <w:t>"קבוצת</w:t>
      </w:r>
      <w:r w:rsidR="00B45E80" w:rsidRPr="000716FC">
        <w:rPr>
          <w:b/>
          <w:bCs/>
          <w:rtl/>
        </w:rPr>
        <w:t xml:space="preserve"> שליטה</w:t>
      </w:r>
      <w:r w:rsidR="00B45E80" w:rsidRPr="000716FC">
        <w:rPr>
          <w:rtl/>
        </w:rPr>
        <w:t>" או "</w:t>
      </w:r>
      <w:r w:rsidR="00B45E80" w:rsidRPr="000716FC">
        <w:rPr>
          <w:b/>
          <w:bCs/>
          <w:rtl/>
        </w:rPr>
        <w:t>שולט</w:t>
      </w:r>
      <w:r w:rsidR="00B45E80" w:rsidRPr="000716FC">
        <w:rPr>
          <w:rtl/>
        </w:rPr>
        <w:t>"</w:t>
      </w:r>
      <w:r w:rsidR="00D23FC6">
        <w:rPr>
          <w:rFonts w:hint="cs"/>
          <w:rtl/>
        </w:rPr>
        <w:t xml:space="preserve"> </w:t>
      </w:r>
      <w:r w:rsidR="00B45E80" w:rsidRPr="000716FC">
        <w:rPr>
          <w:rtl/>
        </w:rPr>
        <w:t xml:space="preserve">- מי ששולט בסוכן תאגיד, לבד או ביחד עם אחרים, </w:t>
      </w:r>
      <w:r w:rsidR="000A3F8B">
        <w:rPr>
          <w:rFonts w:hint="cs"/>
          <w:rtl/>
        </w:rPr>
        <w:t xml:space="preserve">בין </w:t>
      </w:r>
      <w:r w:rsidR="00B45E80" w:rsidRPr="000716FC">
        <w:rPr>
          <w:rtl/>
        </w:rPr>
        <w:t xml:space="preserve">במישרין </w:t>
      </w:r>
      <w:r w:rsidR="000A3F8B">
        <w:rPr>
          <w:rFonts w:hint="cs"/>
          <w:rtl/>
        </w:rPr>
        <w:t xml:space="preserve">ובין </w:t>
      </w:r>
      <w:r w:rsidR="00B45E80" w:rsidRPr="000716FC">
        <w:rPr>
          <w:rtl/>
        </w:rPr>
        <w:t>בעקיפין, ושאין מעליו שולט אחר. שולט סופי יכול להיות גם מי שאושר בידי הממונה שהוא שולט כאמור;</w:t>
      </w:r>
      <w:bookmarkEnd w:id="41"/>
      <w:bookmarkEnd w:id="42"/>
    </w:p>
    <w:p w14:paraId="5000A1A9" w14:textId="6429812F" w:rsidR="00B45E80" w:rsidRDefault="00AC5D92" w:rsidP="00CC4792">
      <w:pPr>
        <w:pStyle w:val="a7"/>
        <w:numPr>
          <w:ilvl w:val="1"/>
          <w:numId w:val="8"/>
        </w:numPr>
        <w:tabs>
          <w:tab w:val="left" w:pos="799"/>
        </w:tabs>
        <w:outlineLvl w:val="0"/>
      </w:pPr>
      <w:r>
        <w:rPr>
          <w:rFonts w:hint="cs"/>
          <w:rtl/>
        </w:rPr>
        <w:t xml:space="preserve"> </w:t>
      </w:r>
      <w:r w:rsidR="00B45E80" w:rsidRPr="000716FC">
        <w:rPr>
          <w:rtl/>
        </w:rPr>
        <w:t>"</w:t>
      </w:r>
      <w:r w:rsidR="00B45E80" w:rsidRPr="00AA5716">
        <w:rPr>
          <w:b/>
          <w:bCs/>
          <w:rtl/>
        </w:rPr>
        <w:t>שליטה</w:t>
      </w:r>
      <w:r w:rsidR="00B45E80">
        <w:rPr>
          <w:rtl/>
        </w:rPr>
        <w:t xml:space="preserve">" </w:t>
      </w:r>
      <w:r w:rsidR="00875853">
        <w:rPr>
          <w:rFonts w:hint="cs"/>
          <w:rtl/>
        </w:rPr>
        <w:t>-</w:t>
      </w:r>
      <w:r w:rsidR="00B45E80">
        <w:rPr>
          <w:rtl/>
        </w:rPr>
        <w:t xml:space="preserve"> כהגדרתה בחוק הפיקוח על הביטוח;</w:t>
      </w:r>
    </w:p>
    <w:p w14:paraId="4346AFA1" w14:textId="1DA4A168" w:rsidR="001E1597" w:rsidRDefault="00AC5D92" w:rsidP="00875853">
      <w:pPr>
        <w:pStyle w:val="a7"/>
        <w:numPr>
          <w:ilvl w:val="1"/>
          <w:numId w:val="8"/>
        </w:numPr>
        <w:tabs>
          <w:tab w:val="left" w:pos="799"/>
        </w:tabs>
        <w:outlineLvl w:val="0"/>
      </w:pPr>
      <w:r>
        <w:rPr>
          <w:rFonts w:hint="cs"/>
          <w:b/>
          <w:bCs/>
          <w:rtl/>
        </w:rPr>
        <w:t xml:space="preserve"> </w:t>
      </w:r>
      <w:r w:rsidR="001E1597" w:rsidRPr="00875853">
        <w:rPr>
          <w:rFonts w:hint="cs"/>
          <w:b/>
          <w:bCs/>
          <w:rtl/>
        </w:rPr>
        <w:t>"תאגיד בנקאי"</w:t>
      </w:r>
      <w:r w:rsidR="001E1597">
        <w:rPr>
          <w:rFonts w:hint="cs"/>
          <w:rtl/>
        </w:rPr>
        <w:t xml:space="preserve"> </w:t>
      </w:r>
      <w:r w:rsidR="00875853">
        <w:rPr>
          <w:rFonts w:hint="cs"/>
          <w:rtl/>
        </w:rPr>
        <w:t>-</w:t>
      </w:r>
      <w:r w:rsidR="001E1597">
        <w:rPr>
          <w:rFonts w:hint="cs"/>
          <w:rtl/>
        </w:rPr>
        <w:t xml:space="preserve"> כהגדרתו בחוק הפיקוח על הביטוח</w:t>
      </w:r>
      <w:r w:rsidR="001E1597">
        <w:rPr>
          <w:rtl/>
        </w:rPr>
        <w:t>;</w:t>
      </w:r>
    </w:p>
    <w:p w14:paraId="09CC8829" w14:textId="47E404FC" w:rsidR="00875853" w:rsidRDefault="00AC5D92" w:rsidP="00875853">
      <w:pPr>
        <w:pStyle w:val="a7"/>
        <w:numPr>
          <w:ilvl w:val="1"/>
          <w:numId w:val="8"/>
        </w:numPr>
        <w:tabs>
          <w:tab w:val="left" w:pos="799"/>
        </w:tabs>
        <w:outlineLvl w:val="0"/>
      </w:pPr>
      <w:r>
        <w:rPr>
          <w:rFonts w:hint="cs"/>
          <w:b/>
          <w:bCs/>
          <w:rtl/>
        </w:rPr>
        <w:t xml:space="preserve"> </w:t>
      </w:r>
      <w:r w:rsidR="00875853">
        <w:rPr>
          <w:rFonts w:hint="cs"/>
          <w:b/>
          <w:bCs/>
          <w:rtl/>
        </w:rPr>
        <w:t xml:space="preserve">"תאגיד עזר" </w:t>
      </w:r>
      <w:r w:rsidR="00875853">
        <w:rPr>
          <w:rFonts w:hint="cs"/>
          <w:rtl/>
        </w:rPr>
        <w:t>- כהגדרתו בחוק הבנקאות (רישוי), תשמ"א-1981;</w:t>
      </w:r>
    </w:p>
    <w:p w14:paraId="4F041A97" w14:textId="7970854F" w:rsidR="004D1EA2" w:rsidRDefault="00AC5D92" w:rsidP="00E165E3">
      <w:pPr>
        <w:pStyle w:val="a7"/>
        <w:numPr>
          <w:ilvl w:val="1"/>
          <w:numId w:val="8"/>
        </w:numPr>
        <w:tabs>
          <w:tab w:val="left" w:pos="799"/>
        </w:tabs>
        <w:outlineLvl w:val="0"/>
      </w:pPr>
      <w:r>
        <w:rPr>
          <w:rFonts w:hint="cs"/>
          <w:b/>
          <w:bCs/>
          <w:rtl/>
        </w:rPr>
        <w:t xml:space="preserve"> </w:t>
      </w:r>
      <w:r w:rsidR="004D1EA2" w:rsidRPr="00614306">
        <w:rPr>
          <w:b/>
          <w:bCs/>
          <w:rtl/>
        </w:rPr>
        <w:t xml:space="preserve">"תעודות </w:t>
      </w:r>
      <w:r w:rsidR="004D1EA2" w:rsidRPr="00614306">
        <w:rPr>
          <w:rFonts w:hint="eastAsia"/>
          <w:b/>
          <w:bCs/>
          <w:rtl/>
        </w:rPr>
        <w:t>ציבוריות</w:t>
      </w:r>
      <w:r w:rsidR="004D1EA2" w:rsidRPr="00614306">
        <w:rPr>
          <w:b/>
          <w:bCs/>
          <w:rtl/>
        </w:rPr>
        <w:t>"</w:t>
      </w:r>
      <w:r w:rsidR="004D1EA2" w:rsidRPr="00AA5716">
        <w:rPr>
          <w:rtl/>
        </w:rPr>
        <w:t xml:space="preserve"> </w:t>
      </w:r>
      <w:r w:rsidR="00AA5716">
        <w:rPr>
          <w:rFonts w:hint="cs"/>
          <w:rtl/>
        </w:rPr>
        <w:t>-</w:t>
      </w:r>
      <w:r w:rsidR="004D1EA2">
        <w:rPr>
          <w:rFonts w:hint="cs"/>
          <w:rtl/>
        </w:rPr>
        <w:t xml:space="preserve"> כמשמען ב</w:t>
      </w:r>
      <w:r w:rsidR="004D1EA2" w:rsidRPr="004D1EA2">
        <w:rPr>
          <w:rtl/>
        </w:rPr>
        <w:t xml:space="preserve">פקודת הראיות </w:t>
      </w:r>
      <w:r w:rsidR="004D1EA2">
        <w:rPr>
          <w:rFonts w:hint="cs"/>
          <w:rtl/>
        </w:rPr>
        <w:t>[</w:t>
      </w:r>
      <w:r w:rsidR="004D1EA2" w:rsidRPr="004D1EA2">
        <w:rPr>
          <w:rtl/>
        </w:rPr>
        <w:t>נוסח חדש</w:t>
      </w:r>
      <w:r w:rsidR="004D1EA2">
        <w:rPr>
          <w:rFonts w:hint="cs"/>
          <w:rtl/>
        </w:rPr>
        <w:t>]</w:t>
      </w:r>
      <w:r w:rsidR="004D1EA2" w:rsidRPr="004D1EA2">
        <w:rPr>
          <w:rtl/>
        </w:rPr>
        <w:t xml:space="preserve">, </w:t>
      </w:r>
      <w:r w:rsidR="004D1EA2">
        <w:rPr>
          <w:rFonts w:hint="cs"/>
          <w:rtl/>
        </w:rPr>
        <w:t>ה</w:t>
      </w:r>
      <w:r w:rsidR="004D1EA2" w:rsidRPr="004D1EA2">
        <w:rPr>
          <w:rtl/>
        </w:rPr>
        <w:t>תשל</w:t>
      </w:r>
      <w:r w:rsidR="004D1EA2">
        <w:rPr>
          <w:rFonts w:hint="cs"/>
          <w:rtl/>
        </w:rPr>
        <w:t>"</w:t>
      </w:r>
      <w:r w:rsidR="004D1EA2" w:rsidRPr="004D1EA2">
        <w:rPr>
          <w:rtl/>
        </w:rPr>
        <w:t>א-1971</w:t>
      </w:r>
      <w:r w:rsidR="00E165E3">
        <w:rPr>
          <w:rtl/>
        </w:rPr>
        <w:t>;</w:t>
      </w:r>
    </w:p>
    <w:p w14:paraId="6CAA3725" w14:textId="092B66B4" w:rsidR="004D1EA2" w:rsidRDefault="00AC5D92" w:rsidP="00CC4792">
      <w:pPr>
        <w:pStyle w:val="a7"/>
        <w:numPr>
          <w:ilvl w:val="1"/>
          <w:numId w:val="8"/>
        </w:numPr>
        <w:tabs>
          <w:tab w:val="left" w:pos="799"/>
        </w:tabs>
        <w:outlineLvl w:val="0"/>
      </w:pPr>
      <w:r>
        <w:rPr>
          <w:rFonts w:hint="cs"/>
          <w:b/>
          <w:bCs/>
          <w:rtl/>
        </w:rPr>
        <w:t xml:space="preserve"> </w:t>
      </w:r>
      <w:r w:rsidR="004D1EA2" w:rsidRPr="00614306">
        <w:rPr>
          <w:b/>
          <w:bCs/>
          <w:rtl/>
        </w:rPr>
        <w:t xml:space="preserve">"תרגום </w:t>
      </w:r>
      <w:r w:rsidR="004D1EA2" w:rsidRPr="00614306">
        <w:rPr>
          <w:rFonts w:hint="eastAsia"/>
          <w:b/>
          <w:bCs/>
          <w:rtl/>
        </w:rPr>
        <w:t>נאמן</w:t>
      </w:r>
      <w:r w:rsidR="004D1EA2" w:rsidRPr="00614306">
        <w:rPr>
          <w:b/>
          <w:bCs/>
          <w:rtl/>
        </w:rPr>
        <w:t xml:space="preserve"> </w:t>
      </w:r>
      <w:r w:rsidR="004D1EA2" w:rsidRPr="00614306">
        <w:rPr>
          <w:rFonts w:hint="eastAsia"/>
          <w:b/>
          <w:bCs/>
          <w:rtl/>
        </w:rPr>
        <w:t>לעברית</w:t>
      </w:r>
      <w:r w:rsidR="004D1EA2" w:rsidRPr="00614306">
        <w:rPr>
          <w:b/>
          <w:bCs/>
          <w:rtl/>
        </w:rPr>
        <w:t>"</w:t>
      </w:r>
      <w:r w:rsidR="004D1EA2">
        <w:rPr>
          <w:rFonts w:hint="cs"/>
          <w:rtl/>
        </w:rPr>
        <w:t xml:space="preserve"> </w:t>
      </w:r>
      <w:r w:rsidR="00AA5716">
        <w:rPr>
          <w:rFonts w:hint="cs"/>
          <w:rtl/>
        </w:rPr>
        <w:t>-</w:t>
      </w:r>
      <w:r w:rsidR="004D1EA2">
        <w:rPr>
          <w:rFonts w:hint="cs"/>
          <w:rtl/>
        </w:rPr>
        <w:t xml:space="preserve"> תרגום נוטריון ישראלי, בחתימתו ובחותמת המקורית שלו, כי התרגום לעברית משפת המקור של מסמך המקור מהווה תרגום מדויק של מסמך המקור</w:t>
      </w:r>
      <w:r w:rsidR="00511D7E">
        <w:rPr>
          <w:rFonts w:hint="cs"/>
          <w:rtl/>
        </w:rPr>
        <w:t xml:space="preserve"> וערוך בהתאם לתקנות הנוטריונים, התשל"ז-1977;</w:t>
      </w:r>
      <w:r w:rsidR="00511D7E">
        <w:rPr>
          <w:rStyle w:val="af6"/>
          <w:rtl/>
        </w:rPr>
        <w:footnoteReference w:id="1"/>
      </w:r>
      <w:r w:rsidR="00511D7E">
        <w:rPr>
          <w:rFonts w:hint="cs"/>
          <w:rtl/>
        </w:rPr>
        <w:t xml:space="preserve"> ואם מדובר בנוטריון שאינו ישראלי </w:t>
      </w:r>
      <w:r w:rsidR="00511D7E">
        <w:rPr>
          <w:rtl/>
        </w:rPr>
        <w:t>–</w:t>
      </w:r>
      <w:r w:rsidR="00511D7E">
        <w:rPr>
          <w:rFonts w:hint="cs"/>
          <w:rtl/>
        </w:rPr>
        <w:t xml:space="preserve"> מסמך דומה ככל הניתן לאמור לעיל</w:t>
      </w:r>
      <w:r w:rsidR="004D1EA2">
        <w:rPr>
          <w:rFonts w:hint="cs"/>
          <w:rtl/>
        </w:rPr>
        <w:t>.</w:t>
      </w:r>
    </w:p>
    <w:p w14:paraId="06904A1D" w14:textId="77777777" w:rsidR="00B45E80" w:rsidRDefault="00B45E80" w:rsidP="00B45E80">
      <w:pPr>
        <w:pStyle w:val="a7"/>
        <w:tabs>
          <w:tab w:val="left" w:pos="799"/>
        </w:tabs>
        <w:outlineLvl w:val="0"/>
        <w:rPr>
          <w:b/>
          <w:bCs/>
          <w:sz w:val="28"/>
          <w:szCs w:val="28"/>
          <w:u w:val="single"/>
          <w:rtl/>
        </w:rPr>
      </w:pPr>
      <w:r>
        <w:rPr>
          <w:rtl/>
        </w:rPr>
        <w:t xml:space="preserve"> </w:t>
      </w:r>
    </w:p>
    <w:p w14:paraId="6877FD5E" w14:textId="0322CEC8" w:rsidR="00B45E80" w:rsidRDefault="00B45E80" w:rsidP="006E70C3">
      <w:pPr>
        <w:spacing w:line="360" w:lineRule="auto"/>
        <w:ind w:left="357"/>
        <w:contextualSpacing/>
        <w:jc w:val="both"/>
        <w:rPr>
          <w:rtl/>
        </w:rPr>
      </w:pPr>
      <w:r>
        <w:rPr>
          <w:sz w:val="24"/>
          <w:rtl/>
        </w:rPr>
        <w:lastRenderedPageBreak/>
        <w:t xml:space="preserve">כל מונח </w:t>
      </w:r>
      <w:r w:rsidR="000A3F8B">
        <w:rPr>
          <w:rFonts w:hint="cs"/>
          <w:sz w:val="24"/>
          <w:rtl/>
        </w:rPr>
        <w:t xml:space="preserve">שאינו מוגדר </w:t>
      </w:r>
      <w:r>
        <w:rPr>
          <w:sz w:val="24"/>
          <w:rtl/>
        </w:rPr>
        <w:t>במסמך זה</w:t>
      </w:r>
      <w:r w:rsidR="000A3F8B">
        <w:rPr>
          <w:rFonts w:hint="cs"/>
          <w:sz w:val="24"/>
          <w:rtl/>
        </w:rPr>
        <w:t>,</w:t>
      </w:r>
      <w:r>
        <w:rPr>
          <w:sz w:val="24"/>
          <w:rtl/>
        </w:rPr>
        <w:t xml:space="preserve"> יפורש על פי משמעותו בחוק הפיקוח על הביטוח</w:t>
      </w:r>
      <w:r w:rsidR="006E70C3">
        <w:rPr>
          <w:rFonts w:hint="cs"/>
          <w:sz w:val="24"/>
          <w:rtl/>
        </w:rPr>
        <w:t xml:space="preserve"> או בחוק הייעוץ, ובתקנות שהותקנו מכוחם</w:t>
      </w:r>
      <w:r>
        <w:rPr>
          <w:sz w:val="24"/>
          <w:rtl/>
        </w:rPr>
        <w:t>.</w:t>
      </w:r>
      <w:bookmarkStart w:id="43" w:name="_Toc289165956"/>
    </w:p>
    <w:p w14:paraId="5E400040" w14:textId="77777777" w:rsidR="00B45E80" w:rsidRPr="00E0521B" w:rsidRDefault="00B45E80" w:rsidP="00B45E80">
      <w:pPr>
        <w:pStyle w:val="a7"/>
        <w:numPr>
          <w:ilvl w:val="0"/>
          <w:numId w:val="8"/>
        </w:numPr>
        <w:outlineLvl w:val="0"/>
        <w:rPr>
          <w:rStyle w:val="20"/>
          <w:rFonts w:eastAsia="Times New Roman"/>
          <w:b w:val="0"/>
          <w:bCs w:val="0"/>
          <w:rtl/>
          <w:lang w:eastAsia="he-IL"/>
        </w:rPr>
      </w:pPr>
      <w:bookmarkStart w:id="44" w:name="_Toc513643384"/>
      <w:r w:rsidRPr="00E0521B">
        <w:rPr>
          <w:rStyle w:val="10"/>
          <w:b w:val="0"/>
          <w:bCs w:val="0"/>
          <w:sz w:val="24"/>
          <w:szCs w:val="24"/>
          <w:rtl/>
        </w:rPr>
        <w:t>כללי</w:t>
      </w:r>
      <w:bookmarkEnd w:id="8"/>
      <w:bookmarkEnd w:id="43"/>
      <w:bookmarkEnd w:id="44"/>
    </w:p>
    <w:p w14:paraId="58566FD0" w14:textId="210469B8" w:rsidR="00B45E80" w:rsidRDefault="000A3F8B" w:rsidP="00614306">
      <w:pPr>
        <w:pStyle w:val="a7"/>
        <w:numPr>
          <w:ilvl w:val="1"/>
          <w:numId w:val="8"/>
        </w:numPr>
        <w:rPr>
          <w:rtl/>
        </w:rPr>
      </w:pPr>
      <w:r>
        <w:rPr>
          <w:rFonts w:hint="cs"/>
          <w:rtl/>
        </w:rPr>
        <w:t xml:space="preserve">בהתאם להוראות סעיף 32 לחוק הפיקוח על הביטוח, </w:t>
      </w:r>
      <w:r w:rsidR="00B45E80">
        <w:rPr>
          <w:rtl/>
        </w:rPr>
        <w:t>שליטה ב</w:t>
      </w:r>
      <w:r w:rsidR="00B45E80">
        <w:rPr>
          <w:rFonts w:hint="cs"/>
          <w:rtl/>
        </w:rPr>
        <w:t xml:space="preserve">סוכן </w:t>
      </w:r>
      <w:r w:rsidR="00B45E80" w:rsidRPr="00BD2B1F">
        <w:rPr>
          <w:rtl/>
        </w:rPr>
        <w:t>תאגיד מותנית בקבלת היתר שליטה מהממונה. ל</w:t>
      </w:r>
      <w:r w:rsidR="00B45E80" w:rsidRPr="00BD2B1F">
        <w:rPr>
          <w:rFonts w:hint="cs"/>
          <w:rtl/>
        </w:rPr>
        <w:t>מען הסר ספק</w:t>
      </w:r>
      <w:r w:rsidR="00B45E80" w:rsidRPr="00BD2B1F">
        <w:rPr>
          <w:rtl/>
        </w:rPr>
        <w:t>, יובהר כי מי שנדרש להיתר</w:t>
      </w:r>
      <w:r w:rsidR="00D24448">
        <w:rPr>
          <w:rFonts w:hint="cs"/>
          <w:rtl/>
        </w:rPr>
        <w:t xml:space="preserve"> שליטה</w:t>
      </w:r>
      <w:r w:rsidR="00B45E80" w:rsidRPr="00BD2B1F">
        <w:rPr>
          <w:rtl/>
        </w:rPr>
        <w:t xml:space="preserve"> הוא </w:t>
      </w:r>
      <w:r w:rsidR="00D24448">
        <w:rPr>
          <w:rFonts w:hint="cs"/>
          <w:rtl/>
        </w:rPr>
        <w:t>האדם השולט בסוכן התאגיד, בין אם השליטה נעשית באופן ישיר, ובין אם באמצעות תאגידים נשלטים</w:t>
      </w:r>
      <w:r w:rsidR="00B45E80" w:rsidRPr="00BD2B1F">
        <w:rPr>
          <w:rtl/>
        </w:rPr>
        <w:t>. כמו כן, אם השליטה היא יחד עם אחרים, נדרש כל אחד ממרכיבי קבוצת השליטה לקבל היתר שליטה</w:t>
      </w:r>
      <w:r w:rsidR="00B45E80" w:rsidRPr="00BD2B1F">
        <w:rPr>
          <w:rFonts w:hint="cs"/>
          <w:rtl/>
        </w:rPr>
        <w:t xml:space="preserve"> מאת הממונה</w:t>
      </w:r>
      <w:r w:rsidR="00B45E80" w:rsidRPr="00BD2B1F">
        <w:rPr>
          <w:rtl/>
        </w:rPr>
        <w:t>.</w:t>
      </w:r>
      <w:r w:rsidR="00925EEC">
        <w:rPr>
          <w:rFonts w:hint="cs"/>
          <w:rtl/>
        </w:rPr>
        <w:t xml:space="preserve"> על הממונה </w:t>
      </w:r>
      <w:r w:rsidR="004A6652">
        <w:rPr>
          <w:rFonts w:hint="cs"/>
          <w:rtl/>
        </w:rPr>
        <w:t xml:space="preserve">לבחון, כאמור בהוראות </w:t>
      </w:r>
      <w:r w:rsidR="00925EEC" w:rsidRPr="00925EEC">
        <w:rPr>
          <w:rFonts w:hint="cs"/>
          <w:rtl/>
        </w:rPr>
        <w:t>חוק</w:t>
      </w:r>
      <w:r w:rsidR="004A6652">
        <w:rPr>
          <w:rFonts w:hint="cs"/>
          <w:rtl/>
        </w:rPr>
        <w:t xml:space="preserve"> הפיקוח על הביטוח</w:t>
      </w:r>
      <w:r w:rsidR="00925EEC" w:rsidRPr="00925EEC">
        <w:rPr>
          <w:rFonts w:hint="cs"/>
          <w:rtl/>
        </w:rPr>
        <w:t xml:space="preserve">, את מידת התאמתו של המבקש </w:t>
      </w:r>
      <w:r w:rsidR="00925EEC">
        <w:rPr>
          <w:rFonts w:hint="cs"/>
          <w:rtl/>
        </w:rPr>
        <w:t>לשלוט בסוכ</w:t>
      </w:r>
      <w:r w:rsidR="006E70C3">
        <w:rPr>
          <w:rFonts w:hint="cs"/>
          <w:rtl/>
        </w:rPr>
        <w:t>ן תאגיד</w:t>
      </w:r>
      <w:r w:rsidR="00925EEC" w:rsidRPr="00925EEC">
        <w:rPr>
          <w:rFonts w:hint="cs"/>
          <w:rtl/>
        </w:rPr>
        <w:t>, על רקע הנסיבות שבפניו. סמכות זו היא סמכות רגולטורית שתכליתה כאמור להסדיר את ענף ה</w:t>
      </w:r>
      <w:r w:rsidR="001F0304">
        <w:rPr>
          <w:rFonts w:hint="cs"/>
          <w:rtl/>
        </w:rPr>
        <w:t>תיווך ב</w:t>
      </w:r>
      <w:r w:rsidR="00F74283">
        <w:rPr>
          <w:rFonts w:hint="cs"/>
          <w:rtl/>
        </w:rPr>
        <w:t>תחומי ה</w:t>
      </w:r>
      <w:r w:rsidR="00925EEC" w:rsidRPr="00925EEC">
        <w:rPr>
          <w:rFonts w:hint="cs"/>
          <w:rtl/>
        </w:rPr>
        <w:t xml:space="preserve">ביטוח </w:t>
      </w:r>
      <w:r w:rsidR="00F74283">
        <w:rPr>
          <w:rFonts w:hint="cs"/>
          <w:rtl/>
        </w:rPr>
        <w:t xml:space="preserve">והחיסכון הפנסיוני </w:t>
      </w:r>
      <w:r w:rsidR="00925EEC" w:rsidRPr="00925EEC">
        <w:rPr>
          <w:rFonts w:hint="cs"/>
          <w:rtl/>
        </w:rPr>
        <w:t>ולפקח עליו</w:t>
      </w:r>
      <w:r w:rsidR="00925EEC">
        <w:rPr>
          <w:rFonts w:hint="cs"/>
          <w:rtl/>
        </w:rPr>
        <w:t>.</w:t>
      </w:r>
    </w:p>
    <w:p w14:paraId="070C733B" w14:textId="68BD5115" w:rsidR="003A4D4D" w:rsidRDefault="006E70C3" w:rsidP="00614306">
      <w:pPr>
        <w:pStyle w:val="a7"/>
        <w:numPr>
          <w:ilvl w:val="1"/>
          <w:numId w:val="8"/>
        </w:numPr>
        <w:rPr>
          <w:rtl/>
        </w:rPr>
      </w:pPr>
      <w:r>
        <w:rPr>
          <w:rFonts w:hint="cs"/>
          <w:rtl/>
        </w:rPr>
        <w:t>סוכן תאגיד</w:t>
      </w:r>
      <w:r w:rsidR="001251F9">
        <w:rPr>
          <w:rFonts w:hint="cs"/>
          <w:rtl/>
        </w:rPr>
        <w:t xml:space="preserve"> משמש</w:t>
      </w:r>
      <w:r w:rsidR="003A4D4D">
        <w:rPr>
          <w:rFonts w:hint="cs"/>
          <w:rtl/>
        </w:rPr>
        <w:t xml:space="preserve"> כגור</w:t>
      </w:r>
      <w:r w:rsidR="00223915">
        <w:rPr>
          <w:rFonts w:hint="cs"/>
          <w:rtl/>
        </w:rPr>
        <w:t>ם המתווך בין המבוטח למבטח, ועליו</w:t>
      </w:r>
      <w:r w:rsidR="003A4D4D">
        <w:rPr>
          <w:rFonts w:hint="cs"/>
          <w:rtl/>
        </w:rPr>
        <w:t xml:space="preserve"> מוטלות החובות לתווך, להתאים ולסייע למבוטחים בבחירתם את מוצרי הביטוח </w:t>
      </w:r>
      <w:r w:rsidR="001251F9">
        <w:rPr>
          <w:rFonts w:hint="cs"/>
          <w:rtl/>
        </w:rPr>
        <w:t xml:space="preserve">והחיסכון הפנסיוני </w:t>
      </w:r>
      <w:r w:rsidR="003A4D4D">
        <w:rPr>
          <w:rFonts w:hint="cs"/>
          <w:rtl/>
        </w:rPr>
        <w:t>המתאימים להם.</w:t>
      </w:r>
      <w:r w:rsidR="00543E8A">
        <w:rPr>
          <w:rFonts w:hint="cs"/>
          <w:rtl/>
        </w:rPr>
        <w:t xml:space="preserve"> </w:t>
      </w:r>
      <w:r w:rsidR="00543E8A" w:rsidRPr="00543E8A">
        <w:rPr>
          <w:rFonts w:hint="cs"/>
          <w:rtl/>
        </w:rPr>
        <w:t xml:space="preserve">החזקת </w:t>
      </w:r>
      <w:r w:rsidR="00543E8A">
        <w:rPr>
          <w:rFonts w:hint="cs"/>
          <w:rtl/>
        </w:rPr>
        <w:t>שליטה ב</w:t>
      </w:r>
      <w:r>
        <w:rPr>
          <w:rFonts w:hint="cs"/>
          <w:rtl/>
        </w:rPr>
        <w:t>סוכן תאגיד</w:t>
      </w:r>
      <w:r w:rsidR="00543E8A" w:rsidRPr="00543E8A">
        <w:rPr>
          <w:rFonts w:hint="cs"/>
          <w:rtl/>
        </w:rPr>
        <w:t xml:space="preserve"> מחייבת תכונות אישיות בסיסיות של שמירה על </w:t>
      </w:r>
      <w:r w:rsidR="00B13596" w:rsidRPr="00543E8A">
        <w:rPr>
          <w:rFonts w:hint="cs"/>
          <w:rtl/>
        </w:rPr>
        <w:t>ה</w:t>
      </w:r>
      <w:r w:rsidR="00B13596">
        <w:rPr>
          <w:rFonts w:hint="cs"/>
          <w:rtl/>
        </w:rPr>
        <w:t>וראות הדין</w:t>
      </w:r>
      <w:r w:rsidR="00543E8A" w:rsidRPr="00543E8A">
        <w:rPr>
          <w:rFonts w:hint="cs"/>
          <w:rtl/>
        </w:rPr>
        <w:t>,</w:t>
      </w:r>
      <w:r w:rsidR="00B13596">
        <w:rPr>
          <w:rFonts w:hint="cs"/>
          <w:rtl/>
        </w:rPr>
        <w:t xml:space="preserve"> התנהגות ב</w:t>
      </w:r>
      <w:r w:rsidR="00543E8A" w:rsidRPr="00543E8A">
        <w:rPr>
          <w:rFonts w:hint="cs"/>
          <w:rtl/>
        </w:rPr>
        <w:t>יושר ו</w:t>
      </w:r>
      <w:r w:rsidR="00B13596">
        <w:rPr>
          <w:rFonts w:hint="cs"/>
          <w:rtl/>
        </w:rPr>
        <w:t>ב</w:t>
      </w:r>
      <w:r w:rsidR="00543E8A" w:rsidRPr="00543E8A">
        <w:rPr>
          <w:rFonts w:hint="cs"/>
          <w:rtl/>
        </w:rPr>
        <w:t>תום לב,</w:t>
      </w:r>
      <w:r w:rsidR="00543E8A">
        <w:rPr>
          <w:rFonts w:hint="cs"/>
          <w:rtl/>
        </w:rPr>
        <w:t xml:space="preserve"> </w:t>
      </w:r>
      <w:r w:rsidR="00543E8A" w:rsidRPr="00543E8A">
        <w:rPr>
          <w:rFonts w:hint="cs"/>
          <w:rtl/>
        </w:rPr>
        <w:t>ציות לנורמות מקובלות של התנהגות ו</w:t>
      </w:r>
      <w:r w:rsidR="00B13596">
        <w:rPr>
          <w:rFonts w:hint="cs"/>
          <w:rtl/>
        </w:rPr>
        <w:t xml:space="preserve">לקיחת </w:t>
      </w:r>
      <w:r w:rsidR="00543E8A" w:rsidRPr="00543E8A">
        <w:rPr>
          <w:rFonts w:hint="cs"/>
          <w:rtl/>
        </w:rPr>
        <w:t>אחריות כלפי הציבור בכלל, ו</w:t>
      </w:r>
      <w:r w:rsidR="00B13596">
        <w:rPr>
          <w:rFonts w:hint="cs"/>
          <w:rtl/>
        </w:rPr>
        <w:t xml:space="preserve">כלפי ציבור </w:t>
      </w:r>
      <w:r w:rsidR="00543E8A" w:rsidRPr="00543E8A">
        <w:rPr>
          <w:rFonts w:hint="cs"/>
          <w:rtl/>
        </w:rPr>
        <w:t>ה</w:t>
      </w:r>
      <w:r w:rsidR="00B13596">
        <w:rPr>
          <w:rFonts w:hint="cs"/>
          <w:rtl/>
        </w:rPr>
        <w:t>לקוחות וה</w:t>
      </w:r>
      <w:r w:rsidR="00543E8A" w:rsidRPr="00543E8A">
        <w:rPr>
          <w:rFonts w:hint="cs"/>
          <w:rtl/>
        </w:rPr>
        <w:t>מבוטחים</w:t>
      </w:r>
      <w:r w:rsidR="00B13596">
        <w:rPr>
          <w:rFonts w:hint="cs"/>
          <w:rtl/>
        </w:rPr>
        <w:t xml:space="preserve"> של סוכן התאגיד</w:t>
      </w:r>
      <w:r w:rsidR="00543E8A">
        <w:rPr>
          <w:rFonts w:hint="cs"/>
          <w:rtl/>
        </w:rPr>
        <w:t xml:space="preserve"> בפרט.</w:t>
      </w:r>
    </w:p>
    <w:p w14:paraId="03AD4ACC" w14:textId="43F0BDBF" w:rsidR="00B45E80" w:rsidRPr="00BD2B1F" w:rsidRDefault="00B45E80" w:rsidP="00614306">
      <w:pPr>
        <w:pStyle w:val="a7"/>
        <w:numPr>
          <w:ilvl w:val="1"/>
          <w:numId w:val="8"/>
        </w:numPr>
        <w:rPr>
          <w:rtl/>
        </w:rPr>
      </w:pPr>
      <w:r>
        <w:rPr>
          <w:rtl/>
        </w:rPr>
        <w:t xml:space="preserve">מטרתו של מסמך זה </w:t>
      </w:r>
      <w:r w:rsidR="00367604">
        <w:rPr>
          <w:rFonts w:hint="cs"/>
          <w:rtl/>
        </w:rPr>
        <w:t xml:space="preserve">היא </w:t>
      </w:r>
      <w:r>
        <w:rPr>
          <w:rtl/>
        </w:rPr>
        <w:t>לתאר את מדיניות הממונה בבחינת בקשות לקבלת היתר שליטה ב</w:t>
      </w:r>
      <w:r w:rsidR="006E70C3">
        <w:rPr>
          <w:rtl/>
        </w:rPr>
        <w:t>סוכן תאגיד</w:t>
      </w:r>
      <w:r>
        <w:rPr>
          <w:rtl/>
        </w:rPr>
        <w:t xml:space="preserve">, </w:t>
      </w:r>
      <w:r>
        <w:rPr>
          <w:rFonts w:hint="cs"/>
          <w:rtl/>
        </w:rPr>
        <w:t>את שיקולי הממונה בבחינת בקשות אלה ו</w:t>
      </w:r>
      <w:r>
        <w:rPr>
          <w:rtl/>
        </w:rPr>
        <w:t xml:space="preserve">את אופן הגשת הבקשה </w:t>
      </w:r>
      <w:r>
        <w:rPr>
          <w:rFonts w:hint="cs"/>
          <w:rtl/>
        </w:rPr>
        <w:t>האמורה.</w:t>
      </w:r>
      <w:r>
        <w:rPr>
          <w:rtl/>
        </w:rPr>
        <w:t xml:space="preserve"> מובהר כי כל בקשה להיתר</w:t>
      </w:r>
      <w:r w:rsidR="003A3395">
        <w:rPr>
          <w:rFonts w:hint="cs"/>
          <w:rtl/>
        </w:rPr>
        <w:t xml:space="preserve"> שליטה</w:t>
      </w:r>
      <w:r>
        <w:rPr>
          <w:rtl/>
        </w:rPr>
        <w:t xml:space="preserve"> תיבחן לגופה בהתאם לשיקול דעת</w:t>
      </w:r>
      <w:r>
        <w:rPr>
          <w:rFonts w:hint="cs"/>
          <w:rtl/>
        </w:rPr>
        <w:t>ו</w:t>
      </w:r>
      <w:r>
        <w:rPr>
          <w:rtl/>
        </w:rPr>
        <w:t xml:space="preserve"> של הממונה</w:t>
      </w:r>
      <w:r w:rsidR="000E722A">
        <w:rPr>
          <w:rFonts w:hint="cs"/>
          <w:rtl/>
        </w:rPr>
        <w:t xml:space="preserve"> ואין באמור כדי להגביל את שיקול דעתו של הממונה בבואו לבחון בקשת היתר שליטה בסוכן תאגיד</w:t>
      </w:r>
      <w:r>
        <w:rPr>
          <w:rtl/>
        </w:rPr>
        <w:t>.</w:t>
      </w:r>
    </w:p>
    <w:p w14:paraId="2A1B159B" w14:textId="77777777" w:rsidR="00B45E80" w:rsidRPr="00E0521B" w:rsidRDefault="00B45E80" w:rsidP="00B45E80">
      <w:pPr>
        <w:pStyle w:val="a7"/>
        <w:numPr>
          <w:ilvl w:val="0"/>
          <w:numId w:val="8"/>
        </w:numPr>
        <w:rPr>
          <w:rStyle w:val="20"/>
          <w:b w:val="0"/>
          <w:bCs w:val="0"/>
          <w:rtl/>
        </w:rPr>
      </w:pPr>
      <w:r w:rsidRPr="00E0521B">
        <w:rPr>
          <w:rStyle w:val="10"/>
          <w:rFonts w:hint="cs"/>
          <w:b w:val="0"/>
          <w:bCs w:val="0"/>
          <w:sz w:val="24"/>
          <w:szCs w:val="24"/>
          <w:rtl/>
        </w:rPr>
        <w:t>מסגרת משפטית</w:t>
      </w:r>
    </w:p>
    <w:p w14:paraId="6C189633" w14:textId="77777777" w:rsidR="00B45E80" w:rsidRDefault="00B45E80" w:rsidP="00614306">
      <w:pPr>
        <w:pStyle w:val="a7"/>
        <w:numPr>
          <w:ilvl w:val="1"/>
          <w:numId w:val="8"/>
        </w:numPr>
        <w:rPr>
          <w:rtl/>
        </w:rPr>
      </w:pPr>
      <w:r>
        <w:rPr>
          <w:rtl/>
        </w:rPr>
        <w:t>סעיף 32(ב) לחוק הפיקוח על הביטוח קובע כי</w:t>
      </w:r>
      <w:r>
        <w:rPr>
          <w:rFonts w:hint="cs"/>
          <w:rtl/>
        </w:rPr>
        <w:t>:</w:t>
      </w:r>
    </w:p>
    <w:p w14:paraId="064719E4" w14:textId="77777777" w:rsidR="00B45E80" w:rsidRPr="00FA4656" w:rsidRDefault="00B45E80" w:rsidP="00AD4ED7">
      <w:pPr>
        <w:overflowPunct/>
        <w:autoSpaceDE/>
        <w:adjustRightInd/>
        <w:spacing w:after="240"/>
        <w:ind w:left="707" w:right="426"/>
        <w:contextualSpacing/>
        <w:jc w:val="both"/>
        <w:rPr>
          <w:rFonts w:ascii="David" w:hAnsi="David"/>
          <w:sz w:val="24"/>
          <w:rtl/>
        </w:rPr>
      </w:pPr>
      <w:r w:rsidRPr="00FA4656">
        <w:rPr>
          <w:rFonts w:ascii="David" w:hAnsi="David"/>
          <w:sz w:val="24"/>
          <w:rtl/>
        </w:rPr>
        <w:t>"לא ישלוט אדם במבטח או בסוכן תאגיד אלא על פי היתר שנתן הממונה ובתנאים שקבע</w:t>
      </w:r>
      <w:r w:rsidRPr="00FA4656">
        <w:rPr>
          <w:rFonts w:ascii="David" w:hAnsi="David"/>
          <w:sz w:val="24"/>
        </w:rPr>
        <w:t>;</w:t>
      </w:r>
      <w:r w:rsidRPr="00FA4656">
        <w:rPr>
          <w:rFonts w:ascii="David" w:hAnsi="David"/>
          <w:sz w:val="24"/>
          <w:rtl/>
        </w:rPr>
        <w:t xml:space="preserve"> שר האוצר רשאי, מטעמים מיוחדים, לקבוע תנאים נוספים למתן היתר כאמור."</w:t>
      </w:r>
    </w:p>
    <w:p w14:paraId="0465F179" w14:textId="77777777" w:rsidR="00B45E80" w:rsidRDefault="00B45E80" w:rsidP="00614306">
      <w:pPr>
        <w:pStyle w:val="a7"/>
        <w:numPr>
          <w:ilvl w:val="1"/>
          <w:numId w:val="8"/>
        </w:numPr>
        <w:rPr>
          <w:rtl/>
        </w:rPr>
      </w:pPr>
      <w:r>
        <w:rPr>
          <w:rFonts w:hint="cs"/>
          <w:rtl/>
        </w:rPr>
        <w:t xml:space="preserve">סעיף 32(ב1) </w:t>
      </w:r>
      <w:r>
        <w:rPr>
          <w:rtl/>
        </w:rPr>
        <w:t>לחוק הפיקוח על הביטוח קובע כי</w:t>
      </w:r>
      <w:r>
        <w:rPr>
          <w:rFonts w:hint="cs"/>
          <w:rtl/>
        </w:rPr>
        <w:t>:</w:t>
      </w:r>
    </w:p>
    <w:p w14:paraId="55ED7337" w14:textId="77777777" w:rsidR="00B45E80" w:rsidRPr="00FA4656" w:rsidRDefault="00B45E80" w:rsidP="00AD4ED7">
      <w:pPr>
        <w:overflowPunct/>
        <w:autoSpaceDE/>
        <w:adjustRightInd/>
        <w:spacing w:after="240"/>
        <w:ind w:left="707" w:right="426"/>
        <w:contextualSpacing/>
        <w:jc w:val="both"/>
        <w:rPr>
          <w:rFonts w:ascii="David" w:hAnsi="David"/>
          <w:sz w:val="24"/>
          <w:rtl/>
        </w:rPr>
      </w:pPr>
      <w:r w:rsidRPr="00FA4656">
        <w:rPr>
          <w:rFonts w:ascii="David" w:hAnsi="David"/>
          <w:sz w:val="24"/>
          <w:rtl/>
        </w:rPr>
        <w:t>"במתן היתר לפי סעיף זה יובאו בחשבון השיקולים המפורטים בסעיף 17, בשינויים המחויבים, לרבות התאמתו של המבקש לשלוט, להחזיק כמות אמצעי שליטה כמבוקש, או להסכים לעניין הצבעה למינוי דירקטור, לרבות להפסקת כהונתו, ובכלל זה ניסיונו העסקי, עיסוקיו ועסקיו האחרים, חוסנו הכלכלי, מהימנותו, וכן ההשלכות האפשריות של מתן ההיתר על השליטה, הקיימת או העתידית, במבטח או בסוכן התאגיד; היותו של המבקש אגודה שיתופית לא יובא בחשבון במסגרת השיקולים לפי סעיף קטן זה</w:t>
      </w:r>
      <w:r w:rsidRPr="00FA4656">
        <w:rPr>
          <w:rFonts w:ascii="David" w:hAnsi="David"/>
          <w:sz w:val="24"/>
        </w:rPr>
        <w:t>.</w:t>
      </w:r>
      <w:r w:rsidRPr="00FA4656">
        <w:rPr>
          <w:rFonts w:ascii="David" w:hAnsi="David"/>
          <w:sz w:val="24"/>
          <w:rtl/>
        </w:rPr>
        <w:t>"</w:t>
      </w:r>
    </w:p>
    <w:p w14:paraId="28507089" w14:textId="77777777" w:rsidR="00B45E80" w:rsidRDefault="00B45E80" w:rsidP="00DC605C">
      <w:pPr>
        <w:pStyle w:val="a7"/>
        <w:numPr>
          <w:ilvl w:val="1"/>
          <w:numId w:val="8"/>
        </w:numPr>
        <w:rPr>
          <w:rtl/>
        </w:rPr>
      </w:pPr>
      <w:r>
        <w:rPr>
          <w:rFonts w:hint="cs"/>
          <w:rtl/>
        </w:rPr>
        <w:t xml:space="preserve">שיקולים נוספים כאמור שיבואו בחשבון במתן היתר שליטה מפורטים בסעיף 17 </w:t>
      </w:r>
      <w:r w:rsidR="00AD4ED7">
        <w:rPr>
          <w:rFonts w:hint="cs"/>
          <w:rtl/>
        </w:rPr>
        <w:t xml:space="preserve">לחוק הפיקוח על הביטוח </w:t>
      </w:r>
      <w:r>
        <w:rPr>
          <w:rFonts w:hint="cs"/>
          <w:rtl/>
        </w:rPr>
        <w:t>כדלקמן:</w:t>
      </w:r>
    </w:p>
    <w:p w14:paraId="30FA0D30" w14:textId="77777777" w:rsidR="00B45E80" w:rsidRPr="00FA4656" w:rsidRDefault="00B45E80" w:rsidP="00AD4ED7">
      <w:pPr>
        <w:overflowPunct/>
        <w:autoSpaceDE/>
        <w:autoSpaceDN/>
        <w:adjustRightInd/>
        <w:spacing w:before="72"/>
        <w:ind w:left="991" w:right="426" w:hanging="284"/>
        <w:jc w:val="both"/>
        <w:textAlignment w:val="auto"/>
        <w:rPr>
          <w:sz w:val="24"/>
          <w:rtl/>
        </w:rPr>
      </w:pPr>
      <w:r w:rsidRPr="00FA4656">
        <w:rPr>
          <w:rFonts w:hint="cs"/>
          <w:sz w:val="24"/>
          <w:rtl/>
        </w:rPr>
        <w:t>"(1) תכניות הפעולה של המבקש וסיכוייו להגשימן;</w:t>
      </w:r>
    </w:p>
    <w:p w14:paraId="03D8C6FA" w14:textId="77777777" w:rsidR="00B45E80" w:rsidRPr="00FA4656" w:rsidRDefault="00B45E80" w:rsidP="00AD4ED7">
      <w:pPr>
        <w:overflowPunct/>
        <w:autoSpaceDE/>
        <w:autoSpaceDN/>
        <w:adjustRightInd/>
        <w:spacing w:before="72"/>
        <w:ind w:left="849" w:right="426" w:hanging="142"/>
        <w:jc w:val="both"/>
        <w:textAlignment w:val="auto"/>
        <w:rPr>
          <w:sz w:val="24"/>
          <w:rtl/>
        </w:rPr>
      </w:pPr>
      <w:r w:rsidRPr="00FA4656">
        <w:rPr>
          <w:rFonts w:hint="cs"/>
          <w:sz w:val="24"/>
          <w:rtl/>
        </w:rPr>
        <w:t xml:space="preserve">  (2) התאמתם של נושאי המשרה בתאגיד המבקש, ובמקרה של מבטח חוץ – של מנהליו </w:t>
      </w:r>
      <w:proofErr w:type="spellStart"/>
      <w:r w:rsidRPr="00FA4656">
        <w:rPr>
          <w:rFonts w:hint="cs"/>
          <w:sz w:val="24"/>
          <w:rtl/>
        </w:rPr>
        <w:t>ומורשיו</w:t>
      </w:r>
      <w:proofErr w:type="spellEnd"/>
      <w:r w:rsidRPr="00FA4656">
        <w:rPr>
          <w:rFonts w:hint="cs"/>
          <w:sz w:val="24"/>
          <w:rtl/>
        </w:rPr>
        <w:t xml:space="preserve"> בישראל, לתפקידם;</w:t>
      </w:r>
    </w:p>
    <w:p w14:paraId="2E5624CF" w14:textId="77777777" w:rsidR="00B45E80" w:rsidRPr="00FA4656" w:rsidRDefault="00B45E80" w:rsidP="00AD4ED7">
      <w:pPr>
        <w:overflowPunct/>
        <w:autoSpaceDE/>
        <w:autoSpaceDN/>
        <w:adjustRightInd/>
        <w:spacing w:before="72"/>
        <w:ind w:left="991" w:right="426" w:hanging="284"/>
        <w:jc w:val="both"/>
        <w:textAlignment w:val="auto"/>
        <w:rPr>
          <w:sz w:val="24"/>
          <w:rtl/>
        </w:rPr>
      </w:pPr>
      <w:r w:rsidRPr="00FA4656">
        <w:rPr>
          <w:rFonts w:hint="cs"/>
          <w:sz w:val="24"/>
          <w:rtl/>
        </w:rPr>
        <w:t xml:space="preserve"> (3) האמצעים הכספיים של התאגיד המבקש;</w:t>
      </w:r>
    </w:p>
    <w:p w14:paraId="39CEF7AF" w14:textId="77777777" w:rsidR="00B45E80" w:rsidRPr="00FA4656" w:rsidRDefault="00B45E80" w:rsidP="00AD4ED7">
      <w:pPr>
        <w:overflowPunct/>
        <w:autoSpaceDE/>
        <w:autoSpaceDN/>
        <w:adjustRightInd/>
        <w:spacing w:before="72"/>
        <w:ind w:left="991" w:right="426" w:hanging="284"/>
        <w:jc w:val="both"/>
        <w:textAlignment w:val="auto"/>
        <w:rPr>
          <w:sz w:val="24"/>
          <w:rtl/>
        </w:rPr>
      </w:pPr>
      <w:r w:rsidRPr="00FA4656">
        <w:rPr>
          <w:rFonts w:hint="cs"/>
          <w:sz w:val="24"/>
          <w:rtl/>
        </w:rPr>
        <w:t xml:space="preserve"> (4) האמצעים הכספיים והרקע העסקי של בעלי אמצעי השליטה בתאגיד המבקש;</w:t>
      </w:r>
    </w:p>
    <w:p w14:paraId="5400D049" w14:textId="77777777" w:rsidR="00B45E80" w:rsidRPr="00FA4656" w:rsidRDefault="00B45E80" w:rsidP="00AD4ED7">
      <w:pPr>
        <w:overflowPunct/>
        <w:autoSpaceDE/>
        <w:autoSpaceDN/>
        <w:adjustRightInd/>
        <w:spacing w:before="72"/>
        <w:ind w:left="991" w:right="426" w:hanging="284"/>
        <w:jc w:val="both"/>
        <w:textAlignment w:val="auto"/>
        <w:rPr>
          <w:sz w:val="24"/>
          <w:rtl/>
        </w:rPr>
      </w:pPr>
      <w:r w:rsidRPr="00FA4656">
        <w:rPr>
          <w:rFonts w:hint="cs"/>
          <w:sz w:val="24"/>
          <w:rtl/>
        </w:rPr>
        <w:t xml:space="preserve"> (5) תכניותיו של המבקש </w:t>
      </w:r>
      <w:proofErr w:type="spellStart"/>
      <w:r w:rsidRPr="00FA4656">
        <w:rPr>
          <w:rFonts w:hint="cs"/>
          <w:sz w:val="24"/>
          <w:rtl/>
        </w:rPr>
        <w:t>לענין</w:t>
      </w:r>
      <w:proofErr w:type="spellEnd"/>
      <w:r w:rsidRPr="00FA4656">
        <w:rPr>
          <w:rFonts w:hint="cs"/>
          <w:sz w:val="24"/>
          <w:rtl/>
        </w:rPr>
        <w:t xml:space="preserve"> ביטוח משנה </w:t>
      </w:r>
      <w:proofErr w:type="spellStart"/>
      <w:r w:rsidRPr="00FA4656">
        <w:rPr>
          <w:rFonts w:hint="cs"/>
          <w:sz w:val="24"/>
          <w:rtl/>
        </w:rPr>
        <w:t>ולענין</w:t>
      </w:r>
      <w:proofErr w:type="spellEnd"/>
      <w:r w:rsidRPr="00FA4656">
        <w:rPr>
          <w:rFonts w:hint="cs"/>
          <w:sz w:val="24"/>
          <w:rtl/>
        </w:rPr>
        <w:t xml:space="preserve"> צוות עובדים מקצועיים וסיכוייו להגשימן;</w:t>
      </w:r>
    </w:p>
    <w:p w14:paraId="3E4366F2" w14:textId="77777777" w:rsidR="00B45E80" w:rsidRPr="00FA4656" w:rsidRDefault="00B45E80" w:rsidP="00AD4ED7">
      <w:pPr>
        <w:overflowPunct/>
        <w:autoSpaceDE/>
        <w:autoSpaceDN/>
        <w:adjustRightInd/>
        <w:spacing w:before="72"/>
        <w:ind w:left="991" w:right="426" w:hanging="284"/>
        <w:jc w:val="both"/>
        <w:textAlignment w:val="auto"/>
        <w:rPr>
          <w:sz w:val="24"/>
          <w:rtl/>
        </w:rPr>
      </w:pPr>
      <w:r w:rsidRPr="00FA4656">
        <w:rPr>
          <w:rFonts w:hint="cs"/>
          <w:sz w:val="24"/>
          <w:rtl/>
        </w:rPr>
        <w:t xml:space="preserve"> (6) תרומת מתן </w:t>
      </w:r>
      <w:proofErr w:type="spellStart"/>
      <w:r w:rsidRPr="00FA4656">
        <w:rPr>
          <w:rFonts w:hint="cs"/>
          <w:sz w:val="24"/>
          <w:rtl/>
        </w:rPr>
        <w:t>הרשיון</w:t>
      </w:r>
      <w:proofErr w:type="spellEnd"/>
      <w:r w:rsidRPr="00FA4656">
        <w:rPr>
          <w:rFonts w:hint="cs"/>
          <w:sz w:val="24"/>
          <w:rtl/>
        </w:rPr>
        <w:t xml:space="preserve"> לתחרות בשוק ההון, ובמיוחד לתחרות במשק הביטוח ולרמת השירות בו;</w:t>
      </w:r>
    </w:p>
    <w:p w14:paraId="3AD1375E" w14:textId="77777777" w:rsidR="00B45E80" w:rsidRPr="00FA4656" w:rsidRDefault="00B45E80" w:rsidP="00AD4ED7">
      <w:pPr>
        <w:overflowPunct/>
        <w:autoSpaceDE/>
        <w:autoSpaceDN/>
        <w:adjustRightInd/>
        <w:spacing w:before="72"/>
        <w:ind w:left="991" w:right="426" w:hanging="284"/>
        <w:jc w:val="both"/>
        <w:textAlignment w:val="auto"/>
        <w:rPr>
          <w:sz w:val="24"/>
          <w:rtl/>
        </w:rPr>
      </w:pPr>
      <w:r w:rsidRPr="00FA4656">
        <w:rPr>
          <w:rFonts w:hint="cs"/>
          <w:sz w:val="24"/>
          <w:rtl/>
        </w:rPr>
        <w:lastRenderedPageBreak/>
        <w:t xml:space="preserve"> (7)   המדיניות הכלכלית של הממשלה;</w:t>
      </w:r>
    </w:p>
    <w:p w14:paraId="0745E8BE" w14:textId="77777777" w:rsidR="00B45E80" w:rsidRPr="00FA4656" w:rsidRDefault="00B45E80" w:rsidP="00AD4ED7">
      <w:pPr>
        <w:overflowPunct/>
        <w:autoSpaceDE/>
        <w:autoSpaceDN/>
        <w:adjustRightInd/>
        <w:spacing w:before="72"/>
        <w:ind w:left="991" w:right="426" w:hanging="284"/>
        <w:jc w:val="both"/>
        <w:textAlignment w:val="auto"/>
        <w:rPr>
          <w:sz w:val="24"/>
          <w:rtl/>
        </w:rPr>
      </w:pPr>
      <w:r w:rsidRPr="00FA4656">
        <w:rPr>
          <w:rFonts w:hint="cs"/>
          <w:sz w:val="24"/>
          <w:rtl/>
        </w:rPr>
        <w:t xml:space="preserve"> (8)   טעמים שבטובת הציבור."</w:t>
      </w:r>
    </w:p>
    <w:p w14:paraId="1FFE8177" w14:textId="77777777" w:rsidR="00AD4ED7" w:rsidRPr="00AD4ED7" w:rsidRDefault="00AD4ED7" w:rsidP="00AD4ED7">
      <w:pPr>
        <w:overflowPunct/>
        <w:autoSpaceDE/>
        <w:autoSpaceDN/>
        <w:adjustRightInd/>
        <w:spacing w:before="72"/>
        <w:ind w:left="991" w:right="426" w:hanging="284"/>
        <w:jc w:val="both"/>
        <w:textAlignment w:val="auto"/>
        <w:rPr>
          <w:sz w:val="24"/>
          <w:rtl/>
        </w:rPr>
      </w:pPr>
    </w:p>
    <w:p w14:paraId="01B96DCD" w14:textId="77777777" w:rsidR="00B45E80" w:rsidRDefault="00B45E80" w:rsidP="00DC605C">
      <w:pPr>
        <w:pStyle w:val="a7"/>
        <w:numPr>
          <w:ilvl w:val="1"/>
          <w:numId w:val="8"/>
        </w:numPr>
        <w:rPr>
          <w:rtl/>
        </w:rPr>
      </w:pPr>
      <w:r>
        <w:rPr>
          <w:rtl/>
        </w:rPr>
        <w:t>סעיף 32(ג) לחוק הפיקוח על הביטוח קובע כי</w:t>
      </w:r>
      <w:r>
        <w:rPr>
          <w:rFonts w:hint="cs"/>
          <w:rtl/>
        </w:rPr>
        <w:t>:</w:t>
      </w:r>
    </w:p>
    <w:p w14:paraId="41B61475" w14:textId="77777777" w:rsidR="00B45E80" w:rsidRPr="00FA4656" w:rsidRDefault="00B45E80" w:rsidP="00AD4ED7">
      <w:pPr>
        <w:overflowPunct/>
        <w:autoSpaceDE/>
        <w:adjustRightInd/>
        <w:spacing w:line="360" w:lineRule="auto"/>
        <w:ind w:left="707"/>
        <w:contextualSpacing/>
        <w:jc w:val="both"/>
        <w:rPr>
          <w:rFonts w:ascii="David" w:hAnsi="David"/>
          <w:sz w:val="24"/>
          <w:rtl/>
        </w:rPr>
      </w:pPr>
      <w:r w:rsidRPr="00FA4656">
        <w:rPr>
          <w:rFonts w:ascii="David" w:hAnsi="David"/>
          <w:sz w:val="24"/>
          <w:rtl/>
        </w:rPr>
        <w:t>"היתר שניתן לפי סעיף זה כוחו יפה גם לגבי כל תאגיד שבשליטתו של בעל ההיתר.</w:t>
      </w:r>
      <w:r w:rsidRPr="00FA4656">
        <w:rPr>
          <w:rFonts w:ascii="David" w:hAnsi="David"/>
          <w:sz w:val="24"/>
        </w:rPr>
        <w:t>"</w:t>
      </w:r>
    </w:p>
    <w:p w14:paraId="013BB52F" w14:textId="77777777" w:rsidR="00B45E80" w:rsidRDefault="00B45E80" w:rsidP="00DC605C">
      <w:pPr>
        <w:pStyle w:val="a7"/>
        <w:numPr>
          <w:ilvl w:val="1"/>
          <w:numId w:val="8"/>
        </w:numPr>
        <w:rPr>
          <w:rtl/>
        </w:rPr>
      </w:pPr>
      <w:r>
        <w:rPr>
          <w:rtl/>
        </w:rPr>
        <w:t>סעיף 32(ד) לחוק הפיקוח על הביטוח קובע כי</w:t>
      </w:r>
      <w:r>
        <w:rPr>
          <w:rFonts w:hint="cs"/>
          <w:rtl/>
        </w:rPr>
        <w:t>:</w:t>
      </w:r>
    </w:p>
    <w:p w14:paraId="6AA28D09" w14:textId="77777777" w:rsidR="00B45E80" w:rsidRPr="00AD4ED7" w:rsidRDefault="00B45E80" w:rsidP="00AD4ED7">
      <w:pPr>
        <w:overflowPunct/>
        <w:autoSpaceDE/>
        <w:adjustRightInd/>
        <w:ind w:left="707"/>
        <w:contextualSpacing/>
        <w:rPr>
          <w:sz w:val="24"/>
        </w:rPr>
      </w:pPr>
      <w:r w:rsidRPr="00AD4ED7">
        <w:rPr>
          <w:rFonts w:hint="cs"/>
          <w:sz w:val="24"/>
          <w:rtl/>
        </w:rPr>
        <w:t xml:space="preserve">"הוראות סעיפים קטנים (א) ו-(ב) לא יחולו: </w:t>
      </w:r>
      <w:r w:rsidRPr="00AD4ED7">
        <w:rPr>
          <w:rFonts w:hint="cs"/>
          <w:sz w:val="24"/>
          <w:rtl/>
        </w:rPr>
        <w:br/>
        <w:t>(1)   על מי שמחזיק אמצעי שליטה מכוח העברה על פי דין;</w:t>
      </w:r>
    </w:p>
    <w:p w14:paraId="79097E9D" w14:textId="77777777" w:rsidR="00B45E80" w:rsidRDefault="00B45E80" w:rsidP="00AD4ED7">
      <w:pPr>
        <w:overflowPunct/>
        <w:autoSpaceDE/>
        <w:adjustRightInd/>
        <w:ind w:left="707"/>
        <w:contextualSpacing/>
        <w:rPr>
          <w:i/>
          <w:iCs/>
          <w:sz w:val="24"/>
          <w:rtl/>
        </w:rPr>
      </w:pPr>
      <w:r w:rsidRPr="00AD4ED7">
        <w:rPr>
          <w:rFonts w:hint="cs"/>
          <w:sz w:val="24"/>
          <w:rtl/>
        </w:rPr>
        <w:t>(2)   על תאגיד שרכש אמצעי שליטה ממי ששולט בו."</w:t>
      </w:r>
    </w:p>
    <w:p w14:paraId="7C4B4B5C" w14:textId="77777777" w:rsidR="00AD4ED7" w:rsidRPr="00C85C49" w:rsidRDefault="00AD4ED7" w:rsidP="00AD4ED7">
      <w:pPr>
        <w:overflowPunct/>
        <w:autoSpaceDE/>
        <w:adjustRightInd/>
        <w:ind w:left="707"/>
        <w:contextualSpacing/>
        <w:rPr>
          <w:i/>
          <w:iCs/>
          <w:sz w:val="24"/>
          <w:rtl/>
        </w:rPr>
      </w:pPr>
    </w:p>
    <w:p w14:paraId="6F971236" w14:textId="5237B4E4" w:rsidR="00B45E80" w:rsidRDefault="00B45E80" w:rsidP="00DC605C">
      <w:pPr>
        <w:pStyle w:val="a7"/>
        <w:numPr>
          <w:ilvl w:val="1"/>
          <w:numId w:val="8"/>
        </w:numPr>
      </w:pPr>
      <w:r>
        <w:rPr>
          <w:rtl/>
        </w:rPr>
        <w:t xml:space="preserve">הפעלת שיקולים אלה בבחינת בקשה </w:t>
      </w:r>
      <w:r>
        <w:rPr>
          <w:rFonts w:hint="cs"/>
          <w:rtl/>
        </w:rPr>
        <w:t xml:space="preserve">לקבלת היתר שליטה </w:t>
      </w:r>
      <w:r>
        <w:rPr>
          <w:rtl/>
        </w:rPr>
        <w:t xml:space="preserve">וקביעת תנאים נדרשים לשליטה </w:t>
      </w:r>
      <w:r>
        <w:rPr>
          <w:rFonts w:hint="cs"/>
          <w:rtl/>
        </w:rPr>
        <w:t>ב</w:t>
      </w:r>
      <w:r w:rsidR="006E70C3">
        <w:rPr>
          <w:rFonts w:hint="cs"/>
          <w:rtl/>
        </w:rPr>
        <w:t>סוכן תאגיד</w:t>
      </w:r>
      <w:r>
        <w:rPr>
          <w:rtl/>
        </w:rPr>
        <w:t xml:space="preserve"> נועדו לממש את תכליות חוק הפיקוח על הביטוח</w:t>
      </w:r>
      <w:r w:rsidR="00720B24">
        <w:rPr>
          <w:rFonts w:hint="cs"/>
          <w:rtl/>
        </w:rPr>
        <w:t>, חוק הייעוץ</w:t>
      </w:r>
      <w:r>
        <w:rPr>
          <w:rtl/>
        </w:rPr>
        <w:t xml:space="preserve"> ו</w:t>
      </w:r>
      <w:r>
        <w:rPr>
          <w:rFonts w:hint="cs"/>
          <w:rtl/>
        </w:rPr>
        <w:t xml:space="preserve">את </w:t>
      </w:r>
      <w:r>
        <w:rPr>
          <w:rtl/>
        </w:rPr>
        <w:t xml:space="preserve">תפקידי </w:t>
      </w:r>
      <w:r>
        <w:rPr>
          <w:rFonts w:hint="cs"/>
          <w:rtl/>
        </w:rPr>
        <w:t>ה</w:t>
      </w:r>
      <w:r>
        <w:rPr>
          <w:rtl/>
        </w:rPr>
        <w:t xml:space="preserve">רשות, ובהם </w:t>
      </w:r>
      <w:r w:rsidR="00091664">
        <w:rPr>
          <w:rFonts w:hint="cs"/>
          <w:rtl/>
        </w:rPr>
        <w:t xml:space="preserve">בראש ובראשונה </w:t>
      </w:r>
      <w:r>
        <w:rPr>
          <w:rtl/>
        </w:rPr>
        <w:t>הגנה ושמירה על עניינם של המבוטחים, העמיתים ולקוחות הגופים המפוקחים</w:t>
      </w:r>
      <w:r w:rsidR="003D1C49">
        <w:rPr>
          <w:rFonts w:hint="cs"/>
          <w:rtl/>
        </w:rPr>
        <w:t xml:space="preserve">, </w:t>
      </w:r>
      <w:r w:rsidR="00091664">
        <w:rPr>
          <w:rFonts w:hint="cs"/>
          <w:rtl/>
        </w:rPr>
        <w:t xml:space="preserve">כמו גם </w:t>
      </w:r>
      <w:r>
        <w:rPr>
          <w:rtl/>
        </w:rPr>
        <w:t xml:space="preserve">הבטחת </w:t>
      </w:r>
      <w:r w:rsidR="003D1C49">
        <w:rPr>
          <w:rFonts w:hint="cs"/>
          <w:rtl/>
        </w:rPr>
        <w:t>היציבות ו</w:t>
      </w:r>
      <w:r>
        <w:rPr>
          <w:rFonts w:hint="cs"/>
          <w:rtl/>
        </w:rPr>
        <w:t>ה</w:t>
      </w:r>
      <w:r>
        <w:rPr>
          <w:rtl/>
        </w:rPr>
        <w:t>ניהול התקין של הגופים המפוקחים</w:t>
      </w:r>
      <w:r w:rsidR="003D1C49">
        <w:rPr>
          <w:rFonts w:hint="cs"/>
          <w:rtl/>
        </w:rPr>
        <w:t xml:space="preserve"> וקידום התחרות בשוק ההון, הביטוח והחיסכון</w:t>
      </w:r>
      <w:r>
        <w:rPr>
          <w:rtl/>
        </w:rPr>
        <w:t>.</w:t>
      </w:r>
    </w:p>
    <w:p w14:paraId="11A2A352" w14:textId="7F6C12DD" w:rsidR="00B45E80" w:rsidRDefault="00B45E80" w:rsidP="00DC605C">
      <w:pPr>
        <w:pStyle w:val="a7"/>
        <w:numPr>
          <w:ilvl w:val="1"/>
          <w:numId w:val="8"/>
        </w:numPr>
        <w:rPr>
          <w:rStyle w:val="20"/>
          <w:rtl/>
        </w:rPr>
      </w:pPr>
      <w:r>
        <w:rPr>
          <w:rtl/>
        </w:rPr>
        <w:t xml:space="preserve">כדי להבטיח בחינה נאותה של בקשות </w:t>
      </w:r>
      <w:r>
        <w:rPr>
          <w:rFonts w:hint="cs"/>
          <w:rtl/>
        </w:rPr>
        <w:t xml:space="preserve">לקבלת </w:t>
      </w:r>
      <w:r>
        <w:rPr>
          <w:rtl/>
        </w:rPr>
        <w:t xml:space="preserve">היתר שליטה </w:t>
      </w:r>
      <w:r>
        <w:rPr>
          <w:rFonts w:hint="cs"/>
          <w:rtl/>
        </w:rPr>
        <w:t>ב</w:t>
      </w:r>
      <w:r w:rsidR="006E70C3">
        <w:rPr>
          <w:rFonts w:hint="cs"/>
          <w:rtl/>
        </w:rPr>
        <w:t>סוכן תאגיד</w:t>
      </w:r>
      <w:r>
        <w:rPr>
          <w:rtl/>
        </w:rPr>
        <w:t>, נדרש מבקש ההיתר להציג בפני הממונה נתונים ומסמכים, שעל פיהם תיבחן הבקשה בשים לב, בין היתר, לשיקולים לעיל.</w:t>
      </w:r>
      <w:bookmarkStart w:id="45" w:name="_Toc513643393"/>
      <w:bookmarkStart w:id="46" w:name="_Toc289165958"/>
      <w:bookmarkStart w:id="47" w:name="_Toc111797043"/>
    </w:p>
    <w:bookmarkEnd w:id="45"/>
    <w:p w14:paraId="27604473" w14:textId="77777777" w:rsidR="00B45E80" w:rsidRPr="00E0521B" w:rsidRDefault="00B45E80" w:rsidP="00E0521B">
      <w:pPr>
        <w:pStyle w:val="a7"/>
        <w:numPr>
          <w:ilvl w:val="0"/>
          <w:numId w:val="8"/>
        </w:numPr>
        <w:rPr>
          <w:rStyle w:val="20"/>
          <w:b w:val="0"/>
          <w:bCs w:val="0"/>
          <w:rtl/>
        </w:rPr>
      </w:pPr>
      <w:r>
        <w:rPr>
          <w:rStyle w:val="20"/>
          <w:rtl/>
        </w:rPr>
        <w:t xml:space="preserve"> </w:t>
      </w:r>
      <w:bookmarkStart w:id="48" w:name="_Toc513643394"/>
      <w:r w:rsidRPr="00E0521B">
        <w:rPr>
          <w:rStyle w:val="10"/>
          <w:b w:val="0"/>
          <w:bCs w:val="0"/>
          <w:sz w:val="24"/>
          <w:szCs w:val="24"/>
          <w:rtl/>
        </w:rPr>
        <w:t xml:space="preserve">הוראות הממונה לעניין שליטה </w:t>
      </w:r>
      <w:bookmarkEnd w:id="46"/>
      <w:r w:rsidRPr="00E0521B">
        <w:rPr>
          <w:rStyle w:val="10"/>
          <w:b w:val="0"/>
          <w:bCs w:val="0"/>
          <w:sz w:val="24"/>
          <w:szCs w:val="24"/>
          <w:rtl/>
        </w:rPr>
        <w:t>בסוכן תאגיד</w:t>
      </w:r>
      <w:bookmarkEnd w:id="48"/>
    </w:p>
    <w:p w14:paraId="332ECA71" w14:textId="158CF52D" w:rsidR="00B45E80" w:rsidRPr="00E0521B" w:rsidRDefault="00B45E80" w:rsidP="00B45E80">
      <w:pPr>
        <w:pStyle w:val="3"/>
        <w:widowControl/>
        <w:numPr>
          <w:ilvl w:val="1"/>
          <w:numId w:val="8"/>
        </w:numPr>
        <w:bidi/>
        <w:spacing w:before="120" w:after="120"/>
        <w:contextualSpacing/>
        <w:rPr>
          <w:rFonts w:eastAsia="Calibri"/>
          <w:b/>
          <w:bCs w:val="0"/>
          <w:caps w:val="0"/>
          <w:spacing w:val="0"/>
          <w:sz w:val="22"/>
          <w:szCs w:val="22"/>
          <w:rtl/>
        </w:rPr>
      </w:pPr>
      <w:bookmarkStart w:id="49" w:name="_Toc513643395"/>
      <w:bookmarkEnd w:id="47"/>
      <w:r w:rsidRPr="00E0521B">
        <w:rPr>
          <w:rFonts w:eastAsia="Calibri"/>
          <w:b/>
          <w:bCs w:val="0"/>
          <w:sz w:val="24"/>
          <w:szCs w:val="24"/>
          <w:rtl/>
        </w:rPr>
        <w:t>רישיון סוכן ביטוח</w:t>
      </w:r>
      <w:bookmarkEnd w:id="49"/>
    </w:p>
    <w:p w14:paraId="251922A6" w14:textId="2012B47A" w:rsidR="00B45E80" w:rsidRDefault="00EF772B" w:rsidP="00720B24">
      <w:pPr>
        <w:pStyle w:val="a7"/>
        <w:ind w:left="792"/>
        <w:outlineLvl w:val="0"/>
        <w:rPr>
          <w:rFonts w:eastAsia="Calibri"/>
          <w:b/>
        </w:rPr>
      </w:pPr>
      <w:bookmarkStart w:id="50" w:name="_Toc513643396"/>
      <w:bookmarkStart w:id="51" w:name="_Toc513096855"/>
      <w:r>
        <w:rPr>
          <w:rFonts w:hint="cs"/>
          <w:b/>
          <w:rtl/>
        </w:rPr>
        <w:t xml:space="preserve">בבואו </w:t>
      </w:r>
      <w:r w:rsidR="00070413">
        <w:rPr>
          <w:rFonts w:hint="cs"/>
          <w:b/>
          <w:rtl/>
        </w:rPr>
        <w:t xml:space="preserve">של הממונה </w:t>
      </w:r>
      <w:r>
        <w:rPr>
          <w:rFonts w:hint="cs"/>
          <w:b/>
          <w:rtl/>
        </w:rPr>
        <w:t>לבחון בקשה ל</w:t>
      </w:r>
      <w:r w:rsidR="006479E3">
        <w:rPr>
          <w:rFonts w:hint="cs"/>
          <w:b/>
          <w:rtl/>
        </w:rPr>
        <w:t xml:space="preserve">קבלת </w:t>
      </w:r>
      <w:r>
        <w:rPr>
          <w:rFonts w:hint="cs"/>
          <w:b/>
          <w:rtl/>
        </w:rPr>
        <w:t>היתר שליטה ב</w:t>
      </w:r>
      <w:r w:rsidR="006E70C3">
        <w:rPr>
          <w:rFonts w:hint="cs"/>
          <w:b/>
          <w:rtl/>
        </w:rPr>
        <w:t>סוכן תאגיד</w:t>
      </w:r>
      <w:r>
        <w:rPr>
          <w:rFonts w:hint="cs"/>
          <w:b/>
          <w:rtl/>
        </w:rPr>
        <w:t xml:space="preserve"> </w:t>
      </w:r>
      <w:r w:rsidR="00070413">
        <w:rPr>
          <w:rFonts w:hint="cs"/>
          <w:b/>
          <w:rtl/>
        </w:rPr>
        <w:t xml:space="preserve">ואם מבקש השליטה אינו בעל רישיון, </w:t>
      </w:r>
      <w:r>
        <w:rPr>
          <w:rFonts w:hint="cs"/>
          <w:b/>
          <w:rtl/>
        </w:rPr>
        <w:t>יילקחו בחשבון במכלול השיקולים</w:t>
      </w:r>
      <w:r w:rsidR="00406050">
        <w:rPr>
          <w:rFonts w:hint="cs"/>
          <w:b/>
          <w:rtl/>
        </w:rPr>
        <w:t>, בין היתר, ה</w:t>
      </w:r>
      <w:r w:rsidR="00720B24">
        <w:rPr>
          <w:rFonts w:hint="cs"/>
          <w:b/>
          <w:rtl/>
        </w:rPr>
        <w:t>שיקולים</w:t>
      </w:r>
      <w:r>
        <w:rPr>
          <w:rFonts w:hint="cs"/>
          <w:b/>
          <w:rtl/>
        </w:rPr>
        <w:t xml:space="preserve"> הבא</w:t>
      </w:r>
      <w:r w:rsidR="00720B24">
        <w:rPr>
          <w:rFonts w:hint="cs"/>
          <w:b/>
          <w:rtl/>
        </w:rPr>
        <w:t>ים</w:t>
      </w:r>
      <w:r>
        <w:rPr>
          <w:rFonts w:hint="cs"/>
          <w:b/>
          <w:rtl/>
        </w:rPr>
        <w:t>:</w:t>
      </w:r>
      <w:r w:rsidR="006E70C3">
        <w:rPr>
          <w:rFonts w:hint="cs"/>
          <w:b/>
          <w:rtl/>
        </w:rPr>
        <w:t xml:space="preserve"> </w:t>
      </w:r>
      <w:bookmarkEnd w:id="50"/>
    </w:p>
    <w:p w14:paraId="50530CBA" w14:textId="77777777" w:rsidR="00B45E80" w:rsidRDefault="00B45E80" w:rsidP="00B45E80">
      <w:pPr>
        <w:pStyle w:val="a7"/>
        <w:numPr>
          <w:ilvl w:val="2"/>
          <w:numId w:val="8"/>
        </w:numPr>
        <w:outlineLvl w:val="0"/>
        <w:rPr>
          <w:b/>
        </w:rPr>
      </w:pPr>
      <w:bookmarkStart w:id="52" w:name="_Toc513643398"/>
      <w:bookmarkEnd w:id="51"/>
      <w:r>
        <w:rPr>
          <w:rFonts w:hint="cs"/>
          <w:b/>
          <w:rtl/>
        </w:rPr>
        <w:t xml:space="preserve"> המבקש שולט בסוכן תאגיד באמצעות מבטח או חברה אם של מבטח</w:t>
      </w:r>
      <w:bookmarkEnd w:id="52"/>
      <w:r>
        <w:rPr>
          <w:rFonts w:hint="cs"/>
          <w:b/>
          <w:rtl/>
        </w:rPr>
        <w:t>;</w:t>
      </w:r>
    </w:p>
    <w:p w14:paraId="1D1C0DEB" w14:textId="77777777" w:rsidR="00B45E80" w:rsidRDefault="00A41078" w:rsidP="00B45E80">
      <w:pPr>
        <w:pStyle w:val="a7"/>
        <w:numPr>
          <w:ilvl w:val="2"/>
          <w:numId w:val="8"/>
        </w:numPr>
        <w:outlineLvl w:val="0"/>
        <w:rPr>
          <w:b/>
        </w:rPr>
      </w:pPr>
      <w:r>
        <w:rPr>
          <w:rFonts w:hint="cs"/>
          <w:b/>
          <w:rtl/>
        </w:rPr>
        <w:t xml:space="preserve"> </w:t>
      </w:r>
      <w:r w:rsidR="00B45E80">
        <w:rPr>
          <w:rFonts w:hint="cs"/>
          <w:b/>
          <w:rtl/>
        </w:rPr>
        <w:t>המבקש שולט בסוכן תאגיד באמצעות תאגיד בנקאי או חברה אם של תאגיד בנקאי</w:t>
      </w:r>
      <w:r w:rsidR="00875853">
        <w:rPr>
          <w:rFonts w:hint="cs"/>
          <w:b/>
          <w:rtl/>
        </w:rPr>
        <w:t xml:space="preserve"> או תאגיד עזר</w:t>
      </w:r>
      <w:r w:rsidR="00B45E80">
        <w:rPr>
          <w:rFonts w:hint="cs"/>
          <w:b/>
          <w:rtl/>
        </w:rPr>
        <w:t>;</w:t>
      </w:r>
    </w:p>
    <w:p w14:paraId="584EBBBF" w14:textId="6BEADD2B" w:rsidR="00B45E80" w:rsidRDefault="00B45E80" w:rsidP="00B45E80">
      <w:pPr>
        <w:pStyle w:val="a7"/>
        <w:numPr>
          <w:ilvl w:val="2"/>
          <w:numId w:val="8"/>
        </w:numPr>
        <w:outlineLvl w:val="0"/>
        <w:rPr>
          <w:b/>
        </w:rPr>
      </w:pPr>
      <w:r>
        <w:rPr>
          <w:b/>
          <w:rtl/>
        </w:rPr>
        <w:t xml:space="preserve"> </w:t>
      </w:r>
      <w:r w:rsidRPr="00FA027C">
        <w:rPr>
          <w:rFonts w:hint="cs"/>
          <w:b/>
          <w:rtl/>
        </w:rPr>
        <w:t>המבקש הוא חברה ללא שולט;</w:t>
      </w:r>
    </w:p>
    <w:p w14:paraId="3AC4A0C0" w14:textId="0C55FAF7" w:rsidR="003C4B00" w:rsidRPr="00DC605C" w:rsidRDefault="00406050" w:rsidP="003C4B00">
      <w:pPr>
        <w:pStyle w:val="a7"/>
        <w:numPr>
          <w:ilvl w:val="2"/>
          <w:numId w:val="8"/>
        </w:numPr>
        <w:outlineLvl w:val="0"/>
        <w:rPr>
          <w:b/>
          <w:rtl/>
        </w:rPr>
      </w:pPr>
      <w:r>
        <w:rPr>
          <w:rFonts w:hint="cs"/>
          <w:rtl/>
        </w:rPr>
        <w:t xml:space="preserve">אם </w:t>
      </w:r>
      <w:r w:rsidR="003C4B00">
        <w:rPr>
          <w:rFonts w:hint="cs"/>
          <w:rtl/>
        </w:rPr>
        <w:t>ה</w:t>
      </w:r>
      <w:r>
        <w:rPr>
          <w:rFonts w:hint="cs"/>
          <w:rtl/>
        </w:rPr>
        <w:t xml:space="preserve">מבקש </w:t>
      </w:r>
      <w:r w:rsidR="003C4B00">
        <w:rPr>
          <w:rFonts w:hint="cs"/>
          <w:rtl/>
        </w:rPr>
        <w:t xml:space="preserve">אינו </w:t>
      </w:r>
      <w:r w:rsidR="003C4B00" w:rsidRPr="003C4B00">
        <w:rPr>
          <w:rtl/>
        </w:rPr>
        <w:t>בעל רישיון סוכן כמשמעו בחוק הפיקוח על הביטוח, סוכן שיווק פנסיוני או יועץ פנסיוני כמשמעם בחוק הייעוץ</w:t>
      </w:r>
      <w:r w:rsidR="003C4B00">
        <w:rPr>
          <w:rFonts w:hint="cs"/>
          <w:rtl/>
        </w:rPr>
        <w:t>, עליו לעמוד גם בשני התנאים שלהלן:</w:t>
      </w:r>
    </w:p>
    <w:p w14:paraId="2C33A52C" w14:textId="0716A9E4" w:rsidR="00EF772B" w:rsidRDefault="00EF772B" w:rsidP="006C1195">
      <w:pPr>
        <w:pStyle w:val="a7"/>
        <w:numPr>
          <w:ilvl w:val="3"/>
          <w:numId w:val="8"/>
        </w:numPr>
        <w:outlineLvl w:val="0"/>
        <w:rPr>
          <w:b/>
        </w:rPr>
      </w:pPr>
      <w:r>
        <w:rPr>
          <w:rtl/>
        </w:rPr>
        <w:t>המבקש הניח את דעתו של הממונה כי הוא עצמו לא יעסוק במישרין או בעקיפין בתיווך לעניין ביטוח</w:t>
      </w:r>
      <w:r w:rsidR="00722C23">
        <w:rPr>
          <w:rFonts w:hint="cs"/>
          <w:rtl/>
        </w:rPr>
        <w:t xml:space="preserve"> ומוצרי חיסכון ארוך טווח</w:t>
      </w:r>
      <w:r>
        <w:rPr>
          <w:rtl/>
        </w:rPr>
        <w:t xml:space="preserve"> </w:t>
      </w:r>
      <w:r w:rsidR="00BC3C2D">
        <w:rPr>
          <w:rFonts w:hint="cs"/>
          <w:rtl/>
        </w:rPr>
        <w:t xml:space="preserve">או </w:t>
      </w:r>
      <w:r>
        <w:rPr>
          <w:rtl/>
        </w:rPr>
        <w:t>והממונה שוכנע כי עיסוקו אינו בסוכ</w:t>
      </w:r>
      <w:r w:rsidR="00A95764">
        <w:rPr>
          <w:rFonts w:hint="cs"/>
          <w:rtl/>
        </w:rPr>
        <w:t>ן התאגיד</w:t>
      </w:r>
      <w:r>
        <w:rPr>
          <w:rtl/>
        </w:rPr>
        <w:t>, אינו עיסוק בביטוח</w:t>
      </w:r>
      <w:r w:rsidR="00551F6D">
        <w:rPr>
          <w:rFonts w:hint="cs"/>
          <w:rtl/>
        </w:rPr>
        <w:t xml:space="preserve"> או במוצרי חיסכון ארוך טווח</w:t>
      </w:r>
      <w:r>
        <w:rPr>
          <w:rtl/>
        </w:rPr>
        <w:t xml:space="preserve"> והוא אינו מעורב בפעילות העסקית בסוכ</w:t>
      </w:r>
      <w:r w:rsidR="00A95764">
        <w:rPr>
          <w:rFonts w:hint="cs"/>
          <w:rtl/>
        </w:rPr>
        <w:t xml:space="preserve">ן התאגיד </w:t>
      </w:r>
      <w:r>
        <w:rPr>
          <w:rtl/>
        </w:rPr>
        <w:t xml:space="preserve">ומתקיימים לגביו יתר התנאים </w:t>
      </w:r>
      <w:r w:rsidR="006C1195">
        <w:rPr>
          <w:rFonts w:hint="cs"/>
          <w:rtl/>
        </w:rPr>
        <w:t>במדיניות זאת</w:t>
      </w:r>
      <w:r>
        <w:rPr>
          <w:rtl/>
        </w:rPr>
        <w:t>;</w:t>
      </w:r>
    </w:p>
    <w:p w14:paraId="642DB75C" w14:textId="0B1EA608" w:rsidR="003C4B00" w:rsidRDefault="003C4B00" w:rsidP="00DC605C">
      <w:pPr>
        <w:pStyle w:val="a7"/>
        <w:numPr>
          <w:ilvl w:val="3"/>
          <w:numId w:val="8"/>
        </w:numPr>
        <w:outlineLvl w:val="0"/>
        <w:rPr>
          <w:b/>
        </w:rPr>
      </w:pPr>
      <w:r>
        <w:rPr>
          <w:rFonts w:hint="cs"/>
          <w:b/>
          <w:rtl/>
        </w:rPr>
        <w:t>המבקש מבקש למנות מנהל(י) עסקים העומד(ים) בכל תנאי הדין בכל הענפים שבהם מתבקש או קיים רישיון סוכן התאגיד, וכי ניהול סוכן התאגיד, לרבות המשרד או הסניף הרלבנטי, יופקד אך ורק בידו(ם).</w:t>
      </w:r>
    </w:p>
    <w:p w14:paraId="4C25C94A" w14:textId="3442697E" w:rsidR="00824375" w:rsidRDefault="00824375" w:rsidP="00614306">
      <w:pPr>
        <w:pStyle w:val="a7"/>
        <w:numPr>
          <w:ilvl w:val="2"/>
          <w:numId w:val="8"/>
        </w:numPr>
        <w:outlineLvl w:val="0"/>
        <w:rPr>
          <w:b/>
        </w:rPr>
      </w:pPr>
      <w:r>
        <w:rPr>
          <w:rFonts w:hint="cs"/>
          <w:b/>
          <w:rtl/>
        </w:rPr>
        <w:t xml:space="preserve">המבקש </w:t>
      </w:r>
      <w:r w:rsidRPr="00DC605C">
        <w:rPr>
          <w:b/>
          <w:rtl/>
        </w:rPr>
        <w:t>לא הורשע בעבירה, וכן לא הוגש נגדו כתב אישום בעבירה שטרם ניתן בעניינו פסק דין סופי, ולא מתקיימות לדעת ה</w:t>
      </w:r>
      <w:r w:rsidRPr="00DC605C">
        <w:rPr>
          <w:rFonts w:hint="eastAsia"/>
          <w:b/>
          <w:rtl/>
        </w:rPr>
        <w:t>ממונה</w:t>
      </w:r>
      <w:r w:rsidRPr="00DC605C">
        <w:rPr>
          <w:b/>
          <w:rtl/>
        </w:rPr>
        <w:t xml:space="preserve"> נסיבות אחרות המטילות דופי ב</w:t>
      </w:r>
      <w:r w:rsidR="002C65CE">
        <w:rPr>
          <w:rFonts w:hint="cs"/>
          <w:b/>
          <w:rtl/>
        </w:rPr>
        <w:t>מהימנותו</w:t>
      </w:r>
      <w:r w:rsidR="00D76563" w:rsidRPr="00DC605C">
        <w:rPr>
          <w:b/>
          <w:rtl/>
        </w:rPr>
        <w:t>.</w:t>
      </w:r>
    </w:p>
    <w:p w14:paraId="0BD54C03" w14:textId="32AC31B2" w:rsidR="00406050" w:rsidRDefault="00406050" w:rsidP="00824375">
      <w:pPr>
        <w:pStyle w:val="a7"/>
        <w:numPr>
          <w:ilvl w:val="2"/>
          <w:numId w:val="8"/>
        </w:numPr>
        <w:outlineLvl w:val="0"/>
        <w:rPr>
          <w:b/>
        </w:rPr>
      </w:pPr>
      <w:r>
        <w:rPr>
          <w:rFonts w:hint="cs"/>
          <w:b/>
          <w:rtl/>
        </w:rPr>
        <w:t>שיקולים שבטובת הציבור.</w:t>
      </w:r>
    </w:p>
    <w:p w14:paraId="12FB3A55" w14:textId="3C9E4FD5" w:rsidR="00254117" w:rsidRDefault="00254117" w:rsidP="00824375">
      <w:pPr>
        <w:pStyle w:val="a7"/>
        <w:numPr>
          <w:ilvl w:val="2"/>
          <w:numId w:val="8"/>
        </w:numPr>
        <w:outlineLvl w:val="0"/>
        <w:rPr>
          <w:b/>
        </w:rPr>
      </w:pPr>
      <w:r>
        <w:rPr>
          <w:rFonts w:hint="cs"/>
          <w:b/>
          <w:rtl/>
        </w:rPr>
        <w:t>שיקולי תחרות וכן שיקולים הנוגעים למתן שירות בתחום הביטוח</w:t>
      </w:r>
      <w:r w:rsidR="00551F6D">
        <w:rPr>
          <w:rFonts w:hint="cs"/>
          <w:b/>
          <w:rtl/>
        </w:rPr>
        <w:t xml:space="preserve"> והחיסכון ארוך הטווח</w:t>
      </w:r>
      <w:r>
        <w:rPr>
          <w:rFonts w:hint="cs"/>
          <w:b/>
          <w:rtl/>
        </w:rPr>
        <w:t>.</w:t>
      </w:r>
    </w:p>
    <w:p w14:paraId="5F85843F" w14:textId="77777777" w:rsidR="00B45E80" w:rsidRPr="00E0521B" w:rsidRDefault="00B45E80" w:rsidP="00B45E80">
      <w:pPr>
        <w:pStyle w:val="3"/>
        <w:widowControl/>
        <w:numPr>
          <w:ilvl w:val="1"/>
          <w:numId w:val="8"/>
        </w:numPr>
        <w:bidi/>
        <w:spacing w:before="120" w:after="120"/>
        <w:contextualSpacing/>
        <w:rPr>
          <w:rFonts w:eastAsia="Calibri"/>
          <w:b/>
          <w:bCs w:val="0"/>
          <w:sz w:val="24"/>
          <w:szCs w:val="24"/>
        </w:rPr>
      </w:pPr>
      <w:bookmarkStart w:id="53" w:name="_Toc513643399"/>
      <w:r w:rsidRPr="00E0521B">
        <w:rPr>
          <w:rFonts w:eastAsia="Calibri"/>
          <w:b/>
          <w:bCs w:val="0"/>
          <w:sz w:val="24"/>
          <w:szCs w:val="24"/>
          <w:rtl/>
        </w:rPr>
        <w:lastRenderedPageBreak/>
        <w:t>שליטה יחד עם אחרים</w:t>
      </w:r>
      <w:bookmarkEnd w:id="53"/>
    </w:p>
    <w:p w14:paraId="202F5A60" w14:textId="77777777" w:rsidR="00B45E80" w:rsidRDefault="00B45E80" w:rsidP="00B45E80">
      <w:pPr>
        <w:pStyle w:val="a7"/>
        <w:ind w:left="792"/>
        <w:outlineLvl w:val="0"/>
        <w:rPr>
          <w:rFonts w:eastAsia="Calibri"/>
        </w:rPr>
      </w:pPr>
      <w:bookmarkStart w:id="54" w:name="_Toc513643400"/>
      <w:bookmarkStart w:id="55" w:name="_Toc513096857"/>
      <w:r>
        <w:rPr>
          <w:rtl/>
        </w:rPr>
        <w:t>על מבקש היתר שליטה יחד עם אחרים, יחולו התנאים הבאים:</w:t>
      </w:r>
      <w:bookmarkEnd w:id="54"/>
      <w:bookmarkEnd w:id="55"/>
    </w:p>
    <w:p w14:paraId="53AAE785" w14:textId="7AEC72B7" w:rsidR="00B45E80" w:rsidRDefault="00B45E80" w:rsidP="007B2361">
      <w:pPr>
        <w:pStyle w:val="a7"/>
        <w:numPr>
          <w:ilvl w:val="2"/>
          <w:numId w:val="8"/>
        </w:numPr>
        <w:outlineLvl w:val="0"/>
      </w:pPr>
      <w:bookmarkStart w:id="56" w:name="_Toc513096858"/>
      <w:bookmarkStart w:id="57" w:name="_Toc513642722"/>
      <w:bookmarkStart w:id="58" w:name="_Toc513643401"/>
      <w:bookmarkStart w:id="59" w:name="_Toc513096859"/>
      <w:bookmarkStart w:id="60" w:name="_Toc513643402"/>
      <w:bookmarkEnd w:id="56"/>
      <w:bookmarkEnd w:id="57"/>
      <w:bookmarkEnd w:id="58"/>
      <w:r>
        <w:rPr>
          <w:rtl/>
        </w:rPr>
        <w:t>המבקשים יערכו הסכם</w:t>
      </w:r>
      <w:r w:rsidR="00A95764">
        <w:rPr>
          <w:rFonts w:hint="cs"/>
          <w:rtl/>
        </w:rPr>
        <w:t xml:space="preserve"> בכתב</w:t>
      </w:r>
      <w:r>
        <w:rPr>
          <w:rtl/>
        </w:rPr>
        <w:t xml:space="preserve"> המסדיר, בין היתר, את שיתוף הפעולה ביניהם, אופן ההצבעה </w:t>
      </w:r>
      <w:proofErr w:type="spellStart"/>
      <w:r>
        <w:rPr>
          <w:rtl/>
        </w:rPr>
        <w:t>באסיפות</w:t>
      </w:r>
      <w:proofErr w:type="spellEnd"/>
      <w:r>
        <w:rPr>
          <w:rtl/>
        </w:rPr>
        <w:t xml:space="preserve"> כלליות, מינוי דירקטורים בסוכ</w:t>
      </w:r>
      <w:r w:rsidR="007B2361">
        <w:rPr>
          <w:rFonts w:hint="cs"/>
          <w:rtl/>
        </w:rPr>
        <w:t>ן התאגיד</w:t>
      </w:r>
      <w:r>
        <w:rPr>
          <w:rFonts w:hint="cs"/>
          <w:rtl/>
        </w:rPr>
        <w:t xml:space="preserve"> </w:t>
      </w:r>
      <w:r>
        <w:rPr>
          <w:rtl/>
        </w:rPr>
        <w:t>ומנגנון ליישוב סכסוכים. כאשר אין הסכם</w:t>
      </w:r>
      <w:r w:rsidR="00A95764">
        <w:rPr>
          <w:rFonts w:hint="cs"/>
          <w:rtl/>
        </w:rPr>
        <w:t xml:space="preserve"> בכתב</w:t>
      </w:r>
      <w:r>
        <w:rPr>
          <w:rtl/>
        </w:rPr>
        <w:t xml:space="preserve"> בין מבקשי השליטה, ישקול הממונה להכיר </w:t>
      </w:r>
      <w:r w:rsidR="00A95764">
        <w:rPr>
          <w:rtl/>
        </w:rPr>
        <w:t>ב</w:t>
      </w:r>
      <w:r w:rsidR="00A95764">
        <w:rPr>
          <w:rFonts w:hint="cs"/>
          <w:rtl/>
        </w:rPr>
        <w:t>מסמכי</w:t>
      </w:r>
      <w:r w:rsidR="00A95764">
        <w:rPr>
          <w:rtl/>
        </w:rPr>
        <w:t xml:space="preserve"> </w:t>
      </w:r>
      <w:r>
        <w:rPr>
          <w:rtl/>
        </w:rPr>
        <w:t>ה</w:t>
      </w:r>
      <w:r w:rsidR="00A95764">
        <w:rPr>
          <w:rFonts w:hint="cs"/>
          <w:rtl/>
        </w:rPr>
        <w:t>ה</w:t>
      </w:r>
      <w:r>
        <w:rPr>
          <w:rtl/>
        </w:rPr>
        <w:t>תאגדות כתחליף להסכם זה</w:t>
      </w:r>
      <w:r w:rsidR="00914E06">
        <w:rPr>
          <w:rFonts w:hint="cs"/>
          <w:rtl/>
        </w:rPr>
        <w:t>, כל עוד הם משקפים את האמור</w:t>
      </w:r>
      <w:r>
        <w:rPr>
          <w:rtl/>
        </w:rPr>
        <w:t>.</w:t>
      </w:r>
      <w:bookmarkEnd w:id="59"/>
      <w:bookmarkEnd w:id="60"/>
    </w:p>
    <w:p w14:paraId="5E80C091" w14:textId="44A26860" w:rsidR="00B45E80" w:rsidRDefault="00A95764" w:rsidP="00DF0D54">
      <w:pPr>
        <w:pStyle w:val="a7"/>
        <w:numPr>
          <w:ilvl w:val="2"/>
          <w:numId w:val="8"/>
        </w:numPr>
        <w:outlineLvl w:val="0"/>
      </w:pPr>
      <w:bookmarkStart w:id="61" w:name="_Toc513643404"/>
      <w:bookmarkStart w:id="62" w:name="_Toc513096861"/>
      <w:r>
        <w:rPr>
          <w:rtl/>
        </w:rPr>
        <w:t>לאחר קבלת היתר</w:t>
      </w:r>
      <w:r>
        <w:rPr>
          <w:rFonts w:hint="cs"/>
          <w:rtl/>
        </w:rPr>
        <w:t xml:space="preserve"> שליטה, נדרש כי כל</w:t>
      </w:r>
      <w:r>
        <w:rPr>
          <w:rtl/>
        </w:rPr>
        <w:t xml:space="preserve"> </w:t>
      </w:r>
      <w:r w:rsidR="00B45E80">
        <w:rPr>
          <w:rtl/>
        </w:rPr>
        <w:t>שינוי</w:t>
      </w:r>
      <w:r w:rsidR="00DF0D54">
        <w:rPr>
          <w:rFonts w:hint="cs"/>
          <w:rtl/>
        </w:rPr>
        <w:t xml:space="preserve"> </w:t>
      </w:r>
      <w:r w:rsidR="00B45E80">
        <w:rPr>
          <w:rtl/>
        </w:rPr>
        <w:t>ייעשה באישור הממונה בלבד</w:t>
      </w:r>
      <w:r w:rsidR="00DF0D54">
        <w:rPr>
          <w:rFonts w:hint="cs"/>
          <w:rtl/>
        </w:rPr>
        <w:t>, אלא אם קבע הממונה אחרת בהיתר ולפי התנאים שנקבעו בו</w:t>
      </w:r>
      <w:r w:rsidR="00B45E80">
        <w:rPr>
          <w:rtl/>
        </w:rPr>
        <w:t>.</w:t>
      </w:r>
      <w:bookmarkEnd w:id="61"/>
      <w:bookmarkEnd w:id="62"/>
    </w:p>
    <w:p w14:paraId="0C68600F" w14:textId="2536A59A" w:rsidR="00B45E80" w:rsidRDefault="00B45E80" w:rsidP="006D0F36">
      <w:pPr>
        <w:pStyle w:val="a7"/>
        <w:numPr>
          <w:ilvl w:val="2"/>
          <w:numId w:val="8"/>
        </w:numPr>
        <w:outlineLvl w:val="0"/>
        <w:rPr>
          <w:rtl/>
        </w:rPr>
      </w:pPr>
      <w:bookmarkStart w:id="63" w:name="_Toc513643405"/>
      <w:bookmarkStart w:id="64" w:name="_Toc513096862"/>
      <w:r>
        <w:rPr>
          <w:rtl/>
        </w:rPr>
        <w:t xml:space="preserve">על כל מבקש </w:t>
      </w:r>
      <w:r w:rsidR="00735210">
        <w:rPr>
          <w:rFonts w:hint="cs"/>
          <w:rtl/>
        </w:rPr>
        <w:t xml:space="preserve">בקבוצת השליטה </w:t>
      </w:r>
      <w:r>
        <w:rPr>
          <w:rtl/>
        </w:rPr>
        <w:t>יחולו, ביחד ולחוד, התנאים והמגבלות החלים על מבקש יחיד, בהתאם לעניין, כפי שיעוגנו בהיתר השליטה.</w:t>
      </w:r>
      <w:bookmarkEnd w:id="63"/>
      <w:bookmarkEnd w:id="64"/>
    </w:p>
    <w:p w14:paraId="1B39C9B6" w14:textId="678571FA" w:rsidR="00B45E80" w:rsidRPr="00E0521B" w:rsidRDefault="00B45E80" w:rsidP="00B45E80">
      <w:pPr>
        <w:pStyle w:val="3"/>
        <w:widowControl/>
        <w:numPr>
          <w:ilvl w:val="1"/>
          <w:numId w:val="8"/>
        </w:numPr>
        <w:bidi/>
        <w:spacing w:before="120" w:after="120"/>
        <w:contextualSpacing/>
        <w:rPr>
          <w:rFonts w:eastAsia="Calibri"/>
          <w:b/>
          <w:bCs w:val="0"/>
          <w:sz w:val="24"/>
          <w:szCs w:val="24"/>
        </w:rPr>
      </w:pPr>
      <w:bookmarkStart w:id="65" w:name="_Toc513643406"/>
      <w:r w:rsidRPr="00E0521B">
        <w:rPr>
          <w:rFonts w:eastAsia="Calibri"/>
          <w:b/>
          <w:bCs w:val="0"/>
          <w:sz w:val="24"/>
          <w:szCs w:val="24"/>
          <w:rtl/>
        </w:rPr>
        <w:t xml:space="preserve">מבנה השליטה ודרך החזקת אמצעי שליטה </w:t>
      </w:r>
      <w:bookmarkEnd w:id="65"/>
      <w:r w:rsidRPr="00E0521B">
        <w:rPr>
          <w:rFonts w:eastAsia="Calibri" w:hint="cs"/>
          <w:b/>
          <w:bCs w:val="0"/>
          <w:sz w:val="24"/>
          <w:szCs w:val="24"/>
          <w:rtl/>
        </w:rPr>
        <w:t>ב</w:t>
      </w:r>
      <w:r w:rsidR="006E70C3">
        <w:rPr>
          <w:rFonts w:eastAsia="Calibri" w:hint="cs"/>
          <w:b/>
          <w:bCs w:val="0"/>
          <w:sz w:val="24"/>
          <w:szCs w:val="24"/>
          <w:rtl/>
        </w:rPr>
        <w:t>סוכן תאגיד</w:t>
      </w:r>
    </w:p>
    <w:p w14:paraId="12FC0FAE" w14:textId="458B2829" w:rsidR="00B45E80" w:rsidRDefault="00B45E80" w:rsidP="00551F6D">
      <w:pPr>
        <w:spacing w:line="360" w:lineRule="auto"/>
        <w:ind w:left="792"/>
        <w:contextualSpacing/>
        <w:jc w:val="both"/>
        <w:rPr>
          <w:rtl/>
        </w:rPr>
      </w:pPr>
      <w:bookmarkStart w:id="66" w:name="_Toc513643407"/>
      <w:bookmarkStart w:id="67" w:name="_Toc513096864"/>
      <w:r>
        <w:rPr>
          <w:rtl/>
        </w:rPr>
        <w:t xml:space="preserve">אמצעי שליטה </w:t>
      </w:r>
      <w:r>
        <w:rPr>
          <w:rFonts w:hint="cs"/>
          <w:rtl/>
        </w:rPr>
        <w:t>ב</w:t>
      </w:r>
      <w:r w:rsidR="006E70C3">
        <w:rPr>
          <w:rFonts w:hint="cs"/>
          <w:rtl/>
        </w:rPr>
        <w:t>סוכן תאגיד</w:t>
      </w:r>
      <w:r>
        <w:rPr>
          <w:rtl/>
        </w:rPr>
        <w:t xml:space="preserve"> יוחזקו בידי שולט סופי, במישרין או באמצעות תאגידים </w:t>
      </w:r>
      <w:r w:rsidR="000A75BB">
        <w:rPr>
          <w:rFonts w:hint="cs"/>
          <w:rtl/>
        </w:rPr>
        <w:t>ש</w:t>
      </w:r>
      <w:r>
        <w:rPr>
          <w:rtl/>
        </w:rPr>
        <w:t xml:space="preserve">בשליטתו. מבקש היתר יידרש להראות, באופן שיניח את דעת הממונה, כי התאגידים שבאמצעותם יחזיק באמצעי השליטה </w:t>
      </w:r>
      <w:r w:rsidR="00551F6D">
        <w:rPr>
          <w:rFonts w:hint="cs"/>
          <w:rtl/>
        </w:rPr>
        <w:t>בסוכן התאגיד</w:t>
      </w:r>
      <w:r>
        <w:rPr>
          <w:rtl/>
        </w:rPr>
        <w:t xml:space="preserve"> אכן נשלטים על ידו.</w:t>
      </w:r>
      <w:bookmarkEnd w:id="66"/>
      <w:bookmarkEnd w:id="67"/>
    </w:p>
    <w:p w14:paraId="6AF24167" w14:textId="77777777" w:rsidR="001167B2" w:rsidRDefault="001167B2" w:rsidP="00B45E80">
      <w:pPr>
        <w:spacing w:line="360" w:lineRule="auto"/>
        <w:ind w:left="792"/>
        <w:contextualSpacing/>
        <w:jc w:val="both"/>
        <w:rPr>
          <w:rtl/>
        </w:rPr>
      </w:pPr>
      <w:r>
        <w:rPr>
          <w:rFonts w:hint="cs"/>
          <w:rtl/>
        </w:rPr>
        <w:t>על שליטה באמצעות תאגידים יחולו, בין היתר, ההוראות הבאות:</w:t>
      </w:r>
    </w:p>
    <w:p w14:paraId="6AC3F949" w14:textId="77777777" w:rsidR="001167B2" w:rsidRPr="0029090C" w:rsidRDefault="001167B2" w:rsidP="000E618D">
      <w:pPr>
        <w:pStyle w:val="3"/>
        <w:widowControl/>
        <w:numPr>
          <w:ilvl w:val="2"/>
          <w:numId w:val="8"/>
        </w:numPr>
        <w:bidi/>
        <w:spacing w:before="0"/>
        <w:contextualSpacing/>
        <w:rPr>
          <w:b/>
          <w:bCs w:val="0"/>
          <w:rtl/>
        </w:rPr>
      </w:pPr>
      <w:r w:rsidRPr="004A74F1">
        <w:rPr>
          <w:rFonts w:eastAsia="Calibri" w:hint="cs"/>
          <w:b/>
          <w:bCs w:val="0"/>
          <w:sz w:val="24"/>
          <w:szCs w:val="24"/>
          <w:rtl/>
        </w:rPr>
        <w:t>היתר שליטה באמצעות נאמנות</w:t>
      </w:r>
    </w:p>
    <w:p w14:paraId="7B3F62DF" w14:textId="2E7F1FDA" w:rsidR="001167B2" w:rsidRDefault="001167B2" w:rsidP="0072115F">
      <w:pPr>
        <w:pStyle w:val="3"/>
        <w:widowControl/>
        <w:numPr>
          <w:ilvl w:val="3"/>
          <w:numId w:val="8"/>
        </w:numPr>
        <w:bidi/>
        <w:spacing w:before="0"/>
        <w:contextualSpacing/>
        <w:rPr>
          <w:b/>
          <w:sz w:val="24"/>
          <w:rtl/>
        </w:rPr>
      </w:pPr>
      <w:r w:rsidRPr="0072115F">
        <w:rPr>
          <w:rFonts w:hint="eastAsia"/>
          <w:b/>
          <w:bCs w:val="0"/>
          <w:sz w:val="24"/>
          <w:szCs w:val="24"/>
          <w:rtl/>
        </w:rPr>
        <w:t>ככלל</w:t>
      </w:r>
      <w:r w:rsidRPr="0072115F">
        <w:rPr>
          <w:b/>
          <w:bCs w:val="0"/>
          <w:sz w:val="24"/>
          <w:szCs w:val="24"/>
          <w:rtl/>
        </w:rPr>
        <w:t xml:space="preserve">, </w:t>
      </w:r>
      <w:r w:rsidRPr="0072115F">
        <w:rPr>
          <w:rFonts w:hint="eastAsia"/>
          <w:b/>
          <w:bCs w:val="0"/>
          <w:sz w:val="24"/>
          <w:szCs w:val="24"/>
          <w:rtl/>
        </w:rPr>
        <w:t>לא</w:t>
      </w:r>
      <w:r w:rsidRPr="0072115F">
        <w:rPr>
          <w:b/>
          <w:bCs w:val="0"/>
          <w:sz w:val="24"/>
          <w:szCs w:val="24"/>
          <w:rtl/>
        </w:rPr>
        <w:t xml:space="preserve"> </w:t>
      </w:r>
      <w:r w:rsidRPr="0072115F">
        <w:rPr>
          <w:rFonts w:hint="eastAsia"/>
          <w:b/>
          <w:bCs w:val="0"/>
          <w:sz w:val="24"/>
          <w:szCs w:val="24"/>
          <w:rtl/>
        </w:rPr>
        <w:t>יינתן</w:t>
      </w:r>
      <w:r w:rsidRPr="0072115F">
        <w:rPr>
          <w:b/>
          <w:bCs w:val="0"/>
          <w:sz w:val="24"/>
          <w:szCs w:val="24"/>
          <w:rtl/>
        </w:rPr>
        <w:t xml:space="preserve"> </w:t>
      </w:r>
      <w:r w:rsidRPr="0072115F">
        <w:rPr>
          <w:rFonts w:hint="eastAsia"/>
          <w:b/>
          <w:bCs w:val="0"/>
          <w:sz w:val="24"/>
          <w:szCs w:val="24"/>
          <w:rtl/>
        </w:rPr>
        <w:t>היתר</w:t>
      </w:r>
      <w:r w:rsidRPr="0072115F">
        <w:rPr>
          <w:b/>
          <w:bCs w:val="0"/>
          <w:sz w:val="24"/>
          <w:szCs w:val="24"/>
          <w:rtl/>
        </w:rPr>
        <w:t xml:space="preserve"> </w:t>
      </w:r>
      <w:r w:rsidRPr="0072115F">
        <w:rPr>
          <w:rFonts w:hint="eastAsia"/>
          <w:b/>
          <w:bCs w:val="0"/>
          <w:sz w:val="24"/>
          <w:szCs w:val="24"/>
          <w:rtl/>
        </w:rPr>
        <w:t>שליטה</w:t>
      </w:r>
      <w:r w:rsidRPr="0072115F">
        <w:rPr>
          <w:b/>
          <w:bCs w:val="0"/>
          <w:sz w:val="24"/>
          <w:szCs w:val="24"/>
          <w:rtl/>
        </w:rPr>
        <w:t xml:space="preserve"> </w:t>
      </w:r>
      <w:r w:rsidRPr="0072115F">
        <w:rPr>
          <w:rFonts w:hint="eastAsia"/>
          <w:b/>
          <w:bCs w:val="0"/>
          <w:sz w:val="24"/>
          <w:szCs w:val="24"/>
          <w:rtl/>
        </w:rPr>
        <w:t>לנאמן</w:t>
      </w:r>
      <w:r w:rsidRPr="0072115F">
        <w:rPr>
          <w:b/>
          <w:bCs w:val="0"/>
          <w:sz w:val="24"/>
          <w:szCs w:val="24"/>
          <w:rtl/>
        </w:rPr>
        <w:t>.</w:t>
      </w:r>
    </w:p>
    <w:p w14:paraId="5C2BFBF6" w14:textId="701577E7" w:rsidR="00A95764" w:rsidRPr="0072115F" w:rsidRDefault="00A95764" w:rsidP="0072115F">
      <w:pPr>
        <w:pStyle w:val="3"/>
        <w:widowControl/>
        <w:numPr>
          <w:ilvl w:val="3"/>
          <w:numId w:val="8"/>
        </w:numPr>
        <w:bidi/>
        <w:spacing w:before="0"/>
        <w:contextualSpacing/>
        <w:rPr>
          <w:b/>
          <w:sz w:val="24"/>
          <w:rtl/>
        </w:rPr>
      </w:pPr>
      <w:r>
        <w:rPr>
          <w:rFonts w:hint="cs"/>
          <w:b/>
          <w:bCs w:val="0"/>
          <w:sz w:val="24"/>
          <w:szCs w:val="24"/>
          <w:rtl/>
        </w:rPr>
        <w:t>במקרים חריגים בהם יינתן היתר שליטה לנאמן יחולו עליו כלל הוראות מדיניות שליטה זו</w:t>
      </w:r>
      <w:r w:rsidR="006D0F36">
        <w:rPr>
          <w:rFonts w:hint="cs"/>
          <w:b/>
          <w:bCs w:val="0"/>
          <w:sz w:val="24"/>
          <w:szCs w:val="24"/>
          <w:rtl/>
        </w:rPr>
        <w:t xml:space="preserve"> והוראות נוספות שיקבע הממונה במסגרת היתר השליטה</w:t>
      </w:r>
      <w:r>
        <w:rPr>
          <w:rFonts w:hint="cs"/>
          <w:b/>
          <w:bCs w:val="0"/>
          <w:sz w:val="24"/>
          <w:szCs w:val="24"/>
          <w:rtl/>
        </w:rPr>
        <w:t>.</w:t>
      </w:r>
    </w:p>
    <w:p w14:paraId="49C100CB" w14:textId="7587BD7C" w:rsidR="001167B2" w:rsidRPr="00E915AD" w:rsidRDefault="001167B2" w:rsidP="00C86A7D">
      <w:pPr>
        <w:pStyle w:val="3"/>
        <w:numPr>
          <w:ilvl w:val="2"/>
          <w:numId w:val="8"/>
        </w:numPr>
        <w:bidi/>
        <w:spacing w:before="0"/>
        <w:rPr>
          <w:b/>
          <w:bCs w:val="0"/>
          <w:sz w:val="24"/>
          <w:szCs w:val="24"/>
        </w:rPr>
      </w:pPr>
      <w:r w:rsidRPr="00E915AD">
        <w:rPr>
          <w:rFonts w:hint="cs"/>
          <w:b/>
          <w:bCs w:val="0"/>
          <w:sz w:val="24"/>
          <w:szCs w:val="24"/>
          <w:rtl/>
        </w:rPr>
        <w:t>היתר שליטה לשותפות</w:t>
      </w:r>
    </w:p>
    <w:p w14:paraId="0C484849" w14:textId="1246F345" w:rsidR="001167B2" w:rsidRDefault="001167B2" w:rsidP="000E618D">
      <w:pPr>
        <w:pStyle w:val="a7"/>
        <w:spacing w:before="0" w:after="0"/>
        <w:ind w:left="1224"/>
        <w:rPr>
          <w:rtl/>
        </w:rPr>
      </w:pPr>
      <w:r>
        <w:rPr>
          <w:rFonts w:hint="cs"/>
          <w:rtl/>
        </w:rPr>
        <w:t>ייבדקו עיסוקיה של השותפות</w:t>
      </w:r>
      <w:r w:rsidR="005010ED">
        <w:rPr>
          <w:rFonts w:hint="cs"/>
          <w:rtl/>
        </w:rPr>
        <w:t>, מסמכי ההתאגדות שלה, ו</w:t>
      </w:r>
      <w:r>
        <w:rPr>
          <w:rFonts w:hint="cs"/>
          <w:rtl/>
        </w:rPr>
        <w:t>יוחלט על סיווג</w:t>
      </w:r>
      <w:r w:rsidR="00072113">
        <w:rPr>
          <w:rFonts w:hint="cs"/>
          <w:rtl/>
        </w:rPr>
        <w:t xml:space="preserve"> השותפים בה</w:t>
      </w:r>
      <w:r w:rsidR="005010ED">
        <w:rPr>
          <w:rFonts w:hint="cs"/>
          <w:rtl/>
        </w:rPr>
        <w:t xml:space="preserve"> כשולטים</w:t>
      </w:r>
      <w:r>
        <w:rPr>
          <w:rFonts w:hint="cs"/>
          <w:rtl/>
        </w:rPr>
        <w:t xml:space="preserve"> בהתאם לבחינת מאפייני היחסים בין השותפים</w:t>
      </w:r>
      <w:r w:rsidR="005010ED">
        <w:rPr>
          <w:rFonts w:hint="cs"/>
          <w:rtl/>
        </w:rPr>
        <w:t>, לרבות בין השותפים המוגבלים לשותף הכללי</w:t>
      </w:r>
      <w:r>
        <w:rPr>
          <w:rFonts w:hint="cs"/>
          <w:rtl/>
        </w:rPr>
        <w:t>.</w:t>
      </w:r>
    </w:p>
    <w:p w14:paraId="324943E7" w14:textId="11DD0145" w:rsidR="005010ED" w:rsidRDefault="005010ED" w:rsidP="001B6090">
      <w:pPr>
        <w:pStyle w:val="3"/>
        <w:numPr>
          <w:ilvl w:val="2"/>
          <w:numId w:val="8"/>
        </w:numPr>
        <w:bidi/>
        <w:spacing w:before="0"/>
        <w:rPr>
          <w:b/>
          <w:rtl/>
        </w:rPr>
      </w:pPr>
      <w:r>
        <w:rPr>
          <w:rFonts w:hint="cs"/>
          <w:b/>
          <w:bCs w:val="0"/>
          <w:sz w:val="24"/>
          <w:szCs w:val="24"/>
          <w:rtl/>
        </w:rPr>
        <w:t xml:space="preserve">היתר שליטה לתאגיד </w:t>
      </w:r>
      <w:r w:rsidR="00C851C7">
        <w:rPr>
          <w:rFonts w:hint="cs"/>
          <w:b/>
          <w:bCs w:val="0"/>
          <w:sz w:val="24"/>
          <w:szCs w:val="24"/>
          <w:rtl/>
        </w:rPr>
        <w:t>שלא התאגד ונרשם בישראל</w:t>
      </w:r>
      <w:r>
        <w:rPr>
          <w:rFonts w:hint="cs"/>
          <w:b/>
          <w:bCs w:val="0"/>
          <w:sz w:val="24"/>
          <w:szCs w:val="24"/>
          <w:rtl/>
        </w:rPr>
        <w:t xml:space="preserve"> או לאזרח זר</w:t>
      </w:r>
    </w:p>
    <w:p w14:paraId="6C36634F" w14:textId="52770D45" w:rsidR="00C6529E" w:rsidRDefault="00EF11AB" w:rsidP="008758D5">
      <w:pPr>
        <w:pStyle w:val="3"/>
        <w:numPr>
          <w:ilvl w:val="3"/>
          <w:numId w:val="8"/>
        </w:numPr>
        <w:bidi/>
        <w:spacing w:before="0"/>
        <w:rPr>
          <w:b/>
          <w:rtl/>
        </w:rPr>
      </w:pPr>
      <w:r>
        <w:rPr>
          <w:rFonts w:hint="cs"/>
          <w:b/>
          <w:bCs w:val="0"/>
          <w:sz w:val="24"/>
          <w:szCs w:val="24"/>
          <w:rtl/>
        </w:rPr>
        <w:t xml:space="preserve">מבקש היתר שאינו </w:t>
      </w:r>
      <w:r w:rsidR="0028121E">
        <w:rPr>
          <w:rFonts w:hint="cs"/>
          <w:b/>
          <w:bCs w:val="0"/>
          <w:sz w:val="24"/>
          <w:szCs w:val="24"/>
          <w:rtl/>
        </w:rPr>
        <w:t xml:space="preserve">תאגיד שהתאגד ונרשם בישראל או שאינו </w:t>
      </w:r>
      <w:r>
        <w:rPr>
          <w:rFonts w:hint="cs"/>
          <w:b/>
          <w:bCs w:val="0"/>
          <w:sz w:val="24"/>
          <w:szCs w:val="24"/>
          <w:rtl/>
        </w:rPr>
        <w:t>אזרח ישראלי עשוי להידרש, לפי שיקול דעת הממונה, להצגת מסמכים נוספים המוכיחים את עמידתו בכלל הוראות הדין</w:t>
      </w:r>
      <w:r w:rsidR="00D6458B">
        <w:rPr>
          <w:rFonts w:hint="cs"/>
          <w:b/>
          <w:bCs w:val="0"/>
          <w:sz w:val="24"/>
          <w:szCs w:val="24"/>
          <w:rtl/>
        </w:rPr>
        <w:t>, בדגש על</w:t>
      </w:r>
      <w:r>
        <w:rPr>
          <w:rFonts w:hint="cs"/>
          <w:b/>
          <w:bCs w:val="0"/>
          <w:sz w:val="24"/>
          <w:szCs w:val="24"/>
          <w:rtl/>
        </w:rPr>
        <w:t xml:space="preserve"> מסמכים </w:t>
      </w:r>
      <w:r w:rsidR="00D6458B">
        <w:rPr>
          <w:rFonts w:hint="cs"/>
          <w:b/>
          <w:bCs w:val="0"/>
          <w:sz w:val="24"/>
          <w:szCs w:val="24"/>
          <w:rtl/>
        </w:rPr>
        <w:t>המוכיחים את חוסנו הפיננסי, את מה</w:t>
      </w:r>
      <w:r>
        <w:rPr>
          <w:rFonts w:hint="cs"/>
          <w:b/>
          <w:bCs w:val="0"/>
          <w:sz w:val="24"/>
          <w:szCs w:val="24"/>
          <w:rtl/>
        </w:rPr>
        <w:t xml:space="preserve">ימנותו </w:t>
      </w:r>
      <w:r w:rsidR="00D6458B">
        <w:rPr>
          <w:rFonts w:hint="cs"/>
          <w:b/>
          <w:bCs w:val="0"/>
          <w:sz w:val="24"/>
          <w:szCs w:val="24"/>
          <w:rtl/>
        </w:rPr>
        <w:t>ואת ניסיונו העסקי ועיסוקים האחרים</w:t>
      </w:r>
      <w:r>
        <w:rPr>
          <w:rFonts w:hint="cs"/>
          <w:b/>
          <w:bCs w:val="0"/>
          <w:sz w:val="24"/>
          <w:szCs w:val="24"/>
          <w:rtl/>
        </w:rPr>
        <w:t>.</w:t>
      </w:r>
    </w:p>
    <w:p w14:paraId="67336DC6" w14:textId="2D815C17" w:rsidR="00264358" w:rsidRPr="006E0945" w:rsidRDefault="00264358" w:rsidP="000A5CBA">
      <w:pPr>
        <w:pStyle w:val="3"/>
        <w:numPr>
          <w:ilvl w:val="3"/>
          <w:numId w:val="8"/>
        </w:numPr>
        <w:bidi/>
        <w:spacing w:before="0"/>
        <w:rPr>
          <w:b/>
          <w:rtl/>
        </w:rPr>
      </w:pPr>
      <w:r>
        <w:rPr>
          <w:rFonts w:hint="cs"/>
          <w:b/>
          <w:bCs w:val="0"/>
          <w:sz w:val="24"/>
          <w:szCs w:val="24"/>
          <w:rtl/>
        </w:rPr>
        <w:t>מבקש היתר שאינו אזרחי ישראלי יידרש להציג מסמך רשמי מרשויות אכיפת החוק בכל מדינה ב</w:t>
      </w:r>
      <w:r w:rsidR="000A5CBA">
        <w:rPr>
          <w:rFonts w:hint="cs"/>
          <w:b/>
          <w:bCs w:val="0"/>
          <w:sz w:val="24"/>
          <w:szCs w:val="24"/>
          <w:rtl/>
        </w:rPr>
        <w:t>ה</w:t>
      </w:r>
      <w:r>
        <w:rPr>
          <w:rFonts w:hint="cs"/>
          <w:b/>
          <w:bCs w:val="0"/>
          <w:sz w:val="24"/>
          <w:szCs w:val="24"/>
          <w:rtl/>
        </w:rPr>
        <w:t xml:space="preserve"> הוא אזרח או תושב, לפי העניין, הנוגעות לקיומו או להיעדרו של מידע פלילי במדינה האמורה, ויידרש לחתום על </w:t>
      </w:r>
      <w:r w:rsidR="00763E30">
        <w:rPr>
          <w:rFonts w:hint="cs"/>
          <w:b/>
          <w:bCs w:val="0"/>
          <w:sz w:val="24"/>
          <w:szCs w:val="24"/>
          <w:rtl/>
        </w:rPr>
        <w:t xml:space="preserve">כתב </w:t>
      </w:r>
      <w:r w:rsidR="00931362">
        <w:rPr>
          <w:rFonts w:hint="cs"/>
          <w:b/>
          <w:bCs w:val="0"/>
          <w:sz w:val="24"/>
          <w:szCs w:val="24"/>
          <w:rtl/>
        </w:rPr>
        <w:t>ו</w:t>
      </w:r>
      <w:r>
        <w:rPr>
          <w:rFonts w:hint="cs"/>
          <w:b/>
          <w:bCs w:val="0"/>
          <w:sz w:val="24"/>
          <w:szCs w:val="24"/>
          <w:rtl/>
        </w:rPr>
        <w:t xml:space="preserve">יתור סודיות לעניין זה, המאפשר לממונה או למי מטעמו לפנות לרשויות אלו </w:t>
      </w:r>
      <w:r w:rsidR="00B803EE" w:rsidRPr="001B6090">
        <w:rPr>
          <w:rFonts w:hint="eastAsia"/>
          <w:b/>
          <w:bCs w:val="0"/>
          <w:sz w:val="24"/>
          <w:szCs w:val="24"/>
          <w:rtl/>
        </w:rPr>
        <w:t>או</w:t>
      </w:r>
      <w:r w:rsidR="00B803EE" w:rsidRPr="001B6090">
        <w:rPr>
          <w:b/>
          <w:bCs w:val="0"/>
          <w:sz w:val="24"/>
          <w:szCs w:val="24"/>
          <w:rtl/>
        </w:rPr>
        <w:t xml:space="preserve"> </w:t>
      </w:r>
      <w:r w:rsidR="00B803EE" w:rsidRPr="001B6090">
        <w:rPr>
          <w:rFonts w:hint="eastAsia"/>
          <w:b/>
          <w:bCs w:val="0"/>
          <w:sz w:val="24"/>
          <w:szCs w:val="24"/>
          <w:rtl/>
        </w:rPr>
        <w:t>אחרות</w:t>
      </w:r>
      <w:r w:rsidR="00B803EE" w:rsidRPr="001B6090">
        <w:rPr>
          <w:b/>
          <w:bCs w:val="0"/>
          <w:sz w:val="24"/>
          <w:szCs w:val="24"/>
          <w:rtl/>
        </w:rPr>
        <w:t xml:space="preserve">, </w:t>
      </w:r>
      <w:r w:rsidR="00B803EE" w:rsidRPr="001B6090">
        <w:rPr>
          <w:rFonts w:hint="eastAsia"/>
          <w:b/>
          <w:bCs w:val="0"/>
          <w:sz w:val="24"/>
          <w:szCs w:val="24"/>
          <w:rtl/>
        </w:rPr>
        <w:t>כמו</w:t>
      </w:r>
      <w:r w:rsidR="00B803EE" w:rsidRPr="001B6090">
        <w:rPr>
          <w:b/>
          <w:bCs w:val="0"/>
          <w:sz w:val="24"/>
          <w:szCs w:val="24"/>
          <w:rtl/>
        </w:rPr>
        <w:t xml:space="preserve"> </w:t>
      </w:r>
      <w:r w:rsidR="00B803EE" w:rsidRPr="001B6090">
        <w:rPr>
          <w:rFonts w:hint="eastAsia"/>
          <w:b/>
          <w:bCs w:val="0"/>
          <w:sz w:val="24"/>
          <w:szCs w:val="24"/>
          <w:rtl/>
        </w:rPr>
        <w:t>גם</w:t>
      </w:r>
      <w:r w:rsidR="00B803EE" w:rsidRPr="001B6090">
        <w:rPr>
          <w:b/>
          <w:bCs w:val="0"/>
          <w:sz w:val="24"/>
          <w:szCs w:val="24"/>
          <w:rtl/>
        </w:rPr>
        <w:t xml:space="preserve"> </w:t>
      </w:r>
      <w:r w:rsidR="00B803EE" w:rsidRPr="001B6090">
        <w:rPr>
          <w:rFonts w:hint="eastAsia"/>
          <w:b/>
          <w:bCs w:val="0"/>
          <w:sz w:val="24"/>
          <w:szCs w:val="24"/>
          <w:rtl/>
        </w:rPr>
        <w:t>לארגונים</w:t>
      </w:r>
      <w:r w:rsidR="00B803EE" w:rsidRPr="001B6090">
        <w:rPr>
          <w:b/>
          <w:bCs w:val="0"/>
          <w:sz w:val="24"/>
          <w:szCs w:val="24"/>
          <w:rtl/>
        </w:rPr>
        <w:t xml:space="preserve"> </w:t>
      </w:r>
      <w:r w:rsidR="00B803EE" w:rsidRPr="001B6090">
        <w:rPr>
          <w:rFonts w:hint="eastAsia"/>
          <w:b/>
          <w:bCs w:val="0"/>
          <w:sz w:val="24"/>
          <w:szCs w:val="24"/>
          <w:rtl/>
        </w:rPr>
        <w:t>בינ</w:t>
      </w:r>
      <w:r w:rsidR="00B803EE" w:rsidRPr="001B6090">
        <w:rPr>
          <w:b/>
          <w:bCs w:val="0"/>
          <w:sz w:val="24"/>
          <w:szCs w:val="24"/>
          <w:rtl/>
        </w:rPr>
        <w:t xml:space="preserve">"ל </w:t>
      </w:r>
      <w:r w:rsidR="00B803EE" w:rsidRPr="001B6090">
        <w:rPr>
          <w:rFonts w:hint="eastAsia"/>
          <w:b/>
          <w:bCs w:val="0"/>
          <w:sz w:val="24"/>
          <w:szCs w:val="24"/>
          <w:rtl/>
        </w:rPr>
        <w:t>דוגמת</w:t>
      </w:r>
      <w:r w:rsidR="00B803EE" w:rsidRPr="001B6090">
        <w:rPr>
          <w:b/>
          <w:bCs w:val="0"/>
          <w:sz w:val="24"/>
          <w:szCs w:val="24"/>
          <w:rtl/>
        </w:rPr>
        <w:t xml:space="preserve"> </w:t>
      </w:r>
      <w:r w:rsidR="00B803EE" w:rsidRPr="001B6090">
        <w:rPr>
          <w:rFonts w:hint="eastAsia"/>
          <w:b/>
          <w:bCs w:val="0"/>
          <w:sz w:val="24"/>
          <w:szCs w:val="24"/>
          <w:rtl/>
        </w:rPr>
        <w:t>האינטרפול</w:t>
      </w:r>
      <w:r w:rsidR="00B803EE" w:rsidRPr="001B6090">
        <w:rPr>
          <w:b/>
          <w:bCs w:val="0"/>
          <w:sz w:val="24"/>
          <w:szCs w:val="24"/>
          <w:rtl/>
        </w:rPr>
        <w:t xml:space="preserve"> </w:t>
      </w:r>
      <w:r w:rsidR="00B803EE" w:rsidRPr="001B6090">
        <w:rPr>
          <w:rFonts w:hint="eastAsia"/>
          <w:b/>
          <w:bCs w:val="0"/>
          <w:sz w:val="24"/>
          <w:szCs w:val="24"/>
          <w:rtl/>
        </w:rPr>
        <w:t>או</w:t>
      </w:r>
      <w:r w:rsidR="00B803EE" w:rsidRPr="001B6090">
        <w:rPr>
          <w:b/>
          <w:bCs w:val="0"/>
          <w:sz w:val="24"/>
          <w:szCs w:val="24"/>
          <w:rtl/>
        </w:rPr>
        <w:t xml:space="preserve"> </w:t>
      </w:r>
      <w:proofErr w:type="spellStart"/>
      <w:r w:rsidR="00B803EE" w:rsidRPr="001B6090">
        <w:rPr>
          <w:rFonts w:hint="eastAsia"/>
          <w:b/>
          <w:bCs w:val="0"/>
          <w:sz w:val="24"/>
          <w:szCs w:val="24"/>
          <w:rtl/>
        </w:rPr>
        <w:t>היורופול</w:t>
      </w:r>
      <w:proofErr w:type="spellEnd"/>
      <w:r w:rsidR="00B803EE" w:rsidRPr="001B6090">
        <w:rPr>
          <w:b/>
          <w:bCs w:val="0"/>
          <w:sz w:val="24"/>
          <w:szCs w:val="24"/>
          <w:rtl/>
        </w:rPr>
        <w:t>,</w:t>
      </w:r>
      <w:r w:rsidR="00B803EE">
        <w:rPr>
          <w:rFonts w:hint="cs"/>
          <w:b/>
          <w:bCs w:val="0"/>
          <w:sz w:val="24"/>
          <w:szCs w:val="24"/>
          <w:rtl/>
        </w:rPr>
        <w:t xml:space="preserve"> </w:t>
      </w:r>
      <w:r>
        <w:rPr>
          <w:rFonts w:hint="cs"/>
          <w:b/>
          <w:bCs w:val="0"/>
          <w:sz w:val="24"/>
          <w:szCs w:val="24"/>
          <w:rtl/>
        </w:rPr>
        <w:t>בבקשות להבהרות או למסמכים נוספים, לפי העניין.</w:t>
      </w:r>
    </w:p>
    <w:p w14:paraId="6A7865DF" w14:textId="77777777" w:rsidR="00EF11AB" w:rsidRPr="008758D5" w:rsidRDefault="00EF11AB" w:rsidP="001B6090">
      <w:pPr>
        <w:rPr>
          <w:rtl/>
        </w:rPr>
      </w:pPr>
    </w:p>
    <w:p w14:paraId="63510ED4" w14:textId="77777777" w:rsidR="00B45E80" w:rsidRDefault="00B45E80" w:rsidP="000E618D">
      <w:pPr>
        <w:pStyle w:val="3"/>
        <w:widowControl/>
        <w:numPr>
          <w:ilvl w:val="1"/>
          <w:numId w:val="8"/>
        </w:numPr>
        <w:bidi/>
        <w:spacing w:before="0" w:after="120"/>
        <w:contextualSpacing/>
        <w:rPr>
          <w:szCs w:val="24"/>
        </w:rPr>
      </w:pPr>
      <w:bookmarkStart w:id="68" w:name="_Toc513643414"/>
      <w:r w:rsidRPr="004A74F1">
        <w:rPr>
          <w:rFonts w:eastAsia="Calibri"/>
          <w:b/>
          <w:bCs w:val="0"/>
          <w:sz w:val="24"/>
          <w:szCs w:val="24"/>
          <w:rtl/>
        </w:rPr>
        <w:t>שיעור החזקה מינימלי</w:t>
      </w:r>
      <w:bookmarkEnd w:id="68"/>
    </w:p>
    <w:p w14:paraId="37B2C172" w14:textId="77777777" w:rsidR="00B45E80" w:rsidRDefault="00B45E80" w:rsidP="00B45E80">
      <w:pPr>
        <w:spacing w:line="360" w:lineRule="auto"/>
        <w:ind w:left="799"/>
        <w:jc w:val="both"/>
      </w:pPr>
      <w:r>
        <w:rPr>
          <w:rtl/>
        </w:rPr>
        <w:t>בנוסף לאמור לעיל, על שליטה באמצעות תאגידים יחולו ההוראות הבאות:</w:t>
      </w:r>
    </w:p>
    <w:p w14:paraId="5FB3F181" w14:textId="60DFEFB0" w:rsidR="00B45E80" w:rsidRDefault="00B45E80" w:rsidP="00C569FD">
      <w:pPr>
        <w:spacing w:line="360" w:lineRule="auto"/>
        <w:ind w:left="799"/>
        <w:jc w:val="both"/>
      </w:pPr>
      <w:r>
        <w:rPr>
          <w:rtl/>
        </w:rPr>
        <w:lastRenderedPageBreak/>
        <w:t>שיעור ההחזקה הישירה בסוכ</w:t>
      </w:r>
      <w:r w:rsidR="00931362">
        <w:rPr>
          <w:rFonts w:hint="cs"/>
          <w:rtl/>
        </w:rPr>
        <w:t>ן התאגיד</w:t>
      </w:r>
      <w:r>
        <w:rPr>
          <w:rtl/>
        </w:rPr>
        <w:t xml:space="preserve"> עצמ</w:t>
      </w:r>
      <w:r w:rsidR="00931362">
        <w:rPr>
          <w:rFonts w:hint="cs"/>
          <w:rtl/>
        </w:rPr>
        <w:t>ו</w:t>
      </w:r>
      <w:r>
        <w:rPr>
          <w:rtl/>
        </w:rPr>
        <w:t xml:space="preserve"> ובכל אחד מהתאגידים המחזיקים באמצעי שליטה בסוכ</w:t>
      </w:r>
      <w:r w:rsidR="00931362">
        <w:rPr>
          <w:rFonts w:hint="cs"/>
          <w:rtl/>
        </w:rPr>
        <w:t>ן התאגיד</w:t>
      </w:r>
      <w:r>
        <w:rPr>
          <w:rtl/>
        </w:rPr>
        <w:t xml:space="preserve"> במישרין או בעקיפין, יעלה על 50%. כאשר תאגיד מסוים נשלט בידי קבוצת שליטה, ייבחן סכום שיעורי ההחזקה הישירה בסוכ</w:t>
      </w:r>
      <w:r w:rsidR="00C569FD">
        <w:rPr>
          <w:rFonts w:hint="cs"/>
          <w:rtl/>
        </w:rPr>
        <w:t>ן התאגיד</w:t>
      </w:r>
      <w:r>
        <w:rPr>
          <w:rtl/>
        </w:rPr>
        <w:t xml:space="preserve"> של כל מרכיבי קבוצת השליטה ביחד.</w:t>
      </w:r>
    </w:p>
    <w:p w14:paraId="1544B975" w14:textId="77777777" w:rsidR="00B45E80" w:rsidRDefault="00B45E80" w:rsidP="00B45E80">
      <w:pPr>
        <w:spacing w:line="360" w:lineRule="auto"/>
        <w:ind w:left="799"/>
        <w:jc w:val="both"/>
      </w:pPr>
      <w:r>
        <w:rPr>
          <w:rtl/>
        </w:rPr>
        <w:t xml:space="preserve">אם השליטה בסוכן התאגיד היא יחד עם אחרים, ייבחן שיעור ההחזקה המשורשר של כל השולטים יחד. </w:t>
      </w:r>
    </w:p>
    <w:p w14:paraId="088B7DF2" w14:textId="77777777" w:rsidR="00B45E80" w:rsidRDefault="00B45E80" w:rsidP="00B45E80">
      <w:pPr>
        <w:spacing w:line="360" w:lineRule="auto"/>
        <w:ind w:left="799"/>
        <w:jc w:val="both"/>
        <w:rPr>
          <w:rtl/>
        </w:rPr>
      </w:pPr>
      <w:r>
        <w:rPr>
          <w:rtl/>
        </w:rPr>
        <w:t xml:space="preserve">להלן דוגמה לאופן חישוב שיעור </w:t>
      </w:r>
      <w:r>
        <w:rPr>
          <w:rFonts w:hint="cs"/>
          <w:rtl/>
        </w:rPr>
        <w:t>שליטה</w:t>
      </w:r>
      <w:r>
        <w:rPr>
          <w:rtl/>
        </w:rPr>
        <w:t xml:space="preserve"> משורשר:</w:t>
      </w:r>
    </w:p>
    <w:p w14:paraId="6A6B687B" w14:textId="6BAE19FA" w:rsidR="00685D15" w:rsidRDefault="006434BF" w:rsidP="00B45E80">
      <w:pPr>
        <w:spacing w:line="360" w:lineRule="auto"/>
        <w:ind w:left="799"/>
        <w:jc w:val="center"/>
      </w:pPr>
      <w:r>
        <w:rPr>
          <w:noProof/>
          <w:lang w:eastAsia="en-US"/>
        </w:rPr>
        <w:drawing>
          <wp:inline distT="0" distB="0" distL="0" distR="0" wp14:anchorId="6B8EB211" wp14:editId="6B22627E">
            <wp:extent cx="4591050" cy="4074177"/>
            <wp:effectExtent l="0" t="0" r="0" b="2540"/>
            <wp:docPr id="3" name="תמונה 3" title="תרשים החזקות של שולט יחי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911" t="37553" r="32820" b="22511"/>
                    <a:stretch/>
                  </pic:blipFill>
                  <pic:spPr bwMode="auto">
                    <a:xfrm>
                      <a:off x="0" y="0"/>
                      <a:ext cx="4594645" cy="4077367"/>
                    </a:xfrm>
                    <a:prstGeom prst="rect">
                      <a:avLst/>
                    </a:prstGeom>
                    <a:ln>
                      <a:noFill/>
                    </a:ln>
                    <a:extLst>
                      <a:ext uri="{53640926-AAD7-44D8-BBD7-CCE9431645EC}">
                        <a14:shadowObscured xmlns:a14="http://schemas.microsoft.com/office/drawing/2010/main"/>
                      </a:ext>
                    </a:extLst>
                  </pic:spPr>
                </pic:pic>
              </a:graphicData>
            </a:graphic>
          </wp:inline>
        </w:drawing>
      </w:r>
    </w:p>
    <w:p w14:paraId="740D1C39" w14:textId="77777777" w:rsidR="00685D15" w:rsidRPr="00685D15" w:rsidRDefault="00685D15" w:rsidP="00685D15"/>
    <w:p w14:paraId="5208F653" w14:textId="77777777" w:rsidR="00685D15" w:rsidRPr="00685D15" w:rsidRDefault="00685D15" w:rsidP="00685D15"/>
    <w:p w14:paraId="4704943E" w14:textId="77777777" w:rsidR="00685D15" w:rsidRPr="00685D15" w:rsidRDefault="00685D15" w:rsidP="00685D15"/>
    <w:p w14:paraId="4E0ECA4A" w14:textId="77777777" w:rsidR="00685D15" w:rsidRPr="00685D15" w:rsidRDefault="00685D15" w:rsidP="00685D15"/>
    <w:p w14:paraId="6BCBEE48" w14:textId="77777777" w:rsidR="00685D15" w:rsidRPr="00685D15" w:rsidRDefault="00685D15" w:rsidP="00685D15"/>
    <w:p w14:paraId="3BBD5B8E" w14:textId="77777777" w:rsidR="00685D15" w:rsidRPr="00685D15" w:rsidRDefault="00685D15" w:rsidP="00685D15"/>
    <w:p w14:paraId="1FFCBA81" w14:textId="77777777" w:rsidR="00685D15" w:rsidRPr="00685D15" w:rsidRDefault="00685D15" w:rsidP="00685D15"/>
    <w:p w14:paraId="11277D91" w14:textId="3030AA76" w:rsidR="00B45E80" w:rsidRPr="00685D15" w:rsidRDefault="00685D15" w:rsidP="00685D15">
      <w:pPr>
        <w:tabs>
          <w:tab w:val="left" w:pos="1990"/>
        </w:tabs>
        <w:rPr>
          <w:rFonts w:hint="cs"/>
        </w:rPr>
      </w:pPr>
      <w:r>
        <w:rPr>
          <w:rtl/>
        </w:rPr>
        <w:tab/>
      </w:r>
    </w:p>
    <w:p w14:paraId="35942009" w14:textId="6B0EC392" w:rsidR="00B45E80" w:rsidRDefault="00C7270E" w:rsidP="00B45E80">
      <w:pPr>
        <w:spacing w:line="360" w:lineRule="auto"/>
        <w:jc w:val="center"/>
        <w:rPr>
          <w:rtl/>
        </w:rPr>
      </w:pPr>
      <w:r>
        <w:rPr>
          <w:noProof/>
          <w:lang w:eastAsia="en-US"/>
        </w:rPr>
        <w:lastRenderedPageBreak/>
        <w:drawing>
          <wp:inline distT="0" distB="0" distL="0" distR="0" wp14:anchorId="1940712B" wp14:editId="54DDAAAB">
            <wp:extent cx="4600575" cy="3640015"/>
            <wp:effectExtent l="0" t="0" r="0" b="0"/>
            <wp:docPr id="62" name="תמונה 62" title="תרשים החזקות של שליטה משותפ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674" t="34273" r="32459" b="22810"/>
                    <a:stretch/>
                  </pic:blipFill>
                  <pic:spPr bwMode="auto">
                    <a:xfrm>
                      <a:off x="0" y="0"/>
                      <a:ext cx="4604281" cy="3642947"/>
                    </a:xfrm>
                    <a:prstGeom prst="rect">
                      <a:avLst/>
                    </a:prstGeom>
                    <a:ln>
                      <a:noFill/>
                    </a:ln>
                    <a:extLst>
                      <a:ext uri="{53640926-AAD7-44D8-BBD7-CCE9431645EC}">
                        <a14:shadowObscured xmlns:a14="http://schemas.microsoft.com/office/drawing/2010/main"/>
                      </a:ext>
                    </a:extLst>
                  </pic:spPr>
                </pic:pic>
              </a:graphicData>
            </a:graphic>
          </wp:inline>
        </w:drawing>
      </w:r>
    </w:p>
    <w:p w14:paraId="0E9DBB96" w14:textId="77777777" w:rsidR="00B45E80" w:rsidRDefault="00B45E80" w:rsidP="00B45E80">
      <w:pPr>
        <w:pStyle w:val="a7"/>
        <w:outlineLvl w:val="0"/>
        <w:rPr>
          <w:bCs/>
          <w:sz w:val="28"/>
          <w:szCs w:val="28"/>
          <w:rtl/>
        </w:rPr>
      </w:pPr>
    </w:p>
    <w:p w14:paraId="54321373" w14:textId="77777777" w:rsidR="00B45E80" w:rsidRPr="004A74F1" w:rsidRDefault="00B45E80" w:rsidP="00B45E80">
      <w:pPr>
        <w:pStyle w:val="3"/>
        <w:widowControl/>
        <w:numPr>
          <w:ilvl w:val="1"/>
          <w:numId w:val="8"/>
        </w:numPr>
        <w:bidi/>
        <w:spacing w:before="120" w:after="120"/>
        <w:contextualSpacing/>
        <w:rPr>
          <w:b/>
          <w:bCs w:val="0"/>
          <w:sz w:val="24"/>
          <w:szCs w:val="24"/>
          <w:rtl/>
        </w:rPr>
      </w:pPr>
      <w:r w:rsidRPr="004A74F1">
        <w:rPr>
          <w:rFonts w:eastAsia="Calibri"/>
          <w:b/>
          <w:bCs w:val="0"/>
          <w:caps w:val="0"/>
          <w:sz w:val="24"/>
          <w:szCs w:val="24"/>
          <w:rtl/>
        </w:rPr>
        <w:t>שעבוד אמצעי שליטה</w:t>
      </w:r>
    </w:p>
    <w:p w14:paraId="20211831" w14:textId="46885249" w:rsidR="00B45E80" w:rsidRDefault="00B45E80" w:rsidP="00B45E80">
      <w:pPr>
        <w:spacing w:line="360" w:lineRule="auto"/>
        <w:ind w:left="799"/>
        <w:jc w:val="both"/>
        <w:rPr>
          <w:rtl/>
        </w:rPr>
      </w:pPr>
      <w:r w:rsidRPr="00F37886">
        <w:rPr>
          <w:rtl/>
        </w:rPr>
        <w:t>אין לשעבד את אמצעי השליטה הישירים בסוכן התאגיד</w:t>
      </w:r>
      <w:r w:rsidR="004D1EA2">
        <w:rPr>
          <w:rFonts w:hint="cs"/>
          <w:rtl/>
        </w:rPr>
        <w:t xml:space="preserve"> אלא אם אישר זאת הממונה</w:t>
      </w:r>
      <w:r w:rsidR="003A4213">
        <w:rPr>
          <w:rFonts w:hint="cs"/>
          <w:rtl/>
        </w:rPr>
        <w:t xml:space="preserve"> מראש ובכתב</w:t>
      </w:r>
      <w:r w:rsidRPr="00F37886">
        <w:rPr>
          <w:rFonts w:hint="cs"/>
          <w:rtl/>
        </w:rPr>
        <w:t>.</w:t>
      </w:r>
    </w:p>
    <w:p w14:paraId="30A9DB7B" w14:textId="77777777" w:rsidR="00B45E80" w:rsidRDefault="00B45E80" w:rsidP="00B45E80">
      <w:pPr>
        <w:ind w:left="792"/>
        <w:rPr>
          <w:rtl/>
          <w:lang w:eastAsia="en-US"/>
        </w:rPr>
      </w:pPr>
    </w:p>
    <w:p w14:paraId="7F55C2B0" w14:textId="77777777" w:rsidR="00B45E80" w:rsidRPr="001278F8" w:rsidRDefault="00B45E80" w:rsidP="00E915AD">
      <w:pPr>
        <w:pStyle w:val="3"/>
        <w:numPr>
          <w:ilvl w:val="1"/>
          <w:numId w:val="8"/>
        </w:numPr>
        <w:bidi/>
        <w:spacing w:before="0"/>
        <w:rPr>
          <w:rFonts w:eastAsia="Calibri"/>
          <w:b/>
          <w:bCs w:val="0"/>
          <w:sz w:val="24"/>
          <w:szCs w:val="24"/>
        </w:rPr>
      </w:pPr>
      <w:bookmarkStart w:id="69" w:name="_Toc513643425"/>
      <w:r w:rsidRPr="001278F8">
        <w:rPr>
          <w:rFonts w:eastAsia="Calibri"/>
          <w:b/>
          <w:bCs w:val="0"/>
          <w:sz w:val="24"/>
          <w:szCs w:val="24"/>
          <w:rtl/>
        </w:rPr>
        <w:t>חוסן</w:t>
      </w:r>
      <w:r w:rsidRPr="001278F8">
        <w:rPr>
          <w:rFonts w:eastAsia="Calibri"/>
          <w:b/>
          <w:bCs w:val="0"/>
          <w:caps w:val="0"/>
          <w:sz w:val="24"/>
          <w:szCs w:val="24"/>
          <w:rtl/>
        </w:rPr>
        <w:t xml:space="preserve"> פיננסי של מבקש היתר</w:t>
      </w:r>
      <w:bookmarkEnd w:id="69"/>
    </w:p>
    <w:p w14:paraId="314C85FF" w14:textId="77777777" w:rsidR="00460C57" w:rsidRDefault="00685A00" w:rsidP="00460C57">
      <w:pPr>
        <w:spacing w:line="360" w:lineRule="auto"/>
        <w:ind w:left="657" w:firstLine="63"/>
        <w:jc w:val="both"/>
        <w:rPr>
          <w:rtl/>
        </w:rPr>
      </w:pPr>
      <w:r>
        <w:rPr>
          <w:rFonts w:hint="cs"/>
          <w:rtl/>
        </w:rPr>
        <w:t xml:space="preserve">כחלק מבקשת היתר השליטה ייבחן חוסנו הפיננסי של </w:t>
      </w:r>
      <w:r w:rsidR="00B45E80">
        <w:rPr>
          <w:rtl/>
        </w:rPr>
        <w:t>מבקש ההיתר</w:t>
      </w:r>
      <w:r w:rsidR="00460C57">
        <w:rPr>
          <w:rFonts w:hint="cs"/>
          <w:rtl/>
        </w:rPr>
        <w:t xml:space="preserve"> לרבות כל האמור להלן:</w:t>
      </w:r>
    </w:p>
    <w:p w14:paraId="66033A33" w14:textId="0D9CB3AC" w:rsidR="00460C57" w:rsidRPr="001B6090" w:rsidRDefault="00460C57" w:rsidP="001B6090">
      <w:pPr>
        <w:pStyle w:val="3"/>
        <w:numPr>
          <w:ilvl w:val="2"/>
          <w:numId w:val="8"/>
        </w:numPr>
        <w:bidi/>
        <w:spacing w:before="0"/>
        <w:rPr>
          <w:b/>
          <w:sz w:val="24"/>
        </w:rPr>
      </w:pPr>
      <w:r w:rsidRPr="001B6090">
        <w:rPr>
          <w:rFonts w:hint="eastAsia"/>
          <w:b/>
          <w:bCs w:val="0"/>
          <w:sz w:val="24"/>
          <w:szCs w:val="24"/>
          <w:rtl/>
        </w:rPr>
        <w:t>יכולת</w:t>
      </w:r>
      <w:r w:rsidRPr="001B6090">
        <w:rPr>
          <w:b/>
          <w:bCs w:val="0"/>
          <w:sz w:val="24"/>
          <w:szCs w:val="24"/>
          <w:rtl/>
        </w:rPr>
        <w:t xml:space="preserve"> </w:t>
      </w:r>
      <w:r w:rsidRPr="001B6090">
        <w:rPr>
          <w:rFonts w:hint="eastAsia"/>
          <w:b/>
          <w:bCs w:val="0"/>
          <w:sz w:val="24"/>
          <w:szCs w:val="24"/>
          <w:rtl/>
        </w:rPr>
        <w:t>החזר</w:t>
      </w:r>
      <w:r w:rsidRPr="001B6090">
        <w:rPr>
          <w:b/>
          <w:bCs w:val="0"/>
          <w:sz w:val="24"/>
          <w:szCs w:val="24"/>
          <w:rtl/>
        </w:rPr>
        <w:t xml:space="preserve"> </w:t>
      </w:r>
      <w:r w:rsidR="005724A5">
        <w:rPr>
          <w:rFonts w:hint="cs"/>
          <w:b/>
          <w:bCs w:val="0"/>
          <w:sz w:val="24"/>
          <w:szCs w:val="24"/>
          <w:rtl/>
        </w:rPr>
        <w:t xml:space="preserve">חובות </w:t>
      </w:r>
      <w:r w:rsidRPr="001B6090">
        <w:rPr>
          <w:rFonts w:hint="eastAsia"/>
          <w:b/>
          <w:bCs w:val="0"/>
          <w:sz w:val="24"/>
          <w:szCs w:val="24"/>
          <w:rtl/>
        </w:rPr>
        <w:t>שלו</w:t>
      </w:r>
      <w:r w:rsidRPr="001B6090">
        <w:rPr>
          <w:b/>
          <w:bCs w:val="0"/>
          <w:sz w:val="24"/>
          <w:szCs w:val="24"/>
          <w:rtl/>
        </w:rPr>
        <w:t xml:space="preserve"> </w:t>
      </w:r>
      <w:r w:rsidRPr="001B6090">
        <w:rPr>
          <w:rFonts w:hint="eastAsia"/>
          <w:b/>
          <w:bCs w:val="0"/>
          <w:sz w:val="24"/>
          <w:szCs w:val="24"/>
          <w:rtl/>
        </w:rPr>
        <w:t>ושל</w:t>
      </w:r>
      <w:r w:rsidRPr="001B6090">
        <w:rPr>
          <w:b/>
          <w:bCs w:val="0"/>
          <w:sz w:val="24"/>
          <w:szCs w:val="24"/>
          <w:rtl/>
        </w:rPr>
        <w:t xml:space="preserve"> </w:t>
      </w:r>
      <w:r w:rsidRPr="001B6090">
        <w:rPr>
          <w:rFonts w:hint="eastAsia"/>
          <w:b/>
          <w:bCs w:val="0"/>
          <w:sz w:val="24"/>
          <w:szCs w:val="24"/>
          <w:rtl/>
        </w:rPr>
        <w:t>תאגידים</w:t>
      </w:r>
      <w:r w:rsidRPr="001B6090">
        <w:rPr>
          <w:b/>
          <w:bCs w:val="0"/>
          <w:sz w:val="24"/>
          <w:szCs w:val="24"/>
          <w:rtl/>
        </w:rPr>
        <w:t xml:space="preserve"> </w:t>
      </w:r>
      <w:r w:rsidRPr="001B6090">
        <w:rPr>
          <w:rFonts w:hint="eastAsia"/>
          <w:b/>
          <w:bCs w:val="0"/>
          <w:sz w:val="24"/>
          <w:szCs w:val="24"/>
          <w:rtl/>
        </w:rPr>
        <w:t>בשליטתו</w:t>
      </w:r>
      <w:r w:rsidRPr="001B6090">
        <w:rPr>
          <w:b/>
          <w:bCs w:val="0"/>
          <w:sz w:val="24"/>
          <w:szCs w:val="24"/>
          <w:rtl/>
        </w:rPr>
        <w:t xml:space="preserve"> </w:t>
      </w:r>
      <w:r w:rsidRPr="001B6090">
        <w:rPr>
          <w:rFonts w:hint="eastAsia"/>
          <w:b/>
          <w:bCs w:val="0"/>
          <w:sz w:val="24"/>
          <w:szCs w:val="24"/>
          <w:rtl/>
        </w:rPr>
        <w:t>בעבר</w:t>
      </w:r>
      <w:r w:rsidR="0090602A">
        <w:rPr>
          <w:rFonts w:hint="cs"/>
          <w:b/>
          <w:bCs w:val="0"/>
          <w:sz w:val="24"/>
          <w:szCs w:val="24"/>
          <w:rtl/>
        </w:rPr>
        <w:t xml:space="preserve"> ובהווה</w:t>
      </w:r>
      <w:r w:rsidR="00C96DD7">
        <w:rPr>
          <w:rFonts w:hint="cs"/>
          <w:b/>
          <w:bCs w:val="0"/>
          <w:sz w:val="24"/>
          <w:szCs w:val="24"/>
          <w:rtl/>
        </w:rPr>
        <w:t>;</w:t>
      </w:r>
    </w:p>
    <w:p w14:paraId="28D713D7" w14:textId="61A4E185" w:rsidR="00460C57" w:rsidRPr="001B6090" w:rsidRDefault="00460C57" w:rsidP="001B6090">
      <w:pPr>
        <w:pStyle w:val="3"/>
        <w:numPr>
          <w:ilvl w:val="2"/>
          <w:numId w:val="8"/>
        </w:numPr>
        <w:bidi/>
        <w:spacing w:before="0"/>
        <w:rPr>
          <w:b/>
          <w:sz w:val="24"/>
        </w:rPr>
      </w:pPr>
      <w:r w:rsidRPr="001B6090">
        <w:rPr>
          <w:rFonts w:hint="eastAsia"/>
          <w:b/>
          <w:bCs w:val="0"/>
          <w:sz w:val="24"/>
          <w:szCs w:val="24"/>
          <w:rtl/>
        </w:rPr>
        <w:t>היותו</w:t>
      </w:r>
      <w:r w:rsidRPr="001B6090">
        <w:rPr>
          <w:b/>
          <w:bCs w:val="0"/>
          <w:sz w:val="24"/>
          <w:szCs w:val="24"/>
          <w:rtl/>
        </w:rPr>
        <w:t xml:space="preserve"> בעל מוניטין </w:t>
      </w:r>
      <w:r w:rsidR="00C96DD7">
        <w:rPr>
          <w:rFonts w:hint="cs"/>
          <w:b/>
          <w:bCs w:val="0"/>
          <w:sz w:val="24"/>
          <w:szCs w:val="24"/>
          <w:rtl/>
        </w:rPr>
        <w:t>עסקי ואישי הולמים</w:t>
      </w:r>
      <w:r w:rsidRPr="001B6090">
        <w:rPr>
          <w:b/>
          <w:bCs w:val="0"/>
          <w:sz w:val="24"/>
          <w:szCs w:val="24"/>
          <w:rtl/>
        </w:rPr>
        <w:t xml:space="preserve"> </w:t>
      </w:r>
      <w:r w:rsidR="00C96DD7">
        <w:rPr>
          <w:rFonts w:hint="cs"/>
          <w:b/>
          <w:bCs w:val="0"/>
          <w:sz w:val="24"/>
          <w:szCs w:val="24"/>
          <w:rtl/>
        </w:rPr>
        <w:t xml:space="preserve">ביחס לבקשתו להיות </w:t>
      </w:r>
      <w:r w:rsidRPr="001B6090">
        <w:rPr>
          <w:rFonts w:hint="eastAsia"/>
          <w:b/>
          <w:bCs w:val="0"/>
          <w:sz w:val="24"/>
          <w:szCs w:val="24"/>
          <w:rtl/>
        </w:rPr>
        <w:t>בעל</w:t>
      </w:r>
      <w:r w:rsidRPr="001B6090">
        <w:rPr>
          <w:b/>
          <w:bCs w:val="0"/>
          <w:sz w:val="24"/>
          <w:szCs w:val="24"/>
          <w:rtl/>
        </w:rPr>
        <w:t xml:space="preserve"> </w:t>
      </w:r>
      <w:r w:rsidRPr="001B6090">
        <w:rPr>
          <w:rFonts w:hint="eastAsia"/>
          <w:b/>
          <w:bCs w:val="0"/>
          <w:sz w:val="24"/>
          <w:szCs w:val="24"/>
          <w:rtl/>
        </w:rPr>
        <w:t>שליטה</w:t>
      </w:r>
      <w:r w:rsidRPr="001B6090">
        <w:rPr>
          <w:b/>
          <w:bCs w:val="0"/>
          <w:sz w:val="24"/>
          <w:szCs w:val="24"/>
          <w:rtl/>
        </w:rPr>
        <w:t xml:space="preserve"> </w:t>
      </w:r>
      <w:r w:rsidRPr="001B6090">
        <w:rPr>
          <w:rFonts w:hint="eastAsia"/>
          <w:b/>
          <w:bCs w:val="0"/>
          <w:sz w:val="24"/>
          <w:szCs w:val="24"/>
          <w:rtl/>
        </w:rPr>
        <w:t>בסוכן</w:t>
      </w:r>
      <w:r w:rsidRPr="001B6090">
        <w:rPr>
          <w:b/>
          <w:bCs w:val="0"/>
          <w:sz w:val="24"/>
          <w:szCs w:val="24"/>
          <w:rtl/>
        </w:rPr>
        <w:t xml:space="preserve"> </w:t>
      </w:r>
      <w:r w:rsidRPr="001B6090">
        <w:rPr>
          <w:rFonts w:hint="eastAsia"/>
          <w:b/>
          <w:bCs w:val="0"/>
          <w:sz w:val="24"/>
          <w:szCs w:val="24"/>
          <w:rtl/>
        </w:rPr>
        <w:t>תאגיד</w:t>
      </w:r>
      <w:r w:rsidR="0090602A">
        <w:rPr>
          <w:rFonts w:hint="cs"/>
          <w:b/>
          <w:bCs w:val="0"/>
          <w:sz w:val="24"/>
          <w:szCs w:val="24"/>
          <w:rtl/>
        </w:rPr>
        <w:t xml:space="preserve"> ובשים לב להיות סוכן התאגיד קטן או גדול</w:t>
      </w:r>
      <w:r w:rsidR="00C96DD7">
        <w:rPr>
          <w:rFonts w:hint="cs"/>
          <w:b/>
          <w:bCs w:val="0"/>
          <w:sz w:val="24"/>
          <w:szCs w:val="24"/>
          <w:rtl/>
        </w:rPr>
        <w:t>;</w:t>
      </w:r>
    </w:p>
    <w:p w14:paraId="181AE54F" w14:textId="5DC23AF1" w:rsidR="00B45E80" w:rsidRDefault="00685A00" w:rsidP="001512BE">
      <w:pPr>
        <w:pStyle w:val="3"/>
        <w:numPr>
          <w:ilvl w:val="2"/>
          <w:numId w:val="8"/>
        </w:numPr>
        <w:bidi/>
        <w:spacing w:before="0"/>
        <w:rPr>
          <w:rtl/>
        </w:rPr>
      </w:pPr>
      <w:r w:rsidRPr="001B6090">
        <w:rPr>
          <w:rFonts w:hint="eastAsia"/>
          <w:b/>
          <w:bCs w:val="0"/>
          <w:sz w:val="24"/>
          <w:szCs w:val="24"/>
          <w:rtl/>
        </w:rPr>
        <w:t>יכולתו</w:t>
      </w:r>
      <w:r w:rsidRPr="001B6090">
        <w:rPr>
          <w:b/>
          <w:bCs w:val="0"/>
          <w:sz w:val="24"/>
          <w:szCs w:val="24"/>
          <w:rtl/>
        </w:rPr>
        <w:t xml:space="preserve"> </w:t>
      </w:r>
      <w:r w:rsidRPr="001B6090">
        <w:rPr>
          <w:rFonts w:hint="eastAsia"/>
          <w:b/>
          <w:bCs w:val="0"/>
          <w:sz w:val="24"/>
          <w:szCs w:val="24"/>
          <w:rtl/>
        </w:rPr>
        <w:t>לתמוך</w:t>
      </w:r>
      <w:r w:rsidRPr="001B6090">
        <w:rPr>
          <w:b/>
          <w:bCs w:val="0"/>
          <w:sz w:val="24"/>
          <w:szCs w:val="24"/>
          <w:rtl/>
        </w:rPr>
        <w:t xml:space="preserve"> </w:t>
      </w:r>
      <w:r w:rsidRPr="001B6090">
        <w:rPr>
          <w:rFonts w:hint="eastAsia"/>
          <w:b/>
          <w:bCs w:val="0"/>
          <w:sz w:val="24"/>
          <w:szCs w:val="24"/>
          <w:rtl/>
        </w:rPr>
        <w:t>בסוכן</w:t>
      </w:r>
      <w:r w:rsidRPr="001B6090">
        <w:rPr>
          <w:b/>
          <w:bCs w:val="0"/>
          <w:sz w:val="24"/>
          <w:szCs w:val="24"/>
          <w:rtl/>
        </w:rPr>
        <w:t xml:space="preserve"> </w:t>
      </w:r>
      <w:r w:rsidRPr="001B6090">
        <w:rPr>
          <w:rFonts w:hint="eastAsia"/>
          <w:b/>
          <w:bCs w:val="0"/>
          <w:sz w:val="24"/>
          <w:szCs w:val="24"/>
          <w:rtl/>
        </w:rPr>
        <w:t>התאגיד</w:t>
      </w:r>
      <w:r w:rsidR="00C96DD7" w:rsidRPr="00C96DD7">
        <w:rPr>
          <w:rFonts w:hint="cs"/>
          <w:b/>
          <w:bCs w:val="0"/>
          <w:sz w:val="24"/>
          <w:szCs w:val="24"/>
          <w:rtl/>
        </w:rPr>
        <w:t xml:space="preserve"> </w:t>
      </w:r>
      <w:r w:rsidRPr="001B6090">
        <w:rPr>
          <w:rFonts w:hint="eastAsia"/>
          <w:b/>
          <w:bCs w:val="0"/>
          <w:sz w:val="24"/>
          <w:szCs w:val="24"/>
          <w:rtl/>
        </w:rPr>
        <w:t>אם</w:t>
      </w:r>
      <w:r w:rsidRPr="001B6090">
        <w:rPr>
          <w:b/>
          <w:bCs w:val="0"/>
          <w:sz w:val="24"/>
          <w:szCs w:val="24"/>
          <w:rtl/>
        </w:rPr>
        <w:t xml:space="preserve"> יידרש לכך</w:t>
      </w:r>
      <w:r w:rsidR="00AB25FB" w:rsidRPr="001B6090">
        <w:rPr>
          <w:b/>
          <w:bCs w:val="0"/>
          <w:sz w:val="24"/>
          <w:szCs w:val="24"/>
          <w:rtl/>
        </w:rPr>
        <w:t>.</w:t>
      </w:r>
    </w:p>
    <w:p w14:paraId="0440655D" w14:textId="26371894" w:rsidR="006E4055" w:rsidRPr="001B6090" w:rsidRDefault="006E4055" w:rsidP="00763E30">
      <w:pPr>
        <w:pStyle w:val="3"/>
        <w:numPr>
          <w:ilvl w:val="1"/>
          <w:numId w:val="8"/>
        </w:numPr>
        <w:bidi/>
        <w:spacing w:before="0"/>
        <w:rPr>
          <w:b/>
          <w:bCs w:val="0"/>
          <w:sz w:val="24"/>
          <w:szCs w:val="24"/>
          <w:rtl/>
        </w:rPr>
      </w:pPr>
      <w:bookmarkStart w:id="70" w:name="_Toc513642748"/>
      <w:bookmarkStart w:id="71" w:name="_Toc513643427"/>
      <w:bookmarkStart w:id="72" w:name="_Toc513642749"/>
      <w:bookmarkStart w:id="73" w:name="_Toc513643428"/>
      <w:bookmarkStart w:id="74" w:name="_Toc513643430"/>
      <w:bookmarkEnd w:id="70"/>
      <w:bookmarkEnd w:id="71"/>
      <w:bookmarkEnd w:id="72"/>
      <w:bookmarkEnd w:id="73"/>
      <w:r w:rsidRPr="001B6090">
        <w:rPr>
          <w:rFonts w:hint="eastAsia"/>
          <w:b/>
          <w:bCs w:val="0"/>
          <w:sz w:val="24"/>
          <w:szCs w:val="24"/>
          <w:rtl/>
        </w:rPr>
        <w:t>מהימנות</w:t>
      </w:r>
      <w:r w:rsidRPr="001B6090">
        <w:rPr>
          <w:b/>
          <w:bCs w:val="0"/>
          <w:sz w:val="24"/>
          <w:szCs w:val="24"/>
          <w:rtl/>
        </w:rPr>
        <w:t xml:space="preserve"> </w:t>
      </w:r>
      <w:r w:rsidRPr="001B6090">
        <w:rPr>
          <w:rFonts w:hint="eastAsia"/>
          <w:b/>
          <w:bCs w:val="0"/>
          <w:sz w:val="24"/>
          <w:szCs w:val="24"/>
          <w:rtl/>
        </w:rPr>
        <w:t>של</w:t>
      </w:r>
      <w:r w:rsidRPr="001B6090">
        <w:rPr>
          <w:b/>
          <w:bCs w:val="0"/>
          <w:sz w:val="24"/>
          <w:szCs w:val="24"/>
          <w:rtl/>
        </w:rPr>
        <w:t xml:space="preserve"> </w:t>
      </w:r>
      <w:r w:rsidRPr="001B6090">
        <w:rPr>
          <w:rFonts w:hint="eastAsia"/>
          <w:b/>
          <w:bCs w:val="0"/>
          <w:sz w:val="24"/>
          <w:szCs w:val="24"/>
          <w:rtl/>
        </w:rPr>
        <w:t>מבקש</w:t>
      </w:r>
      <w:r w:rsidRPr="001B6090">
        <w:rPr>
          <w:b/>
          <w:bCs w:val="0"/>
          <w:sz w:val="24"/>
          <w:szCs w:val="24"/>
          <w:rtl/>
        </w:rPr>
        <w:t xml:space="preserve"> </w:t>
      </w:r>
      <w:r w:rsidRPr="001B6090">
        <w:rPr>
          <w:rFonts w:hint="eastAsia"/>
          <w:b/>
          <w:bCs w:val="0"/>
          <w:sz w:val="24"/>
          <w:szCs w:val="24"/>
          <w:rtl/>
        </w:rPr>
        <w:t>ההיתר</w:t>
      </w:r>
    </w:p>
    <w:p w14:paraId="32A66411" w14:textId="47AB2126" w:rsidR="006E4055" w:rsidRDefault="006E4055" w:rsidP="001B6090">
      <w:pPr>
        <w:pStyle w:val="3"/>
        <w:numPr>
          <w:ilvl w:val="2"/>
          <w:numId w:val="8"/>
        </w:numPr>
        <w:bidi/>
        <w:spacing w:before="0"/>
        <w:rPr>
          <w:b/>
          <w:bCs w:val="0"/>
          <w:sz w:val="24"/>
          <w:szCs w:val="24"/>
          <w:rtl/>
        </w:rPr>
      </w:pPr>
      <w:r>
        <w:rPr>
          <w:rFonts w:hint="cs"/>
          <w:b/>
          <w:bCs w:val="0"/>
          <w:sz w:val="24"/>
          <w:szCs w:val="24"/>
          <w:rtl/>
        </w:rPr>
        <w:t>בדיקת מהימנותו של מבקש ההיתר תיעשה</w:t>
      </w:r>
      <w:r w:rsidR="00763E30">
        <w:rPr>
          <w:rFonts w:hint="cs"/>
          <w:b/>
          <w:bCs w:val="0"/>
          <w:sz w:val="24"/>
          <w:szCs w:val="24"/>
          <w:rtl/>
        </w:rPr>
        <w:t>, בין היתר,</w:t>
      </w:r>
      <w:r w:rsidR="0023646A">
        <w:rPr>
          <w:rFonts w:hint="cs"/>
          <w:b/>
          <w:bCs w:val="0"/>
          <w:sz w:val="24"/>
          <w:szCs w:val="24"/>
          <w:rtl/>
        </w:rPr>
        <w:t xml:space="preserve"> </w:t>
      </w:r>
      <w:r>
        <w:rPr>
          <w:rFonts w:hint="cs"/>
          <w:b/>
          <w:bCs w:val="0"/>
          <w:sz w:val="24"/>
          <w:szCs w:val="24"/>
          <w:rtl/>
        </w:rPr>
        <w:t>לאורם של התבחינים המופיעים במסמך</w:t>
      </w:r>
      <w:r w:rsidR="0023646A">
        <w:rPr>
          <w:rFonts w:hint="cs"/>
          <w:b/>
          <w:bCs w:val="0"/>
          <w:sz w:val="24"/>
          <w:szCs w:val="24"/>
          <w:rtl/>
        </w:rPr>
        <w:t xml:space="preserve"> בחינת מהימנות בידי גופים מפקחים</w:t>
      </w:r>
      <w:r w:rsidR="002D55C1">
        <w:rPr>
          <w:rFonts w:hint="cs"/>
          <w:b/>
          <w:bCs w:val="0"/>
          <w:sz w:val="24"/>
          <w:szCs w:val="24"/>
          <w:rtl/>
        </w:rPr>
        <w:t>.</w:t>
      </w:r>
      <w:r>
        <w:rPr>
          <w:rStyle w:val="af6"/>
          <w:b/>
          <w:bCs w:val="0"/>
          <w:sz w:val="24"/>
          <w:szCs w:val="24"/>
          <w:rtl/>
        </w:rPr>
        <w:footnoteReference w:id="2"/>
      </w:r>
      <w:r>
        <w:rPr>
          <w:rFonts w:hint="cs"/>
          <w:b/>
          <w:bCs w:val="0"/>
          <w:sz w:val="24"/>
          <w:szCs w:val="24"/>
          <w:rtl/>
        </w:rPr>
        <w:t xml:space="preserve"> </w:t>
      </w:r>
    </w:p>
    <w:p w14:paraId="4A77C11B" w14:textId="49CEA7BD" w:rsidR="006E4055" w:rsidRDefault="006E4055" w:rsidP="00AE1DB8">
      <w:pPr>
        <w:pStyle w:val="3"/>
        <w:numPr>
          <w:ilvl w:val="2"/>
          <w:numId w:val="8"/>
        </w:numPr>
        <w:bidi/>
        <w:spacing w:before="0"/>
        <w:rPr>
          <w:b/>
          <w:bCs w:val="0"/>
          <w:sz w:val="24"/>
          <w:szCs w:val="24"/>
          <w:rtl/>
        </w:rPr>
      </w:pPr>
      <w:r>
        <w:rPr>
          <w:rFonts w:hint="cs"/>
          <w:b/>
          <w:bCs w:val="0"/>
          <w:sz w:val="24"/>
          <w:szCs w:val="24"/>
          <w:rtl/>
        </w:rPr>
        <w:t>הממונה או מי מטעמו רשאים</w:t>
      </w:r>
      <w:r w:rsidR="00763E30">
        <w:rPr>
          <w:rFonts w:hint="cs"/>
          <w:b/>
          <w:bCs w:val="0"/>
          <w:sz w:val="24"/>
          <w:szCs w:val="24"/>
          <w:rtl/>
        </w:rPr>
        <w:t xml:space="preserve"> לדרוש כי גם מבקש היתר שהוא אזרח </w:t>
      </w:r>
      <w:r w:rsidR="000E722A">
        <w:rPr>
          <w:rFonts w:hint="cs"/>
          <w:b/>
          <w:bCs w:val="0"/>
          <w:sz w:val="24"/>
          <w:szCs w:val="24"/>
          <w:rtl/>
        </w:rPr>
        <w:t xml:space="preserve">או תושב </w:t>
      </w:r>
      <w:r w:rsidR="006D71FF">
        <w:rPr>
          <w:rFonts w:hint="cs"/>
          <w:b/>
          <w:bCs w:val="0"/>
          <w:sz w:val="24"/>
          <w:szCs w:val="24"/>
          <w:rtl/>
        </w:rPr>
        <w:t xml:space="preserve">ישראלי יחתום על כתב </w:t>
      </w:r>
      <w:r w:rsidR="00763E30">
        <w:rPr>
          <w:rFonts w:hint="cs"/>
          <w:b/>
          <w:bCs w:val="0"/>
          <w:sz w:val="24"/>
          <w:szCs w:val="24"/>
          <w:rtl/>
        </w:rPr>
        <w:t xml:space="preserve">ויתור סודיות, כאמור בסעיף </w:t>
      </w:r>
      <w:r w:rsidR="00AE1DB8">
        <w:rPr>
          <w:rFonts w:hint="cs"/>
          <w:b/>
          <w:bCs w:val="0"/>
          <w:sz w:val="24"/>
          <w:szCs w:val="24"/>
          <w:rtl/>
        </w:rPr>
        <w:t>4.3.3.2</w:t>
      </w:r>
      <w:r w:rsidR="00763E30">
        <w:rPr>
          <w:rFonts w:hint="cs"/>
          <w:b/>
          <w:bCs w:val="0"/>
          <w:sz w:val="24"/>
          <w:szCs w:val="24"/>
          <w:rtl/>
        </w:rPr>
        <w:t xml:space="preserve"> לעיל.</w:t>
      </w:r>
      <w:r w:rsidR="000E722A">
        <w:rPr>
          <w:rFonts w:hint="cs"/>
          <w:b/>
          <w:bCs w:val="0"/>
          <w:sz w:val="24"/>
          <w:szCs w:val="24"/>
          <w:rtl/>
        </w:rPr>
        <w:t xml:space="preserve"> </w:t>
      </w:r>
    </w:p>
    <w:p w14:paraId="5F655283" w14:textId="77777777" w:rsidR="00763E30" w:rsidRPr="001B6090" w:rsidRDefault="00763E30" w:rsidP="001B6090">
      <w:pPr>
        <w:rPr>
          <w:bCs/>
          <w:rtl/>
        </w:rPr>
      </w:pPr>
    </w:p>
    <w:p w14:paraId="03514BCF" w14:textId="77777777" w:rsidR="006E4055" w:rsidRPr="001B6090" w:rsidRDefault="006E4055" w:rsidP="001B6090">
      <w:pPr>
        <w:rPr>
          <w:rFonts w:eastAsiaTheme="minorHAnsi"/>
          <w:bCs/>
          <w:rtl/>
        </w:rPr>
      </w:pPr>
    </w:p>
    <w:p w14:paraId="7F776CC6" w14:textId="18008FCD" w:rsidR="00B45E80" w:rsidRPr="001278F8" w:rsidRDefault="00B45E80" w:rsidP="00FD6AFC">
      <w:pPr>
        <w:pStyle w:val="3"/>
        <w:numPr>
          <w:ilvl w:val="0"/>
          <w:numId w:val="8"/>
        </w:numPr>
        <w:bidi/>
        <w:spacing w:before="0"/>
        <w:rPr>
          <w:b/>
          <w:bCs w:val="0"/>
          <w:sz w:val="24"/>
          <w:rtl/>
        </w:rPr>
      </w:pPr>
      <w:r w:rsidRPr="001278F8">
        <w:rPr>
          <w:rFonts w:eastAsia="Calibri"/>
          <w:b/>
          <w:bCs w:val="0"/>
          <w:sz w:val="24"/>
          <w:szCs w:val="24"/>
          <w:rtl/>
        </w:rPr>
        <w:t>תחולה</w:t>
      </w:r>
      <w:bookmarkEnd w:id="74"/>
    </w:p>
    <w:p w14:paraId="2394D40E" w14:textId="16A3D4B4" w:rsidR="00B45E80" w:rsidRDefault="00B45E80" w:rsidP="00DF0D54">
      <w:pPr>
        <w:overflowPunct/>
        <w:autoSpaceDE/>
        <w:adjustRightInd/>
        <w:spacing w:line="360" w:lineRule="auto"/>
        <w:ind w:left="799"/>
        <w:contextualSpacing/>
        <w:jc w:val="both"/>
        <w:rPr>
          <w:sz w:val="24"/>
        </w:rPr>
      </w:pPr>
      <w:r>
        <w:rPr>
          <w:sz w:val="24"/>
          <w:rtl/>
        </w:rPr>
        <w:lastRenderedPageBreak/>
        <w:t>הוראות נוהל זה יוחלו על כל מבקש היתר חדש. ההוראות יוחלו גם על מחזיק היתר שליטה קיים, בהתאמות הנדרשות, כאשר נעשה שינוי בהיתר בו הוא מחזיק, אלא אם לדעת הממונה מד</w:t>
      </w:r>
      <w:r w:rsidR="004A74F1">
        <w:rPr>
          <w:sz w:val="24"/>
          <w:rtl/>
        </w:rPr>
        <w:t>ובר בשינוי בלתי מהותי של ההיתר.</w:t>
      </w:r>
    </w:p>
    <w:p w14:paraId="43D8C7D0" w14:textId="4AD4E844" w:rsidR="00B45E80" w:rsidRDefault="00BD6346" w:rsidP="0092439E">
      <w:pPr>
        <w:pStyle w:val="a7"/>
        <w:numPr>
          <w:ilvl w:val="0"/>
          <w:numId w:val="8"/>
        </w:numPr>
        <w:spacing w:before="200" w:after="200"/>
      </w:pPr>
      <w:bookmarkStart w:id="75" w:name="_Toc513643431"/>
      <w:r w:rsidRPr="0092439E">
        <w:rPr>
          <w:rStyle w:val="10"/>
          <w:rFonts w:hint="cs"/>
          <w:b w:val="0"/>
          <w:bCs w:val="0"/>
          <w:sz w:val="24"/>
          <w:szCs w:val="24"/>
          <w:rtl/>
        </w:rPr>
        <w:t>ה</w:t>
      </w:r>
      <w:bookmarkStart w:id="76" w:name="_Toc513643432"/>
      <w:bookmarkEnd w:id="75"/>
      <w:r w:rsidR="00B45E80" w:rsidRPr="0092439E">
        <w:rPr>
          <w:rFonts w:eastAsia="Calibri"/>
          <w:b/>
          <w:rtl/>
        </w:rPr>
        <w:t>וראות כלליות</w:t>
      </w:r>
      <w:bookmarkEnd w:id="76"/>
      <w:r w:rsidRPr="0092439E">
        <w:rPr>
          <w:rFonts w:eastAsia="Calibri" w:hint="cs"/>
          <w:b/>
          <w:rtl/>
        </w:rPr>
        <w:t>:</w:t>
      </w:r>
    </w:p>
    <w:p w14:paraId="6E7659C4" w14:textId="519D38BD" w:rsidR="00B45E80" w:rsidRDefault="00B45E80" w:rsidP="001B6090">
      <w:pPr>
        <w:pStyle w:val="a7"/>
        <w:numPr>
          <w:ilvl w:val="1"/>
          <w:numId w:val="8"/>
        </w:numPr>
        <w:outlineLvl w:val="0"/>
        <w:rPr>
          <w:rtl/>
        </w:rPr>
      </w:pPr>
      <w:r>
        <w:rPr>
          <w:b/>
          <w:sz w:val="28"/>
          <w:rtl/>
        </w:rPr>
        <w:t>בקשה</w:t>
      </w:r>
      <w:r>
        <w:rPr>
          <w:rtl/>
        </w:rPr>
        <w:t xml:space="preserve"> לקבלת היתר שליטה בסוכן תאגיד תיערך בשפה העברית. צורפו לבקשה מסמכים הערוכים בשפה אחרת, </w:t>
      </w:r>
      <w:r w:rsidR="004D1EA2">
        <w:rPr>
          <w:rFonts w:hint="cs"/>
          <w:rtl/>
        </w:rPr>
        <w:t xml:space="preserve">לרבות תעודות ציבוריות, </w:t>
      </w:r>
      <w:r>
        <w:rPr>
          <w:rtl/>
        </w:rPr>
        <w:t>יצורף לבקשה גם תרגום נאמן שלהם לעברית</w:t>
      </w:r>
      <w:r w:rsidR="004D1EA2">
        <w:rPr>
          <w:rFonts w:hint="cs"/>
          <w:rtl/>
        </w:rPr>
        <w:t xml:space="preserve"> וכן כל אימות של התעודות הציבוריות או התרגומים, הנדרש על פי הדין</w:t>
      </w:r>
      <w:r>
        <w:rPr>
          <w:rtl/>
        </w:rPr>
        <w:t>.</w:t>
      </w:r>
    </w:p>
    <w:p w14:paraId="4D5EA0EC" w14:textId="604792F5" w:rsidR="00B45E80" w:rsidRPr="009401F5" w:rsidRDefault="00B45E80" w:rsidP="001B6090">
      <w:pPr>
        <w:pStyle w:val="a7"/>
        <w:numPr>
          <w:ilvl w:val="1"/>
          <w:numId w:val="8"/>
        </w:numPr>
        <w:outlineLvl w:val="0"/>
        <w:rPr>
          <w:rtl/>
        </w:rPr>
      </w:pPr>
      <w:r w:rsidRPr="009401F5">
        <w:rPr>
          <w:rFonts w:hint="cs"/>
          <w:rtl/>
        </w:rPr>
        <w:t>את המסמכים יש להגיש כשהם מאושרים על ידי עו"ד (בעט כחול). לא יתקבלו מסמכים בפקס או מסמכים שבוצעו על גביהם מחיקות ותיקונים, או</w:t>
      </w:r>
      <w:r w:rsidR="00E555F2">
        <w:rPr>
          <w:rFonts w:hint="cs"/>
          <w:rtl/>
        </w:rPr>
        <w:t xml:space="preserve"> מסמכים שלא מולאו על כל פרטיהם.</w:t>
      </w:r>
    </w:p>
    <w:p w14:paraId="42506D27" w14:textId="77777777" w:rsidR="00B45E80" w:rsidRDefault="00B45E80" w:rsidP="001B6090">
      <w:pPr>
        <w:pStyle w:val="a7"/>
        <w:numPr>
          <w:ilvl w:val="1"/>
          <w:numId w:val="8"/>
        </w:numPr>
        <w:outlineLvl w:val="0"/>
        <w:rPr>
          <w:b/>
          <w:bCs/>
          <w:rtl/>
        </w:rPr>
      </w:pPr>
      <w:r w:rsidRPr="009401F5">
        <w:rPr>
          <w:rFonts w:hint="cs"/>
          <w:rtl/>
        </w:rPr>
        <w:t xml:space="preserve">את המסמכים יש לשלוח כקובץ </w:t>
      </w:r>
      <w:r w:rsidRPr="009401F5">
        <w:t>pdf</w:t>
      </w:r>
      <w:r w:rsidRPr="009401F5">
        <w:rPr>
          <w:rFonts w:hint="cs"/>
          <w:rtl/>
        </w:rPr>
        <w:t xml:space="preserve"> (צבעוני) באופן תקין וברור במייל לכתובת </w:t>
      </w:r>
      <w:r>
        <w:rPr>
          <w:rFonts w:hint="cs"/>
          <w:rtl/>
        </w:rPr>
        <w:t>ה</w:t>
      </w:r>
      <w:r w:rsidRPr="009401F5">
        <w:rPr>
          <w:rFonts w:hint="cs"/>
          <w:rtl/>
        </w:rPr>
        <w:t xml:space="preserve">דואר </w:t>
      </w:r>
      <w:r>
        <w:rPr>
          <w:rFonts w:hint="cs"/>
          <w:rtl/>
        </w:rPr>
        <w:t>ה</w:t>
      </w:r>
      <w:r w:rsidRPr="009401F5">
        <w:rPr>
          <w:rFonts w:hint="cs"/>
          <w:rtl/>
        </w:rPr>
        <w:t>אלקטרוני</w:t>
      </w:r>
      <w:r w:rsidRPr="00E555F2">
        <w:rPr>
          <w:rFonts w:hint="cs"/>
          <w:rtl/>
        </w:rPr>
        <w:t>:</w:t>
      </w:r>
    </w:p>
    <w:p w14:paraId="22784ED5" w14:textId="77777777" w:rsidR="00B45E80" w:rsidRDefault="00414B87" w:rsidP="00B45E80">
      <w:pPr>
        <w:spacing w:line="360" w:lineRule="auto"/>
        <w:ind w:left="720"/>
        <w:jc w:val="both"/>
        <w:rPr>
          <w:rtl/>
        </w:rPr>
      </w:pPr>
      <w:hyperlink r:id="rId10" w:history="1">
        <w:r w:rsidR="00B45E80" w:rsidRPr="005C1D7C">
          <w:rPr>
            <w:rStyle w:val="Hyperlink"/>
          </w:rPr>
          <w:t>soch-bituach@mof.gov.il</w:t>
        </w:r>
      </w:hyperlink>
      <w:r w:rsidR="00B45E80">
        <w:rPr>
          <w:rFonts w:hint="cs"/>
          <w:sz w:val="24"/>
          <w:rtl/>
        </w:rPr>
        <w:t>,</w:t>
      </w:r>
      <w:r w:rsidR="00B45E80" w:rsidRPr="005C1D7C">
        <w:rPr>
          <w:rFonts w:hint="cs"/>
          <w:sz w:val="24"/>
          <w:rtl/>
        </w:rPr>
        <w:t xml:space="preserve"> </w:t>
      </w:r>
      <w:r w:rsidR="00B45E80">
        <w:rPr>
          <w:b/>
          <w:sz w:val="28"/>
          <w:rtl/>
        </w:rPr>
        <w:t>לבקשה</w:t>
      </w:r>
      <w:r w:rsidR="00B45E80">
        <w:rPr>
          <w:b/>
          <w:rtl/>
        </w:rPr>
        <w:t xml:space="preserve"> </w:t>
      </w:r>
      <w:r w:rsidR="00B45E80">
        <w:rPr>
          <w:rtl/>
        </w:rPr>
        <w:t>יצורף תצהיר של המבקש שנערך בפני עורך-דין, המאמת את האמור בבקשה ובנספחיה בנוסח המצורף</w:t>
      </w:r>
      <w:r w:rsidR="00B45E80">
        <w:rPr>
          <w:b/>
          <w:bCs/>
          <w:rtl/>
        </w:rPr>
        <w:t xml:space="preserve"> </w:t>
      </w:r>
      <w:r w:rsidR="00B45E80" w:rsidRPr="00604B42">
        <w:rPr>
          <w:rtl/>
        </w:rPr>
        <w:t>כנספח א'.</w:t>
      </w:r>
    </w:p>
    <w:p w14:paraId="7C74F6CD" w14:textId="6AE2A65B" w:rsidR="00B45E80" w:rsidRDefault="00B45E80" w:rsidP="0028121E">
      <w:pPr>
        <w:pStyle w:val="a7"/>
        <w:numPr>
          <w:ilvl w:val="1"/>
          <w:numId w:val="8"/>
        </w:numPr>
        <w:outlineLvl w:val="0"/>
        <w:rPr>
          <w:rtl/>
        </w:rPr>
      </w:pPr>
      <w:r>
        <w:rPr>
          <w:b/>
          <w:sz w:val="28"/>
          <w:rtl/>
        </w:rPr>
        <w:t>הממונה</w:t>
      </w:r>
      <w:r>
        <w:rPr>
          <w:rtl/>
        </w:rPr>
        <w:t xml:space="preserve"> רשאי לדרוש מהמבקש</w:t>
      </w:r>
      <w:r w:rsidR="00C53C98">
        <w:rPr>
          <w:rFonts w:hint="cs"/>
          <w:rtl/>
        </w:rPr>
        <w:t xml:space="preserve"> הבהרות, כמו גם</w:t>
      </w:r>
      <w:r>
        <w:rPr>
          <w:rtl/>
        </w:rPr>
        <w:t xml:space="preserve"> נתונים ומסמכים נוספים.</w:t>
      </w:r>
    </w:p>
    <w:p w14:paraId="2E2D03DF" w14:textId="6C6E9B6A" w:rsidR="009435A5" w:rsidRDefault="00B45E80" w:rsidP="00A35D47">
      <w:pPr>
        <w:spacing w:line="25" w:lineRule="atLeast"/>
        <w:ind w:left="720"/>
        <w:jc w:val="both"/>
        <w:rPr>
          <w:rtl/>
        </w:rPr>
      </w:pPr>
      <w:r>
        <w:rPr>
          <w:b/>
          <w:bCs/>
          <w:rtl/>
        </w:rPr>
        <w:t>למען הסר ספק, שליחת המסמכים במלואם</w:t>
      </w:r>
      <w:r w:rsidR="000E722A">
        <w:rPr>
          <w:rFonts w:hint="cs"/>
          <w:b/>
          <w:bCs/>
          <w:rtl/>
        </w:rPr>
        <w:t>, לרבות בקשות הבהרה או מסמכים נוספים מצד הממונה או מ</w:t>
      </w:r>
      <w:r w:rsidR="0084459F">
        <w:rPr>
          <w:rFonts w:hint="cs"/>
          <w:b/>
          <w:bCs/>
          <w:rtl/>
        </w:rPr>
        <w:t>י מטעמו</w:t>
      </w:r>
      <w:r w:rsidR="000E722A">
        <w:rPr>
          <w:rFonts w:hint="cs"/>
          <w:b/>
          <w:bCs/>
          <w:rtl/>
        </w:rPr>
        <w:t>,</w:t>
      </w:r>
      <w:r>
        <w:rPr>
          <w:b/>
          <w:bCs/>
          <w:rtl/>
        </w:rPr>
        <w:t xml:space="preserve"> מהווה תנאי מקדים לבחינת הבקשה.</w:t>
      </w:r>
      <w:bookmarkStart w:id="77" w:name="_GoBack"/>
      <w:bookmarkEnd w:id="77"/>
    </w:p>
    <w:sectPr w:rsidR="009435A5" w:rsidSect="002973B2">
      <w:headerReference w:type="default" r:id="rId11"/>
      <w:footerReference w:type="even" r:id="rId12"/>
      <w:footerReference w:type="default" r:id="rId13"/>
      <w:headerReference w:type="first" r:id="rId14"/>
      <w:footerReference w:type="first" r:id="rId15"/>
      <w:endnotePr>
        <w:numFmt w:val="lowerLetter"/>
      </w:endnotePr>
      <w:pgSz w:w="11906" w:h="16838"/>
      <w:pgMar w:top="1418" w:right="1134" w:bottom="1418" w:left="1134" w:header="284"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A9104" w14:textId="77777777" w:rsidR="00414B87" w:rsidRDefault="00414B87">
      <w:r>
        <w:separator/>
      </w:r>
    </w:p>
  </w:endnote>
  <w:endnote w:type="continuationSeparator" w:id="0">
    <w:p w14:paraId="0B7FA8B7" w14:textId="77777777" w:rsidR="00414B87" w:rsidRDefault="00414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altName w:val="Arial"/>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62398" w14:textId="77777777" w:rsidR="00BE67FB" w:rsidRDefault="009435A5">
    <w:pPr>
      <w:pStyle w:val="aa"/>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14:paraId="4CD0816B" w14:textId="77777777" w:rsidR="00BE67FB" w:rsidRDefault="00414B87">
    <w:pPr>
      <w:pStyle w:val="aa"/>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4F72B" w14:textId="02D2804E" w:rsidR="002973B2" w:rsidRPr="00685D15" w:rsidRDefault="002973B2" w:rsidP="00685D15">
    <w:pPr>
      <w:pStyle w:val="aa"/>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00685D15">
        <w:rPr>
          <w:rStyle w:val="Hyperlink"/>
          <w:b/>
          <w:bCs/>
          <w:rtl/>
        </w:rPr>
        <w:t>אתר רשות שוק ההון</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E2D66" w14:textId="77777777" w:rsidR="006B7EF7" w:rsidRPr="00B371F6" w:rsidRDefault="002973B2" w:rsidP="006B7EF7">
    <w:pPr>
      <w:pStyle w:val="aa"/>
      <w:pBdr>
        <w:top w:val="single" w:sz="4" w:space="1" w:color="auto"/>
      </w:pBdr>
      <w:tabs>
        <w:tab w:val="clear" w:pos="4153"/>
        <w:tab w:val="clear" w:pos="8306"/>
        <w:tab w:val="center" w:pos="4780"/>
        <w:tab w:val="right" w:pos="9666"/>
      </w:tabs>
      <w:spacing w:line="480" w:lineRule="auto"/>
      <w:jc w:val="both"/>
      <w:rPr>
        <w:rFonts w:cs="Times New Roman" w:hint="cs"/>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006B7EF7">
        <w:rPr>
          <w:rStyle w:val="Hyperlink"/>
          <w:b/>
          <w:bCs/>
          <w:rtl/>
        </w:rPr>
        <w:t>אתר רשות שוק ההון</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651A3" w14:textId="77777777" w:rsidR="00414B87" w:rsidRDefault="00414B87">
      <w:r>
        <w:separator/>
      </w:r>
    </w:p>
  </w:footnote>
  <w:footnote w:type="continuationSeparator" w:id="0">
    <w:p w14:paraId="10BB36DA" w14:textId="77777777" w:rsidR="00414B87" w:rsidRDefault="00414B87">
      <w:r>
        <w:continuationSeparator/>
      </w:r>
    </w:p>
  </w:footnote>
  <w:footnote w:id="1">
    <w:p w14:paraId="2E0F3C3A" w14:textId="13C006F0" w:rsidR="00511D7E" w:rsidRDefault="00511D7E">
      <w:pPr>
        <w:pStyle w:val="af4"/>
      </w:pPr>
      <w:r>
        <w:rPr>
          <w:rStyle w:val="af6"/>
        </w:rPr>
        <w:footnoteRef/>
      </w:r>
      <w:r>
        <w:rPr>
          <w:rtl/>
        </w:rPr>
        <w:t xml:space="preserve"> </w:t>
      </w:r>
      <w:r>
        <w:rPr>
          <w:rFonts w:hint="cs"/>
          <w:rtl/>
        </w:rPr>
        <w:t>ר' תקנה 15(ג) וטופס 7 לתקנות הנוטריונים, התשל"ז-1977.</w:t>
      </w:r>
    </w:p>
  </w:footnote>
  <w:footnote w:id="2">
    <w:p w14:paraId="2C77C824" w14:textId="3491EA64" w:rsidR="006E4055" w:rsidRDefault="006E4055" w:rsidP="00763E30">
      <w:pPr>
        <w:pStyle w:val="af4"/>
      </w:pPr>
      <w:r>
        <w:rPr>
          <w:rStyle w:val="af6"/>
        </w:rPr>
        <w:footnoteRef/>
      </w:r>
      <w:r>
        <w:rPr>
          <w:rtl/>
        </w:rPr>
        <w:t xml:space="preserve"> </w:t>
      </w:r>
      <w:r>
        <w:rPr>
          <w:rFonts w:hint="cs"/>
          <w:rtl/>
        </w:rPr>
        <w:t xml:space="preserve">מסמך "בחינת מהימנות בידי גופים מפקחים" מיום 1 בדצמבר 2010 עליו חתומים אגף שוק ההון ביטוח וחיסכון במשרד האוצר (דאז), רשות ניירות ערך והפיקוח על הבנקים בבנק ישראל. </w:t>
      </w:r>
      <w:hyperlink r:id="rId1" w:history="1">
        <w:r w:rsidRPr="001B6090">
          <w:rPr>
            <w:rStyle w:val="Hyperlink"/>
            <w:sz w:val="12"/>
            <w:szCs w:val="12"/>
          </w:rPr>
          <w:t>https://mof.gov.il/hon/information-entities/controllicensingandtransferofgoods/documents/credibility2011.pdf</w:t>
        </w:r>
      </w:hyperlink>
      <w:r w:rsidRPr="001B6090">
        <w:rPr>
          <w:sz w:val="12"/>
          <w:szCs w:val="12"/>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9651144"/>
      <w:docPartObj>
        <w:docPartGallery w:val="Page Numbers (Top of Page)"/>
        <w:docPartUnique/>
      </w:docPartObj>
    </w:sdtPr>
    <w:sdtEndPr>
      <w:rPr>
        <w:cs/>
      </w:rPr>
    </w:sdtEndPr>
    <w:sdtContent>
      <w:p w14:paraId="6A7A6F94" w14:textId="4E7C96C2" w:rsidR="0007311F" w:rsidRDefault="009435A5">
        <w:pPr>
          <w:pStyle w:val="a8"/>
          <w:jc w:val="center"/>
          <w:rPr>
            <w:rtl/>
            <w:cs/>
          </w:rPr>
        </w:pPr>
        <w:r>
          <w:fldChar w:fldCharType="begin"/>
        </w:r>
        <w:r>
          <w:rPr>
            <w:rtl/>
            <w:cs/>
          </w:rPr>
          <w:instrText>PAGE   \* MERGEFORMAT</w:instrText>
        </w:r>
        <w:r>
          <w:fldChar w:fldCharType="separate"/>
        </w:r>
        <w:r w:rsidR="001210DE" w:rsidRPr="001210DE">
          <w:rPr>
            <w:noProof/>
            <w:rtl/>
            <w:lang w:val="he-IL"/>
          </w:rPr>
          <w:t>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CAF92" w14:textId="3D800945" w:rsidR="002973B2" w:rsidRDefault="002973B2" w:rsidP="002973B2">
    <w:pPr>
      <w:pStyle w:val="a8"/>
      <w:jc w:val="center"/>
      <w:rPr>
        <w:b/>
        <w:bCs/>
        <w:szCs w:val="36"/>
        <w:rtl/>
      </w:rPr>
    </w:pPr>
    <w:r>
      <w:rPr>
        <w:rFonts w:hint="cs"/>
        <w:b/>
        <w:bCs/>
        <w:noProof/>
        <w:szCs w:val="36"/>
        <w:lang w:eastAsia="en-US"/>
      </w:rPr>
      <w:drawing>
        <wp:inline distT="0" distB="0" distL="0" distR="0" wp14:anchorId="1DB9AA70" wp14:editId="2E4F10A4">
          <wp:extent cx="563056" cy="446228"/>
          <wp:effectExtent l="0" t="0" r="0" b="0"/>
          <wp:docPr id="9" name="תמונה 9" descr="C:\Users\Shabed\Desktop\לוגו-ללא-טקסט.png" title="לוגו רשות שוק הה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23C86E8D" w14:textId="77777777" w:rsidR="00276B14" w:rsidRDefault="00276B14" w:rsidP="002973B2">
    <w:pPr>
      <w:pStyle w:val="a8"/>
      <w:pBdr>
        <w:bottom w:val="single" w:sz="12" w:space="1" w:color="auto"/>
      </w:pBdr>
      <w:jc w:val="center"/>
      <w:rPr>
        <w:b/>
        <w:bCs/>
        <w:szCs w:val="32"/>
        <w:rtl/>
      </w:rPr>
    </w:pPr>
    <w:r>
      <w:rPr>
        <w:rFonts w:hint="cs"/>
        <w:b/>
        <w:bCs/>
        <w:szCs w:val="32"/>
        <w:rtl/>
      </w:rPr>
      <w:t>מדינת ישראל</w:t>
    </w:r>
  </w:p>
  <w:p w14:paraId="5B45CA06" w14:textId="77777777" w:rsidR="002973B2" w:rsidRDefault="002973B2" w:rsidP="002973B2">
    <w:pPr>
      <w:pStyle w:val="a8"/>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3010"/>
    <w:multiLevelType w:val="multilevel"/>
    <w:tmpl w:val="15AA7BF0"/>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rPr>
        <w:b w:val="0"/>
        <w:bCs w:val="0"/>
        <w:sz w:val="22"/>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26A15"/>
    <w:multiLevelType w:val="hybridMultilevel"/>
    <w:tmpl w:val="05A02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D05E07"/>
    <w:multiLevelType w:val="hybridMultilevel"/>
    <w:tmpl w:val="944E1B2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5FB55A8C"/>
    <w:multiLevelType w:val="hybridMultilevel"/>
    <w:tmpl w:val="D7D6D2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9"/>
  </w:num>
  <w:num w:numId="3">
    <w:abstractNumId w:val="3"/>
  </w:num>
  <w:num w:numId="4">
    <w:abstractNumId w:val="4"/>
  </w:num>
  <w:num w:numId="5">
    <w:abstractNumId w:val="2"/>
  </w:num>
  <w:num w:numId="6">
    <w:abstractNumId w:val="7"/>
  </w:num>
  <w:num w:numId="7">
    <w:abstractNumId w:val="8"/>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14182"/>
    <w:rsid w:val="00047C97"/>
    <w:rsid w:val="000520B7"/>
    <w:rsid w:val="000568CE"/>
    <w:rsid w:val="00062B13"/>
    <w:rsid w:val="00066383"/>
    <w:rsid w:val="00070413"/>
    <w:rsid w:val="00072113"/>
    <w:rsid w:val="00091664"/>
    <w:rsid w:val="00093B9D"/>
    <w:rsid w:val="00096484"/>
    <w:rsid w:val="000A3F8B"/>
    <w:rsid w:val="000A5CBA"/>
    <w:rsid w:val="000A75BB"/>
    <w:rsid w:val="000C04AE"/>
    <w:rsid w:val="000C28B7"/>
    <w:rsid w:val="000E3534"/>
    <w:rsid w:val="000E6098"/>
    <w:rsid w:val="000E618D"/>
    <w:rsid w:val="000E632C"/>
    <w:rsid w:val="000E722A"/>
    <w:rsid w:val="000F51D2"/>
    <w:rsid w:val="0010326C"/>
    <w:rsid w:val="00103989"/>
    <w:rsid w:val="001167B2"/>
    <w:rsid w:val="001210DE"/>
    <w:rsid w:val="001238E7"/>
    <w:rsid w:val="001251F9"/>
    <w:rsid w:val="001278F8"/>
    <w:rsid w:val="00140A2A"/>
    <w:rsid w:val="00146262"/>
    <w:rsid w:val="001512BE"/>
    <w:rsid w:val="00154D3A"/>
    <w:rsid w:val="001611C6"/>
    <w:rsid w:val="00164B30"/>
    <w:rsid w:val="001807B3"/>
    <w:rsid w:val="0018292D"/>
    <w:rsid w:val="001A7C42"/>
    <w:rsid w:val="001B6090"/>
    <w:rsid w:val="001C4F6D"/>
    <w:rsid w:val="001D4A77"/>
    <w:rsid w:val="001D522F"/>
    <w:rsid w:val="001D55DD"/>
    <w:rsid w:val="001E1597"/>
    <w:rsid w:val="001E548A"/>
    <w:rsid w:val="001F0304"/>
    <w:rsid w:val="00222699"/>
    <w:rsid w:val="00223915"/>
    <w:rsid w:val="00230AD7"/>
    <w:rsid w:val="00233FC8"/>
    <w:rsid w:val="0023646A"/>
    <w:rsid w:val="00237EE0"/>
    <w:rsid w:val="00254117"/>
    <w:rsid w:val="00264358"/>
    <w:rsid w:val="00271FD4"/>
    <w:rsid w:val="00275887"/>
    <w:rsid w:val="00276B14"/>
    <w:rsid w:val="0028121E"/>
    <w:rsid w:val="00287BE1"/>
    <w:rsid w:val="0029090C"/>
    <w:rsid w:val="002973B2"/>
    <w:rsid w:val="002A54A3"/>
    <w:rsid w:val="002A7FEA"/>
    <w:rsid w:val="002B10B3"/>
    <w:rsid w:val="002C054E"/>
    <w:rsid w:val="002C65CE"/>
    <w:rsid w:val="002C7494"/>
    <w:rsid w:val="002D55C1"/>
    <w:rsid w:val="002E38F4"/>
    <w:rsid w:val="002F197C"/>
    <w:rsid w:val="002F41D1"/>
    <w:rsid w:val="002F7E7A"/>
    <w:rsid w:val="00301BC2"/>
    <w:rsid w:val="00302A7C"/>
    <w:rsid w:val="00325E01"/>
    <w:rsid w:val="00333171"/>
    <w:rsid w:val="00361114"/>
    <w:rsid w:val="00367604"/>
    <w:rsid w:val="003840FE"/>
    <w:rsid w:val="00393C6A"/>
    <w:rsid w:val="003A1D7A"/>
    <w:rsid w:val="003A25C7"/>
    <w:rsid w:val="003A3395"/>
    <w:rsid w:val="003A4213"/>
    <w:rsid w:val="003A4D4D"/>
    <w:rsid w:val="003A4E7F"/>
    <w:rsid w:val="003A7930"/>
    <w:rsid w:val="003B053C"/>
    <w:rsid w:val="003C3A5C"/>
    <w:rsid w:val="003C3C51"/>
    <w:rsid w:val="003C4B00"/>
    <w:rsid w:val="003D1C49"/>
    <w:rsid w:val="003E0060"/>
    <w:rsid w:val="003F1396"/>
    <w:rsid w:val="003F6063"/>
    <w:rsid w:val="0040055E"/>
    <w:rsid w:val="00406050"/>
    <w:rsid w:val="00414B87"/>
    <w:rsid w:val="00423D6A"/>
    <w:rsid w:val="00426E0E"/>
    <w:rsid w:val="004323EF"/>
    <w:rsid w:val="0043406A"/>
    <w:rsid w:val="004351FA"/>
    <w:rsid w:val="004410DE"/>
    <w:rsid w:val="00442D19"/>
    <w:rsid w:val="0044663B"/>
    <w:rsid w:val="00451F2E"/>
    <w:rsid w:val="004523EB"/>
    <w:rsid w:val="00452D7A"/>
    <w:rsid w:val="00460C57"/>
    <w:rsid w:val="00483CC4"/>
    <w:rsid w:val="004A6652"/>
    <w:rsid w:val="004A74F1"/>
    <w:rsid w:val="004C127D"/>
    <w:rsid w:val="004C5538"/>
    <w:rsid w:val="004D1EA2"/>
    <w:rsid w:val="004D65A1"/>
    <w:rsid w:val="004E0F90"/>
    <w:rsid w:val="004E479D"/>
    <w:rsid w:val="004E72A1"/>
    <w:rsid w:val="004F3773"/>
    <w:rsid w:val="005010ED"/>
    <w:rsid w:val="005028F9"/>
    <w:rsid w:val="00502D68"/>
    <w:rsid w:val="00505D36"/>
    <w:rsid w:val="00511D7E"/>
    <w:rsid w:val="0051356C"/>
    <w:rsid w:val="00515321"/>
    <w:rsid w:val="00515E5C"/>
    <w:rsid w:val="00534452"/>
    <w:rsid w:val="005371D8"/>
    <w:rsid w:val="00543E8A"/>
    <w:rsid w:val="00551F6D"/>
    <w:rsid w:val="00556BE2"/>
    <w:rsid w:val="005724A5"/>
    <w:rsid w:val="00591061"/>
    <w:rsid w:val="005C0779"/>
    <w:rsid w:val="005D42E4"/>
    <w:rsid w:val="005E2012"/>
    <w:rsid w:val="005F0570"/>
    <w:rsid w:val="00600BFA"/>
    <w:rsid w:val="00600F1F"/>
    <w:rsid w:val="00602DAD"/>
    <w:rsid w:val="00606918"/>
    <w:rsid w:val="00614306"/>
    <w:rsid w:val="00622FB6"/>
    <w:rsid w:val="006309B0"/>
    <w:rsid w:val="00631FA0"/>
    <w:rsid w:val="006329CE"/>
    <w:rsid w:val="00635082"/>
    <w:rsid w:val="006434BF"/>
    <w:rsid w:val="006479E3"/>
    <w:rsid w:val="00651142"/>
    <w:rsid w:val="0066664E"/>
    <w:rsid w:val="00685A00"/>
    <w:rsid w:val="00685D15"/>
    <w:rsid w:val="00687CB9"/>
    <w:rsid w:val="00692C69"/>
    <w:rsid w:val="006952CA"/>
    <w:rsid w:val="00695588"/>
    <w:rsid w:val="006A13C9"/>
    <w:rsid w:val="006A2503"/>
    <w:rsid w:val="006A36B0"/>
    <w:rsid w:val="006A5446"/>
    <w:rsid w:val="006B352E"/>
    <w:rsid w:val="006B7EF7"/>
    <w:rsid w:val="006C1195"/>
    <w:rsid w:val="006C1D73"/>
    <w:rsid w:val="006C55AF"/>
    <w:rsid w:val="006D0744"/>
    <w:rsid w:val="006D0F36"/>
    <w:rsid w:val="006D2741"/>
    <w:rsid w:val="006D3E58"/>
    <w:rsid w:val="006D686D"/>
    <w:rsid w:val="006D71FF"/>
    <w:rsid w:val="006E0945"/>
    <w:rsid w:val="006E4055"/>
    <w:rsid w:val="006E5942"/>
    <w:rsid w:val="006E70C3"/>
    <w:rsid w:val="00706164"/>
    <w:rsid w:val="00720B24"/>
    <w:rsid w:val="0072115F"/>
    <w:rsid w:val="00722C23"/>
    <w:rsid w:val="00734D13"/>
    <w:rsid w:val="00735210"/>
    <w:rsid w:val="00735D55"/>
    <w:rsid w:val="00743847"/>
    <w:rsid w:val="0075063E"/>
    <w:rsid w:val="00751B50"/>
    <w:rsid w:val="00757313"/>
    <w:rsid w:val="00757879"/>
    <w:rsid w:val="00760490"/>
    <w:rsid w:val="007607A1"/>
    <w:rsid w:val="007611DA"/>
    <w:rsid w:val="00763E30"/>
    <w:rsid w:val="00766148"/>
    <w:rsid w:val="00773A1F"/>
    <w:rsid w:val="0079194A"/>
    <w:rsid w:val="00793E5C"/>
    <w:rsid w:val="007A373A"/>
    <w:rsid w:val="007A6AB3"/>
    <w:rsid w:val="007B2361"/>
    <w:rsid w:val="007D4118"/>
    <w:rsid w:val="007E2692"/>
    <w:rsid w:val="007E4E21"/>
    <w:rsid w:val="0080160A"/>
    <w:rsid w:val="0081150D"/>
    <w:rsid w:val="00824375"/>
    <w:rsid w:val="0082739B"/>
    <w:rsid w:val="00831326"/>
    <w:rsid w:val="00832A07"/>
    <w:rsid w:val="0084459F"/>
    <w:rsid w:val="00863AA8"/>
    <w:rsid w:val="00864DB3"/>
    <w:rsid w:val="008660C8"/>
    <w:rsid w:val="00867AE5"/>
    <w:rsid w:val="00870D8A"/>
    <w:rsid w:val="00875853"/>
    <w:rsid w:val="008758D5"/>
    <w:rsid w:val="00881D14"/>
    <w:rsid w:val="00882E11"/>
    <w:rsid w:val="008A13B6"/>
    <w:rsid w:val="008B39D7"/>
    <w:rsid w:val="008D67DB"/>
    <w:rsid w:val="008E77BE"/>
    <w:rsid w:val="008F1EB7"/>
    <w:rsid w:val="00901199"/>
    <w:rsid w:val="0090602A"/>
    <w:rsid w:val="00910BC9"/>
    <w:rsid w:val="00914E06"/>
    <w:rsid w:val="00915C9A"/>
    <w:rsid w:val="00915CAD"/>
    <w:rsid w:val="0092439E"/>
    <w:rsid w:val="00925EEC"/>
    <w:rsid w:val="00931362"/>
    <w:rsid w:val="00933E31"/>
    <w:rsid w:val="009354CD"/>
    <w:rsid w:val="00935E81"/>
    <w:rsid w:val="009435A5"/>
    <w:rsid w:val="009511D6"/>
    <w:rsid w:val="009845D3"/>
    <w:rsid w:val="009861F1"/>
    <w:rsid w:val="00986444"/>
    <w:rsid w:val="00990406"/>
    <w:rsid w:val="00990A24"/>
    <w:rsid w:val="00992828"/>
    <w:rsid w:val="0099527B"/>
    <w:rsid w:val="009B64FE"/>
    <w:rsid w:val="009C0B59"/>
    <w:rsid w:val="009E52B5"/>
    <w:rsid w:val="009F6F48"/>
    <w:rsid w:val="009F7F7A"/>
    <w:rsid w:val="00A10943"/>
    <w:rsid w:val="00A15876"/>
    <w:rsid w:val="00A15D5D"/>
    <w:rsid w:val="00A27657"/>
    <w:rsid w:val="00A30921"/>
    <w:rsid w:val="00A35D47"/>
    <w:rsid w:val="00A41078"/>
    <w:rsid w:val="00A52D06"/>
    <w:rsid w:val="00A52DF4"/>
    <w:rsid w:val="00A552B8"/>
    <w:rsid w:val="00A5607E"/>
    <w:rsid w:val="00A5751E"/>
    <w:rsid w:val="00A64225"/>
    <w:rsid w:val="00A67A4F"/>
    <w:rsid w:val="00A7396A"/>
    <w:rsid w:val="00A73972"/>
    <w:rsid w:val="00A7589B"/>
    <w:rsid w:val="00A75C19"/>
    <w:rsid w:val="00A84333"/>
    <w:rsid w:val="00A84658"/>
    <w:rsid w:val="00A95764"/>
    <w:rsid w:val="00AA4162"/>
    <w:rsid w:val="00AA4752"/>
    <w:rsid w:val="00AA5716"/>
    <w:rsid w:val="00AB1E21"/>
    <w:rsid w:val="00AB25FB"/>
    <w:rsid w:val="00AC5D92"/>
    <w:rsid w:val="00AD0167"/>
    <w:rsid w:val="00AD4ED7"/>
    <w:rsid w:val="00AE1DB8"/>
    <w:rsid w:val="00AF1C47"/>
    <w:rsid w:val="00B03E2B"/>
    <w:rsid w:val="00B041F7"/>
    <w:rsid w:val="00B13596"/>
    <w:rsid w:val="00B17B56"/>
    <w:rsid w:val="00B25883"/>
    <w:rsid w:val="00B26DA5"/>
    <w:rsid w:val="00B311D4"/>
    <w:rsid w:val="00B42716"/>
    <w:rsid w:val="00B429D7"/>
    <w:rsid w:val="00B45831"/>
    <w:rsid w:val="00B45E80"/>
    <w:rsid w:val="00B60EE6"/>
    <w:rsid w:val="00B61D3D"/>
    <w:rsid w:val="00B67385"/>
    <w:rsid w:val="00B803EE"/>
    <w:rsid w:val="00B93390"/>
    <w:rsid w:val="00B93472"/>
    <w:rsid w:val="00B93A25"/>
    <w:rsid w:val="00BA1E37"/>
    <w:rsid w:val="00BB3047"/>
    <w:rsid w:val="00BB393A"/>
    <w:rsid w:val="00BC3C2D"/>
    <w:rsid w:val="00BC6099"/>
    <w:rsid w:val="00BD6346"/>
    <w:rsid w:val="00BD67E7"/>
    <w:rsid w:val="00C01906"/>
    <w:rsid w:val="00C04A11"/>
    <w:rsid w:val="00C171DC"/>
    <w:rsid w:val="00C27AC8"/>
    <w:rsid w:val="00C31DD2"/>
    <w:rsid w:val="00C37F33"/>
    <w:rsid w:val="00C45558"/>
    <w:rsid w:val="00C53C98"/>
    <w:rsid w:val="00C569FD"/>
    <w:rsid w:val="00C618E1"/>
    <w:rsid w:val="00C6529E"/>
    <w:rsid w:val="00C7270E"/>
    <w:rsid w:val="00C84ABA"/>
    <w:rsid w:val="00C851C7"/>
    <w:rsid w:val="00C86A7D"/>
    <w:rsid w:val="00C96DD7"/>
    <w:rsid w:val="00CA61AF"/>
    <w:rsid w:val="00CB327B"/>
    <w:rsid w:val="00CB37D7"/>
    <w:rsid w:val="00CB40A4"/>
    <w:rsid w:val="00CC356E"/>
    <w:rsid w:val="00CC4792"/>
    <w:rsid w:val="00CD6DB8"/>
    <w:rsid w:val="00CE0517"/>
    <w:rsid w:val="00CE07E4"/>
    <w:rsid w:val="00CE09AC"/>
    <w:rsid w:val="00CF44BB"/>
    <w:rsid w:val="00D17843"/>
    <w:rsid w:val="00D17B9A"/>
    <w:rsid w:val="00D2030F"/>
    <w:rsid w:val="00D23FC6"/>
    <w:rsid w:val="00D24448"/>
    <w:rsid w:val="00D32EBD"/>
    <w:rsid w:val="00D33979"/>
    <w:rsid w:val="00D568DF"/>
    <w:rsid w:val="00D61B41"/>
    <w:rsid w:val="00D638DE"/>
    <w:rsid w:val="00D6458B"/>
    <w:rsid w:val="00D66453"/>
    <w:rsid w:val="00D731DA"/>
    <w:rsid w:val="00D73A7D"/>
    <w:rsid w:val="00D76563"/>
    <w:rsid w:val="00D81703"/>
    <w:rsid w:val="00D8764D"/>
    <w:rsid w:val="00D969C1"/>
    <w:rsid w:val="00DA62F0"/>
    <w:rsid w:val="00DA6EBE"/>
    <w:rsid w:val="00DB0CB7"/>
    <w:rsid w:val="00DC605C"/>
    <w:rsid w:val="00DD1019"/>
    <w:rsid w:val="00DD5320"/>
    <w:rsid w:val="00DE069A"/>
    <w:rsid w:val="00DE08CC"/>
    <w:rsid w:val="00DE2AF3"/>
    <w:rsid w:val="00DE5EB6"/>
    <w:rsid w:val="00DE7CC8"/>
    <w:rsid w:val="00DF0D54"/>
    <w:rsid w:val="00DF73FF"/>
    <w:rsid w:val="00E0521B"/>
    <w:rsid w:val="00E12AC5"/>
    <w:rsid w:val="00E139F8"/>
    <w:rsid w:val="00E165E3"/>
    <w:rsid w:val="00E21C7A"/>
    <w:rsid w:val="00E257D9"/>
    <w:rsid w:val="00E32159"/>
    <w:rsid w:val="00E34D1B"/>
    <w:rsid w:val="00E36FFA"/>
    <w:rsid w:val="00E41B31"/>
    <w:rsid w:val="00E555F2"/>
    <w:rsid w:val="00E56588"/>
    <w:rsid w:val="00E56A75"/>
    <w:rsid w:val="00E76EC2"/>
    <w:rsid w:val="00E90125"/>
    <w:rsid w:val="00E915AD"/>
    <w:rsid w:val="00E95EEF"/>
    <w:rsid w:val="00EA6729"/>
    <w:rsid w:val="00EC303E"/>
    <w:rsid w:val="00ED22F6"/>
    <w:rsid w:val="00EF11AB"/>
    <w:rsid w:val="00EF71D7"/>
    <w:rsid w:val="00EF772B"/>
    <w:rsid w:val="00F00D41"/>
    <w:rsid w:val="00F02083"/>
    <w:rsid w:val="00F0592A"/>
    <w:rsid w:val="00F069C1"/>
    <w:rsid w:val="00F10220"/>
    <w:rsid w:val="00F14EA0"/>
    <w:rsid w:val="00F22D7E"/>
    <w:rsid w:val="00F25ABF"/>
    <w:rsid w:val="00F2723B"/>
    <w:rsid w:val="00F50464"/>
    <w:rsid w:val="00F509E4"/>
    <w:rsid w:val="00F74283"/>
    <w:rsid w:val="00F74EF7"/>
    <w:rsid w:val="00F80DA7"/>
    <w:rsid w:val="00F82B7E"/>
    <w:rsid w:val="00F975CB"/>
    <w:rsid w:val="00FA4656"/>
    <w:rsid w:val="00FA69F0"/>
    <w:rsid w:val="00FB59C4"/>
    <w:rsid w:val="00FC5710"/>
    <w:rsid w:val="00FD5AB1"/>
    <w:rsid w:val="00FD6AFC"/>
    <w:rsid w:val="00FD7A54"/>
    <w:rsid w:val="00FE3193"/>
    <w:rsid w:val="00FE3F33"/>
    <w:rsid w:val="00FF1F9F"/>
    <w:rsid w:val="00FF7E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F6B82F"/>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
    <w:name w:val="heading 1"/>
    <w:basedOn w:val="a"/>
    <w:next w:val="a"/>
    <w:link w:val="10"/>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
    <w:next w:val="a"/>
    <w:link w:val="30"/>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
    <w:next w:val="a"/>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7">
    <w:name w:val="List Paragraph"/>
    <w:basedOn w:val="a"/>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9435A5"/>
    <w:pPr>
      <w:tabs>
        <w:tab w:val="center" w:pos="4320"/>
        <w:tab w:val="right" w:pos="8640"/>
      </w:tabs>
    </w:pPr>
  </w:style>
  <w:style w:type="character" w:customStyle="1" w:styleId="a9">
    <w:name w:val="כותרת עליונה תו"/>
    <w:basedOn w:val="a0"/>
    <w:link w:val="a8"/>
    <w:uiPriority w:val="99"/>
    <w:rsid w:val="009435A5"/>
    <w:rPr>
      <w:rFonts w:ascii="Times New Roman" w:eastAsia="Times New Roman" w:hAnsi="Times New Roman" w:cs="David"/>
      <w:sz w:val="20"/>
      <w:szCs w:val="24"/>
      <w:lang w:eastAsia="he-IL"/>
    </w:rPr>
  </w:style>
  <w:style w:type="paragraph" w:styleId="aa">
    <w:name w:val="footer"/>
    <w:basedOn w:val="a"/>
    <w:link w:val="ab"/>
    <w:rsid w:val="009435A5"/>
    <w:pPr>
      <w:tabs>
        <w:tab w:val="center" w:pos="4153"/>
        <w:tab w:val="right" w:pos="8306"/>
      </w:tabs>
    </w:pPr>
  </w:style>
  <w:style w:type="character" w:customStyle="1" w:styleId="ab">
    <w:name w:val="כותרת תחתונה תו"/>
    <w:basedOn w:val="a0"/>
    <w:link w:val="aa"/>
    <w:rsid w:val="009435A5"/>
    <w:rPr>
      <w:rFonts w:ascii="Times New Roman" w:eastAsia="Times New Roman" w:hAnsi="Times New Roman" w:cs="David"/>
      <w:sz w:val="20"/>
      <w:szCs w:val="24"/>
      <w:lang w:eastAsia="he-IL"/>
    </w:rPr>
  </w:style>
  <w:style w:type="character" w:styleId="Hyperlink">
    <w:name w:val="Hyperlink"/>
    <w:basedOn w:val="a0"/>
    <w:rsid w:val="009435A5"/>
    <w:rPr>
      <w:color w:val="0000FF"/>
      <w:u w:val="single"/>
    </w:rPr>
  </w:style>
  <w:style w:type="character" w:styleId="ac">
    <w:name w:val="page number"/>
    <w:basedOn w:val="a0"/>
    <w:rsid w:val="009435A5"/>
  </w:style>
  <w:style w:type="paragraph" w:styleId="ad">
    <w:name w:val="Balloon Text"/>
    <w:basedOn w:val="a"/>
    <w:link w:val="ae"/>
    <w:uiPriority w:val="99"/>
    <w:semiHidden/>
    <w:unhideWhenUsed/>
    <w:rsid w:val="009435A5"/>
    <w:rPr>
      <w:rFonts w:ascii="Tahoma" w:hAnsi="Tahoma" w:cs="Tahoma"/>
      <w:sz w:val="16"/>
      <w:szCs w:val="16"/>
    </w:rPr>
  </w:style>
  <w:style w:type="character" w:customStyle="1" w:styleId="ae">
    <w:name w:val="טקסט בלונים תו"/>
    <w:basedOn w:val="a0"/>
    <w:link w:val="ad"/>
    <w:uiPriority w:val="99"/>
    <w:semiHidden/>
    <w:rsid w:val="009435A5"/>
    <w:rPr>
      <w:rFonts w:ascii="Tahoma" w:eastAsia="Times New Roman" w:hAnsi="Tahoma" w:cs="Tahoma"/>
      <w:sz w:val="16"/>
      <w:szCs w:val="16"/>
      <w:lang w:eastAsia="he-IL"/>
    </w:rPr>
  </w:style>
  <w:style w:type="paragraph" w:customStyle="1" w:styleId="ruller5">
    <w:name w:val="ruller5"/>
    <w:basedOn w:val="a"/>
    <w:rsid w:val="00543E8A"/>
    <w:pPr>
      <w:adjustRightInd/>
      <w:ind w:left="1642" w:right="1282"/>
      <w:jc w:val="both"/>
      <w:textAlignment w:val="auto"/>
    </w:pPr>
    <w:rPr>
      <w:rFonts w:ascii="Arial TUR" w:hAnsi="Arial TUR" w:cs="Arial TUR"/>
      <w:spacing w:val="10"/>
      <w:sz w:val="22"/>
      <w:szCs w:val="22"/>
    </w:rPr>
  </w:style>
  <w:style w:type="character" w:styleId="af">
    <w:name w:val="annotation reference"/>
    <w:basedOn w:val="a0"/>
    <w:uiPriority w:val="99"/>
    <w:semiHidden/>
    <w:unhideWhenUsed/>
    <w:rsid w:val="0099527B"/>
    <w:rPr>
      <w:sz w:val="16"/>
      <w:szCs w:val="16"/>
    </w:rPr>
  </w:style>
  <w:style w:type="paragraph" w:styleId="af0">
    <w:name w:val="annotation text"/>
    <w:basedOn w:val="a"/>
    <w:link w:val="af1"/>
    <w:uiPriority w:val="99"/>
    <w:semiHidden/>
    <w:unhideWhenUsed/>
    <w:rsid w:val="0099527B"/>
    <w:rPr>
      <w:szCs w:val="20"/>
    </w:rPr>
  </w:style>
  <w:style w:type="character" w:customStyle="1" w:styleId="af1">
    <w:name w:val="טקסט הערה תו"/>
    <w:basedOn w:val="a0"/>
    <w:link w:val="af0"/>
    <w:uiPriority w:val="99"/>
    <w:semiHidden/>
    <w:rsid w:val="0099527B"/>
    <w:rPr>
      <w:rFonts w:ascii="Times New Roman" w:eastAsia="Times New Roman" w:hAnsi="Times New Roman" w:cs="David"/>
      <w:sz w:val="20"/>
      <w:szCs w:val="20"/>
      <w:lang w:eastAsia="he-IL"/>
    </w:rPr>
  </w:style>
  <w:style w:type="paragraph" w:styleId="af2">
    <w:name w:val="annotation subject"/>
    <w:basedOn w:val="af0"/>
    <w:next w:val="af0"/>
    <w:link w:val="af3"/>
    <w:uiPriority w:val="99"/>
    <w:semiHidden/>
    <w:unhideWhenUsed/>
    <w:rsid w:val="0099527B"/>
    <w:rPr>
      <w:b/>
      <w:bCs/>
    </w:rPr>
  </w:style>
  <w:style w:type="character" w:customStyle="1" w:styleId="af3">
    <w:name w:val="נושא הערה תו"/>
    <w:basedOn w:val="af1"/>
    <w:link w:val="af2"/>
    <w:uiPriority w:val="99"/>
    <w:semiHidden/>
    <w:rsid w:val="0099527B"/>
    <w:rPr>
      <w:rFonts w:ascii="Times New Roman" w:eastAsia="Times New Roman" w:hAnsi="Times New Roman" w:cs="David"/>
      <w:b/>
      <w:bCs/>
      <w:sz w:val="20"/>
      <w:szCs w:val="20"/>
      <w:lang w:eastAsia="he-IL"/>
    </w:rPr>
  </w:style>
  <w:style w:type="paragraph" w:styleId="af4">
    <w:name w:val="footnote text"/>
    <w:basedOn w:val="a"/>
    <w:link w:val="af5"/>
    <w:uiPriority w:val="99"/>
    <w:semiHidden/>
    <w:unhideWhenUsed/>
    <w:rsid w:val="004D1EA2"/>
    <w:rPr>
      <w:szCs w:val="20"/>
    </w:rPr>
  </w:style>
  <w:style w:type="character" w:customStyle="1" w:styleId="af5">
    <w:name w:val="טקסט הערת שוליים תו"/>
    <w:basedOn w:val="a0"/>
    <w:link w:val="af4"/>
    <w:uiPriority w:val="99"/>
    <w:semiHidden/>
    <w:rsid w:val="004D1EA2"/>
    <w:rPr>
      <w:rFonts w:ascii="Times New Roman" w:eastAsia="Times New Roman" w:hAnsi="Times New Roman" w:cs="David"/>
      <w:sz w:val="20"/>
      <w:szCs w:val="20"/>
      <w:lang w:eastAsia="he-IL"/>
    </w:rPr>
  </w:style>
  <w:style w:type="character" w:styleId="af6">
    <w:name w:val="footnote reference"/>
    <w:basedOn w:val="a0"/>
    <w:uiPriority w:val="99"/>
    <w:semiHidden/>
    <w:unhideWhenUsed/>
    <w:rsid w:val="004D1E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och-bituach@mof.gov.il"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of.gov.il/hon/information-entities/controllicensingandtransferofgoods/documents/credibility201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סמך" ma:contentTypeID="0x0101006FDA8B39079CB64BAC559E1752826592" ma:contentTypeVersion="4" ma:contentTypeDescription="צור מסמך חדש." ma:contentTypeScope="" ma:versionID="8ff6c565afecc61bbf55733b550bf441">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dd568f90d89ff33af41bf918545bb213" ns1:_="" ns2:_="">
    <xsd:import namespace="http://schemas.microsoft.com/sharepoint/v3"/>
    <xsd:import namespace="a46656d4-8850-49b3-aebd-68bd05f7f43d"/>
    <xsd:element name="properties">
      <xsd:complexType>
        <xsd:sequence>
          <xsd:element name="documentManagement">
            <xsd:complexType>
              <xsd:all>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2"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33"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8"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9"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2"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4"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6"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18"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0"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2"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4"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6"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false" ma:isKeyword="false">
      <xsd:complexType>
        <xsd:sequence>
          <xsd:element ref="pc:Terms" minOccurs="0" maxOccurs="1"/>
        </xsd:sequence>
      </xsd:complexType>
    </xsd:element>
    <xsd:element name="aa1c885e8039426686f6c49672b09953" ma:index="28"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0"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j92457fac7d145f98e698f5712f6a6a4 xmlns="a46656d4-8850-49b3-aebd-68bd05f7f43d">
      <Terms xmlns="http://schemas.microsoft.com/office/infopath/2007/PartnerControls"/>
    </j92457fac7d145f98e698f5712f6a6a4>
    <TaxCatchAll xmlns="a46656d4-8850-49b3-aebd-68bd05f7f43d"/>
    <e4b5484c9c824b148c38bfcb2bd74c0d xmlns="a46656d4-8850-49b3-aebd-68bd05f7f43d">
      <Terms xmlns="http://schemas.microsoft.com/office/infopath/2007/PartnerControls"/>
    </e4b5484c9c824b148c38bfcb2bd74c0d>
    <o68cd33f8d3a45abb273b6e406faee3d xmlns="a46656d4-8850-49b3-aebd-68bd05f7f43d">
      <Terms xmlns="http://schemas.microsoft.com/office/infopath/2007/PartnerControls"/>
    </o68cd33f8d3a45abb273b6e406faee3d>
    <kb4cc1381c4248d7a2dfa3f1be0c86c0 xmlns="a46656d4-8850-49b3-aebd-68bd05f7f43d">
      <Terms xmlns="http://schemas.microsoft.com/office/infopath/2007/PartnerControls"/>
    </kb4cc1381c4248d7a2dfa3f1be0c86c0>
    <o80fb9e8b9d445b0bb174fdcd68ee89c xmlns="a46656d4-8850-49b3-aebd-68bd05f7f43d">
      <Terms xmlns="http://schemas.microsoft.com/office/infopath/2007/PartnerControls"/>
    </o80fb9e8b9d445b0bb174fdcd68ee89c>
    <n612d9597dc7466f957352ce79be86f3 xmlns="a46656d4-8850-49b3-aebd-68bd05f7f43d">
      <Terms xmlns="http://schemas.microsoft.com/office/infopath/2007/PartnerControls"/>
    </n612d9597dc7466f957352ce79be86f3>
    <aa1c885e8039426686f6c49672b09953 xmlns="a46656d4-8850-49b3-aebd-68bd05f7f43d">
      <Terms xmlns="http://schemas.microsoft.com/office/infopath/2007/PartnerControls"/>
    </aa1c885e8039426686f6c49672b09953>
    <e09eddfac2354f9ab04a226e27f86f1f xmlns="a46656d4-8850-49b3-aebd-68bd05f7f43d">
      <Terms xmlns="http://schemas.microsoft.com/office/infopath/2007/PartnerControls"/>
    </e09eddfac2354f9ab04a226e27f86f1f>
    <PublishingExpirationDate xmlns="http://schemas.microsoft.com/sharepoint/v3" xsi:nil="true"/>
    <PublishingStartDate xmlns="http://schemas.microsoft.com/sharepoint/v3" xsi:nil="true"/>
    <l34dc5595392493c8311535275827f74 xmlns="a46656d4-8850-49b3-aebd-68bd05f7f43d">
      <Terms xmlns="http://schemas.microsoft.com/office/infopath/2007/PartnerControls"/>
    </l34dc5595392493c8311535275827f74>
    <ia53b9f18d984e01914f4b79710425b7 xmlns="a46656d4-8850-49b3-aebd-68bd05f7f43d">
      <Terms xmlns="http://schemas.microsoft.com/office/infopath/2007/PartnerControls"/>
    </ia53b9f18d984e01914f4b79710425b7>
    <b76e59bb9f5947a781773f53cc6e9460 xmlns="a46656d4-8850-49b3-aebd-68bd05f7f43d">
      <Terms xmlns="http://schemas.microsoft.com/office/infopath/2007/PartnerControls"/>
    </b76e59bb9f5947a781773f53cc6e9460>
  </documentManagement>
</p:properties>
</file>

<file path=customXml/itemProps1.xml><?xml version="1.0" encoding="utf-8"?>
<ds:datastoreItem xmlns:ds="http://schemas.openxmlformats.org/officeDocument/2006/customXml" ds:itemID="{CA15F7FF-7DC9-4D70-B5F0-E6A15F473C41}"/>
</file>

<file path=customXml/itemProps2.xml><?xml version="1.0" encoding="utf-8"?>
<ds:datastoreItem xmlns:ds="http://schemas.openxmlformats.org/officeDocument/2006/customXml" ds:itemID="{11D2B6E2-DF7F-4F6C-9202-26FB44D5E212}"/>
</file>

<file path=customXml/itemProps3.xml><?xml version="1.0" encoding="utf-8"?>
<ds:datastoreItem xmlns:ds="http://schemas.openxmlformats.org/officeDocument/2006/customXml" ds:itemID="{D781E351-3103-44D2-9739-417E449E0096}"/>
</file>

<file path=customXml/itemProps4.xml><?xml version="1.0" encoding="utf-8"?>
<ds:datastoreItem xmlns:ds="http://schemas.openxmlformats.org/officeDocument/2006/customXml" ds:itemID="{F4123BAE-5CBB-46C8-AC56-997278651B27}"/>
</file>

<file path=docProps/app.xml><?xml version="1.0" encoding="utf-8"?>
<Properties xmlns="http://schemas.openxmlformats.org/officeDocument/2006/extended-properties" xmlns:vt="http://schemas.openxmlformats.org/officeDocument/2006/docPropsVTypes">
  <Template>Normal</Template>
  <TotalTime>18</TotalTime>
  <Pages>7</Pages>
  <Words>1732</Words>
  <Characters>8664</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מדיניות שליטה בסוכן תאגיד – טיוטה </dc:title>
  <dc:creator>יצחק זרביב</dc:creator>
  <cp:lastModifiedBy>יניב בר צבי</cp:lastModifiedBy>
  <cp:revision>20</cp:revision>
  <cp:lastPrinted>2019-02-06T10:32:00Z</cp:lastPrinted>
  <dcterms:created xsi:type="dcterms:W3CDTF">2020-01-15T11:11:00Z</dcterms:created>
  <dcterms:modified xsi:type="dcterms:W3CDTF">2020-01-15T11:30:00Z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notes://MAOR2/Doc/Shuk_hon/hondocNew4.nsf/0/34194720200A71F1C22583760023D913/?OpenDocument</vt:lpwstr>
  </property>
  <property fmtid="{D5CDD505-2E9C-101B-9397-08002B2CF9AE}" pid="3" name="MaorRecipients0">
    <vt:lpwstr>yanivb@mof.gov.il</vt:lpwstr>
  </property>
  <property fmtid="{D5CDD505-2E9C-101B-9397-08002B2CF9AE}" pid="4" name="ContentTypeId">
    <vt:lpwstr>0x0101006FDA8B39079CB64BAC559E1752826592</vt:lpwstr>
  </property>
  <property fmtid="{D5CDD505-2E9C-101B-9397-08002B2CF9AE}" pid="5" name="MMDUnitsName">
    <vt:lpwstr/>
  </property>
  <property fmtid="{D5CDD505-2E9C-101B-9397-08002B2CF9AE}" pid="6" name="MMDResponsibleUnit">
    <vt:lpwstr/>
  </property>
  <property fmtid="{D5CDD505-2E9C-101B-9397-08002B2CF9AE}" pid="7" name="MMDServiceLang">
    <vt:lpwstr/>
  </property>
  <property fmtid="{D5CDD505-2E9C-101B-9397-08002B2CF9AE}" pid="8" name="MMDJobDescription">
    <vt:lpwstr/>
  </property>
  <property fmtid="{D5CDD505-2E9C-101B-9397-08002B2CF9AE}" pid="9" name="MMDKeywords">
    <vt:lpwstr/>
  </property>
  <property fmtid="{D5CDD505-2E9C-101B-9397-08002B2CF9AE}" pid="10" name="MMDStatus">
    <vt:lpwstr/>
  </property>
  <property fmtid="{D5CDD505-2E9C-101B-9397-08002B2CF9AE}" pid="11" name="MMDAudience">
    <vt:lpwstr/>
  </property>
  <property fmtid="{D5CDD505-2E9C-101B-9397-08002B2CF9AE}" pid="12" name="MMDLiveEvent">
    <vt:lpwstr/>
  </property>
  <property fmtid="{D5CDD505-2E9C-101B-9397-08002B2CF9AE}" pid="13" name="MMDSubjects">
    <vt:lpwstr/>
  </property>
  <property fmtid="{D5CDD505-2E9C-101B-9397-08002B2CF9AE}" pid="14" name="MMDTypes">
    <vt:lpwstr/>
  </property>
  <property fmtid="{D5CDD505-2E9C-101B-9397-08002B2CF9AE}" pid="15" name="MMDResponsibleOffice">
    <vt:lpwstr/>
  </property>
</Properties>
</file>