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A57" w:rsidRPr="00244FDC" w:rsidRDefault="003D1A57" w:rsidP="003D1A57">
      <w:pPr>
        <w:ind w:left="6766"/>
        <w:jc w:val="left"/>
        <w:rPr>
          <w:rFonts w:cs="David"/>
          <w:sz w:val="24"/>
          <w:szCs w:val="24"/>
          <w:rtl/>
        </w:rPr>
      </w:pPr>
    </w:p>
    <w:p w:rsidR="00B10738" w:rsidRDefault="00B10738" w:rsidP="00CF4700">
      <w:pPr>
        <w:ind w:left="6803"/>
        <w:jc w:val="left"/>
        <w:rPr>
          <w:rFonts w:cs="David"/>
          <w:sz w:val="24"/>
          <w:szCs w:val="24"/>
          <w:rtl/>
        </w:rPr>
      </w:pPr>
      <w:bookmarkStart w:id="0" w:name="Adding02"/>
      <w:bookmarkEnd w:id="0"/>
      <w:r>
        <w:rPr>
          <w:rFonts w:cs="David"/>
          <w:sz w:val="24"/>
          <w:szCs w:val="24"/>
          <w:rtl/>
        </w:rPr>
        <w:t xml:space="preserve">כ"ה באב </w:t>
      </w:r>
      <w:proofErr w:type="spellStart"/>
      <w:r>
        <w:rPr>
          <w:rFonts w:cs="David"/>
          <w:sz w:val="24"/>
          <w:szCs w:val="24"/>
          <w:rtl/>
        </w:rPr>
        <w:t>התשע"ח</w:t>
      </w:r>
      <w:proofErr w:type="spellEnd"/>
      <w:r>
        <w:rPr>
          <w:rFonts w:cs="David"/>
          <w:sz w:val="24"/>
          <w:szCs w:val="24"/>
          <w:rtl/>
        </w:rPr>
        <w:br/>
      </w:r>
      <w:r w:rsidR="00CF4700">
        <w:rPr>
          <w:rFonts w:cs="David" w:hint="cs"/>
          <w:sz w:val="24"/>
          <w:szCs w:val="24"/>
          <w:rtl/>
        </w:rPr>
        <w:t>26</w:t>
      </w:r>
      <w:r w:rsidRPr="00CF4700">
        <w:rPr>
          <w:rFonts w:cs="David"/>
          <w:sz w:val="24"/>
          <w:szCs w:val="24"/>
          <w:rtl/>
        </w:rPr>
        <w:t xml:space="preserve"> באוגוסט 2018</w:t>
      </w:r>
    </w:p>
    <w:p w:rsidR="003D1A57" w:rsidRPr="00244FDC" w:rsidRDefault="003D1A57" w:rsidP="003D1A57">
      <w:pPr>
        <w:ind w:left="6803"/>
        <w:jc w:val="left"/>
        <w:rPr>
          <w:rFonts w:cs="David"/>
          <w:sz w:val="24"/>
          <w:szCs w:val="24"/>
          <w:rtl/>
        </w:rPr>
      </w:pPr>
    </w:p>
    <w:p w:rsidR="00B10738" w:rsidRDefault="00B10738" w:rsidP="00EC4961">
      <w:pPr>
        <w:spacing w:after="1000"/>
        <w:ind w:left="6804"/>
        <w:jc w:val="left"/>
        <w:rPr>
          <w:rFonts w:cs="David"/>
          <w:sz w:val="24"/>
          <w:szCs w:val="24"/>
          <w:rtl/>
        </w:rPr>
      </w:pPr>
      <w:bookmarkStart w:id="1" w:name="Adding06"/>
      <w:bookmarkEnd w:id="1"/>
      <w:r>
        <w:rPr>
          <w:rFonts w:cs="David"/>
          <w:sz w:val="24"/>
          <w:szCs w:val="24"/>
          <w:rtl/>
        </w:rPr>
        <w:t>חוזר גופים מוסדיים 2018-9-28</w:t>
      </w:r>
      <w:r>
        <w:rPr>
          <w:rFonts w:cs="David"/>
          <w:sz w:val="24"/>
          <w:szCs w:val="24"/>
          <w:rtl/>
        </w:rPr>
        <w:br/>
        <w:t>סיווג: כללי</w:t>
      </w:r>
    </w:p>
    <w:p w:rsidR="003D1A57" w:rsidRPr="005A2667" w:rsidRDefault="00B10738" w:rsidP="005A2667">
      <w:pPr>
        <w:pStyle w:val="1"/>
        <w:rPr>
          <w:rtl/>
        </w:rPr>
      </w:pPr>
      <w:bookmarkStart w:id="2" w:name="About"/>
      <w:bookmarkEnd w:id="2"/>
      <w:r w:rsidRPr="005A2667">
        <w:rPr>
          <w:rtl/>
        </w:rPr>
        <w:t xml:space="preserve">אקטואר ממונה - תיקון החוזר המאוחד </w:t>
      </w:r>
    </w:p>
    <w:p w:rsidR="003D1A57" w:rsidRDefault="00576968" w:rsidP="00A46675">
      <w:pPr>
        <w:spacing w:line="360" w:lineRule="auto"/>
        <w:rPr>
          <w:rFonts w:cs="David"/>
          <w:sz w:val="24"/>
          <w:szCs w:val="24"/>
          <w:rtl/>
        </w:rPr>
      </w:pPr>
      <w:bookmarkStart w:id="3" w:name="Start"/>
      <w:bookmarkEnd w:id="3"/>
      <w:r>
        <w:rPr>
          <w:rFonts w:cs="David" w:hint="cs"/>
          <w:sz w:val="24"/>
          <w:szCs w:val="24"/>
          <w:rtl/>
        </w:rPr>
        <w:t>ב</w:t>
      </w:r>
      <w:r w:rsidRPr="008E2F96">
        <w:rPr>
          <w:rFonts w:cs="David"/>
          <w:sz w:val="24"/>
          <w:szCs w:val="24"/>
          <w:rtl/>
        </w:rPr>
        <w:t xml:space="preserve">תוקף </w:t>
      </w:r>
      <w:r w:rsidR="008E2F96" w:rsidRPr="008E2F96">
        <w:rPr>
          <w:rFonts w:cs="David"/>
          <w:sz w:val="24"/>
          <w:szCs w:val="24"/>
          <w:rtl/>
        </w:rPr>
        <w:t>סמכותי לפי סעיפים 2(ב)</w:t>
      </w:r>
      <w:r w:rsidR="008F0EA4">
        <w:rPr>
          <w:rFonts w:cs="David" w:hint="cs"/>
          <w:sz w:val="24"/>
          <w:szCs w:val="24"/>
          <w:rtl/>
        </w:rPr>
        <w:t>,</w:t>
      </w:r>
      <w:r w:rsidR="008E2F96" w:rsidRPr="008E2F96">
        <w:rPr>
          <w:rFonts w:cs="David"/>
          <w:sz w:val="24"/>
          <w:szCs w:val="24"/>
          <w:rtl/>
        </w:rPr>
        <w:t xml:space="preserve"> 41ד ו-42 לחוק הפיקוח על שירותים פיננסיים (ביטוח), התשמ"א-1981, ולאחר התייעצות עם הוועדה המייעצת לעניין סעיף 2(ב), להלן הוראותיי:</w:t>
      </w:r>
    </w:p>
    <w:p w:rsidR="008E2F96" w:rsidRDefault="008E2F96" w:rsidP="004E1AEA">
      <w:pPr>
        <w:spacing w:line="360" w:lineRule="auto"/>
        <w:rPr>
          <w:rFonts w:cs="David"/>
          <w:sz w:val="24"/>
          <w:szCs w:val="24"/>
          <w:rtl/>
        </w:rPr>
      </w:pPr>
    </w:p>
    <w:p w:rsidR="008E2F96" w:rsidRDefault="008E2F96" w:rsidP="004E1AEA">
      <w:pPr>
        <w:pStyle w:val="a7"/>
        <w:numPr>
          <w:ilvl w:val="0"/>
          <w:numId w:val="8"/>
        </w:numPr>
        <w:contextualSpacing w:val="0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>כללי</w:t>
      </w:r>
    </w:p>
    <w:p w:rsidR="00D33B92" w:rsidRPr="00D33B92" w:rsidRDefault="00D33B92" w:rsidP="00576968">
      <w:pPr>
        <w:pStyle w:val="a7"/>
        <w:spacing w:after="240"/>
        <w:contextualSpacing w:val="0"/>
        <w:rPr>
          <w:rFonts w:cs="David"/>
          <w:szCs w:val="24"/>
          <w:rtl/>
        </w:rPr>
      </w:pPr>
      <w:r w:rsidRPr="00D33B92">
        <w:rPr>
          <w:rFonts w:cs="David"/>
          <w:szCs w:val="24"/>
          <w:rtl/>
        </w:rPr>
        <w:t xml:space="preserve">חוזר זה נועד להטמיע את הוראות </w:t>
      </w:r>
      <w:r w:rsidRPr="00D33B92">
        <w:rPr>
          <w:rFonts w:cs="David" w:hint="cs"/>
          <w:szCs w:val="24"/>
          <w:rtl/>
        </w:rPr>
        <w:t>סעיפים 3 ו-4</w:t>
      </w:r>
      <w:r>
        <w:rPr>
          <w:rStyle w:val="af0"/>
          <w:rFonts w:cs="David"/>
          <w:szCs w:val="24"/>
          <w:rtl/>
        </w:rPr>
        <w:footnoteReference w:id="1"/>
      </w:r>
      <w:r w:rsidRPr="00D33B92">
        <w:rPr>
          <w:rFonts w:cs="David" w:hint="cs"/>
          <w:szCs w:val="24"/>
          <w:rtl/>
        </w:rPr>
        <w:t xml:space="preserve"> ב</w:t>
      </w:r>
      <w:r w:rsidRPr="00D33B92">
        <w:rPr>
          <w:rFonts w:cs="David"/>
          <w:szCs w:val="24"/>
          <w:rtl/>
        </w:rPr>
        <w:t>חוזר גופים מוסדיים 2006</w:t>
      </w:r>
      <w:r w:rsidRPr="00D33B92">
        <w:rPr>
          <w:rFonts w:cs="David" w:hint="cs"/>
          <w:szCs w:val="24"/>
          <w:rtl/>
        </w:rPr>
        <w:t xml:space="preserve">-1-14 </w:t>
      </w:r>
      <w:r w:rsidRPr="00D33B92">
        <w:rPr>
          <w:rFonts w:cs="David"/>
          <w:szCs w:val="24"/>
          <w:rtl/>
        </w:rPr>
        <w:t>"תפקידי אקטואר ממונה ומנהל סיכונים של מבטח, ומארג היחסים שלהם עם בעלי תפקידים אחרים" (0</w:t>
      </w:r>
      <w:r w:rsidRPr="00D33B92">
        <w:rPr>
          <w:rFonts w:cs="David" w:hint="cs"/>
          <w:szCs w:val="24"/>
          <w:rtl/>
        </w:rPr>
        <w:t>3</w:t>
      </w:r>
      <w:r w:rsidRPr="00D33B92">
        <w:rPr>
          <w:rFonts w:cs="David"/>
          <w:szCs w:val="24"/>
          <w:rtl/>
        </w:rPr>
        <w:t>.10.2006) (להלן: "</w:t>
      </w:r>
      <w:r w:rsidRPr="00D33B92">
        <w:rPr>
          <w:rFonts w:cs="David"/>
          <w:b/>
          <w:bCs/>
          <w:szCs w:val="24"/>
          <w:rtl/>
        </w:rPr>
        <w:t>חוזר</w:t>
      </w:r>
      <w:r w:rsidRPr="00D33B92">
        <w:rPr>
          <w:rFonts w:cs="David" w:hint="cs"/>
          <w:b/>
          <w:bCs/>
          <w:szCs w:val="24"/>
          <w:rtl/>
        </w:rPr>
        <w:t xml:space="preserve"> אקטואר</w:t>
      </w:r>
      <w:r w:rsidRPr="00D33B92">
        <w:rPr>
          <w:rFonts w:cs="David"/>
          <w:szCs w:val="24"/>
          <w:rtl/>
        </w:rPr>
        <w:t xml:space="preserve">") בהוראות החוזר המאוחד. </w:t>
      </w:r>
      <w:r w:rsidRPr="00D33B92">
        <w:rPr>
          <w:rFonts w:cs="David" w:hint="cs"/>
          <w:szCs w:val="24"/>
          <w:rtl/>
        </w:rPr>
        <w:t xml:space="preserve">החוזר המאוחד משלב את הוראות הממונה </w:t>
      </w:r>
      <w:r w:rsidR="00576968">
        <w:rPr>
          <w:rFonts w:cs="David" w:hint="cs"/>
          <w:szCs w:val="24"/>
          <w:rtl/>
        </w:rPr>
        <w:t>לתוך חוזר אחד</w:t>
      </w:r>
      <w:r w:rsidRPr="00D33B92">
        <w:rPr>
          <w:rFonts w:cs="David" w:hint="cs"/>
          <w:szCs w:val="24"/>
          <w:rtl/>
        </w:rPr>
        <w:t xml:space="preserve">, בו מסודרות ההוראות בצורה מרוכזת </w:t>
      </w:r>
      <w:r w:rsidR="00576968">
        <w:rPr>
          <w:rFonts w:cs="David" w:hint="cs"/>
          <w:szCs w:val="24"/>
          <w:rtl/>
        </w:rPr>
        <w:t>ומובנית</w:t>
      </w:r>
      <w:r w:rsidR="00576968" w:rsidRPr="00D33B92">
        <w:rPr>
          <w:rFonts w:cs="David" w:hint="cs"/>
          <w:szCs w:val="24"/>
          <w:rtl/>
        </w:rPr>
        <w:t xml:space="preserve"> </w:t>
      </w:r>
      <w:r w:rsidRPr="00D33B92">
        <w:rPr>
          <w:rFonts w:cs="David" w:hint="cs"/>
          <w:szCs w:val="24"/>
          <w:rtl/>
        </w:rPr>
        <w:t xml:space="preserve">אשר נועדה להקל על ההתמצאות </w:t>
      </w:r>
      <w:r w:rsidR="00576968">
        <w:rPr>
          <w:rFonts w:cs="David" w:hint="cs"/>
          <w:szCs w:val="24"/>
          <w:rtl/>
        </w:rPr>
        <w:t>בהוראות</w:t>
      </w:r>
      <w:r w:rsidRPr="00D33B92">
        <w:rPr>
          <w:rFonts w:cs="David" w:hint="cs"/>
          <w:szCs w:val="24"/>
          <w:rtl/>
        </w:rPr>
        <w:t xml:space="preserve"> </w:t>
      </w:r>
      <w:r w:rsidR="00576968">
        <w:rPr>
          <w:rFonts w:cs="David" w:hint="cs"/>
          <w:szCs w:val="24"/>
          <w:rtl/>
        </w:rPr>
        <w:t>ועל יישומן</w:t>
      </w:r>
      <w:r w:rsidRPr="00D33B92">
        <w:rPr>
          <w:rFonts w:cs="David" w:hint="cs"/>
          <w:szCs w:val="24"/>
          <w:rtl/>
        </w:rPr>
        <w:t xml:space="preserve">. </w:t>
      </w:r>
    </w:p>
    <w:p w:rsidR="00D33B92" w:rsidRPr="00D33B92" w:rsidRDefault="00D33B92" w:rsidP="00576968">
      <w:pPr>
        <w:pStyle w:val="a7"/>
        <w:spacing w:after="240"/>
        <w:contextualSpacing w:val="0"/>
        <w:rPr>
          <w:rFonts w:cs="David"/>
          <w:szCs w:val="24"/>
          <w:rtl/>
        </w:rPr>
      </w:pPr>
      <w:r w:rsidRPr="00D33B92">
        <w:rPr>
          <w:rFonts w:cs="David" w:hint="cs"/>
          <w:szCs w:val="24"/>
          <w:rtl/>
        </w:rPr>
        <w:t xml:space="preserve">במסגרת זו, </w:t>
      </w:r>
      <w:r w:rsidR="00576968">
        <w:rPr>
          <w:rFonts w:cs="David" w:hint="cs"/>
          <w:szCs w:val="24"/>
          <w:rtl/>
        </w:rPr>
        <w:t>נעשה גם תיקון</w:t>
      </w:r>
      <w:r w:rsidR="00576968" w:rsidRPr="00D33B92">
        <w:rPr>
          <w:rFonts w:cs="David" w:hint="cs"/>
          <w:szCs w:val="24"/>
          <w:rtl/>
        </w:rPr>
        <w:t xml:space="preserve"> </w:t>
      </w:r>
      <w:r w:rsidR="00576968">
        <w:rPr>
          <w:rFonts w:cs="David" w:hint="cs"/>
          <w:szCs w:val="24"/>
          <w:rtl/>
        </w:rPr>
        <w:t>ב</w:t>
      </w:r>
      <w:r w:rsidRPr="00D33B92">
        <w:rPr>
          <w:rFonts w:cs="David" w:hint="cs"/>
          <w:szCs w:val="24"/>
          <w:rtl/>
        </w:rPr>
        <w:t>סעיף 6(2) לחוזר אקטואר על מנת להבהיר, בהתאם להוראה המצויה כיום בנספח 5.4.1.23 ל</w:t>
      </w:r>
      <w:r w:rsidRPr="00D33B92">
        <w:rPr>
          <w:rFonts w:cs="David" w:hint="eastAsia"/>
          <w:szCs w:val="24"/>
          <w:rtl/>
        </w:rPr>
        <w:t>פרק</w:t>
      </w:r>
      <w:r w:rsidRPr="00D33B92">
        <w:rPr>
          <w:rFonts w:cs="David"/>
          <w:szCs w:val="24"/>
          <w:rtl/>
        </w:rPr>
        <w:t xml:space="preserve"> 1 </w:t>
      </w:r>
      <w:r w:rsidRPr="00D33B92">
        <w:rPr>
          <w:rFonts w:cs="David" w:hint="eastAsia"/>
          <w:szCs w:val="24"/>
          <w:rtl/>
        </w:rPr>
        <w:t>בחלק</w:t>
      </w:r>
      <w:r w:rsidRPr="00D33B92">
        <w:rPr>
          <w:rFonts w:cs="David"/>
          <w:szCs w:val="24"/>
          <w:rtl/>
        </w:rPr>
        <w:t xml:space="preserve"> 4 </w:t>
      </w:r>
      <w:r w:rsidRPr="00D33B92">
        <w:rPr>
          <w:rFonts w:cs="David" w:hint="eastAsia"/>
          <w:szCs w:val="24"/>
          <w:rtl/>
        </w:rPr>
        <w:t>של</w:t>
      </w:r>
      <w:r w:rsidRPr="00D33B92">
        <w:rPr>
          <w:rFonts w:cs="David"/>
          <w:szCs w:val="24"/>
          <w:rtl/>
        </w:rPr>
        <w:t xml:space="preserve"> </w:t>
      </w:r>
      <w:r w:rsidRPr="00D33B92">
        <w:rPr>
          <w:rFonts w:cs="David" w:hint="eastAsia"/>
          <w:szCs w:val="24"/>
          <w:rtl/>
        </w:rPr>
        <w:t>שער</w:t>
      </w:r>
      <w:r w:rsidRPr="00D33B92">
        <w:rPr>
          <w:rFonts w:cs="David"/>
          <w:szCs w:val="24"/>
          <w:rtl/>
        </w:rPr>
        <w:t xml:space="preserve"> 5 </w:t>
      </w:r>
      <w:r w:rsidRPr="00D33B92">
        <w:rPr>
          <w:rFonts w:cs="David" w:hint="eastAsia"/>
          <w:szCs w:val="24"/>
          <w:rtl/>
        </w:rPr>
        <w:t>לעניין</w:t>
      </w:r>
      <w:r w:rsidRPr="00D33B92">
        <w:rPr>
          <w:rFonts w:cs="David"/>
          <w:szCs w:val="24"/>
          <w:rtl/>
        </w:rPr>
        <w:t xml:space="preserve"> "דין </w:t>
      </w:r>
      <w:r w:rsidRPr="00D33B92">
        <w:rPr>
          <w:rFonts w:cs="David" w:hint="eastAsia"/>
          <w:szCs w:val="24"/>
          <w:rtl/>
        </w:rPr>
        <w:t>וחשבון</w:t>
      </w:r>
      <w:r w:rsidRPr="00D33B92">
        <w:rPr>
          <w:rFonts w:cs="David"/>
          <w:szCs w:val="24"/>
          <w:rtl/>
        </w:rPr>
        <w:t xml:space="preserve"> </w:t>
      </w:r>
      <w:r w:rsidRPr="00D33B92">
        <w:rPr>
          <w:rFonts w:cs="David" w:hint="eastAsia"/>
          <w:szCs w:val="24"/>
          <w:rtl/>
        </w:rPr>
        <w:t>לציבור</w:t>
      </w:r>
      <w:r w:rsidRPr="00D33B92">
        <w:rPr>
          <w:rFonts w:cs="David"/>
          <w:szCs w:val="24"/>
          <w:rtl/>
        </w:rPr>
        <w:t>"</w:t>
      </w:r>
      <w:r w:rsidRPr="00D33B92">
        <w:rPr>
          <w:rFonts w:cs="David" w:hint="cs"/>
          <w:szCs w:val="24"/>
          <w:rtl/>
        </w:rPr>
        <w:t xml:space="preserve">, כי הצהרה חתומה של האקטואר הממונה תצורף גם לדוחות הכספיים הרבעוניים של קרן הפנסיה (ולא רק לדוחותיה השנתיים). </w:t>
      </w:r>
    </w:p>
    <w:p w:rsidR="00D33B92" w:rsidRPr="00D33B92" w:rsidRDefault="00D33B92" w:rsidP="004E1AEA">
      <w:pPr>
        <w:pStyle w:val="a7"/>
        <w:spacing w:after="240"/>
        <w:contextualSpacing w:val="0"/>
        <w:rPr>
          <w:rFonts w:cs="David"/>
          <w:szCs w:val="24"/>
          <w:rtl/>
        </w:rPr>
      </w:pPr>
      <w:r w:rsidRPr="00D33B92">
        <w:rPr>
          <w:rFonts w:cs="David" w:hint="cs"/>
          <w:szCs w:val="24"/>
          <w:rtl/>
        </w:rPr>
        <w:t>כמו כן, נוספה לחוזר האקטואר הוראה בסעיף 7 "הבסיס לתמחור", המבהירה כי נספח והצהרת אקטואר (להלן: "</w:t>
      </w:r>
      <w:r w:rsidRPr="00D33B92">
        <w:rPr>
          <w:rFonts w:cs="David" w:hint="eastAsia"/>
          <w:b/>
          <w:bCs/>
          <w:szCs w:val="24"/>
          <w:rtl/>
        </w:rPr>
        <w:t>המסמכים</w:t>
      </w:r>
      <w:r w:rsidRPr="00D33B92">
        <w:rPr>
          <w:rFonts w:cs="David" w:hint="cs"/>
          <w:b/>
          <w:bCs/>
          <w:szCs w:val="24"/>
          <w:rtl/>
        </w:rPr>
        <w:t>"</w:t>
      </w:r>
      <w:r w:rsidRPr="00D33B92">
        <w:rPr>
          <w:rFonts w:cs="David" w:hint="cs"/>
          <w:szCs w:val="24"/>
          <w:rtl/>
        </w:rPr>
        <w:t xml:space="preserve">) המוגשים במסגרת הנהגת תכניות ביטוח ותקנון קופת גמל, ייחתמו על-ידי האקטואר הממונה. נוכח חשיבותם של מסמכים אלה, הוראה זו נועדה להבטיח כי הם ייחתמו על-ידי אקטואר בעל ניסיון והכשרה מתאימים. כמו כן, קיימת חשיבות לכך שהאקטואר הממונה, החותם על עתודות הביטוח במסגרת הצהרת האקטואר בדוחות הכספיים, יכיר ויחתום גם על מסמכים אלה, שמתייחסים להיבטים </w:t>
      </w:r>
      <w:proofErr w:type="spellStart"/>
      <w:r w:rsidRPr="00D33B92">
        <w:rPr>
          <w:rFonts w:cs="David" w:hint="cs"/>
          <w:szCs w:val="24"/>
          <w:rtl/>
        </w:rPr>
        <w:t>תמחוריים</w:t>
      </w:r>
      <w:proofErr w:type="spellEnd"/>
      <w:r w:rsidRPr="00D33B92">
        <w:rPr>
          <w:rFonts w:cs="David" w:hint="cs"/>
          <w:szCs w:val="24"/>
          <w:rtl/>
        </w:rPr>
        <w:t xml:space="preserve">, נוכח ההשפעה של תמחור המוצרים על העתודות הנדרשות בגוף המוסדי. </w:t>
      </w:r>
    </w:p>
    <w:p w:rsidR="00D33B92" w:rsidRDefault="00D33B92" w:rsidP="00A63C9F">
      <w:pPr>
        <w:pStyle w:val="a7"/>
        <w:spacing w:after="800"/>
        <w:contextualSpacing w:val="0"/>
        <w:rPr>
          <w:rFonts w:cs="David"/>
          <w:szCs w:val="24"/>
          <w:rtl/>
        </w:rPr>
      </w:pPr>
      <w:r w:rsidRPr="00D33B92">
        <w:rPr>
          <w:rFonts w:cs="David" w:hint="cs"/>
          <w:szCs w:val="24"/>
          <w:rtl/>
        </w:rPr>
        <w:t xml:space="preserve">על מנת למנוע אי בהירות, הוראה זו קיבלה ביטוי </w:t>
      </w:r>
      <w:r w:rsidR="00576968">
        <w:rPr>
          <w:rFonts w:cs="David" w:hint="cs"/>
          <w:szCs w:val="24"/>
          <w:rtl/>
        </w:rPr>
        <w:t xml:space="preserve">גם </w:t>
      </w:r>
      <w:r w:rsidRPr="00D33B92">
        <w:rPr>
          <w:rFonts w:cs="David" w:hint="cs"/>
          <w:szCs w:val="24"/>
          <w:rtl/>
        </w:rPr>
        <w:t xml:space="preserve">בתיקון מקביל לחוזר גופים מוסדיים "הנהגת </w:t>
      </w:r>
      <w:r w:rsidR="00A63C9F">
        <w:rPr>
          <w:rFonts w:cs="David" w:hint="cs"/>
          <w:szCs w:val="24"/>
          <w:rtl/>
        </w:rPr>
        <w:t>תכניות ביטוח ותקנות קופת גמל"</w:t>
      </w:r>
      <w:r w:rsidRPr="00D33B92">
        <w:rPr>
          <w:rFonts w:cs="David" w:hint="cs"/>
          <w:szCs w:val="24"/>
          <w:rtl/>
        </w:rPr>
        <w:t>.</w:t>
      </w:r>
    </w:p>
    <w:p w:rsidR="008E2F96" w:rsidRDefault="00AC5A64" w:rsidP="00244D2C">
      <w:pPr>
        <w:pStyle w:val="a7"/>
        <w:numPr>
          <w:ilvl w:val="0"/>
          <w:numId w:val="8"/>
        </w:numPr>
        <w:spacing w:before="0" w:after="0"/>
        <w:contextualSpacing w:val="0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>תיקון החוזר המאוחד</w:t>
      </w:r>
    </w:p>
    <w:p w:rsidR="00183D5E" w:rsidRDefault="004E1AEA" w:rsidP="0027481A">
      <w:pPr>
        <w:pStyle w:val="a7"/>
        <w:spacing w:before="0" w:after="0"/>
        <w:contextualSpacing w:val="0"/>
        <w:rPr>
          <w:rFonts w:cs="David"/>
          <w:szCs w:val="24"/>
          <w:rtl/>
        </w:rPr>
      </w:pPr>
      <w:r w:rsidRPr="004E1AEA">
        <w:rPr>
          <w:rFonts w:cs="David"/>
          <w:szCs w:val="24"/>
          <w:rtl/>
        </w:rPr>
        <w:t xml:space="preserve">בחלק 1 </w:t>
      </w:r>
      <w:r w:rsidRPr="004E1AEA">
        <w:rPr>
          <w:rFonts w:cs="David" w:hint="eastAsia"/>
          <w:szCs w:val="24"/>
          <w:rtl/>
        </w:rPr>
        <w:t>ל</w:t>
      </w:r>
      <w:r w:rsidRPr="004E1AEA">
        <w:rPr>
          <w:rFonts w:cs="David"/>
          <w:szCs w:val="24"/>
          <w:rtl/>
        </w:rPr>
        <w:t xml:space="preserve">שער 5 של החוזר המאוחד, יבוא פרק </w:t>
      </w:r>
      <w:r w:rsidRPr="004E1AEA">
        <w:rPr>
          <w:rFonts w:ascii="David" w:hAnsi="David" w:cs="David"/>
          <w:szCs w:val="24"/>
        </w:rPr>
        <w:t>9</w:t>
      </w:r>
      <w:r w:rsidRPr="004E1AEA">
        <w:rPr>
          <w:rFonts w:cs="David"/>
          <w:szCs w:val="24"/>
          <w:rtl/>
        </w:rPr>
        <w:t xml:space="preserve"> שכותרתו "</w:t>
      </w:r>
      <w:r w:rsidRPr="004E1AEA">
        <w:rPr>
          <w:rFonts w:cs="David" w:hint="eastAsia"/>
          <w:szCs w:val="24"/>
          <w:rtl/>
        </w:rPr>
        <w:t>אקטואר</w:t>
      </w:r>
      <w:r w:rsidRPr="004E1AEA">
        <w:rPr>
          <w:rFonts w:cs="David"/>
          <w:szCs w:val="24"/>
          <w:rtl/>
        </w:rPr>
        <w:t xml:space="preserve"> </w:t>
      </w:r>
      <w:r w:rsidRPr="004E1AEA">
        <w:rPr>
          <w:rFonts w:cs="David" w:hint="eastAsia"/>
          <w:szCs w:val="24"/>
          <w:rtl/>
        </w:rPr>
        <w:t>ממונה</w:t>
      </w:r>
      <w:r w:rsidRPr="004E1AEA">
        <w:rPr>
          <w:rFonts w:cs="David"/>
          <w:szCs w:val="24"/>
          <w:rtl/>
        </w:rPr>
        <w:t>", המצורף כ</w:t>
      </w:r>
      <w:r w:rsidRPr="004E1AEA">
        <w:rPr>
          <w:rFonts w:cs="David"/>
          <w:b/>
          <w:bCs/>
          <w:szCs w:val="24"/>
          <w:rtl/>
        </w:rPr>
        <w:t xml:space="preserve">נספח </w:t>
      </w:r>
      <w:r w:rsidRPr="004E1AEA">
        <w:rPr>
          <w:rFonts w:cs="David" w:hint="eastAsia"/>
          <w:b/>
          <w:bCs/>
          <w:szCs w:val="24"/>
          <w:rtl/>
        </w:rPr>
        <w:t>א</w:t>
      </w:r>
      <w:r w:rsidRPr="004E1AEA">
        <w:rPr>
          <w:rFonts w:cs="David"/>
          <w:b/>
          <w:bCs/>
          <w:szCs w:val="24"/>
          <w:rtl/>
        </w:rPr>
        <w:t>'</w:t>
      </w:r>
      <w:r w:rsidRPr="004E1AEA">
        <w:rPr>
          <w:rFonts w:cs="David" w:hint="cs"/>
          <w:szCs w:val="24"/>
          <w:rtl/>
        </w:rPr>
        <w:t xml:space="preserve"> </w:t>
      </w:r>
      <w:r w:rsidRPr="004E1AEA">
        <w:rPr>
          <w:rFonts w:cs="David"/>
          <w:szCs w:val="24"/>
          <w:rtl/>
        </w:rPr>
        <w:t xml:space="preserve">לחוזר זה. השינויים ביחס לחוזר </w:t>
      </w:r>
      <w:r w:rsidRPr="004E1AEA">
        <w:rPr>
          <w:rFonts w:cs="David" w:hint="eastAsia"/>
          <w:szCs w:val="24"/>
          <w:rtl/>
        </w:rPr>
        <w:t>אקטואר</w:t>
      </w:r>
      <w:r w:rsidRPr="004E1AEA">
        <w:rPr>
          <w:rFonts w:cs="David"/>
          <w:szCs w:val="24"/>
          <w:rtl/>
        </w:rPr>
        <w:t xml:space="preserve"> מסומנים בתיקוני מהדורה.</w:t>
      </w:r>
    </w:p>
    <w:p w:rsidR="009F1EF4" w:rsidRPr="009F1EF4" w:rsidRDefault="009F1EF4" w:rsidP="0027481A">
      <w:pPr>
        <w:spacing w:after="120" w:line="360" w:lineRule="auto"/>
        <w:ind w:left="397" w:firstLine="323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lastRenderedPageBreak/>
        <w:t xml:space="preserve">כמו כן, מצורף נוסח סופי של </w:t>
      </w:r>
      <w:r w:rsidR="0027481A">
        <w:rPr>
          <w:rFonts w:cs="David" w:hint="cs"/>
          <w:sz w:val="24"/>
          <w:szCs w:val="24"/>
          <w:rtl/>
        </w:rPr>
        <w:t>הפרק</w:t>
      </w:r>
      <w:r>
        <w:rPr>
          <w:rFonts w:cs="David" w:hint="cs"/>
          <w:sz w:val="24"/>
          <w:szCs w:val="24"/>
          <w:rtl/>
        </w:rPr>
        <w:t xml:space="preserve"> </w:t>
      </w:r>
      <w:r w:rsidRPr="005E68A9">
        <w:rPr>
          <w:rFonts w:cs="David" w:hint="cs"/>
          <w:sz w:val="24"/>
          <w:szCs w:val="24"/>
          <w:rtl/>
        </w:rPr>
        <w:t>ב</w:t>
      </w:r>
      <w:r w:rsidRPr="005E68A9">
        <w:rPr>
          <w:rFonts w:cs="David" w:hint="cs"/>
          <w:b/>
          <w:bCs/>
          <w:sz w:val="24"/>
          <w:szCs w:val="24"/>
          <w:rtl/>
        </w:rPr>
        <w:t>נספח ב'</w:t>
      </w:r>
      <w:r>
        <w:rPr>
          <w:rFonts w:cs="David" w:hint="cs"/>
          <w:sz w:val="24"/>
          <w:szCs w:val="24"/>
          <w:rtl/>
        </w:rPr>
        <w:t xml:space="preserve">. </w:t>
      </w:r>
    </w:p>
    <w:p w:rsidR="005D659F" w:rsidRPr="00A63C9F" w:rsidRDefault="005D659F" w:rsidP="00244D2C">
      <w:pPr>
        <w:rPr>
          <w:rFonts w:cs="David"/>
          <w:b/>
          <w:bCs/>
          <w:szCs w:val="24"/>
        </w:rPr>
      </w:pPr>
    </w:p>
    <w:p w:rsidR="004E1AEA" w:rsidRDefault="00183D5E" w:rsidP="00244D2C">
      <w:pPr>
        <w:pStyle w:val="a7"/>
        <w:numPr>
          <w:ilvl w:val="0"/>
          <w:numId w:val="8"/>
        </w:numPr>
        <w:spacing w:before="0" w:after="0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>תחולה</w:t>
      </w:r>
    </w:p>
    <w:p w:rsidR="00183D5E" w:rsidRDefault="00183D5E" w:rsidP="00244D2C">
      <w:pPr>
        <w:pStyle w:val="a7"/>
        <w:spacing w:before="0" w:after="0"/>
        <w:rPr>
          <w:rFonts w:cs="David"/>
          <w:szCs w:val="24"/>
          <w:rtl/>
        </w:rPr>
      </w:pPr>
      <w:r w:rsidRPr="00183D5E">
        <w:rPr>
          <w:rFonts w:cs="David"/>
          <w:szCs w:val="24"/>
          <w:rtl/>
        </w:rPr>
        <w:t xml:space="preserve">הוראות חוזר זה יחולו על כל </w:t>
      </w:r>
      <w:r w:rsidR="00576968">
        <w:rPr>
          <w:rFonts w:cs="David" w:hint="cs"/>
          <w:szCs w:val="24"/>
          <w:rtl/>
        </w:rPr>
        <w:t>הגופים המוסדיים.</w:t>
      </w:r>
    </w:p>
    <w:p w:rsidR="00183D5E" w:rsidRPr="00183D5E" w:rsidRDefault="00183D5E" w:rsidP="00244D2C">
      <w:pPr>
        <w:pStyle w:val="a7"/>
        <w:spacing w:before="0" w:after="0"/>
        <w:rPr>
          <w:rFonts w:cs="David"/>
          <w:szCs w:val="24"/>
        </w:rPr>
      </w:pPr>
    </w:p>
    <w:p w:rsidR="00183D5E" w:rsidRDefault="00183D5E" w:rsidP="00244D2C">
      <w:pPr>
        <w:pStyle w:val="a7"/>
        <w:numPr>
          <w:ilvl w:val="0"/>
          <w:numId w:val="8"/>
        </w:numPr>
        <w:spacing w:before="0" w:after="0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>תחילה</w:t>
      </w:r>
    </w:p>
    <w:p w:rsidR="00183D5E" w:rsidRDefault="00183D5E" w:rsidP="00244D2C">
      <w:pPr>
        <w:pStyle w:val="a7"/>
        <w:spacing w:before="0" w:after="0"/>
        <w:rPr>
          <w:rFonts w:cs="David"/>
          <w:szCs w:val="24"/>
          <w:rtl/>
        </w:rPr>
      </w:pPr>
      <w:r w:rsidRPr="00183D5E">
        <w:rPr>
          <w:rFonts w:cs="David"/>
          <w:szCs w:val="24"/>
          <w:rtl/>
        </w:rPr>
        <w:t>תחילתו של חוזר זה ביום פרסומו.</w:t>
      </w:r>
    </w:p>
    <w:p w:rsidR="00183D5E" w:rsidRPr="00183D5E" w:rsidRDefault="00183D5E" w:rsidP="00244D2C">
      <w:pPr>
        <w:pStyle w:val="a7"/>
        <w:spacing w:before="0" w:after="0"/>
        <w:rPr>
          <w:rFonts w:cs="David"/>
          <w:szCs w:val="24"/>
        </w:rPr>
      </w:pPr>
    </w:p>
    <w:p w:rsidR="00183D5E" w:rsidRDefault="00183D5E" w:rsidP="00244D2C">
      <w:pPr>
        <w:pStyle w:val="a7"/>
        <w:numPr>
          <w:ilvl w:val="0"/>
          <w:numId w:val="8"/>
        </w:numPr>
        <w:spacing w:before="0" w:after="0"/>
        <w:rPr>
          <w:rFonts w:cs="David"/>
          <w:b/>
          <w:bCs/>
          <w:szCs w:val="24"/>
        </w:rPr>
      </w:pPr>
      <w:r>
        <w:rPr>
          <w:rFonts w:cs="David" w:hint="cs"/>
          <w:b/>
          <w:bCs/>
          <w:szCs w:val="24"/>
          <w:rtl/>
        </w:rPr>
        <w:t>ביטול תקפות</w:t>
      </w:r>
    </w:p>
    <w:p w:rsidR="00183D5E" w:rsidRDefault="00183D5E" w:rsidP="00A63C9F">
      <w:pPr>
        <w:pStyle w:val="a7"/>
        <w:spacing w:before="0" w:after="800"/>
        <w:contextualSpacing w:val="0"/>
        <w:jc w:val="left"/>
        <w:rPr>
          <w:rFonts w:cs="David"/>
          <w:szCs w:val="24"/>
          <w:rtl/>
        </w:rPr>
      </w:pPr>
      <w:r w:rsidRPr="00183D5E">
        <w:rPr>
          <w:rFonts w:cs="David"/>
          <w:szCs w:val="24"/>
          <w:rtl/>
        </w:rPr>
        <w:t xml:space="preserve">חוזר גופים מוסדיים 2006-1-14 "תפקידי אקטואר ממונה ומנהל סיכונים של מבטח, ומארג היחסים שלהם עם בעלי תפקידים אחרים" (03.10.2006) </w:t>
      </w:r>
      <w:r w:rsidR="00244D2C">
        <w:rPr>
          <w:rFonts w:cs="David" w:hint="cs"/>
          <w:szCs w:val="24"/>
          <w:rtl/>
        </w:rPr>
        <w:t>-</w:t>
      </w:r>
      <w:r w:rsidRPr="00183D5E">
        <w:rPr>
          <w:rFonts w:cs="David"/>
          <w:szCs w:val="24"/>
          <w:rtl/>
        </w:rPr>
        <w:t xml:space="preserve"> בטל.</w:t>
      </w:r>
    </w:p>
    <w:p w:rsidR="00244D2C" w:rsidRPr="00183D5E" w:rsidRDefault="00244D2C" w:rsidP="00764CF6">
      <w:pPr>
        <w:pStyle w:val="a7"/>
        <w:spacing w:before="0" w:after="240"/>
        <w:contextualSpacing w:val="0"/>
        <w:rPr>
          <w:rFonts w:cs="David"/>
          <w:szCs w:val="24"/>
        </w:rPr>
      </w:pPr>
    </w:p>
    <w:p w:rsidR="003D1A57" w:rsidRDefault="00B451C7" w:rsidP="00165CE2">
      <w:pPr>
        <w:tabs>
          <w:tab w:val="center" w:pos="2359"/>
          <w:tab w:val="center" w:pos="6186"/>
        </w:tabs>
        <w:spacing w:line="276" w:lineRule="auto"/>
        <w:ind w:left="5527"/>
        <w:jc w:val="left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>דורית סלינגר</w:t>
      </w:r>
    </w:p>
    <w:p w:rsidR="0032427C" w:rsidRDefault="003D1A57" w:rsidP="00165CE2">
      <w:pPr>
        <w:tabs>
          <w:tab w:val="center" w:pos="2359"/>
          <w:tab w:val="center" w:pos="6186"/>
        </w:tabs>
        <w:spacing w:line="276" w:lineRule="auto"/>
        <w:jc w:val="left"/>
        <w:rPr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  <w:t>הממונה על שוק ההון ביטוח וחסכון</w:t>
      </w:r>
    </w:p>
    <w:sectPr w:rsidR="0032427C" w:rsidSect="00B774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40" w:right="1134" w:bottom="1418" w:left="1134" w:header="284" w:footer="377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5073" w:rsidRDefault="002A5073" w:rsidP="003D1A57">
      <w:r>
        <w:separator/>
      </w:r>
    </w:p>
  </w:endnote>
  <w:endnote w:type="continuationSeparator" w:id="0">
    <w:p w:rsidR="002A5073" w:rsidRDefault="002A5073" w:rsidP="003D1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B89" w:rsidRDefault="00AE0B8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C7" w:rsidRDefault="004B40F0" w:rsidP="00B774C7">
    <w:pPr>
      <w:jc w:val="center"/>
      <w:rPr>
        <w:rtl/>
      </w:rPr>
    </w:pP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 w:rsidR="00AE0B89">
      <w:rPr>
        <w:noProof/>
        <w:rtl/>
      </w:rPr>
      <w:t>2</w:t>
    </w:r>
    <w:r>
      <w:rPr>
        <w:noProof/>
      </w:rPr>
      <w:fldChar w:fldCharType="end"/>
    </w:r>
    <w:r w:rsidR="00B774C7">
      <w:rPr>
        <w:rFonts w:hint="cs"/>
        <w:rtl/>
      </w:rPr>
      <w:t xml:space="preserve"> / </w:t>
    </w:r>
    <w:r w:rsidR="00B774C7">
      <w:rPr>
        <w:rtl/>
      </w:rPr>
      <w:fldChar w:fldCharType="begin"/>
    </w:r>
    <w:r w:rsidR="00B774C7">
      <w:rPr>
        <w:rtl/>
      </w:rPr>
      <w:instrText xml:space="preserve"> </w:instrText>
    </w:r>
    <w:r w:rsidR="00B774C7">
      <w:instrText>PAGE  \* MERGEFORMAT</w:instrText>
    </w:r>
    <w:r w:rsidR="00B774C7">
      <w:rPr>
        <w:rtl/>
      </w:rPr>
      <w:instrText xml:space="preserve"> </w:instrText>
    </w:r>
    <w:r w:rsidR="00B774C7">
      <w:rPr>
        <w:rtl/>
      </w:rPr>
      <w:fldChar w:fldCharType="separate"/>
    </w:r>
    <w:r w:rsidR="00AE0B89">
      <w:rPr>
        <w:noProof/>
        <w:rtl/>
      </w:rPr>
      <w:t>2</w:t>
    </w:r>
    <w:r w:rsidR="00B774C7">
      <w:rPr>
        <w:rtl/>
      </w:rPr>
      <w:fldChar w:fldCharType="end"/>
    </w:r>
  </w:p>
  <w:p w:rsidR="00B774C7" w:rsidRDefault="00B774C7" w:rsidP="00B774C7">
    <w:pPr>
      <w:pBdr>
        <w:top w:val="single" w:sz="4" w:space="1" w:color="auto"/>
      </w:pBdr>
      <w:rPr>
        <w:sz w:val="6"/>
        <w:szCs w:val="8"/>
        <w:rtl/>
      </w:rPr>
    </w:pPr>
    <w:r>
      <w:rPr>
        <w:rtl/>
      </w:rPr>
      <w:t xml:space="preserve">רח' </w:t>
    </w:r>
    <w:r>
      <w:rPr>
        <w:rFonts w:hint="cs"/>
        <w:rtl/>
      </w:rPr>
      <w:t>עם ועולמו</w:t>
    </w:r>
    <w:r>
      <w:rPr>
        <w:rtl/>
      </w:rPr>
      <w:t xml:space="preserve"> </w:t>
    </w:r>
    <w:r>
      <w:rPr>
        <w:rFonts w:hint="cs"/>
        <w:rtl/>
      </w:rPr>
      <w:t>4</w:t>
    </w:r>
    <w:r>
      <w:rPr>
        <w:rtl/>
      </w:rPr>
      <w:t xml:space="preserve">, ירושלים </w:t>
    </w:r>
    <w:r w:rsidRPr="00802A68">
      <w:rPr>
        <w:rtl/>
      </w:rPr>
      <w:t>9546304</w:t>
    </w:r>
    <w:r>
      <w:rPr>
        <w:rtl/>
      </w:rPr>
      <w:t xml:space="preserve"> טל' </w:t>
    </w:r>
    <w:r>
      <w:rPr>
        <w:rFonts w:hint="cs"/>
        <w:rtl/>
      </w:rPr>
      <w:t>02-5317248</w:t>
    </w:r>
    <w:r>
      <w:rPr>
        <w:rtl/>
      </w:rPr>
      <w:t xml:space="preserve">  פקס'</w:t>
    </w:r>
    <w:r>
      <w:rPr>
        <w:rFonts w:hint="cs"/>
        <w:rtl/>
      </w:rPr>
      <w:t xml:space="preserve"> 02-5695342</w:t>
    </w:r>
    <w:r>
      <w:rPr>
        <w:rtl/>
      </w:rPr>
      <w:t xml:space="preserve"> </w:t>
    </w:r>
    <w:r>
      <w:rPr>
        <w:rtl/>
      </w:rPr>
      <w:br/>
    </w:r>
  </w:p>
  <w:p w:rsidR="00B774C7" w:rsidRPr="00C51B36" w:rsidRDefault="002A5073" w:rsidP="00B774C7">
    <w:pPr>
      <w:bidi w:val="0"/>
      <w:jc w:val="center"/>
      <w:rPr>
        <w:rFonts w:cstheme="minorBidi"/>
        <w:lang w:bidi="ar-SA"/>
      </w:rPr>
    </w:pPr>
    <w:hyperlink r:id="rId1" w:tooltip="www.mof.gov.il/hon" w:history="1">
      <w:r w:rsidR="00B774C7" w:rsidRPr="00466737">
        <w:rPr>
          <w:rStyle w:val="Hyperlink"/>
          <w:szCs w:val="28"/>
        </w:rPr>
        <w:t>www.mof.gov.il/hon</w:t>
      </w:r>
    </w:hyperlink>
    <w:r w:rsidR="00B774C7">
      <w:rPr>
        <w:szCs w:val="28"/>
      </w:rPr>
      <w:t xml:space="preserve"> </w:t>
    </w:r>
    <w:r w:rsidR="00B774C7">
      <w:rPr>
        <w:rFonts w:hint="cs"/>
        <w:rtl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C7" w:rsidRDefault="004B40F0" w:rsidP="00B774C7">
    <w:pPr>
      <w:jc w:val="center"/>
      <w:rPr>
        <w:rtl/>
      </w:rPr>
    </w:pPr>
    <w:r>
      <w:rPr>
        <w:noProof/>
      </w:rPr>
      <w:fldChar w:fldCharType="begin"/>
    </w:r>
    <w:r>
      <w:rPr>
        <w:noProof/>
      </w:rPr>
      <w:instrText xml:space="preserve"> NUMPAGES  \* MERGEFORMAT </w:instrText>
    </w:r>
    <w:r>
      <w:rPr>
        <w:noProof/>
      </w:rPr>
      <w:fldChar w:fldCharType="separate"/>
    </w:r>
    <w:r w:rsidR="00AE0B89">
      <w:rPr>
        <w:noProof/>
        <w:rtl/>
      </w:rPr>
      <w:t>2</w:t>
    </w:r>
    <w:r>
      <w:rPr>
        <w:noProof/>
      </w:rPr>
      <w:fldChar w:fldCharType="end"/>
    </w:r>
    <w:r w:rsidR="00B774C7">
      <w:rPr>
        <w:rFonts w:hint="cs"/>
        <w:rtl/>
      </w:rPr>
      <w:t xml:space="preserve"> / </w:t>
    </w:r>
    <w:r w:rsidR="00B774C7">
      <w:rPr>
        <w:rtl/>
      </w:rPr>
      <w:fldChar w:fldCharType="begin"/>
    </w:r>
    <w:r w:rsidR="00B774C7">
      <w:rPr>
        <w:rtl/>
      </w:rPr>
      <w:instrText xml:space="preserve"> </w:instrText>
    </w:r>
    <w:r w:rsidR="00B774C7">
      <w:instrText>PAGE  \* MERGEFORMAT</w:instrText>
    </w:r>
    <w:r w:rsidR="00B774C7">
      <w:rPr>
        <w:rtl/>
      </w:rPr>
      <w:instrText xml:space="preserve"> </w:instrText>
    </w:r>
    <w:r w:rsidR="00B774C7">
      <w:rPr>
        <w:rtl/>
      </w:rPr>
      <w:fldChar w:fldCharType="separate"/>
    </w:r>
    <w:r w:rsidR="00AE0B89">
      <w:rPr>
        <w:noProof/>
        <w:rtl/>
      </w:rPr>
      <w:t>1</w:t>
    </w:r>
    <w:r w:rsidR="00B774C7">
      <w:rPr>
        <w:rtl/>
      </w:rPr>
      <w:fldChar w:fldCharType="end"/>
    </w:r>
  </w:p>
  <w:p w:rsidR="00B774C7" w:rsidRDefault="00B774C7" w:rsidP="00B774C7">
    <w:pPr>
      <w:pBdr>
        <w:top w:val="single" w:sz="4" w:space="1" w:color="auto"/>
      </w:pBdr>
      <w:rPr>
        <w:sz w:val="6"/>
        <w:szCs w:val="8"/>
        <w:rtl/>
      </w:rPr>
    </w:pPr>
    <w:r>
      <w:rPr>
        <w:rtl/>
      </w:rPr>
      <w:t xml:space="preserve">רח' </w:t>
    </w:r>
    <w:r>
      <w:rPr>
        <w:rFonts w:hint="cs"/>
        <w:rtl/>
      </w:rPr>
      <w:t>עם ועולמו</w:t>
    </w:r>
    <w:r>
      <w:rPr>
        <w:rtl/>
      </w:rPr>
      <w:t xml:space="preserve"> </w:t>
    </w:r>
    <w:r>
      <w:rPr>
        <w:rFonts w:hint="cs"/>
        <w:rtl/>
      </w:rPr>
      <w:t>4</w:t>
    </w:r>
    <w:r>
      <w:rPr>
        <w:rtl/>
      </w:rPr>
      <w:t xml:space="preserve">, ירושלים </w:t>
    </w:r>
    <w:r w:rsidRPr="00802A68">
      <w:rPr>
        <w:rtl/>
      </w:rPr>
      <w:t>9546304</w:t>
    </w:r>
    <w:r>
      <w:rPr>
        <w:rtl/>
      </w:rPr>
      <w:t xml:space="preserve"> טל' </w:t>
    </w:r>
    <w:r>
      <w:rPr>
        <w:rFonts w:hint="cs"/>
        <w:rtl/>
      </w:rPr>
      <w:t>02-5317248</w:t>
    </w:r>
    <w:r>
      <w:rPr>
        <w:rtl/>
      </w:rPr>
      <w:t xml:space="preserve">  פקס'</w:t>
    </w:r>
    <w:r>
      <w:rPr>
        <w:rFonts w:hint="cs"/>
        <w:rtl/>
      </w:rPr>
      <w:t xml:space="preserve"> 02-5695342</w:t>
    </w:r>
    <w:r>
      <w:rPr>
        <w:rtl/>
      </w:rPr>
      <w:t xml:space="preserve"> </w:t>
    </w:r>
    <w:r>
      <w:rPr>
        <w:rtl/>
      </w:rPr>
      <w:br/>
    </w:r>
  </w:p>
  <w:p w:rsidR="00B774C7" w:rsidRPr="00C51B36" w:rsidRDefault="002A5073" w:rsidP="00B774C7">
    <w:pPr>
      <w:bidi w:val="0"/>
      <w:jc w:val="center"/>
      <w:rPr>
        <w:rFonts w:cstheme="minorBidi"/>
        <w:lang w:bidi="ar-SA"/>
      </w:rPr>
    </w:pPr>
    <w:r>
      <w:rPr>
        <w:rStyle w:val="Hyperlink"/>
        <w:szCs w:val="28"/>
      </w:rPr>
      <w:fldChar w:fldCharType="begin"/>
    </w:r>
    <w:r w:rsidR="00AE0B89">
      <w:rPr>
        <w:rStyle w:val="Hyperlink"/>
        <w:szCs w:val="28"/>
      </w:rPr>
      <w:instrText>HYPERLINK "http://www.mof.gov.il/hon" \o "www.mof.gov.il/hon"</w:instrText>
    </w:r>
    <w:r w:rsidR="00AE0B89">
      <w:rPr>
        <w:rStyle w:val="Hyperlink"/>
        <w:szCs w:val="28"/>
      </w:rPr>
    </w:r>
    <w:r>
      <w:rPr>
        <w:rStyle w:val="Hyperlink"/>
        <w:szCs w:val="28"/>
      </w:rPr>
      <w:fldChar w:fldCharType="separate"/>
    </w:r>
    <w:r w:rsidR="00B774C7" w:rsidRPr="00466737">
      <w:rPr>
        <w:rStyle w:val="Hyperlink"/>
        <w:szCs w:val="28"/>
      </w:rPr>
      <w:t>www.mof.gov.il/hon</w:t>
    </w:r>
    <w:r>
      <w:rPr>
        <w:rStyle w:val="Hyperlink"/>
        <w:szCs w:val="28"/>
      </w:rPr>
      <w:fldChar w:fldCharType="end"/>
    </w:r>
    <w:bookmarkStart w:id="4" w:name="_GoBack"/>
    <w:bookmarkEnd w:id="4"/>
    <w:r w:rsidR="00B774C7">
      <w:rPr>
        <w:szCs w:val="28"/>
      </w:rPr>
      <w:t xml:space="preserve"> </w:t>
    </w:r>
    <w:r w:rsidR="00B774C7"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5073" w:rsidRDefault="002A5073" w:rsidP="003D1A57">
      <w:r>
        <w:separator/>
      </w:r>
    </w:p>
  </w:footnote>
  <w:footnote w:type="continuationSeparator" w:id="0">
    <w:p w:rsidR="002A5073" w:rsidRDefault="002A5073" w:rsidP="003D1A57">
      <w:r>
        <w:continuationSeparator/>
      </w:r>
    </w:p>
  </w:footnote>
  <w:footnote w:id="1">
    <w:p w:rsidR="00D33B92" w:rsidRPr="00BA2CDA" w:rsidRDefault="00D33B92" w:rsidP="00D33B92">
      <w:pPr>
        <w:pStyle w:val="ae"/>
        <w:rPr>
          <w:rFonts w:cs="David"/>
        </w:rPr>
      </w:pPr>
      <w:r w:rsidRPr="00BA2CDA">
        <w:rPr>
          <w:rFonts w:cs="David"/>
          <w:vertAlign w:val="superscript"/>
        </w:rPr>
        <w:footnoteRef/>
      </w:r>
      <w:r w:rsidRPr="00BA2CDA">
        <w:rPr>
          <w:rFonts w:cs="David"/>
          <w:rtl/>
        </w:rPr>
        <w:t xml:space="preserve"> </w:t>
      </w:r>
      <w:r>
        <w:rPr>
          <w:rFonts w:cs="David" w:hint="cs"/>
          <w:rtl/>
        </w:rPr>
        <w:t>סעיפים 1 ו-2 הם סעיפים כלליים ו</w:t>
      </w:r>
      <w:r w:rsidRPr="00BA2CDA">
        <w:rPr>
          <w:rFonts w:cs="David"/>
          <w:rtl/>
        </w:rPr>
        <w:t xml:space="preserve">סעיפים 5 ו-6 </w:t>
      </w:r>
      <w:r>
        <w:rPr>
          <w:rFonts w:cs="David" w:hint="cs"/>
          <w:rtl/>
        </w:rPr>
        <w:t>בוטלו ושולבו בהוראות פרק 10 בחלק 1 של שער 5 להוראות החוזר המאוחד</w:t>
      </w:r>
      <w:r w:rsidRPr="00BA2CDA">
        <w:rPr>
          <w:rFonts w:cs="David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B89" w:rsidRDefault="00AE0B8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B89" w:rsidRDefault="00AE0B8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4C7" w:rsidRDefault="00B774C7" w:rsidP="00B774C7">
    <w:pPr>
      <w:pStyle w:val="a8"/>
      <w:jc w:val="center"/>
      <w:rPr>
        <w:b/>
        <w:bCs/>
        <w:szCs w:val="36"/>
        <w:rtl/>
      </w:rPr>
    </w:pPr>
    <w:r>
      <w:rPr>
        <w:noProof/>
        <w:rtl/>
        <w:lang w:eastAsia="en-US"/>
      </w:rPr>
      <w:drawing>
        <wp:inline distT="0" distB="0" distL="0" distR="0" wp14:anchorId="4A0D850B" wp14:editId="03B5C706">
          <wp:extent cx="482498" cy="343814"/>
          <wp:effectExtent l="0" t="0" r="0" b="0"/>
          <wp:docPr id="5" name="תמונה 5" descr="רשות שוק ההון" title="רשות שוק ההון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DINA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30" t="20856" r="9117" b="21389"/>
                  <a:stretch/>
                </pic:blipFill>
                <pic:spPr bwMode="auto">
                  <a:xfrm>
                    <a:off x="0" y="0"/>
                    <a:ext cx="480878" cy="3426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774C7" w:rsidRDefault="00B774C7" w:rsidP="00B774C7">
    <w:pPr>
      <w:pStyle w:val="a8"/>
      <w:jc w:val="center"/>
      <w:rPr>
        <w:b/>
        <w:bCs/>
        <w:szCs w:val="36"/>
        <w:rtl/>
      </w:rPr>
    </w:pPr>
    <w:r>
      <w:rPr>
        <w:b/>
        <w:bCs/>
        <w:szCs w:val="36"/>
        <w:rtl/>
      </w:rPr>
      <w:t>מדינת ישראל</w:t>
    </w:r>
  </w:p>
  <w:p w:rsidR="00B774C7" w:rsidRDefault="00B774C7" w:rsidP="00B774C7">
    <w:pPr>
      <w:pStyle w:val="a8"/>
      <w:jc w:val="center"/>
      <w:rPr>
        <w:rtl/>
      </w:rPr>
    </w:pPr>
    <w:r>
      <w:rPr>
        <w:rFonts w:hint="cs"/>
        <w:szCs w:val="32"/>
        <w:rtl/>
      </w:rPr>
      <w:t>רשות</w:t>
    </w:r>
    <w:r>
      <w:rPr>
        <w:szCs w:val="32"/>
        <w:rtl/>
      </w:rPr>
      <w:t xml:space="preserve"> שוק ההון, ביטוח וח</w:t>
    </w:r>
    <w:r>
      <w:rPr>
        <w:rFonts w:hint="cs"/>
        <w:szCs w:val="32"/>
        <w:rtl/>
      </w:rPr>
      <w:t>י</w:t>
    </w:r>
    <w:r>
      <w:rPr>
        <w:szCs w:val="32"/>
        <w:rtl/>
      </w:rPr>
      <w:t>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1805"/>
    <w:multiLevelType w:val="multilevel"/>
    <w:tmpl w:val="8C7CFAEE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  <w:lang w:val="en-US"/>
      </w:rPr>
    </w:lvl>
    <w:lvl w:ilvl="2">
      <w:start w:val="1"/>
      <w:numFmt w:val="decimal"/>
      <w:lvlText w:val="(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1" w15:restartNumberingAfterBreak="0">
    <w:nsid w:val="0E8D5BD2"/>
    <w:multiLevelType w:val="multilevel"/>
    <w:tmpl w:val="A650D43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  <w:lang w:val="en-US"/>
      </w:rPr>
    </w:lvl>
    <w:lvl w:ilvl="2">
      <w:start w:val="1"/>
      <w:numFmt w:val="hebrew1"/>
      <w:lvlText w:val="(%3)"/>
      <w:lvlJc w:val="center"/>
      <w:pPr>
        <w:tabs>
          <w:tab w:val="num" w:pos="1247"/>
        </w:tabs>
        <w:ind w:left="1247" w:hanging="453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" w15:restartNumberingAfterBreak="0">
    <w:nsid w:val="10496AC4"/>
    <w:multiLevelType w:val="multilevel"/>
    <w:tmpl w:val="37E22014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</w:rPr>
    </w:lvl>
    <w:lvl w:ilvl="2">
      <w:start w:val="1"/>
      <w:numFmt w:val="hebrew1"/>
      <w:lvlText w:val="(%3)"/>
      <w:lvlJc w:val="center"/>
      <w:pPr>
        <w:tabs>
          <w:tab w:val="num" w:pos="1247"/>
        </w:tabs>
        <w:ind w:left="1247" w:hanging="453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3" w15:restartNumberingAfterBreak="0">
    <w:nsid w:val="10B82797"/>
    <w:multiLevelType w:val="multilevel"/>
    <w:tmpl w:val="CB2CFB36"/>
    <w:numStyleLink w:val="-"/>
  </w:abstractNum>
  <w:abstractNum w:abstractNumId="4" w15:restartNumberingAfterBreak="0">
    <w:nsid w:val="119A6A02"/>
    <w:multiLevelType w:val="multilevel"/>
    <w:tmpl w:val="2EB6807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2">
      <w:start w:val="4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  <w:strike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5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6" w15:restartNumberingAfterBreak="0">
    <w:nsid w:val="15A16F01"/>
    <w:multiLevelType w:val="hybridMultilevel"/>
    <w:tmpl w:val="ACA85B36"/>
    <w:lvl w:ilvl="0" w:tplc="630095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D6FA3"/>
    <w:multiLevelType w:val="multilevel"/>
    <w:tmpl w:val="A6FEF84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</w:rPr>
    </w:lvl>
    <w:lvl w:ilvl="2">
      <w:start w:val="1"/>
      <w:numFmt w:val="hebrew1"/>
      <w:lvlText w:val="%3."/>
      <w:lvlJc w:val="center"/>
      <w:pPr>
        <w:tabs>
          <w:tab w:val="num" w:pos="1247"/>
        </w:tabs>
        <w:ind w:left="1247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9" w15:restartNumberingAfterBreak="0">
    <w:nsid w:val="1BDD1247"/>
    <w:multiLevelType w:val="multilevel"/>
    <w:tmpl w:val="62443AF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2">
      <w:start w:val="6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  <w:strike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10" w15:restartNumberingAfterBreak="0">
    <w:nsid w:val="1C2616C9"/>
    <w:multiLevelType w:val="multilevel"/>
    <w:tmpl w:val="1ACC733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  <w:lang w:val="en-US"/>
      </w:rPr>
    </w:lvl>
    <w:lvl w:ilvl="2">
      <w:start w:val="1"/>
      <w:numFmt w:val="hebrew1"/>
      <w:lvlText w:val="%3."/>
      <w:lvlJc w:val="center"/>
      <w:pPr>
        <w:tabs>
          <w:tab w:val="num" w:pos="1247"/>
        </w:tabs>
        <w:ind w:left="1247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11" w15:restartNumberingAfterBreak="0">
    <w:nsid w:val="1D45284D"/>
    <w:multiLevelType w:val="hybridMultilevel"/>
    <w:tmpl w:val="CCB281D0"/>
    <w:lvl w:ilvl="0" w:tplc="AEA225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1D13E8"/>
    <w:multiLevelType w:val="multilevel"/>
    <w:tmpl w:val="E56AAEF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  <w:lang w:val="en-US"/>
      </w:rPr>
    </w:lvl>
    <w:lvl w:ilvl="2">
      <w:start w:val="1"/>
      <w:numFmt w:val="hebrew1"/>
      <w:lvlText w:val="(%3)"/>
      <w:lvlJc w:val="center"/>
      <w:pPr>
        <w:tabs>
          <w:tab w:val="num" w:pos="1247"/>
        </w:tabs>
        <w:ind w:left="1247" w:hanging="453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13" w15:restartNumberingAfterBreak="0">
    <w:nsid w:val="24690D37"/>
    <w:multiLevelType w:val="multilevel"/>
    <w:tmpl w:val="2C7611E6"/>
    <w:numStyleLink w:val="-0"/>
  </w:abstractNum>
  <w:abstractNum w:abstractNumId="14" w15:restartNumberingAfterBreak="0">
    <w:nsid w:val="29F55E35"/>
    <w:multiLevelType w:val="multilevel"/>
    <w:tmpl w:val="2038723A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ascii="David" w:hAnsi="David" w:cs="David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15" w15:restartNumberingAfterBreak="0">
    <w:nsid w:val="2CC70E15"/>
    <w:multiLevelType w:val="multilevel"/>
    <w:tmpl w:val="A1F021DC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</w:rPr>
    </w:lvl>
    <w:lvl w:ilvl="2">
      <w:start w:val="1"/>
      <w:numFmt w:val="hebrew1"/>
      <w:lvlText w:val="(%3)"/>
      <w:lvlJc w:val="center"/>
      <w:pPr>
        <w:tabs>
          <w:tab w:val="num" w:pos="1247"/>
        </w:tabs>
        <w:ind w:left="1247" w:hanging="453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16" w15:restartNumberingAfterBreak="0">
    <w:nsid w:val="30AE43A3"/>
    <w:multiLevelType w:val="multilevel"/>
    <w:tmpl w:val="F526554A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(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17" w15:restartNumberingAfterBreak="0">
    <w:nsid w:val="46852A3E"/>
    <w:multiLevelType w:val="hybridMultilevel"/>
    <w:tmpl w:val="800CC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D4CEE"/>
    <w:multiLevelType w:val="multilevel"/>
    <w:tmpl w:val="2C7611E6"/>
    <w:numStyleLink w:val="-0"/>
  </w:abstractNum>
  <w:abstractNum w:abstractNumId="19" w15:restartNumberingAfterBreak="0">
    <w:nsid w:val="52C63965"/>
    <w:multiLevelType w:val="multilevel"/>
    <w:tmpl w:val="CB2CFB36"/>
    <w:numStyleLink w:val="-"/>
  </w:abstractNum>
  <w:abstractNum w:abstractNumId="20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1" w15:restartNumberingAfterBreak="0">
    <w:nsid w:val="5CA90C3A"/>
    <w:multiLevelType w:val="multilevel"/>
    <w:tmpl w:val="889A2446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b w:val="0"/>
        <w:bCs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2" w15:restartNumberingAfterBreak="0">
    <w:nsid w:val="619149A5"/>
    <w:multiLevelType w:val="multilevel"/>
    <w:tmpl w:val="A3A69E8A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ascii="David" w:hAnsi="David" w:cs="David" w:hint="default"/>
        <w:b/>
        <w:bCs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3" w15:restartNumberingAfterBreak="0">
    <w:nsid w:val="61A07B11"/>
    <w:multiLevelType w:val="multilevel"/>
    <w:tmpl w:val="F94C978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</w:rPr>
    </w:lvl>
    <w:lvl w:ilvl="2">
      <w:start w:val="1"/>
      <w:numFmt w:val="hebrew1"/>
      <w:lvlText w:val="(%3)"/>
      <w:lvlJc w:val="center"/>
      <w:pPr>
        <w:tabs>
          <w:tab w:val="num" w:pos="1247"/>
        </w:tabs>
        <w:ind w:left="1247" w:hanging="453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4" w15:restartNumberingAfterBreak="0">
    <w:nsid w:val="62186F62"/>
    <w:multiLevelType w:val="multilevel"/>
    <w:tmpl w:val="A7C6E8A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  <w:lang w:val="en-US"/>
      </w:rPr>
    </w:lvl>
    <w:lvl w:ilvl="2">
      <w:start w:val="1"/>
      <w:numFmt w:val="decimal"/>
      <w:lvlText w:val="(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5" w15:restartNumberingAfterBreak="0">
    <w:nsid w:val="649C119A"/>
    <w:multiLevelType w:val="multilevel"/>
    <w:tmpl w:val="53DC89A4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(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6" w15:restartNumberingAfterBreak="0">
    <w:nsid w:val="722E16D7"/>
    <w:multiLevelType w:val="multilevel"/>
    <w:tmpl w:val="23061358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bCs/>
        <w:sz w:val="24"/>
        <w:szCs w:val="24"/>
        <w:lang w:val="en-US"/>
      </w:rPr>
    </w:lvl>
    <w:lvl w:ilvl="2">
      <w:start w:val="1"/>
      <w:numFmt w:val="hebrew1"/>
      <w:lvlText w:val="(%3)"/>
      <w:lvlJc w:val="center"/>
      <w:pPr>
        <w:tabs>
          <w:tab w:val="num" w:pos="1247"/>
        </w:tabs>
        <w:ind w:left="1247" w:hanging="453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454"/>
      </w:pPr>
      <w:rPr>
        <w:rFonts w:hint="default"/>
        <w:b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abstractNum w:abstractNumId="27" w15:restartNumberingAfterBreak="0">
    <w:nsid w:val="78E3706D"/>
    <w:multiLevelType w:val="multilevel"/>
    <w:tmpl w:val="7C22A618"/>
    <w:lvl w:ilvl="0">
      <w:start w:val="10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  <w:rPr>
        <w:rFonts w:hint="default"/>
        <w:b w:val="0"/>
        <w:bCs w:val="0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7"/>
  </w:num>
  <w:num w:numId="5">
    <w:abstractNumId w:val="3"/>
  </w:num>
  <w:num w:numId="6">
    <w:abstractNumId w:val="18"/>
  </w:num>
  <w:num w:numId="7">
    <w:abstractNumId w:val="19"/>
  </w:num>
  <w:num w:numId="8">
    <w:abstractNumId w:val="17"/>
  </w:num>
  <w:num w:numId="9">
    <w:abstractNumId w:val="11"/>
  </w:num>
  <w:num w:numId="10">
    <w:abstractNumId w:val="10"/>
  </w:num>
  <w:num w:numId="11">
    <w:abstractNumId w:val="14"/>
  </w:num>
  <w:num w:numId="12">
    <w:abstractNumId w:val="11"/>
    <w:lvlOverride w:ilvl="0">
      <w:startOverride w:val="1"/>
    </w:lvlOverride>
  </w:num>
  <w:num w:numId="13">
    <w:abstractNumId w:val="26"/>
  </w:num>
  <w:num w:numId="14">
    <w:abstractNumId w:val="1"/>
  </w:num>
  <w:num w:numId="15">
    <w:abstractNumId w:val="12"/>
  </w:num>
  <w:num w:numId="16">
    <w:abstractNumId w:val="0"/>
  </w:num>
  <w:num w:numId="17">
    <w:abstractNumId w:val="24"/>
  </w:num>
  <w:num w:numId="18">
    <w:abstractNumId w:val="27"/>
  </w:num>
  <w:num w:numId="19">
    <w:abstractNumId w:val="21"/>
  </w:num>
  <w:num w:numId="20">
    <w:abstractNumId w:val="9"/>
  </w:num>
  <w:num w:numId="21">
    <w:abstractNumId w:val="4"/>
  </w:num>
  <w:num w:numId="22">
    <w:abstractNumId w:val="6"/>
  </w:num>
  <w:num w:numId="23">
    <w:abstractNumId w:val="22"/>
  </w:num>
  <w:num w:numId="24">
    <w:abstractNumId w:val="23"/>
  </w:num>
  <w:num w:numId="25">
    <w:abstractNumId w:val="8"/>
  </w:num>
  <w:num w:numId="26">
    <w:abstractNumId w:val="16"/>
  </w:num>
  <w:num w:numId="27">
    <w:abstractNumId w:val="2"/>
  </w:num>
  <w:num w:numId="28">
    <w:abstractNumId w:val="15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57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23135"/>
    <w:rsid w:val="00156318"/>
    <w:rsid w:val="001611C6"/>
    <w:rsid w:val="00164B30"/>
    <w:rsid w:val="00165CE2"/>
    <w:rsid w:val="001812A4"/>
    <w:rsid w:val="0018292D"/>
    <w:rsid w:val="00183D5E"/>
    <w:rsid w:val="001A7C42"/>
    <w:rsid w:val="001C4F6D"/>
    <w:rsid w:val="001D55DD"/>
    <w:rsid w:val="001E548A"/>
    <w:rsid w:val="00244D2C"/>
    <w:rsid w:val="00260D82"/>
    <w:rsid w:val="0027481A"/>
    <w:rsid w:val="00275887"/>
    <w:rsid w:val="002A5073"/>
    <w:rsid w:val="002A54A3"/>
    <w:rsid w:val="002A7FEA"/>
    <w:rsid w:val="002B3D57"/>
    <w:rsid w:val="002D7789"/>
    <w:rsid w:val="002E38F4"/>
    <w:rsid w:val="002F197C"/>
    <w:rsid w:val="0032427C"/>
    <w:rsid w:val="00325E01"/>
    <w:rsid w:val="00361114"/>
    <w:rsid w:val="003840FE"/>
    <w:rsid w:val="00393C6A"/>
    <w:rsid w:val="003A1D7A"/>
    <w:rsid w:val="003B25C0"/>
    <w:rsid w:val="003C3A5C"/>
    <w:rsid w:val="003D1A57"/>
    <w:rsid w:val="003F1396"/>
    <w:rsid w:val="0040055E"/>
    <w:rsid w:val="004169B7"/>
    <w:rsid w:val="00423D6A"/>
    <w:rsid w:val="00426E0E"/>
    <w:rsid w:val="004323EF"/>
    <w:rsid w:val="004410DE"/>
    <w:rsid w:val="0044663B"/>
    <w:rsid w:val="00451F2E"/>
    <w:rsid w:val="004523EB"/>
    <w:rsid w:val="00452D7A"/>
    <w:rsid w:val="004646BE"/>
    <w:rsid w:val="00490410"/>
    <w:rsid w:val="004B40F0"/>
    <w:rsid w:val="004B742A"/>
    <w:rsid w:val="004C127D"/>
    <w:rsid w:val="004C5538"/>
    <w:rsid w:val="004C7172"/>
    <w:rsid w:val="004D65A1"/>
    <w:rsid w:val="004E1AEA"/>
    <w:rsid w:val="004E479D"/>
    <w:rsid w:val="004F3773"/>
    <w:rsid w:val="005028F9"/>
    <w:rsid w:val="00505D36"/>
    <w:rsid w:val="005074A3"/>
    <w:rsid w:val="00515321"/>
    <w:rsid w:val="00515E5C"/>
    <w:rsid w:val="00534452"/>
    <w:rsid w:val="005371D8"/>
    <w:rsid w:val="005537BB"/>
    <w:rsid w:val="00556BE2"/>
    <w:rsid w:val="0057486A"/>
    <w:rsid w:val="00576968"/>
    <w:rsid w:val="005974C8"/>
    <w:rsid w:val="005A2667"/>
    <w:rsid w:val="005D42E4"/>
    <w:rsid w:val="005D659F"/>
    <w:rsid w:val="005F49F2"/>
    <w:rsid w:val="00600BFA"/>
    <w:rsid w:val="00600F1F"/>
    <w:rsid w:val="00602DAD"/>
    <w:rsid w:val="00624889"/>
    <w:rsid w:val="006309B0"/>
    <w:rsid w:val="00643600"/>
    <w:rsid w:val="0066664E"/>
    <w:rsid w:val="00692C69"/>
    <w:rsid w:val="006952CA"/>
    <w:rsid w:val="006A13C9"/>
    <w:rsid w:val="006A2503"/>
    <w:rsid w:val="006A5446"/>
    <w:rsid w:val="006B352E"/>
    <w:rsid w:val="006C0D4A"/>
    <w:rsid w:val="006C55AF"/>
    <w:rsid w:val="006D0744"/>
    <w:rsid w:val="006D686D"/>
    <w:rsid w:val="006E5942"/>
    <w:rsid w:val="00701129"/>
    <w:rsid w:val="00706164"/>
    <w:rsid w:val="00711814"/>
    <w:rsid w:val="00734C0A"/>
    <w:rsid w:val="00735D55"/>
    <w:rsid w:val="00743847"/>
    <w:rsid w:val="00751B50"/>
    <w:rsid w:val="00757313"/>
    <w:rsid w:val="00757879"/>
    <w:rsid w:val="007611DA"/>
    <w:rsid w:val="00764CF6"/>
    <w:rsid w:val="00766828"/>
    <w:rsid w:val="00793E5C"/>
    <w:rsid w:val="007A373A"/>
    <w:rsid w:val="007A3E7B"/>
    <w:rsid w:val="007D4118"/>
    <w:rsid w:val="007E2692"/>
    <w:rsid w:val="007F02C1"/>
    <w:rsid w:val="0080160A"/>
    <w:rsid w:val="0082739B"/>
    <w:rsid w:val="008550D1"/>
    <w:rsid w:val="00864DB3"/>
    <w:rsid w:val="00867AE5"/>
    <w:rsid w:val="00870D8A"/>
    <w:rsid w:val="008B39D7"/>
    <w:rsid w:val="008E2F96"/>
    <w:rsid w:val="008E77BE"/>
    <w:rsid w:val="008F0EA4"/>
    <w:rsid w:val="00910BC9"/>
    <w:rsid w:val="00915C9A"/>
    <w:rsid w:val="00935E81"/>
    <w:rsid w:val="00986444"/>
    <w:rsid w:val="00990A24"/>
    <w:rsid w:val="009B64FE"/>
    <w:rsid w:val="009E2706"/>
    <w:rsid w:val="009E52B5"/>
    <w:rsid w:val="009F1EF4"/>
    <w:rsid w:val="009F7F7A"/>
    <w:rsid w:val="00A15876"/>
    <w:rsid w:val="00A15D5D"/>
    <w:rsid w:val="00A27566"/>
    <w:rsid w:val="00A30921"/>
    <w:rsid w:val="00A46675"/>
    <w:rsid w:val="00A511E3"/>
    <w:rsid w:val="00A5751E"/>
    <w:rsid w:val="00A63C9F"/>
    <w:rsid w:val="00A67A4F"/>
    <w:rsid w:val="00A7396A"/>
    <w:rsid w:val="00A73972"/>
    <w:rsid w:val="00A84333"/>
    <w:rsid w:val="00A84658"/>
    <w:rsid w:val="00A97853"/>
    <w:rsid w:val="00AA4752"/>
    <w:rsid w:val="00AC0823"/>
    <w:rsid w:val="00AC5A64"/>
    <w:rsid w:val="00AD0167"/>
    <w:rsid w:val="00AE0B89"/>
    <w:rsid w:val="00AF1C47"/>
    <w:rsid w:val="00B03E2B"/>
    <w:rsid w:val="00B041F7"/>
    <w:rsid w:val="00B10738"/>
    <w:rsid w:val="00B26F2E"/>
    <w:rsid w:val="00B311D4"/>
    <w:rsid w:val="00B429D7"/>
    <w:rsid w:val="00B451C7"/>
    <w:rsid w:val="00B60EE6"/>
    <w:rsid w:val="00B67385"/>
    <w:rsid w:val="00B67AD3"/>
    <w:rsid w:val="00B774C7"/>
    <w:rsid w:val="00B93390"/>
    <w:rsid w:val="00B93A25"/>
    <w:rsid w:val="00BB177D"/>
    <w:rsid w:val="00BB393A"/>
    <w:rsid w:val="00BD4D73"/>
    <w:rsid w:val="00BD67E7"/>
    <w:rsid w:val="00C01906"/>
    <w:rsid w:val="00C171DC"/>
    <w:rsid w:val="00C27AC8"/>
    <w:rsid w:val="00C37F33"/>
    <w:rsid w:val="00C61BB7"/>
    <w:rsid w:val="00C84ABA"/>
    <w:rsid w:val="00CA61AF"/>
    <w:rsid w:val="00CB40A4"/>
    <w:rsid w:val="00CC356E"/>
    <w:rsid w:val="00CD6DB8"/>
    <w:rsid w:val="00CE0517"/>
    <w:rsid w:val="00CF44BB"/>
    <w:rsid w:val="00CF4700"/>
    <w:rsid w:val="00D33979"/>
    <w:rsid w:val="00D33B92"/>
    <w:rsid w:val="00D65B38"/>
    <w:rsid w:val="00D66453"/>
    <w:rsid w:val="00D731DA"/>
    <w:rsid w:val="00D8337C"/>
    <w:rsid w:val="00D969C1"/>
    <w:rsid w:val="00DA1476"/>
    <w:rsid w:val="00DD5320"/>
    <w:rsid w:val="00DE069A"/>
    <w:rsid w:val="00DE5E62"/>
    <w:rsid w:val="00DE7CC8"/>
    <w:rsid w:val="00DF73FF"/>
    <w:rsid w:val="00E41B31"/>
    <w:rsid w:val="00E561E1"/>
    <w:rsid w:val="00E56588"/>
    <w:rsid w:val="00E95EEF"/>
    <w:rsid w:val="00EA6729"/>
    <w:rsid w:val="00EB48FC"/>
    <w:rsid w:val="00EC303E"/>
    <w:rsid w:val="00EC4961"/>
    <w:rsid w:val="00EF71D7"/>
    <w:rsid w:val="00F00D41"/>
    <w:rsid w:val="00F0592A"/>
    <w:rsid w:val="00F25ABF"/>
    <w:rsid w:val="00F509E4"/>
    <w:rsid w:val="00F74EF7"/>
    <w:rsid w:val="00F80DA7"/>
    <w:rsid w:val="00F975CB"/>
    <w:rsid w:val="00FD4B21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F59F1E-E9FC-4E30-8C00-061F4191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A57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5A2667"/>
    <w:pPr>
      <w:spacing w:after="600"/>
      <w:ind w:left="652" w:hanging="652"/>
      <w:jc w:val="center"/>
      <w:outlineLvl w:val="0"/>
    </w:pPr>
    <w:rPr>
      <w:rFonts w:cs="David"/>
      <w:b/>
      <w:bCs/>
      <w:sz w:val="28"/>
      <w:szCs w:val="28"/>
      <w:u w:val="single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5A2667"/>
    <w:rPr>
      <w:rFonts w:ascii="Times New Roman" w:eastAsia="Times New Roman" w:hAnsi="Times New Roman" w:cs="David"/>
      <w:b/>
      <w:bCs/>
      <w:sz w:val="28"/>
      <w:szCs w:val="28"/>
      <w:u w:val="single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3D1A57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3D1A57"/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aa">
    <w:name w:val="footer"/>
    <w:basedOn w:val="a"/>
    <w:link w:val="ab"/>
    <w:rsid w:val="003D1A57"/>
    <w:pPr>
      <w:widowControl w:val="0"/>
      <w:tabs>
        <w:tab w:val="center" w:pos="4153"/>
        <w:tab w:val="right" w:pos="8306"/>
      </w:tabs>
    </w:pPr>
    <w:rPr>
      <w:rFonts w:cs="David"/>
    </w:rPr>
  </w:style>
  <w:style w:type="character" w:customStyle="1" w:styleId="ab">
    <w:name w:val="כותרת תחתונה תו"/>
    <w:basedOn w:val="a0"/>
    <w:link w:val="aa"/>
    <w:rsid w:val="003D1A5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Hyperlink">
    <w:name w:val="Hyperlink"/>
    <w:rsid w:val="003D1A57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3D1A57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3D1A57"/>
    <w:rPr>
      <w:rFonts w:ascii="Tahoma" w:eastAsia="Times New Roman" w:hAnsi="Tahoma" w:cs="Tahoma"/>
      <w:sz w:val="16"/>
      <w:szCs w:val="16"/>
      <w:lang w:eastAsia="he-IL"/>
    </w:rPr>
  </w:style>
  <w:style w:type="paragraph" w:styleId="ae">
    <w:name w:val="footnote text"/>
    <w:basedOn w:val="a"/>
    <w:link w:val="af"/>
    <w:semiHidden/>
    <w:unhideWhenUsed/>
    <w:rsid w:val="00D33B92"/>
    <w:rPr>
      <w:sz w:val="20"/>
      <w:szCs w:val="20"/>
    </w:rPr>
  </w:style>
  <w:style w:type="character" w:customStyle="1" w:styleId="af">
    <w:name w:val="טקסט הערת שוליים תו"/>
    <w:basedOn w:val="a0"/>
    <w:link w:val="ae"/>
    <w:uiPriority w:val="99"/>
    <w:semiHidden/>
    <w:rsid w:val="00D33B92"/>
    <w:rPr>
      <w:rFonts w:ascii="Times New Roman" w:eastAsia="Times New Roman" w:hAnsi="Times New Roman" w:cs="FrankRuehl"/>
      <w:sz w:val="20"/>
      <w:szCs w:val="20"/>
      <w:lang w:eastAsia="he-IL"/>
    </w:rPr>
  </w:style>
  <w:style w:type="character" w:styleId="af0">
    <w:name w:val="footnote reference"/>
    <w:basedOn w:val="a0"/>
    <w:semiHidden/>
    <w:unhideWhenUsed/>
    <w:rsid w:val="00D33B92"/>
    <w:rPr>
      <w:vertAlign w:val="superscript"/>
    </w:rPr>
  </w:style>
  <w:style w:type="paragraph" w:styleId="af1">
    <w:name w:val="Body Text"/>
    <w:basedOn w:val="a"/>
    <w:link w:val="af2"/>
    <w:rsid w:val="0032427C"/>
    <w:pPr>
      <w:spacing w:line="360" w:lineRule="auto"/>
      <w:jc w:val="left"/>
    </w:pPr>
    <w:rPr>
      <w:rFonts w:ascii="Arial Narrow" w:hAnsi="Arial Narrow" w:cs="David"/>
      <w:sz w:val="24"/>
      <w:szCs w:val="24"/>
    </w:rPr>
  </w:style>
  <w:style w:type="character" w:customStyle="1" w:styleId="af2">
    <w:name w:val="גוף טקסט תו"/>
    <w:basedOn w:val="a0"/>
    <w:link w:val="af1"/>
    <w:rsid w:val="0032427C"/>
    <w:rPr>
      <w:rFonts w:ascii="Arial Narrow" w:eastAsia="Times New Roman" w:hAnsi="Arial Narrow" w:cs="David"/>
      <w:sz w:val="24"/>
      <w:szCs w:val="24"/>
      <w:lang w:eastAsia="he-IL"/>
    </w:rPr>
  </w:style>
  <w:style w:type="paragraph" w:styleId="21">
    <w:name w:val="Body Text Indent 2"/>
    <w:basedOn w:val="a"/>
    <w:link w:val="22"/>
    <w:rsid w:val="0032427C"/>
    <w:pPr>
      <w:spacing w:line="360" w:lineRule="auto"/>
      <w:ind w:left="1080"/>
      <w:jc w:val="left"/>
    </w:pPr>
    <w:rPr>
      <w:rFonts w:ascii="Arial Narrow" w:hAnsi="Arial Narrow" w:cs="David"/>
      <w:lang w:eastAsia="en-US"/>
    </w:rPr>
  </w:style>
  <w:style w:type="character" w:customStyle="1" w:styleId="22">
    <w:name w:val="כניסה בגוף טקסט 2 תו"/>
    <w:basedOn w:val="a0"/>
    <w:link w:val="21"/>
    <w:rsid w:val="0032427C"/>
    <w:rPr>
      <w:rFonts w:ascii="Arial Narrow" w:eastAsia="Times New Roman" w:hAnsi="Arial Narrow" w:cs="Davi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FDA8B39079CB64BAC559E1752826592" ma:contentTypeVersion="4" ma:contentTypeDescription="צור מסמך חדש." ma:contentTypeScope="" ma:versionID="8ff6c565afecc61bbf55733b550bf441">
  <xsd:schema xmlns:xsd="http://www.w3.org/2001/XMLSchema" xmlns:xs="http://www.w3.org/2001/XMLSchema" xmlns:p="http://schemas.microsoft.com/office/2006/metadata/properties" xmlns:ns1="http://schemas.microsoft.com/sharepoint/v3" xmlns:ns2="a46656d4-8850-49b3-aebd-68bd05f7f43d" targetNamespace="http://schemas.microsoft.com/office/2006/metadata/properties" ma:root="true" ma:fieldsID="dd568f90d89ff33af41bf918545bb213" ns1:_="" ns2:_="">
    <xsd:import namespace="http://schemas.microsoft.com/sharepoint/v3"/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ia53b9f18d984e01914f4b79710425b7" minOccurs="0"/>
                <xsd:element ref="ns2:TaxCatchAll" minOccurs="0"/>
                <xsd:element ref="ns2:TaxCatchAllLabel" minOccurs="0"/>
                <xsd:element ref="ns2:e4b5484c9c824b148c38bfcb2bd74c0d" minOccurs="0"/>
                <xsd:element ref="ns2:kb4cc1381c4248d7a2dfa3f1be0c86c0" minOccurs="0"/>
                <xsd:element ref="ns2:o80fb9e8b9d445b0bb174fdcd68ee89c" minOccurs="0"/>
                <xsd:element ref="ns2:l34dc5595392493c8311535275827f74" minOccurs="0"/>
                <xsd:element ref="ns2:j92457fac7d145f98e698f5712f6a6a4" minOccurs="0"/>
                <xsd:element ref="ns2:o68cd33f8d3a45abb273b6e406faee3d" minOccurs="0"/>
                <xsd:element ref="ns2:b76e59bb9f5947a781773f53cc6e9460" minOccurs="0"/>
                <xsd:element ref="ns2:e09eddfac2354f9ab04a226e27f86f1f" minOccurs="0"/>
                <xsd:element ref="ns2:aa1c885e8039426686f6c49672b09953" minOccurs="0"/>
                <xsd:element ref="ns2:n612d9597dc7466f957352ce79be86f3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2" nillable="true" ma:displayName="מתזמן תאריך התחלה" ma:description="'מתזמן תאריך התחלה' הוא עמודת אתר שיוצרת תכונת הפרסום. היא משמשת לציון התאריך והשעה שבהם יופיע הדף לראשונה בפני מבקרי האתר." ma:hidden="true" ma:internalName="PublishingStartDate">
      <xsd:simpleType>
        <xsd:restriction base="dms:Unknown"/>
      </xsd:simpleType>
    </xsd:element>
    <xsd:element name="PublishingExpirationDate" ma:index="33" nillable="true" ma:displayName="מתזמן תאריך סיום" ma:description="'תזמון תאריך הסיום' הוא עמודת אתר שיוצרת תכונת הפרסום. היא משמשת לציון התאריך והשעה שבהם הדף לא יופיע עוד בפני מבקרי האתר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ia53b9f18d984e01914f4b79710425b7" ma:index="8" nillable="true" ma:taxonomy="true" ma:internalName="ia53b9f18d984e01914f4b79710425b7" ma:taxonomyFieldName="MMDAudience" ma:displayName="MMDAudience" ma:default="" ma:fieldId="{2a53b9f1-8d98-4e01-914f-4b79710425b7}" ma:taxonomyMulti="true" ma:sspId="d827811f-dea7-4a29-b54a-c9228db73c39" ma:termSetId="81e45943-23c2-4109-8875-059bec4079da" ma:anchorId="34070f2b-4092-41f2-8b6e-c220ee347e21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עמודת 'תפוס הכל' של טקסונומיה" ma:description="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עמודת 'תפוס הכל' של טקסונומיה1" ma:description="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b5484c9c824b148c38bfcb2bd74c0d" ma:index="12" nillable="true" ma:taxonomy="true" ma:internalName="e4b5484c9c824b148c38bfcb2bd74c0d" ma:taxonomyFieldName="MMDJobDescription" ma:displayName="MMDJobDescription" ma:default="" ma:fieldId="{e4b5484c-9c82-4b14-8c38-bfcb2bd74c0d}" ma:sspId="d827811f-dea7-4a29-b54a-c9228db73c39" ma:termSetId="81e45943-23c2-4109-8875-059bec4079da" ma:anchorId="1a909479-0b01-4d8f-8fb7-cbbc1687e8f1" ma:open="false" ma:isKeyword="false">
      <xsd:complexType>
        <xsd:sequence>
          <xsd:element ref="pc:Terms" minOccurs="0" maxOccurs="1"/>
        </xsd:sequence>
      </xsd:complexType>
    </xsd:element>
    <xsd:element name="kb4cc1381c4248d7a2dfa3f1be0c86c0" ma:index="14" nillable="true" ma:taxonomy="true" ma:internalName="kb4cc1381c4248d7a2dfa3f1be0c86c0" ma:taxonomyFieldName="MMDKeywords" ma:displayName="MMDKeywords" ma:default="" ma:fieldId="{4b4cc138-1c42-48d7-a2df-a3f1be0c86c0}" ma:taxonomyMulti="true" ma:sspId="d827811f-dea7-4a29-b54a-c9228db73c39" ma:termSetId="81e45943-23c2-4109-8875-059bec4079da" ma:anchorId="15d331fa-6baa-448e-8759-7c342d8402ea" ma:open="false" ma:isKeyword="false">
      <xsd:complexType>
        <xsd:sequence>
          <xsd:element ref="pc:Terms" minOccurs="0" maxOccurs="1"/>
        </xsd:sequence>
      </xsd:complexType>
    </xsd:element>
    <xsd:element name="o80fb9e8b9d445b0bb174fdcd68ee89c" ma:index="16" nillable="true" ma:taxonomy="true" ma:internalName="o80fb9e8b9d445b0bb174fdcd68ee89c" ma:taxonomyFieldName="MMDLiveEvent" ma:displayName="MMDLiveEvent" ma:default="" ma:fieldId="{880fb9e8-b9d4-45b0-bb17-4fdcd68ee89c}" ma:sspId="d827811f-dea7-4a29-b54a-c9228db73c39" ma:termSetId="81e45943-23c2-4109-8875-059bec4079da" ma:anchorId="5e8b8ad0-eeb0-4bda-9bef-7517a1f3340f" ma:open="false" ma:isKeyword="false">
      <xsd:complexType>
        <xsd:sequence>
          <xsd:element ref="pc:Terms" minOccurs="0" maxOccurs="1"/>
        </xsd:sequence>
      </xsd:complexType>
    </xsd:element>
    <xsd:element name="l34dc5595392493c8311535275827f74" ma:index="18" nillable="true" ma:taxonomy="true" ma:internalName="l34dc5595392493c8311535275827f74" ma:taxonomyFieldName="MMDResponsibleOffice" ma:displayName="MMDResponsibleOffice" ma:default="" ma:fieldId="{534dc559-5392-493c-8311-535275827f74}" ma:sspId="d827811f-dea7-4a29-b54a-c9228db73c39" ma:termSetId="81e45943-23c2-4109-8875-059bec4079da" ma:anchorId="23eeccfc-9988-4d51-b789-d1a77ea8348c" ma:open="false" ma:isKeyword="false">
      <xsd:complexType>
        <xsd:sequence>
          <xsd:element ref="pc:Terms" minOccurs="0" maxOccurs="1"/>
        </xsd:sequence>
      </xsd:complexType>
    </xsd:element>
    <xsd:element name="j92457fac7d145f98e698f5712f6a6a4" ma:index="20" nillable="true" ma:taxonomy="true" ma:internalName="j92457fac7d145f98e698f5712f6a6a4" ma:taxonomyFieldName="MMDResponsibleUnit" ma:displayName="MMDResponsibleUnit" ma:default="" ma:fieldId="{392457fa-c7d1-45f9-8e69-8f5712f6a6a4}" ma:sspId="d827811f-dea7-4a29-b54a-c9228db73c39" ma:termSetId="81e45943-23c2-4109-8875-059bec4079da" ma:anchorId="3bdf475d-e38d-4b34-8299-73c2066d8322" ma:open="false" ma:isKeyword="false">
      <xsd:complexType>
        <xsd:sequence>
          <xsd:element ref="pc:Terms" minOccurs="0" maxOccurs="1"/>
        </xsd:sequence>
      </xsd:complexType>
    </xsd:element>
    <xsd:element name="o68cd33f8d3a45abb273b6e406faee3d" ma:index="22" nillable="true" ma:taxonomy="true" ma:internalName="o68cd33f8d3a45abb273b6e406faee3d" ma:taxonomyFieldName="MMDServiceLang" ma:displayName="MMDServiceLang" ma:default="" ma:fieldId="{868cd33f-8d3a-45ab-b273-b6e406faee3d}" ma:sspId="d827811f-dea7-4a29-b54a-c9228db73c39" ma:termSetId="81e45943-23c2-4109-8875-059bec4079da" ma:anchorId="f399919e-8697-409a-aaea-d4e5d2844d8b" ma:open="false" ma:isKeyword="false">
      <xsd:complexType>
        <xsd:sequence>
          <xsd:element ref="pc:Terms" minOccurs="0" maxOccurs="1"/>
        </xsd:sequence>
      </xsd:complexType>
    </xsd:element>
    <xsd:element name="b76e59bb9f5947a781773f53cc6e9460" ma:index="24" nillable="true" ma:taxonomy="true" ma:internalName="b76e59bb9f5947a781773f53cc6e9460" ma:taxonomyFieldName="MMDStatus" ma:displayName="MMDStatus" ma:default="" ma:fieldId="{b76e59bb-9f59-47a7-8177-3f53cc6e9460}" ma:sspId="d827811f-dea7-4a29-b54a-c9228db73c39" ma:termSetId="81e45943-23c2-4109-8875-059bec4079da" ma:anchorId="16fb90fa-07e3-45cb-b262-12779a7ad9f7" ma:open="false" ma:isKeyword="false">
      <xsd:complexType>
        <xsd:sequence>
          <xsd:element ref="pc:Terms" minOccurs="0" maxOccurs="1"/>
        </xsd:sequence>
      </xsd:complexType>
    </xsd:element>
    <xsd:element name="e09eddfac2354f9ab04a226e27f86f1f" ma:index="26" nillable="true" ma:taxonomy="true" ma:internalName="e09eddfac2354f9ab04a226e27f86f1f" ma:taxonomyFieldName="MMDSubjects" ma:displayName="MMD נושאים" ma:default="" ma:fieldId="{e09eddfa-c235-4f9a-b04a-226e27f86f1f}" ma:taxonomyMulti="true" ma:sspId="d827811f-dea7-4a29-b54a-c9228db73c39" ma:termSetId="81e45943-23c2-4109-8875-059bec4079da" ma:anchorId="fe51dda7-6a1b-4b64-af2c-7200e1ef7e7a" ma:open="false" ma:isKeyword="false">
      <xsd:complexType>
        <xsd:sequence>
          <xsd:element ref="pc:Terms" minOccurs="0" maxOccurs="1"/>
        </xsd:sequence>
      </xsd:complexType>
    </xsd:element>
    <xsd:element name="aa1c885e8039426686f6c49672b09953" ma:index="28" nillable="true" ma:taxonomy="true" ma:internalName="aa1c885e8039426686f6c49672b09953" ma:taxonomyFieldName="MMDTypes" ma:displayName="MMDTypes" ma:default="" ma:fieldId="{aa1c885e-8039-4266-86f6-c49672b09953}" ma:sspId="d827811f-dea7-4a29-b54a-c9228db73c39" ma:termSetId="81e45943-23c2-4109-8875-059bec4079da" ma:anchorId="226f2308-be0c-4e06-b36e-423ee4befb74" ma:open="false" ma:isKeyword="false">
      <xsd:complexType>
        <xsd:sequence>
          <xsd:element ref="pc:Terms" minOccurs="0" maxOccurs="1"/>
        </xsd:sequence>
      </xsd:complexType>
    </xsd:element>
    <xsd:element name="n612d9597dc7466f957352ce79be86f3" ma:index="30" nillable="true" ma:taxonomy="true" ma:internalName="n612d9597dc7466f957352ce79be86f3" ma:taxonomyFieldName="MMDUnitsName" ma:displayName="MMDUnitsName" ma:default="" ma:fieldId="{7612d959-7dc7-466f-9573-52ce79be86f3}" ma:sspId="d827811f-dea7-4a29-b54a-c9228db73c39" ma:termSetId="81e45943-23c2-4109-8875-059bec4079da" ma:anchorId="625c2686-859d-4ced-94f0-7dded8208e47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0fb9e8b9d445b0bb174fdcd68ee89c xmlns="a46656d4-8850-49b3-aebd-68bd05f7f43d">
      <Terms xmlns="http://schemas.microsoft.com/office/infopath/2007/PartnerControls"/>
    </o80fb9e8b9d445b0bb174fdcd68ee89c>
    <j92457fac7d145f98e698f5712f6a6a4 xmlns="a46656d4-8850-49b3-aebd-68bd05f7f43d">
      <Terms xmlns="http://schemas.microsoft.com/office/infopath/2007/PartnerControls"/>
    </j92457fac7d145f98e698f5712f6a6a4>
    <b76e59bb9f5947a781773f53cc6e9460 xmlns="a46656d4-8850-49b3-aebd-68bd05f7f43d">
      <Terms xmlns="http://schemas.microsoft.com/office/infopath/2007/PartnerControls"/>
    </b76e59bb9f5947a781773f53cc6e9460>
    <l34dc5595392493c8311535275827f74 xmlns="a46656d4-8850-49b3-aebd-68bd05f7f43d">
      <Terms xmlns="http://schemas.microsoft.com/office/infopath/2007/PartnerControls"/>
    </l34dc5595392493c8311535275827f74>
    <PublishingStartDate xmlns="http://schemas.microsoft.com/sharepoint/v3" xsi:nil="true"/>
    <o68cd33f8d3a45abb273b6e406faee3d xmlns="a46656d4-8850-49b3-aebd-68bd05f7f43d">
      <Terms xmlns="http://schemas.microsoft.com/office/infopath/2007/PartnerControls"/>
    </o68cd33f8d3a45abb273b6e406faee3d>
    <TaxCatchAll xmlns="a46656d4-8850-49b3-aebd-68bd05f7f43d"/>
    <e09eddfac2354f9ab04a226e27f86f1f xmlns="a46656d4-8850-49b3-aebd-68bd05f7f43d">
      <Terms xmlns="http://schemas.microsoft.com/office/infopath/2007/PartnerControls"/>
    </e09eddfac2354f9ab04a226e27f86f1f>
    <aa1c885e8039426686f6c49672b09953 xmlns="a46656d4-8850-49b3-aebd-68bd05f7f43d">
      <Terms xmlns="http://schemas.microsoft.com/office/infopath/2007/PartnerControls"/>
    </aa1c885e8039426686f6c49672b09953>
    <e4b5484c9c824b148c38bfcb2bd74c0d xmlns="a46656d4-8850-49b3-aebd-68bd05f7f43d">
      <Terms xmlns="http://schemas.microsoft.com/office/infopath/2007/PartnerControls"/>
    </e4b5484c9c824b148c38bfcb2bd74c0d>
    <kb4cc1381c4248d7a2dfa3f1be0c86c0 xmlns="a46656d4-8850-49b3-aebd-68bd05f7f43d">
      <Terms xmlns="http://schemas.microsoft.com/office/infopath/2007/PartnerControls"/>
    </kb4cc1381c4248d7a2dfa3f1be0c86c0>
    <n612d9597dc7466f957352ce79be86f3 xmlns="a46656d4-8850-49b3-aebd-68bd05f7f43d">
      <Terms xmlns="http://schemas.microsoft.com/office/infopath/2007/PartnerControls"/>
    </n612d9597dc7466f957352ce79be86f3>
    <PublishingExpirationDate xmlns="http://schemas.microsoft.com/sharepoint/v3" xsi:nil="true"/>
    <ia53b9f18d984e01914f4b79710425b7 xmlns="a46656d4-8850-49b3-aebd-68bd05f7f43d">
      <Terms xmlns="http://schemas.microsoft.com/office/infopath/2007/PartnerControls"/>
    </ia53b9f18d984e01914f4b79710425b7>
  </documentManagement>
</p:properties>
</file>

<file path=customXml/itemProps1.xml><?xml version="1.0" encoding="utf-8"?>
<ds:datastoreItem xmlns:ds="http://schemas.openxmlformats.org/officeDocument/2006/customXml" ds:itemID="{A6906F23-B0F7-44AC-8A27-E01D40BE6990}"/>
</file>

<file path=customXml/itemProps2.xml><?xml version="1.0" encoding="utf-8"?>
<ds:datastoreItem xmlns:ds="http://schemas.openxmlformats.org/officeDocument/2006/customXml" ds:itemID="{AE78C081-06B2-4321-9D3A-1DF066C7A6E1}"/>
</file>

<file path=customXml/itemProps3.xml><?xml version="1.0" encoding="utf-8"?>
<ds:datastoreItem xmlns:ds="http://schemas.openxmlformats.org/officeDocument/2006/customXml" ds:itemID="{88DCEF77-BE7F-4869-A2C6-D2035251F532}"/>
</file>

<file path=customXml/itemProps4.xml><?xml version="1.0" encoding="utf-8"?>
<ds:datastoreItem xmlns:ds="http://schemas.openxmlformats.org/officeDocument/2006/customXml" ds:itemID="{1C9A9B05-99BE-4684-82E4-1BB2AEDF18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1678</Characters>
  <Application>Microsoft Office Word</Application>
  <DocSecurity>0</DocSecurity>
  <Lines>13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אקטואר ממונה - תיקון החוזר המאוחד</dc:title>
  <dc:creator>זאב תמיר</dc:creator>
  <cp:lastModifiedBy>רועי דביר</cp:lastModifiedBy>
  <cp:revision>4</cp:revision>
  <dcterms:created xsi:type="dcterms:W3CDTF">2018-08-21T06:50:00Z</dcterms:created>
  <dcterms:modified xsi:type="dcterms:W3CDTF">2018-08-21T08:06:00Z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notes://MAOR2/Doc/Shuk_hon/ShHozDoc.nsf/0/CB900769A18015ECC22582C5003F5CE9/?OpenDocument</vt:lpwstr>
  </property>
  <property fmtid="{D5CDD505-2E9C-101B-9397-08002B2CF9AE}" pid="3" name="MaorRecipients0">
    <vt:lpwstr/>
  </property>
  <property fmtid="{D5CDD505-2E9C-101B-9397-08002B2CF9AE}" pid="4" name="MMDUnitsName">
    <vt:lpwstr/>
  </property>
  <property fmtid="{D5CDD505-2E9C-101B-9397-08002B2CF9AE}" pid="5" name="MMDServiceLang">
    <vt:lpwstr/>
  </property>
  <property fmtid="{D5CDD505-2E9C-101B-9397-08002B2CF9AE}" pid="6" name="MMDResponsibleUnit">
    <vt:lpwstr/>
  </property>
  <property fmtid="{D5CDD505-2E9C-101B-9397-08002B2CF9AE}" pid="7" name="ContentTypeId">
    <vt:lpwstr>0x0101006FDA8B39079CB64BAC559E1752826592</vt:lpwstr>
  </property>
  <property fmtid="{D5CDD505-2E9C-101B-9397-08002B2CF9AE}" pid="8" name="MMDJobDescription">
    <vt:lpwstr/>
  </property>
  <property fmtid="{D5CDD505-2E9C-101B-9397-08002B2CF9AE}" pid="9" name="MMDKeywords">
    <vt:lpwstr/>
  </property>
  <property fmtid="{D5CDD505-2E9C-101B-9397-08002B2CF9AE}" pid="10" name="MMDStatus">
    <vt:lpwstr/>
  </property>
  <property fmtid="{D5CDD505-2E9C-101B-9397-08002B2CF9AE}" pid="11" name="MMDAudience">
    <vt:lpwstr/>
  </property>
  <property fmtid="{D5CDD505-2E9C-101B-9397-08002B2CF9AE}" pid="12" name="MMDLiveEvent">
    <vt:lpwstr/>
  </property>
  <property fmtid="{D5CDD505-2E9C-101B-9397-08002B2CF9AE}" pid="13" name="MMDTypes">
    <vt:lpwstr/>
  </property>
  <property fmtid="{D5CDD505-2E9C-101B-9397-08002B2CF9AE}" pid="14" name="MMDSubjects">
    <vt:lpwstr/>
  </property>
  <property fmtid="{D5CDD505-2E9C-101B-9397-08002B2CF9AE}" pid="15" name="MMDResponsibleOffice">
    <vt:lpwstr/>
  </property>
</Properties>
</file>