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2D0771" w14:textId="77777777" w:rsidR="007E5EBF" w:rsidRPr="008B1CE2" w:rsidRDefault="007E5EBF" w:rsidP="008B1CE2">
      <w:pPr>
        <w:spacing w:before="80" w:after="120" w:line="360" w:lineRule="auto"/>
        <w:rPr>
          <w:rFonts w:cstheme="minorBidi"/>
          <w:szCs w:val="20"/>
          <w:rtl/>
        </w:rPr>
      </w:pPr>
      <w:r w:rsidRPr="008B1CE2">
        <w:rPr>
          <w:rFonts w:cstheme="minorBidi" w:hint="eastAsia"/>
          <w:rtl/>
        </w:rPr>
        <w:t>חלק</w:t>
      </w:r>
      <w:r w:rsidRPr="008B1CE2">
        <w:rPr>
          <w:rFonts w:cstheme="minorBidi"/>
          <w:rtl/>
        </w:rPr>
        <w:t xml:space="preserve"> 2 </w:t>
      </w:r>
      <w:r w:rsidRPr="008B1CE2">
        <w:rPr>
          <w:rFonts w:cstheme="minorBidi" w:hint="eastAsia"/>
          <w:rtl/>
        </w:rPr>
        <w:t>בשער</w:t>
      </w:r>
      <w:r w:rsidRPr="008B1CE2">
        <w:rPr>
          <w:rFonts w:cstheme="minorBidi"/>
          <w:rtl/>
        </w:rPr>
        <w:t xml:space="preserve"> 5</w:t>
      </w:r>
      <w:r w:rsidRPr="008B1CE2">
        <w:rPr>
          <w:rFonts w:cstheme="minorBidi"/>
          <w:szCs w:val="20"/>
          <w:rtl/>
        </w:rPr>
        <w:t xml:space="preserve"> </w:t>
      </w:r>
      <w:r w:rsidRPr="008B1CE2">
        <w:rPr>
          <w:rFonts w:cstheme="minorBidi" w:hint="eastAsia"/>
          <w:rtl/>
        </w:rPr>
        <w:t>לעניין</w:t>
      </w:r>
      <w:r w:rsidRPr="008B1CE2">
        <w:rPr>
          <w:rFonts w:cstheme="minorBidi"/>
          <w:rtl/>
        </w:rPr>
        <w:t xml:space="preserve"> </w:t>
      </w:r>
      <w:r w:rsidRPr="008B1CE2">
        <w:rPr>
          <w:rFonts w:cstheme="minorBidi" w:hint="eastAsia"/>
          <w:rtl/>
        </w:rPr>
        <w:t>ניהול</w:t>
      </w:r>
      <w:r w:rsidRPr="008B1CE2">
        <w:rPr>
          <w:rFonts w:cstheme="minorBidi"/>
          <w:rtl/>
        </w:rPr>
        <w:t xml:space="preserve"> </w:t>
      </w:r>
      <w:r w:rsidRPr="008B1CE2">
        <w:rPr>
          <w:rFonts w:cstheme="minorBidi" w:hint="eastAsia"/>
          <w:rtl/>
        </w:rPr>
        <w:t>נכסי</w:t>
      </w:r>
      <w:r w:rsidRPr="008B1CE2">
        <w:rPr>
          <w:rFonts w:cstheme="minorBidi"/>
          <w:rtl/>
        </w:rPr>
        <w:t xml:space="preserve"> </w:t>
      </w:r>
      <w:r w:rsidRPr="008B1CE2">
        <w:rPr>
          <w:rFonts w:cstheme="minorBidi" w:hint="eastAsia"/>
          <w:rtl/>
        </w:rPr>
        <w:t>השקעה</w:t>
      </w:r>
      <w:r w:rsidRPr="008B1CE2">
        <w:rPr>
          <w:rFonts w:cstheme="minorBidi"/>
          <w:rtl/>
        </w:rPr>
        <w:t xml:space="preserve"> </w:t>
      </w:r>
      <w:r w:rsidRPr="008B1CE2">
        <w:rPr>
          <w:rFonts w:cstheme="minorBidi" w:hint="eastAsia"/>
          <w:rtl/>
        </w:rPr>
        <w:t>מעודכן</w:t>
      </w:r>
      <w:r w:rsidRPr="008B1CE2">
        <w:rPr>
          <w:rFonts w:cstheme="minorBidi"/>
          <w:szCs w:val="20"/>
          <w:rtl/>
        </w:rPr>
        <w:t>:</w:t>
      </w:r>
    </w:p>
    <w:p w14:paraId="58833EE9" w14:textId="51AF64B8" w:rsidR="00E344CA" w:rsidRDefault="007E5EBF" w:rsidP="0059004E">
      <w:pPr>
        <w:spacing w:before="120" w:after="120" w:line="360" w:lineRule="auto"/>
        <w:rPr>
          <w:rtl/>
        </w:rPr>
      </w:pPr>
      <w:r w:rsidRPr="00F5078D">
        <w:rPr>
          <w:rFonts w:cstheme="minorBidi" w:hint="eastAsia"/>
          <w:b/>
          <w:bCs/>
          <w:color w:val="A6A6A6"/>
          <w:sz w:val="24"/>
          <w:rtl/>
        </w:rPr>
        <w:t>מהדורה</w:t>
      </w:r>
      <w:r w:rsidRPr="00F5078D">
        <w:rPr>
          <w:rFonts w:cstheme="minorBidi"/>
          <w:b/>
          <w:bCs/>
          <w:color w:val="A6A6A6"/>
          <w:sz w:val="24"/>
          <w:rtl/>
        </w:rPr>
        <w:t xml:space="preserve"> </w:t>
      </w:r>
      <w:r w:rsidR="00D65CE0">
        <w:rPr>
          <w:rFonts w:cstheme="minorBidi" w:hint="cs"/>
          <w:b/>
          <w:bCs/>
          <w:color w:val="A6A6A6"/>
          <w:sz w:val="24"/>
          <w:rtl/>
        </w:rPr>
        <w:t>3</w:t>
      </w:r>
      <w:r w:rsidRPr="00F5078D">
        <w:rPr>
          <w:rFonts w:cstheme="minorBidi"/>
          <w:b/>
          <w:bCs/>
          <w:color w:val="A6A6A6"/>
          <w:sz w:val="24"/>
          <w:rtl/>
        </w:rPr>
        <w:t xml:space="preserve">– </w:t>
      </w:r>
      <w:r w:rsidRPr="00F5078D">
        <w:rPr>
          <w:rFonts w:cstheme="minorBidi" w:hint="eastAsia"/>
          <w:b/>
          <w:bCs/>
          <w:color w:val="A6A6A6"/>
          <w:sz w:val="24"/>
          <w:rtl/>
        </w:rPr>
        <w:t>תאריך</w:t>
      </w:r>
      <w:r w:rsidRPr="00F5078D">
        <w:rPr>
          <w:rFonts w:cstheme="minorBidi"/>
          <w:b/>
          <w:bCs/>
          <w:color w:val="A6A6A6"/>
          <w:sz w:val="24"/>
          <w:rtl/>
        </w:rPr>
        <w:t xml:space="preserve"> </w:t>
      </w:r>
      <w:r w:rsidRPr="00F5078D">
        <w:rPr>
          <w:rFonts w:cstheme="minorBidi" w:hint="eastAsia"/>
          <w:b/>
          <w:bCs/>
          <w:color w:val="A6A6A6"/>
          <w:sz w:val="24"/>
          <w:rtl/>
        </w:rPr>
        <w:t>עדכון</w:t>
      </w:r>
      <w:r w:rsidRPr="00F5078D">
        <w:rPr>
          <w:rFonts w:cstheme="minorBidi"/>
          <w:b/>
          <w:bCs/>
          <w:color w:val="A6A6A6"/>
          <w:sz w:val="24"/>
          <w:rtl/>
        </w:rPr>
        <w:t xml:space="preserve"> </w:t>
      </w:r>
      <w:r w:rsidR="00AB6058">
        <w:rPr>
          <w:rFonts w:cstheme="minorBidi" w:hint="cs"/>
          <w:b/>
          <w:bCs/>
          <w:color w:val="A6A6A6"/>
          <w:sz w:val="24"/>
          <w:rtl/>
        </w:rPr>
        <w:t xml:space="preserve"> </w:t>
      </w:r>
      <w:r w:rsidR="00336C3C">
        <w:rPr>
          <w:rFonts w:cstheme="minorBidi" w:hint="cs"/>
          <w:b/>
          <w:bCs/>
          <w:color w:val="A6A6A6"/>
          <w:sz w:val="24"/>
          <w:rtl/>
        </w:rPr>
        <w:t>0</w:t>
      </w:r>
      <w:r w:rsidR="0059004E">
        <w:rPr>
          <w:rFonts w:cstheme="minorBidi" w:hint="cs"/>
          <w:b/>
          <w:bCs/>
          <w:color w:val="A6A6A6"/>
          <w:sz w:val="24"/>
          <w:rtl/>
        </w:rPr>
        <w:t>3</w:t>
      </w:r>
      <w:r w:rsidR="00336C3C">
        <w:rPr>
          <w:rFonts w:cstheme="minorBidi" w:hint="cs"/>
          <w:b/>
          <w:bCs/>
          <w:color w:val="A6A6A6"/>
          <w:sz w:val="24"/>
          <w:rtl/>
        </w:rPr>
        <w:t>.01.2018</w:t>
      </w:r>
      <w:r w:rsidR="0087485C">
        <w:rPr>
          <w:rFonts w:hint="cs"/>
          <w:rtl/>
        </w:rPr>
        <w:t xml:space="preserve"> </w:t>
      </w:r>
    </w:p>
    <w:p w14:paraId="602D2056" w14:textId="77777777" w:rsidR="00E344CA" w:rsidRDefault="00E344CA">
      <w:pPr>
        <w:bidi w:val="0"/>
        <w:jc w:val="left"/>
      </w:pPr>
      <w:r>
        <w:rPr>
          <w:rtl/>
        </w:rPr>
        <w:br w:type="page"/>
      </w:r>
    </w:p>
    <w:sdt>
      <w:sdtPr>
        <w:rPr>
          <w:rFonts w:eastAsia="Times New Roman"/>
          <w:b w:val="0"/>
          <w:bCs w:val="0"/>
          <w:caps w:val="0"/>
          <w:spacing w:val="0"/>
          <w:sz w:val="26"/>
          <w:szCs w:val="24"/>
          <w:u w:val="none"/>
          <w:cs/>
          <w:lang w:val="he-IL" w:eastAsia="he-IL" w:bidi="he-IL"/>
        </w:rPr>
        <w:id w:val="-398363930"/>
        <w:docPartObj>
          <w:docPartGallery w:val="Table of Contents"/>
          <w:docPartUnique/>
        </w:docPartObj>
      </w:sdtPr>
      <w:sdtEndPr>
        <w:rPr>
          <w:rtl/>
          <w:lang w:val="en-US"/>
        </w:rPr>
      </w:sdtEndPr>
      <w:sdtContent>
        <w:p w14:paraId="78694C5A" w14:textId="40BE4A70" w:rsidR="00084E68" w:rsidRDefault="00084E68" w:rsidP="00E81F8F">
          <w:pPr>
            <w:pStyle w:val="a7"/>
            <w:spacing w:line="276" w:lineRule="auto"/>
            <w:jc w:val="center"/>
          </w:pPr>
          <w:r>
            <w:rPr>
              <w:rtl/>
              <w:cs/>
              <w:lang w:val="he-IL" w:bidi="he-IL"/>
            </w:rPr>
            <w:t>תוכן</w:t>
          </w:r>
          <w:r>
            <w:rPr>
              <w:rFonts w:hint="cs"/>
              <w:rtl/>
              <w:cs/>
              <w:lang w:val="he-IL" w:bidi="he-IL"/>
            </w:rPr>
            <w:t xml:space="preserve"> </w:t>
          </w:r>
        </w:p>
        <w:p w14:paraId="53DD1042" w14:textId="7A2C6F47" w:rsidR="00C61BCF" w:rsidRDefault="00BB16F9" w:rsidP="00E81F8F">
          <w:pPr>
            <w:pStyle w:val="TOC1"/>
            <w:tabs>
              <w:tab w:val="left" w:pos="2407"/>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r>
            <w:fldChar w:fldCharType="begin"/>
          </w:r>
          <w:r>
            <w:instrText xml:space="preserve"> TOC \o "1-2" \h \z \u </w:instrText>
          </w:r>
          <w:r>
            <w:fldChar w:fldCharType="separate"/>
          </w:r>
          <w:hyperlink w:anchor="_Toc502744982" w:history="1">
            <w:r w:rsidR="00C61BCF" w:rsidRPr="00A036CA">
              <w:rPr>
                <w:rStyle w:val="Hyperlink"/>
                <w:noProof/>
                <w:rtl/>
              </w:rPr>
              <w:t>1.</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הוראות כלליות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w:t>
            </w:r>
            <w:r w:rsidR="00C61BCF">
              <w:rPr>
                <w:rStyle w:val="Hyperlink"/>
                <w:noProof/>
                <w:rtl/>
              </w:rPr>
              <w:fldChar w:fldCharType="end"/>
            </w:r>
          </w:hyperlink>
        </w:p>
        <w:p w14:paraId="62C599CD" w14:textId="76C822EC" w:rsidR="00C61BCF" w:rsidRDefault="00BF1F3B" w:rsidP="00E81F8F">
          <w:pPr>
            <w:pStyle w:val="TOC1"/>
            <w:tabs>
              <w:tab w:val="left" w:pos="2404"/>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4983" w:history="1">
            <w:r w:rsidR="00C61BCF">
              <w:rPr>
                <w:rStyle w:val="Hyperlink"/>
                <w:rFonts w:hint="cs"/>
                <w:noProof/>
                <w:rtl/>
              </w:rPr>
              <w:t>2.</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תשתית ארגונית ותפעולית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Toc502744983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w:t>
            </w:r>
            <w:r w:rsidR="00C61BCF">
              <w:rPr>
                <w:rStyle w:val="Hyperlink"/>
                <w:noProof/>
                <w:rtl/>
              </w:rPr>
              <w:fldChar w:fldCharType="end"/>
            </w:r>
          </w:hyperlink>
        </w:p>
        <w:p w14:paraId="51AA47E8" w14:textId="0A8E3238"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4984" w:history="1">
            <w:r w:rsidR="00C61BCF" w:rsidRPr="00A036CA">
              <w:rPr>
                <w:rStyle w:val="Hyperlink"/>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מערכים משותפים לקבוצת משקיעים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w:t>
            </w:r>
            <w:r w:rsidR="00C61BCF">
              <w:rPr>
                <w:rStyle w:val="Hyperlink"/>
                <w:noProof/>
                <w:rtl/>
              </w:rPr>
              <w:fldChar w:fldCharType="end"/>
            </w:r>
          </w:hyperlink>
        </w:p>
        <w:p w14:paraId="0C95617B" w14:textId="25506CA7"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4985" w:history="1">
            <w:r w:rsidR="00C61BCF" w:rsidRPr="00A036CA">
              <w:rPr>
                <w:rStyle w:val="Hyperlink"/>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ועדת משנה לאשראי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w:t>
            </w:r>
            <w:r w:rsidR="00C61BCF">
              <w:rPr>
                <w:rStyle w:val="Hyperlink"/>
                <w:noProof/>
                <w:rtl/>
              </w:rPr>
              <w:fldChar w:fldCharType="end"/>
            </w:r>
          </w:hyperlink>
        </w:p>
        <w:p w14:paraId="59C96920" w14:textId="555FCBC7"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4986" w:history="1">
            <w:r w:rsidR="00C61BCF" w:rsidRPr="00A036CA">
              <w:rPr>
                <w:rStyle w:val="Hyperlink"/>
                <w:rFonts w:eastAsia="Calibri"/>
                <w:noProof/>
                <w:rtl/>
              </w:rPr>
              <w:t>(ג)</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ועדת אשראי פנימית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w:t>
            </w:r>
            <w:r w:rsidR="00C61BCF">
              <w:rPr>
                <w:rStyle w:val="Hyperlink"/>
                <w:noProof/>
                <w:rtl/>
              </w:rPr>
              <w:fldChar w:fldCharType="end"/>
            </w:r>
          </w:hyperlink>
        </w:p>
        <w:p w14:paraId="1ED2C85E" w14:textId="090C9C8A" w:rsidR="00C61BCF" w:rsidRDefault="00BF1F3B" w:rsidP="00E81F8F">
          <w:pPr>
            <w:pStyle w:val="TOC2"/>
            <w:tabs>
              <w:tab w:val="left" w:pos="2453"/>
              <w:tab w:val="right" w:leader="dot" w:pos="10195"/>
            </w:tabs>
            <w:spacing w:before="0" w:line="276" w:lineRule="auto"/>
            <w:rPr>
              <w:rFonts w:eastAsiaTheme="minorEastAsia" w:cstheme="minorBidi"/>
              <w:b w:val="0"/>
              <w:bCs w:val="0"/>
              <w:noProof/>
              <w:sz w:val="22"/>
              <w:szCs w:val="22"/>
              <w:rtl/>
              <w:lang w:eastAsia="en-US"/>
            </w:rPr>
          </w:pPr>
          <w:hyperlink w:anchor="_Toc502744987" w:history="1">
            <w:r w:rsidR="00C61BCF" w:rsidRPr="00A036CA">
              <w:rPr>
                <w:rStyle w:val="Hyperlink"/>
                <w:noProof/>
                <w:rtl/>
                <w:lang w:eastAsia="en-US"/>
              </w:rPr>
              <w:t>(ד)</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מרכז חובות בעייתיים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8</w:t>
            </w:r>
            <w:r w:rsidR="00C61BCF">
              <w:rPr>
                <w:rStyle w:val="Hyperlink"/>
                <w:noProof/>
                <w:rtl/>
              </w:rPr>
              <w:fldChar w:fldCharType="end"/>
            </w:r>
          </w:hyperlink>
        </w:p>
        <w:p w14:paraId="175D8C87" w14:textId="38F0A904" w:rsidR="00C61BCF" w:rsidRDefault="00BF1F3B" w:rsidP="00E81F8F">
          <w:pPr>
            <w:pStyle w:val="TOC2"/>
            <w:tabs>
              <w:tab w:val="left" w:pos="2463"/>
              <w:tab w:val="right" w:leader="dot" w:pos="10195"/>
            </w:tabs>
            <w:spacing w:before="0" w:line="276" w:lineRule="auto"/>
            <w:rPr>
              <w:rFonts w:eastAsiaTheme="minorEastAsia" w:cstheme="minorBidi"/>
              <w:b w:val="0"/>
              <w:bCs w:val="0"/>
              <w:noProof/>
              <w:sz w:val="22"/>
              <w:szCs w:val="22"/>
              <w:rtl/>
              <w:lang w:eastAsia="en-US"/>
            </w:rPr>
          </w:pPr>
          <w:hyperlink w:anchor="_Toc502744988" w:history="1">
            <w:r w:rsidR="00C61BCF" w:rsidRPr="00A036CA">
              <w:rPr>
                <w:rStyle w:val="Hyperlink"/>
                <w:noProof/>
                <w:rtl/>
              </w:rPr>
              <w:t>(ה)</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מערך עורפי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9</w:t>
            </w:r>
            <w:r w:rsidR="00C61BCF">
              <w:rPr>
                <w:rStyle w:val="Hyperlink"/>
                <w:noProof/>
                <w:rtl/>
              </w:rPr>
              <w:fldChar w:fldCharType="end"/>
            </w:r>
          </w:hyperlink>
        </w:p>
        <w:p w14:paraId="7AE4CA5E" w14:textId="6717034B" w:rsidR="00C61BCF" w:rsidRDefault="00BF1F3B" w:rsidP="00E81F8F">
          <w:pPr>
            <w:pStyle w:val="TOC2"/>
            <w:tabs>
              <w:tab w:val="left" w:pos="2420"/>
              <w:tab w:val="right" w:leader="dot" w:pos="10195"/>
            </w:tabs>
            <w:spacing w:before="0" w:line="276" w:lineRule="auto"/>
            <w:rPr>
              <w:rFonts w:eastAsiaTheme="minorEastAsia" w:cstheme="minorBidi"/>
              <w:b w:val="0"/>
              <w:bCs w:val="0"/>
              <w:noProof/>
              <w:sz w:val="22"/>
              <w:szCs w:val="22"/>
              <w:rtl/>
              <w:lang w:eastAsia="en-US"/>
            </w:rPr>
          </w:pPr>
          <w:hyperlink w:anchor="_Toc502744989" w:history="1">
            <w:r w:rsidR="00C61BCF" w:rsidRPr="00A036CA">
              <w:rPr>
                <w:rStyle w:val="Hyperlink"/>
                <w:noProof/>
                <w:rtl/>
              </w:rPr>
              <w:t>(ו)</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בקרת השקעות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Toc502744989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11</w:t>
            </w:r>
            <w:r w:rsidR="00C61BCF">
              <w:rPr>
                <w:rStyle w:val="Hyperlink"/>
                <w:noProof/>
                <w:rtl/>
              </w:rPr>
              <w:fldChar w:fldCharType="end"/>
            </w:r>
          </w:hyperlink>
        </w:p>
        <w:p w14:paraId="3634623F" w14:textId="3725D2BE" w:rsidR="00C61BCF" w:rsidRDefault="00BF1F3B" w:rsidP="00E81F8F">
          <w:pPr>
            <w:pStyle w:val="TOC2"/>
            <w:tabs>
              <w:tab w:val="left" w:pos="2424"/>
              <w:tab w:val="right" w:leader="dot" w:pos="10195"/>
            </w:tabs>
            <w:spacing w:before="0" w:line="276" w:lineRule="auto"/>
            <w:rPr>
              <w:rFonts w:eastAsiaTheme="minorEastAsia" w:cstheme="minorBidi"/>
              <w:b w:val="0"/>
              <w:bCs w:val="0"/>
              <w:noProof/>
              <w:sz w:val="22"/>
              <w:szCs w:val="22"/>
              <w:rtl/>
              <w:lang w:eastAsia="en-US"/>
            </w:rPr>
          </w:pPr>
          <w:hyperlink w:anchor="_Toc502744990" w:history="1">
            <w:r w:rsidR="00C61BCF" w:rsidRPr="00A036CA">
              <w:rPr>
                <w:rStyle w:val="Hyperlink"/>
                <w:caps/>
                <w:noProof/>
                <w:rtl/>
              </w:rPr>
              <w:t>(ז)</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מערך אשראי לא סחיר</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Toc502744990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14</w:t>
            </w:r>
            <w:r w:rsidR="00C61BCF">
              <w:rPr>
                <w:rStyle w:val="Hyperlink"/>
                <w:noProof/>
                <w:rtl/>
              </w:rPr>
              <w:fldChar w:fldCharType="end"/>
            </w:r>
          </w:hyperlink>
        </w:p>
        <w:p w14:paraId="12A9EC85" w14:textId="027497D3" w:rsidR="00C61BCF" w:rsidRDefault="00BF1F3B" w:rsidP="00E81F8F">
          <w:pPr>
            <w:pStyle w:val="TOC2"/>
            <w:tabs>
              <w:tab w:val="left" w:pos="2461"/>
              <w:tab w:val="right" w:leader="dot" w:pos="10195"/>
            </w:tabs>
            <w:spacing w:before="0" w:line="276" w:lineRule="auto"/>
            <w:rPr>
              <w:rFonts w:eastAsiaTheme="minorEastAsia" w:cstheme="minorBidi"/>
              <w:b w:val="0"/>
              <w:bCs w:val="0"/>
              <w:noProof/>
              <w:sz w:val="22"/>
              <w:szCs w:val="22"/>
              <w:rtl/>
              <w:lang w:eastAsia="en-US"/>
            </w:rPr>
          </w:pPr>
          <w:hyperlink w:anchor="_Toc502744991" w:history="1">
            <w:r w:rsidR="00C61BCF" w:rsidRPr="00A036CA">
              <w:rPr>
                <w:rStyle w:val="Hyperlink"/>
                <w:noProof/>
                <w:rtl/>
                <w:lang w:eastAsia="en-US"/>
              </w:rPr>
              <w:t>(ח)</w:t>
            </w:r>
            <w:r w:rsidR="00C61BCF">
              <w:rPr>
                <w:rFonts w:eastAsiaTheme="minorEastAsia" w:cstheme="minorBidi"/>
                <w:b w:val="0"/>
                <w:bCs w:val="0"/>
                <w:noProof/>
                <w:sz w:val="22"/>
                <w:szCs w:val="22"/>
                <w:rtl/>
                <w:lang w:eastAsia="en-US"/>
              </w:rPr>
              <w:tab/>
            </w:r>
            <w:r w:rsidR="00C61BCF" w:rsidRPr="00A036CA">
              <w:rPr>
                <w:rStyle w:val="Hyperlink"/>
                <w:noProof/>
                <w:rtl/>
                <w:lang w:eastAsia="en-US"/>
              </w:rPr>
              <w:t>ראה עמדת ממונה – פיקוח על פעילות השקעות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Toc502744991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16</w:t>
            </w:r>
            <w:r w:rsidR="00C61BCF">
              <w:rPr>
                <w:rStyle w:val="Hyperlink"/>
                <w:noProof/>
                <w:rtl/>
              </w:rPr>
              <w:fldChar w:fldCharType="end"/>
            </w:r>
          </w:hyperlink>
        </w:p>
        <w:p w14:paraId="1BE377CB" w14:textId="35C7FA69" w:rsidR="00C61BCF" w:rsidRDefault="00BF1F3B" w:rsidP="00E81F8F">
          <w:pPr>
            <w:pStyle w:val="TOC1"/>
            <w:tabs>
              <w:tab w:val="left" w:pos="2407"/>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4992" w:history="1">
            <w:r w:rsidR="00C61BCF" w:rsidRPr="00A036CA">
              <w:rPr>
                <w:rStyle w:val="Hyperlink"/>
                <w:noProof/>
                <w:rtl/>
              </w:rPr>
              <w:t>3.</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עבודה באמצעות חשבון מפצל וסלי השקעה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17</w:t>
            </w:r>
            <w:r w:rsidR="00C61BCF">
              <w:rPr>
                <w:rStyle w:val="Hyperlink"/>
                <w:noProof/>
                <w:rtl/>
              </w:rPr>
              <w:fldChar w:fldCharType="end"/>
            </w:r>
          </w:hyperlink>
        </w:p>
        <w:p w14:paraId="0077798C" w14:textId="123A4EE9"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4993" w:history="1">
            <w:r w:rsidR="00C61BCF" w:rsidRPr="00A036CA">
              <w:rPr>
                <w:rStyle w:val="Hyperlink"/>
                <w:rFonts w:ascii="David" w:hAnsi="David"/>
                <w:noProof/>
                <w:rtl/>
                <w:lang w:eastAsia="en-US"/>
              </w:rPr>
              <w:t>(א)</w:t>
            </w:r>
            <w:r w:rsidR="00C61BCF">
              <w:rPr>
                <w:rFonts w:eastAsiaTheme="minorEastAsia" w:cstheme="minorBidi"/>
                <w:b w:val="0"/>
                <w:bCs w:val="0"/>
                <w:noProof/>
                <w:sz w:val="22"/>
                <w:szCs w:val="22"/>
                <w:rtl/>
                <w:lang w:eastAsia="en-US"/>
              </w:rPr>
              <w:tab/>
            </w:r>
            <w:r w:rsidR="00C61BCF" w:rsidRPr="00A036CA">
              <w:rPr>
                <w:rStyle w:val="Hyperlink"/>
                <w:noProof/>
                <w:rtl/>
              </w:rPr>
              <w:t>סלי השקעה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Toc502744993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17</w:t>
            </w:r>
            <w:r w:rsidR="00C61BCF">
              <w:rPr>
                <w:rStyle w:val="Hyperlink"/>
                <w:noProof/>
                <w:rtl/>
              </w:rPr>
              <w:fldChar w:fldCharType="end"/>
            </w:r>
          </w:hyperlink>
        </w:p>
        <w:p w14:paraId="027E9853" w14:textId="18D90A53"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4994" w:history="1">
            <w:r w:rsidR="00C61BCF" w:rsidRPr="00A036CA">
              <w:rPr>
                <w:rStyle w:val="Hyperlink"/>
                <w:rFonts w:eastAsia="Calibri"/>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חשבון מפצל</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19</w:t>
            </w:r>
            <w:r w:rsidR="00C61BCF">
              <w:rPr>
                <w:rStyle w:val="Hyperlink"/>
                <w:noProof/>
                <w:rtl/>
              </w:rPr>
              <w:fldChar w:fldCharType="end"/>
            </w:r>
          </w:hyperlink>
        </w:p>
        <w:p w14:paraId="4DA65EED" w14:textId="67B2F013" w:rsidR="00C61BCF" w:rsidRDefault="00BF1F3B" w:rsidP="00E81F8F">
          <w:pPr>
            <w:pStyle w:val="TOC1"/>
            <w:tabs>
              <w:tab w:val="left" w:pos="2404"/>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4995" w:history="1">
            <w:r w:rsidR="00C61BCF">
              <w:rPr>
                <w:rStyle w:val="Hyperlink"/>
                <w:rFonts w:hint="cs"/>
                <w:noProof/>
                <w:rtl/>
              </w:rPr>
              <w:t>4.</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תנאים וכללים לניהול נכסי אשראי וחוב בידי גוף מוסדי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21</w:t>
            </w:r>
            <w:r w:rsidR="00C61BCF">
              <w:rPr>
                <w:rStyle w:val="Hyperlink"/>
                <w:noProof/>
                <w:rtl/>
              </w:rPr>
              <w:fldChar w:fldCharType="end"/>
            </w:r>
          </w:hyperlink>
        </w:p>
        <w:p w14:paraId="029486F9" w14:textId="5E2A9FD6"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4996" w:history="1">
            <w:r w:rsidR="00C61BCF" w:rsidRPr="00A036CA">
              <w:rPr>
                <w:rStyle w:val="Hyperlink"/>
                <w:noProof/>
                <w:rtl/>
                <w:lang w:eastAsia="en-US"/>
              </w:rPr>
              <w:t>(א)</w:t>
            </w:r>
            <w:r w:rsidR="00C61BCF">
              <w:rPr>
                <w:rFonts w:eastAsiaTheme="minorEastAsia" w:cstheme="minorBidi"/>
                <w:b w:val="0"/>
                <w:bCs w:val="0"/>
                <w:noProof/>
                <w:sz w:val="22"/>
                <w:szCs w:val="22"/>
                <w:rtl/>
                <w:lang w:eastAsia="en-US"/>
              </w:rPr>
              <w:tab/>
            </w:r>
            <w:r w:rsidR="00C61BCF" w:rsidRPr="00A036CA">
              <w:rPr>
                <w:rStyle w:val="Hyperlink"/>
                <w:noProof/>
                <w:rtl/>
              </w:rPr>
              <w:t>מדיניות העמדת אשראי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21</w:t>
            </w:r>
            <w:r w:rsidR="00C61BCF">
              <w:rPr>
                <w:rStyle w:val="Hyperlink"/>
                <w:noProof/>
                <w:rtl/>
              </w:rPr>
              <w:fldChar w:fldCharType="end"/>
            </w:r>
          </w:hyperlink>
        </w:p>
        <w:p w14:paraId="170AB3A9" w14:textId="2F55631A"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4997" w:history="1">
            <w:r w:rsidR="00C61BCF" w:rsidRPr="00A036CA">
              <w:rPr>
                <w:rStyle w:val="Hyperlink"/>
                <w:rFonts w:ascii="David" w:hAnsi="David"/>
                <w:noProof/>
                <w:rtl/>
                <w:lang w:eastAsia="en-US"/>
              </w:rPr>
              <w:t>(ב)</w:t>
            </w:r>
            <w:r w:rsidR="00C61BCF">
              <w:rPr>
                <w:rFonts w:eastAsiaTheme="minorEastAsia" w:cstheme="minorBidi"/>
                <w:b w:val="0"/>
                <w:bCs w:val="0"/>
                <w:noProof/>
                <w:sz w:val="22"/>
                <w:szCs w:val="22"/>
                <w:rtl/>
                <w:lang w:eastAsia="en-US"/>
              </w:rPr>
              <w:tab/>
            </w:r>
            <w:r w:rsidR="00C61BCF" w:rsidRPr="00A036CA">
              <w:rPr>
                <w:rStyle w:val="Hyperlink"/>
                <w:noProof/>
                <w:rtl/>
                <w:lang w:eastAsia="en-US"/>
              </w:rPr>
              <w:t>טיפול בחובות בעייתיים ופעולות גופים מוסדיים לגביית חוב</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24</w:t>
            </w:r>
            <w:r w:rsidR="00C61BCF">
              <w:rPr>
                <w:rStyle w:val="Hyperlink"/>
                <w:noProof/>
                <w:rtl/>
              </w:rPr>
              <w:fldChar w:fldCharType="end"/>
            </w:r>
          </w:hyperlink>
        </w:p>
        <w:p w14:paraId="109B0C87" w14:textId="7A9DE33C"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4998" w:history="1">
            <w:r w:rsidR="00C61BCF" w:rsidRPr="00A036CA">
              <w:rPr>
                <w:rStyle w:val="Hyperlink"/>
                <w:rFonts w:ascii="David" w:hAnsi="David"/>
                <w:noProof/>
                <w:rtl/>
                <w:lang w:eastAsia="en-US"/>
              </w:rPr>
              <w:t>(ג)</w:t>
            </w:r>
            <w:r w:rsidR="00C61BCF">
              <w:rPr>
                <w:rFonts w:eastAsiaTheme="minorEastAsia" w:cstheme="minorBidi"/>
                <w:b w:val="0"/>
                <w:bCs w:val="0"/>
                <w:noProof/>
                <w:sz w:val="22"/>
                <w:szCs w:val="22"/>
                <w:rtl/>
                <w:lang w:eastAsia="en-US"/>
              </w:rPr>
              <w:tab/>
            </w:r>
            <w:r w:rsidR="00C61BCF" w:rsidRPr="00A036CA">
              <w:rPr>
                <w:rStyle w:val="Hyperlink"/>
                <w:noProof/>
                <w:rtl/>
                <w:lang w:eastAsia="en-US"/>
              </w:rPr>
              <w:t>הוראות לעניין השקעת גופים מוסדיים באיגרות חוב לא ממשלתיות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27</w:t>
            </w:r>
            <w:r w:rsidR="00C61BCF">
              <w:rPr>
                <w:rStyle w:val="Hyperlink"/>
                <w:noProof/>
                <w:rtl/>
              </w:rPr>
              <w:fldChar w:fldCharType="end"/>
            </w:r>
          </w:hyperlink>
        </w:p>
        <w:p w14:paraId="273C4F04" w14:textId="69E1CC05" w:rsidR="00C61BCF" w:rsidRDefault="00BF1F3B" w:rsidP="00E81F8F">
          <w:pPr>
            <w:pStyle w:val="TOC2"/>
            <w:tabs>
              <w:tab w:val="left" w:pos="2453"/>
              <w:tab w:val="right" w:leader="dot" w:pos="10195"/>
            </w:tabs>
            <w:spacing w:before="0" w:line="276" w:lineRule="auto"/>
            <w:rPr>
              <w:rFonts w:eastAsiaTheme="minorEastAsia" w:cstheme="minorBidi"/>
              <w:b w:val="0"/>
              <w:bCs w:val="0"/>
              <w:noProof/>
              <w:sz w:val="22"/>
              <w:szCs w:val="22"/>
              <w:rtl/>
              <w:lang w:eastAsia="en-US"/>
            </w:rPr>
          </w:pPr>
          <w:hyperlink w:anchor="_Toc502744999" w:history="1">
            <w:r w:rsidR="00C61BCF" w:rsidRPr="00A036CA">
              <w:rPr>
                <w:rStyle w:val="Hyperlink"/>
                <w:rFonts w:ascii="David" w:hAnsi="David"/>
                <w:noProof/>
                <w:rtl/>
              </w:rPr>
              <w:t>(ד)</w:t>
            </w:r>
            <w:r w:rsidR="00C61BCF">
              <w:rPr>
                <w:rFonts w:eastAsiaTheme="minorEastAsia" w:cstheme="minorBidi"/>
                <w:b w:val="0"/>
                <w:bCs w:val="0"/>
                <w:noProof/>
                <w:sz w:val="22"/>
                <w:szCs w:val="22"/>
                <w:rtl/>
                <w:lang w:eastAsia="en-US"/>
              </w:rPr>
              <w:tab/>
            </w:r>
            <w:r w:rsidR="00C61BCF" w:rsidRPr="00A036CA">
              <w:rPr>
                <w:rStyle w:val="Hyperlink"/>
                <w:noProof/>
                <w:rtl/>
              </w:rPr>
              <w:t>חובת גילוי ביחס לאשראי שנלקח לצורך רכישת מניות השליטה בתאגיד או החזקה בהן</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Toc502744999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32</w:t>
            </w:r>
            <w:r w:rsidR="00C61BCF">
              <w:rPr>
                <w:rStyle w:val="Hyperlink"/>
                <w:noProof/>
                <w:rtl/>
              </w:rPr>
              <w:fldChar w:fldCharType="end"/>
            </w:r>
          </w:hyperlink>
        </w:p>
        <w:p w14:paraId="4FB01A3A" w14:textId="010D390A" w:rsidR="00C61BCF" w:rsidRDefault="00BF1F3B" w:rsidP="00E81F8F">
          <w:pPr>
            <w:pStyle w:val="TOC2"/>
            <w:tabs>
              <w:tab w:val="left" w:pos="2463"/>
              <w:tab w:val="right" w:leader="dot" w:pos="10195"/>
            </w:tabs>
            <w:spacing w:before="0" w:line="276" w:lineRule="auto"/>
            <w:rPr>
              <w:rFonts w:eastAsiaTheme="minorEastAsia" w:cstheme="minorBidi"/>
              <w:b w:val="0"/>
              <w:bCs w:val="0"/>
              <w:noProof/>
              <w:sz w:val="22"/>
              <w:szCs w:val="22"/>
              <w:rtl/>
              <w:lang w:eastAsia="en-US"/>
            </w:rPr>
          </w:pPr>
          <w:hyperlink w:anchor="_Toc502745000" w:history="1">
            <w:r w:rsidR="00C61BCF" w:rsidRPr="00A036CA">
              <w:rPr>
                <w:rStyle w:val="Hyperlink"/>
                <w:rFonts w:ascii="David" w:hAnsi="David"/>
                <w:noProof/>
                <w:rtl/>
              </w:rPr>
              <w:t>(ה)</w:t>
            </w:r>
            <w:r w:rsidR="00C61BCF">
              <w:rPr>
                <w:rFonts w:eastAsiaTheme="minorEastAsia" w:cstheme="minorBidi"/>
                <w:b w:val="0"/>
                <w:bCs w:val="0"/>
                <w:noProof/>
                <w:sz w:val="22"/>
                <w:szCs w:val="22"/>
                <w:rtl/>
                <w:lang w:eastAsia="en-US"/>
              </w:rPr>
              <w:tab/>
            </w:r>
            <w:r w:rsidR="00C61BCF" w:rsidRPr="00A036CA">
              <w:rPr>
                <w:rStyle w:val="Hyperlink"/>
                <w:noProof/>
                <w:rtl/>
              </w:rPr>
              <w:t>נהלי חיתום ואנליזה להלוואות מותאמות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Toc502745000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32</w:t>
            </w:r>
            <w:r w:rsidR="00C61BCF">
              <w:rPr>
                <w:rStyle w:val="Hyperlink"/>
                <w:noProof/>
                <w:rtl/>
              </w:rPr>
              <w:fldChar w:fldCharType="end"/>
            </w:r>
          </w:hyperlink>
        </w:p>
        <w:p w14:paraId="31EB11BE" w14:textId="2781B483" w:rsidR="00C61BCF" w:rsidRDefault="00BF1F3B" w:rsidP="00E81F8F">
          <w:pPr>
            <w:pStyle w:val="TOC2"/>
            <w:tabs>
              <w:tab w:val="left" w:pos="2420"/>
              <w:tab w:val="right" w:leader="dot" w:pos="10195"/>
            </w:tabs>
            <w:spacing w:before="0" w:line="276" w:lineRule="auto"/>
            <w:rPr>
              <w:rFonts w:eastAsiaTheme="minorEastAsia" w:cstheme="minorBidi"/>
              <w:b w:val="0"/>
              <w:bCs w:val="0"/>
              <w:noProof/>
              <w:sz w:val="22"/>
              <w:szCs w:val="22"/>
              <w:rtl/>
              <w:lang w:eastAsia="en-US"/>
            </w:rPr>
          </w:pPr>
          <w:hyperlink w:anchor="_Toc502745001" w:history="1">
            <w:r w:rsidR="00C61BCF" w:rsidRPr="00A036CA">
              <w:rPr>
                <w:rStyle w:val="Hyperlink"/>
                <w:rFonts w:ascii="David" w:hAnsi="David"/>
                <w:noProof/>
                <w:rtl/>
              </w:rPr>
              <w:t>(ו)</w:t>
            </w:r>
            <w:r w:rsidR="00C61BCF">
              <w:rPr>
                <w:rFonts w:eastAsiaTheme="minorEastAsia" w:cstheme="minorBidi"/>
                <w:b w:val="0"/>
                <w:bCs w:val="0"/>
                <w:noProof/>
                <w:sz w:val="22"/>
                <w:szCs w:val="22"/>
                <w:rtl/>
                <w:lang w:eastAsia="en-US"/>
              </w:rPr>
              <w:tab/>
            </w:r>
            <w:r w:rsidR="00C61BCF" w:rsidRPr="00A036CA">
              <w:rPr>
                <w:rStyle w:val="Hyperlink"/>
                <w:noProof/>
                <w:rtl/>
              </w:rPr>
              <w:t>ערבים בעסקאות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Toc502745001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33</w:t>
            </w:r>
            <w:r w:rsidR="00C61BCF">
              <w:rPr>
                <w:rStyle w:val="Hyperlink"/>
                <w:noProof/>
                <w:rtl/>
              </w:rPr>
              <w:fldChar w:fldCharType="end"/>
            </w:r>
          </w:hyperlink>
        </w:p>
        <w:p w14:paraId="2214645E" w14:textId="57F53284" w:rsidR="00C61BCF" w:rsidRDefault="00BF1F3B" w:rsidP="00E81F8F">
          <w:pPr>
            <w:pStyle w:val="TOC2"/>
            <w:tabs>
              <w:tab w:val="left" w:pos="2424"/>
              <w:tab w:val="right" w:leader="dot" w:pos="10195"/>
            </w:tabs>
            <w:spacing w:before="0" w:line="276" w:lineRule="auto"/>
            <w:rPr>
              <w:rFonts w:eastAsiaTheme="minorEastAsia" w:cstheme="minorBidi"/>
              <w:b w:val="0"/>
              <w:bCs w:val="0"/>
              <w:noProof/>
              <w:sz w:val="22"/>
              <w:szCs w:val="22"/>
              <w:rtl/>
              <w:lang w:eastAsia="en-US"/>
            </w:rPr>
          </w:pPr>
          <w:hyperlink w:anchor="_Toc502745002" w:history="1">
            <w:r w:rsidR="00C61BCF" w:rsidRPr="00A036CA">
              <w:rPr>
                <w:rStyle w:val="Hyperlink"/>
                <w:rFonts w:ascii="David" w:hAnsi="David"/>
                <w:noProof/>
                <w:rtl/>
              </w:rPr>
              <w:t>(ז)</w:t>
            </w:r>
            <w:r w:rsidR="00C61BCF">
              <w:rPr>
                <w:rFonts w:eastAsiaTheme="minorEastAsia" w:cstheme="minorBidi"/>
                <w:b w:val="0"/>
                <w:bCs w:val="0"/>
                <w:noProof/>
                <w:sz w:val="22"/>
                <w:szCs w:val="22"/>
                <w:rtl/>
                <w:lang w:eastAsia="en-US"/>
              </w:rPr>
              <w:tab/>
            </w:r>
            <w:r w:rsidR="00C61BCF" w:rsidRPr="00A036CA">
              <w:rPr>
                <w:rStyle w:val="Hyperlink"/>
                <w:noProof/>
                <w:rtl/>
              </w:rPr>
              <w:t>הלוואה מותאמת לתאגיד ולבעל שליטה בתאגיד שהיו בקשיים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34</w:t>
            </w:r>
            <w:r w:rsidR="00C61BCF">
              <w:rPr>
                <w:rStyle w:val="Hyperlink"/>
                <w:noProof/>
                <w:rtl/>
              </w:rPr>
              <w:fldChar w:fldCharType="end"/>
            </w:r>
          </w:hyperlink>
        </w:p>
        <w:p w14:paraId="5A444C85" w14:textId="321D73A0" w:rsidR="00C61BCF" w:rsidRDefault="00BF1F3B" w:rsidP="00E81F8F">
          <w:pPr>
            <w:pStyle w:val="TOC2"/>
            <w:tabs>
              <w:tab w:val="left" w:pos="2461"/>
              <w:tab w:val="right" w:leader="dot" w:pos="10195"/>
            </w:tabs>
            <w:spacing w:before="0" w:line="276" w:lineRule="auto"/>
            <w:rPr>
              <w:rFonts w:eastAsiaTheme="minorEastAsia" w:cstheme="minorBidi"/>
              <w:b w:val="0"/>
              <w:bCs w:val="0"/>
              <w:noProof/>
              <w:sz w:val="22"/>
              <w:szCs w:val="22"/>
              <w:rtl/>
              <w:lang w:eastAsia="en-US"/>
            </w:rPr>
          </w:pPr>
          <w:hyperlink w:anchor="_Toc502745004" w:history="1">
            <w:r w:rsidR="00C61BCF" w:rsidRPr="00A036CA">
              <w:rPr>
                <w:rStyle w:val="Hyperlink"/>
                <w:rFonts w:ascii="David" w:hAnsi="David"/>
                <w:noProof/>
                <w:rtl/>
              </w:rPr>
              <w:t>(ח)</w:t>
            </w:r>
            <w:r w:rsidR="00C61BCF">
              <w:rPr>
                <w:rFonts w:eastAsiaTheme="minorEastAsia" w:cstheme="minorBidi"/>
                <w:b w:val="0"/>
                <w:bCs w:val="0"/>
                <w:noProof/>
                <w:sz w:val="22"/>
                <w:szCs w:val="22"/>
                <w:rtl/>
                <w:lang w:eastAsia="en-US"/>
              </w:rPr>
              <w:tab/>
            </w:r>
            <w:r w:rsidR="00C61BCF" w:rsidRPr="00A036CA">
              <w:rPr>
                <w:rStyle w:val="Hyperlink"/>
                <w:noProof/>
                <w:rtl/>
              </w:rPr>
              <w:t>הלוואות ממונפות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34</w:t>
            </w:r>
            <w:r w:rsidR="00C61BCF">
              <w:rPr>
                <w:rStyle w:val="Hyperlink"/>
                <w:noProof/>
                <w:rtl/>
              </w:rPr>
              <w:fldChar w:fldCharType="end"/>
            </w:r>
          </w:hyperlink>
        </w:p>
        <w:p w14:paraId="09386881" w14:textId="511EDC18"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05" w:history="1">
            <w:r w:rsidR="00C61BCF" w:rsidRPr="00A036CA">
              <w:rPr>
                <w:rStyle w:val="Hyperlink"/>
                <w:rFonts w:ascii="David" w:eastAsia="Calibri" w:hAnsi="David"/>
                <w:noProof/>
                <w:rtl/>
              </w:rPr>
              <w:t>(ט)</w:t>
            </w:r>
            <w:r w:rsidR="00C61BCF">
              <w:rPr>
                <w:rFonts w:eastAsiaTheme="minorEastAsia" w:cstheme="minorBidi"/>
                <w:b w:val="0"/>
                <w:bCs w:val="0"/>
                <w:noProof/>
                <w:sz w:val="22"/>
                <w:szCs w:val="22"/>
                <w:rtl/>
                <w:lang w:eastAsia="en-US"/>
              </w:rPr>
              <w:tab/>
            </w:r>
            <w:r w:rsidR="00C61BCF" w:rsidRPr="00A036CA">
              <w:rPr>
                <w:rStyle w:val="Hyperlink"/>
                <w:noProof/>
                <w:rtl/>
              </w:rPr>
              <w:t>תנאים להשתתפות בעסקת קונסורציום או סינדיקציה (להלן - עסקת קונסורציום)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35</w:t>
            </w:r>
            <w:r w:rsidR="00C61BCF">
              <w:rPr>
                <w:rStyle w:val="Hyperlink"/>
                <w:noProof/>
                <w:rtl/>
              </w:rPr>
              <w:fldChar w:fldCharType="end"/>
            </w:r>
          </w:hyperlink>
        </w:p>
        <w:p w14:paraId="540DDCB4" w14:textId="7FB119FA" w:rsidR="00C61BCF" w:rsidRDefault="00BF1F3B" w:rsidP="00E81F8F">
          <w:pPr>
            <w:pStyle w:val="TOC2"/>
            <w:tabs>
              <w:tab w:val="left" w:pos="2422"/>
              <w:tab w:val="right" w:leader="dot" w:pos="10195"/>
            </w:tabs>
            <w:spacing w:before="0" w:line="276" w:lineRule="auto"/>
            <w:rPr>
              <w:rFonts w:eastAsiaTheme="minorEastAsia" w:cstheme="minorBidi"/>
              <w:b w:val="0"/>
              <w:bCs w:val="0"/>
              <w:noProof/>
              <w:sz w:val="22"/>
              <w:szCs w:val="22"/>
              <w:rtl/>
              <w:lang w:eastAsia="en-US"/>
            </w:rPr>
          </w:pPr>
          <w:hyperlink w:anchor="_Toc502745006" w:history="1">
            <w:r w:rsidR="00C61BCF" w:rsidRPr="00A036CA">
              <w:rPr>
                <w:rStyle w:val="Hyperlink"/>
                <w:rFonts w:ascii="David" w:eastAsia="Calibri" w:hAnsi="David"/>
                <w:noProof/>
                <w:rtl/>
              </w:rPr>
              <w:t>(י)</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החזקה מעל עשרים אחוזים באמצעי שליטה של תאגיד</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37</w:t>
            </w:r>
            <w:r w:rsidR="00C61BCF">
              <w:rPr>
                <w:rStyle w:val="Hyperlink"/>
                <w:noProof/>
                <w:rtl/>
              </w:rPr>
              <w:fldChar w:fldCharType="end"/>
            </w:r>
          </w:hyperlink>
        </w:p>
        <w:p w14:paraId="32D8B5F1" w14:textId="2465FEB8" w:rsidR="00C61BCF" w:rsidRDefault="00BF1F3B" w:rsidP="00E81F8F">
          <w:pPr>
            <w:pStyle w:val="TOC2"/>
            <w:tabs>
              <w:tab w:val="left" w:pos="2528"/>
              <w:tab w:val="right" w:leader="dot" w:pos="10195"/>
            </w:tabs>
            <w:spacing w:before="0" w:line="276" w:lineRule="auto"/>
            <w:rPr>
              <w:rFonts w:eastAsiaTheme="minorEastAsia" w:cstheme="minorBidi"/>
              <w:b w:val="0"/>
              <w:bCs w:val="0"/>
              <w:noProof/>
              <w:sz w:val="22"/>
              <w:szCs w:val="22"/>
              <w:rtl/>
              <w:lang w:eastAsia="en-US"/>
            </w:rPr>
          </w:pPr>
          <w:hyperlink w:anchor="_Toc502745007" w:history="1">
            <w:r w:rsidR="00C61BCF" w:rsidRPr="00A036CA">
              <w:rPr>
                <w:rStyle w:val="Hyperlink"/>
                <w:rFonts w:ascii="David" w:eastAsia="Calibri" w:hAnsi="David"/>
                <w:noProof/>
                <w:rtl/>
              </w:rPr>
              <w:t>(יא)</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ליווי פיננסי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37</w:t>
            </w:r>
            <w:r w:rsidR="00C61BCF">
              <w:rPr>
                <w:rStyle w:val="Hyperlink"/>
                <w:noProof/>
                <w:rtl/>
              </w:rPr>
              <w:fldChar w:fldCharType="end"/>
            </w:r>
          </w:hyperlink>
        </w:p>
        <w:p w14:paraId="3EC89C24" w14:textId="58E672DC" w:rsidR="00C61BCF" w:rsidRDefault="00BF1F3B" w:rsidP="00E81F8F">
          <w:pPr>
            <w:pStyle w:val="TOC2"/>
            <w:tabs>
              <w:tab w:val="left" w:pos="2514"/>
              <w:tab w:val="right" w:leader="dot" w:pos="10195"/>
            </w:tabs>
            <w:spacing w:before="0" w:line="276" w:lineRule="auto"/>
            <w:rPr>
              <w:rFonts w:eastAsiaTheme="minorEastAsia" w:cstheme="minorBidi"/>
              <w:b w:val="0"/>
              <w:bCs w:val="0"/>
              <w:noProof/>
              <w:sz w:val="22"/>
              <w:szCs w:val="22"/>
              <w:rtl/>
              <w:lang w:eastAsia="en-US"/>
            </w:rPr>
          </w:pPr>
          <w:hyperlink w:anchor="_Toc502745008" w:history="1">
            <w:r w:rsidR="00C61BCF" w:rsidRPr="00A036CA">
              <w:rPr>
                <w:rStyle w:val="Hyperlink"/>
                <w:rFonts w:ascii="David" w:eastAsia="Calibri" w:hAnsi="David"/>
                <w:noProof/>
                <w:rtl/>
              </w:rPr>
              <w:t>(יב)</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מתן הלוואות, השאלת ניירות ערך והשקעה בנכסי חוב לא סחירים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39</w:t>
            </w:r>
            <w:r w:rsidR="00C61BCF">
              <w:rPr>
                <w:rStyle w:val="Hyperlink"/>
                <w:noProof/>
                <w:rtl/>
              </w:rPr>
              <w:fldChar w:fldCharType="end"/>
            </w:r>
          </w:hyperlink>
        </w:p>
        <w:p w14:paraId="311AF6C2" w14:textId="48529275" w:rsidR="00C61BCF" w:rsidRDefault="00BF1F3B" w:rsidP="00E81F8F">
          <w:pPr>
            <w:pStyle w:val="TOC2"/>
            <w:tabs>
              <w:tab w:val="left" w:pos="2496"/>
              <w:tab w:val="right" w:leader="dot" w:pos="10195"/>
            </w:tabs>
            <w:spacing w:before="0" w:line="276" w:lineRule="auto"/>
            <w:rPr>
              <w:rFonts w:eastAsiaTheme="minorEastAsia" w:cstheme="minorBidi"/>
              <w:b w:val="0"/>
              <w:bCs w:val="0"/>
              <w:noProof/>
              <w:sz w:val="22"/>
              <w:szCs w:val="22"/>
              <w:rtl/>
              <w:lang w:eastAsia="en-US"/>
            </w:rPr>
          </w:pPr>
          <w:hyperlink w:anchor="_Toc502745009" w:history="1">
            <w:r w:rsidR="00C61BCF" w:rsidRPr="00A036CA">
              <w:rPr>
                <w:rStyle w:val="Hyperlink"/>
                <w:rFonts w:ascii="David" w:hAnsi="David"/>
                <w:noProof/>
                <w:rtl/>
                <w:lang w:eastAsia="en-US"/>
              </w:rPr>
              <w:t>(יג)</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הלוואה למבוטח או לעמית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Toc502745009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43</w:t>
            </w:r>
            <w:r w:rsidR="00C61BCF">
              <w:rPr>
                <w:rStyle w:val="Hyperlink"/>
                <w:noProof/>
                <w:rtl/>
              </w:rPr>
              <w:fldChar w:fldCharType="end"/>
            </w:r>
          </w:hyperlink>
        </w:p>
        <w:p w14:paraId="7279369B" w14:textId="21B35BA5" w:rsidR="00C61BCF" w:rsidRDefault="00BF1F3B" w:rsidP="00E81F8F">
          <w:pPr>
            <w:pStyle w:val="TOC2"/>
            <w:tabs>
              <w:tab w:val="left" w:pos="2515"/>
              <w:tab w:val="right" w:leader="dot" w:pos="10195"/>
            </w:tabs>
            <w:spacing w:before="0" w:line="276" w:lineRule="auto"/>
            <w:rPr>
              <w:rFonts w:eastAsiaTheme="minorEastAsia" w:cstheme="minorBidi"/>
              <w:b w:val="0"/>
              <w:bCs w:val="0"/>
              <w:noProof/>
              <w:sz w:val="22"/>
              <w:szCs w:val="22"/>
              <w:rtl/>
              <w:lang w:eastAsia="en-US"/>
            </w:rPr>
          </w:pPr>
          <w:hyperlink w:anchor="_Toc502745010" w:history="1">
            <w:r w:rsidR="00C61BCF" w:rsidRPr="00A036CA">
              <w:rPr>
                <w:rStyle w:val="Hyperlink"/>
                <w:rFonts w:ascii="David" w:hAnsi="David"/>
                <w:noProof/>
                <w:rtl/>
                <w:lang w:eastAsia="en-US"/>
              </w:rPr>
              <w:t>(יד)</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הלוואה לסוכן ביטוח</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Toc502745010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45</w:t>
            </w:r>
            <w:r w:rsidR="00C61BCF">
              <w:rPr>
                <w:rStyle w:val="Hyperlink"/>
                <w:noProof/>
                <w:rtl/>
              </w:rPr>
              <w:fldChar w:fldCharType="end"/>
            </w:r>
          </w:hyperlink>
        </w:p>
        <w:p w14:paraId="2F30D91D" w14:textId="50206A47" w:rsidR="00C61BCF" w:rsidRDefault="00BF1F3B" w:rsidP="00E81F8F">
          <w:pPr>
            <w:pStyle w:val="TOC1"/>
            <w:tabs>
              <w:tab w:val="left" w:pos="2404"/>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11" w:history="1">
            <w:r w:rsidR="00C61BCF">
              <w:rPr>
                <w:rStyle w:val="Hyperlink"/>
                <w:rFonts w:hint="cs"/>
                <w:noProof/>
                <w:rtl/>
              </w:rPr>
              <w:t>5.</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כללי השקעה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Toc502745011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48</w:t>
            </w:r>
            <w:r w:rsidR="00C61BCF">
              <w:rPr>
                <w:rStyle w:val="Hyperlink"/>
                <w:noProof/>
                <w:rtl/>
              </w:rPr>
              <w:fldChar w:fldCharType="end"/>
            </w:r>
          </w:hyperlink>
        </w:p>
        <w:p w14:paraId="0005EA4E" w14:textId="5C89402D"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12" w:history="1">
            <w:r w:rsidR="00C61BCF" w:rsidRPr="00A036CA">
              <w:rPr>
                <w:rStyle w:val="Hyperlink"/>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אנליזה כתובה שאושרה על ידי ועדת ההשקעות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48</w:t>
            </w:r>
            <w:r w:rsidR="00C61BCF">
              <w:rPr>
                <w:rStyle w:val="Hyperlink"/>
                <w:noProof/>
                <w:rtl/>
              </w:rPr>
              <w:fldChar w:fldCharType="end"/>
            </w:r>
          </w:hyperlink>
        </w:p>
        <w:p w14:paraId="7DFA71B9" w14:textId="1AB08278"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13" w:history="1">
            <w:r w:rsidR="00C61BCF" w:rsidRPr="00A036CA">
              <w:rPr>
                <w:rStyle w:val="Hyperlink"/>
                <w:rFonts w:ascii="Times New Roman" w:hAnsi="Times New Roman"/>
                <w:noProof/>
                <w:rtl/>
                <w:lang w:eastAsia="en-US"/>
              </w:rPr>
              <w:t>(ב)</w:t>
            </w:r>
            <w:r w:rsidR="00C61BCF">
              <w:rPr>
                <w:rFonts w:eastAsiaTheme="minorEastAsia" w:cstheme="minorBidi"/>
                <w:b w:val="0"/>
                <w:bCs w:val="0"/>
                <w:noProof/>
                <w:sz w:val="22"/>
                <w:szCs w:val="22"/>
                <w:rtl/>
                <w:lang w:eastAsia="en-US"/>
              </w:rPr>
              <w:tab/>
            </w:r>
            <w:r w:rsidR="00C61BCF" w:rsidRPr="00A036CA">
              <w:rPr>
                <w:rStyle w:val="Hyperlink"/>
                <w:noProof/>
                <w:rtl/>
              </w:rPr>
              <w:t>תיעוד</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Toc502745013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48</w:t>
            </w:r>
            <w:r w:rsidR="00C61BCF">
              <w:rPr>
                <w:rStyle w:val="Hyperlink"/>
                <w:noProof/>
                <w:rtl/>
              </w:rPr>
              <w:fldChar w:fldCharType="end"/>
            </w:r>
          </w:hyperlink>
        </w:p>
        <w:p w14:paraId="0BE9B9AD" w14:textId="45632D59"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5014" w:history="1">
            <w:r w:rsidR="00C61BCF" w:rsidRPr="00A036CA">
              <w:rPr>
                <w:rStyle w:val="Hyperlink"/>
                <w:rFonts w:ascii="Times New Roman" w:hAnsi="Times New Roman"/>
                <w:noProof/>
                <w:rtl/>
                <w:lang w:eastAsia="en-US"/>
              </w:rPr>
              <w:t>(ג)</w:t>
            </w:r>
            <w:r w:rsidR="00C61BCF">
              <w:rPr>
                <w:rFonts w:eastAsiaTheme="minorEastAsia" w:cstheme="minorBidi"/>
                <w:b w:val="0"/>
                <w:bCs w:val="0"/>
                <w:noProof/>
                <w:sz w:val="22"/>
                <w:szCs w:val="22"/>
                <w:rtl/>
                <w:lang w:eastAsia="en-US"/>
              </w:rPr>
              <w:tab/>
            </w:r>
            <w:r w:rsidR="00C61BCF" w:rsidRPr="00A036CA">
              <w:rPr>
                <w:rStyle w:val="Hyperlink"/>
                <w:noProof/>
                <w:rtl/>
              </w:rPr>
              <w:t>חריגה משיעורי השקעה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48</w:t>
            </w:r>
            <w:r w:rsidR="00C61BCF">
              <w:rPr>
                <w:rStyle w:val="Hyperlink"/>
                <w:noProof/>
                <w:rtl/>
              </w:rPr>
              <w:fldChar w:fldCharType="end"/>
            </w:r>
          </w:hyperlink>
        </w:p>
        <w:p w14:paraId="2084DFAA" w14:textId="1F40DDEE" w:rsidR="00C61BCF" w:rsidRDefault="00BF1F3B" w:rsidP="00E81F8F">
          <w:pPr>
            <w:pStyle w:val="TOC2"/>
            <w:tabs>
              <w:tab w:val="left" w:pos="2453"/>
              <w:tab w:val="right" w:leader="dot" w:pos="10195"/>
            </w:tabs>
            <w:spacing w:before="0" w:line="276" w:lineRule="auto"/>
            <w:rPr>
              <w:rFonts w:eastAsiaTheme="minorEastAsia" w:cstheme="minorBidi"/>
              <w:b w:val="0"/>
              <w:bCs w:val="0"/>
              <w:noProof/>
              <w:sz w:val="22"/>
              <w:szCs w:val="22"/>
              <w:rtl/>
              <w:lang w:eastAsia="en-US"/>
            </w:rPr>
          </w:pPr>
          <w:hyperlink w:anchor="_Toc502745015" w:history="1">
            <w:r w:rsidR="00C61BCF" w:rsidRPr="00A036CA">
              <w:rPr>
                <w:rStyle w:val="Hyperlink"/>
                <w:rFonts w:eastAsia="Calibri"/>
                <w:noProof/>
                <w:rtl/>
              </w:rPr>
              <w:t>(ד)</w:t>
            </w:r>
            <w:r w:rsidR="00C61BCF">
              <w:rPr>
                <w:rFonts w:eastAsiaTheme="minorEastAsia" w:cstheme="minorBidi"/>
                <w:b w:val="0"/>
                <w:bCs w:val="0"/>
                <w:noProof/>
                <w:sz w:val="22"/>
                <w:szCs w:val="22"/>
                <w:rtl/>
                <w:lang w:eastAsia="en-US"/>
              </w:rPr>
              <w:tab/>
            </w:r>
            <w:r w:rsidR="00C61BCF" w:rsidRPr="00A036CA">
              <w:rPr>
                <w:rStyle w:val="Hyperlink"/>
                <w:noProof/>
                <w:rtl/>
              </w:rPr>
              <w:t>מינוי דירקטור בתאגיד מכוח החזקת אמצעי שליטה של גוף מוסדי בתאגיד</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50</w:t>
            </w:r>
            <w:r w:rsidR="00C61BCF">
              <w:rPr>
                <w:rStyle w:val="Hyperlink"/>
                <w:noProof/>
                <w:rtl/>
              </w:rPr>
              <w:fldChar w:fldCharType="end"/>
            </w:r>
          </w:hyperlink>
        </w:p>
        <w:p w14:paraId="248550FB" w14:textId="7BBADEEE" w:rsidR="00C61BCF" w:rsidRDefault="00BF1F3B" w:rsidP="00E81F8F">
          <w:pPr>
            <w:pStyle w:val="TOC2"/>
            <w:tabs>
              <w:tab w:val="left" w:pos="2463"/>
              <w:tab w:val="right" w:leader="dot" w:pos="10195"/>
            </w:tabs>
            <w:spacing w:before="0" w:line="276" w:lineRule="auto"/>
            <w:rPr>
              <w:rFonts w:eastAsiaTheme="minorEastAsia" w:cstheme="minorBidi"/>
              <w:b w:val="0"/>
              <w:bCs w:val="0"/>
              <w:noProof/>
              <w:sz w:val="22"/>
              <w:szCs w:val="22"/>
              <w:rtl/>
              <w:lang w:eastAsia="en-US"/>
            </w:rPr>
          </w:pPr>
          <w:hyperlink w:anchor="_Toc502745016" w:history="1">
            <w:r w:rsidR="00C61BCF" w:rsidRPr="00A036CA">
              <w:rPr>
                <w:rStyle w:val="Hyperlink"/>
                <w:rFonts w:eastAsia="Calibri"/>
                <w:noProof/>
                <w:rtl/>
              </w:rPr>
              <w:t>(ה)</w:t>
            </w:r>
            <w:r w:rsidR="00C61BCF">
              <w:rPr>
                <w:rFonts w:eastAsiaTheme="minorEastAsia" w:cstheme="minorBidi"/>
                <w:b w:val="0"/>
                <w:bCs w:val="0"/>
                <w:noProof/>
                <w:sz w:val="22"/>
                <w:szCs w:val="22"/>
                <w:rtl/>
                <w:lang w:eastAsia="en-US"/>
              </w:rPr>
              <w:tab/>
            </w:r>
            <w:r w:rsidR="00C61BCF" w:rsidRPr="00A036CA">
              <w:rPr>
                <w:rStyle w:val="Hyperlink"/>
                <w:noProof/>
                <w:rtl/>
              </w:rPr>
              <w:t>מסלול השקעה מתמחה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50</w:t>
            </w:r>
            <w:r w:rsidR="00C61BCF">
              <w:rPr>
                <w:rStyle w:val="Hyperlink"/>
                <w:noProof/>
                <w:rtl/>
              </w:rPr>
              <w:fldChar w:fldCharType="end"/>
            </w:r>
          </w:hyperlink>
        </w:p>
        <w:p w14:paraId="298066F4" w14:textId="7357F3F2" w:rsidR="00C61BCF" w:rsidRDefault="00BF1F3B" w:rsidP="00E81F8F">
          <w:pPr>
            <w:pStyle w:val="TOC2"/>
            <w:tabs>
              <w:tab w:val="left" w:pos="2420"/>
              <w:tab w:val="right" w:leader="dot" w:pos="10195"/>
            </w:tabs>
            <w:spacing w:before="0" w:line="276" w:lineRule="auto"/>
            <w:rPr>
              <w:rFonts w:eastAsiaTheme="minorEastAsia" w:cstheme="minorBidi"/>
              <w:b w:val="0"/>
              <w:bCs w:val="0"/>
              <w:noProof/>
              <w:sz w:val="22"/>
              <w:szCs w:val="22"/>
              <w:rtl/>
              <w:lang w:eastAsia="en-US"/>
            </w:rPr>
          </w:pPr>
          <w:hyperlink w:anchor="_Toc502745017" w:history="1">
            <w:r w:rsidR="00C61BCF" w:rsidRPr="00A036CA">
              <w:rPr>
                <w:rStyle w:val="Hyperlink"/>
                <w:rFonts w:eastAsia="Calibri"/>
                <w:noProof/>
                <w:rtl/>
              </w:rPr>
              <w:t>(ו)</w:t>
            </w:r>
            <w:r w:rsidR="00C61BCF">
              <w:rPr>
                <w:rFonts w:eastAsiaTheme="minorEastAsia" w:cstheme="minorBidi"/>
                <w:b w:val="0"/>
                <w:bCs w:val="0"/>
                <w:noProof/>
                <w:sz w:val="22"/>
                <w:szCs w:val="22"/>
                <w:rtl/>
                <w:lang w:eastAsia="en-US"/>
              </w:rPr>
              <w:tab/>
            </w:r>
            <w:r w:rsidR="00C61BCF" w:rsidRPr="00A036CA">
              <w:rPr>
                <w:rStyle w:val="Hyperlink"/>
                <w:noProof/>
                <w:rtl/>
              </w:rPr>
              <w:t>מסלול השקעה מתמחה מחקה מדד</w:t>
            </w:r>
            <w:r w:rsidR="00C61BCF" w:rsidRPr="00A036CA">
              <w:rPr>
                <w:rStyle w:val="Hyperlink"/>
                <w:rFonts w:eastAsia="Calibri"/>
                <w:noProof/>
                <w:rtl/>
              </w:rPr>
              <w:t xml:space="preserve"> </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50</w:t>
            </w:r>
            <w:r w:rsidR="00C61BCF">
              <w:rPr>
                <w:rStyle w:val="Hyperlink"/>
                <w:noProof/>
                <w:rtl/>
              </w:rPr>
              <w:fldChar w:fldCharType="end"/>
            </w:r>
          </w:hyperlink>
        </w:p>
        <w:p w14:paraId="3DFA7A34" w14:textId="1797EED1" w:rsidR="00C61BCF" w:rsidRDefault="00BF1F3B" w:rsidP="00E81F8F">
          <w:pPr>
            <w:pStyle w:val="TOC2"/>
            <w:tabs>
              <w:tab w:val="left" w:pos="2424"/>
              <w:tab w:val="right" w:leader="dot" w:pos="10195"/>
            </w:tabs>
            <w:spacing w:before="0" w:line="276" w:lineRule="auto"/>
            <w:rPr>
              <w:rFonts w:eastAsiaTheme="minorEastAsia" w:cstheme="minorBidi"/>
              <w:b w:val="0"/>
              <w:bCs w:val="0"/>
              <w:noProof/>
              <w:sz w:val="22"/>
              <w:szCs w:val="22"/>
              <w:rtl/>
              <w:lang w:eastAsia="en-US"/>
            </w:rPr>
          </w:pPr>
          <w:hyperlink w:anchor="_Toc502745018" w:history="1">
            <w:r w:rsidR="00C61BCF" w:rsidRPr="00A036CA">
              <w:rPr>
                <w:rStyle w:val="Hyperlink"/>
                <w:rFonts w:eastAsia="Calibri"/>
                <w:noProof/>
                <w:rtl/>
              </w:rPr>
              <w:t>(ז)</w:t>
            </w:r>
            <w:r w:rsidR="00C61BCF">
              <w:rPr>
                <w:rFonts w:eastAsiaTheme="minorEastAsia" w:cstheme="minorBidi"/>
                <w:b w:val="0"/>
                <w:bCs w:val="0"/>
                <w:noProof/>
                <w:sz w:val="22"/>
                <w:szCs w:val="22"/>
                <w:rtl/>
                <w:lang w:eastAsia="en-US"/>
              </w:rPr>
              <w:tab/>
            </w:r>
            <w:r w:rsidR="00C61BCF" w:rsidRPr="00A036CA">
              <w:rPr>
                <w:rStyle w:val="Hyperlink"/>
                <w:noProof/>
                <w:rtl/>
              </w:rPr>
              <w:t>השקעה בשותפות ובזכות במקרקעין באמצעות תאגיד שאינו שותפות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51</w:t>
            </w:r>
            <w:r w:rsidR="00C61BCF">
              <w:rPr>
                <w:rStyle w:val="Hyperlink"/>
                <w:noProof/>
                <w:rtl/>
              </w:rPr>
              <w:fldChar w:fldCharType="end"/>
            </w:r>
          </w:hyperlink>
        </w:p>
        <w:p w14:paraId="4D2EF561" w14:textId="494A6863" w:rsidR="00C61BCF" w:rsidRDefault="00BF1F3B" w:rsidP="00E81F8F">
          <w:pPr>
            <w:pStyle w:val="TOC2"/>
            <w:tabs>
              <w:tab w:val="left" w:pos="2461"/>
              <w:tab w:val="right" w:leader="dot" w:pos="10195"/>
            </w:tabs>
            <w:spacing w:before="0" w:line="276" w:lineRule="auto"/>
            <w:rPr>
              <w:rFonts w:eastAsiaTheme="minorEastAsia" w:cstheme="minorBidi"/>
              <w:b w:val="0"/>
              <w:bCs w:val="0"/>
              <w:noProof/>
              <w:sz w:val="22"/>
              <w:szCs w:val="22"/>
              <w:rtl/>
              <w:lang w:eastAsia="en-US"/>
            </w:rPr>
          </w:pPr>
          <w:hyperlink w:anchor="_Toc502745019" w:history="1">
            <w:r w:rsidR="00C61BCF" w:rsidRPr="00A036CA">
              <w:rPr>
                <w:rStyle w:val="Hyperlink"/>
                <w:rFonts w:ascii="Times New Roman" w:hAnsi="Times New Roman"/>
                <w:noProof/>
                <w:rtl/>
              </w:rPr>
              <w:t>(ח)</w:t>
            </w:r>
            <w:r w:rsidR="00C61BCF">
              <w:rPr>
                <w:rFonts w:eastAsiaTheme="minorEastAsia" w:cstheme="minorBidi"/>
                <w:b w:val="0"/>
                <w:bCs w:val="0"/>
                <w:noProof/>
                <w:sz w:val="22"/>
                <w:szCs w:val="22"/>
                <w:rtl/>
                <w:lang w:eastAsia="en-US"/>
              </w:rPr>
              <w:tab/>
            </w:r>
            <w:r w:rsidR="00C61BCF" w:rsidRPr="00A036CA">
              <w:rPr>
                <w:rStyle w:val="Hyperlink"/>
                <w:noProof/>
                <w:rtl/>
              </w:rPr>
              <w:t>ראה עמדת ממונה – איסדא</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Toc502745019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53</w:t>
            </w:r>
            <w:r w:rsidR="00C61BCF">
              <w:rPr>
                <w:rStyle w:val="Hyperlink"/>
                <w:noProof/>
                <w:rtl/>
              </w:rPr>
              <w:fldChar w:fldCharType="end"/>
            </w:r>
          </w:hyperlink>
        </w:p>
        <w:p w14:paraId="1D8877F0" w14:textId="22764ADD" w:rsidR="00C61BCF" w:rsidRDefault="00BF1F3B" w:rsidP="00E81F8F">
          <w:pPr>
            <w:pStyle w:val="TOC1"/>
            <w:tabs>
              <w:tab w:val="left" w:pos="2407"/>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20" w:history="1">
            <w:r w:rsidR="00C61BCF" w:rsidRPr="00A036CA">
              <w:rPr>
                <w:rStyle w:val="Hyperlink"/>
                <w:noProof/>
                <w:rtl/>
              </w:rPr>
              <w:t>6.</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צדדים קשורים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Toc502745020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54</w:t>
            </w:r>
            <w:r w:rsidR="00C61BCF">
              <w:rPr>
                <w:rStyle w:val="Hyperlink"/>
                <w:noProof/>
                <w:rtl/>
              </w:rPr>
              <w:fldChar w:fldCharType="end"/>
            </w:r>
          </w:hyperlink>
        </w:p>
        <w:p w14:paraId="176DE2AB" w14:textId="63EF13A3"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21" w:history="1">
            <w:r w:rsidR="00C61BCF" w:rsidRPr="00A036CA">
              <w:rPr>
                <w:rStyle w:val="Hyperlink"/>
                <w:rFonts w:eastAsia="Calibri"/>
                <w:noProof/>
                <w:rtl/>
              </w:rPr>
              <w:t>(א)</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עסקה עם צד קשור או באמצעותו</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Toc502745021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54</w:t>
            </w:r>
            <w:r w:rsidR="00C61BCF">
              <w:rPr>
                <w:rStyle w:val="Hyperlink"/>
                <w:noProof/>
                <w:rtl/>
              </w:rPr>
              <w:fldChar w:fldCharType="end"/>
            </w:r>
          </w:hyperlink>
        </w:p>
        <w:p w14:paraId="6D9D819A" w14:textId="25E07540"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22" w:history="1">
            <w:r w:rsidR="00C61BCF" w:rsidRPr="00A036CA">
              <w:rPr>
                <w:rStyle w:val="Hyperlink"/>
                <w:rFonts w:eastAsia="Calibri"/>
                <w:noProof/>
                <w:rtl/>
              </w:rPr>
              <w:t>(ב)</w:t>
            </w:r>
            <w:r w:rsidR="00C61BCF">
              <w:rPr>
                <w:rFonts w:eastAsiaTheme="minorEastAsia" w:cstheme="minorBidi"/>
                <w:b w:val="0"/>
                <w:bCs w:val="0"/>
                <w:noProof/>
                <w:sz w:val="22"/>
                <w:szCs w:val="22"/>
                <w:rtl/>
                <w:lang w:eastAsia="en-US"/>
              </w:rPr>
              <w:tab/>
            </w:r>
            <w:r w:rsidR="00C61BCF" w:rsidRPr="00A036CA">
              <w:rPr>
                <w:rStyle w:val="Hyperlink"/>
                <w:rFonts w:eastAsia="Calibri"/>
                <w:noProof/>
                <w:rtl/>
              </w:rPr>
              <w:t>השקעה בצד קשור ובבעל עניין</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55</w:t>
            </w:r>
            <w:r w:rsidR="00C61BCF">
              <w:rPr>
                <w:rStyle w:val="Hyperlink"/>
                <w:noProof/>
                <w:rtl/>
              </w:rPr>
              <w:fldChar w:fldCharType="end"/>
            </w:r>
          </w:hyperlink>
        </w:p>
        <w:p w14:paraId="4E81D5B9" w14:textId="024FF3ED" w:rsidR="00C61BCF" w:rsidRDefault="00BF1F3B" w:rsidP="00E81F8F">
          <w:pPr>
            <w:pStyle w:val="TOC1"/>
            <w:tabs>
              <w:tab w:val="left" w:pos="2404"/>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23" w:history="1">
            <w:r w:rsidR="00C61BCF">
              <w:rPr>
                <w:rStyle w:val="Hyperlink"/>
                <w:rFonts w:hint="cs"/>
                <w:noProof/>
                <w:rtl/>
              </w:rPr>
              <w:t>7.</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העברת זכויות עמיתים שלא במזומן</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Toc502745023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57</w:t>
            </w:r>
            <w:r w:rsidR="00C61BCF">
              <w:rPr>
                <w:rStyle w:val="Hyperlink"/>
                <w:noProof/>
                <w:rtl/>
              </w:rPr>
              <w:fldChar w:fldCharType="end"/>
            </w:r>
          </w:hyperlink>
        </w:p>
        <w:p w14:paraId="65F0FFE2" w14:textId="44E722A4"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24" w:history="1">
            <w:r w:rsidR="00C61BCF" w:rsidRPr="00A036CA">
              <w:rPr>
                <w:rStyle w:val="Hyperlink"/>
                <w:rFonts w:eastAsia="Calibri"/>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התנאים להעברת זכויות עמיתים שלא במזומן</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57</w:t>
            </w:r>
            <w:r w:rsidR="00C61BCF">
              <w:rPr>
                <w:rStyle w:val="Hyperlink"/>
                <w:noProof/>
                <w:rtl/>
              </w:rPr>
              <w:fldChar w:fldCharType="end"/>
            </w:r>
          </w:hyperlink>
        </w:p>
        <w:p w14:paraId="69956D98" w14:textId="2234DD02"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25" w:history="1">
            <w:r w:rsidR="00C61BCF" w:rsidRPr="00A036CA">
              <w:rPr>
                <w:rStyle w:val="Hyperlink"/>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קביעת כללים בהם ניתן להעביר זכויות עמיתים שלא במזומן</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57</w:t>
            </w:r>
            <w:r w:rsidR="00C61BCF">
              <w:rPr>
                <w:rStyle w:val="Hyperlink"/>
                <w:noProof/>
                <w:rtl/>
              </w:rPr>
              <w:fldChar w:fldCharType="end"/>
            </w:r>
          </w:hyperlink>
        </w:p>
        <w:p w14:paraId="249A6106" w14:textId="27A26613"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5026" w:history="1">
            <w:r w:rsidR="00C61BCF" w:rsidRPr="00A036CA">
              <w:rPr>
                <w:rStyle w:val="Hyperlink"/>
                <w:noProof/>
                <w:rtl/>
              </w:rPr>
              <w:t>(ג)</w:t>
            </w:r>
            <w:r w:rsidR="00C61BCF">
              <w:rPr>
                <w:rFonts w:eastAsiaTheme="minorEastAsia" w:cstheme="minorBidi"/>
                <w:b w:val="0"/>
                <w:bCs w:val="0"/>
                <w:noProof/>
                <w:sz w:val="22"/>
                <w:szCs w:val="22"/>
                <w:rtl/>
                <w:lang w:eastAsia="en-US"/>
              </w:rPr>
              <w:tab/>
            </w:r>
            <w:r w:rsidR="00C61BCF" w:rsidRPr="00A036CA">
              <w:rPr>
                <w:rStyle w:val="Hyperlink"/>
                <w:noProof/>
                <w:rtl/>
              </w:rPr>
              <w:t>העברת זכויות עמיתים שלא במזומן</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57</w:t>
            </w:r>
            <w:r w:rsidR="00C61BCF">
              <w:rPr>
                <w:rStyle w:val="Hyperlink"/>
                <w:noProof/>
                <w:rtl/>
              </w:rPr>
              <w:fldChar w:fldCharType="end"/>
            </w:r>
          </w:hyperlink>
        </w:p>
        <w:p w14:paraId="5188DFDF" w14:textId="5FA666E3" w:rsidR="00C61BCF" w:rsidRDefault="00BF1F3B" w:rsidP="00E81F8F">
          <w:pPr>
            <w:pStyle w:val="TOC2"/>
            <w:tabs>
              <w:tab w:val="left" w:pos="2453"/>
              <w:tab w:val="right" w:leader="dot" w:pos="10195"/>
            </w:tabs>
            <w:spacing w:before="0" w:line="276" w:lineRule="auto"/>
            <w:rPr>
              <w:rFonts w:eastAsiaTheme="minorEastAsia" w:cstheme="minorBidi"/>
              <w:b w:val="0"/>
              <w:bCs w:val="0"/>
              <w:noProof/>
              <w:sz w:val="22"/>
              <w:szCs w:val="22"/>
              <w:rtl/>
              <w:lang w:eastAsia="en-US"/>
            </w:rPr>
          </w:pPr>
          <w:hyperlink w:anchor="_Toc502745027" w:history="1">
            <w:r w:rsidR="00C61BCF" w:rsidRPr="00A036CA">
              <w:rPr>
                <w:rStyle w:val="Hyperlink"/>
                <w:noProof/>
                <w:rtl/>
              </w:rPr>
              <w:t>(ד)</w:t>
            </w:r>
            <w:r w:rsidR="00C61BCF">
              <w:rPr>
                <w:rFonts w:eastAsiaTheme="minorEastAsia" w:cstheme="minorBidi"/>
                <w:b w:val="0"/>
                <w:bCs w:val="0"/>
                <w:noProof/>
                <w:sz w:val="22"/>
                <w:szCs w:val="22"/>
                <w:rtl/>
                <w:lang w:eastAsia="en-US"/>
              </w:rPr>
              <w:tab/>
            </w:r>
            <w:r w:rsidR="00C61BCF" w:rsidRPr="00A036CA">
              <w:rPr>
                <w:rStyle w:val="Hyperlink"/>
                <w:noProof/>
                <w:rtl/>
              </w:rPr>
              <w:t>בדיקה תקופתית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57</w:t>
            </w:r>
            <w:r w:rsidR="00C61BCF">
              <w:rPr>
                <w:rStyle w:val="Hyperlink"/>
                <w:noProof/>
                <w:rtl/>
              </w:rPr>
              <w:fldChar w:fldCharType="end"/>
            </w:r>
          </w:hyperlink>
        </w:p>
        <w:p w14:paraId="0B014CCD" w14:textId="7F5D231B" w:rsidR="00C61BCF" w:rsidRDefault="00BF1F3B" w:rsidP="00E81F8F">
          <w:pPr>
            <w:pStyle w:val="TOC2"/>
            <w:tabs>
              <w:tab w:val="left" w:pos="2463"/>
              <w:tab w:val="right" w:leader="dot" w:pos="10195"/>
            </w:tabs>
            <w:spacing w:before="0" w:line="276" w:lineRule="auto"/>
            <w:rPr>
              <w:rFonts w:eastAsiaTheme="minorEastAsia" w:cstheme="minorBidi"/>
              <w:b w:val="0"/>
              <w:bCs w:val="0"/>
              <w:noProof/>
              <w:sz w:val="22"/>
              <w:szCs w:val="22"/>
              <w:rtl/>
              <w:lang w:eastAsia="en-US"/>
            </w:rPr>
          </w:pPr>
          <w:hyperlink w:anchor="_Toc502745028" w:history="1">
            <w:r w:rsidR="00C61BCF" w:rsidRPr="00A036CA">
              <w:rPr>
                <w:rStyle w:val="Hyperlink"/>
                <w:noProof/>
                <w:rtl/>
              </w:rPr>
              <w:t>(ה)</w:t>
            </w:r>
            <w:r w:rsidR="00C61BCF">
              <w:rPr>
                <w:rFonts w:eastAsiaTheme="minorEastAsia" w:cstheme="minorBidi"/>
                <w:b w:val="0"/>
                <w:bCs w:val="0"/>
                <w:noProof/>
                <w:sz w:val="22"/>
                <w:szCs w:val="22"/>
                <w:rtl/>
                <w:lang w:eastAsia="en-US"/>
              </w:rPr>
              <w:tab/>
            </w:r>
            <w:r w:rsidR="00C61BCF" w:rsidRPr="00A036CA">
              <w:rPr>
                <w:rStyle w:val="Hyperlink"/>
                <w:noProof/>
                <w:rtl/>
              </w:rPr>
              <w:t>פרסום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57</w:t>
            </w:r>
            <w:r w:rsidR="00C61BCF">
              <w:rPr>
                <w:rStyle w:val="Hyperlink"/>
                <w:noProof/>
                <w:rtl/>
              </w:rPr>
              <w:fldChar w:fldCharType="end"/>
            </w:r>
          </w:hyperlink>
        </w:p>
        <w:p w14:paraId="4BEBFF55" w14:textId="55F2F35F" w:rsidR="00C61BCF" w:rsidRDefault="00BF1F3B" w:rsidP="00E81F8F">
          <w:pPr>
            <w:pStyle w:val="TOC1"/>
            <w:tabs>
              <w:tab w:val="left" w:pos="2427"/>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29" w:history="1">
            <w:r w:rsidR="00C61BCF">
              <w:rPr>
                <w:rStyle w:val="Hyperlink"/>
                <w:rFonts w:asciiTheme="minorBidi" w:hAnsiTheme="minorBidi" w:hint="cs"/>
                <w:noProof/>
                <w:rtl/>
              </w:rPr>
              <w:t>8.</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הצהרה מראש של משקיע מוסדי על מדיניות השקעה שלו</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Toc502745029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58</w:t>
            </w:r>
            <w:r w:rsidR="00C61BCF">
              <w:rPr>
                <w:rStyle w:val="Hyperlink"/>
                <w:noProof/>
                <w:rtl/>
              </w:rPr>
              <w:fldChar w:fldCharType="end"/>
            </w:r>
          </w:hyperlink>
        </w:p>
        <w:p w14:paraId="37AF35D3" w14:textId="2381C7A6"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30" w:history="1">
            <w:r w:rsidR="00C61BCF" w:rsidRPr="00A036CA">
              <w:rPr>
                <w:rStyle w:val="Hyperlink"/>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הצהרה מראש על מדיניות השקעה ביחס למסלול השקעה לא מתמחה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Toc502745030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58</w:t>
            </w:r>
            <w:r w:rsidR="00C61BCF">
              <w:rPr>
                <w:rStyle w:val="Hyperlink"/>
                <w:noProof/>
                <w:rtl/>
              </w:rPr>
              <w:fldChar w:fldCharType="end"/>
            </w:r>
          </w:hyperlink>
        </w:p>
        <w:p w14:paraId="57B0A03D" w14:textId="3775F92E"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31" w:history="1">
            <w:r w:rsidR="00C61BCF" w:rsidRPr="00A036CA">
              <w:rPr>
                <w:rStyle w:val="Hyperlink"/>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הצהרה מראש על מדדי ייחוס ביחס למסלול השקעה מתמחה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Toc502745031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59</w:t>
            </w:r>
            <w:r w:rsidR="00C61BCF">
              <w:rPr>
                <w:rStyle w:val="Hyperlink"/>
                <w:noProof/>
                <w:rtl/>
              </w:rPr>
              <w:fldChar w:fldCharType="end"/>
            </w:r>
          </w:hyperlink>
        </w:p>
        <w:p w14:paraId="2E003408" w14:textId="4995E9CD"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5032" w:history="1">
            <w:r w:rsidR="00C61BCF" w:rsidRPr="00A036CA">
              <w:rPr>
                <w:rStyle w:val="Hyperlink"/>
                <w:noProof/>
                <w:rtl/>
              </w:rPr>
              <w:t>(ג)</w:t>
            </w:r>
            <w:r w:rsidR="00C61BCF">
              <w:rPr>
                <w:rFonts w:eastAsiaTheme="minorEastAsia" w:cstheme="minorBidi"/>
                <w:b w:val="0"/>
                <w:bCs w:val="0"/>
                <w:noProof/>
                <w:sz w:val="22"/>
                <w:szCs w:val="22"/>
                <w:rtl/>
                <w:lang w:eastAsia="en-US"/>
              </w:rPr>
              <w:tab/>
            </w:r>
            <w:r w:rsidR="00C61BCF" w:rsidRPr="00A036CA">
              <w:rPr>
                <w:rStyle w:val="Hyperlink"/>
                <w:noProof/>
                <w:rtl/>
              </w:rPr>
              <w:t>אופן ומועד הפרסום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60</w:t>
            </w:r>
            <w:r w:rsidR="00C61BCF">
              <w:rPr>
                <w:rStyle w:val="Hyperlink"/>
                <w:noProof/>
                <w:rtl/>
              </w:rPr>
              <w:fldChar w:fldCharType="end"/>
            </w:r>
          </w:hyperlink>
        </w:p>
        <w:p w14:paraId="58D8D1A6" w14:textId="3D79DC6A" w:rsidR="00C61BCF" w:rsidRDefault="00BF1F3B" w:rsidP="00E81F8F">
          <w:pPr>
            <w:pStyle w:val="TOC1"/>
            <w:tabs>
              <w:tab w:val="left" w:pos="2404"/>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33" w:history="1">
            <w:r w:rsidR="00C61BCF">
              <w:rPr>
                <w:rStyle w:val="Hyperlink"/>
                <w:rFonts w:hint="cs"/>
                <w:noProof/>
                <w:rtl/>
              </w:rPr>
              <w:t>9.</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 xml:space="preserve">הוצאות ישירות </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Toc502745033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61</w:t>
            </w:r>
            <w:r w:rsidR="00C61BCF">
              <w:rPr>
                <w:rStyle w:val="Hyperlink"/>
                <w:noProof/>
                <w:rtl/>
              </w:rPr>
              <w:fldChar w:fldCharType="end"/>
            </w:r>
          </w:hyperlink>
        </w:p>
        <w:p w14:paraId="10EFB6BB" w14:textId="181C150D"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34" w:history="1">
            <w:r w:rsidR="00C61BCF" w:rsidRPr="00A036CA">
              <w:rPr>
                <w:rStyle w:val="Hyperlink"/>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הוצאה הנובעת מהשקעה בתעודת סל</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61</w:t>
            </w:r>
            <w:r w:rsidR="00C61BCF">
              <w:rPr>
                <w:rStyle w:val="Hyperlink"/>
                <w:noProof/>
                <w:rtl/>
              </w:rPr>
              <w:fldChar w:fldCharType="end"/>
            </w:r>
          </w:hyperlink>
        </w:p>
        <w:p w14:paraId="5741ED36" w14:textId="719DD56E"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35" w:history="1">
            <w:r w:rsidR="00C61BCF" w:rsidRPr="00A036CA">
              <w:rPr>
                <w:rStyle w:val="Hyperlink"/>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תביעה ותובענה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61</w:t>
            </w:r>
            <w:r w:rsidR="00C61BCF">
              <w:rPr>
                <w:rStyle w:val="Hyperlink"/>
                <w:noProof/>
                <w:rtl/>
              </w:rPr>
              <w:fldChar w:fldCharType="end"/>
            </w:r>
          </w:hyperlink>
        </w:p>
        <w:p w14:paraId="1736232F" w14:textId="76D7FA0C"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5036" w:history="1">
            <w:r w:rsidR="00C61BCF" w:rsidRPr="00A036CA">
              <w:rPr>
                <w:rStyle w:val="Hyperlink"/>
                <w:noProof/>
                <w:rtl/>
              </w:rPr>
              <w:t>(ג)</w:t>
            </w:r>
            <w:r w:rsidR="00C61BCF">
              <w:rPr>
                <w:rFonts w:eastAsiaTheme="minorEastAsia" w:cstheme="minorBidi"/>
                <w:b w:val="0"/>
                <w:bCs w:val="0"/>
                <w:noProof/>
                <w:sz w:val="22"/>
                <w:szCs w:val="22"/>
                <w:rtl/>
                <w:lang w:eastAsia="en-US"/>
              </w:rPr>
              <w:tab/>
            </w:r>
            <w:r w:rsidR="00C61BCF" w:rsidRPr="00A036CA">
              <w:rPr>
                <w:rStyle w:val="Hyperlink"/>
                <w:noProof/>
                <w:rtl/>
              </w:rPr>
              <w:t>מתן משכנתאות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62</w:t>
            </w:r>
            <w:r w:rsidR="00C61BCF">
              <w:rPr>
                <w:rStyle w:val="Hyperlink"/>
                <w:noProof/>
                <w:rtl/>
              </w:rPr>
              <w:fldChar w:fldCharType="end"/>
            </w:r>
          </w:hyperlink>
        </w:p>
        <w:p w14:paraId="12F09180" w14:textId="66CB1BDA" w:rsidR="00C61BCF" w:rsidRDefault="00BF1F3B" w:rsidP="00E81F8F">
          <w:pPr>
            <w:pStyle w:val="TOC2"/>
            <w:tabs>
              <w:tab w:val="left" w:pos="2453"/>
              <w:tab w:val="right" w:leader="dot" w:pos="10195"/>
            </w:tabs>
            <w:spacing w:before="0" w:line="276" w:lineRule="auto"/>
            <w:rPr>
              <w:rFonts w:eastAsiaTheme="minorEastAsia" w:cstheme="minorBidi"/>
              <w:b w:val="0"/>
              <w:bCs w:val="0"/>
              <w:noProof/>
              <w:sz w:val="22"/>
              <w:szCs w:val="22"/>
              <w:rtl/>
              <w:lang w:eastAsia="en-US"/>
            </w:rPr>
          </w:pPr>
          <w:hyperlink w:anchor="_Toc502745037" w:history="1">
            <w:r w:rsidR="00C61BCF" w:rsidRPr="00A036CA">
              <w:rPr>
                <w:rStyle w:val="Hyperlink"/>
                <w:noProof/>
                <w:rtl/>
              </w:rPr>
              <w:t>(ד)</w:t>
            </w:r>
            <w:r w:rsidR="00C61BCF">
              <w:rPr>
                <w:rFonts w:eastAsiaTheme="minorEastAsia" w:cstheme="minorBidi"/>
                <w:b w:val="0"/>
                <w:bCs w:val="0"/>
                <w:noProof/>
                <w:sz w:val="22"/>
                <w:szCs w:val="22"/>
                <w:rtl/>
                <w:lang w:eastAsia="en-US"/>
              </w:rPr>
              <w:tab/>
            </w:r>
            <w:r w:rsidR="00C61BCF" w:rsidRPr="00A036CA">
              <w:rPr>
                <w:rStyle w:val="Hyperlink"/>
                <w:noProof/>
                <w:rtl/>
              </w:rPr>
              <w:t>מסירת דיווחים לוועדת השקעות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62</w:t>
            </w:r>
            <w:r w:rsidR="00C61BCF">
              <w:rPr>
                <w:rStyle w:val="Hyperlink"/>
                <w:noProof/>
                <w:rtl/>
              </w:rPr>
              <w:fldChar w:fldCharType="end"/>
            </w:r>
          </w:hyperlink>
        </w:p>
        <w:p w14:paraId="320AA3A8" w14:textId="0F6E0D60" w:rsidR="00C61BCF" w:rsidRDefault="00BF1F3B" w:rsidP="00E81F8F">
          <w:pPr>
            <w:pStyle w:val="TOC2"/>
            <w:tabs>
              <w:tab w:val="left" w:pos="2463"/>
              <w:tab w:val="right" w:leader="dot" w:pos="10195"/>
            </w:tabs>
            <w:spacing w:before="0" w:line="276" w:lineRule="auto"/>
            <w:rPr>
              <w:rFonts w:eastAsiaTheme="minorEastAsia" w:cstheme="minorBidi"/>
              <w:b w:val="0"/>
              <w:bCs w:val="0"/>
              <w:noProof/>
              <w:sz w:val="22"/>
              <w:szCs w:val="22"/>
              <w:rtl/>
              <w:lang w:eastAsia="en-US"/>
            </w:rPr>
          </w:pPr>
          <w:hyperlink w:anchor="_Toc502745038" w:history="1">
            <w:r w:rsidR="00C61BCF" w:rsidRPr="00A036CA">
              <w:rPr>
                <w:rStyle w:val="Hyperlink"/>
                <w:noProof/>
                <w:rtl/>
              </w:rPr>
              <w:t>(ה)</w:t>
            </w:r>
            <w:r w:rsidR="00C61BCF">
              <w:rPr>
                <w:rFonts w:eastAsiaTheme="minorEastAsia" w:cstheme="minorBidi"/>
                <w:b w:val="0"/>
                <w:bCs w:val="0"/>
                <w:noProof/>
                <w:sz w:val="22"/>
                <w:szCs w:val="22"/>
                <w:rtl/>
                <w:lang w:eastAsia="en-US"/>
              </w:rPr>
              <w:tab/>
            </w:r>
            <w:r w:rsidR="00C61BCF" w:rsidRPr="00A036CA">
              <w:rPr>
                <w:rStyle w:val="Hyperlink"/>
                <w:noProof/>
                <w:rtl/>
              </w:rPr>
              <w:t>ראה עמדת ממונה - הוצאות ישירות בשל השקעה בקרן של קרנות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62</w:t>
            </w:r>
            <w:r w:rsidR="00C61BCF">
              <w:rPr>
                <w:rStyle w:val="Hyperlink"/>
                <w:noProof/>
                <w:rtl/>
              </w:rPr>
              <w:fldChar w:fldCharType="end"/>
            </w:r>
          </w:hyperlink>
        </w:p>
        <w:p w14:paraId="5D353ACC" w14:textId="0C3BBE95" w:rsidR="00C61BCF" w:rsidRDefault="00BF1F3B" w:rsidP="00E81F8F">
          <w:pPr>
            <w:pStyle w:val="TOC1"/>
            <w:tabs>
              <w:tab w:val="left" w:pos="2527"/>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39" w:history="1">
            <w:r w:rsidR="00C61BCF" w:rsidRPr="00A036CA">
              <w:rPr>
                <w:rStyle w:val="Hyperlink"/>
                <w:noProof/>
                <w:rtl/>
              </w:rPr>
              <w:t>10.</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אספות כלליות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Toc502745039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63</w:t>
            </w:r>
            <w:r w:rsidR="00C61BCF">
              <w:rPr>
                <w:rStyle w:val="Hyperlink"/>
                <w:noProof/>
                <w:rtl/>
              </w:rPr>
              <w:fldChar w:fldCharType="end"/>
            </w:r>
          </w:hyperlink>
        </w:p>
        <w:p w14:paraId="5E1D8AFC" w14:textId="229CDEE7"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40" w:history="1">
            <w:r w:rsidR="00C61BCF" w:rsidRPr="00A036CA">
              <w:rPr>
                <w:rStyle w:val="Hyperlink"/>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קביעת מדיניות הצבעה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Toc502745040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63</w:t>
            </w:r>
            <w:r w:rsidR="00C61BCF">
              <w:rPr>
                <w:rStyle w:val="Hyperlink"/>
                <w:noProof/>
                <w:rtl/>
              </w:rPr>
              <w:fldChar w:fldCharType="end"/>
            </w:r>
          </w:hyperlink>
        </w:p>
        <w:p w14:paraId="2E69CE73" w14:textId="25CC3108"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41" w:history="1">
            <w:r w:rsidR="00C61BCF" w:rsidRPr="00A036CA">
              <w:rPr>
                <w:rStyle w:val="Hyperlink"/>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פרסום מדיניות ההצבעה ואופן ההצבעה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Toc502745041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63</w:t>
            </w:r>
            <w:r w:rsidR="00C61BCF">
              <w:rPr>
                <w:rStyle w:val="Hyperlink"/>
                <w:noProof/>
                <w:rtl/>
              </w:rPr>
              <w:fldChar w:fldCharType="end"/>
            </w:r>
          </w:hyperlink>
        </w:p>
        <w:p w14:paraId="2C21D0A5" w14:textId="7D01FA4E"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5042" w:history="1">
            <w:r w:rsidR="00C61BCF" w:rsidRPr="00A036CA">
              <w:rPr>
                <w:rStyle w:val="Hyperlink"/>
                <w:noProof/>
                <w:rtl/>
              </w:rPr>
              <w:t>(ג)</w:t>
            </w:r>
            <w:r w:rsidR="00C61BCF">
              <w:rPr>
                <w:rFonts w:eastAsiaTheme="minorEastAsia" w:cstheme="minorBidi"/>
                <w:b w:val="0"/>
                <w:bCs w:val="0"/>
                <w:noProof/>
                <w:sz w:val="22"/>
                <w:szCs w:val="22"/>
                <w:rtl/>
                <w:lang w:eastAsia="en-US"/>
              </w:rPr>
              <w:tab/>
            </w:r>
            <w:r w:rsidR="00C61BCF" w:rsidRPr="00A036CA">
              <w:rPr>
                <w:rStyle w:val="Hyperlink"/>
                <w:noProof/>
                <w:rtl/>
              </w:rPr>
              <w:t>חובת פרסום אמות מידה ביחס לאיכות הממשל התאגידי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Toc502745042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63</w:t>
            </w:r>
            <w:r w:rsidR="00C61BCF">
              <w:rPr>
                <w:rStyle w:val="Hyperlink"/>
                <w:noProof/>
                <w:rtl/>
              </w:rPr>
              <w:fldChar w:fldCharType="end"/>
            </w:r>
          </w:hyperlink>
        </w:p>
        <w:p w14:paraId="284E0CA1" w14:textId="3BD2227D" w:rsidR="00C61BCF" w:rsidRDefault="00BF1F3B" w:rsidP="00E81F8F">
          <w:pPr>
            <w:pStyle w:val="TOC2"/>
            <w:tabs>
              <w:tab w:val="left" w:pos="2453"/>
              <w:tab w:val="right" w:leader="dot" w:pos="10195"/>
            </w:tabs>
            <w:spacing w:before="0" w:line="276" w:lineRule="auto"/>
            <w:rPr>
              <w:rFonts w:eastAsiaTheme="minorEastAsia" w:cstheme="minorBidi"/>
              <w:b w:val="0"/>
              <w:bCs w:val="0"/>
              <w:noProof/>
              <w:sz w:val="22"/>
              <w:szCs w:val="22"/>
              <w:rtl/>
              <w:lang w:eastAsia="en-US"/>
            </w:rPr>
          </w:pPr>
          <w:hyperlink w:anchor="_Toc502745043" w:history="1">
            <w:r w:rsidR="00C61BCF" w:rsidRPr="00A036CA">
              <w:rPr>
                <w:rStyle w:val="Hyperlink"/>
                <w:noProof/>
                <w:rtl/>
              </w:rPr>
              <w:t>(ד)</w:t>
            </w:r>
            <w:r w:rsidR="00C61BCF">
              <w:rPr>
                <w:rFonts w:eastAsiaTheme="minorEastAsia" w:cstheme="minorBidi"/>
                <w:b w:val="0"/>
                <w:bCs w:val="0"/>
                <w:noProof/>
                <w:sz w:val="22"/>
                <w:szCs w:val="22"/>
                <w:rtl/>
                <w:lang w:eastAsia="en-US"/>
              </w:rPr>
              <w:tab/>
            </w:r>
            <w:r w:rsidR="00C61BCF" w:rsidRPr="00A036CA">
              <w:rPr>
                <w:rStyle w:val="Hyperlink"/>
                <w:noProof/>
                <w:rtl/>
              </w:rPr>
              <w:t>התקשרות משקיע מוסדי עם גורם מקצועי</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Toc502745043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64</w:t>
            </w:r>
            <w:r w:rsidR="00C61BCF">
              <w:rPr>
                <w:rStyle w:val="Hyperlink"/>
                <w:noProof/>
                <w:rtl/>
              </w:rPr>
              <w:fldChar w:fldCharType="end"/>
            </w:r>
          </w:hyperlink>
        </w:p>
        <w:p w14:paraId="5547494A" w14:textId="1E31A285" w:rsidR="00C61BCF" w:rsidRDefault="00BF1F3B" w:rsidP="00E81F8F">
          <w:pPr>
            <w:pStyle w:val="TOC2"/>
            <w:tabs>
              <w:tab w:val="left" w:pos="2463"/>
              <w:tab w:val="right" w:leader="dot" w:pos="10195"/>
            </w:tabs>
            <w:spacing w:before="0" w:line="276" w:lineRule="auto"/>
            <w:rPr>
              <w:rFonts w:eastAsiaTheme="minorEastAsia" w:cstheme="minorBidi"/>
              <w:b w:val="0"/>
              <w:bCs w:val="0"/>
              <w:noProof/>
              <w:sz w:val="22"/>
              <w:szCs w:val="22"/>
              <w:rtl/>
              <w:lang w:eastAsia="en-US"/>
            </w:rPr>
          </w:pPr>
          <w:hyperlink w:anchor="_Toc502745044" w:history="1">
            <w:r w:rsidR="00C61BCF" w:rsidRPr="00A036CA">
              <w:rPr>
                <w:rStyle w:val="Hyperlink"/>
                <w:noProof/>
                <w:rtl/>
              </w:rPr>
              <w:t>(ה)</w:t>
            </w:r>
            <w:r w:rsidR="00C61BCF">
              <w:rPr>
                <w:rFonts w:eastAsiaTheme="minorEastAsia" w:cstheme="minorBidi"/>
                <w:b w:val="0"/>
                <w:bCs w:val="0"/>
                <w:noProof/>
                <w:sz w:val="22"/>
                <w:szCs w:val="22"/>
                <w:rtl/>
                <w:lang w:eastAsia="en-US"/>
              </w:rPr>
              <w:tab/>
            </w:r>
            <w:r w:rsidR="00C61BCF" w:rsidRPr="00A036CA">
              <w:rPr>
                <w:rStyle w:val="Hyperlink"/>
                <w:noProof/>
                <w:rtl/>
              </w:rPr>
              <w:t>אופן הפרסום</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Toc502745044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64</w:t>
            </w:r>
            <w:r w:rsidR="00C61BCF">
              <w:rPr>
                <w:rStyle w:val="Hyperlink"/>
                <w:noProof/>
                <w:rtl/>
              </w:rPr>
              <w:fldChar w:fldCharType="end"/>
            </w:r>
          </w:hyperlink>
        </w:p>
        <w:p w14:paraId="2AD37CB1" w14:textId="082CED83" w:rsidR="00C61BCF" w:rsidRDefault="00BF1F3B" w:rsidP="00E81F8F">
          <w:pPr>
            <w:pStyle w:val="TOC1"/>
            <w:tabs>
              <w:tab w:val="left" w:pos="2524"/>
              <w:tab w:val="right" w:leader="dot" w:pos="10195"/>
            </w:tabs>
            <w:spacing w:before="0" w:line="276" w:lineRule="auto"/>
            <w:rPr>
              <w:rFonts w:asciiTheme="minorHAnsi" w:eastAsiaTheme="minorEastAsia" w:hAnsiTheme="minorHAnsi" w:cstheme="minorBidi"/>
              <w:b w:val="0"/>
              <w:bCs w:val="0"/>
              <w:caps w:val="0"/>
              <w:noProof/>
              <w:sz w:val="22"/>
              <w:szCs w:val="22"/>
              <w:rtl/>
              <w:lang w:eastAsia="en-US"/>
            </w:rPr>
          </w:pPr>
          <w:hyperlink w:anchor="_Toc502745045" w:history="1">
            <w:r w:rsidR="00C61BCF">
              <w:rPr>
                <w:rStyle w:val="Hyperlink"/>
                <w:rFonts w:hint="cs"/>
                <w:noProof/>
                <w:rtl/>
              </w:rPr>
              <w:t>11.</w:t>
            </w:r>
            <w:r w:rsidR="00C61BCF">
              <w:rPr>
                <w:rFonts w:asciiTheme="minorHAnsi" w:eastAsiaTheme="minorEastAsia" w:hAnsiTheme="minorHAnsi" w:cstheme="minorBidi"/>
                <w:b w:val="0"/>
                <w:bCs w:val="0"/>
                <w:caps w:val="0"/>
                <w:noProof/>
                <w:sz w:val="22"/>
                <w:szCs w:val="22"/>
                <w:rtl/>
                <w:lang w:eastAsia="en-US"/>
              </w:rPr>
              <w:tab/>
            </w:r>
            <w:r w:rsidR="00C61BCF" w:rsidRPr="00A036CA">
              <w:rPr>
                <w:rStyle w:val="Hyperlink"/>
                <w:noProof/>
                <w:rtl/>
              </w:rPr>
              <w:t>חברות מדרגות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Toc502745045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65</w:t>
            </w:r>
            <w:r w:rsidR="00C61BCF">
              <w:rPr>
                <w:rStyle w:val="Hyperlink"/>
                <w:noProof/>
                <w:rtl/>
              </w:rPr>
              <w:fldChar w:fldCharType="end"/>
            </w:r>
          </w:hyperlink>
        </w:p>
        <w:p w14:paraId="0E635FDB" w14:textId="2D7CFEE6" w:rsidR="00C61BCF" w:rsidRDefault="00BF1F3B" w:rsidP="00E81F8F">
          <w:pPr>
            <w:pStyle w:val="TOC2"/>
            <w:tabs>
              <w:tab w:val="left" w:pos="2466"/>
              <w:tab w:val="right" w:leader="dot" w:pos="10195"/>
            </w:tabs>
            <w:spacing w:before="0" w:line="276" w:lineRule="auto"/>
            <w:rPr>
              <w:rFonts w:eastAsiaTheme="minorEastAsia" w:cstheme="minorBidi"/>
              <w:b w:val="0"/>
              <w:bCs w:val="0"/>
              <w:noProof/>
              <w:sz w:val="22"/>
              <w:szCs w:val="22"/>
              <w:rtl/>
              <w:lang w:eastAsia="en-US"/>
            </w:rPr>
          </w:pPr>
          <w:hyperlink w:anchor="_Toc502745046" w:history="1">
            <w:r w:rsidR="00C61BCF" w:rsidRPr="00A036CA">
              <w:rPr>
                <w:rStyle w:val="Hyperlink"/>
                <w:noProof/>
                <w:rtl/>
              </w:rPr>
              <w:t>(א)</w:t>
            </w:r>
            <w:r w:rsidR="00C61BCF">
              <w:rPr>
                <w:rFonts w:eastAsiaTheme="minorEastAsia" w:cstheme="minorBidi"/>
                <w:b w:val="0"/>
                <w:bCs w:val="0"/>
                <w:noProof/>
                <w:sz w:val="22"/>
                <w:szCs w:val="22"/>
                <w:rtl/>
                <w:lang w:eastAsia="en-US"/>
              </w:rPr>
              <w:tab/>
            </w:r>
            <w:r w:rsidR="00C61BCF" w:rsidRPr="00A036CA">
              <w:rPr>
                <w:rStyle w:val="Hyperlink"/>
                <w:noProof/>
                <w:rtl/>
              </w:rPr>
              <w:t>הגדרת דירוג</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Toc502745046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65</w:t>
            </w:r>
            <w:r w:rsidR="00C61BCF">
              <w:rPr>
                <w:rStyle w:val="Hyperlink"/>
                <w:noProof/>
                <w:rtl/>
              </w:rPr>
              <w:fldChar w:fldCharType="end"/>
            </w:r>
          </w:hyperlink>
        </w:p>
        <w:p w14:paraId="156107F6" w14:textId="7F9A6AC7" w:rsidR="00C61BCF" w:rsidRDefault="00BF1F3B" w:rsidP="00E81F8F">
          <w:pPr>
            <w:pStyle w:val="TOC2"/>
            <w:tabs>
              <w:tab w:val="left" w:pos="2452"/>
              <w:tab w:val="right" w:leader="dot" w:pos="10195"/>
            </w:tabs>
            <w:spacing w:before="0" w:line="276" w:lineRule="auto"/>
            <w:rPr>
              <w:rFonts w:eastAsiaTheme="minorEastAsia" w:cstheme="minorBidi"/>
              <w:b w:val="0"/>
              <w:bCs w:val="0"/>
              <w:noProof/>
              <w:sz w:val="22"/>
              <w:szCs w:val="22"/>
              <w:rtl/>
              <w:lang w:eastAsia="en-US"/>
            </w:rPr>
          </w:pPr>
          <w:hyperlink w:anchor="_Toc502745047" w:history="1">
            <w:r w:rsidR="00C61BCF" w:rsidRPr="00A036CA">
              <w:rPr>
                <w:rStyle w:val="Hyperlink"/>
                <w:noProof/>
                <w:rtl/>
              </w:rPr>
              <w:t>(ב)</w:t>
            </w:r>
            <w:r w:rsidR="00C61BCF">
              <w:rPr>
                <w:rFonts w:eastAsiaTheme="minorEastAsia" w:cstheme="minorBidi"/>
                <w:b w:val="0"/>
                <w:bCs w:val="0"/>
                <w:noProof/>
                <w:sz w:val="22"/>
                <w:szCs w:val="22"/>
                <w:rtl/>
                <w:lang w:eastAsia="en-US"/>
              </w:rPr>
              <w:tab/>
            </w:r>
            <w:r w:rsidR="00C61BCF" w:rsidRPr="00A036CA">
              <w:rPr>
                <w:rStyle w:val="Hyperlink"/>
                <w:noProof/>
                <w:rtl/>
              </w:rPr>
              <w:t>רשימת חברות מדרגות מאושרות:</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Toc502745047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65</w:t>
            </w:r>
            <w:r w:rsidR="00C61BCF">
              <w:rPr>
                <w:rStyle w:val="Hyperlink"/>
                <w:noProof/>
                <w:rtl/>
              </w:rPr>
              <w:fldChar w:fldCharType="end"/>
            </w:r>
          </w:hyperlink>
        </w:p>
        <w:p w14:paraId="467B3312" w14:textId="19FAADAA" w:rsidR="00C61BCF" w:rsidRDefault="00BF1F3B" w:rsidP="00E81F8F">
          <w:pPr>
            <w:pStyle w:val="TOC2"/>
            <w:tabs>
              <w:tab w:val="left" w:pos="2434"/>
              <w:tab w:val="right" w:leader="dot" w:pos="10195"/>
            </w:tabs>
            <w:spacing w:before="0" w:line="276" w:lineRule="auto"/>
            <w:rPr>
              <w:rFonts w:eastAsiaTheme="minorEastAsia" w:cstheme="minorBidi"/>
              <w:b w:val="0"/>
              <w:bCs w:val="0"/>
              <w:noProof/>
              <w:sz w:val="22"/>
              <w:szCs w:val="22"/>
              <w:rtl/>
              <w:lang w:eastAsia="en-US"/>
            </w:rPr>
          </w:pPr>
          <w:hyperlink w:anchor="_Toc502745048" w:history="1">
            <w:r w:rsidR="00C61BCF" w:rsidRPr="00A036CA">
              <w:rPr>
                <w:rStyle w:val="Hyperlink"/>
                <w:noProof/>
                <w:rtl/>
              </w:rPr>
              <w:t>(ג)</w:t>
            </w:r>
            <w:r w:rsidR="00C61BCF">
              <w:rPr>
                <w:rFonts w:eastAsiaTheme="minorEastAsia" w:cstheme="minorBidi"/>
                <w:b w:val="0"/>
                <w:bCs w:val="0"/>
                <w:noProof/>
                <w:sz w:val="22"/>
                <w:szCs w:val="22"/>
                <w:rtl/>
                <w:lang w:eastAsia="en-US"/>
              </w:rPr>
              <w:tab/>
            </w:r>
            <w:r w:rsidR="00C61BCF" w:rsidRPr="00A036CA">
              <w:rPr>
                <w:rStyle w:val="Hyperlink"/>
                <w:noProof/>
                <w:rtl/>
              </w:rPr>
              <w:t>טבלאות השוואה</w:t>
            </w:r>
            <w:r w:rsidR="00C61BCF">
              <w:rPr>
                <w:noProof/>
                <w:webHidden/>
                <w:rtl/>
              </w:rPr>
              <w:tab/>
            </w:r>
            <w:r w:rsidR="00C61BCF">
              <w:rPr>
                <w:rStyle w:val="Hyperlink"/>
                <w:noProof/>
                <w:rtl/>
              </w:rPr>
              <w:fldChar w:fldCharType="begin"/>
            </w:r>
            <w:r w:rsidR="00C61BCF">
              <w:rPr>
                <w:noProof/>
                <w:webHidden/>
                <w:rtl/>
              </w:rPr>
              <w:instrText xml:space="preserve"> </w:instrText>
            </w:r>
            <w:r w:rsidR="00C61BCF">
              <w:rPr>
                <w:noProof/>
                <w:webHidden/>
              </w:rPr>
              <w:instrText>PAGEREF</w:instrText>
            </w:r>
            <w:r w:rsidR="00C61BCF">
              <w:rPr>
                <w:noProof/>
                <w:webHidden/>
                <w:rtl/>
              </w:rPr>
              <w:instrText xml:space="preserve"> _</w:instrText>
            </w:r>
            <w:r w:rsidR="00C61BCF">
              <w:rPr>
                <w:noProof/>
                <w:webHidden/>
              </w:rPr>
              <w:instrText>Toc502745048 \h</w:instrText>
            </w:r>
            <w:r w:rsidR="00C61BCF">
              <w:rPr>
                <w:noProof/>
                <w:webHidden/>
                <w:rtl/>
              </w:rPr>
              <w:instrText xml:space="preserve"> </w:instrText>
            </w:r>
            <w:r w:rsidR="00C61BCF">
              <w:rPr>
                <w:rStyle w:val="Hyperlink"/>
                <w:noProof/>
                <w:rtl/>
              </w:rPr>
            </w:r>
            <w:r w:rsidR="00C61BCF">
              <w:rPr>
                <w:rStyle w:val="Hyperlink"/>
                <w:noProof/>
                <w:rtl/>
              </w:rPr>
              <w:fldChar w:fldCharType="separate"/>
            </w:r>
            <w:r w:rsidR="00CF545C">
              <w:rPr>
                <w:noProof/>
                <w:webHidden/>
                <w:rtl/>
              </w:rPr>
              <w:t>65</w:t>
            </w:r>
            <w:r w:rsidR="00C61BCF">
              <w:rPr>
                <w:rStyle w:val="Hyperlink"/>
                <w:noProof/>
                <w:rtl/>
              </w:rPr>
              <w:fldChar w:fldCharType="end"/>
            </w:r>
          </w:hyperlink>
        </w:p>
        <w:p w14:paraId="7AA31BAB" w14:textId="7331AD95" w:rsidR="00084E68" w:rsidRDefault="00BB16F9" w:rsidP="00E81F8F">
          <w:pPr>
            <w:spacing w:line="276" w:lineRule="auto"/>
            <w:rPr>
              <w:rtl/>
              <w:cs/>
            </w:rPr>
          </w:pPr>
          <w:r>
            <w:rPr>
              <w:rFonts w:asciiTheme="majorHAnsi" w:hAnsiTheme="majorHAnsi" w:cs="Times New Roman"/>
              <w:sz w:val="24"/>
            </w:rPr>
            <w:fldChar w:fldCharType="end"/>
          </w:r>
        </w:p>
      </w:sdtContent>
    </w:sdt>
    <w:p w14:paraId="1E767A62" w14:textId="41F463DE" w:rsidR="00106EEA" w:rsidRPr="00F5078D" w:rsidRDefault="00106EEA" w:rsidP="007076ED">
      <w:pPr>
        <w:pStyle w:val="10"/>
        <w:bidi w:val="0"/>
        <w:rPr>
          <w:rtl/>
          <w:cs/>
        </w:rPr>
      </w:pPr>
    </w:p>
    <w:p w14:paraId="747408DB" w14:textId="6828D4BE" w:rsidR="00853402" w:rsidRDefault="00853402" w:rsidP="009F4358">
      <w:pPr>
        <w:spacing w:before="120" w:after="120" w:line="360" w:lineRule="auto"/>
        <w:ind w:left="294"/>
        <w:jc w:val="center"/>
        <w:rPr>
          <w:rFonts w:ascii="Arial" w:hAnsi="Arial" w:cs="Arial"/>
          <w:b/>
          <w:bCs/>
          <w:noProof/>
          <w:szCs w:val="22"/>
          <w:lang w:eastAsia="en-US"/>
          <w14:scene3d>
            <w14:camera w14:prst="orthographicFront"/>
            <w14:lightRig w14:rig="threePt" w14:dir="t">
              <w14:rot w14:lat="0" w14:lon="0" w14:rev="0"/>
            </w14:lightRig>
          </w14:scene3d>
        </w:rPr>
      </w:pPr>
    </w:p>
    <w:p w14:paraId="0176773C" w14:textId="77777777" w:rsidR="00853402" w:rsidRDefault="00853402" w:rsidP="009F4358">
      <w:pPr>
        <w:bidi w:val="0"/>
        <w:ind w:left="294"/>
        <w:jc w:val="left"/>
        <w:rPr>
          <w:rFonts w:ascii="Arial" w:hAnsi="Arial" w:cs="Arial"/>
          <w:b/>
          <w:bCs/>
          <w:noProof/>
          <w:szCs w:val="22"/>
          <w:lang w:eastAsia="en-US"/>
          <w14:scene3d>
            <w14:camera w14:prst="orthographicFront"/>
            <w14:lightRig w14:rig="threePt" w14:dir="t">
              <w14:rot w14:lat="0" w14:lon="0" w14:rev="0"/>
            </w14:lightRig>
          </w14:scene3d>
        </w:rPr>
      </w:pPr>
      <w:r>
        <w:rPr>
          <w:rFonts w:ascii="Arial" w:hAnsi="Arial" w:cs="Arial"/>
          <w:b/>
          <w:bCs/>
          <w:noProof/>
          <w:szCs w:val="22"/>
          <w:lang w:eastAsia="en-US"/>
          <w14:scene3d>
            <w14:camera w14:prst="orthographicFront"/>
            <w14:lightRig w14:rig="threePt" w14:dir="t">
              <w14:rot w14:lat="0" w14:lon="0" w14:rev="0"/>
            </w14:lightRig>
          </w14:scene3d>
        </w:rPr>
        <w:br w:type="page"/>
      </w:r>
    </w:p>
    <w:p w14:paraId="36A91B96" w14:textId="77777777" w:rsidR="009B67DA" w:rsidRDefault="00635A9C" w:rsidP="009B67DA">
      <w:pPr>
        <w:spacing w:before="120" w:after="120" w:line="360" w:lineRule="auto"/>
        <w:ind w:left="294"/>
        <w:jc w:val="center"/>
        <w:rPr>
          <w:sz w:val="36"/>
          <w:szCs w:val="28"/>
          <w:u w:val="single"/>
          <w:rtl/>
        </w:rPr>
      </w:pPr>
      <w:r w:rsidRPr="00DF4440">
        <w:rPr>
          <w:rFonts w:ascii="Times New Roman" w:eastAsiaTheme="minorHAnsi" w:hAnsi="Times New Roman" w:cstheme="minorBidi" w:hint="cs"/>
          <w:b/>
          <w:bCs/>
          <w:sz w:val="32"/>
          <w:szCs w:val="32"/>
          <w:u w:val="double"/>
          <w:rtl/>
        </w:rPr>
        <w:lastRenderedPageBreak/>
        <w:t>פרק</w:t>
      </w:r>
      <w:r w:rsidRPr="00DF4440">
        <w:rPr>
          <w:rFonts w:ascii="Times New Roman" w:eastAsiaTheme="minorHAnsi" w:hAnsi="Times New Roman" w:cstheme="minorBidi"/>
          <w:b/>
          <w:bCs/>
          <w:sz w:val="32"/>
          <w:szCs w:val="32"/>
          <w:u w:val="double"/>
          <w:rtl/>
        </w:rPr>
        <w:t xml:space="preserve"> 4 - </w:t>
      </w:r>
      <w:r w:rsidRPr="00DF4440">
        <w:rPr>
          <w:rFonts w:ascii="Times New Roman" w:eastAsiaTheme="minorHAnsi" w:hAnsi="Times New Roman" w:cstheme="minorBidi" w:hint="cs"/>
          <w:b/>
          <w:bCs/>
          <w:sz w:val="32"/>
          <w:szCs w:val="32"/>
          <w:u w:val="double"/>
          <w:rtl/>
        </w:rPr>
        <w:t>ניהול</w:t>
      </w:r>
      <w:r w:rsidRPr="00DF4440">
        <w:rPr>
          <w:rFonts w:ascii="Times New Roman" w:eastAsiaTheme="minorHAnsi" w:hAnsi="Times New Roman" w:cstheme="minorBidi"/>
          <w:b/>
          <w:bCs/>
          <w:sz w:val="32"/>
          <w:szCs w:val="32"/>
          <w:u w:val="double"/>
          <w:rtl/>
        </w:rPr>
        <w:t xml:space="preserve"> </w:t>
      </w:r>
      <w:r w:rsidRPr="00DF4440">
        <w:rPr>
          <w:rFonts w:ascii="Times New Roman" w:eastAsiaTheme="minorHAnsi" w:hAnsi="Times New Roman" w:cstheme="minorBidi" w:hint="cs"/>
          <w:b/>
          <w:bCs/>
          <w:sz w:val="32"/>
          <w:szCs w:val="32"/>
          <w:u w:val="double"/>
          <w:rtl/>
        </w:rPr>
        <w:t>נכסי</w:t>
      </w:r>
      <w:r w:rsidRPr="00DF4440">
        <w:rPr>
          <w:rFonts w:ascii="Times New Roman" w:eastAsiaTheme="minorHAnsi" w:hAnsi="Times New Roman" w:cstheme="minorBidi"/>
          <w:b/>
          <w:bCs/>
          <w:sz w:val="32"/>
          <w:szCs w:val="32"/>
          <w:u w:val="double"/>
          <w:rtl/>
        </w:rPr>
        <w:t xml:space="preserve"> </w:t>
      </w:r>
      <w:r w:rsidRPr="00DF4440">
        <w:rPr>
          <w:rFonts w:ascii="Times New Roman" w:eastAsiaTheme="minorHAnsi" w:hAnsi="Times New Roman" w:cstheme="minorBidi" w:hint="cs"/>
          <w:b/>
          <w:bCs/>
          <w:sz w:val="32"/>
          <w:szCs w:val="32"/>
          <w:u w:val="double"/>
          <w:rtl/>
        </w:rPr>
        <w:t>השקעה</w:t>
      </w:r>
      <w:bookmarkStart w:id="0" w:name="_Toc429716922"/>
      <w:bookmarkStart w:id="1" w:name="_Toc430155315"/>
    </w:p>
    <w:p w14:paraId="334C97BB" w14:textId="509EFBF0" w:rsidR="00635A9C" w:rsidRPr="00DF4440" w:rsidRDefault="000C5EBF" w:rsidP="004146C2">
      <w:pPr>
        <w:pStyle w:val="10"/>
        <w:numPr>
          <w:ilvl w:val="0"/>
          <w:numId w:val="87"/>
        </w:numPr>
        <w:rPr>
          <w:rtl/>
        </w:rPr>
      </w:pPr>
      <w:bookmarkStart w:id="2" w:name="_Toc502744982"/>
      <w:r w:rsidRPr="00DF4440">
        <w:rPr>
          <w:rFonts w:hint="cs"/>
          <w:rtl/>
        </w:rPr>
        <w:t>ה</w:t>
      </w:r>
      <w:r w:rsidR="00D02161" w:rsidRPr="00DF4440">
        <w:rPr>
          <w:rFonts w:hint="eastAsia"/>
          <w:rtl/>
        </w:rPr>
        <w:t>וראות</w:t>
      </w:r>
      <w:r w:rsidR="00D02161" w:rsidRPr="00DF4440">
        <w:rPr>
          <w:rtl/>
        </w:rPr>
        <w:t xml:space="preserve"> </w:t>
      </w:r>
      <w:r w:rsidR="00635A9C" w:rsidRPr="00DF4440">
        <w:rPr>
          <w:rFonts w:hint="eastAsia"/>
          <w:rtl/>
        </w:rPr>
        <w:t>כללי</w:t>
      </w:r>
      <w:r w:rsidR="000503CD" w:rsidRPr="00DF4440">
        <w:rPr>
          <w:rFonts w:hint="eastAsia"/>
          <w:rtl/>
        </w:rPr>
        <w:t>ות</w:t>
      </w:r>
      <w:bookmarkEnd w:id="0"/>
      <w:bookmarkEnd w:id="1"/>
      <w:bookmarkEnd w:id="2"/>
    </w:p>
    <w:p w14:paraId="1C65BCE0" w14:textId="77777777" w:rsidR="00EB4DC7" w:rsidRPr="006649A7" w:rsidRDefault="00EB4DC7" w:rsidP="009F4358">
      <w:pPr>
        <w:pStyle w:val="a0"/>
        <w:numPr>
          <w:ilvl w:val="1"/>
          <w:numId w:val="87"/>
        </w:numPr>
        <w:tabs>
          <w:tab w:val="left" w:pos="991"/>
        </w:tabs>
        <w:spacing w:line="360" w:lineRule="auto"/>
        <w:ind w:left="960" w:hanging="567"/>
        <w:rPr>
          <w:rFonts w:ascii="Times New Roman" w:hAnsi="Times New Roman" w:cstheme="minorBidi"/>
          <w:sz w:val="24"/>
          <w:lang w:eastAsia="en-US"/>
        </w:rPr>
      </w:pPr>
      <w:r w:rsidRPr="00CB3DA2">
        <w:rPr>
          <w:rFonts w:ascii="Times New Roman" w:hAnsi="Times New Roman" w:cstheme="minorBidi" w:hint="eastAsia"/>
          <w:sz w:val="24"/>
          <w:rtl/>
        </w:rPr>
        <w:t>גוף</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מוסדי</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ינהל</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נכסי</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השקעה</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בכפוף</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למדיניות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הדירקטוריון</w:t>
      </w:r>
      <w:r w:rsidRPr="00CB3DA2">
        <w:rPr>
          <w:rFonts w:ascii="Times New Roman" w:hAnsi="Times New Roman" w:cstheme="minorBidi"/>
          <w:sz w:val="24"/>
          <w:rtl/>
        </w:rPr>
        <w:t xml:space="preserve"> </w:t>
      </w:r>
      <w:r w:rsidR="00B04CA4" w:rsidRPr="00CB3DA2">
        <w:rPr>
          <w:rFonts w:ascii="Times New Roman" w:hAnsi="Times New Roman" w:cstheme="minorBidi" w:hint="eastAsia"/>
          <w:sz w:val="24"/>
          <w:rtl/>
        </w:rPr>
        <w:t>ו</w:t>
      </w:r>
      <w:r w:rsidRPr="00CB3DA2">
        <w:rPr>
          <w:rFonts w:ascii="Times New Roman" w:hAnsi="Times New Roman" w:cstheme="minorBidi" w:hint="eastAsia"/>
          <w:sz w:val="24"/>
          <w:rtl/>
        </w:rPr>
        <w:t>למדיניות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ועדת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השקעות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רלבנטית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ביחס</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לכל</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קופת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גמל</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מסלול</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השקעה</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או</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התחייבות</w:t>
      </w:r>
      <w:r w:rsidRPr="00CB3DA2">
        <w:rPr>
          <w:rFonts w:ascii="Times New Roman" w:hAnsi="Times New Roman" w:cstheme="minorBidi"/>
          <w:sz w:val="24"/>
          <w:rtl/>
        </w:rPr>
        <w:t xml:space="preserve"> </w:t>
      </w:r>
      <w:r w:rsidRPr="00CB3DA2">
        <w:rPr>
          <w:rFonts w:ascii="Times New Roman" w:hAnsi="Times New Roman" w:cstheme="minorBidi" w:hint="eastAsia"/>
          <w:sz w:val="24"/>
          <w:rtl/>
        </w:rPr>
        <w:t>ביטוח</w:t>
      </w:r>
      <w:r w:rsidRPr="00CB3DA2">
        <w:rPr>
          <w:rFonts w:ascii="Times New Roman" w:hAnsi="Times New Roman" w:cstheme="minorBidi"/>
          <w:sz w:val="24"/>
          <w:rtl/>
        </w:rPr>
        <w:t>.</w:t>
      </w:r>
    </w:p>
    <w:p w14:paraId="060B8BFC" w14:textId="6C44BEA2" w:rsidR="00D76384" w:rsidRPr="006649A7" w:rsidRDefault="008D7124" w:rsidP="00CF545C">
      <w:pPr>
        <w:pStyle w:val="a0"/>
        <w:numPr>
          <w:ilvl w:val="1"/>
          <w:numId w:val="87"/>
        </w:numPr>
        <w:tabs>
          <w:tab w:val="left" w:pos="991"/>
        </w:tabs>
        <w:spacing w:line="360" w:lineRule="auto"/>
        <w:ind w:left="960" w:hanging="567"/>
        <w:rPr>
          <w:rFonts w:cstheme="minorBidi"/>
        </w:rPr>
      </w:pPr>
      <w:r w:rsidRPr="00CB3DA2">
        <w:rPr>
          <w:rFonts w:cstheme="minorBidi" w:hint="eastAsia"/>
          <w:rtl/>
        </w:rPr>
        <w:t>על</w:t>
      </w:r>
      <w:r w:rsidRPr="00CB3DA2">
        <w:rPr>
          <w:rFonts w:cstheme="minorBidi"/>
          <w:rtl/>
        </w:rPr>
        <w:t xml:space="preserve"> </w:t>
      </w:r>
      <w:r w:rsidRPr="00CB3DA2">
        <w:rPr>
          <w:rFonts w:cstheme="minorBidi" w:hint="eastAsia"/>
          <w:rtl/>
        </w:rPr>
        <w:t>קופת</w:t>
      </w:r>
      <w:r w:rsidRPr="00CB3DA2">
        <w:rPr>
          <w:rFonts w:cstheme="minorBidi"/>
          <w:rtl/>
        </w:rPr>
        <w:t xml:space="preserve"> </w:t>
      </w:r>
      <w:r w:rsidR="00D76384" w:rsidRPr="00CB3DA2">
        <w:rPr>
          <w:rFonts w:cstheme="minorBidi" w:hint="eastAsia"/>
          <w:rtl/>
        </w:rPr>
        <w:t>גמל</w:t>
      </w:r>
      <w:r w:rsidR="00D76384" w:rsidRPr="00CB3DA2">
        <w:rPr>
          <w:rFonts w:cstheme="minorBidi"/>
          <w:rtl/>
        </w:rPr>
        <w:t xml:space="preserve"> </w:t>
      </w:r>
      <w:r w:rsidR="00D76384" w:rsidRPr="00CB3DA2">
        <w:rPr>
          <w:rFonts w:cstheme="minorBidi" w:hint="eastAsia"/>
          <w:rtl/>
        </w:rPr>
        <w:t>בניהול</w:t>
      </w:r>
      <w:r w:rsidR="00D76384" w:rsidRPr="00CB3DA2">
        <w:rPr>
          <w:rFonts w:cstheme="minorBidi"/>
          <w:rtl/>
        </w:rPr>
        <w:t xml:space="preserve"> </w:t>
      </w:r>
      <w:r w:rsidR="00D76384" w:rsidRPr="00CB3DA2">
        <w:rPr>
          <w:rFonts w:cstheme="minorBidi" w:hint="eastAsia"/>
          <w:rtl/>
        </w:rPr>
        <w:t>אישי</w:t>
      </w:r>
      <w:r w:rsidRPr="00CB3DA2">
        <w:rPr>
          <w:rFonts w:cstheme="minorBidi"/>
          <w:rtl/>
        </w:rPr>
        <w:t xml:space="preserve"> </w:t>
      </w:r>
      <w:r w:rsidRPr="00CB3DA2">
        <w:rPr>
          <w:rFonts w:cstheme="minorBidi" w:hint="eastAsia"/>
          <w:rtl/>
        </w:rPr>
        <w:t>יחולו</w:t>
      </w:r>
      <w:r w:rsidRPr="00CB3DA2">
        <w:rPr>
          <w:rFonts w:cstheme="minorBidi"/>
          <w:rtl/>
        </w:rPr>
        <w:t xml:space="preserve"> </w:t>
      </w:r>
      <w:r w:rsidRPr="006649A7">
        <w:rPr>
          <w:rFonts w:cstheme="minorBidi" w:hint="eastAsia"/>
          <w:rtl/>
        </w:rPr>
        <w:t>הוראות</w:t>
      </w:r>
      <w:r w:rsidRPr="006649A7">
        <w:rPr>
          <w:rFonts w:cstheme="minorBidi"/>
          <w:rtl/>
        </w:rPr>
        <w:t xml:space="preserve"> </w:t>
      </w:r>
      <w:r w:rsidR="00070378">
        <w:rPr>
          <w:rFonts w:cstheme="minorBidi" w:hint="cs"/>
          <w:rtl/>
        </w:rPr>
        <w:t>סעיף 11 והוראות סעיפי</w:t>
      </w:r>
      <w:r w:rsidR="009016BB">
        <w:rPr>
          <w:rFonts w:cstheme="minorBidi" w:hint="cs"/>
          <w:rtl/>
        </w:rPr>
        <w:t>ם</w:t>
      </w:r>
      <w:r w:rsidR="00070378">
        <w:rPr>
          <w:rFonts w:cstheme="minorBidi" w:hint="cs"/>
          <w:rtl/>
        </w:rPr>
        <w:t xml:space="preserve"> </w:t>
      </w:r>
      <w:r w:rsidR="009016BB">
        <w:rPr>
          <w:rFonts w:cstheme="minorBidi" w:hint="cs"/>
          <w:rtl/>
        </w:rPr>
        <w:t>קטנים</w:t>
      </w:r>
      <w:r w:rsidR="005305D9">
        <w:rPr>
          <w:rFonts w:cstheme="minorBidi" w:hint="cs"/>
          <w:rtl/>
        </w:rPr>
        <w:t xml:space="preserve"> </w:t>
      </w:r>
      <w:r w:rsidR="000E3AF0">
        <w:rPr>
          <w:rFonts w:cstheme="minorBidi" w:hint="cs"/>
          <w:rtl/>
        </w:rPr>
        <w:t>2(ה)</w:t>
      </w:r>
      <w:r w:rsidR="00E81F8F">
        <w:rPr>
          <w:rFonts w:cstheme="minorBidi" w:hint="cs"/>
          <w:rtl/>
        </w:rPr>
        <w:t xml:space="preserve"> ("</w:t>
      </w:r>
      <w:r w:rsidR="00E81F8F" w:rsidRPr="00E81F8F">
        <w:rPr>
          <w:rFonts w:cstheme="minorBidi"/>
          <w:b/>
          <w:bCs/>
          <w:rtl/>
        </w:rPr>
        <w:fldChar w:fldCharType="begin"/>
      </w:r>
      <w:r w:rsidR="00E81F8F" w:rsidRPr="00E81F8F">
        <w:rPr>
          <w:rFonts w:cstheme="minorBidi"/>
          <w:b/>
          <w:bCs/>
          <w:rtl/>
        </w:rPr>
        <w:instrText xml:space="preserve"> </w:instrText>
      </w:r>
      <w:r w:rsidR="00E81F8F" w:rsidRPr="00E81F8F">
        <w:rPr>
          <w:rFonts w:cstheme="minorBidi"/>
          <w:b/>
          <w:bCs/>
        </w:rPr>
        <w:instrText>REF</w:instrText>
      </w:r>
      <w:r w:rsidR="00E81F8F" w:rsidRPr="00E81F8F">
        <w:rPr>
          <w:rFonts w:cstheme="minorBidi"/>
          <w:b/>
          <w:bCs/>
          <w:rtl/>
        </w:rPr>
        <w:instrText xml:space="preserve"> _</w:instrText>
      </w:r>
      <w:r w:rsidR="00E81F8F" w:rsidRPr="00E81F8F">
        <w:rPr>
          <w:rFonts w:cstheme="minorBidi"/>
          <w:b/>
          <w:bCs/>
        </w:rPr>
        <w:instrText>Ref502749539 \h</w:instrText>
      </w:r>
      <w:r w:rsidR="00E81F8F" w:rsidRPr="00E81F8F">
        <w:rPr>
          <w:rFonts w:cstheme="minorBidi"/>
          <w:b/>
          <w:bCs/>
          <w:rtl/>
        </w:rPr>
        <w:instrText xml:space="preserve"> </w:instrText>
      </w:r>
      <w:r w:rsidR="00E81F8F">
        <w:rPr>
          <w:rFonts w:cstheme="minorBidi"/>
          <w:b/>
          <w:bCs/>
          <w:rtl/>
        </w:rPr>
        <w:instrText xml:space="preserve"> \* </w:instrText>
      </w:r>
      <w:r w:rsidR="00E81F8F">
        <w:rPr>
          <w:rFonts w:cstheme="minorBidi"/>
          <w:b/>
          <w:bCs/>
        </w:rPr>
        <w:instrText>MERGEFORMAT</w:instrText>
      </w:r>
      <w:r w:rsidR="00E81F8F">
        <w:rPr>
          <w:rFonts w:cstheme="minorBidi"/>
          <w:b/>
          <w:bCs/>
          <w:rtl/>
        </w:rPr>
        <w:instrText xml:space="preserve"> </w:instrText>
      </w:r>
      <w:r w:rsidR="00E81F8F" w:rsidRPr="00E81F8F">
        <w:rPr>
          <w:rFonts w:cstheme="minorBidi"/>
          <w:b/>
          <w:bCs/>
          <w:rtl/>
        </w:rPr>
      </w:r>
      <w:r w:rsidR="00E81F8F" w:rsidRPr="00E81F8F">
        <w:rPr>
          <w:rFonts w:cstheme="minorBidi"/>
          <w:b/>
          <w:bCs/>
          <w:rtl/>
        </w:rPr>
        <w:fldChar w:fldCharType="separate"/>
      </w:r>
      <w:r w:rsidR="00CF545C" w:rsidRPr="00CF545C">
        <w:rPr>
          <w:rFonts w:eastAsia="Calibri" w:hint="eastAsia"/>
          <w:b/>
          <w:bCs/>
          <w:rtl/>
        </w:rPr>
        <w:t>מער</w:t>
      </w:r>
      <w:r w:rsidR="00CF545C" w:rsidRPr="00CF545C">
        <w:rPr>
          <w:rFonts w:eastAsia="Calibri" w:hint="eastAsia"/>
          <w:b/>
          <w:bCs/>
          <w:rtl/>
        </w:rPr>
        <w:t>ך</w:t>
      </w:r>
      <w:r w:rsidR="00CF545C" w:rsidRPr="00CF545C">
        <w:rPr>
          <w:rFonts w:eastAsia="Calibri"/>
          <w:b/>
          <w:bCs/>
          <w:rtl/>
        </w:rPr>
        <w:t xml:space="preserve"> </w:t>
      </w:r>
      <w:r w:rsidR="00CF545C" w:rsidRPr="00CF545C">
        <w:rPr>
          <w:rFonts w:eastAsia="Calibri" w:hint="eastAsia"/>
          <w:b/>
          <w:bCs/>
          <w:rtl/>
        </w:rPr>
        <w:t>עורפי</w:t>
      </w:r>
      <w:r w:rsidR="00E81F8F" w:rsidRPr="00E81F8F">
        <w:rPr>
          <w:rFonts w:cstheme="minorBidi"/>
          <w:b/>
          <w:bCs/>
          <w:rtl/>
        </w:rPr>
        <w:fldChar w:fldCharType="end"/>
      </w:r>
      <w:r w:rsidR="00E81F8F">
        <w:rPr>
          <w:rFonts w:cstheme="minorBidi" w:hint="cs"/>
          <w:rtl/>
        </w:rPr>
        <w:t>")</w:t>
      </w:r>
      <w:r w:rsidR="000E3AF0">
        <w:rPr>
          <w:rFonts w:cstheme="minorBidi" w:hint="cs"/>
          <w:rtl/>
        </w:rPr>
        <w:t xml:space="preserve"> ו- 2(ו)</w:t>
      </w:r>
      <w:r w:rsidR="00E81F8F">
        <w:rPr>
          <w:rFonts w:cstheme="minorBidi" w:hint="cs"/>
          <w:rtl/>
        </w:rPr>
        <w:t>("</w:t>
      </w:r>
      <w:r w:rsidR="00E81F8F" w:rsidRPr="00E81F8F">
        <w:rPr>
          <w:rFonts w:cstheme="minorBidi"/>
          <w:b/>
          <w:bCs/>
          <w:rtl/>
        </w:rPr>
        <w:fldChar w:fldCharType="begin"/>
      </w:r>
      <w:r w:rsidR="00E81F8F" w:rsidRPr="00E81F8F">
        <w:rPr>
          <w:rFonts w:cstheme="minorBidi"/>
          <w:b/>
          <w:bCs/>
          <w:rtl/>
        </w:rPr>
        <w:instrText xml:space="preserve"> </w:instrText>
      </w:r>
      <w:r w:rsidR="00E81F8F" w:rsidRPr="00E81F8F">
        <w:rPr>
          <w:rFonts w:cstheme="minorBidi" w:hint="cs"/>
          <w:b/>
          <w:bCs/>
        </w:rPr>
        <w:instrText>REF</w:instrText>
      </w:r>
      <w:r w:rsidR="00E81F8F" w:rsidRPr="00E81F8F">
        <w:rPr>
          <w:rFonts w:cstheme="minorBidi" w:hint="cs"/>
          <w:b/>
          <w:bCs/>
          <w:rtl/>
        </w:rPr>
        <w:instrText xml:space="preserve"> _</w:instrText>
      </w:r>
      <w:r w:rsidR="00E81F8F" w:rsidRPr="00E81F8F">
        <w:rPr>
          <w:rFonts w:cstheme="minorBidi" w:hint="cs"/>
          <w:b/>
          <w:bCs/>
        </w:rPr>
        <w:instrText>Ref502742099 \h</w:instrText>
      </w:r>
      <w:r w:rsidR="00E81F8F" w:rsidRPr="00E81F8F">
        <w:rPr>
          <w:rFonts w:cstheme="minorBidi"/>
          <w:b/>
          <w:bCs/>
          <w:rtl/>
        </w:rPr>
        <w:instrText xml:space="preserve"> </w:instrText>
      </w:r>
      <w:r w:rsidR="00E81F8F">
        <w:rPr>
          <w:rFonts w:cstheme="minorBidi"/>
          <w:b/>
          <w:bCs/>
          <w:rtl/>
        </w:rPr>
        <w:instrText xml:space="preserve"> \* </w:instrText>
      </w:r>
      <w:r w:rsidR="00E81F8F">
        <w:rPr>
          <w:rFonts w:cstheme="minorBidi"/>
          <w:b/>
          <w:bCs/>
        </w:rPr>
        <w:instrText>MERGEFORMAT</w:instrText>
      </w:r>
      <w:r w:rsidR="00E81F8F">
        <w:rPr>
          <w:rFonts w:cstheme="minorBidi"/>
          <w:b/>
          <w:bCs/>
          <w:rtl/>
        </w:rPr>
        <w:instrText xml:space="preserve"> </w:instrText>
      </w:r>
      <w:r w:rsidR="00E81F8F" w:rsidRPr="00E81F8F">
        <w:rPr>
          <w:rFonts w:cstheme="minorBidi"/>
          <w:b/>
          <w:bCs/>
          <w:rtl/>
        </w:rPr>
      </w:r>
      <w:r w:rsidR="00E81F8F" w:rsidRPr="00E81F8F">
        <w:rPr>
          <w:rFonts w:cstheme="minorBidi"/>
          <w:b/>
          <w:bCs/>
          <w:rtl/>
        </w:rPr>
        <w:fldChar w:fldCharType="separate"/>
      </w:r>
      <w:r w:rsidR="00CF545C" w:rsidRPr="00CF545C">
        <w:rPr>
          <w:rFonts w:eastAsia="Calibri" w:hint="eastAsia"/>
          <w:b/>
          <w:bCs/>
          <w:rtl/>
        </w:rPr>
        <w:t>בקרת</w:t>
      </w:r>
      <w:r w:rsidR="00CF545C" w:rsidRPr="00CF545C">
        <w:rPr>
          <w:rFonts w:eastAsia="Calibri"/>
          <w:b/>
          <w:bCs/>
          <w:rtl/>
        </w:rPr>
        <w:t xml:space="preserve"> </w:t>
      </w:r>
      <w:r w:rsidR="00CF545C" w:rsidRPr="00CF545C">
        <w:rPr>
          <w:rFonts w:eastAsia="Calibri" w:hint="eastAsia"/>
          <w:b/>
          <w:bCs/>
          <w:rtl/>
        </w:rPr>
        <w:t>השקעות</w:t>
      </w:r>
      <w:r w:rsidR="00E81F8F" w:rsidRPr="00E81F8F">
        <w:rPr>
          <w:rFonts w:cstheme="minorBidi"/>
          <w:b/>
          <w:bCs/>
          <w:rtl/>
        </w:rPr>
        <w:fldChar w:fldCharType="end"/>
      </w:r>
      <w:r w:rsidR="00E81F8F">
        <w:rPr>
          <w:rFonts w:cstheme="minorBidi" w:hint="cs"/>
          <w:rtl/>
        </w:rPr>
        <w:t>")</w:t>
      </w:r>
      <w:r w:rsidR="000E3AF0">
        <w:rPr>
          <w:rFonts w:cstheme="minorBidi" w:hint="cs"/>
          <w:rtl/>
        </w:rPr>
        <w:t>.</w:t>
      </w:r>
    </w:p>
    <w:p w14:paraId="42DF02AE" w14:textId="77777777" w:rsidR="00A37791" w:rsidRDefault="00A37791" w:rsidP="009F4358">
      <w:pPr>
        <w:bidi w:val="0"/>
        <w:spacing w:line="360" w:lineRule="auto"/>
        <w:ind w:left="294"/>
        <w:jc w:val="left"/>
        <w:rPr>
          <w:rFonts w:ascii="Times New Roman" w:hAnsi="Times New Roman" w:cstheme="minorBidi"/>
          <w:sz w:val="24"/>
        </w:rPr>
      </w:pPr>
      <w:r>
        <w:rPr>
          <w:rFonts w:ascii="Times New Roman" w:hAnsi="Times New Roman" w:cstheme="minorBidi"/>
          <w:sz w:val="24"/>
          <w:rtl/>
        </w:rPr>
        <w:br w:type="page"/>
      </w:r>
    </w:p>
    <w:p w14:paraId="16466F01" w14:textId="22DFB82B" w:rsidR="00E3562A" w:rsidRPr="00E3562A" w:rsidRDefault="00E3562A" w:rsidP="00B4251E">
      <w:pPr>
        <w:pStyle w:val="10"/>
        <w:numPr>
          <w:ilvl w:val="0"/>
          <w:numId w:val="87"/>
        </w:numPr>
      </w:pPr>
      <w:bookmarkStart w:id="3" w:name="_Toc502744983"/>
      <w:r w:rsidRPr="00E3562A">
        <w:rPr>
          <w:rFonts w:hint="cs"/>
          <w:rtl/>
        </w:rPr>
        <w:lastRenderedPageBreak/>
        <w:t>תשתית ארגונית ותפעולית</w:t>
      </w:r>
      <w:bookmarkEnd w:id="3"/>
    </w:p>
    <w:p w14:paraId="076039C4" w14:textId="4AD32ABB" w:rsidR="00801FE0" w:rsidRDefault="00801FE0" w:rsidP="007076ED">
      <w:pPr>
        <w:pStyle w:val="2"/>
        <w:numPr>
          <w:ilvl w:val="1"/>
          <w:numId w:val="1947"/>
        </w:numPr>
        <w:rPr>
          <w:rtl/>
        </w:rPr>
      </w:pPr>
      <w:bookmarkStart w:id="4" w:name="_Ref502741838"/>
      <w:bookmarkStart w:id="5" w:name="_Toc502744984"/>
      <w:r w:rsidRPr="00801FE0">
        <w:rPr>
          <w:rFonts w:hint="cs"/>
          <w:rtl/>
        </w:rPr>
        <w:t>מערכים משותפים לקבוצת משקיעים</w:t>
      </w:r>
      <w:r w:rsidRPr="00801FE0">
        <w:rPr>
          <w:rStyle w:val="af1"/>
          <w:rFonts w:asciiTheme="minorBidi" w:hAnsiTheme="minorBidi" w:cstheme="minorBidi"/>
          <w:szCs w:val="20"/>
        </w:rPr>
        <w:footnoteReference w:id="2"/>
      </w:r>
      <w:bookmarkEnd w:id="4"/>
      <w:bookmarkEnd w:id="5"/>
    </w:p>
    <w:p w14:paraId="5F9C2D44" w14:textId="77777777" w:rsidR="00801FE0" w:rsidRPr="00801FE0" w:rsidRDefault="00801FE0" w:rsidP="009F4358">
      <w:pPr>
        <w:spacing w:line="360" w:lineRule="auto"/>
        <w:ind w:left="1036"/>
        <w:rPr>
          <w:rFonts w:ascii="Times New Roman" w:hAnsi="Times New Roman" w:cstheme="minorBidi"/>
          <w:sz w:val="24"/>
          <w:rtl/>
          <w:lang w:eastAsia="en-US"/>
        </w:rPr>
      </w:pPr>
      <w:r w:rsidRPr="00801FE0">
        <w:rPr>
          <w:rFonts w:cstheme="minorBidi" w:hint="eastAsia"/>
          <w:rtl/>
        </w:rPr>
        <w:t>ניתן</w:t>
      </w:r>
      <w:r w:rsidRPr="00801FE0">
        <w:rPr>
          <w:rFonts w:cstheme="minorBidi"/>
          <w:rtl/>
        </w:rPr>
        <w:t xml:space="preserve"> </w:t>
      </w:r>
      <w:r w:rsidRPr="00801FE0">
        <w:rPr>
          <w:rFonts w:cstheme="minorBidi" w:hint="eastAsia"/>
          <w:rtl/>
        </w:rPr>
        <w:t>להקים</w:t>
      </w:r>
      <w:r w:rsidRPr="00801FE0">
        <w:rPr>
          <w:rFonts w:cstheme="minorBidi"/>
          <w:rtl/>
        </w:rPr>
        <w:t xml:space="preserve"> </w:t>
      </w:r>
      <w:r w:rsidRPr="00801FE0">
        <w:rPr>
          <w:rFonts w:cstheme="minorBidi" w:hint="eastAsia"/>
          <w:rtl/>
        </w:rPr>
        <w:t>מערכים</w:t>
      </w:r>
      <w:r w:rsidRPr="00801FE0">
        <w:rPr>
          <w:rFonts w:cstheme="minorBidi"/>
          <w:rtl/>
        </w:rPr>
        <w:t xml:space="preserve"> </w:t>
      </w:r>
      <w:r w:rsidRPr="00801FE0">
        <w:rPr>
          <w:rFonts w:cstheme="minorBidi" w:hint="eastAsia"/>
          <w:rtl/>
        </w:rPr>
        <w:t>משותפים</w:t>
      </w:r>
      <w:r w:rsidRPr="00801FE0">
        <w:rPr>
          <w:rFonts w:cstheme="minorBidi"/>
          <w:rtl/>
        </w:rPr>
        <w:t xml:space="preserve"> </w:t>
      </w:r>
      <w:r w:rsidRPr="00801FE0">
        <w:rPr>
          <w:rFonts w:cstheme="minorBidi" w:hint="eastAsia"/>
          <w:rtl/>
        </w:rPr>
        <w:t>לגופים</w:t>
      </w:r>
      <w:r w:rsidRPr="00801FE0">
        <w:rPr>
          <w:rFonts w:cstheme="minorBidi"/>
          <w:rtl/>
        </w:rPr>
        <w:t xml:space="preserve"> </w:t>
      </w:r>
      <w:r w:rsidRPr="00801FE0">
        <w:rPr>
          <w:rFonts w:cstheme="minorBidi" w:hint="eastAsia"/>
          <w:rtl/>
        </w:rPr>
        <w:t>מוסדיים</w:t>
      </w:r>
      <w:r w:rsidRPr="00801FE0">
        <w:rPr>
          <w:rFonts w:cstheme="minorBidi"/>
          <w:rtl/>
        </w:rPr>
        <w:t xml:space="preserve"> </w:t>
      </w:r>
      <w:r w:rsidRPr="00801FE0">
        <w:rPr>
          <w:rFonts w:cstheme="minorBidi" w:hint="eastAsia"/>
          <w:rtl/>
        </w:rPr>
        <w:t>הכלולים</w:t>
      </w:r>
      <w:r w:rsidRPr="00801FE0">
        <w:rPr>
          <w:rFonts w:cstheme="minorBidi"/>
          <w:rtl/>
        </w:rPr>
        <w:t xml:space="preserve"> </w:t>
      </w:r>
      <w:r w:rsidRPr="00801FE0">
        <w:rPr>
          <w:rFonts w:cstheme="minorBidi" w:hint="eastAsia"/>
          <w:rtl/>
        </w:rPr>
        <w:t>בקבוצת</w:t>
      </w:r>
      <w:r w:rsidRPr="00801FE0">
        <w:rPr>
          <w:rFonts w:cstheme="minorBidi"/>
          <w:rtl/>
        </w:rPr>
        <w:t xml:space="preserve"> </w:t>
      </w:r>
      <w:r w:rsidRPr="00801FE0">
        <w:rPr>
          <w:rFonts w:cstheme="minorBidi" w:hint="eastAsia"/>
          <w:rtl/>
        </w:rPr>
        <w:t>משקיעים</w:t>
      </w:r>
      <w:r w:rsidRPr="00801FE0">
        <w:rPr>
          <w:rFonts w:cstheme="minorBidi"/>
          <w:rtl/>
        </w:rPr>
        <w:t xml:space="preserve"> </w:t>
      </w:r>
      <w:r w:rsidRPr="00801FE0">
        <w:rPr>
          <w:rFonts w:cstheme="minorBidi" w:hint="eastAsia"/>
          <w:rtl/>
        </w:rPr>
        <w:t>אחת</w:t>
      </w:r>
      <w:r w:rsidRPr="00801FE0">
        <w:rPr>
          <w:rFonts w:cstheme="minorBidi"/>
          <w:rtl/>
        </w:rPr>
        <w:t xml:space="preserve">, </w:t>
      </w:r>
      <w:r w:rsidRPr="00801FE0">
        <w:rPr>
          <w:rFonts w:cstheme="minorBidi" w:hint="eastAsia"/>
          <w:rtl/>
        </w:rPr>
        <w:t>ולמנות</w:t>
      </w:r>
      <w:r w:rsidRPr="00801FE0">
        <w:rPr>
          <w:rFonts w:cstheme="minorBidi"/>
          <w:rtl/>
        </w:rPr>
        <w:t xml:space="preserve"> </w:t>
      </w:r>
      <w:r w:rsidRPr="00801FE0">
        <w:rPr>
          <w:rFonts w:cstheme="minorBidi" w:hint="eastAsia"/>
          <w:rtl/>
        </w:rPr>
        <w:t>אחראי</w:t>
      </w:r>
      <w:r w:rsidRPr="00801FE0">
        <w:rPr>
          <w:rFonts w:cstheme="minorBidi"/>
          <w:rtl/>
        </w:rPr>
        <w:t xml:space="preserve"> </w:t>
      </w:r>
      <w:r w:rsidRPr="00801FE0">
        <w:rPr>
          <w:rFonts w:cstheme="minorBidi" w:hint="eastAsia"/>
          <w:rtl/>
        </w:rPr>
        <w:t>אחד</w:t>
      </w:r>
      <w:r w:rsidRPr="00801FE0">
        <w:rPr>
          <w:rFonts w:cstheme="minorBidi"/>
          <w:rtl/>
        </w:rPr>
        <w:t xml:space="preserve"> </w:t>
      </w:r>
      <w:r w:rsidRPr="00801FE0">
        <w:rPr>
          <w:rFonts w:cstheme="minorBidi" w:hint="eastAsia"/>
          <w:rtl/>
        </w:rPr>
        <w:t>לכל</w:t>
      </w:r>
      <w:r w:rsidRPr="00801FE0">
        <w:rPr>
          <w:rFonts w:cstheme="minorBidi"/>
          <w:rtl/>
        </w:rPr>
        <w:t xml:space="preserve"> </w:t>
      </w:r>
      <w:r w:rsidRPr="00801FE0">
        <w:rPr>
          <w:rFonts w:cstheme="minorBidi" w:hint="eastAsia"/>
          <w:rtl/>
        </w:rPr>
        <w:t>המערך</w:t>
      </w:r>
      <w:r w:rsidRPr="00801FE0">
        <w:rPr>
          <w:rFonts w:cstheme="minorBidi"/>
          <w:rtl/>
        </w:rPr>
        <w:t xml:space="preserve">. </w:t>
      </w:r>
      <w:r w:rsidRPr="00801FE0">
        <w:rPr>
          <w:rFonts w:cstheme="minorBidi" w:hint="eastAsia"/>
          <w:rtl/>
        </w:rPr>
        <w:t>במקרה</w:t>
      </w:r>
      <w:r w:rsidRPr="00801FE0">
        <w:rPr>
          <w:rFonts w:cstheme="minorBidi"/>
          <w:rtl/>
        </w:rPr>
        <w:t xml:space="preserve"> </w:t>
      </w:r>
      <w:r w:rsidRPr="00801FE0">
        <w:rPr>
          <w:rFonts w:cstheme="minorBidi" w:hint="eastAsia"/>
          <w:rtl/>
        </w:rPr>
        <w:t>כאמור</w:t>
      </w:r>
      <w:r w:rsidRPr="00801FE0">
        <w:rPr>
          <w:rFonts w:cstheme="minorBidi"/>
          <w:rtl/>
        </w:rPr>
        <w:t xml:space="preserve"> </w:t>
      </w:r>
      <w:r w:rsidRPr="00801FE0">
        <w:rPr>
          <w:rFonts w:cstheme="minorBidi" w:hint="eastAsia"/>
          <w:rtl/>
        </w:rPr>
        <w:t>יוסדר</w:t>
      </w:r>
      <w:r w:rsidRPr="00801FE0">
        <w:rPr>
          <w:rFonts w:cstheme="minorBidi"/>
          <w:rtl/>
        </w:rPr>
        <w:t xml:space="preserve"> </w:t>
      </w:r>
      <w:r w:rsidRPr="00801FE0">
        <w:rPr>
          <w:rFonts w:cstheme="minorBidi" w:hint="eastAsia"/>
          <w:rtl/>
        </w:rPr>
        <w:t>מארג</w:t>
      </w:r>
      <w:r w:rsidRPr="00801FE0">
        <w:rPr>
          <w:rFonts w:cstheme="minorBidi"/>
          <w:rtl/>
        </w:rPr>
        <w:t xml:space="preserve"> </w:t>
      </w:r>
      <w:r w:rsidRPr="00801FE0">
        <w:rPr>
          <w:rFonts w:cstheme="minorBidi" w:hint="eastAsia"/>
          <w:rtl/>
        </w:rPr>
        <w:t>היחסים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שבין</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המערך</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המשותף</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לגופים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שלהם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הוא</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משותף</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וייקבעו</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מראש</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מנגנונים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מוסכמים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לטיפול</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באירועים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העלולים</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להיווצר</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במשך</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חיי</w:t>
      </w:r>
      <w:r w:rsidRPr="00801FE0">
        <w:rPr>
          <w:rFonts w:ascii="Times New Roman" w:hAnsi="Times New Roman" w:cstheme="minorBidi"/>
          <w:sz w:val="24"/>
          <w:rtl/>
        </w:rPr>
        <w:t xml:space="preserve"> </w:t>
      </w:r>
      <w:r w:rsidRPr="00801FE0">
        <w:rPr>
          <w:rFonts w:ascii="Times New Roman" w:hAnsi="Times New Roman" w:cstheme="minorBidi" w:hint="eastAsia"/>
          <w:sz w:val="24"/>
          <w:rtl/>
        </w:rPr>
        <w:t>ההשקעה</w:t>
      </w:r>
      <w:r w:rsidRPr="00801FE0">
        <w:rPr>
          <w:rFonts w:ascii="Times New Roman" w:hAnsi="Times New Roman" w:cstheme="minorBidi"/>
          <w:sz w:val="24"/>
          <w:rtl/>
        </w:rPr>
        <w:t xml:space="preserve">.  </w:t>
      </w:r>
    </w:p>
    <w:p w14:paraId="73AEE8FC" w14:textId="20B1FA0F" w:rsidR="00022138" w:rsidRPr="00022138" w:rsidRDefault="00022138" w:rsidP="007076ED">
      <w:pPr>
        <w:pStyle w:val="2"/>
        <w:numPr>
          <w:ilvl w:val="1"/>
          <w:numId w:val="1947"/>
        </w:numPr>
        <w:rPr>
          <w:color w:val="808080" w:themeColor="background1" w:themeShade="80"/>
        </w:rPr>
      </w:pPr>
      <w:bookmarkStart w:id="6" w:name="_Toc502744985"/>
      <w:r>
        <w:rPr>
          <w:rFonts w:hint="cs"/>
          <w:rtl/>
        </w:rPr>
        <w:t xml:space="preserve">ועדת משנה </w:t>
      </w:r>
      <w:r w:rsidR="00515F88">
        <w:rPr>
          <w:rFonts w:hint="cs"/>
          <w:rtl/>
        </w:rPr>
        <w:t>לאשראי</w:t>
      </w:r>
      <w:r w:rsidR="00515F88">
        <w:rPr>
          <w:rStyle w:val="af1"/>
          <w:rtl/>
        </w:rPr>
        <w:footnoteReference w:id="3"/>
      </w:r>
      <w:bookmarkEnd w:id="6"/>
    </w:p>
    <w:p w14:paraId="45A378C7" w14:textId="3A99C70F" w:rsidR="00675D7B" w:rsidRDefault="00022138" w:rsidP="009F4358">
      <w:pPr>
        <w:pStyle w:val="a0"/>
        <w:numPr>
          <w:ilvl w:val="2"/>
          <w:numId w:val="1947"/>
        </w:numPr>
        <w:spacing w:line="360" w:lineRule="auto"/>
        <w:ind w:left="1580" w:hanging="579"/>
        <w:rPr>
          <w:rFonts w:eastAsiaTheme="minorHAnsi"/>
          <w:b/>
          <w:bCs/>
          <w:rtl/>
          <w:lang w:eastAsia="en-US"/>
        </w:rPr>
      </w:pPr>
      <w:r w:rsidRPr="000B009F">
        <w:rPr>
          <w:rFonts w:eastAsiaTheme="minorHAnsi"/>
          <w:sz w:val="24"/>
          <w:rtl/>
          <w:lang w:eastAsia="en-US"/>
        </w:rPr>
        <w:t>ועדת השקעות</w:t>
      </w:r>
      <w:r w:rsidRPr="006075CE">
        <w:rPr>
          <w:rFonts w:eastAsiaTheme="minorHAnsi"/>
          <w:sz w:val="24"/>
          <w:rtl/>
          <w:lang w:eastAsia="en-US"/>
        </w:rPr>
        <w:t xml:space="preserve"> של </w:t>
      </w:r>
      <w:r w:rsidR="000B009F">
        <w:rPr>
          <w:rFonts w:eastAsiaTheme="minorHAnsi" w:hint="cs"/>
          <w:sz w:val="24"/>
          <w:rtl/>
          <w:lang w:eastAsia="en-US"/>
        </w:rPr>
        <w:t>משקיע מוסדי</w:t>
      </w:r>
      <w:r w:rsidRPr="006075CE">
        <w:rPr>
          <w:rFonts w:eastAsiaTheme="minorHAnsi"/>
          <w:sz w:val="24"/>
          <w:rtl/>
          <w:lang w:eastAsia="en-US"/>
        </w:rPr>
        <w:t xml:space="preserve"> אשר כלל הנכסים שבתחום טיפולה עולה על 5 מיליארד </w:t>
      </w:r>
      <w:r w:rsidR="006075CE" w:rsidRPr="006075CE">
        <w:rPr>
          <w:rFonts w:eastAsiaTheme="minorHAnsi" w:hint="cs"/>
          <w:sz w:val="24"/>
          <w:rtl/>
          <w:lang w:eastAsia="en-US"/>
        </w:rPr>
        <w:t>שקלים חדשים</w:t>
      </w:r>
      <w:r w:rsidR="000B009F">
        <w:rPr>
          <w:rFonts w:eastAsiaTheme="minorHAnsi" w:hint="cs"/>
          <w:sz w:val="24"/>
          <w:rtl/>
          <w:lang w:eastAsia="en-US"/>
        </w:rPr>
        <w:t>,</w:t>
      </w:r>
      <w:r w:rsidR="006075CE" w:rsidRPr="006075CE">
        <w:rPr>
          <w:rFonts w:eastAsiaTheme="minorHAnsi"/>
          <w:sz w:val="24"/>
          <w:rtl/>
          <w:lang w:eastAsia="en-US"/>
        </w:rPr>
        <w:t xml:space="preserve"> </w:t>
      </w:r>
      <w:r w:rsidRPr="006075CE">
        <w:rPr>
          <w:rFonts w:eastAsiaTheme="minorHAnsi"/>
          <w:sz w:val="24"/>
          <w:rtl/>
          <w:lang w:eastAsia="en-US"/>
        </w:rPr>
        <w:t>ומתוכם שיעור האשראי</w:t>
      </w:r>
      <w:r w:rsidR="00B334DB" w:rsidRPr="006075CE">
        <w:rPr>
          <w:rFonts w:eastAsiaTheme="minorHAnsi" w:hint="cs"/>
          <w:sz w:val="24"/>
          <w:rtl/>
          <w:lang w:eastAsia="en-US"/>
        </w:rPr>
        <w:t xml:space="preserve"> שאינו אשראי</w:t>
      </w:r>
      <w:r w:rsidRPr="006075CE">
        <w:rPr>
          <w:rFonts w:eastAsiaTheme="minorHAnsi"/>
          <w:sz w:val="24"/>
          <w:rtl/>
          <w:lang w:eastAsia="en-US"/>
        </w:rPr>
        <w:t xml:space="preserve"> אגב השקעות מוחרג עולה</w:t>
      </w:r>
      <w:r w:rsidR="006075CE" w:rsidRPr="006075CE">
        <w:rPr>
          <w:rFonts w:eastAsiaTheme="minorHAnsi" w:hint="cs"/>
          <w:sz w:val="24"/>
          <w:rtl/>
          <w:lang w:eastAsia="en-US"/>
        </w:rPr>
        <w:t xml:space="preserve"> </w:t>
      </w:r>
      <w:r w:rsidRPr="006075CE">
        <w:rPr>
          <w:rFonts w:eastAsiaTheme="minorHAnsi"/>
          <w:sz w:val="24"/>
          <w:rtl/>
          <w:lang w:eastAsia="en-US"/>
        </w:rPr>
        <w:t>על 15 אחוזים</w:t>
      </w:r>
      <w:r w:rsidR="006075CE">
        <w:rPr>
          <w:rFonts w:eastAsiaTheme="minorHAnsi" w:hint="cs"/>
          <w:b/>
          <w:rtl/>
          <w:lang w:eastAsia="en-US"/>
        </w:rPr>
        <w:t xml:space="preserve">, </w:t>
      </w:r>
      <w:r w:rsidR="00675D7B" w:rsidRPr="00BE6E08">
        <w:rPr>
          <w:rFonts w:eastAsiaTheme="minorHAnsi"/>
          <w:b/>
          <w:rtl/>
          <w:lang w:eastAsia="en-US"/>
        </w:rPr>
        <w:t>תמנה ועדת משנה לאשראי</w:t>
      </w:r>
      <w:r w:rsidR="00675D7B" w:rsidRPr="00675D7B">
        <w:rPr>
          <w:rFonts w:eastAsiaTheme="minorHAnsi" w:hint="cs"/>
          <w:b/>
          <w:rtl/>
          <w:lang w:eastAsia="en-US"/>
        </w:rPr>
        <w:t xml:space="preserve"> שתפקידיה יהיו: </w:t>
      </w:r>
    </w:p>
    <w:p w14:paraId="2B5D4E40" w14:textId="117A8177" w:rsidR="00675D7B" w:rsidRDefault="00675D7B" w:rsidP="009F4358">
      <w:pPr>
        <w:numPr>
          <w:ilvl w:val="0"/>
          <w:numId w:val="1284"/>
        </w:numPr>
        <w:tabs>
          <w:tab w:val="left" w:pos="1700"/>
          <w:tab w:val="left" w:pos="2692"/>
        </w:tabs>
        <w:spacing w:line="360" w:lineRule="auto"/>
        <w:ind w:left="2204" w:hanging="636"/>
        <w:contextualSpacing/>
        <w:rPr>
          <w:rFonts w:eastAsia="Calibri"/>
          <w:sz w:val="24"/>
        </w:rPr>
      </w:pPr>
      <w:r w:rsidRPr="00675D7B">
        <w:rPr>
          <w:rFonts w:eastAsia="Calibri"/>
          <w:sz w:val="24"/>
          <w:rtl/>
        </w:rPr>
        <w:t>פיקוח על יישום מדיניות הדירקטוריון וועדת השקעות רלבנטית לעניין העמדת אשראי;</w:t>
      </w:r>
    </w:p>
    <w:p w14:paraId="048E02CE" w14:textId="77777777" w:rsidR="00675D7B" w:rsidRPr="004F113B" w:rsidRDefault="00675D7B" w:rsidP="009F4358">
      <w:pPr>
        <w:numPr>
          <w:ilvl w:val="0"/>
          <w:numId w:val="1284"/>
        </w:numPr>
        <w:tabs>
          <w:tab w:val="left" w:pos="1841"/>
        </w:tabs>
        <w:spacing w:line="360" w:lineRule="auto"/>
        <w:ind w:left="1994" w:hanging="426"/>
        <w:contextualSpacing/>
        <w:rPr>
          <w:rFonts w:eastAsia="Calibri"/>
          <w:sz w:val="24"/>
          <w:rtl/>
        </w:rPr>
      </w:pPr>
      <w:r w:rsidRPr="004F113B">
        <w:rPr>
          <w:rFonts w:eastAsia="Calibri"/>
          <w:sz w:val="24"/>
          <w:rtl/>
        </w:rPr>
        <w:t xml:space="preserve">אישור מראש של כל העמדת אשראי בסכומים ובשיעורים שקבעה ועדת ההשקעות רלבנטית. לגבי הלוואה מותאמת גם אישור שינויים בתנאי הלוואה, לרבות שינויים </w:t>
      </w:r>
      <w:proofErr w:type="spellStart"/>
      <w:r w:rsidRPr="004F113B">
        <w:rPr>
          <w:rFonts w:eastAsia="Calibri"/>
          <w:sz w:val="24"/>
          <w:rtl/>
        </w:rPr>
        <w:t>בתניות</w:t>
      </w:r>
      <w:proofErr w:type="spellEnd"/>
      <w:r w:rsidRPr="004F113B">
        <w:rPr>
          <w:rFonts w:eastAsia="Calibri"/>
          <w:sz w:val="24"/>
          <w:rtl/>
        </w:rPr>
        <w:t xml:space="preserve"> פיננסיות, וקביעת סמכויות ועדת אשראי פנימית לאשר חריגות לא מהותיות </w:t>
      </w:r>
      <w:proofErr w:type="spellStart"/>
      <w:r w:rsidRPr="004F113B">
        <w:rPr>
          <w:rFonts w:eastAsia="Calibri"/>
          <w:sz w:val="24"/>
          <w:rtl/>
        </w:rPr>
        <w:t>מתניות</w:t>
      </w:r>
      <w:proofErr w:type="spellEnd"/>
      <w:r w:rsidRPr="004F113B">
        <w:rPr>
          <w:rFonts w:eastAsia="Calibri"/>
          <w:sz w:val="24"/>
          <w:rtl/>
        </w:rPr>
        <w:t xml:space="preserve"> פיננסיות. </w:t>
      </w:r>
    </w:p>
    <w:p w14:paraId="63DBFCCF" w14:textId="4E4574B4" w:rsidR="00675D7B" w:rsidRPr="000B009F" w:rsidRDefault="00675D7B" w:rsidP="00C94CB6">
      <w:pPr>
        <w:pStyle w:val="a0"/>
        <w:numPr>
          <w:ilvl w:val="2"/>
          <w:numId w:val="1947"/>
        </w:numPr>
        <w:spacing w:line="360" w:lineRule="auto"/>
        <w:ind w:left="1580" w:hanging="579"/>
        <w:rPr>
          <w:rFonts w:eastAsiaTheme="minorHAnsi"/>
          <w:b/>
          <w:rtl/>
          <w:lang w:eastAsia="en-US"/>
        </w:rPr>
      </w:pPr>
      <w:r w:rsidRPr="000B009F">
        <w:rPr>
          <w:rFonts w:eastAsiaTheme="minorHAnsi" w:hint="cs"/>
          <w:b/>
          <w:rtl/>
          <w:lang w:eastAsia="en-US"/>
        </w:rPr>
        <w:t xml:space="preserve"> על אף האמור </w:t>
      </w:r>
      <w:r w:rsidR="000B009F" w:rsidRPr="000B009F">
        <w:rPr>
          <w:rFonts w:eastAsiaTheme="minorHAnsi" w:hint="cs"/>
          <w:b/>
          <w:rtl/>
          <w:lang w:eastAsia="en-US"/>
        </w:rPr>
        <w:t>ב</w:t>
      </w:r>
      <w:r w:rsidR="000B009F">
        <w:rPr>
          <w:rFonts w:eastAsiaTheme="minorHAnsi" w:hint="cs"/>
          <w:b/>
          <w:rtl/>
          <w:lang w:eastAsia="en-US"/>
        </w:rPr>
        <w:t>פסק</w:t>
      </w:r>
      <w:r w:rsidR="00C94CB6">
        <w:rPr>
          <w:rFonts w:eastAsiaTheme="minorHAnsi" w:hint="cs"/>
          <w:b/>
          <w:rtl/>
          <w:lang w:eastAsia="en-US"/>
        </w:rPr>
        <w:t>ת משנה</w:t>
      </w:r>
      <w:r w:rsidR="000B009F" w:rsidRPr="000B009F">
        <w:rPr>
          <w:rFonts w:eastAsiaTheme="minorHAnsi" w:hint="cs"/>
          <w:b/>
          <w:rtl/>
          <w:lang w:eastAsia="en-US"/>
        </w:rPr>
        <w:t xml:space="preserve"> </w:t>
      </w:r>
      <w:r w:rsidRPr="000B009F">
        <w:rPr>
          <w:rFonts w:eastAsiaTheme="minorHAnsi" w:hint="cs"/>
          <w:b/>
          <w:rtl/>
          <w:lang w:eastAsia="en-US"/>
        </w:rPr>
        <w:t>(</w:t>
      </w:r>
      <w:r w:rsidR="00C94CB6">
        <w:rPr>
          <w:rFonts w:eastAsiaTheme="minorHAnsi" w:hint="cs"/>
          <w:b/>
          <w:rtl/>
          <w:lang w:eastAsia="en-US"/>
        </w:rPr>
        <w:t>1</w:t>
      </w:r>
      <w:r w:rsidRPr="000B009F">
        <w:rPr>
          <w:rFonts w:eastAsiaTheme="minorHAnsi" w:hint="cs"/>
          <w:b/>
          <w:rtl/>
          <w:lang w:eastAsia="en-US"/>
        </w:rPr>
        <w:t xml:space="preserve">) לעיל, </w:t>
      </w:r>
      <w:r w:rsidRPr="000B009F">
        <w:rPr>
          <w:rFonts w:eastAsiaTheme="minorHAnsi"/>
          <w:b/>
          <w:rtl/>
          <w:lang w:eastAsia="en-US"/>
        </w:rPr>
        <w:t>אם לפחות שניים מקרב חברי ועדת ההשקעות הם בעלי מומחיות מוכחת ומובהקת בתחום האשראי, רשאית ועדת השקעות שלא למנות ועדת משנה לאשראי.</w:t>
      </w:r>
    </w:p>
    <w:p w14:paraId="51F42F45" w14:textId="1773D244" w:rsidR="00675D7B" w:rsidRPr="000B009F" w:rsidRDefault="00675D7B" w:rsidP="009F4358">
      <w:pPr>
        <w:pStyle w:val="a0"/>
        <w:numPr>
          <w:ilvl w:val="2"/>
          <w:numId w:val="1947"/>
        </w:numPr>
        <w:tabs>
          <w:tab w:val="left" w:pos="1841"/>
        </w:tabs>
        <w:spacing w:line="360" w:lineRule="auto"/>
        <w:ind w:left="1568" w:hanging="579"/>
        <w:rPr>
          <w:rFonts w:eastAsiaTheme="minorHAnsi"/>
          <w:sz w:val="24"/>
          <w:rtl/>
          <w:lang w:eastAsia="en-US"/>
        </w:rPr>
      </w:pPr>
      <w:r w:rsidRPr="000B009F">
        <w:rPr>
          <w:rFonts w:eastAsiaTheme="minorHAnsi"/>
          <w:rtl/>
          <w:lang w:eastAsia="en-US"/>
        </w:rPr>
        <w:t>מינתה ועדת השקעות, ועדת משנה לאשראי</w:t>
      </w:r>
      <w:r w:rsidR="000B009F" w:rsidRPr="000B009F">
        <w:rPr>
          <w:rFonts w:eastAsiaTheme="minorHAnsi" w:hint="cs"/>
          <w:rtl/>
          <w:lang w:eastAsia="en-US"/>
        </w:rPr>
        <w:t>,</w:t>
      </w:r>
      <w:r w:rsidR="000B009F">
        <w:rPr>
          <w:rFonts w:eastAsiaTheme="minorHAnsi" w:hint="cs"/>
          <w:rtl/>
          <w:lang w:eastAsia="en-US"/>
        </w:rPr>
        <w:t xml:space="preserve"> </w:t>
      </w:r>
      <w:r w:rsidRPr="000B009F">
        <w:rPr>
          <w:rFonts w:eastAsiaTheme="minorHAnsi"/>
          <w:sz w:val="24"/>
          <w:rtl/>
          <w:lang w:eastAsia="en-US"/>
        </w:rPr>
        <w:t xml:space="preserve">תקבע את סמכויותיה של ועדת משנה לאשראי ואת מארג היחסים ביניהן; ועדת השקעות רשאית לקבוע סכומים ושיעורים של אשראי, לרבות הלוואות מותאמות שיאושר בידי ועדת משנה לאשראי, אשר ניתן להקצות ללא אישורה.  </w:t>
      </w:r>
    </w:p>
    <w:p w14:paraId="1FC648DA" w14:textId="75C2C383" w:rsidR="00675D7B" w:rsidRPr="000B009F" w:rsidRDefault="00675D7B" w:rsidP="009F4358">
      <w:pPr>
        <w:pStyle w:val="a0"/>
        <w:numPr>
          <w:ilvl w:val="2"/>
          <w:numId w:val="1947"/>
        </w:numPr>
        <w:tabs>
          <w:tab w:val="left" w:pos="1841"/>
        </w:tabs>
        <w:spacing w:line="360" w:lineRule="auto"/>
        <w:ind w:left="1568" w:hanging="579"/>
        <w:rPr>
          <w:rFonts w:eastAsiaTheme="minorHAnsi"/>
          <w:rtl/>
          <w:lang w:eastAsia="en-US"/>
        </w:rPr>
      </w:pPr>
      <w:r w:rsidRPr="000B009F">
        <w:rPr>
          <w:rFonts w:eastAsiaTheme="minorHAnsi"/>
          <w:rtl/>
          <w:lang w:eastAsia="en-US"/>
        </w:rPr>
        <w:t>לא מינתה ועדת השקעות ועדת משנה לאשראי</w:t>
      </w:r>
      <w:r w:rsidR="000B009F">
        <w:rPr>
          <w:rFonts w:eastAsiaTheme="minorHAnsi" w:hint="cs"/>
          <w:rtl/>
          <w:lang w:eastAsia="en-US"/>
        </w:rPr>
        <w:t>,</w:t>
      </w:r>
      <w:r w:rsidRPr="000B009F">
        <w:rPr>
          <w:rFonts w:eastAsiaTheme="minorHAnsi"/>
          <w:rtl/>
          <w:lang w:eastAsia="en-US"/>
        </w:rPr>
        <w:t xml:space="preserve"> תבצע </w:t>
      </w:r>
      <w:r w:rsidRPr="000B009F">
        <w:rPr>
          <w:rFonts w:eastAsiaTheme="minorHAnsi" w:hint="cs"/>
          <w:rtl/>
          <w:lang w:eastAsia="en-US"/>
        </w:rPr>
        <w:t xml:space="preserve">ועדת השקעות </w:t>
      </w:r>
      <w:r w:rsidRPr="000B009F">
        <w:rPr>
          <w:rFonts w:eastAsiaTheme="minorHAnsi"/>
          <w:rtl/>
          <w:lang w:eastAsia="en-US"/>
        </w:rPr>
        <w:t>את תפקידיה של ועדת משנה לאשראי</w:t>
      </w:r>
      <w:r w:rsidRPr="000B009F">
        <w:rPr>
          <w:rFonts w:eastAsiaTheme="minorHAnsi" w:hint="cs"/>
          <w:rtl/>
          <w:lang w:eastAsia="en-US"/>
        </w:rPr>
        <w:t xml:space="preserve"> כהגדרתם לעיל</w:t>
      </w:r>
      <w:r w:rsidRPr="000B009F">
        <w:rPr>
          <w:rFonts w:eastAsiaTheme="minorHAnsi"/>
          <w:rtl/>
          <w:lang w:eastAsia="en-US"/>
        </w:rPr>
        <w:t xml:space="preserve">. </w:t>
      </w:r>
    </w:p>
    <w:p w14:paraId="14E5A46C" w14:textId="7D81B820" w:rsidR="00675D7B" w:rsidRPr="000B009F" w:rsidRDefault="00675D7B" w:rsidP="009F4358">
      <w:pPr>
        <w:pStyle w:val="a0"/>
        <w:numPr>
          <w:ilvl w:val="2"/>
          <w:numId w:val="1947"/>
        </w:numPr>
        <w:tabs>
          <w:tab w:val="left" w:pos="1841"/>
        </w:tabs>
        <w:spacing w:line="360" w:lineRule="auto"/>
        <w:ind w:left="1568" w:hanging="579"/>
        <w:rPr>
          <w:rFonts w:eastAsiaTheme="minorHAnsi"/>
          <w:rtl/>
          <w:lang w:eastAsia="en-US"/>
        </w:rPr>
      </w:pPr>
      <w:r w:rsidRPr="000B009F">
        <w:rPr>
          <w:rFonts w:eastAsiaTheme="minorHAnsi"/>
          <w:rtl/>
          <w:lang w:eastAsia="en-US"/>
        </w:rPr>
        <w:t>קביעת ועדת השקעות בדבר סמכויות ועדת משנה לאשראי ובדבר סכומים ושיעורים הטעונים אישורה, תובא לידיעת הדירקטוריון</w:t>
      </w:r>
      <w:r w:rsidR="00515F88" w:rsidRPr="000B009F">
        <w:rPr>
          <w:rFonts w:eastAsiaTheme="minorHAnsi" w:hint="cs"/>
          <w:rtl/>
          <w:lang w:eastAsia="en-US"/>
        </w:rPr>
        <w:t>.</w:t>
      </w:r>
    </w:p>
    <w:p w14:paraId="4135B5CD" w14:textId="68A9BF70" w:rsidR="00022138" w:rsidRPr="00C70F37" w:rsidRDefault="00022138" w:rsidP="009F4358">
      <w:pPr>
        <w:pStyle w:val="a0"/>
        <w:numPr>
          <w:ilvl w:val="2"/>
          <w:numId w:val="1947"/>
        </w:numPr>
        <w:tabs>
          <w:tab w:val="left" w:pos="1841"/>
        </w:tabs>
        <w:spacing w:line="360" w:lineRule="auto"/>
        <w:ind w:left="1568" w:hanging="579"/>
      </w:pPr>
      <w:r w:rsidRPr="00C70F37">
        <w:rPr>
          <w:rFonts w:hint="cs"/>
          <w:rtl/>
        </w:rPr>
        <w:t>על חבר ועדת משנה לאשראי יחולו הוראות אלה:</w:t>
      </w:r>
    </w:p>
    <w:p w14:paraId="448C4C58" w14:textId="2FF836AC" w:rsidR="00022138" w:rsidRDefault="00022138" w:rsidP="009F4358">
      <w:pPr>
        <w:pStyle w:val="a0"/>
        <w:numPr>
          <w:ilvl w:val="0"/>
          <w:numId w:val="1243"/>
        </w:numPr>
        <w:tabs>
          <w:tab w:val="left" w:pos="2975"/>
          <w:tab w:val="left" w:pos="3968"/>
        </w:tabs>
        <w:spacing w:before="120" w:after="120" w:line="360" w:lineRule="auto"/>
        <w:ind w:left="1994"/>
      </w:pPr>
      <w:r w:rsidRPr="002D6E3D">
        <w:rPr>
          <w:rtl/>
        </w:rPr>
        <w:t xml:space="preserve">חבר ועדת משנה לאשראי יהיה מי שהינו בעל כשירות לכהן </w:t>
      </w:r>
      <w:r>
        <w:rPr>
          <w:rFonts w:hint="cs"/>
          <w:rtl/>
        </w:rPr>
        <w:t xml:space="preserve">כדירקטור חיצוני, </w:t>
      </w:r>
      <w:r w:rsidRPr="002D6E3D">
        <w:rPr>
          <w:rtl/>
        </w:rPr>
        <w:t>בגוף המוסדי ובעל מומחיות וניסיון מוכחים בתחום אשראי .</w:t>
      </w:r>
    </w:p>
    <w:p w14:paraId="6D0C794F" w14:textId="1A4EE8F4" w:rsidR="009E457F" w:rsidRDefault="009E457F" w:rsidP="009F4358">
      <w:pPr>
        <w:pStyle w:val="a0"/>
        <w:numPr>
          <w:ilvl w:val="0"/>
          <w:numId w:val="1243"/>
        </w:numPr>
        <w:tabs>
          <w:tab w:val="left" w:pos="2975"/>
          <w:tab w:val="left" w:pos="3968"/>
        </w:tabs>
        <w:spacing w:before="120" w:after="120" w:line="360" w:lineRule="auto"/>
        <w:ind w:left="1994"/>
        <w:rPr>
          <w:b/>
          <w:caps/>
          <w:spacing w:val="15"/>
          <w:sz w:val="24"/>
        </w:rPr>
      </w:pPr>
      <w:r>
        <w:rPr>
          <w:rFonts w:hint="cs"/>
          <w:rtl/>
        </w:rPr>
        <w:t xml:space="preserve">אם מונה </w:t>
      </w:r>
      <w:r w:rsidRPr="002D6E3D">
        <w:rPr>
          <w:rtl/>
        </w:rPr>
        <w:t>כחבר ועדת משנה לאשראי, לרבות ועדת משנה לאשראי משותפת, מי שאינו חבר ועדת השקעות, יחולו עליו כל החובות</w:t>
      </w:r>
      <w:r>
        <w:rPr>
          <w:rFonts w:hint="cs"/>
          <w:rtl/>
        </w:rPr>
        <w:t xml:space="preserve"> והמגבלות</w:t>
      </w:r>
      <w:r w:rsidRPr="002D6E3D">
        <w:rPr>
          <w:rtl/>
        </w:rPr>
        <w:t xml:space="preserve"> החלות על חבר ועדת השקעות, בכל הנוגע לניהול נכסי הגוף המוסדי ונכסי לקוחותיו, ובכלל זה הוראות סעיפים 3(ב)-(ה) לחוק קופות </w:t>
      </w:r>
      <w:r w:rsidRPr="00796D43">
        <w:rPr>
          <w:b/>
          <w:caps/>
          <w:spacing w:val="15"/>
          <w:sz w:val="24"/>
          <w:rtl/>
        </w:rPr>
        <w:t>גמל.</w:t>
      </w:r>
    </w:p>
    <w:p w14:paraId="7C53A4AE" w14:textId="28179F7C" w:rsidR="005C17F9" w:rsidRPr="00C70F37" w:rsidRDefault="005C17F9" w:rsidP="009F4358">
      <w:pPr>
        <w:pStyle w:val="a0"/>
        <w:numPr>
          <w:ilvl w:val="2"/>
          <w:numId w:val="1947"/>
        </w:numPr>
        <w:tabs>
          <w:tab w:val="left" w:pos="1841"/>
        </w:tabs>
        <w:spacing w:line="360" w:lineRule="auto"/>
        <w:ind w:left="1568" w:hanging="579"/>
        <w:rPr>
          <w:rtl/>
        </w:rPr>
      </w:pPr>
      <w:r w:rsidRPr="00C70F37">
        <w:rPr>
          <w:rFonts w:hint="cs"/>
          <w:rtl/>
        </w:rPr>
        <w:t>הרכב ועדת משנה לאשראי יאושר בידי דירקטוריון הגוף המוסדי; בוועדת משנה לאשראי יכולים לכהן חברים בוועדת השקעות שמינתה אותה. ואולם, שיעורם של חברי ועדת משנה לאשראי בוועדת השקעות לא יעלה על שליש מחברי ועדת השקעות.</w:t>
      </w:r>
    </w:p>
    <w:p w14:paraId="32FE5349" w14:textId="4269D328" w:rsidR="00560273" w:rsidRPr="00C70F37" w:rsidRDefault="00C70F37" w:rsidP="009F4358">
      <w:pPr>
        <w:pStyle w:val="a0"/>
        <w:numPr>
          <w:ilvl w:val="2"/>
          <w:numId w:val="1947"/>
        </w:numPr>
        <w:tabs>
          <w:tab w:val="left" w:pos="1841"/>
        </w:tabs>
        <w:spacing w:line="360" w:lineRule="auto"/>
        <w:ind w:left="1568" w:hanging="579"/>
      </w:pPr>
      <w:r>
        <w:rPr>
          <w:rFonts w:hint="cs"/>
          <w:rtl/>
        </w:rPr>
        <w:t xml:space="preserve">על </w:t>
      </w:r>
      <w:r w:rsidR="00560273" w:rsidRPr="00C70F37">
        <w:rPr>
          <w:rFonts w:hint="cs"/>
          <w:rtl/>
        </w:rPr>
        <w:t>ועדת משנה לאשראי משותפת</w:t>
      </w:r>
      <w:r>
        <w:rPr>
          <w:rFonts w:hint="cs"/>
          <w:rtl/>
        </w:rPr>
        <w:t xml:space="preserve">, יחולו הוראות אלה </w:t>
      </w:r>
      <w:r w:rsidR="00560273" w:rsidRPr="00C70F37">
        <w:rPr>
          <w:rFonts w:hint="cs"/>
          <w:rtl/>
        </w:rPr>
        <w:t xml:space="preserve">- </w:t>
      </w:r>
    </w:p>
    <w:p w14:paraId="35FB45B2" w14:textId="38A657C9" w:rsidR="00022138" w:rsidRPr="005C17F9" w:rsidRDefault="00022138" w:rsidP="00AF7A47">
      <w:pPr>
        <w:pStyle w:val="a0"/>
        <w:numPr>
          <w:ilvl w:val="0"/>
          <w:numId w:val="1671"/>
        </w:numPr>
        <w:tabs>
          <w:tab w:val="left" w:pos="2975"/>
          <w:tab w:val="left" w:pos="3968"/>
        </w:tabs>
        <w:spacing w:before="120" w:after="120" w:line="360" w:lineRule="auto"/>
        <w:ind w:left="2135" w:hanging="425"/>
        <w:rPr>
          <w:b/>
          <w:bCs/>
        </w:rPr>
      </w:pPr>
      <w:r w:rsidRPr="005C17F9">
        <w:rPr>
          <w:rFonts w:hint="cs"/>
          <w:b/>
          <w:rtl/>
        </w:rPr>
        <w:t>ניתן</w:t>
      </w:r>
      <w:r w:rsidRPr="005C17F9">
        <w:rPr>
          <w:b/>
          <w:rtl/>
        </w:rPr>
        <w:t xml:space="preserve"> </w:t>
      </w:r>
      <w:r w:rsidRPr="005C17F9">
        <w:rPr>
          <w:rFonts w:hint="cs"/>
          <w:b/>
          <w:rtl/>
        </w:rPr>
        <w:t>למנות</w:t>
      </w:r>
      <w:r w:rsidRPr="005C17F9">
        <w:rPr>
          <w:b/>
          <w:rtl/>
        </w:rPr>
        <w:t xml:space="preserve"> </w:t>
      </w:r>
      <w:r w:rsidRPr="005C17F9">
        <w:rPr>
          <w:rFonts w:hint="cs"/>
          <w:b/>
          <w:rtl/>
        </w:rPr>
        <w:t>ועדת</w:t>
      </w:r>
      <w:r w:rsidRPr="005C17F9">
        <w:rPr>
          <w:b/>
          <w:rtl/>
        </w:rPr>
        <w:t xml:space="preserve"> </w:t>
      </w:r>
      <w:r w:rsidRPr="005C17F9">
        <w:rPr>
          <w:rFonts w:hint="cs"/>
          <w:b/>
          <w:rtl/>
        </w:rPr>
        <w:t>משנה</w:t>
      </w:r>
      <w:r w:rsidRPr="005C17F9">
        <w:rPr>
          <w:b/>
          <w:rtl/>
        </w:rPr>
        <w:t xml:space="preserve"> </w:t>
      </w:r>
      <w:r w:rsidRPr="005C17F9">
        <w:rPr>
          <w:rFonts w:hint="cs"/>
          <w:b/>
          <w:rtl/>
        </w:rPr>
        <w:t>לאשראי</w:t>
      </w:r>
      <w:r w:rsidRPr="005C17F9">
        <w:rPr>
          <w:b/>
          <w:rtl/>
        </w:rPr>
        <w:t xml:space="preserve"> </w:t>
      </w:r>
      <w:r w:rsidRPr="005C17F9">
        <w:rPr>
          <w:rFonts w:hint="cs"/>
          <w:b/>
          <w:rtl/>
        </w:rPr>
        <w:t>משותפת</w:t>
      </w:r>
      <w:r w:rsidRPr="005C17F9">
        <w:rPr>
          <w:b/>
          <w:rtl/>
        </w:rPr>
        <w:t xml:space="preserve"> </w:t>
      </w:r>
      <w:r w:rsidRPr="005C17F9">
        <w:rPr>
          <w:rFonts w:hint="cs"/>
          <w:b/>
          <w:rtl/>
        </w:rPr>
        <w:t>לוועדות</w:t>
      </w:r>
      <w:r w:rsidRPr="005C17F9">
        <w:rPr>
          <w:b/>
          <w:rtl/>
        </w:rPr>
        <w:t xml:space="preserve"> </w:t>
      </w:r>
      <w:r w:rsidRPr="005C17F9">
        <w:rPr>
          <w:rFonts w:hint="cs"/>
          <w:b/>
          <w:rtl/>
        </w:rPr>
        <w:t>השקעות</w:t>
      </w:r>
      <w:r w:rsidRPr="005C17F9">
        <w:rPr>
          <w:b/>
          <w:rtl/>
        </w:rPr>
        <w:t xml:space="preserve"> בקבוצת </w:t>
      </w:r>
      <w:r w:rsidRPr="005C17F9">
        <w:rPr>
          <w:rFonts w:hint="cs"/>
          <w:b/>
          <w:rtl/>
        </w:rPr>
        <w:t>משקיעים</w:t>
      </w:r>
      <w:r w:rsidRPr="005C17F9">
        <w:rPr>
          <w:b/>
          <w:rtl/>
        </w:rPr>
        <w:t xml:space="preserve"> – בכלל זה גם לוועדת השקעות </w:t>
      </w:r>
      <w:r w:rsidRPr="005C17F9">
        <w:rPr>
          <w:rFonts w:hint="cs"/>
          <w:b/>
          <w:rtl/>
        </w:rPr>
        <w:t>של</w:t>
      </w:r>
      <w:r w:rsidRPr="005C17F9">
        <w:rPr>
          <w:b/>
          <w:rtl/>
        </w:rPr>
        <w:t xml:space="preserve"> </w:t>
      </w:r>
      <w:r w:rsidRPr="005C17F9">
        <w:rPr>
          <w:rFonts w:hint="cs"/>
          <w:b/>
          <w:rtl/>
        </w:rPr>
        <w:t>התחייבויות</w:t>
      </w:r>
      <w:r w:rsidRPr="005C17F9">
        <w:rPr>
          <w:b/>
          <w:rtl/>
        </w:rPr>
        <w:t xml:space="preserve"> </w:t>
      </w:r>
      <w:r w:rsidRPr="005C17F9">
        <w:rPr>
          <w:rFonts w:hint="cs"/>
          <w:b/>
          <w:rtl/>
        </w:rPr>
        <w:t>שאינן</w:t>
      </w:r>
      <w:r w:rsidRPr="005C17F9">
        <w:rPr>
          <w:b/>
          <w:rtl/>
        </w:rPr>
        <w:t xml:space="preserve"> </w:t>
      </w:r>
      <w:r w:rsidRPr="005C17F9">
        <w:rPr>
          <w:rFonts w:hint="cs"/>
          <w:b/>
          <w:rtl/>
        </w:rPr>
        <w:t>תלויות</w:t>
      </w:r>
      <w:r w:rsidRPr="005C17F9">
        <w:rPr>
          <w:b/>
          <w:rtl/>
        </w:rPr>
        <w:t xml:space="preserve"> </w:t>
      </w:r>
      <w:r w:rsidRPr="005C17F9">
        <w:rPr>
          <w:rFonts w:hint="cs"/>
          <w:b/>
          <w:rtl/>
        </w:rPr>
        <w:t>תשואה</w:t>
      </w:r>
      <w:r w:rsidRPr="005C17F9">
        <w:rPr>
          <w:b/>
          <w:rtl/>
        </w:rPr>
        <w:t xml:space="preserve"> (להלן</w:t>
      </w:r>
      <w:r w:rsidR="00237A34">
        <w:rPr>
          <w:rFonts w:hint="cs"/>
          <w:b/>
          <w:rtl/>
        </w:rPr>
        <w:t xml:space="preserve"> </w:t>
      </w:r>
      <w:r w:rsidR="00B32108">
        <w:rPr>
          <w:rFonts w:hint="cs"/>
          <w:b/>
          <w:rtl/>
        </w:rPr>
        <w:t xml:space="preserve">- </w:t>
      </w:r>
      <w:r w:rsidRPr="009F4369">
        <w:rPr>
          <w:rFonts w:hint="cs"/>
          <w:bCs/>
          <w:rtl/>
        </w:rPr>
        <w:t>ועדת</w:t>
      </w:r>
      <w:r w:rsidRPr="009F4369">
        <w:rPr>
          <w:bCs/>
          <w:rtl/>
        </w:rPr>
        <w:t xml:space="preserve"> </w:t>
      </w:r>
      <w:r w:rsidRPr="009F4369">
        <w:rPr>
          <w:rFonts w:hint="cs"/>
          <w:bCs/>
          <w:rtl/>
        </w:rPr>
        <w:t>משנה</w:t>
      </w:r>
      <w:r w:rsidRPr="009F4369">
        <w:rPr>
          <w:bCs/>
          <w:rtl/>
        </w:rPr>
        <w:t xml:space="preserve"> </w:t>
      </w:r>
      <w:r w:rsidRPr="009F4369">
        <w:rPr>
          <w:rFonts w:hint="cs"/>
          <w:bCs/>
          <w:rtl/>
        </w:rPr>
        <w:t>לאשראי</w:t>
      </w:r>
      <w:r w:rsidRPr="009F4369">
        <w:rPr>
          <w:bCs/>
          <w:rtl/>
        </w:rPr>
        <w:t xml:space="preserve"> </w:t>
      </w:r>
      <w:r w:rsidRPr="009F4369">
        <w:rPr>
          <w:rFonts w:hint="cs"/>
          <w:bCs/>
          <w:rtl/>
        </w:rPr>
        <w:t>משותפת</w:t>
      </w:r>
      <w:r w:rsidRPr="005C17F9">
        <w:rPr>
          <w:b/>
          <w:rtl/>
        </w:rPr>
        <w:t xml:space="preserve">), </w:t>
      </w:r>
      <w:r w:rsidRPr="005C17F9">
        <w:rPr>
          <w:rFonts w:hint="cs"/>
          <w:b/>
          <w:rtl/>
        </w:rPr>
        <w:lastRenderedPageBreak/>
        <w:t>ובלבד</w:t>
      </w:r>
      <w:r w:rsidRPr="005C17F9">
        <w:rPr>
          <w:b/>
          <w:rtl/>
        </w:rPr>
        <w:t xml:space="preserve"> </w:t>
      </w:r>
      <w:r w:rsidRPr="00BE6E08">
        <w:rPr>
          <w:rFonts w:hint="cs"/>
          <w:b/>
          <w:rtl/>
        </w:rPr>
        <w:t>שלעניין</w:t>
      </w:r>
      <w:r w:rsidRPr="00BE6E08">
        <w:rPr>
          <w:b/>
          <w:rtl/>
        </w:rPr>
        <w:t xml:space="preserve"> תפקידיה </w:t>
      </w:r>
      <w:r w:rsidRPr="00BE6E08">
        <w:rPr>
          <w:rFonts w:hint="cs"/>
          <w:b/>
          <w:rtl/>
        </w:rPr>
        <w:t xml:space="preserve">לפי </w:t>
      </w:r>
      <w:r w:rsidR="00C70F37" w:rsidRPr="00BE6E08">
        <w:rPr>
          <w:rFonts w:hint="cs"/>
          <w:b/>
          <w:rtl/>
        </w:rPr>
        <w:t>פסק</w:t>
      </w:r>
      <w:r w:rsidR="00C94CB6">
        <w:rPr>
          <w:rFonts w:hint="cs"/>
          <w:b/>
          <w:rtl/>
        </w:rPr>
        <w:t>ת משנה (ב)(1)</w:t>
      </w:r>
      <w:r w:rsidR="00AF7A47">
        <w:rPr>
          <w:rFonts w:hint="cs"/>
          <w:b/>
          <w:rtl/>
        </w:rPr>
        <w:t xml:space="preserve"> </w:t>
      </w:r>
      <w:r w:rsidR="00BE6E08">
        <w:rPr>
          <w:rFonts w:hint="cs"/>
          <w:b/>
          <w:rtl/>
        </w:rPr>
        <w:t>לעיל</w:t>
      </w:r>
      <w:r w:rsidRPr="005C17F9">
        <w:rPr>
          <w:rFonts w:hint="cs"/>
          <w:b/>
          <w:rtl/>
        </w:rPr>
        <w:t xml:space="preserve"> </w:t>
      </w:r>
      <w:r w:rsidRPr="005C17F9">
        <w:rPr>
          <w:b/>
          <w:rtl/>
        </w:rPr>
        <w:t xml:space="preserve">- </w:t>
      </w:r>
      <w:r w:rsidRPr="005C17F9">
        <w:rPr>
          <w:rFonts w:hint="cs"/>
          <w:b/>
          <w:rtl/>
        </w:rPr>
        <w:t>אשראי</w:t>
      </w:r>
      <w:r w:rsidRPr="005C17F9">
        <w:rPr>
          <w:b/>
          <w:rtl/>
        </w:rPr>
        <w:t xml:space="preserve"> </w:t>
      </w:r>
      <w:r w:rsidRPr="005C17F9">
        <w:rPr>
          <w:rFonts w:hint="cs"/>
          <w:b/>
          <w:rtl/>
        </w:rPr>
        <w:t>שאושר</w:t>
      </w:r>
      <w:r w:rsidRPr="005C17F9">
        <w:rPr>
          <w:b/>
          <w:rtl/>
        </w:rPr>
        <w:t xml:space="preserve"> </w:t>
      </w:r>
      <w:r w:rsidRPr="005C17F9">
        <w:rPr>
          <w:rFonts w:hint="cs"/>
          <w:b/>
          <w:rtl/>
        </w:rPr>
        <w:t>בידי</w:t>
      </w:r>
      <w:r w:rsidRPr="005C17F9">
        <w:rPr>
          <w:b/>
          <w:rtl/>
        </w:rPr>
        <w:t xml:space="preserve"> </w:t>
      </w:r>
      <w:r w:rsidRPr="005C17F9">
        <w:rPr>
          <w:rFonts w:hint="cs"/>
          <w:b/>
          <w:rtl/>
        </w:rPr>
        <w:t>ועדת</w:t>
      </w:r>
      <w:r w:rsidRPr="005C17F9">
        <w:rPr>
          <w:b/>
          <w:rtl/>
        </w:rPr>
        <w:t xml:space="preserve"> </w:t>
      </w:r>
      <w:r w:rsidRPr="005C17F9">
        <w:rPr>
          <w:rFonts w:hint="cs"/>
          <w:b/>
          <w:rtl/>
        </w:rPr>
        <w:t>משנה</w:t>
      </w:r>
      <w:r w:rsidRPr="005C17F9">
        <w:rPr>
          <w:b/>
          <w:rtl/>
        </w:rPr>
        <w:t xml:space="preserve"> </w:t>
      </w:r>
      <w:r w:rsidRPr="005C17F9">
        <w:rPr>
          <w:rFonts w:hint="cs"/>
          <w:b/>
          <w:rtl/>
        </w:rPr>
        <w:t>לאשראי</w:t>
      </w:r>
      <w:r w:rsidRPr="005C17F9">
        <w:rPr>
          <w:b/>
          <w:rtl/>
        </w:rPr>
        <w:t xml:space="preserve"> </w:t>
      </w:r>
      <w:r w:rsidRPr="005C17F9">
        <w:rPr>
          <w:rFonts w:hint="cs"/>
          <w:b/>
          <w:rtl/>
        </w:rPr>
        <w:t>משותפת</w:t>
      </w:r>
      <w:r w:rsidRPr="005C17F9">
        <w:rPr>
          <w:b/>
          <w:rtl/>
        </w:rPr>
        <w:t xml:space="preserve"> </w:t>
      </w:r>
      <w:r w:rsidRPr="005C17F9">
        <w:rPr>
          <w:rFonts w:hint="cs"/>
          <w:b/>
          <w:rtl/>
        </w:rPr>
        <w:t>ושאינו</w:t>
      </w:r>
      <w:r w:rsidRPr="005C17F9">
        <w:rPr>
          <w:b/>
          <w:rtl/>
        </w:rPr>
        <w:t xml:space="preserve"> </w:t>
      </w:r>
      <w:r w:rsidRPr="005C17F9">
        <w:rPr>
          <w:rFonts w:hint="cs"/>
          <w:b/>
          <w:rtl/>
        </w:rPr>
        <w:t>טעון</w:t>
      </w:r>
      <w:r w:rsidRPr="005C17F9">
        <w:rPr>
          <w:b/>
          <w:rtl/>
        </w:rPr>
        <w:t xml:space="preserve"> </w:t>
      </w:r>
      <w:r w:rsidRPr="005C17F9">
        <w:rPr>
          <w:rFonts w:hint="cs"/>
          <w:b/>
          <w:rtl/>
        </w:rPr>
        <w:t>אישור</w:t>
      </w:r>
      <w:r w:rsidRPr="005C17F9">
        <w:rPr>
          <w:b/>
          <w:rtl/>
        </w:rPr>
        <w:t xml:space="preserve"> </w:t>
      </w:r>
      <w:r w:rsidRPr="005C17F9">
        <w:rPr>
          <w:rFonts w:hint="cs"/>
          <w:b/>
          <w:rtl/>
        </w:rPr>
        <w:t>ועדת</w:t>
      </w:r>
      <w:r w:rsidRPr="005C17F9">
        <w:rPr>
          <w:b/>
          <w:rtl/>
        </w:rPr>
        <w:t xml:space="preserve"> </w:t>
      </w:r>
      <w:r w:rsidRPr="005C17F9">
        <w:rPr>
          <w:rFonts w:hint="cs"/>
          <w:b/>
          <w:rtl/>
        </w:rPr>
        <w:t>השקעות</w:t>
      </w:r>
      <w:r w:rsidRPr="005C17F9">
        <w:rPr>
          <w:b/>
          <w:rtl/>
        </w:rPr>
        <w:t xml:space="preserve">, </w:t>
      </w:r>
      <w:r w:rsidRPr="005C17F9">
        <w:rPr>
          <w:rFonts w:hint="cs"/>
          <w:b/>
          <w:rtl/>
        </w:rPr>
        <w:t>יוקצה</w:t>
      </w:r>
      <w:r w:rsidRPr="005C17F9">
        <w:rPr>
          <w:b/>
          <w:rtl/>
        </w:rPr>
        <w:t xml:space="preserve"> </w:t>
      </w:r>
      <w:r w:rsidRPr="005C17F9">
        <w:rPr>
          <w:rFonts w:hint="cs"/>
          <w:b/>
          <w:rtl/>
        </w:rPr>
        <w:t>בכפוף</w:t>
      </w:r>
      <w:r w:rsidRPr="005C17F9">
        <w:rPr>
          <w:b/>
          <w:rtl/>
        </w:rPr>
        <w:t xml:space="preserve"> </w:t>
      </w:r>
      <w:r w:rsidRPr="005C17F9">
        <w:rPr>
          <w:rFonts w:hint="cs"/>
          <w:b/>
          <w:rtl/>
        </w:rPr>
        <w:t>ליחס</w:t>
      </w:r>
      <w:r w:rsidRPr="005C17F9">
        <w:rPr>
          <w:b/>
          <w:rtl/>
        </w:rPr>
        <w:t xml:space="preserve"> </w:t>
      </w:r>
      <w:r w:rsidRPr="005C17F9">
        <w:rPr>
          <w:rFonts w:hint="cs"/>
          <w:b/>
          <w:rtl/>
        </w:rPr>
        <w:t>שנקבע</w:t>
      </w:r>
      <w:r w:rsidRPr="005C17F9">
        <w:rPr>
          <w:b/>
          <w:rtl/>
        </w:rPr>
        <w:t xml:space="preserve"> </w:t>
      </w:r>
      <w:r w:rsidRPr="005C17F9">
        <w:rPr>
          <w:rFonts w:hint="cs"/>
          <w:b/>
          <w:rtl/>
        </w:rPr>
        <w:t>מראש</w:t>
      </w:r>
      <w:r w:rsidRPr="005C17F9">
        <w:rPr>
          <w:b/>
          <w:rtl/>
        </w:rPr>
        <w:t xml:space="preserve">. </w:t>
      </w:r>
    </w:p>
    <w:p w14:paraId="03AD87C6" w14:textId="77777777" w:rsidR="00022138" w:rsidRPr="003B0F66" w:rsidRDefault="00022138" w:rsidP="009F4358">
      <w:pPr>
        <w:pStyle w:val="a0"/>
        <w:numPr>
          <w:ilvl w:val="0"/>
          <w:numId w:val="1671"/>
        </w:numPr>
        <w:tabs>
          <w:tab w:val="left" w:pos="2975"/>
          <w:tab w:val="left" w:pos="3968"/>
        </w:tabs>
        <w:spacing w:before="120" w:after="120" w:line="360" w:lineRule="auto"/>
        <w:ind w:left="2135" w:hanging="425"/>
      </w:pPr>
      <w:r w:rsidRPr="003B0F66">
        <w:rPr>
          <w:rFonts w:hint="cs"/>
          <w:rtl/>
        </w:rPr>
        <w:t>הרכב</w:t>
      </w:r>
      <w:r w:rsidRPr="003B0F66">
        <w:rPr>
          <w:rtl/>
        </w:rPr>
        <w:t xml:space="preserve"> </w:t>
      </w:r>
      <w:r>
        <w:rPr>
          <w:rFonts w:hint="cs"/>
          <w:rtl/>
        </w:rPr>
        <w:t>ו</w:t>
      </w:r>
      <w:r w:rsidRPr="00B435AC">
        <w:rPr>
          <w:rFonts w:hint="cs"/>
          <w:rtl/>
        </w:rPr>
        <w:t>עדת</w:t>
      </w:r>
      <w:r w:rsidRPr="00B435AC">
        <w:rPr>
          <w:rtl/>
        </w:rPr>
        <w:t xml:space="preserve"> </w:t>
      </w:r>
      <w:r w:rsidRPr="00B435AC">
        <w:rPr>
          <w:rFonts w:hint="cs"/>
          <w:rtl/>
        </w:rPr>
        <w:t>משנה</w:t>
      </w:r>
      <w:r w:rsidRPr="00B435AC">
        <w:rPr>
          <w:rtl/>
        </w:rPr>
        <w:t xml:space="preserve"> </w:t>
      </w:r>
      <w:r w:rsidRPr="00B435AC">
        <w:rPr>
          <w:rFonts w:hint="cs"/>
          <w:rtl/>
        </w:rPr>
        <w:t>לאשראי</w:t>
      </w:r>
      <w:r w:rsidRPr="00B435AC">
        <w:rPr>
          <w:rtl/>
        </w:rPr>
        <w:t xml:space="preserve"> </w:t>
      </w:r>
      <w:r w:rsidRPr="00B435AC">
        <w:rPr>
          <w:rFonts w:hint="cs"/>
          <w:rtl/>
        </w:rPr>
        <w:t>משותפת</w:t>
      </w:r>
      <w:r w:rsidRPr="003B0F66">
        <w:rPr>
          <w:rtl/>
        </w:rPr>
        <w:t xml:space="preserve"> יאושר על ידי כל אחד מהדירקטוריונים של הגופים המוסדיים להם היא משותפת; </w:t>
      </w:r>
    </w:p>
    <w:p w14:paraId="333E5CB2" w14:textId="23D2B45A" w:rsidR="00022138" w:rsidRDefault="00022138" w:rsidP="009F4358">
      <w:pPr>
        <w:pStyle w:val="a0"/>
        <w:numPr>
          <w:ilvl w:val="0"/>
          <w:numId w:val="1671"/>
        </w:numPr>
        <w:tabs>
          <w:tab w:val="left" w:pos="2975"/>
          <w:tab w:val="left" w:pos="3968"/>
        </w:tabs>
        <w:spacing w:before="120" w:after="120" w:line="360" w:lineRule="auto"/>
        <w:ind w:left="2135" w:hanging="425"/>
      </w:pPr>
      <w:r w:rsidRPr="002011A9">
        <w:rPr>
          <w:rtl/>
        </w:rPr>
        <w:t>שיעורם של חברי ועדת משנה לאשראי משותפת בכל אחת מוועדת ההשקעות להן היא משותפת לא יעלה על שליש מחברי כל אחת מועדות ההשקעות להן היא משותפת.</w:t>
      </w:r>
    </w:p>
    <w:p w14:paraId="655DAA0C" w14:textId="754A6FE6" w:rsidR="008E1A65" w:rsidRPr="00C70F37" w:rsidRDefault="008E1A65" w:rsidP="009F4358">
      <w:pPr>
        <w:pStyle w:val="a0"/>
        <w:numPr>
          <w:ilvl w:val="2"/>
          <w:numId w:val="1947"/>
        </w:numPr>
        <w:tabs>
          <w:tab w:val="left" w:pos="1841"/>
        </w:tabs>
        <w:spacing w:line="360" w:lineRule="auto"/>
        <w:ind w:left="1568" w:hanging="579"/>
      </w:pPr>
      <w:r w:rsidRPr="00C70F37">
        <w:rPr>
          <w:rFonts w:hint="cs"/>
          <w:rtl/>
        </w:rPr>
        <w:t>ועדת משנה לאשראי תדון בדרכים ובאמצעים לגביית חוב אשר זוהה כחוב בעייתי ואשר נמצא בתחום טיפולה על פי מדרג הסמכויות. בין היתר תשקול הוועדה צעדים אלה</w:t>
      </w:r>
      <w:r w:rsidR="00C32F90" w:rsidRPr="00C70F37">
        <w:rPr>
          <w:rStyle w:val="af1"/>
          <w:rtl/>
        </w:rPr>
        <w:footnoteReference w:id="4"/>
      </w:r>
      <w:r w:rsidRPr="00C70F37">
        <w:rPr>
          <w:rFonts w:hint="cs"/>
          <w:rtl/>
        </w:rPr>
        <w:t>:</w:t>
      </w:r>
    </w:p>
    <w:p w14:paraId="44A7C0DF" w14:textId="77777777" w:rsidR="00C32F90" w:rsidRPr="00F03145" w:rsidRDefault="00C32F90" w:rsidP="009F4358">
      <w:pPr>
        <w:numPr>
          <w:ilvl w:val="4"/>
          <w:numId w:val="394"/>
        </w:numPr>
        <w:tabs>
          <w:tab w:val="clear" w:pos="2211"/>
          <w:tab w:val="num" w:pos="3118"/>
        </w:tabs>
        <w:spacing w:line="360" w:lineRule="auto"/>
        <w:ind w:left="2135" w:hanging="425"/>
        <w:rPr>
          <w:sz w:val="24"/>
        </w:rPr>
      </w:pPr>
      <w:r w:rsidRPr="00F03145">
        <w:rPr>
          <w:rFonts w:hint="cs"/>
          <w:sz w:val="24"/>
          <w:rtl/>
        </w:rPr>
        <w:t>פנייה יזומה ללווה או פניה ייזומה לנאמן החוב, במטרה לפעול מול הלווה לפירעון מוקדם של החוב, לשיפור תנאי החוב או לארגון מחדש של החוב;</w:t>
      </w:r>
    </w:p>
    <w:p w14:paraId="729EF809" w14:textId="77777777" w:rsidR="00C32F90" w:rsidRPr="00257CD8" w:rsidRDefault="00C32F90" w:rsidP="009F4358">
      <w:pPr>
        <w:numPr>
          <w:ilvl w:val="4"/>
          <w:numId w:val="394"/>
        </w:numPr>
        <w:tabs>
          <w:tab w:val="clear" w:pos="2211"/>
          <w:tab w:val="num" w:pos="2521"/>
        </w:tabs>
        <w:spacing w:line="360" w:lineRule="auto"/>
        <w:ind w:left="2135" w:hanging="425"/>
        <w:rPr>
          <w:sz w:val="24"/>
        </w:rPr>
      </w:pPr>
      <w:r w:rsidRPr="00F03145">
        <w:rPr>
          <w:rFonts w:hint="cs"/>
          <w:sz w:val="24"/>
          <w:rtl/>
        </w:rPr>
        <w:t xml:space="preserve">פנייה יזומה לבעלי חוב אחרים, לרבות גופים מוסדיים אחרים ותאגידים בנקאיים, </w:t>
      </w:r>
      <w:r w:rsidRPr="00217911">
        <w:rPr>
          <w:rFonts w:hint="cs"/>
          <w:sz w:val="24"/>
          <w:rtl/>
        </w:rPr>
        <w:t xml:space="preserve">במטרה לפעול ביחד מול הלווה לפירעון מוקדם של החוב, לשיפור תנאי החוב ו/או לארגון מחדש של החוב; </w:t>
      </w:r>
    </w:p>
    <w:p w14:paraId="579E66FB" w14:textId="77777777" w:rsidR="00C32F90" w:rsidRDefault="00C32F90" w:rsidP="009F4358">
      <w:pPr>
        <w:numPr>
          <w:ilvl w:val="4"/>
          <w:numId w:val="394"/>
        </w:numPr>
        <w:tabs>
          <w:tab w:val="clear" w:pos="2211"/>
          <w:tab w:val="num" w:pos="2521"/>
        </w:tabs>
        <w:spacing w:line="360" w:lineRule="auto"/>
        <w:ind w:left="2135" w:hanging="425"/>
        <w:rPr>
          <w:sz w:val="24"/>
        </w:rPr>
      </w:pPr>
      <w:r w:rsidRPr="00FC3070">
        <w:rPr>
          <w:rFonts w:hint="eastAsia"/>
          <w:sz w:val="24"/>
          <w:rtl/>
        </w:rPr>
        <w:t>מינ</w:t>
      </w:r>
      <w:r w:rsidRPr="00FC3070">
        <w:rPr>
          <w:rFonts w:hint="cs"/>
          <w:sz w:val="24"/>
          <w:rtl/>
        </w:rPr>
        <w:t>וי</w:t>
      </w:r>
      <w:r w:rsidRPr="00FC3070">
        <w:rPr>
          <w:sz w:val="24"/>
        </w:rPr>
        <w:t xml:space="preserve"> </w:t>
      </w:r>
      <w:r w:rsidRPr="00FC3070">
        <w:rPr>
          <w:rFonts w:hint="eastAsia"/>
          <w:sz w:val="24"/>
          <w:rtl/>
        </w:rPr>
        <w:t>גורם</w:t>
      </w:r>
      <w:r w:rsidRPr="00FC3070">
        <w:rPr>
          <w:sz w:val="24"/>
        </w:rPr>
        <w:t xml:space="preserve"> </w:t>
      </w:r>
      <w:r w:rsidRPr="00FC3070">
        <w:rPr>
          <w:rFonts w:hint="eastAsia"/>
          <w:sz w:val="24"/>
          <w:rtl/>
        </w:rPr>
        <w:t>חיצוני</w:t>
      </w:r>
      <w:r w:rsidRPr="00FC3070">
        <w:rPr>
          <w:sz w:val="24"/>
        </w:rPr>
        <w:t xml:space="preserve"> </w:t>
      </w:r>
      <w:r w:rsidRPr="00FC3070">
        <w:rPr>
          <w:rFonts w:hint="eastAsia"/>
          <w:sz w:val="24"/>
          <w:rtl/>
        </w:rPr>
        <w:t>לרכז</w:t>
      </w:r>
      <w:r w:rsidRPr="00FC3070">
        <w:rPr>
          <w:sz w:val="24"/>
        </w:rPr>
        <w:t xml:space="preserve"> </w:t>
      </w:r>
      <w:r w:rsidRPr="00FC3070">
        <w:rPr>
          <w:rFonts w:hint="eastAsia"/>
          <w:sz w:val="24"/>
          <w:rtl/>
        </w:rPr>
        <w:t>עבור</w:t>
      </w:r>
      <w:r w:rsidRPr="00FC3070">
        <w:rPr>
          <w:rFonts w:hint="cs"/>
          <w:sz w:val="24"/>
          <w:rtl/>
        </w:rPr>
        <w:t xml:space="preserve"> הגוף המוסדי</w:t>
      </w:r>
      <w:r w:rsidRPr="00FC3070">
        <w:rPr>
          <w:sz w:val="24"/>
        </w:rPr>
        <w:t xml:space="preserve"> </w:t>
      </w:r>
      <w:r w:rsidRPr="00FC3070">
        <w:rPr>
          <w:rFonts w:hint="cs"/>
          <w:sz w:val="24"/>
          <w:rtl/>
        </w:rPr>
        <w:t>ביחד עם גופים מוסדיים אחרים</w:t>
      </w:r>
      <w:r w:rsidRPr="00FC3070">
        <w:rPr>
          <w:sz w:val="24"/>
        </w:rPr>
        <w:t xml:space="preserve"> </w:t>
      </w:r>
      <w:r w:rsidRPr="00FC3070">
        <w:rPr>
          <w:rFonts w:hint="eastAsia"/>
          <w:sz w:val="24"/>
          <w:rtl/>
        </w:rPr>
        <w:t>את</w:t>
      </w:r>
      <w:r w:rsidRPr="00FC3070">
        <w:rPr>
          <w:sz w:val="24"/>
        </w:rPr>
        <w:t xml:space="preserve"> </w:t>
      </w:r>
      <w:r w:rsidRPr="00FC3070">
        <w:rPr>
          <w:rFonts w:hint="eastAsia"/>
          <w:sz w:val="24"/>
          <w:rtl/>
        </w:rPr>
        <w:t>הטיפול</w:t>
      </w:r>
      <w:r w:rsidRPr="00FC3070">
        <w:rPr>
          <w:sz w:val="24"/>
        </w:rPr>
        <w:t xml:space="preserve"> </w:t>
      </w:r>
      <w:r w:rsidRPr="00FC3070">
        <w:rPr>
          <w:rFonts w:hint="cs"/>
          <w:sz w:val="24"/>
          <w:rtl/>
        </w:rPr>
        <w:t>בחוב</w:t>
      </w:r>
      <w:r>
        <w:rPr>
          <w:rFonts w:hint="cs"/>
          <w:sz w:val="24"/>
          <w:rtl/>
        </w:rPr>
        <w:t>;</w:t>
      </w:r>
    </w:p>
    <w:p w14:paraId="72E192CE" w14:textId="77777777" w:rsidR="00C32F90" w:rsidRPr="00217911" w:rsidRDefault="00C32F90" w:rsidP="009F4358">
      <w:pPr>
        <w:numPr>
          <w:ilvl w:val="4"/>
          <w:numId w:val="394"/>
        </w:numPr>
        <w:tabs>
          <w:tab w:val="clear" w:pos="2211"/>
          <w:tab w:val="num" w:pos="2521"/>
        </w:tabs>
        <w:spacing w:line="360" w:lineRule="auto"/>
        <w:ind w:left="2135" w:hanging="425"/>
        <w:rPr>
          <w:sz w:val="24"/>
        </w:rPr>
      </w:pPr>
      <w:r w:rsidRPr="00217911">
        <w:rPr>
          <w:rFonts w:hint="cs"/>
          <w:sz w:val="24"/>
          <w:rtl/>
        </w:rPr>
        <w:t>שיתוף פעולה עם בעלי חוב אחרים במסגרת אסיפת בעלי חוב;</w:t>
      </w:r>
    </w:p>
    <w:p w14:paraId="52C9F10E" w14:textId="77777777" w:rsidR="00C32F90" w:rsidRPr="00217911" w:rsidRDefault="00C32F90" w:rsidP="009F4358">
      <w:pPr>
        <w:numPr>
          <w:ilvl w:val="4"/>
          <w:numId w:val="394"/>
        </w:numPr>
        <w:tabs>
          <w:tab w:val="clear" w:pos="2211"/>
          <w:tab w:val="num" w:pos="2521"/>
        </w:tabs>
        <w:spacing w:line="360" w:lineRule="auto"/>
        <w:ind w:left="2135" w:hanging="425"/>
        <w:rPr>
          <w:sz w:val="24"/>
        </w:rPr>
      </w:pPr>
      <w:r w:rsidRPr="00217911">
        <w:rPr>
          <w:rFonts w:hint="cs"/>
          <w:sz w:val="24"/>
          <w:rtl/>
        </w:rPr>
        <w:t>צורך בנקיטת אמצעים משפטיים כנגד הלווה;</w:t>
      </w:r>
    </w:p>
    <w:p w14:paraId="2831889E" w14:textId="77777777" w:rsidR="00C32F90" w:rsidRPr="00217911" w:rsidRDefault="00C32F90" w:rsidP="009F4358">
      <w:pPr>
        <w:numPr>
          <w:ilvl w:val="4"/>
          <w:numId w:val="394"/>
        </w:numPr>
        <w:tabs>
          <w:tab w:val="clear" w:pos="2211"/>
          <w:tab w:val="num" w:pos="2521"/>
        </w:tabs>
        <w:spacing w:line="360" w:lineRule="auto"/>
        <w:ind w:left="2135" w:hanging="425"/>
        <w:rPr>
          <w:sz w:val="24"/>
        </w:rPr>
      </w:pPr>
      <w:r w:rsidRPr="00217911">
        <w:rPr>
          <w:rFonts w:hint="cs"/>
          <w:sz w:val="24"/>
          <w:rtl/>
        </w:rPr>
        <w:t>שיתוף פעולה עם בעלי חוב אחרים במקרה של בטוחות זהות המשרתות חובות שונים של הלווה;</w:t>
      </w:r>
    </w:p>
    <w:p w14:paraId="0F52E9C5" w14:textId="77777777" w:rsidR="00C32F90" w:rsidRPr="00217911" w:rsidRDefault="00C32F90" w:rsidP="009F4358">
      <w:pPr>
        <w:numPr>
          <w:ilvl w:val="4"/>
          <w:numId w:val="394"/>
        </w:numPr>
        <w:tabs>
          <w:tab w:val="clear" w:pos="2211"/>
          <w:tab w:val="num" w:pos="2521"/>
        </w:tabs>
        <w:spacing w:line="360" w:lineRule="auto"/>
        <w:ind w:left="2135" w:hanging="425"/>
        <w:rPr>
          <w:sz w:val="24"/>
        </w:rPr>
      </w:pPr>
      <w:r w:rsidRPr="00217911">
        <w:rPr>
          <w:rFonts w:hint="cs"/>
          <w:sz w:val="24"/>
          <w:rtl/>
        </w:rPr>
        <w:t xml:space="preserve">צורך בדרישה למימוש </w:t>
      </w:r>
      <w:proofErr w:type="spellStart"/>
      <w:r w:rsidRPr="00217911">
        <w:rPr>
          <w:rFonts w:hint="cs"/>
          <w:sz w:val="24"/>
          <w:rtl/>
        </w:rPr>
        <w:t>מיידי</w:t>
      </w:r>
      <w:proofErr w:type="spellEnd"/>
      <w:r w:rsidRPr="00217911">
        <w:rPr>
          <w:rFonts w:hint="cs"/>
          <w:sz w:val="24"/>
          <w:rtl/>
        </w:rPr>
        <w:t xml:space="preserve"> של בטוחות וניהול עצמאי של הבטוחות;</w:t>
      </w:r>
    </w:p>
    <w:p w14:paraId="7ADEF245" w14:textId="77777777" w:rsidR="00C32F90" w:rsidRPr="00217911" w:rsidRDefault="00C32F90" w:rsidP="009F4358">
      <w:pPr>
        <w:numPr>
          <w:ilvl w:val="4"/>
          <w:numId w:val="394"/>
        </w:numPr>
        <w:tabs>
          <w:tab w:val="clear" w:pos="2211"/>
          <w:tab w:val="num" w:pos="2521"/>
        </w:tabs>
        <w:spacing w:line="360" w:lineRule="auto"/>
        <w:ind w:left="2135" w:hanging="425"/>
        <w:rPr>
          <w:sz w:val="24"/>
        </w:rPr>
      </w:pPr>
      <w:r w:rsidRPr="00217911">
        <w:rPr>
          <w:rFonts w:hint="cs"/>
          <w:sz w:val="24"/>
          <w:rtl/>
        </w:rPr>
        <w:t>צורך בפנייה לערבים לחוב;</w:t>
      </w:r>
    </w:p>
    <w:p w14:paraId="56013AC0" w14:textId="77777777" w:rsidR="00C32F90" w:rsidRPr="00217911" w:rsidRDefault="00C32F90" w:rsidP="009F4358">
      <w:pPr>
        <w:numPr>
          <w:ilvl w:val="4"/>
          <w:numId w:val="394"/>
        </w:numPr>
        <w:tabs>
          <w:tab w:val="clear" w:pos="2211"/>
          <w:tab w:val="num" w:pos="2521"/>
        </w:tabs>
        <w:spacing w:line="360" w:lineRule="auto"/>
        <w:ind w:left="2135" w:hanging="425"/>
        <w:rPr>
          <w:sz w:val="24"/>
        </w:rPr>
      </w:pPr>
      <w:r w:rsidRPr="00217911">
        <w:rPr>
          <w:rFonts w:hint="cs"/>
          <w:sz w:val="24"/>
          <w:rtl/>
        </w:rPr>
        <w:t>צעדים אחרים להבטחת גביית החוב.</w:t>
      </w:r>
    </w:p>
    <w:p w14:paraId="0837B0FE" w14:textId="7154D3DD" w:rsidR="00C32F90" w:rsidRDefault="00C32F90" w:rsidP="009F4358">
      <w:pPr>
        <w:spacing w:line="360" w:lineRule="auto"/>
        <w:ind w:left="2204"/>
        <w:rPr>
          <w:sz w:val="24"/>
          <w:rtl/>
        </w:rPr>
      </w:pPr>
      <w:r w:rsidRPr="00217911">
        <w:rPr>
          <w:rFonts w:hint="cs"/>
          <w:sz w:val="24"/>
          <w:rtl/>
        </w:rPr>
        <w:t xml:space="preserve">במסגרת המלצתה </w:t>
      </w:r>
      <w:proofErr w:type="spellStart"/>
      <w:r w:rsidRPr="00217911">
        <w:rPr>
          <w:rFonts w:hint="cs"/>
          <w:sz w:val="24"/>
          <w:rtl/>
        </w:rPr>
        <w:t>לועדת</w:t>
      </w:r>
      <w:proofErr w:type="spellEnd"/>
      <w:r w:rsidRPr="00217911">
        <w:rPr>
          <w:rFonts w:hint="cs"/>
          <w:sz w:val="24"/>
          <w:rtl/>
        </w:rPr>
        <w:t xml:space="preserve"> ההשקעות תתייחס ועדת </w:t>
      </w:r>
      <w:r>
        <w:rPr>
          <w:rFonts w:hint="cs"/>
          <w:sz w:val="24"/>
          <w:rtl/>
        </w:rPr>
        <w:t>המשנה ל</w:t>
      </w:r>
      <w:r w:rsidRPr="00217911">
        <w:rPr>
          <w:rFonts w:hint="cs"/>
          <w:sz w:val="24"/>
          <w:rtl/>
        </w:rPr>
        <w:t>אשראי, בין היתר, לצורך בנקיטת כל אחד מהצעדים המנויים לעיל, מידת ישימות עלויותיו והשלכותיו</w:t>
      </w:r>
      <w:r>
        <w:rPr>
          <w:rFonts w:hint="cs"/>
          <w:sz w:val="24"/>
          <w:rtl/>
        </w:rPr>
        <w:t>.</w:t>
      </w:r>
    </w:p>
    <w:p w14:paraId="28F7B808" w14:textId="00DA8CB5" w:rsidR="00BA20DA" w:rsidRPr="000B519D" w:rsidRDefault="00BA20DA" w:rsidP="007076ED">
      <w:pPr>
        <w:pStyle w:val="2"/>
        <w:numPr>
          <w:ilvl w:val="1"/>
          <w:numId w:val="1947"/>
        </w:numPr>
        <w:rPr>
          <w:rFonts w:eastAsia="Calibri"/>
          <w:rtl/>
        </w:rPr>
      </w:pPr>
      <w:bookmarkStart w:id="7" w:name="_Ref502742302"/>
      <w:bookmarkStart w:id="8" w:name="_Toc502744986"/>
      <w:r w:rsidRPr="000B519D">
        <w:rPr>
          <w:rFonts w:eastAsia="Calibri" w:hint="eastAsia"/>
          <w:rtl/>
        </w:rPr>
        <w:t>ועדת</w:t>
      </w:r>
      <w:r w:rsidRPr="000B519D">
        <w:rPr>
          <w:rFonts w:eastAsia="Calibri"/>
          <w:rtl/>
        </w:rPr>
        <w:t xml:space="preserve"> </w:t>
      </w:r>
      <w:r w:rsidRPr="000B519D">
        <w:rPr>
          <w:rFonts w:eastAsia="Calibri" w:hint="eastAsia"/>
          <w:rtl/>
        </w:rPr>
        <w:t>אשראי</w:t>
      </w:r>
      <w:r w:rsidRPr="000B519D">
        <w:rPr>
          <w:rFonts w:eastAsia="Calibri"/>
          <w:rtl/>
        </w:rPr>
        <w:t xml:space="preserve"> </w:t>
      </w:r>
      <w:r w:rsidRPr="000B519D">
        <w:rPr>
          <w:rFonts w:eastAsia="Calibri" w:hint="eastAsia"/>
          <w:rtl/>
        </w:rPr>
        <w:t>פנימית</w:t>
      </w:r>
      <w:r w:rsidR="00CB7D93" w:rsidRPr="00BB0515">
        <w:rPr>
          <w:rFonts w:eastAsia="Calibri"/>
          <w:sz w:val="18"/>
          <w:szCs w:val="18"/>
          <w:vertAlign w:val="superscript"/>
          <w:rtl/>
        </w:rPr>
        <w:footnoteReference w:id="5"/>
      </w:r>
      <w:bookmarkEnd w:id="7"/>
      <w:bookmarkEnd w:id="8"/>
    </w:p>
    <w:p w14:paraId="573E6945" w14:textId="62A52D36" w:rsidR="00BA20DA" w:rsidRPr="00BB1801" w:rsidRDefault="00BA20DA" w:rsidP="004146C2">
      <w:pPr>
        <w:pStyle w:val="a0"/>
        <w:numPr>
          <w:ilvl w:val="2"/>
          <w:numId w:val="1947"/>
        </w:numPr>
        <w:spacing w:line="360" w:lineRule="auto"/>
        <w:ind w:left="1580" w:hanging="437"/>
        <w:rPr>
          <w:rFonts w:eastAsia="Calibri"/>
          <w:bCs/>
        </w:rPr>
      </w:pPr>
      <w:r w:rsidRPr="00BB1801">
        <w:rPr>
          <w:rFonts w:eastAsia="Calibri" w:hint="cs"/>
          <w:bCs/>
          <w:rtl/>
        </w:rPr>
        <w:t>מינוי</w:t>
      </w:r>
      <w:r w:rsidRPr="00BB1801">
        <w:rPr>
          <w:rFonts w:eastAsia="Calibri" w:hint="cs"/>
          <w:bCs/>
          <w:rtl/>
        </w:rPr>
        <w:tab/>
      </w:r>
      <w:r w:rsidRPr="00BB1801">
        <w:rPr>
          <w:rFonts w:eastAsia="Calibri"/>
          <w:bCs/>
          <w:rtl/>
        </w:rPr>
        <w:t xml:space="preserve"> </w:t>
      </w:r>
    </w:p>
    <w:p w14:paraId="10595875" w14:textId="77777777" w:rsidR="00BA20DA" w:rsidRPr="00A02E3B" w:rsidRDefault="00BA20DA" w:rsidP="009F4358">
      <w:pPr>
        <w:numPr>
          <w:ilvl w:val="0"/>
          <w:numId w:val="1661"/>
        </w:numPr>
        <w:tabs>
          <w:tab w:val="left" w:pos="1700"/>
        </w:tabs>
        <w:spacing w:line="360" w:lineRule="auto"/>
        <w:ind w:left="2147" w:hanging="567"/>
        <w:contextualSpacing/>
        <w:rPr>
          <w:rFonts w:eastAsia="Calibri"/>
          <w:sz w:val="24"/>
        </w:rPr>
      </w:pPr>
      <w:r w:rsidRPr="00A02E3B">
        <w:rPr>
          <w:rFonts w:eastAsia="Calibri"/>
          <w:sz w:val="24"/>
          <w:rtl/>
        </w:rPr>
        <w:t xml:space="preserve">גוף </w:t>
      </w:r>
      <w:r w:rsidRPr="00A02E3B">
        <w:rPr>
          <w:rFonts w:eastAsia="Calibri" w:hint="cs"/>
          <w:sz w:val="24"/>
          <w:rtl/>
        </w:rPr>
        <w:t>מוסדי</w:t>
      </w:r>
      <w:r w:rsidRPr="00A02E3B">
        <w:rPr>
          <w:rFonts w:eastAsia="Calibri"/>
          <w:sz w:val="24"/>
          <w:rtl/>
        </w:rPr>
        <w:t xml:space="preserve"> </w:t>
      </w:r>
      <w:r w:rsidRPr="00A02E3B">
        <w:rPr>
          <w:rFonts w:eastAsia="Calibri" w:hint="cs"/>
          <w:sz w:val="24"/>
          <w:rtl/>
        </w:rPr>
        <w:t>המעמיד</w:t>
      </w:r>
      <w:r w:rsidRPr="00A02E3B">
        <w:rPr>
          <w:rFonts w:eastAsia="Calibri"/>
          <w:sz w:val="24"/>
          <w:rtl/>
        </w:rPr>
        <w:t xml:space="preserve"> הלוואות </w:t>
      </w:r>
      <w:r w:rsidRPr="00A02E3B">
        <w:rPr>
          <w:rFonts w:eastAsia="Calibri" w:hint="cs"/>
          <w:sz w:val="24"/>
          <w:rtl/>
        </w:rPr>
        <w:t>מותאמות</w:t>
      </w:r>
      <w:r w:rsidRPr="00A02E3B">
        <w:rPr>
          <w:rFonts w:eastAsia="Calibri"/>
          <w:sz w:val="24"/>
          <w:rtl/>
        </w:rPr>
        <w:t xml:space="preserve"> </w:t>
      </w:r>
      <w:r w:rsidRPr="00A02E3B">
        <w:rPr>
          <w:rFonts w:eastAsia="Calibri" w:hint="cs"/>
          <w:sz w:val="24"/>
          <w:rtl/>
        </w:rPr>
        <w:t>ימנה</w:t>
      </w:r>
      <w:r w:rsidRPr="00A02E3B">
        <w:rPr>
          <w:rFonts w:eastAsia="Calibri"/>
          <w:sz w:val="24"/>
          <w:rtl/>
        </w:rPr>
        <w:t xml:space="preserve"> </w:t>
      </w:r>
      <w:r w:rsidRPr="00A02E3B">
        <w:rPr>
          <w:rFonts w:eastAsia="Calibri" w:hint="cs"/>
          <w:sz w:val="24"/>
          <w:rtl/>
        </w:rPr>
        <w:t>ועדת</w:t>
      </w:r>
      <w:r w:rsidRPr="00A02E3B">
        <w:rPr>
          <w:rFonts w:eastAsia="Calibri"/>
          <w:sz w:val="24"/>
          <w:rtl/>
        </w:rPr>
        <w:t xml:space="preserve"> </w:t>
      </w:r>
      <w:r w:rsidRPr="00A02E3B">
        <w:rPr>
          <w:rFonts w:eastAsia="Calibri" w:hint="cs"/>
          <w:sz w:val="24"/>
          <w:rtl/>
        </w:rPr>
        <w:t>אשראי</w:t>
      </w:r>
      <w:r w:rsidRPr="00A02E3B">
        <w:rPr>
          <w:rFonts w:eastAsia="Calibri"/>
          <w:sz w:val="24"/>
          <w:rtl/>
        </w:rPr>
        <w:t xml:space="preserve"> </w:t>
      </w:r>
      <w:r w:rsidRPr="00A02E3B">
        <w:rPr>
          <w:rFonts w:eastAsia="Calibri" w:hint="cs"/>
          <w:sz w:val="24"/>
          <w:rtl/>
        </w:rPr>
        <w:t>פנימית</w:t>
      </w:r>
      <w:r w:rsidRPr="00A02E3B">
        <w:rPr>
          <w:rFonts w:eastAsia="Calibri"/>
          <w:sz w:val="24"/>
          <w:rtl/>
        </w:rPr>
        <w:t>.</w:t>
      </w:r>
    </w:p>
    <w:p w14:paraId="4EA3328E" w14:textId="77777777" w:rsidR="00BA20DA" w:rsidRPr="00A02E3B" w:rsidRDefault="00BA20DA" w:rsidP="009F4358">
      <w:pPr>
        <w:numPr>
          <w:ilvl w:val="0"/>
          <w:numId w:val="1661"/>
        </w:numPr>
        <w:tabs>
          <w:tab w:val="left" w:pos="1700"/>
        </w:tabs>
        <w:spacing w:line="360" w:lineRule="auto"/>
        <w:ind w:left="2147" w:hanging="567"/>
        <w:contextualSpacing/>
        <w:rPr>
          <w:sz w:val="24"/>
          <w:rtl/>
        </w:rPr>
      </w:pPr>
      <w:r w:rsidRPr="00A02E3B">
        <w:rPr>
          <w:rFonts w:eastAsia="Calibri" w:hint="cs"/>
          <w:sz w:val="24"/>
          <w:rtl/>
        </w:rPr>
        <w:t xml:space="preserve">בוועדת אשראי </w:t>
      </w:r>
      <w:r w:rsidRPr="00A02E3B">
        <w:rPr>
          <w:rFonts w:eastAsia="Calibri"/>
          <w:sz w:val="24"/>
          <w:rtl/>
        </w:rPr>
        <w:t xml:space="preserve">פנימית יכהנו </w:t>
      </w:r>
      <w:r w:rsidRPr="00A02E3B">
        <w:rPr>
          <w:rFonts w:eastAsia="Calibri" w:hint="cs"/>
          <w:sz w:val="24"/>
          <w:rtl/>
        </w:rPr>
        <w:t>לכל</w:t>
      </w:r>
      <w:r w:rsidRPr="00A02E3B">
        <w:rPr>
          <w:rFonts w:eastAsia="Calibri"/>
          <w:sz w:val="24"/>
          <w:rtl/>
        </w:rPr>
        <w:t xml:space="preserve"> </w:t>
      </w:r>
      <w:r w:rsidRPr="00A02E3B">
        <w:rPr>
          <w:rFonts w:eastAsia="Calibri" w:hint="cs"/>
          <w:sz w:val="24"/>
          <w:rtl/>
        </w:rPr>
        <w:t>הפחות</w:t>
      </w:r>
      <w:r w:rsidRPr="00A02E3B">
        <w:rPr>
          <w:rFonts w:eastAsia="Calibri"/>
          <w:sz w:val="24"/>
          <w:rtl/>
        </w:rPr>
        <w:t xml:space="preserve"> </w:t>
      </w:r>
      <w:r w:rsidRPr="00A02E3B">
        <w:rPr>
          <w:rFonts w:eastAsia="Calibri" w:hint="cs"/>
          <w:sz w:val="24"/>
          <w:rtl/>
        </w:rPr>
        <w:t>שלושה</w:t>
      </w:r>
      <w:r w:rsidRPr="00A02E3B">
        <w:rPr>
          <w:rFonts w:eastAsia="Calibri"/>
          <w:sz w:val="24"/>
          <w:rtl/>
        </w:rPr>
        <w:t xml:space="preserve"> </w:t>
      </w:r>
      <w:r w:rsidRPr="00A02E3B">
        <w:rPr>
          <w:rFonts w:eastAsia="Calibri" w:hint="cs"/>
          <w:sz w:val="24"/>
          <w:rtl/>
        </w:rPr>
        <w:t>חברים</w:t>
      </w:r>
      <w:r w:rsidRPr="00A02E3B">
        <w:rPr>
          <w:rFonts w:eastAsia="Calibri"/>
          <w:sz w:val="24"/>
          <w:rtl/>
        </w:rPr>
        <w:t xml:space="preserve"> </w:t>
      </w:r>
      <w:r w:rsidRPr="00A02E3B">
        <w:rPr>
          <w:rFonts w:eastAsia="Calibri" w:hint="cs"/>
          <w:sz w:val="24"/>
          <w:rtl/>
        </w:rPr>
        <w:t>שהם</w:t>
      </w:r>
      <w:r w:rsidRPr="00A02E3B">
        <w:rPr>
          <w:rFonts w:eastAsia="Calibri"/>
          <w:sz w:val="24"/>
          <w:rtl/>
        </w:rPr>
        <w:t xml:space="preserve"> </w:t>
      </w:r>
      <w:r w:rsidRPr="00A02E3B">
        <w:rPr>
          <w:rFonts w:eastAsia="Calibri" w:hint="cs"/>
          <w:sz w:val="24"/>
          <w:rtl/>
        </w:rPr>
        <w:t>בעלי</w:t>
      </w:r>
      <w:r w:rsidRPr="00A02E3B">
        <w:rPr>
          <w:rFonts w:eastAsia="Calibri"/>
          <w:sz w:val="24"/>
          <w:rtl/>
        </w:rPr>
        <w:t xml:space="preserve"> </w:t>
      </w:r>
      <w:r w:rsidRPr="00A02E3B">
        <w:rPr>
          <w:rFonts w:eastAsia="Calibri" w:hint="cs"/>
          <w:sz w:val="24"/>
          <w:rtl/>
        </w:rPr>
        <w:t>מומחיות</w:t>
      </w:r>
      <w:r w:rsidRPr="00A02E3B">
        <w:rPr>
          <w:rFonts w:eastAsia="Calibri"/>
          <w:sz w:val="24"/>
          <w:rtl/>
        </w:rPr>
        <w:t xml:space="preserve"> </w:t>
      </w:r>
      <w:r w:rsidRPr="00A02E3B">
        <w:rPr>
          <w:rFonts w:eastAsia="Calibri" w:hint="cs"/>
          <w:sz w:val="24"/>
          <w:rtl/>
        </w:rPr>
        <w:t>וניסיון מוכחים בהעמדת או</w:t>
      </w:r>
      <w:r w:rsidRPr="00A02E3B">
        <w:rPr>
          <w:rFonts w:eastAsia="Calibri"/>
          <w:sz w:val="24"/>
          <w:rtl/>
        </w:rPr>
        <w:t xml:space="preserve"> </w:t>
      </w:r>
      <w:r w:rsidRPr="00A02E3B">
        <w:rPr>
          <w:rFonts w:eastAsia="Calibri" w:hint="cs"/>
          <w:sz w:val="24"/>
          <w:rtl/>
        </w:rPr>
        <w:t>באישור</w:t>
      </w:r>
      <w:r w:rsidRPr="00A02E3B">
        <w:rPr>
          <w:rFonts w:eastAsia="Calibri"/>
          <w:sz w:val="24"/>
          <w:rtl/>
        </w:rPr>
        <w:t xml:space="preserve"> </w:t>
      </w:r>
      <w:r w:rsidRPr="00A02E3B">
        <w:rPr>
          <w:rFonts w:eastAsia="Calibri" w:hint="cs"/>
          <w:sz w:val="24"/>
          <w:rtl/>
        </w:rPr>
        <w:t>אשראי</w:t>
      </w:r>
      <w:r w:rsidRPr="00A02E3B">
        <w:rPr>
          <w:rFonts w:eastAsia="Calibri"/>
          <w:sz w:val="24"/>
          <w:rtl/>
        </w:rPr>
        <w:t xml:space="preserve">. </w:t>
      </w:r>
      <w:r w:rsidRPr="00A02E3B">
        <w:rPr>
          <w:rFonts w:hint="cs"/>
          <w:sz w:val="24"/>
          <w:rtl/>
        </w:rPr>
        <w:t xml:space="preserve">לא יכהן בוועדת אשראי פנימית מי שמכהן כדירקטור, חבר ועדת השקעות או חבר ועדת משנה לאשראי בגוף המוסדי. </w:t>
      </w:r>
    </w:p>
    <w:p w14:paraId="65D75850" w14:textId="77777777" w:rsidR="00BA20DA" w:rsidRPr="00A02E3B" w:rsidRDefault="00BA20DA" w:rsidP="009F4358">
      <w:pPr>
        <w:numPr>
          <w:ilvl w:val="0"/>
          <w:numId w:val="1661"/>
        </w:numPr>
        <w:tabs>
          <w:tab w:val="left" w:pos="1700"/>
        </w:tabs>
        <w:spacing w:line="360" w:lineRule="auto"/>
        <w:ind w:left="2147" w:hanging="567"/>
        <w:contextualSpacing/>
        <w:rPr>
          <w:rFonts w:eastAsia="Calibri"/>
          <w:sz w:val="24"/>
        </w:rPr>
      </w:pPr>
      <w:r w:rsidRPr="00A02E3B">
        <w:rPr>
          <w:rFonts w:eastAsia="Calibri" w:hint="cs"/>
          <w:sz w:val="24"/>
          <w:rtl/>
        </w:rPr>
        <w:t>אם</w:t>
      </w:r>
      <w:r w:rsidRPr="00A02E3B">
        <w:rPr>
          <w:rFonts w:eastAsia="Calibri"/>
          <w:sz w:val="24"/>
          <w:rtl/>
        </w:rPr>
        <w:t xml:space="preserve"> </w:t>
      </w:r>
      <w:r w:rsidRPr="00A02E3B">
        <w:rPr>
          <w:rFonts w:eastAsia="Calibri" w:hint="cs"/>
          <w:sz w:val="24"/>
          <w:rtl/>
        </w:rPr>
        <w:t>מונה</w:t>
      </w:r>
      <w:r w:rsidRPr="00A02E3B">
        <w:rPr>
          <w:rFonts w:eastAsia="Calibri"/>
          <w:sz w:val="24"/>
          <w:rtl/>
        </w:rPr>
        <w:t xml:space="preserve"> </w:t>
      </w:r>
      <w:r w:rsidRPr="00A02E3B">
        <w:rPr>
          <w:rFonts w:eastAsia="Calibri" w:hint="cs"/>
          <w:sz w:val="24"/>
          <w:rtl/>
        </w:rPr>
        <w:t>כחבר</w:t>
      </w:r>
      <w:r w:rsidRPr="00A02E3B">
        <w:rPr>
          <w:rFonts w:eastAsia="Calibri"/>
          <w:sz w:val="24"/>
          <w:rtl/>
        </w:rPr>
        <w:t xml:space="preserve"> </w:t>
      </w:r>
      <w:r w:rsidRPr="00A02E3B">
        <w:rPr>
          <w:rFonts w:eastAsia="Calibri" w:hint="cs"/>
          <w:sz w:val="24"/>
          <w:rtl/>
        </w:rPr>
        <w:t>ועדת</w:t>
      </w:r>
      <w:r w:rsidRPr="00A02E3B">
        <w:rPr>
          <w:rFonts w:eastAsia="Calibri"/>
          <w:sz w:val="24"/>
          <w:rtl/>
        </w:rPr>
        <w:t xml:space="preserve"> </w:t>
      </w:r>
      <w:r w:rsidRPr="00A02E3B">
        <w:rPr>
          <w:rFonts w:eastAsia="Calibri" w:hint="cs"/>
          <w:sz w:val="24"/>
          <w:rtl/>
        </w:rPr>
        <w:t>אשראי</w:t>
      </w:r>
      <w:r w:rsidRPr="00A02E3B">
        <w:rPr>
          <w:rFonts w:eastAsia="Calibri"/>
          <w:sz w:val="24"/>
          <w:rtl/>
        </w:rPr>
        <w:t xml:space="preserve"> </w:t>
      </w:r>
      <w:r w:rsidRPr="00A02E3B">
        <w:rPr>
          <w:rFonts w:eastAsia="Calibri" w:hint="cs"/>
          <w:sz w:val="24"/>
          <w:rtl/>
        </w:rPr>
        <w:t>פנימית</w:t>
      </w:r>
      <w:r w:rsidRPr="00A02E3B">
        <w:rPr>
          <w:rFonts w:eastAsia="Calibri"/>
          <w:sz w:val="24"/>
          <w:rtl/>
        </w:rPr>
        <w:t xml:space="preserve"> </w:t>
      </w:r>
      <w:r w:rsidRPr="00A02E3B">
        <w:rPr>
          <w:rFonts w:eastAsia="Calibri" w:hint="cs"/>
          <w:sz w:val="24"/>
          <w:rtl/>
        </w:rPr>
        <w:t>מי</w:t>
      </w:r>
      <w:r w:rsidRPr="00A02E3B">
        <w:rPr>
          <w:rFonts w:eastAsia="Calibri"/>
          <w:sz w:val="24"/>
          <w:rtl/>
        </w:rPr>
        <w:t xml:space="preserve"> </w:t>
      </w:r>
      <w:r w:rsidRPr="00A02E3B">
        <w:rPr>
          <w:rFonts w:eastAsia="Calibri" w:hint="cs"/>
          <w:sz w:val="24"/>
          <w:rtl/>
        </w:rPr>
        <w:t>שאינו</w:t>
      </w:r>
      <w:r w:rsidRPr="00A02E3B">
        <w:rPr>
          <w:rFonts w:eastAsia="Calibri"/>
          <w:sz w:val="24"/>
          <w:rtl/>
        </w:rPr>
        <w:t xml:space="preserve"> </w:t>
      </w:r>
      <w:r w:rsidRPr="00A02E3B">
        <w:rPr>
          <w:rFonts w:eastAsia="Calibri" w:hint="cs"/>
          <w:sz w:val="24"/>
          <w:rtl/>
        </w:rPr>
        <w:t>עובד</w:t>
      </w:r>
      <w:r w:rsidRPr="00A02E3B">
        <w:rPr>
          <w:rFonts w:eastAsia="Calibri"/>
          <w:sz w:val="24"/>
          <w:rtl/>
        </w:rPr>
        <w:t xml:space="preserve"> </w:t>
      </w:r>
      <w:r w:rsidRPr="00A02E3B">
        <w:rPr>
          <w:rFonts w:eastAsia="Calibri" w:hint="cs"/>
          <w:sz w:val="24"/>
          <w:rtl/>
        </w:rPr>
        <w:t>הגוף</w:t>
      </w:r>
      <w:r w:rsidRPr="00A02E3B">
        <w:rPr>
          <w:rFonts w:eastAsia="Calibri"/>
          <w:sz w:val="24"/>
          <w:rtl/>
        </w:rPr>
        <w:t xml:space="preserve"> </w:t>
      </w:r>
      <w:r w:rsidRPr="00A02E3B">
        <w:rPr>
          <w:rFonts w:eastAsia="Calibri" w:hint="cs"/>
          <w:sz w:val="24"/>
          <w:rtl/>
        </w:rPr>
        <w:t>המוסדי</w:t>
      </w:r>
      <w:r w:rsidRPr="00A02E3B">
        <w:rPr>
          <w:rFonts w:eastAsia="Calibri"/>
          <w:sz w:val="24"/>
          <w:rtl/>
        </w:rPr>
        <w:t xml:space="preserve">, </w:t>
      </w:r>
      <w:r w:rsidRPr="00A02E3B">
        <w:rPr>
          <w:rFonts w:eastAsia="Calibri" w:hint="cs"/>
          <w:sz w:val="24"/>
          <w:rtl/>
        </w:rPr>
        <w:t>יחולו</w:t>
      </w:r>
      <w:r w:rsidRPr="00A02E3B">
        <w:rPr>
          <w:rFonts w:eastAsia="Calibri"/>
          <w:sz w:val="24"/>
          <w:rtl/>
        </w:rPr>
        <w:t xml:space="preserve"> </w:t>
      </w:r>
      <w:r w:rsidRPr="00A02E3B">
        <w:rPr>
          <w:rFonts w:eastAsia="Calibri" w:hint="cs"/>
          <w:sz w:val="24"/>
          <w:rtl/>
        </w:rPr>
        <w:t xml:space="preserve">עליו </w:t>
      </w:r>
      <w:r w:rsidRPr="00A02E3B">
        <w:rPr>
          <w:rFonts w:eastAsia="Calibri"/>
          <w:sz w:val="24"/>
          <w:rtl/>
        </w:rPr>
        <w:t xml:space="preserve">כל החובות החלות על עובד הגוף המוסדי, בכל הנוגע לניהול </w:t>
      </w:r>
      <w:r w:rsidRPr="00A02E3B">
        <w:rPr>
          <w:rFonts w:eastAsia="Calibri" w:hint="cs"/>
          <w:sz w:val="24"/>
          <w:rtl/>
        </w:rPr>
        <w:t>נכסי</w:t>
      </w:r>
      <w:r w:rsidRPr="00A02E3B">
        <w:rPr>
          <w:rFonts w:eastAsia="Calibri"/>
          <w:sz w:val="24"/>
          <w:rtl/>
        </w:rPr>
        <w:t xml:space="preserve"> </w:t>
      </w:r>
      <w:r w:rsidRPr="00A02E3B">
        <w:rPr>
          <w:rFonts w:eastAsia="Calibri" w:hint="cs"/>
          <w:sz w:val="24"/>
          <w:rtl/>
        </w:rPr>
        <w:t>הגוף</w:t>
      </w:r>
      <w:r w:rsidRPr="00A02E3B">
        <w:rPr>
          <w:rFonts w:eastAsia="Calibri"/>
          <w:sz w:val="24"/>
          <w:rtl/>
        </w:rPr>
        <w:t xml:space="preserve"> </w:t>
      </w:r>
      <w:r w:rsidRPr="00A02E3B">
        <w:rPr>
          <w:rFonts w:eastAsia="Calibri" w:hint="cs"/>
          <w:sz w:val="24"/>
          <w:rtl/>
        </w:rPr>
        <w:t>המוסדי</w:t>
      </w:r>
      <w:r w:rsidRPr="00A02E3B">
        <w:rPr>
          <w:rFonts w:eastAsia="Calibri"/>
          <w:sz w:val="24"/>
          <w:rtl/>
        </w:rPr>
        <w:t xml:space="preserve"> </w:t>
      </w:r>
      <w:r w:rsidRPr="00A02E3B">
        <w:rPr>
          <w:rFonts w:eastAsia="Calibri" w:hint="cs"/>
          <w:sz w:val="24"/>
          <w:rtl/>
        </w:rPr>
        <w:t>ונכסי</w:t>
      </w:r>
      <w:r w:rsidRPr="00A02E3B">
        <w:rPr>
          <w:rFonts w:eastAsia="Calibri"/>
          <w:sz w:val="24"/>
          <w:rtl/>
        </w:rPr>
        <w:t xml:space="preserve"> לקוחות</w:t>
      </w:r>
      <w:r w:rsidRPr="00A02E3B">
        <w:rPr>
          <w:rFonts w:eastAsia="Calibri" w:hint="cs"/>
          <w:sz w:val="24"/>
          <w:rtl/>
        </w:rPr>
        <w:t>יו</w:t>
      </w:r>
      <w:r w:rsidRPr="00A02E3B">
        <w:rPr>
          <w:rFonts w:eastAsia="Calibri"/>
          <w:sz w:val="24"/>
          <w:rtl/>
        </w:rPr>
        <w:t>, ובכלל זה הוראות סעיפים 3(ב)</w:t>
      </w:r>
      <w:r w:rsidRPr="00A02E3B">
        <w:rPr>
          <w:rFonts w:eastAsia="Calibri" w:hint="cs"/>
          <w:sz w:val="24"/>
          <w:rtl/>
        </w:rPr>
        <w:t xml:space="preserve"> עד </w:t>
      </w:r>
      <w:r w:rsidRPr="00A02E3B">
        <w:rPr>
          <w:rFonts w:eastAsia="Calibri"/>
          <w:sz w:val="24"/>
          <w:rtl/>
        </w:rPr>
        <w:t xml:space="preserve">(ה) לחוק </w:t>
      </w:r>
      <w:r w:rsidRPr="00A02E3B">
        <w:rPr>
          <w:rFonts w:eastAsia="Calibri" w:hint="cs"/>
          <w:sz w:val="24"/>
          <w:rtl/>
        </w:rPr>
        <w:t>קופות גמל.</w:t>
      </w:r>
    </w:p>
    <w:p w14:paraId="1163D007" w14:textId="77777777" w:rsidR="00BA20DA" w:rsidRPr="00A02E3B" w:rsidRDefault="00BA20DA" w:rsidP="009F4358">
      <w:pPr>
        <w:numPr>
          <w:ilvl w:val="0"/>
          <w:numId w:val="1661"/>
        </w:numPr>
        <w:tabs>
          <w:tab w:val="left" w:pos="1700"/>
        </w:tabs>
        <w:spacing w:line="360" w:lineRule="auto"/>
        <w:ind w:left="2147" w:hanging="567"/>
        <w:contextualSpacing/>
        <w:rPr>
          <w:rFonts w:eastAsia="Calibri"/>
          <w:sz w:val="24"/>
        </w:rPr>
      </w:pPr>
      <w:r w:rsidRPr="00A02E3B">
        <w:rPr>
          <w:rFonts w:eastAsia="Calibri" w:hint="cs"/>
          <w:sz w:val="24"/>
          <w:rtl/>
        </w:rPr>
        <w:t>בוועדת</w:t>
      </w:r>
      <w:r w:rsidRPr="00A02E3B">
        <w:rPr>
          <w:rFonts w:eastAsia="Calibri"/>
          <w:sz w:val="24"/>
          <w:rtl/>
        </w:rPr>
        <w:t xml:space="preserve"> </w:t>
      </w:r>
      <w:r w:rsidRPr="00A02E3B">
        <w:rPr>
          <w:rFonts w:eastAsia="Calibri" w:hint="cs"/>
          <w:sz w:val="24"/>
          <w:rtl/>
        </w:rPr>
        <w:t>אשראי</w:t>
      </w:r>
      <w:r w:rsidRPr="00A02E3B">
        <w:rPr>
          <w:rFonts w:eastAsia="Calibri"/>
          <w:sz w:val="24"/>
          <w:rtl/>
        </w:rPr>
        <w:t xml:space="preserve"> </w:t>
      </w:r>
      <w:r w:rsidRPr="00A02E3B">
        <w:rPr>
          <w:rFonts w:eastAsia="Calibri" w:hint="cs"/>
          <w:sz w:val="24"/>
          <w:rtl/>
        </w:rPr>
        <w:t>פנימית</w:t>
      </w:r>
      <w:r w:rsidRPr="00A02E3B">
        <w:rPr>
          <w:rFonts w:eastAsia="Calibri"/>
          <w:sz w:val="24"/>
          <w:rtl/>
        </w:rPr>
        <w:t xml:space="preserve"> </w:t>
      </w:r>
      <w:r w:rsidRPr="00A02E3B">
        <w:rPr>
          <w:rFonts w:eastAsia="Calibri" w:hint="cs"/>
          <w:sz w:val="24"/>
          <w:rtl/>
        </w:rPr>
        <w:t>יתקיימו</w:t>
      </w:r>
      <w:r w:rsidRPr="00A02E3B">
        <w:rPr>
          <w:rFonts w:eastAsia="Calibri"/>
          <w:sz w:val="24"/>
          <w:rtl/>
        </w:rPr>
        <w:t xml:space="preserve"> </w:t>
      </w:r>
      <w:r w:rsidRPr="00A02E3B">
        <w:rPr>
          <w:rFonts w:eastAsia="Calibri" w:hint="cs"/>
          <w:sz w:val="24"/>
          <w:rtl/>
        </w:rPr>
        <w:t>שני אלה</w:t>
      </w:r>
      <w:r w:rsidRPr="00A02E3B">
        <w:rPr>
          <w:rFonts w:eastAsia="Calibri"/>
          <w:sz w:val="24"/>
          <w:rtl/>
        </w:rPr>
        <w:t>:</w:t>
      </w:r>
    </w:p>
    <w:p w14:paraId="3D3063A7" w14:textId="77777777" w:rsidR="00BA20DA" w:rsidRPr="00A02E3B" w:rsidRDefault="00BA20DA" w:rsidP="009F4358">
      <w:pPr>
        <w:numPr>
          <w:ilvl w:val="0"/>
          <w:numId w:val="1195"/>
        </w:numPr>
        <w:tabs>
          <w:tab w:val="left" w:pos="2550"/>
          <w:tab w:val="left" w:pos="2975"/>
        </w:tabs>
        <w:spacing w:line="360" w:lineRule="auto"/>
        <w:ind w:left="2430" w:hanging="283"/>
        <w:contextualSpacing/>
        <w:rPr>
          <w:rFonts w:eastAsia="Calibri"/>
          <w:sz w:val="24"/>
          <w:rtl/>
        </w:rPr>
      </w:pPr>
      <w:r w:rsidRPr="00A02E3B">
        <w:rPr>
          <w:rFonts w:eastAsia="Calibri" w:hint="cs"/>
          <w:sz w:val="24"/>
          <w:rtl/>
        </w:rPr>
        <w:t>רוב</w:t>
      </w:r>
      <w:r w:rsidRPr="00A02E3B">
        <w:rPr>
          <w:rFonts w:eastAsia="Calibri"/>
          <w:sz w:val="24"/>
          <w:rtl/>
        </w:rPr>
        <w:t xml:space="preserve"> </w:t>
      </w:r>
      <w:r w:rsidRPr="00A02E3B">
        <w:rPr>
          <w:rFonts w:eastAsia="Calibri" w:hint="cs"/>
          <w:sz w:val="24"/>
          <w:rtl/>
        </w:rPr>
        <w:t>חבריה</w:t>
      </w:r>
      <w:r w:rsidRPr="00A02E3B">
        <w:rPr>
          <w:rFonts w:eastAsia="Calibri"/>
          <w:sz w:val="24"/>
          <w:rtl/>
        </w:rPr>
        <w:t xml:space="preserve"> </w:t>
      </w:r>
      <w:r w:rsidRPr="00A02E3B">
        <w:rPr>
          <w:rFonts w:eastAsia="Calibri" w:hint="cs"/>
          <w:sz w:val="24"/>
          <w:rtl/>
        </w:rPr>
        <w:t>ובהם היושב ראש יהיו</w:t>
      </w:r>
      <w:r w:rsidRPr="00A02E3B">
        <w:rPr>
          <w:rFonts w:eastAsia="Calibri"/>
          <w:sz w:val="24"/>
          <w:rtl/>
        </w:rPr>
        <w:t xml:space="preserve"> </w:t>
      </w:r>
      <w:r w:rsidRPr="00A02E3B">
        <w:rPr>
          <w:rFonts w:eastAsia="Calibri" w:hint="cs"/>
          <w:sz w:val="24"/>
          <w:rtl/>
        </w:rPr>
        <w:t>מי</w:t>
      </w:r>
      <w:r w:rsidRPr="00A02E3B">
        <w:rPr>
          <w:rFonts w:eastAsia="Calibri"/>
          <w:sz w:val="24"/>
          <w:rtl/>
        </w:rPr>
        <w:t xml:space="preserve"> </w:t>
      </w:r>
      <w:r w:rsidRPr="00A02E3B">
        <w:rPr>
          <w:rFonts w:eastAsia="Calibri" w:hint="cs"/>
          <w:sz w:val="24"/>
          <w:rtl/>
        </w:rPr>
        <w:t>שאינם</w:t>
      </w:r>
      <w:r w:rsidRPr="00A02E3B">
        <w:rPr>
          <w:rFonts w:eastAsia="Calibri"/>
          <w:sz w:val="24"/>
          <w:rtl/>
        </w:rPr>
        <w:t xml:space="preserve"> </w:t>
      </w:r>
      <w:r w:rsidRPr="00A02E3B">
        <w:rPr>
          <w:rFonts w:eastAsia="Calibri" w:hint="cs"/>
          <w:sz w:val="24"/>
          <w:rtl/>
        </w:rPr>
        <w:t>עוסקים</w:t>
      </w:r>
      <w:r w:rsidRPr="00A02E3B">
        <w:rPr>
          <w:rFonts w:eastAsia="Calibri"/>
          <w:sz w:val="24"/>
          <w:rtl/>
        </w:rPr>
        <w:t xml:space="preserve"> </w:t>
      </w:r>
      <w:r w:rsidRPr="00A02E3B">
        <w:rPr>
          <w:rFonts w:eastAsia="Calibri" w:hint="cs"/>
          <w:sz w:val="24"/>
          <w:rtl/>
        </w:rPr>
        <w:t>בייזום</w:t>
      </w:r>
      <w:r w:rsidRPr="00A02E3B">
        <w:rPr>
          <w:rFonts w:eastAsia="Calibri"/>
          <w:sz w:val="24"/>
          <w:rtl/>
        </w:rPr>
        <w:t xml:space="preserve"> </w:t>
      </w:r>
      <w:r w:rsidRPr="00A02E3B">
        <w:rPr>
          <w:rFonts w:eastAsia="Calibri" w:hint="cs"/>
          <w:sz w:val="24"/>
          <w:rtl/>
        </w:rPr>
        <w:t>אשראי</w:t>
      </w:r>
      <w:r w:rsidRPr="00A02E3B">
        <w:rPr>
          <w:rFonts w:eastAsia="Calibri"/>
          <w:sz w:val="24"/>
          <w:rtl/>
        </w:rPr>
        <w:t xml:space="preserve"> </w:t>
      </w:r>
      <w:r w:rsidRPr="00A02E3B">
        <w:rPr>
          <w:rFonts w:eastAsia="Calibri" w:hint="cs"/>
          <w:sz w:val="24"/>
          <w:rtl/>
        </w:rPr>
        <w:t>בגוף</w:t>
      </w:r>
      <w:r w:rsidRPr="00A02E3B">
        <w:rPr>
          <w:rFonts w:eastAsia="Calibri"/>
          <w:sz w:val="24"/>
          <w:rtl/>
        </w:rPr>
        <w:t xml:space="preserve"> </w:t>
      </w:r>
      <w:r w:rsidRPr="00A02E3B">
        <w:rPr>
          <w:rFonts w:eastAsia="Calibri" w:hint="cs"/>
          <w:sz w:val="24"/>
          <w:rtl/>
        </w:rPr>
        <w:t>המוסדי</w:t>
      </w:r>
      <w:r w:rsidRPr="00A02E3B">
        <w:rPr>
          <w:rFonts w:eastAsia="Calibri"/>
          <w:sz w:val="24"/>
          <w:rtl/>
        </w:rPr>
        <w:t>;</w:t>
      </w:r>
      <w:r w:rsidRPr="00A02E3B">
        <w:rPr>
          <w:rFonts w:eastAsia="Calibri" w:hint="cs"/>
          <w:sz w:val="24"/>
          <w:rtl/>
        </w:rPr>
        <w:t xml:space="preserve">  </w:t>
      </w:r>
    </w:p>
    <w:p w14:paraId="046BBF9C" w14:textId="11C401D7" w:rsidR="00BA20DA" w:rsidRPr="009016BB" w:rsidRDefault="00BA20DA" w:rsidP="0056021C">
      <w:pPr>
        <w:numPr>
          <w:ilvl w:val="0"/>
          <w:numId w:val="1195"/>
        </w:numPr>
        <w:tabs>
          <w:tab w:val="left" w:pos="2550"/>
          <w:tab w:val="left" w:pos="2975"/>
        </w:tabs>
        <w:spacing w:line="360" w:lineRule="auto"/>
        <w:ind w:left="2430" w:hanging="283"/>
        <w:contextualSpacing/>
        <w:rPr>
          <w:rFonts w:eastAsia="Calibri"/>
          <w:sz w:val="24"/>
        </w:rPr>
      </w:pPr>
      <w:r w:rsidRPr="00A02E3B">
        <w:rPr>
          <w:rFonts w:eastAsia="Calibri" w:hint="cs"/>
          <w:sz w:val="24"/>
          <w:rtl/>
        </w:rPr>
        <w:t>רוב</w:t>
      </w:r>
      <w:r w:rsidRPr="00A02E3B">
        <w:rPr>
          <w:rFonts w:eastAsia="Calibri"/>
          <w:sz w:val="24"/>
          <w:rtl/>
        </w:rPr>
        <w:t xml:space="preserve"> </w:t>
      </w:r>
      <w:r w:rsidRPr="00A02E3B">
        <w:rPr>
          <w:rFonts w:eastAsia="Calibri" w:hint="cs"/>
          <w:sz w:val="24"/>
          <w:rtl/>
        </w:rPr>
        <w:t>חבריה</w:t>
      </w:r>
      <w:r w:rsidRPr="00A02E3B">
        <w:rPr>
          <w:rFonts w:eastAsia="Calibri"/>
          <w:sz w:val="24"/>
          <w:rtl/>
        </w:rPr>
        <w:t xml:space="preserve"> </w:t>
      </w:r>
      <w:r w:rsidRPr="00A02E3B">
        <w:rPr>
          <w:rFonts w:eastAsia="Calibri" w:hint="cs"/>
          <w:sz w:val="24"/>
          <w:rtl/>
        </w:rPr>
        <w:t>יהיו</w:t>
      </w:r>
      <w:r w:rsidRPr="00A02E3B">
        <w:rPr>
          <w:rFonts w:eastAsia="Calibri"/>
          <w:sz w:val="24"/>
          <w:rtl/>
        </w:rPr>
        <w:t xml:space="preserve"> </w:t>
      </w:r>
      <w:r w:rsidRPr="00A02E3B">
        <w:rPr>
          <w:rFonts w:eastAsia="Calibri" w:hint="cs"/>
          <w:sz w:val="24"/>
          <w:rtl/>
        </w:rPr>
        <w:t>מי</w:t>
      </w:r>
      <w:r w:rsidRPr="00A02E3B">
        <w:rPr>
          <w:rFonts w:eastAsia="Calibri"/>
          <w:sz w:val="24"/>
          <w:rtl/>
        </w:rPr>
        <w:t xml:space="preserve"> </w:t>
      </w:r>
      <w:r w:rsidRPr="00A02E3B">
        <w:rPr>
          <w:rFonts w:eastAsia="Calibri" w:hint="cs"/>
          <w:sz w:val="24"/>
          <w:rtl/>
        </w:rPr>
        <w:t>שאינם</w:t>
      </w:r>
      <w:r w:rsidRPr="00A02E3B">
        <w:rPr>
          <w:rFonts w:eastAsia="Calibri"/>
          <w:sz w:val="24"/>
          <w:rtl/>
        </w:rPr>
        <w:t xml:space="preserve"> </w:t>
      </w:r>
      <w:r w:rsidRPr="00A02E3B">
        <w:rPr>
          <w:rFonts w:eastAsia="Calibri" w:hint="cs"/>
          <w:sz w:val="24"/>
          <w:rtl/>
        </w:rPr>
        <w:t>חברים</w:t>
      </w:r>
      <w:r w:rsidRPr="00A02E3B">
        <w:rPr>
          <w:rFonts w:eastAsia="Calibri"/>
          <w:sz w:val="24"/>
          <w:rtl/>
        </w:rPr>
        <w:t xml:space="preserve"> </w:t>
      </w:r>
      <w:r w:rsidRPr="00A02E3B">
        <w:rPr>
          <w:rFonts w:eastAsia="Calibri" w:hint="cs"/>
          <w:sz w:val="24"/>
          <w:rtl/>
        </w:rPr>
        <w:t>ב</w:t>
      </w:r>
      <w:r w:rsidRPr="00A02E3B">
        <w:rPr>
          <w:rFonts w:eastAsia="Calibri"/>
          <w:sz w:val="24"/>
          <w:rtl/>
        </w:rPr>
        <w:t>"</w:t>
      </w:r>
      <w:r w:rsidR="0056021C">
        <w:rPr>
          <w:rFonts w:eastAsia="Calibri"/>
          <w:sz w:val="24"/>
          <w:rtl/>
        </w:rPr>
        <w:fldChar w:fldCharType="begin"/>
      </w:r>
      <w:r w:rsidR="0056021C">
        <w:rPr>
          <w:rFonts w:eastAsia="Calibri"/>
          <w:sz w:val="24"/>
          <w:rtl/>
        </w:rPr>
        <w:instrText xml:space="preserve"> </w:instrText>
      </w:r>
      <w:r w:rsidR="0056021C">
        <w:rPr>
          <w:rFonts w:eastAsia="Calibri"/>
          <w:sz w:val="24"/>
        </w:rPr>
        <w:instrText>REF</w:instrText>
      </w:r>
      <w:r w:rsidR="0056021C">
        <w:rPr>
          <w:rFonts w:eastAsia="Calibri"/>
          <w:sz w:val="24"/>
          <w:rtl/>
        </w:rPr>
        <w:instrText xml:space="preserve"> _</w:instrText>
      </w:r>
      <w:r w:rsidR="0056021C">
        <w:rPr>
          <w:rFonts w:eastAsia="Calibri"/>
          <w:sz w:val="24"/>
        </w:rPr>
        <w:instrText>Ref502742060 \h</w:instrText>
      </w:r>
      <w:r w:rsidR="0056021C">
        <w:rPr>
          <w:rFonts w:eastAsia="Calibri"/>
          <w:sz w:val="24"/>
          <w:rtl/>
        </w:rPr>
        <w:instrText xml:space="preserve"> </w:instrText>
      </w:r>
      <w:r w:rsidR="0056021C">
        <w:rPr>
          <w:rFonts w:eastAsia="Calibri"/>
          <w:sz w:val="24"/>
          <w:rtl/>
        </w:rPr>
      </w:r>
      <w:r w:rsidR="0056021C">
        <w:rPr>
          <w:rFonts w:eastAsia="Calibri"/>
          <w:sz w:val="24"/>
          <w:rtl/>
        </w:rPr>
        <w:fldChar w:fldCharType="separate"/>
      </w:r>
      <w:r w:rsidR="00CF545C" w:rsidRPr="00E073CB">
        <w:rPr>
          <w:rFonts w:eastAsia="Calibri" w:hint="cs"/>
          <w:rtl/>
        </w:rPr>
        <w:t>מרכז חובות בעייתיים</w:t>
      </w:r>
      <w:r w:rsidR="0056021C">
        <w:rPr>
          <w:rFonts w:eastAsia="Calibri"/>
          <w:sz w:val="24"/>
          <w:rtl/>
        </w:rPr>
        <w:fldChar w:fldCharType="end"/>
      </w:r>
      <w:r w:rsidRPr="00A02E3B">
        <w:rPr>
          <w:rFonts w:eastAsia="Calibri"/>
          <w:sz w:val="24"/>
          <w:rtl/>
        </w:rPr>
        <w:t xml:space="preserve">", </w:t>
      </w:r>
      <w:r w:rsidRPr="00A02E3B">
        <w:rPr>
          <w:rFonts w:eastAsia="Calibri" w:hint="cs"/>
          <w:sz w:val="24"/>
          <w:rtl/>
        </w:rPr>
        <w:t>כמשמעותו</w:t>
      </w:r>
      <w:r w:rsidRPr="00A02E3B">
        <w:rPr>
          <w:rFonts w:eastAsia="Calibri"/>
          <w:sz w:val="24"/>
          <w:rtl/>
        </w:rPr>
        <w:t xml:space="preserve"> </w:t>
      </w:r>
      <w:r w:rsidRPr="009016BB">
        <w:rPr>
          <w:rFonts w:eastAsia="Calibri" w:hint="cs"/>
          <w:sz w:val="24"/>
          <w:rtl/>
        </w:rPr>
        <w:t>בסעיף</w:t>
      </w:r>
      <w:r w:rsidRPr="009016BB">
        <w:rPr>
          <w:rFonts w:eastAsia="Calibri"/>
          <w:sz w:val="24"/>
          <w:rtl/>
        </w:rPr>
        <w:t xml:space="preserve"> </w:t>
      </w:r>
      <w:r w:rsidRPr="009016BB">
        <w:rPr>
          <w:rFonts w:eastAsia="Calibri" w:hint="cs"/>
          <w:sz w:val="24"/>
          <w:rtl/>
        </w:rPr>
        <w:t>קטן</w:t>
      </w:r>
      <w:r w:rsidRPr="009016BB">
        <w:rPr>
          <w:rFonts w:eastAsia="Calibri"/>
          <w:sz w:val="24"/>
          <w:rtl/>
        </w:rPr>
        <w:t xml:space="preserve"> </w:t>
      </w:r>
      <w:r w:rsidR="000E3AF0">
        <w:rPr>
          <w:rFonts w:eastAsia="Calibri" w:hint="cs"/>
          <w:sz w:val="24"/>
          <w:rtl/>
        </w:rPr>
        <w:t>2(ד).</w:t>
      </w:r>
    </w:p>
    <w:p w14:paraId="34A27128" w14:textId="77777777" w:rsidR="00BA20DA" w:rsidRPr="00BB1801" w:rsidRDefault="00BA20DA" w:rsidP="004146C2">
      <w:pPr>
        <w:pStyle w:val="a0"/>
        <w:numPr>
          <w:ilvl w:val="2"/>
          <w:numId w:val="1947"/>
        </w:numPr>
        <w:tabs>
          <w:tab w:val="left" w:pos="1558"/>
        </w:tabs>
        <w:spacing w:line="360" w:lineRule="auto"/>
        <w:ind w:left="1580" w:hanging="437"/>
        <w:rPr>
          <w:rFonts w:eastAsia="Calibri"/>
          <w:b/>
          <w:bCs/>
        </w:rPr>
      </w:pPr>
      <w:r>
        <w:rPr>
          <w:rFonts w:eastAsia="Calibri" w:hint="cs"/>
          <w:rtl/>
        </w:rPr>
        <w:lastRenderedPageBreak/>
        <w:tab/>
      </w:r>
      <w:r w:rsidRPr="00BB1801">
        <w:rPr>
          <w:rFonts w:eastAsia="Calibri" w:hint="cs"/>
          <w:b/>
          <w:bCs/>
          <w:rtl/>
        </w:rPr>
        <w:t>תפקידי ועדת אשראי פנימית</w:t>
      </w:r>
    </w:p>
    <w:p w14:paraId="56DBC8D2" w14:textId="00BE02EB" w:rsidR="0042157F" w:rsidRPr="00A02E3B" w:rsidRDefault="00BA20DA" w:rsidP="0042157F">
      <w:pPr>
        <w:numPr>
          <w:ilvl w:val="0"/>
          <w:numId w:val="1607"/>
        </w:numPr>
        <w:tabs>
          <w:tab w:val="left" w:pos="1700"/>
          <w:tab w:val="left" w:pos="2692"/>
        </w:tabs>
        <w:spacing w:line="360" w:lineRule="auto"/>
        <w:ind w:left="2094"/>
        <w:contextualSpacing/>
        <w:rPr>
          <w:rFonts w:eastAsia="Calibri"/>
          <w:sz w:val="24"/>
        </w:rPr>
      </w:pPr>
      <w:r w:rsidRPr="00A02E3B">
        <w:rPr>
          <w:rFonts w:eastAsia="Calibri" w:hint="cs"/>
          <w:sz w:val="24"/>
          <w:rtl/>
        </w:rPr>
        <w:t>מתן</w:t>
      </w:r>
      <w:r w:rsidRPr="00A02E3B">
        <w:rPr>
          <w:rFonts w:eastAsia="Calibri"/>
          <w:sz w:val="24"/>
          <w:rtl/>
        </w:rPr>
        <w:t xml:space="preserve"> </w:t>
      </w:r>
      <w:r w:rsidRPr="00A02E3B">
        <w:rPr>
          <w:rFonts w:eastAsia="Calibri" w:hint="cs"/>
          <w:sz w:val="24"/>
          <w:rtl/>
        </w:rPr>
        <w:t>המלצה</w:t>
      </w:r>
      <w:r w:rsidRPr="00A02E3B">
        <w:rPr>
          <w:rFonts w:eastAsia="Calibri"/>
          <w:sz w:val="24"/>
          <w:rtl/>
        </w:rPr>
        <w:t xml:space="preserve"> </w:t>
      </w:r>
      <w:r w:rsidRPr="00A02E3B">
        <w:rPr>
          <w:rFonts w:eastAsia="Calibri" w:hint="cs"/>
          <w:sz w:val="24"/>
          <w:rtl/>
        </w:rPr>
        <w:t>או</w:t>
      </w:r>
      <w:r w:rsidRPr="00A02E3B">
        <w:rPr>
          <w:rFonts w:eastAsia="Calibri"/>
          <w:sz w:val="24"/>
          <w:rtl/>
        </w:rPr>
        <w:t xml:space="preserve"> </w:t>
      </w:r>
      <w:r w:rsidRPr="00A02E3B">
        <w:rPr>
          <w:rFonts w:eastAsia="Calibri" w:hint="cs"/>
          <w:sz w:val="24"/>
          <w:rtl/>
        </w:rPr>
        <w:t>אישור</w:t>
      </w:r>
      <w:r w:rsidRPr="00A02E3B">
        <w:rPr>
          <w:rFonts w:eastAsia="Calibri"/>
          <w:sz w:val="24"/>
          <w:rtl/>
        </w:rPr>
        <w:t xml:space="preserve"> </w:t>
      </w:r>
      <w:r w:rsidRPr="00A02E3B">
        <w:rPr>
          <w:rFonts w:eastAsia="Calibri" w:hint="cs"/>
          <w:sz w:val="24"/>
          <w:rtl/>
        </w:rPr>
        <w:t>העמדת</w:t>
      </w:r>
      <w:r w:rsidRPr="00A02E3B">
        <w:rPr>
          <w:rFonts w:eastAsia="Calibri"/>
          <w:sz w:val="24"/>
          <w:rtl/>
        </w:rPr>
        <w:t xml:space="preserve"> </w:t>
      </w:r>
      <w:r w:rsidRPr="00A02E3B">
        <w:rPr>
          <w:rFonts w:eastAsia="Calibri" w:hint="cs"/>
          <w:sz w:val="24"/>
          <w:rtl/>
        </w:rPr>
        <w:t>הלוואה</w:t>
      </w:r>
      <w:r w:rsidRPr="00A02E3B">
        <w:rPr>
          <w:rFonts w:eastAsia="Calibri"/>
          <w:sz w:val="24"/>
          <w:rtl/>
        </w:rPr>
        <w:t xml:space="preserve"> </w:t>
      </w:r>
      <w:r w:rsidRPr="00A02E3B">
        <w:rPr>
          <w:rFonts w:eastAsia="Calibri" w:hint="cs"/>
          <w:sz w:val="24"/>
          <w:rtl/>
        </w:rPr>
        <w:t>מותאמת בהתאם לאמור להלן:</w:t>
      </w:r>
    </w:p>
    <w:p w14:paraId="15A124B6" w14:textId="1D142769" w:rsidR="0042157F" w:rsidRDefault="00BA20DA" w:rsidP="0042157F">
      <w:pPr>
        <w:numPr>
          <w:ilvl w:val="0"/>
          <w:numId w:val="1608"/>
        </w:numPr>
        <w:tabs>
          <w:tab w:val="left" w:pos="2550"/>
          <w:tab w:val="left" w:pos="2975"/>
        </w:tabs>
        <w:spacing w:line="360" w:lineRule="auto"/>
        <w:ind w:left="2478" w:hanging="284"/>
        <w:contextualSpacing/>
        <w:rPr>
          <w:rFonts w:eastAsia="Calibri"/>
          <w:sz w:val="24"/>
          <w:lang w:eastAsia="en-US"/>
        </w:rPr>
      </w:pPr>
      <w:r w:rsidRPr="00A02E3B">
        <w:rPr>
          <w:rFonts w:eastAsia="Calibri" w:hint="cs"/>
          <w:sz w:val="24"/>
          <w:rtl/>
        </w:rPr>
        <w:t xml:space="preserve"> לגבי</w:t>
      </w:r>
      <w:r w:rsidRPr="00A02E3B">
        <w:rPr>
          <w:rFonts w:eastAsia="Calibri"/>
          <w:sz w:val="24"/>
          <w:rtl/>
        </w:rPr>
        <w:t xml:space="preserve"> </w:t>
      </w:r>
      <w:r w:rsidRPr="00A02E3B">
        <w:rPr>
          <w:rFonts w:eastAsia="Calibri" w:hint="cs"/>
          <w:sz w:val="24"/>
          <w:rtl/>
        </w:rPr>
        <w:t>כספי</w:t>
      </w:r>
      <w:r w:rsidRPr="00A02E3B">
        <w:rPr>
          <w:rFonts w:eastAsia="Calibri"/>
          <w:sz w:val="24"/>
          <w:rtl/>
        </w:rPr>
        <w:t xml:space="preserve"> </w:t>
      </w:r>
      <w:r w:rsidRPr="00A02E3B">
        <w:rPr>
          <w:rFonts w:eastAsia="Calibri" w:hint="cs"/>
          <w:sz w:val="24"/>
          <w:rtl/>
        </w:rPr>
        <w:t>קופות</w:t>
      </w:r>
      <w:r w:rsidRPr="00A02E3B">
        <w:rPr>
          <w:rFonts w:eastAsia="Calibri"/>
          <w:sz w:val="24"/>
          <w:rtl/>
        </w:rPr>
        <w:t xml:space="preserve"> </w:t>
      </w:r>
      <w:r w:rsidRPr="00A02E3B">
        <w:rPr>
          <w:rFonts w:eastAsia="Calibri" w:hint="cs"/>
          <w:sz w:val="24"/>
          <w:rtl/>
        </w:rPr>
        <w:t>גמל</w:t>
      </w:r>
      <w:r w:rsidRPr="00A02E3B">
        <w:rPr>
          <w:rFonts w:eastAsia="Calibri"/>
          <w:sz w:val="24"/>
          <w:rtl/>
        </w:rPr>
        <w:t xml:space="preserve"> </w:t>
      </w:r>
      <w:r w:rsidRPr="00A02E3B">
        <w:rPr>
          <w:rFonts w:eastAsia="Calibri" w:hint="cs"/>
          <w:sz w:val="24"/>
          <w:rtl/>
        </w:rPr>
        <w:t>והתחייבויות</w:t>
      </w:r>
      <w:r w:rsidRPr="00A02E3B">
        <w:rPr>
          <w:rFonts w:eastAsia="Calibri"/>
          <w:sz w:val="24"/>
          <w:rtl/>
        </w:rPr>
        <w:t xml:space="preserve"> </w:t>
      </w:r>
      <w:r w:rsidRPr="00A02E3B">
        <w:rPr>
          <w:rFonts w:eastAsia="Calibri" w:hint="cs"/>
          <w:sz w:val="24"/>
          <w:rtl/>
        </w:rPr>
        <w:t>תלויות</w:t>
      </w:r>
      <w:r w:rsidRPr="00A02E3B">
        <w:rPr>
          <w:rFonts w:eastAsia="Calibri"/>
          <w:sz w:val="24"/>
          <w:rtl/>
        </w:rPr>
        <w:t xml:space="preserve"> </w:t>
      </w:r>
      <w:r w:rsidRPr="00A02E3B">
        <w:rPr>
          <w:rFonts w:eastAsia="Calibri" w:hint="cs"/>
          <w:sz w:val="24"/>
          <w:rtl/>
        </w:rPr>
        <w:t xml:space="preserve">תשואה </w:t>
      </w:r>
      <w:r w:rsidR="0042157F">
        <w:rPr>
          <w:rFonts w:eastAsia="Calibri"/>
          <w:sz w:val="24"/>
          <w:rtl/>
        </w:rPr>
        <w:t>–</w:t>
      </w:r>
    </w:p>
    <w:p w14:paraId="3EE82F1F" w14:textId="42D7CB73" w:rsidR="0042157F" w:rsidRPr="00A02E3B" w:rsidRDefault="00BA20DA" w:rsidP="0042157F">
      <w:pPr>
        <w:tabs>
          <w:tab w:val="left" w:pos="2550"/>
          <w:tab w:val="left" w:pos="2975"/>
        </w:tabs>
        <w:spacing w:line="360" w:lineRule="auto"/>
        <w:ind w:left="2478"/>
        <w:contextualSpacing/>
        <w:rPr>
          <w:rFonts w:eastAsia="Calibri"/>
          <w:sz w:val="24"/>
        </w:rPr>
      </w:pPr>
      <w:r w:rsidRPr="00A02E3B">
        <w:rPr>
          <w:rFonts w:eastAsia="Calibri" w:hint="cs"/>
          <w:sz w:val="24"/>
          <w:rtl/>
          <w:lang w:eastAsia="en-US"/>
        </w:rPr>
        <w:t>מתן</w:t>
      </w:r>
      <w:r w:rsidRPr="00A02E3B">
        <w:rPr>
          <w:rFonts w:eastAsia="Calibri"/>
          <w:sz w:val="24"/>
          <w:rtl/>
          <w:lang w:eastAsia="en-US"/>
        </w:rPr>
        <w:t xml:space="preserve"> המלצה לוועדת השקעות </w:t>
      </w:r>
      <w:r w:rsidRPr="00A02E3B">
        <w:rPr>
          <w:rFonts w:eastAsia="Calibri" w:hint="cs"/>
          <w:sz w:val="24"/>
          <w:rtl/>
          <w:lang w:eastAsia="en-US"/>
        </w:rPr>
        <w:t>של</w:t>
      </w:r>
      <w:r w:rsidRPr="00A02E3B">
        <w:rPr>
          <w:rFonts w:eastAsia="Calibri"/>
          <w:sz w:val="24"/>
          <w:rtl/>
          <w:lang w:eastAsia="en-US"/>
        </w:rPr>
        <w:t xml:space="preserve"> </w:t>
      </w:r>
      <w:r w:rsidRPr="00A02E3B">
        <w:rPr>
          <w:rFonts w:eastAsia="Calibri" w:hint="cs"/>
          <w:sz w:val="24"/>
          <w:rtl/>
          <w:lang w:eastAsia="en-US"/>
        </w:rPr>
        <w:t>קופת</w:t>
      </w:r>
      <w:r w:rsidRPr="00A02E3B">
        <w:rPr>
          <w:rFonts w:eastAsia="Calibri"/>
          <w:sz w:val="24"/>
          <w:rtl/>
          <w:lang w:eastAsia="en-US"/>
        </w:rPr>
        <w:t xml:space="preserve"> גמל וועדת השקעות </w:t>
      </w:r>
      <w:r w:rsidRPr="00A02E3B">
        <w:rPr>
          <w:rFonts w:eastAsia="Calibri" w:hint="cs"/>
          <w:sz w:val="24"/>
          <w:rtl/>
          <w:lang w:eastAsia="en-US"/>
        </w:rPr>
        <w:t>תלויות</w:t>
      </w:r>
      <w:r w:rsidRPr="00A02E3B">
        <w:rPr>
          <w:rFonts w:eastAsia="Calibri"/>
          <w:sz w:val="24"/>
          <w:rtl/>
          <w:lang w:eastAsia="en-US"/>
        </w:rPr>
        <w:t xml:space="preserve"> </w:t>
      </w:r>
      <w:r w:rsidRPr="00A02E3B">
        <w:rPr>
          <w:rFonts w:eastAsia="Calibri" w:hint="cs"/>
          <w:sz w:val="24"/>
          <w:rtl/>
          <w:lang w:eastAsia="en-US"/>
        </w:rPr>
        <w:t>תשואה</w:t>
      </w:r>
      <w:r w:rsidRPr="00A02E3B">
        <w:rPr>
          <w:rFonts w:eastAsia="Calibri"/>
          <w:sz w:val="24"/>
          <w:rtl/>
          <w:lang w:eastAsia="en-US"/>
        </w:rPr>
        <w:t xml:space="preserve"> של חברת ביטוח </w:t>
      </w:r>
      <w:r w:rsidRPr="00A02E3B">
        <w:rPr>
          <w:rFonts w:eastAsia="Calibri" w:hint="cs"/>
          <w:sz w:val="24"/>
          <w:rtl/>
          <w:lang w:eastAsia="en-US"/>
        </w:rPr>
        <w:t>ולוועדת</w:t>
      </w:r>
      <w:r w:rsidRPr="00A02E3B">
        <w:rPr>
          <w:rFonts w:eastAsia="Calibri"/>
          <w:sz w:val="24"/>
          <w:rtl/>
          <w:lang w:eastAsia="en-US"/>
        </w:rPr>
        <w:t xml:space="preserve"> משנה לאשראי, ככל שמונתה, </w:t>
      </w:r>
      <w:r w:rsidRPr="00A02E3B">
        <w:rPr>
          <w:rFonts w:eastAsia="Calibri" w:hint="cs"/>
          <w:sz w:val="24"/>
          <w:rtl/>
          <w:lang w:eastAsia="en-US"/>
        </w:rPr>
        <w:t>בדבר</w:t>
      </w:r>
      <w:r w:rsidRPr="00A02E3B">
        <w:rPr>
          <w:rFonts w:eastAsia="Calibri"/>
          <w:sz w:val="24"/>
          <w:rtl/>
          <w:lang w:eastAsia="en-US"/>
        </w:rPr>
        <w:t xml:space="preserve"> </w:t>
      </w:r>
      <w:r w:rsidRPr="00A02E3B">
        <w:rPr>
          <w:rFonts w:eastAsia="Calibri" w:hint="cs"/>
          <w:sz w:val="24"/>
          <w:rtl/>
          <w:lang w:eastAsia="en-US"/>
        </w:rPr>
        <w:t>העמדת</w:t>
      </w:r>
      <w:r w:rsidRPr="00A02E3B">
        <w:rPr>
          <w:rFonts w:eastAsia="Calibri"/>
          <w:sz w:val="24"/>
          <w:rtl/>
          <w:lang w:eastAsia="en-US"/>
        </w:rPr>
        <w:t xml:space="preserve"> הלוואה </w:t>
      </w:r>
      <w:r w:rsidRPr="00A02E3B">
        <w:rPr>
          <w:rFonts w:eastAsia="Calibri" w:hint="cs"/>
          <w:sz w:val="24"/>
          <w:rtl/>
          <w:lang w:eastAsia="en-US"/>
        </w:rPr>
        <w:t>מותאמת</w:t>
      </w:r>
      <w:r w:rsidRPr="00A02E3B">
        <w:rPr>
          <w:rFonts w:eastAsia="Calibri"/>
          <w:sz w:val="24"/>
          <w:rtl/>
          <w:lang w:eastAsia="en-US"/>
        </w:rPr>
        <w:t xml:space="preserve"> </w:t>
      </w:r>
      <w:r w:rsidRPr="00A02E3B">
        <w:rPr>
          <w:rFonts w:eastAsia="Calibri" w:hint="cs"/>
          <w:sz w:val="24"/>
          <w:rtl/>
          <w:lang w:eastAsia="en-US"/>
        </w:rPr>
        <w:t>מכספי</w:t>
      </w:r>
      <w:r w:rsidRPr="00A02E3B">
        <w:rPr>
          <w:rFonts w:eastAsia="Calibri"/>
          <w:sz w:val="24"/>
          <w:rtl/>
          <w:lang w:eastAsia="en-US"/>
        </w:rPr>
        <w:t xml:space="preserve"> </w:t>
      </w:r>
      <w:r w:rsidRPr="00A02E3B">
        <w:rPr>
          <w:rFonts w:eastAsia="Calibri" w:hint="cs"/>
          <w:sz w:val="24"/>
          <w:rtl/>
          <w:lang w:eastAsia="en-US"/>
        </w:rPr>
        <w:t>קופת</w:t>
      </w:r>
      <w:r w:rsidRPr="00A02E3B">
        <w:rPr>
          <w:rFonts w:eastAsia="Calibri"/>
          <w:sz w:val="24"/>
          <w:rtl/>
          <w:lang w:eastAsia="en-US"/>
        </w:rPr>
        <w:t xml:space="preserve"> </w:t>
      </w:r>
      <w:r w:rsidRPr="00A02E3B">
        <w:rPr>
          <w:rFonts w:eastAsia="Calibri" w:hint="cs"/>
          <w:sz w:val="24"/>
          <w:rtl/>
          <w:lang w:eastAsia="en-US"/>
        </w:rPr>
        <w:t>גמל</w:t>
      </w:r>
      <w:r w:rsidRPr="00A02E3B">
        <w:rPr>
          <w:rFonts w:eastAsia="Calibri"/>
          <w:sz w:val="24"/>
          <w:rtl/>
          <w:lang w:eastAsia="en-US"/>
        </w:rPr>
        <w:t xml:space="preserve"> </w:t>
      </w:r>
      <w:r w:rsidRPr="00A02E3B">
        <w:rPr>
          <w:rFonts w:eastAsia="Calibri" w:hint="cs"/>
          <w:sz w:val="24"/>
          <w:rtl/>
          <w:lang w:eastAsia="en-US"/>
        </w:rPr>
        <w:t>או</w:t>
      </w:r>
      <w:r w:rsidRPr="00A02E3B">
        <w:rPr>
          <w:rFonts w:eastAsia="Calibri"/>
          <w:sz w:val="24"/>
          <w:rtl/>
          <w:lang w:eastAsia="en-US"/>
        </w:rPr>
        <w:t xml:space="preserve"> </w:t>
      </w:r>
      <w:r w:rsidRPr="00A02E3B">
        <w:rPr>
          <w:rFonts w:eastAsia="Calibri" w:hint="cs"/>
          <w:sz w:val="24"/>
          <w:rtl/>
          <w:lang w:eastAsia="en-US"/>
        </w:rPr>
        <w:t>כנגד</w:t>
      </w:r>
      <w:r w:rsidRPr="00A02E3B">
        <w:rPr>
          <w:rFonts w:eastAsia="Calibri"/>
          <w:sz w:val="24"/>
          <w:rtl/>
          <w:lang w:eastAsia="en-US"/>
        </w:rPr>
        <w:t xml:space="preserve"> </w:t>
      </w:r>
      <w:r w:rsidRPr="00A02E3B">
        <w:rPr>
          <w:rFonts w:eastAsia="Calibri" w:hint="cs"/>
          <w:sz w:val="24"/>
          <w:rtl/>
          <w:lang w:eastAsia="en-US"/>
        </w:rPr>
        <w:t>התחייבויות</w:t>
      </w:r>
      <w:r w:rsidRPr="00A02E3B">
        <w:rPr>
          <w:rFonts w:eastAsia="Calibri"/>
          <w:sz w:val="24"/>
          <w:rtl/>
          <w:lang w:eastAsia="en-US"/>
        </w:rPr>
        <w:t xml:space="preserve"> </w:t>
      </w:r>
      <w:r w:rsidRPr="00A02E3B">
        <w:rPr>
          <w:rFonts w:eastAsia="Calibri" w:hint="cs"/>
          <w:sz w:val="24"/>
          <w:rtl/>
          <w:lang w:eastAsia="en-US"/>
        </w:rPr>
        <w:t>תלויות</w:t>
      </w:r>
      <w:r w:rsidRPr="00A02E3B">
        <w:rPr>
          <w:rFonts w:eastAsia="Calibri"/>
          <w:sz w:val="24"/>
          <w:rtl/>
          <w:lang w:eastAsia="en-US"/>
        </w:rPr>
        <w:t xml:space="preserve"> </w:t>
      </w:r>
      <w:r w:rsidRPr="00A02E3B">
        <w:rPr>
          <w:rFonts w:eastAsia="Calibri" w:hint="cs"/>
          <w:sz w:val="24"/>
          <w:rtl/>
          <w:lang w:eastAsia="en-US"/>
        </w:rPr>
        <w:t>תשואה;</w:t>
      </w:r>
    </w:p>
    <w:p w14:paraId="6C649133" w14:textId="48FB53B9" w:rsidR="00BA20DA" w:rsidRPr="00A02E3B" w:rsidRDefault="00BA20DA" w:rsidP="009F4358">
      <w:pPr>
        <w:numPr>
          <w:ilvl w:val="0"/>
          <w:numId w:val="1608"/>
        </w:numPr>
        <w:tabs>
          <w:tab w:val="left" w:pos="2550"/>
          <w:tab w:val="left" w:pos="2975"/>
        </w:tabs>
        <w:spacing w:line="360" w:lineRule="auto"/>
        <w:ind w:left="2478" w:hanging="284"/>
        <w:contextualSpacing/>
        <w:rPr>
          <w:rFonts w:eastAsia="Calibri"/>
          <w:sz w:val="24"/>
          <w:rtl/>
        </w:rPr>
      </w:pPr>
      <w:r w:rsidRPr="00A02E3B">
        <w:rPr>
          <w:rFonts w:eastAsia="Calibri" w:hint="cs"/>
          <w:sz w:val="24"/>
          <w:rtl/>
        </w:rPr>
        <w:t xml:space="preserve"> </w:t>
      </w:r>
      <w:r w:rsidRPr="00A02E3B">
        <w:rPr>
          <w:rFonts w:eastAsia="Calibri" w:hint="cs"/>
          <w:sz w:val="24"/>
          <w:rtl/>
          <w:lang w:eastAsia="en-US"/>
        </w:rPr>
        <w:t>לגבי</w:t>
      </w:r>
      <w:r w:rsidRPr="00A02E3B">
        <w:rPr>
          <w:rFonts w:eastAsia="Calibri"/>
          <w:sz w:val="24"/>
          <w:rtl/>
          <w:lang w:eastAsia="en-US"/>
        </w:rPr>
        <w:t xml:space="preserve"> </w:t>
      </w:r>
      <w:r w:rsidRPr="00A02E3B">
        <w:rPr>
          <w:rFonts w:eastAsia="Calibri" w:hint="cs"/>
          <w:sz w:val="24"/>
          <w:rtl/>
          <w:lang w:eastAsia="en-US"/>
        </w:rPr>
        <w:t>כספי</w:t>
      </w:r>
      <w:r w:rsidRPr="00A02E3B">
        <w:rPr>
          <w:rFonts w:eastAsia="Calibri"/>
          <w:sz w:val="24"/>
          <w:rtl/>
        </w:rPr>
        <w:t xml:space="preserve"> התחייבויות שאינן תלויות תשואה</w:t>
      </w:r>
      <w:r w:rsidRPr="00A02E3B">
        <w:rPr>
          <w:rFonts w:eastAsia="Calibri" w:hint="cs"/>
          <w:sz w:val="24"/>
          <w:rtl/>
        </w:rPr>
        <w:t xml:space="preserve"> -</w:t>
      </w:r>
    </w:p>
    <w:p w14:paraId="692342AB" w14:textId="77777777" w:rsidR="00BA20DA" w:rsidRPr="00A02E3B" w:rsidRDefault="00BA20DA" w:rsidP="009F4358">
      <w:pPr>
        <w:pStyle w:val="a0"/>
        <w:numPr>
          <w:ilvl w:val="0"/>
          <w:numId w:val="1662"/>
        </w:numPr>
        <w:tabs>
          <w:tab w:val="left" w:pos="2975"/>
          <w:tab w:val="left" w:pos="3968"/>
        </w:tabs>
        <w:spacing w:before="120" w:after="120" w:line="360" w:lineRule="auto"/>
        <w:ind w:left="2838"/>
        <w:rPr>
          <w:rFonts w:eastAsia="Calibri"/>
        </w:rPr>
      </w:pPr>
      <w:r w:rsidRPr="00A02E3B">
        <w:rPr>
          <w:rFonts w:eastAsia="Calibri" w:hint="cs"/>
          <w:rtl/>
        </w:rPr>
        <w:t>אישור</w:t>
      </w:r>
      <w:r w:rsidRPr="00A02E3B">
        <w:rPr>
          <w:rFonts w:eastAsia="Calibri"/>
          <w:rtl/>
        </w:rPr>
        <w:t xml:space="preserve"> </w:t>
      </w:r>
      <w:r w:rsidRPr="00A02E3B">
        <w:rPr>
          <w:rFonts w:eastAsia="Calibri" w:hint="cs"/>
          <w:rtl/>
        </w:rPr>
        <w:t>העמדת</w:t>
      </w:r>
      <w:r w:rsidRPr="00A02E3B">
        <w:rPr>
          <w:rFonts w:eastAsia="Calibri"/>
          <w:rtl/>
        </w:rPr>
        <w:t xml:space="preserve"> </w:t>
      </w:r>
      <w:r w:rsidRPr="00A02E3B">
        <w:rPr>
          <w:rFonts w:eastAsia="Calibri" w:hint="cs"/>
          <w:rtl/>
        </w:rPr>
        <w:t>הלוואה</w:t>
      </w:r>
      <w:r w:rsidRPr="00A02E3B">
        <w:rPr>
          <w:rFonts w:eastAsia="Calibri"/>
          <w:rtl/>
        </w:rPr>
        <w:t xml:space="preserve"> </w:t>
      </w:r>
      <w:r w:rsidRPr="00A02E3B">
        <w:rPr>
          <w:rFonts w:eastAsia="Calibri" w:hint="cs"/>
          <w:rtl/>
        </w:rPr>
        <w:t>מותאמת</w:t>
      </w:r>
      <w:r w:rsidRPr="00A02E3B">
        <w:rPr>
          <w:rFonts w:eastAsia="Calibri"/>
          <w:rtl/>
        </w:rPr>
        <w:t xml:space="preserve"> </w:t>
      </w:r>
      <w:r w:rsidRPr="00A02E3B">
        <w:rPr>
          <w:rFonts w:eastAsia="Calibri" w:hint="cs"/>
          <w:rtl/>
        </w:rPr>
        <w:t>מכספי</w:t>
      </w:r>
      <w:r w:rsidRPr="00A02E3B">
        <w:rPr>
          <w:rFonts w:eastAsia="Calibri"/>
          <w:rtl/>
        </w:rPr>
        <w:t xml:space="preserve"> </w:t>
      </w:r>
      <w:r w:rsidRPr="00A02E3B">
        <w:rPr>
          <w:rFonts w:eastAsia="Calibri" w:hint="cs"/>
          <w:rtl/>
        </w:rPr>
        <w:t>התחייבויות</w:t>
      </w:r>
      <w:r w:rsidRPr="00A02E3B">
        <w:rPr>
          <w:rFonts w:eastAsia="Calibri"/>
          <w:rtl/>
        </w:rPr>
        <w:t xml:space="preserve"> </w:t>
      </w:r>
      <w:r w:rsidRPr="00A02E3B">
        <w:rPr>
          <w:rFonts w:eastAsia="Calibri" w:hint="cs"/>
          <w:rtl/>
        </w:rPr>
        <w:t>שאינן</w:t>
      </w:r>
      <w:r w:rsidRPr="00A02E3B">
        <w:rPr>
          <w:rFonts w:eastAsia="Calibri"/>
          <w:rtl/>
        </w:rPr>
        <w:t xml:space="preserve"> </w:t>
      </w:r>
      <w:r w:rsidRPr="00A02E3B">
        <w:rPr>
          <w:rFonts w:eastAsia="Calibri" w:hint="cs"/>
          <w:rtl/>
        </w:rPr>
        <w:t>תלויות</w:t>
      </w:r>
      <w:r w:rsidRPr="00A02E3B">
        <w:rPr>
          <w:rFonts w:eastAsia="Calibri"/>
          <w:rtl/>
        </w:rPr>
        <w:t xml:space="preserve"> </w:t>
      </w:r>
      <w:r w:rsidRPr="00A02E3B">
        <w:rPr>
          <w:rFonts w:eastAsia="Calibri" w:hint="cs"/>
          <w:rtl/>
        </w:rPr>
        <w:t>תשואה</w:t>
      </w:r>
      <w:r w:rsidRPr="00A02E3B">
        <w:rPr>
          <w:rFonts w:eastAsia="Calibri"/>
          <w:rtl/>
        </w:rPr>
        <w:t xml:space="preserve">, </w:t>
      </w:r>
      <w:r w:rsidRPr="00A02E3B">
        <w:rPr>
          <w:rFonts w:eastAsia="Calibri" w:hint="cs"/>
          <w:rtl/>
        </w:rPr>
        <w:t>שאינה</w:t>
      </w:r>
      <w:r w:rsidRPr="00A02E3B">
        <w:rPr>
          <w:rFonts w:eastAsia="Calibri"/>
          <w:rtl/>
        </w:rPr>
        <w:t xml:space="preserve"> </w:t>
      </w:r>
      <w:r w:rsidRPr="00A02E3B">
        <w:rPr>
          <w:rFonts w:eastAsia="Calibri" w:hint="cs"/>
          <w:rtl/>
        </w:rPr>
        <w:t>טעונה</w:t>
      </w:r>
      <w:r w:rsidRPr="00A02E3B">
        <w:rPr>
          <w:rFonts w:eastAsia="Calibri"/>
          <w:rtl/>
        </w:rPr>
        <w:t xml:space="preserve"> </w:t>
      </w:r>
      <w:r w:rsidRPr="00A02E3B">
        <w:rPr>
          <w:rFonts w:eastAsia="Calibri" w:hint="cs"/>
          <w:rtl/>
        </w:rPr>
        <w:t>אישור</w:t>
      </w:r>
      <w:r w:rsidRPr="00A02E3B">
        <w:rPr>
          <w:rFonts w:eastAsia="Calibri"/>
          <w:rtl/>
        </w:rPr>
        <w:t xml:space="preserve"> </w:t>
      </w:r>
      <w:r w:rsidRPr="00A02E3B">
        <w:rPr>
          <w:rFonts w:eastAsia="Calibri" w:hint="cs"/>
          <w:rtl/>
        </w:rPr>
        <w:t>ועדת</w:t>
      </w:r>
      <w:r w:rsidRPr="00A02E3B">
        <w:rPr>
          <w:rFonts w:eastAsia="Calibri"/>
          <w:rtl/>
        </w:rPr>
        <w:t xml:space="preserve"> </w:t>
      </w:r>
      <w:r w:rsidRPr="00A02E3B">
        <w:rPr>
          <w:rFonts w:eastAsia="Calibri" w:hint="cs"/>
          <w:rtl/>
        </w:rPr>
        <w:t>השקעות</w:t>
      </w:r>
      <w:r w:rsidRPr="00A02E3B">
        <w:rPr>
          <w:rFonts w:eastAsia="Calibri"/>
          <w:rtl/>
        </w:rPr>
        <w:t xml:space="preserve">, </w:t>
      </w:r>
      <w:r w:rsidRPr="00A02E3B">
        <w:rPr>
          <w:rFonts w:eastAsia="Calibri" w:hint="cs"/>
          <w:rtl/>
        </w:rPr>
        <w:t>בהתאם</w:t>
      </w:r>
      <w:r w:rsidRPr="00A02E3B">
        <w:rPr>
          <w:rFonts w:eastAsia="Calibri"/>
          <w:rtl/>
        </w:rPr>
        <w:t xml:space="preserve"> </w:t>
      </w:r>
      <w:r w:rsidRPr="00A02E3B">
        <w:rPr>
          <w:rFonts w:eastAsia="Calibri" w:hint="cs"/>
          <w:rtl/>
        </w:rPr>
        <w:t>למדרג</w:t>
      </w:r>
      <w:r w:rsidRPr="00A02E3B">
        <w:rPr>
          <w:rFonts w:eastAsia="Calibri"/>
          <w:rtl/>
        </w:rPr>
        <w:t xml:space="preserve"> </w:t>
      </w:r>
      <w:r w:rsidRPr="00A02E3B">
        <w:rPr>
          <w:rFonts w:eastAsia="Calibri" w:hint="cs"/>
          <w:rtl/>
        </w:rPr>
        <w:t>הסמכויות</w:t>
      </w:r>
      <w:r w:rsidRPr="00A02E3B">
        <w:rPr>
          <w:rFonts w:eastAsia="Calibri"/>
          <w:rtl/>
        </w:rPr>
        <w:t xml:space="preserve"> </w:t>
      </w:r>
      <w:r w:rsidRPr="00A02E3B">
        <w:rPr>
          <w:rFonts w:eastAsia="Calibri" w:hint="cs"/>
          <w:rtl/>
        </w:rPr>
        <w:t>שקבע</w:t>
      </w:r>
      <w:r w:rsidRPr="00A02E3B">
        <w:rPr>
          <w:rFonts w:eastAsia="Calibri"/>
          <w:rtl/>
        </w:rPr>
        <w:t xml:space="preserve"> </w:t>
      </w:r>
      <w:r w:rsidRPr="00A02E3B">
        <w:rPr>
          <w:rFonts w:eastAsia="Calibri" w:hint="cs"/>
          <w:rtl/>
        </w:rPr>
        <w:t>הדירקטוריון;</w:t>
      </w:r>
    </w:p>
    <w:p w14:paraId="2468BA26" w14:textId="77777777" w:rsidR="001A33AA" w:rsidRDefault="00BA20DA" w:rsidP="009F4358">
      <w:pPr>
        <w:pStyle w:val="a0"/>
        <w:numPr>
          <w:ilvl w:val="0"/>
          <w:numId w:val="1662"/>
        </w:numPr>
        <w:tabs>
          <w:tab w:val="left" w:pos="2975"/>
          <w:tab w:val="left" w:pos="3968"/>
        </w:tabs>
        <w:spacing w:before="120" w:after="120" w:line="360" w:lineRule="auto"/>
        <w:ind w:left="2838"/>
      </w:pPr>
      <w:r w:rsidRPr="00A02E3B">
        <w:rPr>
          <w:rFonts w:eastAsia="Calibri" w:hint="cs"/>
          <w:rtl/>
        </w:rPr>
        <w:t>מתן</w:t>
      </w:r>
      <w:r w:rsidRPr="00A02E3B">
        <w:rPr>
          <w:rtl/>
        </w:rPr>
        <w:t xml:space="preserve"> המלצה לוועדת השקעות שאינן תלויות תשואה ולדירקטוריון </w:t>
      </w:r>
      <w:r w:rsidRPr="00A02E3B">
        <w:rPr>
          <w:rFonts w:hint="cs"/>
          <w:rtl/>
        </w:rPr>
        <w:t>חברת</w:t>
      </w:r>
      <w:r w:rsidRPr="00A02E3B">
        <w:rPr>
          <w:rtl/>
        </w:rPr>
        <w:t xml:space="preserve"> </w:t>
      </w:r>
      <w:r w:rsidRPr="00A02E3B">
        <w:rPr>
          <w:rFonts w:hint="cs"/>
          <w:rtl/>
        </w:rPr>
        <w:t>ביטוח</w:t>
      </w:r>
      <w:r w:rsidRPr="00A02E3B">
        <w:rPr>
          <w:rtl/>
        </w:rPr>
        <w:t xml:space="preserve">, </w:t>
      </w:r>
      <w:r w:rsidRPr="00A02E3B">
        <w:rPr>
          <w:rFonts w:hint="cs"/>
          <w:rtl/>
        </w:rPr>
        <w:t>בדבר</w:t>
      </w:r>
      <w:r w:rsidRPr="00A02E3B">
        <w:rPr>
          <w:rtl/>
        </w:rPr>
        <w:t xml:space="preserve"> </w:t>
      </w:r>
      <w:r w:rsidRPr="00A02E3B">
        <w:rPr>
          <w:rFonts w:hint="cs"/>
          <w:rtl/>
        </w:rPr>
        <w:t>העמדת</w:t>
      </w:r>
      <w:r w:rsidRPr="00A02E3B">
        <w:rPr>
          <w:rtl/>
        </w:rPr>
        <w:t xml:space="preserve"> </w:t>
      </w:r>
      <w:r w:rsidRPr="00A02E3B">
        <w:rPr>
          <w:rFonts w:hint="cs"/>
          <w:rtl/>
        </w:rPr>
        <w:t>הלוואה</w:t>
      </w:r>
      <w:r w:rsidRPr="00A02E3B">
        <w:rPr>
          <w:rtl/>
        </w:rPr>
        <w:t xml:space="preserve"> </w:t>
      </w:r>
      <w:r w:rsidRPr="00A02E3B">
        <w:rPr>
          <w:rFonts w:hint="cs"/>
          <w:rtl/>
        </w:rPr>
        <w:t>מותאמת</w:t>
      </w:r>
      <w:r w:rsidRPr="00A02E3B">
        <w:rPr>
          <w:rtl/>
        </w:rPr>
        <w:t xml:space="preserve"> </w:t>
      </w:r>
      <w:r w:rsidRPr="00A02E3B">
        <w:rPr>
          <w:rFonts w:hint="cs"/>
          <w:rtl/>
        </w:rPr>
        <w:t>מכספי</w:t>
      </w:r>
      <w:r w:rsidRPr="00A02E3B">
        <w:rPr>
          <w:rtl/>
        </w:rPr>
        <w:t xml:space="preserve"> </w:t>
      </w:r>
      <w:r w:rsidRPr="00A02E3B">
        <w:rPr>
          <w:rFonts w:hint="cs"/>
          <w:rtl/>
        </w:rPr>
        <w:t>התחייבויות</w:t>
      </w:r>
      <w:r w:rsidRPr="00A02E3B">
        <w:rPr>
          <w:rtl/>
        </w:rPr>
        <w:t xml:space="preserve"> </w:t>
      </w:r>
      <w:r w:rsidRPr="00A02E3B">
        <w:rPr>
          <w:rFonts w:hint="cs"/>
          <w:rtl/>
        </w:rPr>
        <w:t>שאינן</w:t>
      </w:r>
      <w:r w:rsidRPr="00A02E3B">
        <w:rPr>
          <w:rtl/>
        </w:rPr>
        <w:t xml:space="preserve"> </w:t>
      </w:r>
      <w:r w:rsidRPr="00A02E3B">
        <w:rPr>
          <w:rFonts w:hint="cs"/>
          <w:rtl/>
        </w:rPr>
        <w:t>תלויות</w:t>
      </w:r>
      <w:r w:rsidRPr="00A02E3B">
        <w:rPr>
          <w:rtl/>
        </w:rPr>
        <w:t xml:space="preserve"> </w:t>
      </w:r>
      <w:r w:rsidRPr="00A02E3B">
        <w:rPr>
          <w:rFonts w:hint="cs"/>
          <w:rtl/>
        </w:rPr>
        <w:t>תשואה</w:t>
      </w:r>
      <w:r w:rsidRPr="00A02E3B">
        <w:rPr>
          <w:rtl/>
        </w:rPr>
        <w:t xml:space="preserve"> </w:t>
      </w:r>
      <w:r w:rsidRPr="00A02E3B">
        <w:rPr>
          <w:rFonts w:hint="cs"/>
          <w:rtl/>
        </w:rPr>
        <w:t>של</w:t>
      </w:r>
      <w:r w:rsidRPr="00A02E3B">
        <w:rPr>
          <w:rtl/>
        </w:rPr>
        <w:t xml:space="preserve"> </w:t>
      </w:r>
      <w:r w:rsidRPr="00A02E3B">
        <w:rPr>
          <w:rFonts w:hint="cs"/>
          <w:rtl/>
        </w:rPr>
        <w:t>חברת</w:t>
      </w:r>
      <w:r w:rsidRPr="00A02E3B">
        <w:rPr>
          <w:rtl/>
        </w:rPr>
        <w:t xml:space="preserve"> </w:t>
      </w:r>
      <w:r w:rsidRPr="00A02E3B">
        <w:rPr>
          <w:rFonts w:hint="cs"/>
          <w:rtl/>
        </w:rPr>
        <w:t>ביטוח</w:t>
      </w:r>
      <w:r w:rsidRPr="00A02E3B">
        <w:rPr>
          <w:rtl/>
        </w:rPr>
        <w:t xml:space="preserve">, </w:t>
      </w:r>
      <w:r w:rsidRPr="00A02E3B">
        <w:rPr>
          <w:rFonts w:hint="cs"/>
          <w:rtl/>
        </w:rPr>
        <w:t>הטעונה</w:t>
      </w:r>
      <w:r w:rsidRPr="00A02E3B">
        <w:rPr>
          <w:rtl/>
        </w:rPr>
        <w:t xml:space="preserve"> </w:t>
      </w:r>
      <w:r w:rsidRPr="00A02E3B">
        <w:rPr>
          <w:rFonts w:hint="cs"/>
          <w:rtl/>
        </w:rPr>
        <w:t>אישור</w:t>
      </w:r>
      <w:r w:rsidRPr="00A02E3B">
        <w:rPr>
          <w:rtl/>
        </w:rPr>
        <w:t xml:space="preserve"> </w:t>
      </w:r>
      <w:r w:rsidRPr="00A02E3B">
        <w:rPr>
          <w:rFonts w:hint="cs"/>
          <w:rtl/>
        </w:rPr>
        <w:t>ועדת</w:t>
      </w:r>
      <w:r w:rsidRPr="00A02E3B">
        <w:rPr>
          <w:rtl/>
        </w:rPr>
        <w:t xml:space="preserve"> </w:t>
      </w:r>
      <w:r w:rsidRPr="00A02E3B">
        <w:rPr>
          <w:rFonts w:hint="cs"/>
          <w:rtl/>
        </w:rPr>
        <w:t>השקעות</w:t>
      </w:r>
      <w:r w:rsidRPr="00A02E3B">
        <w:rPr>
          <w:rtl/>
        </w:rPr>
        <w:t xml:space="preserve"> או דירקטוריון, </w:t>
      </w:r>
      <w:r w:rsidRPr="00A02E3B">
        <w:rPr>
          <w:rFonts w:hint="cs"/>
          <w:rtl/>
        </w:rPr>
        <w:t>בהתאם</w:t>
      </w:r>
      <w:r w:rsidRPr="00A02E3B">
        <w:rPr>
          <w:rtl/>
        </w:rPr>
        <w:t xml:space="preserve"> </w:t>
      </w:r>
      <w:r w:rsidRPr="00A02E3B">
        <w:rPr>
          <w:rFonts w:hint="cs"/>
          <w:rtl/>
        </w:rPr>
        <w:t>למדרג</w:t>
      </w:r>
      <w:r w:rsidRPr="00A02E3B">
        <w:rPr>
          <w:rtl/>
        </w:rPr>
        <w:t xml:space="preserve"> </w:t>
      </w:r>
      <w:r w:rsidRPr="00A02E3B">
        <w:rPr>
          <w:rFonts w:hint="cs"/>
          <w:rtl/>
        </w:rPr>
        <w:t>הסמכויות</w:t>
      </w:r>
      <w:r w:rsidRPr="00A02E3B">
        <w:rPr>
          <w:rtl/>
        </w:rPr>
        <w:t xml:space="preserve"> </w:t>
      </w:r>
      <w:r w:rsidRPr="00A02E3B">
        <w:rPr>
          <w:rFonts w:hint="cs"/>
          <w:rtl/>
        </w:rPr>
        <w:t>שקבע</w:t>
      </w:r>
      <w:r w:rsidRPr="00A02E3B">
        <w:rPr>
          <w:rtl/>
        </w:rPr>
        <w:t xml:space="preserve"> </w:t>
      </w:r>
      <w:r w:rsidRPr="00A02E3B">
        <w:rPr>
          <w:rFonts w:hint="cs"/>
          <w:rtl/>
        </w:rPr>
        <w:t>הדירקטוריון.</w:t>
      </w:r>
      <w:r w:rsidRPr="00A02E3B">
        <w:rPr>
          <w:rtl/>
        </w:rPr>
        <w:t xml:space="preserve"> </w:t>
      </w:r>
    </w:p>
    <w:p w14:paraId="627AC747" w14:textId="5FD9FAE6" w:rsidR="00BA20DA" w:rsidRPr="001A33AA" w:rsidRDefault="00BA20DA" w:rsidP="009F4358">
      <w:pPr>
        <w:pStyle w:val="a0"/>
        <w:numPr>
          <w:ilvl w:val="0"/>
          <w:numId w:val="1662"/>
        </w:numPr>
        <w:tabs>
          <w:tab w:val="left" w:pos="2975"/>
          <w:tab w:val="left" w:pos="3968"/>
        </w:tabs>
        <w:spacing w:before="120" w:after="120" w:line="360" w:lineRule="auto"/>
        <w:ind w:left="2838"/>
        <w:rPr>
          <w:rtl/>
        </w:rPr>
      </w:pPr>
      <w:r w:rsidRPr="001A33AA">
        <w:rPr>
          <w:rFonts w:eastAsia="Calibri" w:hint="cs"/>
          <w:sz w:val="24"/>
          <w:rtl/>
        </w:rPr>
        <w:t>לצורך</w:t>
      </w:r>
      <w:r w:rsidRPr="001A33AA">
        <w:rPr>
          <w:rFonts w:eastAsia="Calibri"/>
          <w:sz w:val="24"/>
          <w:rtl/>
        </w:rPr>
        <w:t xml:space="preserve"> </w:t>
      </w:r>
      <w:r w:rsidRPr="001A33AA">
        <w:rPr>
          <w:rFonts w:eastAsia="Calibri" w:hint="cs"/>
          <w:sz w:val="24"/>
          <w:rtl/>
        </w:rPr>
        <w:t>מתן</w:t>
      </w:r>
      <w:r w:rsidRPr="001A33AA">
        <w:rPr>
          <w:rFonts w:eastAsia="Calibri"/>
          <w:sz w:val="24"/>
          <w:rtl/>
        </w:rPr>
        <w:t xml:space="preserve"> </w:t>
      </w:r>
      <w:r w:rsidRPr="001A33AA">
        <w:rPr>
          <w:rFonts w:eastAsia="Calibri" w:hint="cs"/>
          <w:sz w:val="24"/>
          <w:rtl/>
        </w:rPr>
        <w:t>המלצה</w:t>
      </w:r>
      <w:r w:rsidRPr="001A33AA">
        <w:rPr>
          <w:rFonts w:eastAsia="Calibri"/>
          <w:sz w:val="24"/>
          <w:rtl/>
        </w:rPr>
        <w:t xml:space="preserve"> </w:t>
      </w:r>
      <w:r w:rsidRPr="001A33AA">
        <w:rPr>
          <w:rFonts w:eastAsia="Calibri" w:hint="cs"/>
          <w:sz w:val="24"/>
          <w:rtl/>
        </w:rPr>
        <w:t>או</w:t>
      </w:r>
      <w:r w:rsidRPr="001A33AA">
        <w:rPr>
          <w:rFonts w:eastAsia="Calibri"/>
          <w:sz w:val="24"/>
          <w:rtl/>
        </w:rPr>
        <w:t xml:space="preserve"> </w:t>
      </w:r>
      <w:r w:rsidRPr="001A33AA">
        <w:rPr>
          <w:rFonts w:eastAsia="Calibri" w:hint="cs"/>
          <w:sz w:val="24"/>
          <w:rtl/>
        </w:rPr>
        <w:t>אישור כאמור בפסקאות</w:t>
      </w:r>
      <w:r w:rsidRPr="001A33AA">
        <w:rPr>
          <w:rFonts w:eastAsia="Calibri"/>
          <w:sz w:val="24"/>
          <w:rtl/>
        </w:rPr>
        <w:t xml:space="preserve"> </w:t>
      </w:r>
      <w:r w:rsidRPr="001A33AA">
        <w:rPr>
          <w:rFonts w:eastAsia="Calibri" w:hint="cs"/>
          <w:sz w:val="24"/>
          <w:rtl/>
        </w:rPr>
        <w:t>משנה</w:t>
      </w:r>
      <w:r w:rsidRPr="001A33AA">
        <w:rPr>
          <w:rFonts w:eastAsia="Calibri"/>
          <w:sz w:val="24"/>
          <w:rtl/>
        </w:rPr>
        <w:t xml:space="preserve"> (</w:t>
      </w:r>
      <w:r w:rsidR="00BB1801">
        <w:rPr>
          <w:rFonts w:eastAsia="Calibri" w:hint="cs"/>
          <w:sz w:val="24"/>
          <w:rtl/>
        </w:rPr>
        <w:t>א</w:t>
      </w:r>
      <w:r w:rsidRPr="001A33AA">
        <w:rPr>
          <w:rFonts w:eastAsia="Calibri" w:hint="cs"/>
          <w:sz w:val="24"/>
          <w:rtl/>
        </w:rPr>
        <w:t>)</w:t>
      </w:r>
      <w:r w:rsidRPr="001A33AA">
        <w:rPr>
          <w:rFonts w:eastAsia="Calibri"/>
          <w:sz w:val="24"/>
          <w:rtl/>
        </w:rPr>
        <w:t xml:space="preserve"> </w:t>
      </w:r>
      <w:r w:rsidRPr="001A33AA">
        <w:rPr>
          <w:rFonts w:eastAsia="Calibri" w:hint="cs"/>
          <w:sz w:val="24"/>
          <w:rtl/>
        </w:rPr>
        <w:t>ו</w:t>
      </w:r>
      <w:r w:rsidRPr="001A33AA">
        <w:rPr>
          <w:rFonts w:eastAsia="Calibri"/>
          <w:sz w:val="24"/>
          <w:rtl/>
        </w:rPr>
        <w:t>-(</w:t>
      </w:r>
      <w:r w:rsidR="00BB1801">
        <w:rPr>
          <w:rFonts w:eastAsia="Calibri" w:hint="cs"/>
          <w:sz w:val="24"/>
          <w:rtl/>
        </w:rPr>
        <w:t>ב</w:t>
      </w:r>
      <w:r w:rsidRPr="001A33AA">
        <w:rPr>
          <w:rFonts w:eastAsia="Calibri"/>
          <w:sz w:val="24"/>
          <w:rtl/>
        </w:rPr>
        <w:t xml:space="preserve">) </w:t>
      </w:r>
      <w:r w:rsidRPr="001A33AA">
        <w:rPr>
          <w:rFonts w:eastAsia="Calibri" w:hint="cs"/>
          <w:sz w:val="24"/>
          <w:rtl/>
        </w:rPr>
        <w:t>לעיל</w:t>
      </w:r>
      <w:r w:rsidRPr="001A33AA">
        <w:rPr>
          <w:rFonts w:eastAsia="Calibri"/>
          <w:sz w:val="24"/>
          <w:rtl/>
        </w:rPr>
        <w:t xml:space="preserve">, </w:t>
      </w:r>
      <w:r w:rsidRPr="001A33AA">
        <w:rPr>
          <w:rFonts w:eastAsia="Calibri" w:hint="cs"/>
          <w:sz w:val="24"/>
          <w:rtl/>
        </w:rPr>
        <w:t>ועדת</w:t>
      </w:r>
      <w:r w:rsidRPr="001A33AA">
        <w:rPr>
          <w:rFonts w:eastAsia="Calibri"/>
          <w:sz w:val="24"/>
          <w:rtl/>
        </w:rPr>
        <w:t xml:space="preserve"> </w:t>
      </w:r>
      <w:r w:rsidRPr="001A33AA">
        <w:rPr>
          <w:rFonts w:eastAsia="Calibri" w:hint="cs"/>
          <w:sz w:val="24"/>
          <w:rtl/>
        </w:rPr>
        <w:t>אשראי</w:t>
      </w:r>
      <w:r w:rsidRPr="001A33AA">
        <w:rPr>
          <w:rFonts w:eastAsia="Calibri"/>
          <w:sz w:val="24"/>
          <w:rtl/>
        </w:rPr>
        <w:t xml:space="preserve"> </w:t>
      </w:r>
      <w:r w:rsidRPr="001A33AA">
        <w:rPr>
          <w:rFonts w:eastAsia="Calibri" w:hint="cs"/>
          <w:sz w:val="24"/>
          <w:rtl/>
        </w:rPr>
        <w:t>פנימית</w:t>
      </w:r>
      <w:r w:rsidRPr="001A33AA">
        <w:rPr>
          <w:rFonts w:eastAsia="Calibri"/>
          <w:sz w:val="24"/>
          <w:rtl/>
        </w:rPr>
        <w:t xml:space="preserve"> </w:t>
      </w:r>
      <w:r w:rsidRPr="001A33AA">
        <w:rPr>
          <w:rFonts w:eastAsia="Calibri" w:hint="cs"/>
          <w:sz w:val="24"/>
          <w:rtl/>
        </w:rPr>
        <w:t>תבחן, בין היתר,</w:t>
      </w:r>
      <w:r w:rsidRPr="001A33AA">
        <w:rPr>
          <w:rFonts w:eastAsia="Calibri"/>
          <w:sz w:val="24"/>
          <w:rtl/>
        </w:rPr>
        <w:t xml:space="preserve"> </w:t>
      </w:r>
      <w:r w:rsidRPr="001A33AA">
        <w:rPr>
          <w:rFonts w:eastAsia="Calibri" w:hint="cs"/>
          <w:sz w:val="24"/>
          <w:rtl/>
        </w:rPr>
        <w:t>את מאפייני ההלוואה המותאמת</w:t>
      </w:r>
      <w:r w:rsidRPr="001A33AA">
        <w:rPr>
          <w:rFonts w:eastAsia="Calibri"/>
          <w:sz w:val="24"/>
          <w:rtl/>
        </w:rPr>
        <w:t xml:space="preserve"> </w:t>
      </w:r>
      <w:r w:rsidRPr="001A33AA">
        <w:rPr>
          <w:rFonts w:eastAsia="Calibri" w:hint="cs"/>
          <w:sz w:val="24"/>
          <w:rtl/>
        </w:rPr>
        <w:t>ב</w:t>
      </w:r>
      <w:r w:rsidRPr="001A33AA">
        <w:rPr>
          <w:rFonts w:eastAsia="Calibri"/>
          <w:sz w:val="24"/>
          <w:rtl/>
        </w:rPr>
        <w:t>השוואה לאשרא</w:t>
      </w:r>
      <w:r w:rsidRPr="001A33AA">
        <w:rPr>
          <w:rFonts w:eastAsia="Calibri" w:hint="cs"/>
          <w:sz w:val="24"/>
          <w:rtl/>
        </w:rPr>
        <w:t>י</w:t>
      </w:r>
      <w:r w:rsidRPr="001A33AA">
        <w:rPr>
          <w:rFonts w:eastAsia="Calibri"/>
          <w:sz w:val="24"/>
          <w:rtl/>
        </w:rPr>
        <w:t xml:space="preserve"> </w:t>
      </w:r>
      <w:r w:rsidRPr="001A33AA">
        <w:rPr>
          <w:rFonts w:eastAsia="Calibri" w:hint="cs"/>
          <w:sz w:val="24"/>
          <w:rtl/>
        </w:rPr>
        <w:t>שניתן</w:t>
      </w:r>
      <w:r w:rsidRPr="001A33AA">
        <w:rPr>
          <w:rFonts w:eastAsia="Calibri"/>
          <w:sz w:val="24"/>
          <w:rtl/>
        </w:rPr>
        <w:t xml:space="preserve"> </w:t>
      </w:r>
      <w:r w:rsidRPr="001A33AA">
        <w:rPr>
          <w:rFonts w:eastAsia="Calibri" w:hint="cs"/>
          <w:sz w:val="24"/>
          <w:rtl/>
        </w:rPr>
        <w:t>לחברות</w:t>
      </w:r>
      <w:r w:rsidRPr="001A33AA">
        <w:rPr>
          <w:rFonts w:eastAsia="Calibri"/>
          <w:sz w:val="24"/>
          <w:rtl/>
        </w:rPr>
        <w:t xml:space="preserve"> דומות, לאגרות חוב סחירות בעלות מאפיינים דומים או להלוואות מותאמ</w:t>
      </w:r>
      <w:r w:rsidRPr="001A33AA">
        <w:rPr>
          <w:rFonts w:eastAsia="Calibri" w:hint="cs"/>
          <w:sz w:val="24"/>
          <w:rtl/>
        </w:rPr>
        <w:t>ו</w:t>
      </w:r>
      <w:r w:rsidRPr="001A33AA">
        <w:rPr>
          <w:rFonts w:eastAsia="Calibri"/>
          <w:sz w:val="24"/>
          <w:rtl/>
        </w:rPr>
        <w:t xml:space="preserve">ת </w:t>
      </w:r>
      <w:r w:rsidRPr="001A33AA">
        <w:rPr>
          <w:rFonts w:eastAsia="Calibri" w:hint="cs"/>
          <w:sz w:val="24"/>
          <w:rtl/>
        </w:rPr>
        <w:t>דומות</w:t>
      </w:r>
      <w:r w:rsidRPr="001A33AA">
        <w:rPr>
          <w:rFonts w:eastAsia="Calibri"/>
          <w:sz w:val="24"/>
          <w:rtl/>
        </w:rPr>
        <w:t xml:space="preserve"> </w:t>
      </w:r>
      <w:r w:rsidRPr="001A33AA">
        <w:rPr>
          <w:rFonts w:eastAsia="Calibri" w:hint="cs"/>
          <w:sz w:val="24"/>
          <w:rtl/>
        </w:rPr>
        <w:t>שנתן</w:t>
      </w:r>
      <w:r w:rsidRPr="001A33AA">
        <w:rPr>
          <w:rFonts w:eastAsia="Calibri"/>
          <w:sz w:val="24"/>
          <w:rtl/>
        </w:rPr>
        <w:t xml:space="preserve"> </w:t>
      </w:r>
      <w:r w:rsidRPr="001A33AA">
        <w:rPr>
          <w:rFonts w:eastAsia="Calibri" w:hint="cs"/>
          <w:sz w:val="24"/>
          <w:rtl/>
        </w:rPr>
        <w:t>הגוף</w:t>
      </w:r>
      <w:r w:rsidRPr="001A33AA">
        <w:rPr>
          <w:rFonts w:eastAsia="Calibri"/>
          <w:sz w:val="24"/>
          <w:rtl/>
        </w:rPr>
        <w:t xml:space="preserve"> </w:t>
      </w:r>
      <w:r w:rsidRPr="001A33AA">
        <w:rPr>
          <w:rFonts w:eastAsia="Calibri" w:hint="cs"/>
          <w:sz w:val="24"/>
          <w:rtl/>
        </w:rPr>
        <w:t>המוסדי</w:t>
      </w:r>
      <w:r w:rsidRPr="001A33AA">
        <w:rPr>
          <w:rFonts w:eastAsia="Calibri"/>
          <w:sz w:val="24"/>
          <w:rtl/>
        </w:rPr>
        <w:t xml:space="preserve">, </w:t>
      </w:r>
      <w:r w:rsidRPr="001A33AA">
        <w:rPr>
          <w:rFonts w:eastAsia="Calibri" w:hint="cs"/>
          <w:sz w:val="24"/>
          <w:rtl/>
        </w:rPr>
        <w:t>בשים</w:t>
      </w:r>
      <w:r w:rsidRPr="001A33AA">
        <w:rPr>
          <w:rFonts w:eastAsia="Calibri"/>
          <w:sz w:val="24"/>
          <w:rtl/>
        </w:rPr>
        <w:t xml:space="preserve"> </w:t>
      </w:r>
      <w:r w:rsidRPr="001A33AA">
        <w:rPr>
          <w:rFonts w:eastAsia="Calibri" w:hint="cs"/>
          <w:sz w:val="24"/>
          <w:rtl/>
        </w:rPr>
        <w:t>לב</w:t>
      </w:r>
      <w:r w:rsidRPr="001A33AA">
        <w:rPr>
          <w:rFonts w:eastAsia="Calibri"/>
          <w:sz w:val="24"/>
          <w:rtl/>
        </w:rPr>
        <w:t xml:space="preserve"> </w:t>
      </w:r>
      <w:r w:rsidRPr="001A33AA">
        <w:rPr>
          <w:rFonts w:eastAsia="Calibri" w:hint="cs"/>
          <w:sz w:val="24"/>
          <w:rtl/>
        </w:rPr>
        <w:t>למאפיינים</w:t>
      </w:r>
      <w:r w:rsidRPr="001A33AA">
        <w:rPr>
          <w:rFonts w:eastAsia="Calibri"/>
          <w:sz w:val="24"/>
          <w:rtl/>
        </w:rPr>
        <w:t xml:space="preserve"> הייחודיים בהלוואה, לרבות בטוחות</w:t>
      </w:r>
      <w:r w:rsidRPr="001A33AA">
        <w:rPr>
          <w:rFonts w:eastAsia="Calibri" w:hint="cs"/>
          <w:sz w:val="24"/>
          <w:rtl/>
        </w:rPr>
        <w:t>, ו</w:t>
      </w:r>
      <w:r w:rsidRPr="001A33AA">
        <w:rPr>
          <w:rFonts w:eastAsia="Calibri"/>
          <w:sz w:val="24"/>
          <w:rtl/>
        </w:rPr>
        <w:t xml:space="preserve">מרווחים </w:t>
      </w:r>
      <w:r w:rsidRPr="001A33AA">
        <w:rPr>
          <w:rFonts w:eastAsia="Calibri" w:hint="cs"/>
          <w:sz w:val="24"/>
          <w:rtl/>
        </w:rPr>
        <w:t xml:space="preserve">וכן </w:t>
      </w:r>
      <w:proofErr w:type="spellStart"/>
      <w:r w:rsidRPr="001A33AA">
        <w:rPr>
          <w:rFonts w:eastAsia="Calibri" w:hint="cs"/>
          <w:sz w:val="24"/>
          <w:rtl/>
        </w:rPr>
        <w:t>תניות</w:t>
      </w:r>
      <w:proofErr w:type="spellEnd"/>
      <w:r w:rsidRPr="001A33AA">
        <w:rPr>
          <w:rFonts w:eastAsia="Calibri"/>
          <w:sz w:val="24"/>
          <w:rtl/>
        </w:rPr>
        <w:t xml:space="preserve"> פיננסיות וחוזיות</w:t>
      </w:r>
      <w:r w:rsidRPr="001A33AA">
        <w:rPr>
          <w:rFonts w:eastAsia="Calibri" w:hint="cs"/>
          <w:sz w:val="24"/>
          <w:rtl/>
        </w:rPr>
        <w:t xml:space="preserve"> ככל</w:t>
      </w:r>
      <w:r w:rsidRPr="001A33AA">
        <w:rPr>
          <w:rFonts w:eastAsia="Calibri"/>
          <w:sz w:val="24"/>
          <w:rtl/>
        </w:rPr>
        <w:t xml:space="preserve"> </w:t>
      </w:r>
      <w:r w:rsidRPr="001A33AA">
        <w:rPr>
          <w:rFonts w:eastAsia="Calibri" w:hint="cs"/>
          <w:sz w:val="24"/>
          <w:rtl/>
        </w:rPr>
        <w:t>שהן</w:t>
      </w:r>
      <w:r w:rsidRPr="001A33AA">
        <w:rPr>
          <w:rFonts w:eastAsia="Calibri"/>
          <w:sz w:val="24"/>
          <w:rtl/>
        </w:rPr>
        <w:t xml:space="preserve"> </w:t>
      </w:r>
      <w:r w:rsidRPr="001A33AA">
        <w:rPr>
          <w:rFonts w:eastAsia="Calibri" w:hint="cs"/>
          <w:sz w:val="24"/>
          <w:rtl/>
        </w:rPr>
        <w:t>מהותיות</w:t>
      </w:r>
      <w:r w:rsidRPr="001A33AA">
        <w:rPr>
          <w:rFonts w:eastAsia="Calibri"/>
          <w:sz w:val="24"/>
          <w:rtl/>
        </w:rPr>
        <w:t xml:space="preserve">. </w:t>
      </w:r>
      <w:r w:rsidRPr="001A33AA">
        <w:rPr>
          <w:rFonts w:eastAsia="Calibri" w:hint="cs"/>
          <w:sz w:val="24"/>
          <w:rtl/>
        </w:rPr>
        <w:t xml:space="preserve"> </w:t>
      </w:r>
    </w:p>
    <w:p w14:paraId="1B3BCC9C" w14:textId="77777777" w:rsidR="00BA20DA" w:rsidRPr="00A02E3B" w:rsidRDefault="00BA20DA" w:rsidP="009F4358">
      <w:pPr>
        <w:numPr>
          <w:ilvl w:val="0"/>
          <w:numId w:val="1607"/>
        </w:numPr>
        <w:tabs>
          <w:tab w:val="left" w:pos="1700"/>
          <w:tab w:val="left" w:pos="2692"/>
        </w:tabs>
        <w:spacing w:line="360" w:lineRule="auto"/>
        <w:ind w:left="2094"/>
        <w:contextualSpacing/>
        <w:rPr>
          <w:rFonts w:eastAsia="Calibri"/>
          <w:sz w:val="24"/>
          <w:rtl/>
        </w:rPr>
      </w:pPr>
      <w:r w:rsidRPr="00A02E3B">
        <w:rPr>
          <w:rFonts w:eastAsia="Calibri" w:hint="cs"/>
          <w:sz w:val="24"/>
          <w:rtl/>
        </w:rPr>
        <w:t>אישור</w:t>
      </w:r>
      <w:r w:rsidRPr="00A02E3B">
        <w:rPr>
          <w:rFonts w:eastAsia="Calibri"/>
          <w:sz w:val="24"/>
          <w:rtl/>
        </w:rPr>
        <w:t xml:space="preserve"> </w:t>
      </w:r>
      <w:r w:rsidRPr="00A02E3B">
        <w:rPr>
          <w:rFonts w:eastAsia="Calibri" w:hint="cs"/>
          <w:sz w:val="24"/>
          <w:rtl/>
        </w:rPr>
        <w:t>שינויים</w:t>
      </w:r>
      <w:r w:rsidRPr="00A02E3B">
        <w:rPr>
          <w:rFonts w:eastAsia="Calibri"/>
          <w:sz w:val="24"/>
          <w:rtl/>
        </w:rPr>
        <w:t xml:space="preserve"> </w:t>
      </w:r>
      <w:r w:rsidRPr="00A02E3B">
        <w:rPr>
          <w:rFonts w:eastAsia="Calibri" w:hint="cs"/>
          <w:sz w:val="24"/>
          <w:rtl/>
        </w:rPr>
        <w:t>וחריגות</w:t>
      </w:r>
      <w:r w:rsidRPr="00A02E3B">
        <w:rPr>
          <w:rFonts w:eastAsia="Calibri"/>
          <w:sz w:val="24"/>
          <w:rtl/>
        </w:rPr>
        <w:t xml:space="preserve"> </w:t>
      </w:r>
      <w:r w:rsidRPr="00A02E3B">
        <w:rPr>
          <w:rFonts w:eastAsia="Calibri" w:hint="cs"/>
          <w:sz w:val="24"/>
          <w:rtl/>
        </w:rPr>
        <w:t>מתנאי הלוואות</w:t>
      </w:r>
      <w:r w:rsidRPr="00A02E3B">
        <w:rPr>
          <w:rFonts w:eastAsia="Calibri"/>
          <w:sz w:val="24"/>
          <w:rtl/>
        </w:rPr>
        <w:t xml:space="preserve"> </w:t>
      </w:r>
      <w:r w:rsidRPr="00A02E3B">
        <w:rPr>
          <w:rFonts w:eastAsia="Calibri" w:hint="cs"/>
          <w:sz w:val="24"/>
          <w:rtl/>
        </w:rPr>
        <w:t>מותאמות קיימות</w:t>
      </w:r>
      <w:r w:rsidRPr="00A02E3B">
        <w:rPr>
          <w:rFonts w:eastAsia="Calibri"/>
          <w:sz w:val="24"/>
          <w:rtl/>
        </w:rPr>
        <w:t xml:space="preserve">, </w:t>
      </w:r>
      <w:r w:rsidRPr="00A02E3B">
        <w:rPr>
          <w:rFonts w:eastAsia="Calibri" w:hint="cs"/>
          <w:sz w:val="24"/>
          <w:rtl/>
        </w:rPr>
        <w:t>בהתאם</w:t>
      </w:r>
      <w:r w:rsidRPr="00A02E3B">
        <w:rPr>
          <w:rFonts w:eastAsia="Calibri"/>
          <w:sz w:val="24"/>
          <w:rtl/>
        </w:rPr>
        <w:t xml:space="preserve"> </w:t>
      </w:r>
      <w:r w:rsidRPr="00A02E3B">
        <w:rPr>
          <w:rFonts w:eastAsia="Calibri" w:hint="cs"/>
          <w:sz w:val="24"/>
          <w:rtl/>
        </w:rPr>
        <w:t>לפרמטרים</w:t>
      </w:r>
      <w:r w:rsidRPr="00A02E3B">
        <w:rPr>
          <w:rFonts w:eastAsia="Calibri"/>
          <w:sz w:val="24"/>
          <w:rtl/>
        </w:rPr>
        <w:t xml:space="preserve"> </w:t>
      </w:r>
      <w:r w:rsidRPr="00A02E3B">
        <w:rPr>
          <w:rFonts w:eastAsia="Calibri" w:hint="cs"/>
          <w:sz w:val="24"/>
          <w:rtl/>
        </w:rPr>
        <w:t>שהוגדרו</w:t>
      </w:r>
      <w:r w:rsidRPr="00A02E3B">
        <w:rPr>
          <w:rFonts w:eastAsia="Calibri"/>
          <w:sz w:val="24"/>
          <w:rtl/>
        </w:rPr>
        <w:t xml:space="preserve"> </w:t>
      </w:r>
      <w:r w:rsidRPr="00A02E3B">
        <w:rPr>
          <w:rFonts w:eastAsia="Calibri" w:hint="cs"/>
          <w:sz w:val="24"/>
          <w:rtl/>
        </w:rPr>
        <w:t>על</w:t>
      </w:r>
      <w:r w:rsidRPr="00A02E3B">
        <w:rPr>
          <w:rFonts w:eastAsia="Calibri"/>
          <w:sz w:val="24"/>
          <w:rtl/>
        </w:rPr>
        <w:t xml:space="preserve"> </w:t>
      </w:r>
      <w:r w:rsidRPr="00A02E3B">
        <w:rPr>
          <w:rFonts w:eastAsia="Calibri" w:hint="cs"/>
          <w:sz w:val="24"/>
          <w:rtl/>
        </w:rPr>
        <w:t>ידי</w:t>
      </w:r>
      <w:r w:rsidRPr="00A02E3B">
        <w:rPr>
          <w:rFonts w:eastAsia="Calibri"/>
          <w:sz w:val="24"/>
          <w:rtl/>
        </w:rPr>
        <w:t xml:space="preserve"> </w:t>
      </w:r>
      <w:r w:rsidRPr="00A02E3B">
        <w:rPr>
          <w:rFonts w:eastAsia="Calibri" w:hint="cs"/>
          <w:sz w:val="24"/>
          <w:rtl/>
        </w:rPr>
        <w:t>ועדת</w:t>
      </w:r>
      <w:r w:rsidRPr="00A02E3B">
        <w:rPr>
          <w:rFonts w:eastAsia="Calibri"/>
          <w:sz w:val="24"/>
          <w:rtl/>
        </w:rPr>
        <w:t xml:space="preserve"> </w:t>
      </w:r>
      <w:r w:rsidRPr="00A02E3B">
        <w:rPr>
          <w:rFonts w:eastAsia="Calibri" w:hint="cs"/>
          <w:sz w:val="24"/>
          <w:rtl/>
        </w:rPr>
        <w:t>השקעות</w:t>
      </w:r>
      <w:r w:rsidRPr="00A02E3B">
        <w:rPr>
          <w:rFonts w:eastAsia="Calibri"/>
          <w:sz w:val="24"/>
          <w:rtl/>
        </w:rPr>
        <w:t xml:space="preserve"> רלבנטית או הדירקטוריון, לפי העניין, ובלבד שאין מדובר </w:t>
      </w:r>
      <w:r w:rsidRPr="00A02E3B">
        <w:rPr>
          <w:rFonts w:eastAsia="Calibri" w:hint="cs"/>
          <w:sz w:val="24"/>
          <w:rtl/>
        </w:rPr>
        <w:t xml:space="preserve">בשינויים חריגים או </w:t>
      </w:r>
      <w:r w:rsidRPr="00A02E3B">
        <w:rPr>
          <w:rFonts w:eastAsia="Calibri"/>
          <w:sz w:val="24"/>
          <w:rtl/>
        </w:rPr>
        <w:t>בחריגות מהותיות</w:t>
      </w:r>
      <w:r w:rsidRPr="00A02E3B">
        <w:rPr>
          <w:rFonts w:eastAsia="Calibri" w:hint="cs"/>
          <w:sz w:val="24"/>
          <w:rtl/>
        </w:rPr>
        <w:t>.</w:t>
      </w:r>
    </w:p>
    <w:p w14:paraId="602530AC" w14:textId="2D4FFE26" w:rsidR="00BA20DA" w:rsidRPr="00A02E3B" w:rsidRDefault="00E073CB" w:rsidP="009F4358">
      <w:pPr>
        <w:numPr>
          <w:ilvl w:val="0"/>
          <w:numId w:val="1607"/>
        </w:numPr>
        <w:tabs>
          <w:tab w:val="left" w:pos="1841"/>
          <w:tab w:val="left" w:pos="2692"/>
        </w:tabs>
        <w:spacing w:line="360" w:lineRule="auto"/>
        <w:ind w:left="2135"/>
        <w:contextualSpacing/>
        <w:rPr>
          <w:rFonts w:eastAsia="Calibri"/>
          <w:sz w:val="24"/>
          <w:rtl/>
        </w:rPr>
      </w:pPr>
      <w:r>
        <w:rPr>
          <w:rFonts w:eastAsia="Calibri" w:hint="cs"/>
          <w:sz w:val="24"/>
          <w:rtl/>
        </w:rPr>
        <w:t>ח</w:t>
      </w:r>
      <w:r w:rsidR="00BA20DA" w:rsidRPr="00A02E3B">
        <w:rPr>
          <w:rFonts w:eastAsia="Calibri" w:hint="cs"/>
          <w:sz w:val="24"/>
          <w:rtl/>
        </w:rPr>
        <w:t>ובות</w:t>
      </w:r>
      <w:r w:rsidR="00BA20DA" w:rsidRPr="00A02E3B">
        <w:rPr>
          <w:rFonts w:eastAsia="Calibri"/>
          <w:sz w:val="24"/>
          <w:rtl/>
        </w:rPr>
        <w:t xml:space="preserve"> </w:t>
      </w:r>
      <w:r w:rsidR="00BA20DA" w:rsidRPr="00A02E3B">
        <w:rPr>
          <w:rFonts w:eastAsia="Calibri" w:hint="cs"/>
          <w:sz w:val="24"/>
          <w:rtl/>
        </w:rPr>
        <w:t>בעייתיים</w:t>
      </w:r>
      <w:r w:rsidR="00BA20DA" w:rsidRPr="00A02E3B">
        <w:rPr>
          <w:rFonts w:eastAsia="Calibri"/>
          <w:sz w:val="24"/>
          <w:rtl/>
        </w:rPr>
        <w:t xml:space="preserve"> </w:t>
      </w:r>
      <w:r w:rsidR="00BA20DA" w:rsidRPr="00A02E3B">
        <w:rPr>
          <w:rFonts w:eastAsia="Calibri" w:hint="cs"/>
          <w:sz w:val="24"/>
          <w:rtl/>
        </w:rPr>
        <w:t>שהם</w:t>
      </w:r>
      <w:r w:rsidR="00BA20DA" w:rsidRPr="00A02E3B">
        <w:rPr>
          <w:rFonts w:eastAsia="Calibri"/>
          <w:sz w:val="24"/>
          <w:rtl/>
        </w:rPr>
        <w:t xml:space="preserve"> </w:t>
      </w:r>
      <w:r w:rsidR="00BA20DA" w:rsidRPr="00A02E3B">
        <w:rPr>
          <w:rFonts w:eastAsia="Calibri" w:hint="cs"/>
          <w:sz w:val="24"/>
          <w:rtl/>
        </w:rPr>
        <w:t>הלוואה</w:t>
      </w:r>
      <w:r w:rsidR="00BA20DA" w:rsidRPr="00A02E3B">
        <w:rPr>
          <w:rFonts w:eastAsia="Calibri"/>
          <w:sz w:val="24"/>
          <w:rtl/>
        </w:rPr>
        <w:t xml:space="preserve"> </w:t>
      </w:r>
      <w:r w:rsidR="00BA20DA" w:rsidRPr="00A02E3B">
        <w:rPr>
          <w:rFonts w:eastAsia="Calibri" w:hint="cs"/>
          <w:sz w:val="24"/>
          <w:rtl/>
        </w:rPr>
        <w:t xml:space="preserve">מותאמת - </w:t>
      </w:r>
    </w:p>
    <w:p w14:paraId="0DC91293" w14:textId="77777777" w:rsidR="00BA20DA" w:rsidRPr="00A02E3B" w:rsidRDefault="00BA20DA" w:rsidP="009F4358">
      <w:pPr>
        <w:numPr>
          <w:ilvl w:val="0"/>
          <w:numId w:val="1609"/>
        </w:numPr>
        <w:tabs>
          <w:tab w:val="left" w:pos="2975"/>
        </w:tabs>
        <w:spacing w:line="360" w:lineRule="auto"/>
        <w:ind w:left="3269" w:hanging="567"/>
        <w:contextualSpacing/>
        <w:rPr>
          <w:rFonts w:eastAsia="Calibri"/>
          <w:sz w:val="24"/>
        </w:rPr>
      </w:pPr>
      <w:r w:rsidRPr="00A02E3B">
        <w:rPr>
          <w:rFonts w:eastAsia="Calibri" w:hint="cs"/>
          <w:sz w:val="24"/>
          <w:rtl/>
        </w:rPr>
        <w:t>ועדת</w:t>
      </w:r>
      <w:r w:rsidRPr="00A02E3B">
        <w:rPr>
          <w:sz w:val="24"/>
          <w:rtl/>
        </w:rPr>
        <w:t xml:space="preserve"> </w:t>
      </w:r>
      <w:r w:rsidRPr="00A02E3B">
        <w:rPr>
          <w:rFonts w:hint="eastAsia"/>
          <w:sz w:val="24"/>
          <w:rtl/>
        </w:rPr>
        <w:t>אשראי</w:t>
      </w:r>
      <w:r w:rsidRPr="00A02E3B">
        <w:rPr>
          <w:sz w:val="24"/>
          <w:rtl/>
        </w:rPr>
        <w:t xml:space="preserve"> </w:t>
      </w:r>
      <w:r w:rsidRPr="00A02E3B">
        <w:rPr>
          <w:rFonts w:eastAsia="Calibri" w:hint="cs"/>
          <w:sz w:val="24"/>
          <w:rtl/>
        </w:rPr>
        <w:t>פנימית</w:t>
      </w:r>
      <w:r w:rsidRPr="00A02E3B">
        <w:rPr>
          <w:sz w:val="24"/>
          <w:rtl/>
        </w:rPr>
        <w:t xml:space="preserve">, </w:t>
      </w:r>
      <w:r w:rsidRPr="00A02E3B">
        <w:rPr>
          <w:rFonts w:hint="eastAsia"/>
          <w:sz w:val="24"/>
          <w:rtl/>
        </w:rPr>
        <w:t>תדון</w:t>
      </w:r>
      <w:r w:rsidRPr="00A02E3B">
        <w:rPr>
          <w:sz w:val="24"/>
          <w:rtl/>
        </w:rPr>
        <w:t xml:space="preserve"> </w:t>
      </w:r>
      <w:r w:rsidRPr="00A02E3B">
        <w:rPr>
          <w:rFonts w:hint="eastAsia"/>
          <w:sz w:val="24"/>
          <w:rtl/>
        </w:rPr>
        <w:t>וכן</w:t>
      </w:r>
      <w:r w:rsidRPr="00A02E3B">
        <w:rPr>
          <w:sz w:val="24"/>
          <w:rtl/>
        </w:rPr>
        <w:t xml:space="preserve"> </w:t>
      </w:r>
      <w:r w:rsidRPr="00A02E3B">
        <w:rPr>
          <w:rFonts w:hint="eastAsia"/>
          <w:sz w:val="24"/>
          <w:rtl/>
        </w:rPr>
        <w:t>תאשר</w:t>
      </w:r>
      <w:r w:rsidRPr="00A02E3B">
        <w:rPr>
          <w:sz w:val="24"/>
          <w:rtl/>
        </w:rPr>
        <w:t xml:space="preserve"> </w:t>
      </w:r>
      <w:r w:rsidRPr="00A02E3B">
        <w:rPr>
          <w:rFonts w:hint="eastAsia"/>
          <w:sz w:val="24"/>
          <w:rtl/>
        </w:rPr>
        <w:t>או</w:t>
      </w:r>
      <w:r w:rsidRPr="00A02E3B">
        <w:rPr>
          <w:sz w:val="24"/>
          <w:rtl/>
        </w:rPr>
        <w:t xml:space="preserve"> </w:t>
      </w:r>
      <w:r w:rsidRPr="00A02E3B">
        <w:rPr>
          <w:rFonts w:hint="eastAsia"/>
          <w:sz w:val="24"/>
          <w:rtl/>
        </w:rPr>
        <w:t>תמליץ</w:t>
      </w:r>
      <w:r w:rsidRPr="00A02E3B">
        <w:rPr>
          <w:sz w:val="24"/>
          <w:rtl/>
        </w:rPr>
        <w:t xml:space="preserve">, </w:t>
      </w:r>
      <w:r w:rsidRPr="00A02E3B">
        <w:rPr>
          <w:rFonts w:hint="eastAsia"/>
          <w:sz w:val="24"/>
          <w:rtl/>
        </w:rPr>
        <w:t>לפי</w:t>
      </w:r>
      <w:r w:rsidRPr="00A02E3B">
        <w:rPr>
          <w:sz w:val="24"/>
          <w:rtl/>
        </w:rPr>
        <w:t xml:space="preserve"> </w:t>
      </w:r>
      <w:r w:rsidRPr="00A02E3B">
        <w:rPr>
          <w:rFonts w:hint="eastAsia"/>
          <w:sz w:val="24"/>
          <w:rtl/>
        </w:rPr>
        <w:t>העניין</w:t>
      </w:r>
      <w:r w:rsidRPr="00A02E3B">
        <w:rPr>
          <w:sz w:val="24"/>
          <w:rtl/>
        </w:rPr>
        <w:t xml:space="preserve">, </w:t>
      </w:r>
      <w:r w:rsidRPr="00A02E3B">
        <w:rPr>
          <w:rFonts w:hint="eastAsia"/>
          <w:sz w:val="24"/>
          <w:rtl/>
        </w:rPr>
        <w:t>בהתבסס</w:t>
      </w:r>
      <w:r w:rsidRPr="00A02E3B">
        <w:rPr>
          <w:sz w:val="24"/>
          <w:rtl/>
        </w:rPr>
        <w:t xml:space="preserve"> </w:t>
      </w:r>
      <w:r w:rsidRPr="00A02E3B">
        <w:rPr>
          <w:rFonts w:hint="eastAsia"/>
          <w:sz w:val="24"/>
          <w:rtl/>
        </w:rPr>
        <w:t>בין</w:t>
      </w:r>
      <w:r w:rsidRPr="00A02E3B">
        <w:rPr>
          <w:sz w:val="24"/>
          <w:rtl/>
        </w:rPr>
        <w:t xml:space="preserve"> היתר על דוח מרכז חובות בעייתיים, </w:t>
      </w:r>
      <w:r w:rsidRPr="00A02E3B">
        <w:rPr>
          <w:rFonts w:eastAsia="Calibri" w:hint="cs"/>
          <w:sz w:val="24"/>
          <w:rtl/>
        </w:rPr>
        <w:t>על</w:t>
      </w:r>
      <w:r w:rsidRPr="00A02E3B">
        <w:rPr>
          <w:rFonts w:eastAsia="Calibri"/>
          <w:sz w:val="24"/>
          <w:rtl/>
        </w:rPr>
        <w:t xml:space="preserve"> </w:t>
      </w:r>
      <w:r w:rsidRPr="00A02E3B">
        <w:rPr>
          <w:rFonts w:eastAsia="Calibri" w:hint="cs"/>
          <w:sz w:val="24"/>
          <w:rtl/>
        </w:rPr>
        <w:t>אופן</w:t>
      </w:r>
      <w:r w:rsidRPr="00A02E3B">
        <w:rPr>
          <w:rFonts w:eastAsia="Calibri"/>
          <w:sz w:val="24"/>
          <w:rtl/>
        </w:rPr>
        <w:t xml:space="preserve"> </w:t>
      </w:r>
      <w:r w:rsidRPr="00A02E3B">
        <w:rPr>
          <w:rFonts w:eastAsia="Calibri" w:hint="cs"/>
          <w:sz w:val="24"/>
          <w:rtl/>
        </w:rPr>
        <w:t>הטיפול</w:t>
      </w:r>
      <w:r w:rsidRPr="00A02E3B">
        <w:rPr>
          <w:rFonts w:eastAsia="Calibri"/>
          <w:sz w:val="24"/>
          <w:rtl/>
        </w:rPr>
        <w:t xml:space="preserve"> </w:t>
      </w:r>
      <w:r w:rsidRPr="00A02E3B">
        <w:rPr>
          <w:rFonts w:eastAsia="Calibri" w:hint="cs"/>
          <w:sz w:val="24"/>
          <w:rtl/>
        </w:rPr>
        <w:t>בחוב</w:t>
      </w:r>
      <w:r w:rsidRPr="00A02E3B">
        <w:rPr>
          <w:rFonts w:eastAsia="Calibri"/>
          <w:sz w:val="24"/>
          <w:rtl/>
        </w:rPr>
        <w:t xml:space="preserve"> </w:t>
      </w:r>
      <w:r w:rsidRPr="00A02E3B">
        <w:rPr>
          <w:rFonts w:eastAsia="Calibri" w:hint="cs"/>
          <w:sz w:val="24"/>
          <w:rtl/>
        </w:rPr>
        <w:t>בעייתי</w:t>
      </w:r>
      <w:r w:rsidRPr="00A02E3B">
        <w:rPr>
          <w:rFonts w:eastAsia="Calibri"/>
          <w:sz w:val="24"/>
          <w:rtl/>
        </w:rPr>
        <w:t xml:space="preserve">, </w:t>
      </w:r>
      <w:r w:rsidRPr="00A02E3B">
        <w:rPr>
          <w:rFonts w:eastAsia="Calibri" w:hint="cs"/>
          <w:sz w:val="24"/>
          <w:rtl/>
        </w:rPr>
        <w:t>שהוא</w:t>
      </w:r>
      <w:r w:rsidRPr="00A02E3B">
        <w:rPr>
          <w:rFonts w:eastAsia="Calibri"/>
          <w:sz w:val="24"/>
          <w:rtl/>
        </w:rPr>
        <w:t xml:space="preserve"> </w:t>
      </w:r>
      <w:r w:rsidRPr="00A02E3B">
        <w:rPr>
          <w:rFonts w:eastAsia="Calibri" w:hint="cs"/>
          <w:sz w:val="24"/>
          <w:rtl/>
        </w:rPr>
        <w:t>הלוואה</w:t>
      </w:r>
      <w:r w:rsidRPr="00A02E3B">
        <w:rPr>
          <w:rFonts w:eastAsia="Calibri"/>
          <w:sz w:val="24"/>
          <w:rtl/>
        </w:rPr>
        <w:t xml:space="preserve"> </w:t>
      </w:r>
      <w:r w:rsidRPr="00A02E3B">
        <w:rPr>
          <w:rFonts w:eastAsia="Calibri" w:hint="cs"/>
          <w:sz w:val="24"/>
          <w:rtl/>
        </w:rPr>
        <w:t>מותאמת</w:t>
      </w:r>
      <w:r w:rsidRPr="00A02E3B">
        <w:rPr>
          <w:rFonts w:eastAsia="Calibri"/>
          <w:sz w:val="24"/>
          <w:rtl/>
        </w:rPr>
        <w:t xml:space="preserve">, </w:t>
      </w:r>
      <w:r w:rsidRPr="00A02E3B">
        <w:rPr>
          <w:rFonts w:eastAsia="Calibri" w:hint="cs"/>
          <w:sz w:val="24"/>
          <w:rtl/>
        </w:rPr>
        <w:t>שניתנה</w:t>
      </w:r>
      <w:r w:rsidRPr="00A02E3B">
        <w:rPr>
          <w:rFonts w:eastAsia="Calibri"/>
          <w:sz w:val="24"/>
          <w:rtl/>
        </w:rPr>
        <w:t xml:space="preserve"> </w:t>
      </w:r>
      <w:r w:rsidRPr="00A02E3B">
        <w:rPr>
          <w:rFonts w:eastAsia="Calibri" w:hint="cs"/>
          <w:sz w:val="24"/>
          <w:rtl/>
        </w:rPr>
        <w:t>מכספי</w:t>
      </w:r>
      <w:r w:rsidRPr="00A02E3B">
        <w:rPr>
          <w:rFonts w:eastAsia="Calibri"/>
          <w:sz w:val="24"/>
          <w:rtl/>
        </w:rPr>
        <w:t xml:space="preserve"> </w:t>
      </w:r>
      <w:r w:rsidRPr="00A02E3B">
        <w:rPr>
          <w:rFonts w:eastAsia="Calibri" w:hint="cs"/>
          <w:sz w:val="24"/>
          <w:rtl/>
        </w:rPr>
        <w:t>התחייבויות</w:t>
      </w:r>
      <w:r w:rsidRPr="00A02E3B">
        <w:rPr>
          <w:rFonts w:eastAsia="Calibri"/>
          <w:sz w:val="24"/>
          <w:rtl/>
        </w:rPr>
        <w:t xml:space="preserve"> </w:t>
      </w:r>
      <w:r w:rsidRPr="00A02E3B">
        <w:rPr>
          <w:rFonts w:eastAsia="Calibri" w:hint="cs"/>
          <w:sz w:val="24"/>
          <w:rtl/>
        </w:rPr>
        <w:t>שאינן</w:t>
      </w:r>
      <w:r w:rsidRPr="00A02E3B">
        <w:rPr>
          <w:rFonts w:eastAsia="Calibri"/>
          <w:sz w:val="24"/>
          <w:rtl/>
        </w:rPr>
        <w:t xml:space="preserve"> </w:t>
      </w:r>
      <w:r w:rsidRPr="00A02E3B">
        <w:rPr>
          <w:rFonts w:eastAsia="Calibri" w:hint="cs"/>
          <w:sz w:val="24"/>
          <w:rtl/>
        </w:rPr>
        <w:t>תלויות</w:t>
      </w:r>
      <w:r w:rsidRPr="00A02E3B">
        <w:rPr>
          <w:rFonts w:eastAsia="Calibri"/>
          <w:sz w:val="24"/>
          <w:rtl/>
        </w:rPr>
        <w:t xml:space="preserve"> </w:t>
      </w:r>
      <w:r w:rsidRPr="00A02E3B">
        <w:rPr>
          <w:rFonts w:eastAsia="Calibri" w:hint="cs"/>
          <w:sz w:val="24"/>
          <w:rtl/>
        </w:rPr>
        <w:t>תשואה</w:t>
      </w:r>
      <w:r w:rsidRPr="00A02E3B">
        <w:rPr>
          <w:rFonts w:eastAsia="Calibri"/>
          <w:sz w:val="24"/>
          <w:rtl/>
        </w:rPr>
        <w:t xml:space="preserve"> </w:t>
      </w:r>
      <w:r w:rsidRPr="00A02E3B">
        <w:rPr>
          <w:rFonts w:eastAsia="Calibri" w:hint="cs"/>
          <w:sz w:val="24"/>
          <w:rtl/>
        </w:rPr>
        <w:t>שעל</w:t>
      </w:r>
      <w:r w:rsidRPr="00A02E3B">
        <w:rPr>
          <w:rFonts w:eastAsia="Calibri"/>
          <w:sz w:val="24"/>
          <w:rtl/>
        </w:rPr>
        <w:t xml:space="preserve"> </w:t>
      </w:r>
      <w:r w:rsidRPr="00A02E3B">
        <w:rPr>
          <w:rFonts w:eastAsia="Calibri" w:hint="cs"/>
          <w:sz w:val="24"/>
          <w:rtl/>
        </w:rPr>
        <w:t>פי</w:t>
      </w:r>
      <w:r w:rsidRPr="00A02E3B">
        <w:rPr>
          <w:rFonts w:eastAsia="Calibri"/>
          <w:sz w:val="24"/>
          <w:rtl/>
        </w:rPr>
        <w:t xml:space="preserve"> </w:t>
      </w:r>
      <w:r w:rsidRPr="00A02E3B">
        <w:rPr>
          <w:rFonts w:eastAsia="Calibri" w:hint="cs"/>
          <w:sz w:val="24"/>
          <w:rtl/>
        </w:rPr>
        <w:t>מדרג</w:t>
      </w:r>
      <w:r w:rsidRPr="00A02E3B">
        <w:rPr>
          <w:rFonts w:eastAsia="Calibri"/>
          <w:sz w:val="24"/>
          <w:rtl/>
        </w:rPr>
        <w:t xml:space="preserve"> </w:t>
      </w:r>
      <w:r w:rsidRPr="00A02E3B">
        <w:rPr>
          <w:rFonts w:eastAsia="Calibri" w:hint="cs"/>
          <w:sz w:val="24"/>
          <w:rtl/>
        </w:rPr>
        <w:t>הסמכויות</w:t>
      </w:r>
      <w:r w:rsidRPr="00A02E3B">
        <w:rPr>
          <w:rFonts w:eastAsia="Calibri"/>
          <w:sz w:val="24"/>
          <w:rtl/>
        </w:rPr>
        <w:t xml:space="preserve"> </w:t>
      </w:r>
      <w:r w:rsidRPr="00A02E3B">
        <w:rPr>
          <w:rFonts w:eastAsia="Calibri" w:hint="cs"/>
          <w:sz w:val="24"/>
          <w:rtl/>
        </w:rPr>
        <w:t>שקבע</w:t>
      </w:r>
      <w:r w:rsidRPr="00A02E3B">
        <w:rPr>
          <w:rFonts w:eastAsia="Calibri"/>
          <w:sz w:val="24"/>
          <w:rtl/>
        </w:rPr>
        <w:t xml:space="preserve"> </w:t>
      </w:r>
      <w:r w:rsidRPr="00A02E3B">
        <w:rPr>
          <w:rFonts w:eastAsia="Calibri" w:hint="cs"/>
          <w:sz w:val="24"/>
          <w:rtl/>
        </w:rPr>
        <w:t>הדירקטוריון</w:t>
      </w:r>
      <w:r w:rsidRPr="00A02E3B">
        <w:rPr>
          <w:rFonts w:eastAsia="Calibri"/>
          <w:sz w:val="24"/>
          <w:rtl/>
        </w:rPr>
        <w:t xml:space="preserve"> </w:t>
      </w:r>
      <w:r w:rsidRPr="00A02E3B">
        <w:rPr>
          <w:rFonts w:eastAsia="Calibri" w:hint="cs"/>
          <w:sz w:val="24"/>
          <w:rtl/>
        </w:rPr>
        <w:t>בתחום</w:t>
      </w:r>
      <w:r w:rsidRPr="00A02E3B">
        <w:rPr>
          <w:rFonts w:eastAsia="Calibri"/>
          <w:sz w:val="24"/>
          <w:rtl/>
        </w:rPr>
        <w:t xml:space="preserve"> </w:t>
      </w:r>
      <w:r w:rsidRPr="00A02E3B">
        <w:rPr>
          <w:rFonts w:eastAsia="Calibri" w:hint="cs"/>
          <w:sz w:val="24"/>
          <w:rtl/>
        </w:rPr>
        <w:t>סמכותה</w:t>
      </w:r>
      <w:r w:rsidRPr="00A02E3B">
        <w:rPr>
          <w:rFonts w:eastAsia="Calibri"/>
          <w:sz w:val="24"/>
          <w:rtl/>
        </w:rPr>
        <w:t xml:space="preserve">. </w:t>
      </w:r>
    </w:p>
    <w:p w14:paraId="75DA4DF1" w14:textId="77777777" w:rsidR="00BA20DA" w:rsidRPr="00A02E3B" w:rsidRDefault="00BA20DA" w:rsidP="009F4358">
      <w:pPr>
        <w:numPr>
          <w:ilvl w:val="0"/>
          <w:numId w:val="1609"/>
        </w:numPr>
        <w:tabs>
          <w:tab w:val="left" w:pos="2550"/>
          <w:tab w:val="left" w:pos="2975"/>
        </w:tabs>
        <w:spacing w:line="360" w:lineRule="auto"/>
        <w:ind w:left="3128" w:hanging="426"/>
        <w:contextualSpacing/>
        <w:rPr>
          <w:rFonts w:eastAsia="Calibri"/>
          <w:sz w:val="24"/>
          <w:rtl/>
        </w:rPr>
      </w:pPr>
      <w:r w:rsidRPr="00A02E3B">
        <w:rPr>
          <w:rFonts w:eastAsia="Calibri" w:hint="cs"/>
          <w:sz w:val="24"/>
          <w:rtl/>
        </w:rPr>
        <w:t>ועדת</w:t>
      </w:r>
      <w:r w:rsidRPr="00A02E3B">
        <w:rPr>
          <w:rFonts w:eastAsia="Calibri"/>
          <w:sz w:val="24"/>
          <w:rtl/>
        </w:rPr>
        <w:t xml:space="preserve"> </w:t>
      </w:r>
      <w:r w:rsidRPr="00A02E3B">
        <w:rPr>
          <w:rFonts w:eastAsia="Calibri" w:hint="cs"/>
          <w:sz w:val="24"/>
          <w:rtl/>
        </w:rPr>
        <w:t>אשראי</w:t>
      </w:r>
      <w:r w:rsidRPr="00A02E3B">
        <w:rPr>
          <w:rFonts w:eastAsia="Calibri"/>
          <w:sz w:val="24"/>
          <w:rtl/>
        </w:rPr>
        <w:t xml:space="preserve"> </w:t>
      </w:r>
      <w:r w:rsidRPr="00A02E3B">
        <w:rPr>
          <w:rFonts w:eastAsia="Calibri" w:hint="cs"/>
          <w:sz w:val="24"/>
          <w:rtl/>
        </w:rPr>
        <w:t>פנימית</w:t>
      </w:r>
      <w:r w:rsidRPr="00A02E3B">
        <w:rPr>
          <w:rFonts w:eastAsia="Calibri"/>
          <w:sz w:val="24"/>
          <w:rtl/>
        </w:rPr>
        <w:t xml:space="preserve"> </w:t>
      </w:r>
      <w:r w:rsidRPr="00A02E3B">
        <w:rPr>
          <w:rFonts w:eastAsia="Calibri" w:hint="cs"/>
          <w:sz w:val="24"/>
          <w:rtl/>
        </w:rPr>
        <w:t>תמליץ</w:t>
      </w:r>
      <w:r w:rsidRPr="00A02E3B">
        <w:rPr>
          <w:rFonts w:eastAsia="Calibri"/>
          <w:sz w:val="24"/>
          <w:rtl/>
        </w:rPr>
        <w:t xml:space="preserve"> </w:t>
      </w:r>
      <w:r w:rsidRPr="00A02E3B">
        <w:rPr>
          <w:rFonts w:eastAsia="Calibri" w:hint="cs"/>
          <w:sz w:val="24"/>
          <w:rtl/>
        </w:rPr>
        <w:t>לוועדת</w:t>
      </w:r>
      <w:r w:rsidRPr="00A02E3B">
        <w:rPr>
          <w:rFonts w:eastAsia="Calibri"/>
          <w:sz w:val="24"/>
          <w:rtl/>
        </w:rPr>
        <w:t xml:space="preserve"> </w:t>
      </w:r>
      <w:r w:rsidRPr="00A02E3B">
        <w:rPr>
          <w:rFonts w:eastAsia="Calibri" w:hint="cs"/>
          <w:sz w:val="24"/>
          <w:rtl/>
        </w:rPr>
        <w:t>השקעות</w:t>
      </w:r>
      <w:r w:rsidRPr="00A02E3B">
        <w:rPr>
          <w:rFonts w:eastAsia="Calibri"/>
          <w:sz w:val="24"/>
          <w:rtl/>
        </w:rPr>
        <w:t xml:space="preserve"> </w:t>
      </w:r>
      <w:r w:rsidRPr="00A02E3B">
        <w:rPr>
          <w:rFonts w:eastAsia="Calibri" w:hint="cs"/>
          <w:sz w:val="24"/>
          <w:rtl/>
        </w:rPr>
        <w:t>רלבנטית</w:t>
      </w:r>
      <w:r w:rsidRPr="00A02E3B">
        <w:rPr>
          <w:rFonts w:eastAsia="Calibri"/>
          <w:sz w:val="24"/>
          <w:rtl/>
        </w:rPr>
        <w:t xml:space="preserve">, </w:t>
      </w:r>
      <w:r w:rsidRPr="00A02E3B">
        <w:rPr>
          <w:rFonts w:eastAsia="Calibri" w:hint="cs"/>
          <w:sz w:val="24"/>
          <w:rtl/>
        </w:rPr>
        <w:t>לוועדת</w:t>
      </w:r>
      <w:r w:rsidRPr="00A02E3B">
        <w:rPr>
          <w:rFonts w:eastAsia="Calibri"/>
          <w:sz w:val="24"/>
          <w:rtl/>
        </w:rPr>
        <w:t xml:space="preserve"> </w:t>
      </w:r>
      <w:r w:rsidRPr="00A02E3B">
        <w:rPr>
          <w:rFonts w:eastAsia="Calibri" w:hint="cs"/>
          <w:sz w:val="24"/>
          <w:rtl/>
        </w:rPr>
        <w:t>משנה</w:t>
      </w:r>
      <w:r w:rsidRPr="00A02E3B">
        <w:rPr>
          <w:rFonts w:eastAsia="Calibri"/>
          <w:sz w:val="24"/>
          <w:rtl/>
        </w:rPr>
        <w:t xml:space="preserve"> </w:t>
      </w:r>
      <w:r w:rsidRPr="00A02E3B">
        <w:rPr>
          <w:rFonts w:eastAsia="Calibri" w:hint="cs"/>
          <w:sz w:val="24"/>
          <w:rtl/>
        </w:rPr>
        <w:t>לאשראי</w:t>
      </w:r>
      <w:r w:rsidRPr="00A02E3B">
        <w:rPr>
          <w:rFonts w:eastAsia="Calibri"/>
          <w:sz w:val="24"/>
          <w:rtl/>
        </w:rPr>
        <w:t xml:space="preserve"> </w:t>
      </w:r>
      <w:r w:rsidRPr="00A02E3B">
        <w:rPr>
          <w:rFonts w:eastAsia="Calibri" w:hint="cs"/>
          <w:sz w:val="24"/>
          <w:rtl/>
        </w:rPr>
        <w:t>ולדירקטוריון</w:t>
      </w:r>
      <w:r w:rsidRPr="00A02E3B">
        <w:rPr>
          <w:rFonts w:eastAsia="Calibri"/>
          <w:sz w:val="24"/>
          <w:rtl/>
        </w:rPr>
        <w:t xml:space="preserve">, </w:t>
      </w:r>
      <w:r w:rsidRPr="00A02E3B">
        <w:rPr>
          <w:rFonts w:eastAsia="Calibri" w:hint="cs"/>
          <w:sz w:val="24"/>
          <w:rtl/>
        </w:rPr>
        <w:t>בדבר</w:t>
      </w:r>
      <w:r w:rsidRPr="00A02E3B">
        <w:rPr>
          <w:rFonts w:eastAsia="Calibri"/>
          <w:sz w:val="24"/>
          <w:rtl/>
        </w:rPr>
        <w:t xml:space="preserve"> </w:t>
      </w:r>
      <w:r w:rsidRPr="00A02E3B">
        <w:rPr>
          <w:rFonts w:eastAsia="Calibri" w:hint="cs"/>
          <w:sz w:val="24"/>
          <w:rtl/>
        </w:rPr>
        <w:t>אופן</w:t>
      </w:r>
      <w:r w:rsidRPr="00A02E3B">
        <w:rPr>
          <w:rFonts w:eastAsia="Calibri"/>
          <w:sz w:val="24"/>
          <w:rtl/>
        </w:rPr>
        <w:t xml:space="preserve"> </w:t>
      </w:r>
      <w:r w:rsidRPr="00A02E3B">
        <w:rPr>
          <w:rFonts w:eastAsia="Calibri" w:hint="cs"/>
          <w:sz w:val="24"/>
          <w:rtl/>
        </w:rPr>
        <w:t>הטיפול</w:t>
      </w:r>
      <w:r w:rsidRPr="00A02E3B">
        <w:rPr>
          <w:rFonts w:eastAsia="Calibri"/>
          <w:sz w:val="24"/>
          <w:rtl/>
        </w:rPr>
        <w:t xml:space="preserve"> </w:t>
      </w:r>
      <w:r w:rsidRPr="00A02E3B">
        <w:rPr>
          <w:rFonts w:eastAsia="Calibri" w:hint="cs"/>
          <w:sz w:val="24"/>
          <w:rtl/>
        </w:rPr>
        <w:t>בחוב</w:t>
      </w:r>
      <w:r w:rsidRPr="00A02E3B">
        <w:rPr>
          <w:rFonts w:eastAsia="Calibri"/>
          <w:sz w:val="24"/>
          <w:rtl/>
        </w:rPr>
        <w:t xml:space="preserve"> </w:t>
      </w:r>
      <w:r w:rsidRPr="00A02E3B">
        <w:rPr>
          <w:rFonts w:eastAsia="Calibri" w:hint="cs"/>
          <w:sz w:val="24"/>
          <w:rtl/>
        </w:rPr>
        <w:t>בעייתי</w:t>
      </w:r>
      <w:r w:rsidRPr="00A02E3B">
        <w:rPr>
          <w:rFonts w:eastAsia="Calibri"/>
          <w:sz w:val="24"/>
          <w:rtl/>
        </w:rPr>
        <w:t xml:space="preserve">, </w:t>
      </w:r>
      <w:r w:rsidRPr="00A02E3B">
        <w:rPr>
          <w:rFonts w:eastAsia="Calibri" w:hint="cs"/>
          <w:sz w:val="24"/>
          <w:rtl/>
        </w:rPr>
        <w:t>שהוא</w:t>
      </w:r>
      <w:r w:rsidRPr="00A02E3B">
        <w:rPr>
          <w:rFonts w:eastAsia="Calibri"/>
          <w:sz w:val="24"/>
          <w:rtl/>
        </w:rPr>
        <w:t xml:space="preserve"> </w:t>
      </w:r>
      <w:r w:rsidRPr="00A02E3B">
        <w:rPr>
          <w:rFonts w:eastAsia="Calibri" w:hint="cs"/>
          <w:sz w:val="24"/>
          <w:rtl/>
        </w:rPr>
        <w:t>הלוואה</w:t>
      </w:r>
      <w:r w:rsidRPr="00A02E3B">
        <w:rPr>
          <w:rFonts w:eastAsia="Calibri"/>
          <w:sz w:val="24"/>
          <w:rtl/>
        </w:rPr>
        <w:t xml:space="preserve"> </w:t>
      </w:r>
      <w:r w:rsidRPr="00A02E3B">
        <w:rPr>
          <w:rFonts w:eastAsia="Calibri" w:hint="cs"/>
          <w:sz w:val="24"/>
          <w:rtl/>
        </w:rPr>
        <w:t>מותאמת</w:t>
      </w:r>
      <w:r w:rsidRPr="00A02E3B">
        <w:rPr>
          <w:rFonts w:eastAsia="Calibri"/>
          <w:sz w:val="24"/>
          <w:rtl/>
        </w:rPr>
        <w:t xml:space="preserve">, </w:t>
      </w:r>
      <w:r w:rsidRPr="00A02E3B">
        <w:rPr>
          <w:rFonts w:eastAsia="Calibri" w:hint="cs"/>
          <w:sz w:val="24"/>
          <w:rtl/>
        </w:rPr>
        <w:t>שניתנה</w:t>
      </w:r>
      <w:r w:rsidRPr="00A02E3B">
        <w:rPr>
          <w:rFonts w:eastAsia="Calibri"/>
          <w:sz w:val="24"/>
          <w:rtl/>
        </w:rPr>
        <w:t xml:space="preserve"> </w:t>
      </w:r>
      <w:r w:rsidRPr="00A02E3B">
        <w:rPr>
          <w:rFonts w:eastAsia="Calibri" w:hint="cs"/>
          <w:sz w:val="24"/>
          <w:rtl/>
        </w:rPr>
        <w:t>מכספי</w:t>
      </w:r>
      <w:r w:rsidRPr="00A02E3B">
        <w:rPr>
          <w:rFonts w:eastAsia="Calibri"/>
          <w:sz w:val="24"/>
          <w:rtl/>
        </w:rPr>
        <w:t xml:space="preserve"> </w:t>
      </w:r>
      <w:r w:rsidRPr="00A02E3B">
        <w:rPr>
          <w:rFonts w:eastAsia="Calibri" w:hint="cs"/>
          <w:sz w:val="24"/>
          <w:rtl/>
        </w:rPr>
        <w:t>קופת</w:t>
      </w:r>
      <w:r w:rsidRPr="00A02E3B">
        <w:rPr>
          <w:rFonts w:eastAsia="Calibri"/>
          <w:sz w:val="24"/>
          <w:rtl/>
        </w:rPr>
        <w:t xml:space="preserve"> </w:t>
      </w:r>
      <w:r w:rsidRPr="00A02E3B">
        <w:rPr>
          <w:rFonts w:eastAsia="Calibri" w:hint="cs"/>
          <w:sz w:val="24"/>
          <w:rtl/>
        </w:rPr>
        <w:t>גמל</w:t>
      </w:r>
      <w:r w:rsidRPr="00A02E3B">
        <w:rPr>
          <w:rFonts w:eastAsia="Calibri"/>
          <w:sz w:val="24"/>
          <w:rtl/>
        </w:rPr>
        <w:t xml:space="preserve"> </w:t>
      </w:r>
      <w:r w:rsidRPr="00A02E3B">
        <w:rPr>
          <w:rFonts w:eastAsia="Calibri" w:hint="cs"/>
          <w:sz w:val="24"/>
          <w:rtl/>
        </w:rPr>
        <w:t>או</w:t>
      </w:r>
      <w:r w:rsidRPr="00A02E3B">
        <w:rPr>
          <w:rFonts w:eastAsia="Calibri"/>
          <w:sz w:val="24"/>
          <w:rtl/>
        </w:rPr>
        <w:t xml:space="preserve"> </w:t>
      </w:r>
      <w:r w:rsidRPr="00A02E3B">
        <w:rPr>
          <w:rFonts w:eastAsia="Calibri" w:hint="cs"/>
          <w:sz w:val="24"/>
          <w:rtl/>
        </w:rPr>
        <w:t>התחייבות</w:t>
      </w:r>
      <w:r w:rsidRPr="00A02E3B">
        <w:rPr>
          <w:rFonts w:eastAsia="Calibri"/>
          <w:sz w:val="24"/>
          <w:rtl/>
        </w:rPr>
        <w:t xml:space="preserve"> </w:t>
      </w:r>
      <w:r w:rsidRPr="00A02E3B">
        <w:rPr>
          <w:rFonts w:eastAsia="Calibri" w:hint="cs"/>
          <w:sz w:val="24"/>
          <w:rtl/>
        </w:rPr>
        <w:t>תלוית</w:t>
      </w:r>
      <w:r w:rsidRPr="00A02E3B">
        <w:rPr>
          <w:rFonts w:eastAsia="Calibri"/>
          <w:sz w:val="24"/>
          <w:rtl/>
        </w:rPr>
        <w:t xml:space="preserve"> </w:t>
      </w:r>
      <w:r w:rsidRPr="00A02E3B">
        <w:rPr>
          <w:rFonts w:eastAsia="Calibri" w:hint="cs"/>
          <w:sz w:val="24"/>
          <w:rtl/>
        </w:rPr>
        <w:t>תשואה</w:t>
      </w:r>
      <w:r w:rsidRPr="00A02E3B">
        <w:rPr>
          <w:rFonts w:eastAsia="Calibri"/>
          <w:sz w:val="24"/>
          <w:rtl/>
        </w:rPr>
        <w:t xml:space="preserve">, </w:t>
      </w:r>
      <w:r w:rsidRPr="00A02E3B">
        <w:rPr>
          <w:rFonts w:eastAsia="Calibri" w:hint="cs"/>
          <w:sz w:val="24"/>
          <w:rtl/>
        </w:rPr>
        <w:t>וכן</w:t>
      </w:r>
      <w:r w:rsidRPr="00A02E3B">
        <w:rPr>
          <w:rFonts w:eastAsia="Calibri"/>
          <w:sz w:val="24"/>
          <w:rtl/>
        </w:rPr>
        <w:t xml:space="preserve"> </w:t>
      </w:r>
      <w:r w:rsidRPr="00A02E3B">
        <w:rPr>
          <w:rFonts w:eastAsia="Calibri" w:hint="cs"/>
          <w:sz w:val="24"/>
          <w:rtl/>
        </w:rPr>
        <w:t>בדבר אופן הטיפול בחוב</w:t>
      </w:r>
      <w:r w:rsidRPr="00A02E3B">
        <w:rPr>
          <w:rFonts w:eastAsia="Calibri"/>
          <w:sz w:val="24"/>
          <w:rtl/>
        </w:rPr>
        <w:t xml:space="preserve"> </w:t>
      </w:r>
      <w:r w:rsidRPr="00A02E3B">
        <w:rPr>
          <w:rFonts w:eastAsia="Calibri" w:hint="cs"/>
          <w:sz w:val="24"/>
          <w:rtl/>
        </w:rPr>
        <w:t>בעייתי</w:t>
      </w:r>
      <w:r w:rsidRPr="00A02E3B">
        <w:rPr>
          <w:rFonts w:eastAsia="Calibri"/>
          <w:sz w:val="24"/>
          <w:rtl/>
        </w:rPr>
        <w:t xml:space="preserve">, </w:t>
      </w:r>
      <w:r w:rsidRPr="00A02E3B">
        <w:rPr>
          <w:rFonts w:eastAsia="Calibri" w:hint="cs"/>
          <w:sz w:val="24"/>
          <w:rtl/>
        </w:rPr>
        <w:t>שהוא</w:t>
      </w:r>
      <w:r w:rsidRPr="00A02E3B">
        <w:rPr>
          <w:rFonts w:eastAsia="Calibri"/>
          <w:sz w:val="24"/>
          <w:rtl/>
        </w:rPr>
        <w:t xml:space="preserve"> </w:t>
      </w:r>
      <w:r w:rsidRPr="00A02E3B">
        <w:rPr>
          <w:rFonts w:eastAsia="Calibri" w:hint="cs"/>
          <w:sz w:val="24"/>
          <w:rtl/>
        </w:rPr>
        <w:t>הלוואה</w:t>
      </w:r>
      <w:r w:rsidRPr="00A02E3B">
        <w:rPr>
          <w:rFonts w:eastAsia="Calibri"/>
          <w:sz w:val="24"/>
          <w:rtl/>
        </w:rPr>
        <w:t xml:space="preserve"> </w:t>
      </w:r>
      <w:r w:rsidRPr="00A02E3B">
        <w:rPr>
          <w:rFonts w:eastAsia="Calibri" w:hint="cs"/>
          <w:sz w:val="24"/>
          <w:rtl/>
        </w:rPr>
        <w:t>מותאמת</w:t>
      </w:r>
      <w:r w:rsidRPr="00A02E3B">
        <w:rPr>
          <w:rFonts w:eastAsia="Calibri"/>
          <w:sz w:val="24"/>
          <w:rtl/>
        </w:rPr>
        <w:t xml:space="preserve"> </w:t>
      </w:r>
      <w:r w:rsidRPr="00A02E3B">
        <w:rPr>
          <w:rFonts w:eastAsia="Calibri" w:hint="cs"/>
          <w:sz w:val="24"/>
          <w:rtl/>
        </w:rPr>
        <w:t>שניתנה</w:t>
      </w:r>
      <w:r w:rsidRPr="00A02E3B">
        <w:rPr>
          <w:rFonts w:eastAsia="Calibri"/>
          <w:sz w:val="24"/>
          <w:rtl/>
        </w:rPr>
        <w:t xml:space="preserve"> </w:t>
      </w:r>
      <w:r w:rsidRPr="00A02E3B">
        <w:rPr>
          <w:rFonts w:eastAsia="Calibri" w:hint="cs"/>
          <w:sz w:val="24"/>
          <w:rtl/>
        </w:rPr>
        <w:t>מכספי</w:t>
      </w:r>
      <w:r w:rsidRPr="00A02E3B">
        <w:rPr>
          <w:rFonts w:eastAsia="Calibri"/>
          <w:sz w:val="24"/>
          <w:rtl/>
        </w:rPr>
        <w:t xml:space="preserve"> </w:t>
      </w:r>
      <w:r w:rsidRPr="00A02E3B">
        <w:rPr>
          <w:rFonts w:eastAsia="Calibri" w:hint="cs"/>
          <w:sz w:val="24"/>
          <w:rtl/>
        </w:rPr>
        <w:t>התחייבויות</w:t>
      </w:r>
      <w:r w:rsidRPr="00A02E3B">
        <w:rPr>
          <w:rFonts w:eastAsia="Calibri"/>
          <w:sz w:val="24"/>
          <w:rtl/>
        </w:rPr>
        <w:t xml:space="preserve"> </w:t>
      </w:r>
      <w:r w:rsidRPr="00A02E3B">
        <w:rPr>
          <w:rFonts w:eastAsia="Calibri" w:hint="cs"/>
          <w:sz w:val="24"/>
          <w:rtl/>
        </w:rPr>
        <w:t>שאינן</w:t>
      </w:r>
      <w:r w:rsidRPr="00A02E3B">
        <w:rPr>
          <w:rFonts w:eastAsia="Calibri"/>
          <w:sz w:val="24"/>
          <w:rtl/>
        </w:rPr>
        <w:t xml:space="preserve"> </w:t>
      </w:r>
      <w:r w:rsidRPr="00A02E3B">
        <w:rPr>
          <w:rFonts w:eastAsia="Calibri" w:hint="cs"/>
          <w:sz w:val="24"/>
          <w:rtl/>
        </w:rPr>
        <w:t>תלויות</w:t>
      </w:r>
      <w:r w:rsidRPr="00A02E3B">
        <w:rPr>
          <w:rFonts w:eastAsia="Calibri"/>
          <w:sz w:val="24"/>
          <w:rtl/>
        </w:rPr>
        <w:t xml:space="preserve"> </w:t>
      </w:r>
      <w:r w:rsidRPr="00A02E3B">
        <w:rPr>
          <w:rFonts w:eastAsia="Calibri" w:hint="cs"/>
          <w:sz w:val="24"/>
          <w:rtl/>
        </w:rPr>
        <w:t>תשואה</w:t>
      </w:r>
      <w:r w:rsidRPr="00A02E3B">
        <w:rPr>
          <w:rFonts w:eastAsia="Calibri"/>
          <w:sz w:val="24"/>
          <w:rtl/>
        </w:rPr>
        <w:t xml:space="preserve"> </w:t>
      </w:r>
      <w:r w:rsidRPr="00A02E3B">
        <w:rPr>
          <w:rFonts w:eastAsia="Calibri" w:hint="cs"/>
          <w:sz w:val="24"/>
          <w:rtl/>
        </w:rPr>
        <w:t>שעל</w:t>
      </w:r>
      <w:r w:rsidRPr="00A02E3B">
        <w:rPr>
          <w:rFonts w:eastAsia="Calibri"/>
          <w:sz w:val="24"/>
          <w:rtl/>
        </w:rPr>
        <w:t xml:space="preserve"> </w:t>
      </w:r>
      <w:r w:rsidRPr="00A02E3B">
        <w:rPr>
          <w:rFonts w:eastAsia="Calibri" w:hint="cs"/>
          <w:sz w:val="24"/>
          <w:rtl/>
        </w:rPr>
        <w:t>פי</w:t>
      </w:r>
      <w:r w:rsidRPr="00A02E3B">
        <w:rPr>
          <w:rFonts w:eastAsia="Calibri"/>
          <w:sz w:val="24"/>
          <w:rtl/>
        </w:rPr>
        <w:t xml:space="preserve"> </w:t>
      </w:r>
      <w:r w:rsidRPr="00A02E3B">
        <w:rPr>
          <w:rFonts w:eastAsia="Calibri" w:hint="cs"/>
          <w:sz w:val="24"/>
          <w:rtl/>
        </w:rPr>
        <w:t>מדרג</w:t>
      </w:r>
      <w:r w:rsidRPr="00A02E3B">
        <w:rPr>
          <w:rFonts w:eastAsia="Calibri"/>
          <w:sz w:val="24"/>
          <w:rtl/>
        </w:rPr>
        <w:t xml:space="preserve"> </w:t>
      </w:r>
      <w:r w:rsidRPr="00A02E3B">
        <w:rPr>
          <w:rFonts w:eastAsia="Calibri" w:hint="cs"/>
          <w:sz w:val="24"/>
          <w:rtl/>
        </w:rPr>
        <w:t>הסמכויות</w:t>
      </w:r>
      <w:r w:rsidRPr="00A02E3B">
        <w:rPr>
          <w:rFonts w:eastAsia="Calibri"/>
          <w:sz w:val="24"/>
          <w:rtl/>
        </w:rPr>
        <w:t xml:space="preserve"> </w:t>
      </w:r>
      <w:r w:rsidRPr="00A02E3B">
        <w:rPr>
          <w:rFonts w:eastAsia="Calibri" w:hint="cs"/>
          <w:sz w:val="24"/>
          <w:rtl/>
        </w:rPr>
        <w:t>שקבע</w:t>
      </w:r>
      <w:r w:rsidRPr="00A02E3B">
        <w:rPr>
          <w:rFonts w:eastAsia="Calibri"/>
          <w:sz w:val="24"/>
          <w:rtl/>
        </w:rPr>
        <w:t xml:space="preserve"> </w:t>
      </w:r>
      <w:r w:rsidRPr="00A02E3B">
        <w:rPr>
          <w:rFonts w:eastAsia="Calibri" w:hint="cs"/>
          <w:sz w:val="24"/>
          <w:rtl/>
        </w:rPr>
        <w:t>הדירקטוריון</w:t>
      </w:r>
      <w:r w:rsidRPr="00A02E3B">
        <w:rPr>
          <w:rFonts w:eastAsia="Calibri"/>
          <w:sz w:val="24"/>
          <w:rtl/>
        </w:rPr>
        <w:t xml:space="preserve"> </w:t>
      </w:r>
      <w:r w:rsidRPr="00A02E3B">
        <w:rPr>
          <w:rFonts w:eastAsia="Calibri" w:hint="cs"/>
          <w:sz w:val="24"/>
          <w:rtl/>
        </w:rPr>
        <w:t>הקצאתו</w:t>
      </w:r>
      <w:r w:rsidRPr="00A02E3B">
        <w:rPr>
          <w:rFonts w:eastAsia="Calibri"/>
          <w:sz w:val="24"/>
          <w:rtl/>
        </w:rPr>
        <w:t xml:space="preserve"> </w:t>
      </w:r>
      <w:r w:rsidRPr="00A02E3B">
        <w:rPr>
          <w:rFonts w:eastAsia="Calibri" w:hint="cs"/>
          <w:sz w:val="24"/>
          <w:rtl/>
        </w:rPr>
        <w:t>אינה</w:t>
      </w:r>
      <w:r w:rsidRPr="00A02E3B">
        <w:rPr>
          <w:rFonts w:eastAsia="Calibri"/>
          <w:sz w:val="24"/>
          <w:rtl/>
        </w:rPr>
        <w:t xml:space="preserve"> </w:t>
      </w:r>
      <w:r w:rsidRPr="00A02E3B">
        <w:rPr>
          <w:rFonts w:eastAsia="Calibri" w:hint="cs"/>
          <w:sz w:val="24"/>
          <w:rtl/>
        </w:rPr>
        <w:t>בתחום</w:t>
      </w:r>
      <w:r w:rsidRPr="00A02E3B">
        <w:rPr>
          <w:rFonts w:eastAsia="Calibri"/>
          <w:sz w:val="24"/>
          <w:rtl/>
        </w:rPr>
        <w:t xml:space="preserve"> </w:t>
      </w:r>
      <w:r w:rsidRPr="00A02E3B">
        <w:rPr>
          <w:rFonts w:eastAsia="Calibri" w:hint="cs"/>
          <w:sz w:val="24"/>
          <w:rtl/>
        </w:rPr>
        <w:t>סמכותה</w:t>
      </w:r>
      <w:r w:rsidRPr="00A02E3B">
        <w:rPr>
          <w:rFonts w:eastAsia="Calibri"/>
          <w:sz w:val="24"/>
          <w:rtl/>
        </w:rPr>
        <w:t xml:space="preserve">. </w:t>
      </w:r>
    </w:p>
    <w:p w14:paraId="3EC995D6" w14:textId="2323D700" w:rsidR="00C72EC4" w:rsidRDefault="00E50FE6" w:rsidP="009F4358">
      <w:pPr>
        <w:numPr>
          <w:ilvl w:val="0"/>
          <w:numId w:val="1607"/>
        </w:numPr>
        <w:tabs>
          <w:tab w:val="left" w:pos="1700"/>
          <w:tab w:val="left" w:pos="2692"/>
        </w:tabs>
        <w:spacing w:line="360" w:lineRule="auto"/>
        <w:ind w:left="2354"/>
        <w:contextualSpacing/>
        <w:rPr>
          <w:rFonts w:ascii="Times New Roman" w:hAnsi="Times New Roman" w:cstheme="minorBidi"/>
          <w:sz w:val="24"/>
        </w:rPr>
      </w:pPr>
      <w:r>
        <w:rPr>
          <w:rFonts w:hint="cs"/>
          <w:sz w:val="24"/>
          <w:rtl/>
        </w:rPr>
        <w:t xml:space="preserve">ועדת אשראי פנימית ומרכז חובות בעייתיים </w:t>
      </w:r>
      <w:r w:rsidR="00C72EC4">
        <w:rPr>
          <w:rFonts w:ascii="Times New Roman" w:hAnsi="Times New Roman" w:cstheme="minorBidi" w:hint="cs"/>
          <w:sz w:val="24"/>
          <w:rtl/>
        </w:rPr>
        <w:t xml:space="preserve">יגישו </w:t>
      </w:r>
      <w:r w:rsidR="00C72EC4" w:rsidRPr="00FE3E3E">
        <w:rPr>
          <w:rFonts w:ascii="Times New Roman" w:hAnsi="Times New Roman" w:cstheme="minorBidi" w:hint="eastAsia"/>
          <w:sz w:val="24"/>
          <w:rtl/>
        </w:rPr>
        <w:t>לגורמים</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בגוף</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המוסדי</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המוסמכים</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להחליט</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לגבי</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אופן</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הטיפול</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בחוב</w:t>
      </w:r>
      <w:r w:rsidR="00C72EC4">
        <w:rPr>
          <w:rFonts w:ascii="Times New Roman" w:hAnsi="Times New Roman" w:cstheme="minorBidi" w:hint="cs"/>
          <w:sz w:val="24"/>
          <w:rtl/>
        </w:rPr>
        <w:t xml:space="preserve">, </w:t>
      </w:r>
      <w:r w:rsidR="00C72EC4" w:rsidRPr="00FE3E3E">
        <w:rPr>
          <w:rFonts w:ascii="Times New Roman" w:hAnsi="Times New Roman" w:cstheme="minorBidi" w:hint="eastAsia"/>
          <w:sz w:val="24"/>
          <w:rtl/>
        </w:rPr>
        <w:t>דוח</w:t>
      </w:r>
      <w:r w:rsidR="00C72EC4" w:rsidRPr="00FE3E3E">
        <w:rPr>
          <w:rFonts w:ascii="Times New Roman" w:hAnsi="Times New Roman" w:cstheme="minorBidi"/>
          <w:sz w:val="24"/>
          <w:rtl/>
        </w:rPr>
        <w:t xml:space="preserve"> </w:t>
      </w:r>
      <w:proofErr w:type="spellStart"/>
      <w:r w:rsidR="00C72EC4" w:rsidRPr="00FE3E3E">
        <w:rPr>
          <w:rFonts w:ascii="Times New Roman" w:hAnsi="Times New Roman" w:cstheme="minorBidi" w:hint="eastAsia"/>
          <w:sz w:val="24"/>
          <w:rtl/>
        </w:rPr>
        <w:t>מיידי</w:t>
      </w:r>
      <w:proofErr w:type="spellEnd"/>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אודות</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חוב</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חדש</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שזוהה</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כחוב</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בעייתי</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המלצות</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לגבי</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המשך</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הטיפול</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בחוב</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וחלופות</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שנבחנו</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הדוח</w:t>
      </w:r>
      <w:r w:rsidR="00C72EC4" w:rsidRPr="00FE3E3E">
        <w:rPr>
          <w:rFonts w:ascii="Times New Roman" w:hAnsi="Times New Roman" w:cstheme="minorBidi"/>
          <w:sz w:val="24"/>
          <w:rtl/>
        </w:rPr>
        <w:t xml:space="preserve"> </w:t>
      </w:r>
      <w:proofErr w:type="spellStart"/>
      <w:r w:rsidR="00C72EC4" w:rsidRPr="00FE3E3E">
        <w:rPr>
          <w:rFonts w:ascii="Times New Roman" w:hAnsi="Times New Roman" w:cstheme="minorBidi" w:hint="eastAsia"/>
          <w:sz w:val="24"/>
          <w:rtl/>
        </w:rPr>
        <w:t>המיידי</w:t>
      </w:r>
      <w:proofErr w:type="spellEnd"/>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יכלול</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את</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הפריטים</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המובאים</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בסעיף</w:t>
      </w:r>
      <w:r w:rsidR="00C72EC4" w:rsidRPr="00FE3E3E">
        <w:rPr>
          <w:rFonts w:ascii="Times New Roman" w:hAnsi="Times New Roman" w:cstheme="minorBidi"/>
          <w:sz w:val="24"/>
          <w:rtl/>
        </w:rPr>
        <w:t xml:space="preserve"> 4 לנספח 5.2.4.2, </w:t>
      </w:r>
      <w:r w:rsidR="00C72EC4" w:rsidRPr="00FE3E3E">
        <w:rPr>
          <w:rFonts w:ascii="Times New Roman" w:hAnsi="Times New Roman" w:cstheme="minorBidi" w:hint="eastAsia"/>
          <w:sz w:val="24"/>
          <w:rtl/>
        </w:rPr>
        <w:t>ככל</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שהם</w:t>
      </w:r>
      <w:r w:rsidR="00C72EC4" w:rsidRPr="00FE3E3E">
        <w:rPr>
          <w:rFonts w:ascii="Times New Roman" w:hAnsi="Times New Roman" w:cstheme="minorBidi"/>
          <w:sz w:val="24"/>
          <w:rtl/>
        </w:rPr>
        <w:t xml:space="preserve"> </w:t>
      </w:r>
      <w:r w:rsidR="00C72EC4" w:rsidRPr="00FE3E3E">
        <w:rPr>
          <w:rFonts w:ascii="Times New Roman" w:hAnsi="Times New Roman" w:cstheme="minorBidi" w:hint="eastAsia"/>
          <w:sz w:val="24"/>
          <w:rtl/>
        </w:rPr>
        <w:t>רלבנטיים</w:t>
      </w:r>
      <w:r w:rsidR="00B05B6B">
        <w:rPr>
          <w:rStyle w:val="af1"/>
          <w:rFonts w:ascii="Times New Roman" w:hAnsi="Times New Roman" w:cstheme="minorBidi" w:hint="cs"/>
          <w:sz w:val="24"/>
          <w:rtl/>
        </w:rPr>
        <w:t>.</w:t>
      </w:r>
      <w:r w:rsidR="00C72EC4" w:rsidRPr="002C79AE">
        <w:rPr>
          <w:rFonts w:ascii="Times New Roman" w:hAnsi="Times New Roman" w:cstheme="minorBidi"/>
          <w:sz w:val="24"/>
          <w:rtl/>
        </w:rPr>
        <w:t xml:space="preserve">  </w:t>
      </w:r>
    </w:p>
    <w:p w14:paraId="02A11BD8" w14:textId="5D467956" w:rsidR="00550DCD" w:rsidRPr="00BB1801" w:rsidRDefault="00550DCD" w:rsidP="009F4358">
      <w:pPr>
        <w:pStyle w:val="a0"/>
        <w:numPr>
          <w:ilvl w:val="2"/>
          <w:numId w:val="1947"/>
        </w:numPr>
        <w:spacing w:line="360" w:lineRule="auto"/>
        <w:ind w:left="1580" w:hanging="437"/>
        <w:rPr>
          <w:b/>
          <w:bCs/>
        </w:rPr>
      </w:pPr>
      <w:r w:rsidRPr="00BB1801">
        <w:rPr>
          <w:rFonts w:hint="cs"/>
          <w:b/>
          <w:bCs/>
          <w:rtl/>
        </w:rPr>
        <w:t>דיווחים של בעלי תפקיד לוועדת אשראי פנימית ולמרכז חובות בעייתיים</w:t>
      </w:r>
      <w:r w:rsidR="00E073CB">
        <w:rPr>
          <w:rFonts w:hint="cs"/>
          <w:b/>
          <w:bCs/>
          <w:rtl/>
        </w:rPr>
        <w:t xml:space="preserve"> </w:t>
      </w:r>
      <w:r w:rsidRPr="00BB1801">
        <w:rPr>
          <w:rFonts w:hint="cs"/>
          <w:b/>
          <w:bCs/>
          <w:rtl/>
        </w:rPr>
        <w:t>-</w:t>
      </w:r>
    </w:p>
    <w:p w14:paraId="7A0C7260" w14:textId="70D996C0" w:rsidR="000E7881" w:rsidRPr="00BB1801" w:rsidRDefault="00F801FB" w:rsidP="00F02CC3">
      <w:pPr>
        <w:spacing w:line="360" w:lineRule="auto"/>
        <w:ind w:left="1580"/>
      </w:pPr>
      <w:r w:rsidRPr="00BB1801">
        <w:rPr>
          <w:rFonts w:hint="eastAsia"/>
          <w:rtl/>
        </w:rPr>
        <w:lastRenderedPageBreak/>
        <w:t>בעלי</w:t>
      </w:r>
      <w:r w:rsidRPr="00BB1801">
        <w:rPr>
          <w:rtl/>
        </w:rPr>
        <w:t xml:space="preserve"> </w:t>
      </w:r>
      <w:r w:rsidRPr="00BB1801">
        <w:rPr>
          <w:rFonts w:hint="eastAsia"/>
          <w:rtl/>
        </w:rPr>
        <w:t>תפקיד</w:t>
      </w:r>
      <w:r w:rsidRPr="00BB1801">
        <w:rPr>
          <w:rtl/>
        </w:rPr>
        <w:t xml:space="preserve"> </w:t>
      </w:r>
      <w:r w:rsidRPr="00BB1801">
        <w:rPr>
          <w:rFonts w:hint="eastAsia"/>
          <w:rtl/>
        </w:rPr>
        <w:t>רלבנטיים</w:t>
      </w:r>
      <w:r w:rsidRPr="00BB1801">
        <w:rPr>
          <w:rtl/>
        </w:rPr>
        <w:t xml:space="preserve">, </w:t>
      </w:r>
      <w:r w:rsidRPr="00BB1801">
        <w:rPr>
          <w:rFonts w:hint="eastAsia"/>
          <w:rtl/>
        </w:rPr>
        <w:t>ובכלל</w:t>
      </w:r>
      <w:r w:rsidRPr="00BB1801">
        <w:rPr>
          <w:rtl/>
        </w:rPr>
        <w:t xml:space="preserve"> </w:t>
      </w:r>
      <w:r w:rsidRPr="00BB1801">
        <w:rPr>
          <w:rFonts w:hint="eastAsia"/>
          <w:rtl/>
        </w:rPr>
        <w:t>זה</w:t>
      </w:r>
      <w:r w:rsidRPr="00BB1801">
        <w:rPr>
          <w:rtl/>
        </w:rPr>
        <w:t xml:space="preserve">, </w:t>
      </w:r>
      <w:r w:rsidRPr="00BB1801">
        <w:rPr>
          <w:rFonts w:hint="eastAsia"/>
          <w:rtl/>
        </w:rPr>
        <w:t>מנהל</w:t>
      </w:r>
      <w:r w:rsidRPr="00BB1801">
        <w:rPr>
          <w:rtl/>
        </w:rPr>
        <w:t xml:space="preserve"> </w:t>
      </w:r>
      <w:r w:rsidRPr="00BB1801">
        <w:rPr>
          <w:rFonts w:hint="eastAsia"/>
          <w:rtl/>
        </w:rPr>
        <w:t>אגף</w:t>
      </w:r>
      <w:r w:rsidRPr="00BB1801">
        <w:rPr>
          <w:rtl/>
        </w:rPr>
        <w:t xml:space="preserve"> </w:t>
      </w:r>
      <w:r w:rsidRPr="00BB1801">
        <w:rPr>
          <w:rFonts w:hint="eastAsia"/>
          <w:rtl/>
        </w:rPr>
        <w:t>השקעות</w:t>
      </w:r>
      <w:r w:rsidRPr="00BB1801">
        <w:rPr>
          <w:rtl/>
        </w:rPr>
        <w:t xml:space="preserve">, </w:t>
      </w:r>
      <w:r w:rsidRPr="00BB1801">
        <w:rPr>
          <w:rFonts w:hint="eastAsia"/>
          <w:rtl/>
        </w:rPr>
        <w:t>מנהל</w:t>
      </w:r>
      <w:r w:rsidRPr="00BB1801">
        <w:rPr>
          <w:rtl/>
        </w:rPr>
        <w:t xml:space="preserve"> </w:t>
      </w:r>
      <w:r w:rsidRPr="00BB1801">
        <w:rPr>
          <w:rFonts w:hint="eastAsia"/>
          <w:rtl/>
        </w:rPr>
        <w:t>מערך</w:t>
      </w:r>
      <w:r w:rsidRPr="00BB1801">
        <w:rPr>
          <w:rtl/>
        </w:rPr>
        <w:t xml:space="preserve"> </w:t>
      </w:r>
      <w:r w:rsidRPr="00BB1801">
        <w:rPr>
          <w:rFonts w:hint="eastAsia"/>
          <w:rtl/>
        </w:rPr>
        <w:t>אשראי</w:t>
      </w:r>
      <w:r w:rsidRPr="00BB1801">
        <w:rPr>
          <w:rtl/>
        </w:rPr>
        <w:t xml:space="preserve"> </w:t>
      </w:r>
      <w:r w:rsidRPr="00BB1801">
        <w:rPr>
          <w:rFonts w:hint="eastAsia"/>
          <w:rtl/>
        </w:rPr>
        <w:t>לא</w:t>
      </w:r>
      <w:r w:rsidRPr="00BB1801">
        <w:rPr>
          <w:rtl/>
        </w:rPr>
        <w:t xml:space="preserve"> </w:t>
      </w:r>
      <w:r w:rsidRPr="00BB1801">
        <w:rPr>
          <w:rFonts w:hint="eastAsia"/>
          <w:rtl/>
        </w:rPr>
        <w:t>סחיר</w:t>
      </w:r>
      <w:r w:rsidRPr="00BB1801">
        <w:rPr>
          <w:rtl/>
        </w:rPr>
        <w:t xml:space="preserve"> </w:t>
      </w:r>
      <w:r w:rsidRPr="00BB1801">
        <w:rPr>
          <w:rFonts w:hint="eastAsia"/>
          <w:rtl/>
        </w:rPr>
        <w:t>ומנהל</w:t>
      </w:r>
      <w:r w:rsidRPr="00BB1801">
        <w:rPr>
          <w:rtl/>
        </w:rPr>
        <w:t xml:space="preserve"> </w:t>
      </w:r>
      <w:r w:rsidRPr="00BB1801">
        <w:rPr>
          <w:rFonts w:hint="eastAsia"/>
          <w:rtl/>
        </w:rPr>
        <w:t>בקרת</w:t>
      </w:r>
      <w:r w:rsidRPr="00BB1801">
        <w:rPr>
          <w:rtl/>
        </w:rPr>
        <w:t xml:space="preserve"> </w:t>
      </w:r>
      <w:r w:rsidRPr="00BB1801">
        <w:rPr>
          <w:rFonts w:hint="eastAsia"/>
          <w:rtl/>
        </w:rPr>
        <w:t>האשראי</w:t>
      </w:r>
      <w:r w:rsidRPr="00BB1801" w:rsidDel="004B47F9">
        <w:rPr>
          <w:rtl/>
        </w:rPr>
        <w:t xml:space="preserve"> </w:t>
      </w:r>
      <w:r w:rsidRPr="00BB1801">
        <w:rPr>
          <w:rFonts w:hint="eastAsia"/>
          <w:rtl/>
        </w:rPr>
        <w:t>ימסרו</w:t>
      </w:r>
      <w:r w:rsidRPr="00BB1801">
        <w:rPr>
          <w:rtl/>
        </w:rPr>
        <w:t xml:space="preserve"> </w:t>
      </w:r>
      <w:r w:rsidRPr="00BB1801">
        <w:rPr>
          <w:rFonts w:hint="eastAsia"/>
          <w:rtl/>
        </w:rPr>
        <w:t>לוועדת</w:t>
      </w:r>
      <w:r w:rsidRPr="00BB1801">
        <w:rPr>
          <w:rtl/>
        </w:rPr>
        <w:t xml:space="preserve"> אשראי פנימית </w:t>
      </w:r>
      <w:r w:rsidRPr="00BB1801">
        <w:rPr>
          <w:rFonts w:hint="eastAsia"/>
          <w:rtl/>
        </w:rPr>
        <w:t>ולמרכז</w:t>
      </w:r>
      <w:r w:rsidRPr="00BB1801">
        <w:rPr>
          <w:rtl/>
        </w:rPr>
        <w:t xml:space="preserve"> </w:t>
      </w:r>
      <w:r w:rsidRPr="00BB1801">
        <w:rPr>
          <w:rFonts w:hint="eastAsia"/>
          <w:rtl/>
        </w:rPr>
        <w:t>חובות</w:t>
      </w:r>
      <w:r w:rsidRPr="00BB1801">
        <w:rPr>
          <w:rtl/>
        </w:rPr>
        <w:t xml:space="preserve"> </w:t>
      </w:r>
      <w:r w:rsidRPr="00BB1801">
        <w:rPr>
          <w:rFonts w:hint="eastAsia"/>
          <w:rtl/>
        </w:rPr>
        <w:t>בעייתיים</w:t>
      </w:r>
      <w:r w:rsidRPr="00BB1801">
        <w:rPr>
          <w:rtl/>
        </w:rPr>
        <w:t xml:space="preserve"> </w:t>
      </w:r>
      <w:r w:rsidRPr="00BB1801">
        <w:rPr>
          <w:rFonts w:hint="eastAsia"/>
          <w:rtl/>
        </w:rPr>
        <w:t>דיווח</w:t>
      </w:r>
      <w:r w:rsidRPr="00BB1801">
        <w:rPr>
          <w:rtl/>
        </w:rPr>
        <w:t xml:space="preserve"> </w:t>
      </w:r>
      <w:proofErr w:type="spellStart"/>
      <w:r w:rsidRPr="00BB1801">
        <w:rPr>
          <w:rFonts w:hint="eastAsia"/>
          <w:rtl/>
        </w:rPr>
        <w:t>מי</w:t>
      </w:r>
      <w:r w:rsidRPr="00BB1801">
        <w:rPr>
          <w:rFonts w:hint="cs"/>
          <w:rtl/>
        </w:rPr>
        <w:t>י</w:t>
      </w:r>
      <w:r w:rsidRPr="00BB1801">
        <w:rPr>
          <w:rFonts w:hint="eastAsia"/>
          <w:rtl/>
        </w:rPr>
        <w:t>די</w:t>
      </w:r>
      <w:proofErr w:type="spellEnd"/>
      <w:r w:rsidRPr="00BB1801">
        <w:rPr>
          <w:rtl/>
        </w:rPr>
        <w:t xml:space="preserve"> </w:t>
      </w:r>
      <w:r w:rsidRPr="00BB1801">
        <w:rPr>
          <w:rFonts w:hint="eastAsia"/>
          <w:rtl/>
        </w:rPr>
        <w:t>אודות</w:t>
      </w:r>
      <w:r w:rsidRPr="00BB1801">
        <w:rPr>
          <w:rtl/>
        </w:rPr>
        <w:t xml:space="preserve"> </w:t>
      </w:r>
      <w:r w:rsidRPr="00BB1801">
        <w:rPr>
          <w:rFonts w:hint="eastAsia"/>
          <w:rtl/>
        </w:rPr>
        <w:t>זיהוי</w:t>
      </w:r>
      <w:r w:rsidRPr="00BB1801">
        <w:rPr>
          <w:rtl/>
        </w:rPr>
        <w:t xml:space="preserve"> </w:t>
      </w:r>
      <w:r w:rsidRPr="00BB1801">
        <w:rPr>
          <w:rFonts w:hint="eastAsia"/>
          <w:rtl/>
        </w:rPr>
        <w:t>בעיות</w:t>
      </w:r>
      <w:r w:rsidRPr="00BB1801">
        <w:rPr>
          <w:rtl/>
        </w:rPr>
        <w:t xml:space="preserve"> </w:t>
      </w:r>
      <w:r w:rsidRPr="00BB1801">
        <w:rPr>
          <w:rFonts w:hint="eastAsia"/>
          <w:rtl/>
        </w:rPr>
        <w:t>פוטנציאליות</w:t>
      </w:r>
      <w:r w:rsidRPr="00BB1801">
        <w:rPr>
          <w:rtl/>
        </w:rPr>
        <w:t xml:space="preserve"> </w:t>
      </w:r>
      <w:r w:rsidRPr="00BB1801">
        <w:rPr>
          <w:rFonts w:hint="eastAsia"/>
          <w:rtl/>
        </w:rPr>
        <w:t>בחוב</w:t>
      </w:r>
      <w:r w:rsidRPr="00BB1801">
        <w:rPr>
          <w:rtl/>
        </w:rPr>
        <w:t xml:space="preserve"> </w:t>
      </w:r>
      <w:r w:rsidRPr="00BB1801">
        <w:rPr>
          <w:rFonts w:hint="eastAsia"/>
          <w:rtl/>
        </w:rPr>
        <w:t>מסוים</w:t>
      </w:r>
      <w:r w:rsidRPr="00BB1801">
        <w:rPr>
          <w:rFonts w:hint="cs"/>
          <w:rtl/>
        </w:rPr>
        <w:t>.</w:t>
      </w:r>
    </w:p>
    <w:p w14:paraId="343DABB6" w14:textId="46331D25" w:rsidR="00D1476B" w:rsidRPr="001422F4" w:rsidRDefault="00781630" w:rsidP="007076ED">
      <w:pPr>
        <w:pStyle w:val="2"/>
        <w:numPr>
          <w:ilvl w:val="1"/>
          <w:numId w:val="1947"/>
        </w:numPr>
        <w:rPr>
          <w:b/>
          <w:lang w:eastAsia="en-US"/>
        </w:rPr>
      </w:pPr>
      <w:bookmarkStart w:id="9" w:name="_Ref502742060"/>
      <w:bookmarkStart w:id="10" w:name="_Toc502744987"/>
      <w:r w:rsidRPr="00E073CB">
        <w:rPr>
          <w:rFonts w:eastAsia="Calibri" w:hint="cs"/>
          <w:rtl/>
        </w:rPr>
        <w:t>מרכז חובות בעייתיים</w:t>
      </w:r>
      <w:r w:rsidRPr="00E073CB">
        <w:rPr>
          <w:rStyle w:val="af1"/>
          <w:rFonts w:ascii="David" w:hAnsi="David"/>
          <w:bCs w:val="0"/>
          <w:lang w:eastAsia="en-US"/>
        </w:rPr>
        <w:footnoteReference w:id="6"/>
      </w:r>
      <w:bookmarkEnd w:id="9"/>
      <w:bookmarkEnd w:id="10"/>
    </w:p>
    <w:p w14:paraId="3CF143AD" w14:textId="77777777" w:rsidR="00D1476B" w:rsidRPr="00D1476B" w:rsidRDefault="00D1476B" w:rsidP="009F4358">
      <w:pPr>
        <w:spacing w:before="120" w:line="360" w:lineRule="auto"/>
        <w:ind w:left="1037"/>
        <w:rPr>
          <w:sz w:val="24"/>
          <w:rtl/>
        </w:rPr>
      </w:pPr>
      <w:r w:rsidRPr="001422F4">
        <w:rPr>
          <w:rFonts w:hint="eastAsia"/>
          <w:sz w:val="24"/>
          <w:rtl/>
        </w:rPr>
        <w:t>גוף</w:t>
      </w:r>
      <w:r w:rsidRPr="001422F4">
        <w:rPr>
          <w:sz w:val="24"/>
          <w:rtl/>
        </w:rPr>
        <w:t xml:space="preserve"> </w:t>
      </w:r>
      <w:r w:rsidRPr="001422F4">
        <w:rPr>
          <w:rFonts w:hint="eastAsia"/>
          <w:sz w:val="24"/>
          <w:rtl/>
        </w:rPr>
        <w:t>מוסדי</w:t>
      </w:r>
      <w:r w:rsidRPr="001422F4">
        <w:rPr>
          <w:sz w:val="24"/>
          <w:rtl/>
        </w:rPr>
        <w:t xml:space="preserve"> </w:t>
      </w:r>
      <w:r w:rsidRPr="001422F4">
        <w:rPr>
          <w:rFonts w:hint="eastAsia"/>
          <w:sz w:val="24"/>
          <w:rtl/>
        </w:rPr>
        <w:t>ינקוט</w:t>
      </w:r>
      <w:r w:rsidRPr="001422F4">
        <w:rPr>
          <w:sz w:val="24"/>
          <w:rtl/>
        </w:rPr>
        <w:t xml:space="preserve">, </w:t>
      </w:r>
      <w:r w:rsidRPr="001422F4">
        <w:rPr>
          <w:rFonts w:hint="eastAsia"/>
          <w:sz w:val="24"/>
          <w:rtl/>
        </w:rPr>
        <w:t>בין</w:t>
      </w:r>
      <w:r w:rsidRPr="001422F4">
        <w:rPr>
          <w:sz w:val="24"/>
          <w:rtl/>
        </w:rPr>
        <w:t xml:space="preserve"> </w:t>
      </w:r>
      <w:r w:rsidRPr="001422F4">
        <w:rPr>
          <w:rFonts w:hint="eastAsia"/>
          <w:sz w:val="24"/>
          <w:rtl/>
        </w:rPr>
        <w:t>בעצמו</w:t>
      </w:r>
      <w:r w:rsidRPr="001422F4">
        <w:rPr>
          <w:sz w:val="24"/>
          <w:rtl/>
        </w:rPr>
        <w:t xml:space="preserve"> </w:t>
      </w:r>
      <w:r w:rsidRPr="001422F4">
        <w:rPr>
          <w:rFonts w:hint="eastAsia"/>
          <w:sz w:val="24"/>
          <w:rtl/>
        </w:rPr>
        <w:t>ובין</w:t>
      </w:r>
      <w:r w:rsidRPr="001422F4">
        <w:rPr>
          <w:sz w:val="24"/>
          <w:rtl/>
        </w:rPr>
        <w:t xml:space="preserve"> </w:t>
      </w:r>
      <w:r w:rsidRPr="001422F4">
        <w:rPr>
          <w:rFonts w:hint="eastAsia"/>
          <w:sz w:val="24"/>
          <w:rtl/>
        </w:rPr>
        <w:t>אם</w:t>
      </w:r>
      <w:r w:rsidRPr="001422F4">
        <w:rPr>
          <w:sz w:val="24"/>
          <w:rtl/>
        </w:rPr>
        <w:t xml:space="preserve"> </w:t>
      </w:r>
      <w:r w:rsidRPr="001422F4">
        <w:rPr>
          <w:rFonts w:hint="eastAsia"/>
          <w:sz w:val="24"/>
          <w:rtl/>
        </w:rPr>
        <w:t>במשותף</w:t>
      </w:r>
      <w:r w:rsidRPr="001422F4">
        <w:rPr>
          <w:sz w:val="24"/>
          <w:rtl/>
        </w:rPr>
        <w:t xml:space="preserve"> </w:t>
      </w:r>
      <w:r w:rsidRPr="001422F4">
        <w:rPr>
          <w:rFonts w:hint="eastAsia"/>
          <w:sz w:val="24"/>
          <w:rtl/>
        </w:rPr>
        <w:t>עם</w:t>
      </w:r>
      <w:r w:rsidRPr="001422F4">
        <w:rPr>
          <w:sz w:val="24"/>
          <w:rtl/>
        </w:rPr>
        <w:t xml:space="preserve"> </w:t>
      </w:r>
      <w:r w:rsidRPr="001422F4">
        <w:rPr>
          <w:rFonts w:hint="eastAsia"/>
          <w:sz w:val="24"/>
          <w:rtl/>
        </w:rPr>
        <w:t>אחרים</w:t>
      </w:r>
      <w:r w:rsidRPr="001422F4">
        <w:rPr>
          <w:sz w:val="24"/>
          <w:rtl/>
        </w:rPr>
        <w:t xml:space="preserve">, </w:t>
      </w:r>
      <w:r w:rsidRPr="001422F4">
        <w:rPr>
          <w:rFonts w:hint="eastAsia"/>
          <w:sz w:val="24"/>
          <w:rtl/>
        </w:rPr>
        <w:t>בצעדים</w:t>
      </w:r>
      <w:r w:rsidRPr="001422F4">
        <w:rPr>
          <w:sz w:val="24"/>
          <w:rtl/>
        </w:rPr>
        <w:t xml:space="preserve"> </w:t>
      </w:r>
      <w:r w:rsidRPr="001422F4">
        <w:rPr>
          <w:rFonts w:hint="eastAsia"/>
          <w:sz w:val="24"/>
          <w:rtl/>
        </w:rPr>
        <w:t>לגביית</w:t>
      </w:r>
      <w:r w:rsidRPr="001422F4">
        <w:rPr>
          <w:sz w:val="24"/>
          <w:rtl/>
        </w:rPr>
        <w:t xml:space="preserve"> </w:t>
      </w:r>
      <w:r w:rsidRPr="001422F4">
        <w:rPr>
          <w:rFonts w:hint="eastAsia"/>
          <w:sz w:val="24"/>
          <w:rtl/>
        </w:rPr>
        <w:t>חוב</w:t>
      </w:r>
      <w:r w:rsidRPr="001422F4">
        <w:rPr>
          <w:sz w:val="24"/>
          <w:rtl/>
        </w:rPr>
        <w:t xml:space="preserve"> </w:t>
      </w:r>
      <w:r w:rsidRPr="001422F4">
        <w:rPr>
          <w:rFonts w:hint="eastAsia"/>
          <w:sz w:val="24"/>
          <w:rtl/>
        </w:rPr>
        <w:t>ובמקרים</w:t>
      </w:r>
      <w:r w:rsidRPr="001422F4">
        <w:rPr>
          <w:sz w:val="24"/>
          <w:rtl/>
        </w:rPr>
        <w:t xml:space="preserve"> </w:t>
      </w:r>
      <w:r w:rsidRPr="001422F4">
        <w:rPr>
          <w:rFonts w:hint="eastAsia"/>
          <w:sz w:val="24"/>
          <w:rtl/>
        </w:rPr>
        <w:t>המתאימים</w:t>
      </w:r>
      <w:r w:rsidRPr="001422F4">
        <w:rPr>
          <w:sz w:val="24"/>
          <w:rtl/>
        </w:rPr>
        <w:t xml:space="preserve"> </w:t>
      </w:r>
      <w:r w:rsidRPr="001422F4">
        <w:rPr>
          <w:rFonts w:hint="eastAsia"/>
          <w:sz w:val="24"/>
          <w:rtl/>
        </w:rPr>
        <w:t>להשגת</w:t>
      </w:r>
      <w:r w:rsidRPr="001422F4">
        <w:rPr>
          <w:sz w:val="24"/>
          <w:rtl/>
        </w:rPr>
        <w:t xml:space="preserve"> </w:t>
      </w:r>
      <w:r w:rsidRPr="001422F4">
        <w:rPr>
          <w:rFonts w:hint="eastAsia"/>
          <w:sz w:val="24"/>
          <w:rtl/>
        </w:rPr>
        <w:t>הסדר</w:t>
      </w:r>
      <w:r w:rsidRPr="001422F4">
        <w:rPr>
          <w:sz w:val="24"/>
          <w:rtl/>
        </w:rPr>
        <w:t xml:space="preserve"> </w:t>
      </w:r>
      <w:r w:rsidRPr="001422F4">
        <w:rPr>
          <w:rFonts w:hint="eastAsia"/>
          <w:sz w:val="24"/>
          <w:rtl/>
        </w:rPr>
        <w:t>חוב</w:t>
      </w:r>
      <w:r w:rsidRPr="001422F4">
        <w:rPr>
          <w:sz w:val="24"/>
          <w:rtl/>
        </w:rPr>
        <w:t xml:space="preserve">, בפרט מכוח חובת הנאמנות שבה הוא חב. </w:t>
      </w:r>
    </w:p>
    <w:p w14:paraId="0EBE2688" w14:textId="29FC1FA2" w:rsidR="00D1476B" w:rsidRDefault="00D1476B" w:rsidP="009F4358">
      <w:pPr>
        <w:spacing w:before="120" w:line="360" w:lineRule="auto"/>
        <w:ind w:left="1037"/>
        <w:rPr>
          <w:sz w:val="24"/>
          <w:rtl/>
        </w:rPr>
      </w:pPr>
      <w:r w:rsidRPr="00781630">
        <w:rPr>
          <w:rFonts w:hint="cs"/>
          <w:sz w:val="24"/>
          <w:rtl/>
        </w:rPr>
        <w:t xml:space="preserve">גוף מוסדי ימנה גורם, אשר יהיה אחראי על ביצוע תהליך </w:t>
      </w:r>
      <w:r w:rsidRPr="00A72DA1">
        <w:rPr>
          <w:rFonts w:hint="cs"/>
          <w:sz w:val="24"/>
          <w:rtl/>
        </w:rPr>
        <w:t xml:space="preserve">הערכת מצב חוב </w:t>
      </w:r>
      <w:r w:rsidR="00052675" w:rsidRPr="00A72DA1">
        <w:rPr>
          <w:rFonts w:hint="cs"/>
          <w:sz w:val="24"/>
          <w:rtl/>
        </w:rPr>
        <w:t>ש</w:t>
      </w:r>
      <w:r w:rsidR="00563A84" w:rsidRPr="00A72DA1">
        <w:rPr>
          <w:rFonts w:hint="cs"/>
          <w:sz w:val="24"/>
          <w:rtl/>
        </w:rPr>
        <w:t>ייקרא</w:t>
      </w:r>
      <w:r w:rsidRPr="00A72DA1">
        <w:rPr>
          <w:rFonts w:hint="cs"/>
          <w:sz w:val="24"/>
          <w:rtl/>
        </w:rPr>
        <w:t xml:space="preserve"> "מרכז חובות</w:t>
      </w:r>
      <w:r w:rsidRPr="00781630">
        <w:rPr>
          <w:rFonts w:hint="cs"/>
          <w:sz w:val="24"/>
          <w:rtl/>
        </w:rPr>
        <w:t xml:space="preserve"> בעייתיים"</w:t>
      </w:r>
      <w:r w:rsidR="00781630">
        <w:rPr>
          <w:rFonts w:hint="cs"/>
          <w:sz w:val="24"/>
          <w:rtl/>
        </w:rPr>
        <w:t>.</w:t>
      </w:r>
    </w:p>
    <w:p w14:paraId="4547F33C" w14:textId="7061AA36" w:rsidR="00634404" w:rsidRPr="00634404" w:rsidRDefault="00634404" w:rsidP="009F4358">
      <w:pPr>
        <w:tabs>
          <w:tab w:val="left" w:pos="1841"/>
        </w:tabs>
        <w:spacing w:line="360" w:lineRule="auto"/>
        <w:ind w:left="1036"/>
        <w:rPr>
          <w:b/>
          <w:bCs/>
          <w:sz w:val="24"/>
        </w:rPr>
      </w:pPr>
      <w:r w:rsidRPr="00634404">
        <w:rPr>
          <w:rFonts w:hint="cs"/>
          <w:b/>
          <w:bCs/>
          <w:rtl/>
        </w:rPr>
        <w:t>מרכז חובות בעיתיים</w:t>
      </w:r>
      <w:r w:rsidR="00A72DA1">
        <w:rPr>
          <w:rFonts w:hint="cs"/>
          <w:b/>
          <w:bCs/>
          <w:rtl/>
        </w:rPr>
        <w:t xml:space="preserve"> </w:t>
      </w:r>
      <w:r>
        <w:rPr>
          <w:rFonts w:hint="cs"/>
          <w:b/>
          <w:bCs/>
          <w:sz w:val="24"/>
          <w:rtl/>
        </w:rPr>
        <w:t>-</w:t>
      </w:r>
    </w:p>
    <w:p w14:paraId="2FC99B29" w14:textId="0485D19D" w:rsidR="00D1476B" w:rsidRPr="001422F4" w:rsidRDefault="00D1476B" w:rsidP="009F4358">
      <w:pPr>
        <w:pStyle w:val="a0"/>
        <w:numPr>
          <w:ilvl w:val="0"/>
          <w:numId w:val="1191"/>
        </w:numPr>
        <w:tabs>
          <w:tab w:val="left" w:pos="1841"/>
        </w:tabs>
        <w:spacing w:line="360" w:lineRule="auto"/>
        <w:ind w:left="1519"/>
        <w:rPr>
          <w:rFonts w:ascii="Times New Roman" w:hAnsi="Times New Roman" w:cstheme="minorBidi"/>
          <w:sz w:val="24"/>
        </w:rPr>
      </w:pPr>
      <w:r w:rsidRPr="001422F4">
        <w:rPr>
          <w:rFonts w:ascii="Times New Roman" w:hAnsi="Times New Roman" w:cstheme="minorBidi" w:hint="eastAsia"/>
          <w:sz w:val="24"/>
          <w:rtl/>
        </w:rPr>
        <w:t>מרכז</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חובות</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בעייתיים</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יכול</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שיהיה</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יחיד</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או</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צוות</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של</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בעלי</w:t>
      </w:r>
      <w:r w:rsidRPr="001422F4">
        <w:rPr>
          <w:rFonts w:ascii="Times New Roman" w:hAnsi="Times New Roman" w:cstheme="minorBidi"/>
          <w:sz w:val="24"/>
          <w:rtl/>
        </w:rPr>
        <w:t xml:space="preserve"> </w:t>
      </w:r>
      <w:r w:rsidRPr="001422F4">
        <w:rPr>
          <w:rFonts w:ascii="Times New Roman" w:hAnsi="Times New Roman" w:cstheme="minorBidi" w:hint="eastAsia"/>
          <w:sz w:val="24"/>
          <w:rtl/>
        </w:rPr>
        <w:t>תפקיד</w:t>
      </w:r>
      <w:r w:rsidR="00634404">
        <w:rPr>
          <w:rFonts w:ascii="Times New Roman" w:hAnsi="Times New Roman" w:cstheme="minorBidi" w:hint="cs"/>
          <w:sz w:val="24"/>
          <w:rtl/>
        </w:rPr>
        <w:t>-</w:t>
      </w:r>
    </w:p>
    <w:p w14:paraId="645247F6" w14:textId="1E630C4A" w:rsidR="00D1476B" w:rsidRDefault="00D1476B" w:rsidP="009F4358">
      <w:pPr>
        <w:tabs>
          <w:tab w:val="left" w:pos="1841"/>
        </w:tabs>
        <w:spacing w:line="360" w:lineRule="auto"/>
        <w:ind w:left="1519"/>
        <w:rPr>
          <w:rFonts w:ascii="Times New Roman" w:hAnsi="Times New Roman" w:cstheme="minorBidi"/>
          <w:sz w:val="24"/>
          <w:rtl/>
        </w:rPr>
      </w:pPr>
      <w:r w:rsidRPr="007C5AAE">
        <w:rPr>
          <w:rFonts w:ascii="Times New Roman" w:hAnsi="Times New Roman" w:cstheme="minorBidi" w:hint="eastAsia"/>
          <w:sz w:val="24"/>
          <w:rtl/>
        </w:rPr>
        <w:t>מונה</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יחיד</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כמרכז</w:t>
      </w:r>
      <w:r w:rsidRPr="007C5AAE">
        <w:rPr>
          <w:rFonts w:ascii="Times New Roman" w:hAnsi="Times New Roman" w:cstheme="minorBidi"/>
          <w:sz w:val="24"/>
          <w:rtl/>
        </w:rPr>
        <w:t xml:space="preserve"> חובות בעייתיים – </w:t>
      </w:r>
      <w:r w:rsidRPr="007C5AAE">
        <w:rPr>
          <w:rFonts w:ascii="Times New Roman" w:hAnsi="Times New Roman" w:cstheme="minorBidi" w:hint="eastAsia"/>
          <w:sz w:val="24"/>
          <w:rtl/>
        </w:rPr>
        <w:t>יתקיימו</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בו</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שני</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אלה</w:t>
      </w:r>
      <w:r w:rsidRPr="007C5AAE">
        <w:rPr>
          <w:rFonts w:ascii="Times New Roman" w:hAnsi="Times New Roman" w:cstheme="minorBidi"/>
          <w:sz w:val="24"/>
          <w:rtl/>
        </w:rPr>
        <w:t>:</w:t>
      </w:r>
    </w:p>
    <w:p w14:paraId="58DB2C6E" w14:textId="4E617919" w:rsidR="007C5AAE" w:rsidRDefault="007C5AAE" w:rsidP="009F4358">
      <w:pPr>
        <w:pStyle w:val="a0"/>
        <w:numPr>
          <w:ilvl w:val="2"/>
          <w:numId w:val="1668"/>
        </w:numPr>
        <w:tabs>
          <w:tab w:val="left" w:pos="1841"/>
        </w:tabs>
        <w:spacing w:line="360" w:lineRule="auto"/>
        <w:ind w:left="2571" w:hanging="567"/>
      </w:pPr>
      <w:r>
        <w:rPr>
          <w:rFonts w:hint="cs"/>
          <w:rtl/>
        </w:rPr>
        <w:t>הוא בעל מומחיות וניסיון מוכחים בתחום האשראי או ההשקעות;</w:t>
      </w:r>
    </w:p>
    <w:p w14:paraId="0C6F9D5C" w14:textId="6A7C2103" w:rsidR="007C5AAE" w:rsidRPr="007C5AAE" w:rsidRDefault="007C5AAE" w:rsidP="009F4358">
      <w:pPr>
        <w:pStyle w:val="a0"/>
        <w:numPr>
          <w:ilvl w:val="2"/>
          <w:numId w:val="1668"/>
        </w:numPr>
        <w:tabs>
          <w:tab w:val="left" w:pos="1841"/>
        </w:tabs>
        <w:spacing w:line="360" w:lineRule="auto"/>
        <w:ind w:left="2571" w:hanging="567"/>
      </w:pPr>
      <w:r>
        <w:rPr>
          <w:rFonts w:hint="cs"/>
          <w:rtl/>
        </w:rPr>
        <w:t>הוא אינו עוסק בייזום אשראי ואינו חבר בוועדת השקעות או בוועדת משנה לאשראי של הגוף המוסדי;</w:t>
      </w:r>
    </w:p>
    <w:p w14:paraId="3908DAE4" w14:textId="6AB0CCDA" w:rsidR="00BA337F" w:rsidRPr="007C5AAE" w:rsidRDefault="00D1476B" w:rsidP="009F4358">
      <w:pPr>
        <w:tabs>
          <w:tab w:val="left" w:pos="1841"/>
        </w:tabs>
        <w:spacing w:line="360" w:lineRule="auto"/>
        <w:ind w:left="1437"/>
        <w:rPr>
          <w:rFonts w:ascii="Times New Roman" w:hAnsi="Times New Roman" w:cstheme="minorBidi"/>
          <w:sz w:val="24"/>
        </w:rPr>
      </w:pPr>
      <w:r w:rsidRPr="007C5AAE">
        <w:rPr>
          <w:rFonts w:ascii="Times New Roman" w:hAnsi="Times New Roman" w:cstheme="minorBidi" w:hint="eastAsia"/>
          <w:sz w:val="24"/>
          <w:rtl/>
        </w:rPr>
        <w:t>מונה</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צוות</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של</w:t>
      </w:r>
      <w:r w:rsidRPr="007C5AAE">
        <w:rPr>
          <w:rFonts w:ascii="Times New Roman" w:hAnsi="Times New Roman" w:cstheme="minorBidi"/>
          <w:sz w:val="24"/>
          <w:rtl/>
        </w:rPr>
        <w:t xml:space="preserve"> בעלי תפקידים </w:t>
      </w:r>
      <w:r w:rsidRPr="007C5AAE">
        <w:rPr>
          <w:rFonts w:ascii="Times New Roman" w:hAnsi="Times New Roman" w:cstheme="minorBidi" w:hint="eastAsia"/>
          <w:sz w:val="24"/>
          <w:rtl/>
        </w:rPr>
        <w:t>כמרכז</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חובות</w:t>
      </w:r>
      <w:r w:rsidRPr="007C5AAE">
        <w:rPr>
          <w:rFonts w:ascii="Times New Roman" w:hAnsi="Times New Roman" w:cstheme="minorBidi"/>
          <w:sz w:val="24"/>
          <w:rtl/>
        </w:rPr>
        <w:t xml:space="preserve"> בעייתיים </w:t>
      </w:r>
      <w:r w:rsidRPr="007C5AAE">
        <w:rPr>
          <w:rFonts w:ascii="Times New Roman" w:hAnsi="Times New Roman" w:cstheme="minorBidi" w:hint="eastAsia"/>
          <w:sz w:val="24"/>
          <w:rtl/>
        </w:rPr>
        <w:t>יתקיימו</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בו</w:t>
      </w:r>
      <w:r w:rsidRPr="007C5AAE">
        <w:rPr>
          <w:rFonts w:ascii="Times New Roman" w:hAnsi="Times New Roman" w:cstheme="minorBidi"/>
          <w:sz w:val="24"/>
          <w:rtl/>
        </w:rPr>
        <w:t xml:space="preserve"> </w:t>
      </w:r>
      <w:r w:rsidRPr="007C5AAE">
        <w:rPr>
          <w:rFonts w:ascii="Times New Roman" w:hAnsi="Times New Roman" w:cstheme="minorBidi" w:hint="eastAsia"/>
          <w:sz w:val="24"/>
          <w:rtl/>
        </w:rPr>
        <w:t>כל</w:t>
      </w:r>
      <w:r w:rsidRPr="007C5AAE">
        <w:rPr>
          <w:rFonts w:ascii="Times New Roman" w:hAnsi="Times New Roman" w:cstheme="minorBidi"/>
          <w:sz w:val="24"/>
          <w:rtl/>
        </w:rPr>
        <w:t xml:space="preserve"> אלה:</w:t>
      </w:r>
    </w:p>
    <w:p w14:paraId="2428E24E" w14:textId="7A3853EF" w:rsidR="00BA337F" w:rsidRPr="00BA337F" w:rsidRDefault="00BA337F" w:rsidP="009F4358">
      <w:pPr>
        <w:pStyle w:val="a0"/>
        <w:numPr>
          <w:ilvl w:val="0"/>
          <w:numId w:val="1670"/>
        </w:numPr>
        <w:spacing w:line="360" w:lineRule="auto"/>
        <w:ind w:left="2419" w:hanging="567"/>
        <w:rPr>
          <w:rFonts w:ascii="Times New Roman" w:hAnsi="Times New Roman"/>
          <w:sz w:val="24"/>
        </w:rPr>
      </w:pPr>
      <w:r>
        <w:rPr>
          <w:rFonts w:ascii="Times New Roman" w:hAnsi="Times New Roman" w:hint="cs"/>
          <w:sz w:val="24"/>
          <w:rtl/>
        </w:rPr>
        <w:t>כל אחד מחברי הצוות יהיה מי שהוא בעל מומחיות וניסיון מוכחים בתחום האשראי או ההשקעות.</w:t>
      </w:r>
    </w:p>
    <w:p w14:paraId="79A9DC67" w14:textId="2EA5A7F3" w:rsidR="00D1476B" w:rsidRDefault="00D1476B" w:rsidP="009F4358">
      <w:pPr>
        <w:pStyle w:val="a0"/>
        <w:numPr>
          <w:ilvl w:val="0"/>
          <w:numId w:val="1670"/>
        </w:numPr>
        <w:spacing w:line="360" w:lineRule="auto"/>
        <w:ind w:left="2419" w:hanging="567"/>
        <w:rPr>
          <w:rFonts w:ascii="Times New Roman" w:hAnsi="Times New Roman"/>
          <w:sz w:val="24"/>
        </w:rPr>
      </w:pPr>
      <w:r w:rsidRPr="00DC6484">
        <w:rPr>
          <w:rFonts w:ascii="Times New Roman" w:hAnsi="Times New Roman" w:hint="eastAsia"/>
          <w:sz w:val="24"/>
          <w:rtl/>
        </w:rPr>
        <w:t>רוב</w:t>
      </w:r>
      <w:r w:rsidRPr="00DC6484">
        <w:rPr>
          <w:rFonts w:ascii="Times New Roman" w:hAnsi="Times New Roman"/>
          <w:sz w:val="24"/>
          <w:rtl/>
        </w:rPr>
        <w:t xml:space="preserve"> </w:t>
      </w:r>
      <w:r w:rsidRPr="00DC6484">
        <w:rPr>
          <w:rFonts w:ascii="Times New Roman" w:hAnsi="Times New Roman" w:hint="eastAsia"/>
          <w:sz w:val="24"/>
          <w:rtl/>
        </w:rPr>
        <w:t>חברי</w:t>
      </w:r>
      <w:r w:rsidRPr="00DC6484">
        <w:rPr>
          <w:rFonts w:ascii="Times New Roman" w:hAnsi="Times New Roman"/>
          <w:sz w:val="24"/>
          <w:rtl/>
        </w:rPr>
        <w:t xml:space="preserve"> </w:t>
      </w:r>
      <w:r w:rsidRPr="00DC6484">
        <w:rPr>
          <w:rFonts w:ascii="Times New Roman" w:hAnsi="Times New Roman" w:hint="eastAsia"/>
          <w:sz w:val="24"/>
          <w:rtl/>
        </w:rPr>
        <w:t>הצוות</w:t>
      </w:r>
      <w:r w:rsidRPr="00DC6484">
        <w:rPr>
          <w:rFonts w:ascii="Times New Roman" w:hAnsi="Times New Roman"/>
          <w:sz w:val="24"/>
          <w:rtl/>
        </w:rPr>
        <w:t xml:space="preserve">, </w:t>
      </w:r>
      <w:r w:rsidRPr="00DC6484">
        <w:rPr>
          <w:rFonts w:ascii="Times New Roman" w:hAnsi="Times New Roman" w:hint="eastAsia"/>
          <w:sz w:val="24"/>
          <w:rtl/>
        </w:rPr>
        <w:t>ובהם</w:t>
      </w:r>
      <w:r w:rsidRPr="00DC6484">
        <w:rPr>
          <w:rFonts w:ascii="Times New Roman" w:hAnsi="Times New Roman"/>
          <w:sz w:val="24"/>
          <w:rtl/>
        </w:rPr>
        <w:t xml:space="preserve"> </w:t>
      </w:r>
      <w:r w:rsidRPr="00DC6484">
        <w:rPr>
          <w:rFonts w:ascii="Times New Roman" w:hAnsi="Times New Roman" w:hint="eastAsia"/>
          <w:sz w:val="24"/>
          <w:rtl/>
        </w:rPr>
        <w:t>היושב</w:t>
      </w:r>
      <w:r w:rsidRPr="00DC6484">
        <w:rPr>
          <w:rFonts w:ascii="Times New Roman" w:hAnsi="Times New Roman"/>
          <w:sz w:val="24"/>
          <w:rtl/>
        </w:rPr>
        <w:t xml:space="preserve"> </w:t>
      </w:r>
      <w:r w:rsidRPr="00DC6484">
        <w:rPr>
          <w:rFonts w:ascii="Times New Roman" w:hAnsi="Times New Roman" w:hint="eastAsia"/>
          <w:sz w:val="24"/>
          <w:rtl/>
        </w:rPr>
        <w:t>ראש</w:t>
      </w:r>
      <w:r w:rsidRPr="00DC6484">
        <w:rPr>
          <w:rFonts w:ascii="Times New Roman" w:hAnsi="Times New Roman"/>
          <w:sz w:val="24"/>
          <w:rtl/>
        </w:rPr>
        <w:t xml:space="preserve">, </w:t>
      </w:r>
      <w:r>
        <w:rPr>
          <w:rFonts w:ascii="Times New Roman" w:hAnsi="Times New Roman" w:hint="cs"/>
          <w:sz w:val="24"/>
          <w:rtl/>
        </w:rPr>
        <w:t>יהיו כאלה שאינם עוסקים בייזום אשראי בגוף המוסדי;</w:t>
      </w:r>
    </w:p>
    <w:p w14:paraId="04795375" w14:textId="77777777" w:rsidR="00D1476B" w:rsidRDefault="00D1476B" w:rsidP="009F4358">
      <w:pPr>
        <w:pStyle w:val="a0"/>
        <w:numPr>
          <w:ilvl w:val="0"/>
          <w:numId w:val="1670"/>
        </w:numPr>
        <w:spacing w:line="360" w:lineRule="auto"/>
        <w:ind w:left="2419" w:hanging="567"/>
        <w:rPr>
          <w:rFonts w:ascii="Times New Roman" w:hAnsi="Times New Roman"/>
          <w:sz w:val="24"/>
        </w:rPr>
      </w:pPr>
      <w:r w:rsidRPr="00DC6484">
        <w:rPr>
          <w:rFonts w:ascii="Times New Roman" w:hAnsi="Times New Roman" w:hint="cs"/>
          <w:sz w:val="24"/>
          <w:rtl/>
        </w:rPr>
        <w:t>רוב חברי הצוות יהיו כאלה שאינם חברים בוועדת אשראי פנימית של הגוף המוסדי</w:t>
      </w:r>
      <w:r>
        <w:rPr>
          <w:rFonts w:ascii="Times New Roman" w:hAnsi="Times New Roman" w:hint="cs"/>
          <w:sz w:val="24"/>
          <w:rtl/>
        </w:rPr>
        <w:t>.</w:t>
      </w:r>
    </w:p>
    <w:p w14:paraId="3D8362AE" w14:textId="77777777" w:rsidR="00D1476B" w:rsidRDefault="00D1476B" w:rsidP="009F4358">
      <w:pPr>
        <w:pStyle w:val="a0"/>
        <w:numPr>
          <w:ilvl w:val="0"/>
          <w:numId w:val="1670"/>
        </w:numPr>
        <w:spacing w:line="360" w:lineRule="auto"/>
        <w:ind w:left="2419" w:hanging="567"/>
        <w:rPr>
          <w:rFonts w:ascii="Times New Roman" w:hAnsi="Times New Roman"/>
          <w:sz w:val="24"/>
        </w:rPr>
      </w:pPr>
      <w:r>
        <w:rPr>
          <w:rFonts w:ascii="Times New Roman" w:hAnsi="Times New Roman" w:hint="cs"/>
          <w:sz w:val="24"/>
          <w:rtl/>
        </w:rPr>
        <w:t>לא ישמש חבר בצוות מי שמכהן כדירקטור, חבר ועדת השקעות או חבר ועדת משנה לאשראי בגוף המוסדי.</w:t>
      </w:r>
    </w:p>
    <w:p w14:paraId="293BEB63" w14:textId="77777777" w:rsidR="00D1476B" w:rsidRPr="00A02E3B" w:rsidRDefault="00D1476B" w:rsidP="009F4358">
      <w:pPr>
        <w:pStyle w:val="a0"/>
        <w:numPr>
          <w:ilvl w:val="0"/>
          <w:numId w:val="1191"/>
        </w:numPr>
        <w:tabs>
          <w:tab w:val="left" w:pos="1841"/>
        </w:tabs>
        <w:spacing w:line="360" w:lineRule="auto"/>
        <w:ind w:left="1236"/>
        <w:rPr>
          <w:rtl/>
        </w:rPr>
      </w:pPr>
      <w:r w:rsidRPr="00A02E3B">
        <w:rPr>
          <w:rFonts w:hint="eastAsia"/>
          <w:rtl/>
        </w:rPr>
        <w:t>מרכז</w:t>
      </w:r>
      <w:r w:rsidRPr="00A02E3B">
        <w:rPr>
          <w:rtl/>
        </w:rPr>
        <w:t xml:space="preserve"> </w:t>
      </w:r>
      <w:r w:rsidRPr="00A02E3B">
        <w:rPr>
          <w:rFonts w:hint="eastAsia"/>
          <w:rtl/>
        </w:rPr>
        <w:t>חובות</w:t>
      </w:r>
      <w:r w:rsidRPr="00A02E3B">
        <w:rPr>
          <w:rtl/>
        </w:rPr>
        <w:t xml:space="preserve"> </w:t>
      </w:r>
      <w:r w:rsidRPr="00A02E3B">
        <w:rPr>
          <w:rFonts w:hint="eastAsia"/>
          <w:rtl/>
        </w:rPr>
        <w:t>בעייתיים</w:t>
      </w:r>
      <w:r w:rsidRPr="00A02E3B">
        <w:rPr>
          <w:rtl/>
        </w:rPr>
        <w:t xml:space="preserve"> </w:t>
      </w:r>
      <w:r w:rsidRPr="00A02E3B">
        <w:rPr>
          <w:rFonts w:hint="eastAsia"/>
          <w:rtl/>
        </w:rPr>
        <w:t>יבחין</w:t>
      </w:r>
      <w:r w:rsidRPr="00A02E3B">
        <w:rPr>
          <w:rtl/>
        </w:rPr>
        <w:t xml:space="preserve"> </w:t>
      </w:r>
      <w:r w:rsidRPr="00A02E3B">
        <w:rPr>
          <w:rFonts w:hint="eastAsia"/>
          <w:rtl/>
        </w:rPr>
        <w:t>בין</w:t>
      </w:r>
      <w:r w:rsidRPr="00A02E3B">
        <w:rPr>
          <w:rtl/>
        </w:rPr>
        <w:t xml:space="preserve"> </w:t>
      </w:r>
      <w:r w:rsidRPr="00A02E3B">
        <w:rPr>
          <w:rFonts w:hint="eastAsia"/>
          <w:rtl/>
        </w:rPr>
        <w:t>חובות</w:t>
      </w:r>
      <w:r w:rsidRPr="00A02E3B">
        <w:rPr>
          <w:rtl/>
        </w:rPr>
        <w:t xml:space="preserve"> </w:t>
      </w:r>
      <w:r w:rsidRPr="00A02E3B">
        <w:rPr>
          <w:rFonts w:hint="eastAsia"/>
          <w:rtl/>
        </w:rPr>
        <w:t>בעייתיים</w:t>
      </w:r>
      <w:r w:rsidRPr="00A02E3B">
        <w:rPr>
          <w:rtl/>
        </w:rPr>
        <w:t xml:space="preserve"> </w:t>
      </w:r>
      <w:r w:rsidRPr="00A02E3B">
        <w:rPr>
          <w:rFonts w:hint="eastAsia"/>
          <w:rtl/>
        </w:rPr>
        <w:t>לחובות</w:t>
      </w:r>
      <w:r w:rsidRPr="00A02E3B">
        <w:rPr>
          <w:rtl/>
        </w:rPr>
        <w:t xml:space="preserve"> </w:t>
      </w:r>
      <w:r w:rsidRPr="00A02E3B">
        <w:rPr>
          <w:rFonts w:hint="eastAsia"/>
          <w:rtl/>
        </w:rPr>
        <w:t>אחרים</w:t>
      </w:r>
      <w:r w:rsidRPr="00A02E3B">
        <w:rPr>
          <w:rFonts w:hint="cs"/>
          <w:rtl/>
        </w:rPr>
        <w:t xml:space="preserve"> בשים לב, ל</w:t>
      </w:r>
      <w:r w:rsidRPr="00A02E3B">
        <w:rPr>
          <w:rFonts w:hint="eastAsia"/>
          <w:rtl/>
        </w:rPr>
        <w:t>שינויים</w:t>
      </w:r>
      <w:r w:rsidRPr="00A02E3B">
        <w:rPr>
          <w:rtl/>
        </w:rPr>
        <w:t xml:space="preserve"> </w:t>
      </w:r>
      <w:r w:rsidRPr="00A02E3B">
        <w:rPr>
          <w:rFonts w:hint="eastAsia"/>
          <w:rtl/>
        </w:rPr>
        <w:t>במצבם</w:t>
      </w:r>
      <w:r w:rsidRPr="00A02E3B">
        <w:rPr>
          <w:rtl/>
        </w:rPr>
        <w:t xml:space="preserve"> </w:t>
      </w:r>
      <w:r w:rsidRPr="00A02E3B">
        <w:rPr>
          <w:rFonts w:hint="eastAsia"/>
          <w:rtl/>
        </w:rPr>
        <w:t>הפיננסי</w:t>
      </w:r>
      <w:r w:rsidRPr="00A02E3B">
        <w:rPr>
          <w:rtl/>
        </w:rPr>
        <w:t xml:space="preserve"> </w:t>
      </w:r>
      <w:r w:rsidRPr="00A02E3B">
        <w:rPr>
          <w:rFonts w:hint="eastAsia"/>
          <w:rtl/>
        </w:rPr>
        <w:t>של</w:t>
      </w:r>
      <w:r w:rsidRPr="00A02E3B">
        <w:rPr>
          <w:rtl/>
        </w:rPr>
        <w:t xml:space="preserve"> </w:t>
      </w:r>
      <w:r w:rsidRPr="00A02E3B">
        <w:rPr>
          <w:rFonts w:hint="eastAsia"/>
          <w:rtl/>
        </w:rPr>
        <w:t>לווים</w:t>
      </w:r>
      <w:r w:rsidRPr="00A02E3B">
        <w:rPr>
          <w:rtl/>
        </w:rPr>
        <w:t xml:space="preserve"> </w:t>
      </w:r>
      <w:r w:rsidRPr="00A02E3B">
        <w:rPr>
          <w:rFonts w:hint="eastAsia"/>
          <w:rtl/>
        </w:rPr>
        <w:t>ובכושר</w:t>
      </w:r>
      <w:r w:rsidRPr="00A02E3B">
        <w:rPr>
          <w:rtl/>
        </w:rPr>
        <w:t xml:space="preserve"> </w:t>
      </w:r>
      <w:r w:rsidRPr="00A02E3B">
        <w:rPr>
          <w:rFonts w:hint="eastAsia"/>
          <w:rtl/>
        </w:rPr>
        <w:t>הפירעון</w:t>
      </w:r>
      <w:r w:rsidRPr="00A02E3B">
        <w:rPr>
          <w:rtl/>
        </w:rPr>
        <w:t xml:space="preserve"> </w:t>
      </w:r>
      <w:r w:rsidRPr="00A02E3B">
        <w:rPr>
          <w:rFonts w:hint="eastAsia"/>
          <w:rtl/>
        </w:rPr>
        <w:t>שלהם</w:t>
      </w:r>
      <w:r w:rsidRPr="00A02E3B">
        <w:rPr>
          <w:rtl/>
        </w:rPr>
        <w:t xml:space="preserve">, </w:t>
      </w:r>
      <w:r w:rsidRPr="00A02E3B">
        <w:rPr>
          <w:rFonts w:hint="cs"/>
          <w:rtl/>
        </w:rPr>
        <w:t>ו</w:t>
      </w:r>
      <w:r w:rsidRPr="00A02E3B">
        <w:rPr>
          <w:rFonts w:hint="eastAsia"/>
          <w:rtl/>
        </w:rPr>
        <w:t>בהתבסס</w:t>
      </w:r>
      <w:r w:rsidRPr="00A02E3B">
        <w:rPr>
          <w:rtl/>
        </w:rPr>
        <w:t xml:space="preserve">, </w:t>
      </w:r>
      <w:r w:rsidRPr="00A02E3B">
        <w:rPr>
          <w:rFonts w:hint="eastAsia"/>
          <w:rtl/>
        </w:rPr>
        <w:t>בין</w:t>
      </w:r>
      <w:r w:rsidRPr="00A02E3B">
        <w:rPr>
          <w:rtl/>
        </w:rPr>
        <w:t xml:space="preserve"> </w:t>
      </w:r>
      <w:r w:rsidRPr="00A02E3B">
        <w:rPr>
          <w:rFonts w:hint="eastAsia"/>
          <w:rtl/>
        </w:rPr>
        <w:t>היתר</w:t>
      </w:r>
      <w:r w:rsidRPr="00A02E3B">
        <w:rPr>
          <w:rtl/>
        </w:rPr>
        <w:t xml:space="preserve">, </w:t>
      </w:r>
      <w:r w:rsidRPr="00A02E3B">
        <w:rPr>
          <w:rFonts w:hint="cs"/>
          <w:rtl/>
        </w:rPr>
        <w:t xml:space="preserve"> על ניתוח דוחות כספיים,</w:t>
      </w:r>
      <w:r w:rsidRPr="00A02E3B">
        <w:rPr>
          <w:rtl/>
        </w:rPr>
        <w:t xml:space="preserve"> </w:t>
      </w:r>
      <w:r w:rsidRPr="00A02E3B">
        <w:rPr>
          <w:rFonts w:hint="eastAsia"/>
          <w:rtl/>
        </w:rPr>
        <w:t>דיווחים</w:t>
      </w:r>
      <w:r w:rsidRPr="00A02E3B">
        <w:rPr>
          <w:rtl/>
        </w:rPr>
        <w:t xml:space="preserve"> </w:t>
      </w:r>
      <w:r w:rsidRPr="00A02E3B">
        <w:rPr>
          <w:rFonts w:hint="eastAsia"/>
          <w:rtl/>
        </w:rPr>
        <w:t>של</w:t>
      </w:r>
      <w:r w:rsidRPr="00A02E3B">
        <w:rPr>
          <w:rtl/>
        </w:rPr>
        <w:t xml:space="preserve"> </w:t>
      </w:r>
      <w:r w:rsidRPr="00A02E3B">
        <w:rPr>
          <w:rFonts w:hint="eastAsia"/>
          <w:rtl/>
        </w:rPr>
        <w:t>החברה</w:t>
      </w:r>
      <w:r w:rsidRPr="00A02E3B">
        <w:rPr>
          <w:rtl/>
        </w:rPr>
        <w:t xml:space="preserve"> </w:t>
      </w:r>
      <w:r w:rsidRPr="00A02E3B">
        <w:rPr>
          <w:rFonts w:hint="eastAsia"/>
          <w:rtl/>
        </w:rPr>
        <w:t>המנפיקה</w:t>
      </w:r>
      <w:r w:rsidRPr="00A02E3B">
        <w:rPr>
          <w:rtl/>
        </w:rPr>
        <w:t xml:space="preserve"> </w:t>
      </w:r>
      <w:r w:rsidRPr="00A02E3B">
        <w:rPr>
          <w:rFonts w:hint="eastAsia"/>
          <w:rtl/>
        </w:rPr>
        <w:t>לרשות</w:t>
      </w:r>
      <w:r w:rsidRPr="00A02E3B">
        <w:rPr>
          <w:rtl/>
        </w:rPr>
        <w:t xml:space="preserve"> </w:t>
      </w:r>
      <w:r w:rsidRPr="00A02E3B">
        <w:rPr>
          <w:rFonts w:hint="eastAsia"/>
          <w:rtl/>
        </w:rPr>
        <w:t>ניירות</w:t>
      </w:r>
      <w:r w:rsidRPr="00A02E3B">
        <w:rPr>
          <w:rtl/>
        </w:rPr>
        <w:t xml:space="preserve"> </w:t>
      </w:r>
      <w:r w:rsidRPr="00A02E3B">
        <w:rPr>
          <w:rFonts w:hint="eastAsia"/>
          <w:rtl/>
        </w:rPr>
        <w:t>ערך</w:t>
      </w:r>
      <w:r w:rsidRPr="00A02E3B">
        <w:rPr>
          <w:rtl/>
        </w:rPr>
        <w:t>,</w:t>
      </w:r>
      <w:r w:rsidRPr="00A02E3B">
        <w:rPr>
          <w:rFonts w:hint="cs"/>
          <w:rtl/>
        </w:rPr>
        <w:t xml:space="preserve"> דיווחים של הלווה לגוף המוסדי,</w:t>
      </w:r>
      <w:r w:rsidRPr="00A02E3B">
        <w:rPr>
          <w:rtl/>
        </w:rPr>
        <w:t xml:space="preserve"> </w:t>
      </w:r>
      <w:r w:rsidRPr="00A02E3B">
        <w:rPr>
          <w:rFonts w:hint="eastAsia"/>
          <w:rtl/>
        </w:rPr>
        <w:t>אינדיקאטורים</w:t>
      </w:r>
      <w:r w:rsidRPr="00A02E3B">
        <w:rPr>
          <w:rtl/>
        </w:rPr>
        <w:t xml:space="preserve"> </w:t>
      </w:r>
      <w:r w:rsidRPr="00A02E3B">
        <w:rPr>
          <w:rFonts w:hint="eastAsia"/>
          <w:rtl/>
        </w:rPr>
        <w:t>מהשוק</w:t>
      </w:r>
      <w:r w:rsidRPr="00A02E3B">
        <w:rPr>
          <w:rtl/>
        </w:rPr>
        <w:t xml:space="preserve"> </w:t>
      </w:r>
      <w:r w:rsidRPr="00A02E3B">
        <w:rPr>
          <w:rFonts w:hint="eastAsia"/>
          <w:rtl/>
        </w:rPr>
        <w:t>המשני</w:t>
      </w:r>
      <w:r w:rsidRPr="00A02E3B">
        <w:rPr>
          <w:rtl/>
        </w:rPr>
        <w:t xml:space="preserve"> </w:t>
      </w:r>
      <w:r w:rsidRPr="00A02E3B">
        <w:rPr>
          <w:rFonts w:hint="eastAsia"/>
          <w:rtl/>
        </w:rPr>
        <w:t>הסחיר</w:t>
      </w:r>
      <w:r w:rsidRPr="00A02E3B">
        <w:rPr>
          <w:rtl/>
        </w:rPr>
        <w:t xml:space="preserve">, </w:t>
      </w:r>
      <w:r w:rsidRPr="00A02E3B">
        <w:rPr>
          <w:rFonts w:hint="eastAsia"/>
          <w:rtl/>
        </w:rPr>
        <w:t>עמידתם</w:t>
      </w:r>
      <w:r w:rsidRPr="00A02E3B">
        <w:rPr>
          <w:rtl/>
        </w:rPr>
        <w:t xml:space="preserve"> </w:t>
      </w:r>
      <w:r w:rsidRPr="00A02E3B">
        <w:rPr>
          <w:rFonts w:hint="eastAsia"/>
          <w:rtl/>
        </w:rPr>
        <w:t>של</w:t>
      </w:r>
      <w:r w:rsidRPr="00A02E3B">
        <w:rPr>
          <w:rtl/>
        </w:rPr>
        <w:t xml:space="preserve"> </w:t>
      </w:r>
      <w:r w:rsidRPr="00A02E3B">
        <w:rPr>
          <w:rFonts w:hint="eastAsia"/>
          <w:rtl/>
        </w:rPr>
        <w:t>הלווים</w:t>
      </w:r>
      <w:r w:rsidRPr="00A02E3B">
        <w:rPr>
          <w:rtl/>
        </w:rPr>
        <w:t xml:space="preserve"> </w:t>
      </w:r>
      <w:proofErr w:type="spellStart"/>
      <w:r w:rsidRPr="00A02E3B">
        <w:rPr>
          <w:rFonts w:hint="eastAsia"/>
          <w:rtl/>
        </w:rPr>
        <w:t>בתניות</w:t>
      </w:r>
      <w:proofErr w:type="spellEnd"/>
      <w:r w:rsidRPr="00A02E3B">
        <w:rPr>
          <w:rtl/>
        </w:rPr>
        <w:t xml:space="preserve"> </w:t>
      </w:r>
      <w:r w:rsidRPr="00A02E3B">
        <w:rPr>
          <w:rFonts w:hint="eastAsia"/>
          <w:rtl/>
        </w:rPr>
        <w:t>חוזיות</w:t>
      </w:r>
      <w:r w:rsidRPr="00A02E3B">
        <w:rPr>
          <w:rtl/>
        </w:rPr>
        <w:t xml:space="preserve"> </w:t>
      </w:r>
      <w:r w:rsidRPr="00A02E3B">
        <w:rPr>
          <w:rFonts w:hint="eastAsia"/>
          <w:rtl/>
        </w:rPr>
        <w:t>ואמות</w:t>
      </w:r>
      <w:r w:rsidRPr="00A02E3B">
        <w:rPr>
          <w:rtl/>
        </w:rPr>
        <w:t xml:space="preserve"> </w:t>
      </w:r>
      <w:r w:rsidRPr="00A02E3B">
        <w:rPr>
          <w:rFonts w:hint="eastAsia"/>
          <w:rtl/>
        </w:rPr>
        <w:t>מידה</w:t>
      </w:r>
      <w:r w:rsidRPr="00A02E3B">
        <w:rPr>
          <w:rtl/>
        </w:rPr>
        <w:t xml:space="preserve"> </w:t>
      </w:r>
      <w:r w:rsidRPr="00A02E3B">
        <w:rPr>
          <w:rFonts w:hint="eastAsia"/>
          <w:rtl/>
        </w:rPr>
        <w:t>פיננסיות</w:t>
      </w:r>
      <w:r w:rsidRPr="00A02E3B">
        <w:rPr>
          <w:rtl/>
        </w:rPr>
        <w:t xml:space="preserve"> (</w:t>
      </w:r>
      <w:proofErr w:type="spellStart"/>
      <w:r w:rsidRPr="00A02E3B">
        <w:rPr>
          <w:rFonts w:hint="eastAsia"/>
          <w:rtl/>
        </w:rPr>
        <w:t>קובננטים</w:t>
      </w:r>
      <w:proofErr w:type="spellEnd"/>
      <w:r w:rsidRPr="00A02E3B">
        <w:rPr>
          <w:rtl/>
        </w:rPr>
        <w:t xml:space="preserve">), </w:t>
      </w:r>
      <w:r w:rsidRPr="00A02E3B">
        <w:rPr>
          <w:rFonts w:hint="cs"/>
          <w:rtl/>
        </w:rPr>
        <w:t>הערכת</w:t>
      </w:r>
      <w:r w:rsidRPr="00A02E3B">
        <w:rPr>
          <w:rtl/>
        </w:rPr>
        <w:t xml:space="preserve"> </w:t>
      </w:r>
      <w:r w:rsidRPr="00A02E3B">
        <w:rPr>
          <w:rFonts w:hint="cs"/>
          <w:rtl/>
        </w:rPr>
        <w:t>הבטוחות</w:t>
      </w:r>
      <w:r w:rsidRPr="00A02E3B">
        <w:rPr>
          <w:rtl/>
        </w:rPr>
        <w:t xml:space="preserve"> </w:t>
      </w:r>
      <w:r w:rsidRPr="00A02E3B">
        <w:rPr>
          <w:rFonts w:hint="cs"/>
          <w:rtl/>
        </w:rPr>
        <w:t>שניתנו</w:t>
      </w:r>
      <w:r w:rsidRPr="00A02E3B">
        <w:rPr>
          <w:rtl/>
        </w:rPr>
        <w:t xml:space="preserve"> </w:t>
      </w:r>
      <w:r w:rsidRPr="00A02E3B">
        <w:rPr>
          <w:rFonts w:hint="cs"/>
          <w:rtl/>
        </w:rPr>
        <w:t>כנגד</w:t>
      </w:r>
      <w:r w:rsidRPr="00A02E3B">
        <w:rPr>
          <w:rtl/>
        </w:rPr>
        <w:t xml:space="preserve"> </w:t>
      </w:r>
      <w:r w:rsidRPr="00A02E3B">
        <w:rPr>
          <w:rFonts w:hint="cs"/>
          <w:rtl/>
        </w:rPr>
        <w:t>החוב</w:t>
      </w:r>
      <w:r w:rsidRPr="00A02E3B">
        <w:rPr>
          <w:rtl/>
        </w:rPr>
        <w:t xml:space="preserve">, </w:t>
      </w:r>
      <w:r w:rsidRPr="00A02E3B">
        <w:rPr>
          <w:rFonts w:hint="eastAsia"/>
          <w:rtl/>
        </w:rPr>
        <w:t>שינויים</w:t>
      </w:r>
      <w:r w:rsidRPr="00A02E3B">
        <w:rPr>
          <w:rtl/>
        </w:rPr>
        <w:t xml:space="preserve"> </w:t>
      </w:r>
      <w:r w:rsidRPr="00A02E3B">
        <w:rPr>
          <w:rFonts w:hint="eastAsia"/>
          <w:rtl/>
        </w:rPr>
        <w:t>במעמדו</w:t>
      </w:r>
      <w:r w:rsidRPr="00A02E3B">
        <w:rPr>
          <w:rtl/>
        </w:rPr>
        <w:t xml:space="preserve"> </w:t>
      </w:r>
      <w:r w:rsidRPr="00A02E3B">
        <w:rPr>
          <w:rFonts w:hint="eastAsia"/>
          <w:rtl/>
        </w:rPr>
        <w:t>של</w:t>
      </w:r>
      <w:r w:rsidRPr="00A02E3B">
        <w:rPr>
          <w:rtl/>
        </w:rPr>
        <w:t xml:space="preserve"> </w:t>
      </w:r>
      <w:r w:rsidRPr="00A02E3B">
        <w:rPr>
          <w:rFonts w:hint="eastAsia"/>
          <w:rtl/>
        </w:rPr>
        <w:t>בעל</w:t>
      </w:r>
      <w:r w:rsidRPr="00A02E3B">
        <w:rPr>
          <w:rtl/>
        </w:rPr>
        <w:t xml:space="preserve"> </w:t>
      </w:r>
      <w:r w:rsidRPr="00A02E3B">
        <w:rPr>
          <w:rFonts w:hint="eastAsia"/>
          <w:rtl/>
        </w:rPr>
        <w:t>החוב</w:t>
      </w:r>
      <w:r w:rsidRPr="00A02E3B">
        <w:rPr>
          <w:rtl/>
        </w:rPr>
        <w:t xml:space="preserve"> </w:t>
      </w:r>
      <w:r w:rsidRPr="00A02E3B">
        <w:rPr>
          <w:rFonts w:hint="eastAsia"/>
          <w:rtl/>
        </w:rPr>
        <w:t>וקדימות</w:t>
      </w:r>
      <w:r w:rsidRPr="00A02E3B">
        <w:rPr>
          <w:rtl/>
        </w:rPr>
        <w:t xml:space="preserve"> </w:t>
      </w:r>
      <w:r w:rsidRPr="00A02E3B">
        <w:rPr>
          <w:rFonts w:hint="eastAsia"/>
          <w:rtl/>
        </w:rPr>
        <w:t>החוב</w:t>
      </w:r>
      <w:r w:rsidRPr="00A02E3B">
        <w:rPr>
          <w:rtl/>
        </w:rPr>
        <w:t>.</w:t>
      </w:r>
      <w:r w:rsidRPr="00A02E3B">
        <w:rPr>
          <w:rFonts w:hint="cs"/>
          <w:rtl/>
        </w:rPr>
        <w:t xml:space="preserve"> מרכז חובות בעייתיים יסווג </w:t>
      </w:r>
      <w:r w:rsidRPr="00A02E3B">
        <w:rPr>
          <w:rFonts w:hint="eastAsia"/>
          <w:rtl/>
        </w:rPr>
        <w:t>את</w:t>
      </w:r>
      <w:r w:rsidRPr="00A02E3B">
        <w:rPr>
          <w:rtl/>
        </w:rPr>
        <w:t xml:space="preserve"> </w:t>
      </w:r>
      <w:r w:rsidRPr="00A02E3B">
        <w:rPr>
          <w:rFonts w:hint="eastAsia"/>
          <w:rtl/>
        </w:rPr>
        <w:t>החובות</w:t>
      </w:r>
      <w:r w:rsidRPr="00A02E3B">
        <w:rPr>
          <w:rtl/>
        </w:rPr>
        <w:t xml:space="preserve"> </w:t>
      </w:r>
      <w:r w:rsidRPr="00A02E3B">
        <w:rPr>
          <w:rFonts w:hint="eastAsia"/>
          <w:rtl/>
        </w:rPr>
        <w:t>הבעייתיים</w:t>
      </w:r>
      <w:r w:rsidRPr="00A02E3B">
        <w:rPr>
          <w:rtl/>
        </w:rPr>
        <w:t xml:space="preserve"> </w:t>
      </w:r>
      <w:r w:rsidRPr="00A02E3B">
        <w:rPr>
          <w:rFonts w:hint="eastAsia"/>
          <w:rtl/>
        </w:rPr>
        <w:t>לקבוצות</w:t>
      </w:r>
      <w:r w:rsidRPr="00A02E3B">
        <w:rPr>
          <w:rtl/>
        </w:rPr>
        <w:t xml:space="preserve"> </w:t>
      </w:r>
      <w:r w:rsidRPr="00A02E3B">
        <w:rPr>
          <w:rFonts w:hint="eastAsia"/>
          <w:rtl/>
        </w:rPr>
        <w:t>הבאות</w:t>
      </w:r>
      <w:r w:rsidRPr="00A02E3B">
        <w:rPr>
          <w:rtl/>
        </w:rPr>
        <w:t xml:space="preserve">: </w:t>
      </w:r>
      <w:r w:rsidRPr="00A02E3B">
        <w:rPr>
          <w:rFonts w:hint="eastAsia"/>
          <w:rtl/>
        </w:rPr>
        <w:t>חוב</w:t>
      </w:r>
      <w:r w:rsidRPr="00A02E3B">
        <w:rPr>
          <w:rtl/>
        </w:rPr>
        <w:t xml:space="preserve"> </w:t>
      </w:r>
      <w:r w:rsidRPr="00A02E3B">
        <w:rPr>
          <w:rFonts w:hint="eastAsia"/>
          <w:rtl/>
        </w:rPr>
        <w:t>בהשגחה</w:t>
      </w:r>
      <w:r w:rsidRPr="00A02E3B">
        <w:rPr>
          <w:rtl/>
        </w:rPr>
        <w:t xml:space="preserve"> </w:t>
      </w:r>
      <w:r w:rsidRPr="00A02E3B">
        <w:rPr>
          <w:rFonts w:hint="eastAsia"/>
          <w:rtl/>
        </w:rPr>
        <w:t>מיוחדת</w:t>
      </w:r>
      <w:r w:rsidRPr="00A02E3B">
        <w:rPr>
          <w:rtl/>
        </w:rPr>
        <w:t>;</w:t>
      </w:r>
      <w:r w:rsidRPr="00A02E3B">
        <w:rPr>
          <w:rFonts w:hint="cs"/>
          <w:rtl/>
        </w:rPr>
        <w:t xml:space="preserve"> </w:t>
      </w:r>
      <w:r w:rsidRPr="00A02E3B">
        <w:rPr>
          <w:rFonts w:hint="eastAsia"/>
          <w:rtl/>
        </w:rPr>
        <w:t>חוב</w:t>
      </w:r>
      <w:r w:rsidRPr="00A02E3B">
        <w:rPr>
          <w:rtl/>
        </w:rPr>
        <w:t xml:space="preserve"> </w:t>
      </w:r>
      <w:r w:rsidRPr="00A02E3B">
        <w:rPr>
          <w:rFonts w:hint="eastAsia"/>
          <w:rtl/>
        </w:rPr>
        <w:t>בפיגור</w:t>
      </w:r>
      <w:r w:rsidRPr="00A02E3B">
        <w:rPr>
          <w:rtl/>
        </w:rPr>
        <w:t>;</w:t>
      </w:r>
      <w:r w:rsidRPr="00A02E3B">
        <w:rPr>
          <w:rFonts w:hint="cs"/>
          <w:rtl/>
        </w:rPr>
        <w:t xml:space="preserve"> </w:t>
      </w:r>
      <w:r w:rsidRPr="00A02E3B">
        <w:rPr>
          <w:rFonts w:hint="eastAsia"/>
          <w:rtl/>
        </w:rPr>
        <w:t>חוב</w:t>
      </w:r>
      <w:r w:rsidRPr="00A02E3B">
        <w:rPr>
          <w:rtl/>
        </w:rPr>
        <w:t xml:space="preserve"> </w:t>
      </w:r>
      <w:r w:rsidRPr="00A02E3B">
        <w:rPr>
          <w:rFonts w:hint="eastAsia"/>
          <w:rtl/>
        </w:rPr>
        <w:t>מסופק</w:t>
      </w:r>
      <w:r w:rsidRPr="00A02E3B">
        <w:rPr>
          <w:rtl/>
        </w:rPr>
        <w:t>.</w:t>
      </w:r>
    </w:p>
    <w:p w14:paraId="622DA5CD" w14:textId="653F38D8" w:rsidR="00206353" w:rsidRPr="00206353" w:rsidRDefault="00206353" w:rsidP="009F4358">
      <w:pPr>
        <w:pStyle w:val="a0"/>
        <w:numPr>
          <w:ilvl w:val="0"/>
          <w:numId w:val="1191"/>
        </w:numPr>
        <w:tabs>
          <w:tab w:val="left" w:pos="1841"/>
        </w:tabs>
        <w:spacing w:line="360" w:lineRule="auto"/>
        <w:ind w:left="1236"/>
        <w:rPr>
          <w:rFonts w:ascii="Times New Roman" w:hAnsi="Times New Roman" w:cstheme="minorBidi"/>
          <w:sz w:val="24"/>
        </w:rPr>
      </w:pPr>
      <w:r w:rsidRPr="00206353">
        <w:rPr>
          <w:rFonts w:hint="cs"/>
          <w:b/>
          <w:bCs/>
          <w:rtl/>
        </w:rPr>
        <w:t xml:space="preserve">דוח </w:t>
      </w:r>
      <w:proofErr w:type="spellStart"/>
      <w:r w:rsidRPr="00206353">
        <w:rPr>
          <w:rFonts w:hint="cs"/>
          <w:b/>
          <w:bCs/>
          <w:rtl/>
        </w:rPr>
        <w:t>מיידי</w:t>
      </w:r>
      <w:proofErr w:type="spellEnd"/>
      <w:r w:rsidR="00A72DA1">
        <w:rPr>
          <w:rFonts w:hint="cs"/>
          <w:b/>
          <w:bCs/>
          <w:rtl/>
        </w:rPr>
        <w:t xml:space="preserve"> </w:t>
      </w:r>
      <w:r w:rsidRPr="00206353">
        <w:rPr>
          <w:rFonts w:hint="cs"/>
          <w:b/>
          <w:bCs/>
          <w:rtl/>
        </w:rPr>
        <w:t>-</w:t>
      </w:r>
    </w:p>
    <w:p w14:paraId="298B8F34" w14:textId="249521DC" w:rsidR="00121D0B" w:rsidRDefault="00206353" w:rsidP="009F4358">
      <w:pPr>
        <w:tabs>
          <w:tab w:val="left" w:pos="1841"/>
        </w:tabs>
        <w:spacing w:line="360" w:lineRule="auto"/>
        <w:ind w:left="1236"/>
        <w:rPr>
          <w:rFonts w:ascii="Times New Roman" w:hAnsi="Times New Roman" w:cstheme="minorBidi"/>
          <w:sz w:val="24"/>
          <w:rtl/>
        </w:rPr>
      </w:pPr>
      <w:r>
        <w:rPr>
          <w:rFonts w:hint="cs"/>
          <w:rtl/>
        </w:rPr>
        <w:t xml:space="preserve"> </w:t>
      </w:r>
      <w:r w:rsidR="00646A8A" w:rsidRPr="00091680">
        <w:rPr>
          <w:rFonts w:hint="cs"/>
          <w:rtl/>
        </w:rPr>
        <w:t>ועדת</w:t>
      </w:r>
      <w:r w:rsidR="00646A8A" w:rsidRPr="00206353">
        <w:rPr>
          <w:rFonts w:hint="cs"/>
          <w:sz w:val="24"/>
          <w:rtl/>
        </w:rPr>
        <w:t xml:space="preserve"> אשראי פנימית ומרכז חובות בעייתיים </w:t>
      </w:r>
      <w:r w:rsidR="00646A8A" w:rsidRPr="00206353">
        <w:rPr>
          <w:rFonts w:ascii="Times New Roman" w:hAnsi="Times New Roman" w:cstheme="minorBidi" w:hint="cs"/>
          <w:sz w:val="24"/>
          <w:rtl/>
        </w:rPr>
        <w:t xml:space="preserve">יגישו </w:t>
      </w:r>
      <w:r w:rsidR="00646A8A" w:rsidRPr="00206353">
        <w:rPr>
          <w:rFonts w:ascii="Times New Roman" w:hAnsi="Times New Roman" w:cstheme="minorBidi" w:hint="eastAsia"/>
          <w:sz w:val="24"/>
          <w:rtl/>
        </w:rPr>
        <w:t>לגורמים</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בגוף</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המוסדי</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המוסמכים</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להחליט</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לגבי</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אופן</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הטיפול</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בחוב</w:t>
      </w:r>
      <w:r w:rsidR="00646A8A" w:rsidRPr="00206353">
        <w:rPr>
          <w:rFonts w:ascii="Times New Roman" w:hAnsi="Times New Roman" w:cstheme="minorBidi" w:hint="cs"/>
          <w:sz w:val="24"/>
          <w:rtl/>
        </w:rPr>
        <w:t xml:space="preserve">, </w:t>
      </w:r>
      <w:r w:rsidR="00646A8A" w:rsidRPr="00206353">
        <w:rPr>
          <w:rFonts w:ascii="Times New Roman" w:hAnsi="Times New Roman" w:cstheme="minorBidi" w:hint="eastAsia"/>
          <w:sz w:val="24"/>
          <w:rtl/>
        </w:rPr>
        <w:t>דוח</w:t>
      </w:r>
      <w:r w:rsidR="00646A8A" w:rsidRPr="00206353">
        <w:rPr>
          <w:rFonts w:ascii="Times New Roman" w:hAnsi="Times New Roman" w:cstheme="minorBidi"/>
          <w:sz w:val="24"/>
          <w:rtl/>
        </w:rPr>
        <w:t xml:space="preserve"> </w:t>
      </w:r>
      <w:proofErr w:type="spellStart"/>
      <w:r w:rsidR="00646A8A" w:rsidRPr="00206353">
        <w:rPr>
          <w:rFonts w:ascii="Times New Roman" w:hAnsi="Times New Roman" w:cstheme="minorBidi" w:hint="eastAsia"/>
          <w:sz w:val="24"/>
          <w:rtl/>
        </w:rPr>
        <w:t>מיידי</w:t>
      </w:r>
      <w:proofErr w:type="spellEnd"/>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אודות</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חוב</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חדש</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שזוהה</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כחוב</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בעייתי</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המלצות</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לגבי</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המשך</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הטיפול</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בחוב</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וחלופות</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שנבחנו</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הדוח</w:t>
      </w:r>
      <w:r w:rsidR="00646A8A" w:rsidRPr="00206353">
        <w:rPr>
          <w:rFonts w:ascii="Times New Roman" w:hAnsi="Times New Roman" w:cstheme="minorBidi"/>
          <w:sz w:val="24"/>
          <w:rtl/>
        </w:rPr>
        <w:t xml:space="preserve"> </w:t>
      </w:r>
      <w:proofErr w:type="spellStart"/>
      <w:r w:rsidR="00646A8A" w:rsidRPr="00206353">
        <w:rPr>
          <w:rFonts w:ascii="Times New Roman" w:hAnsi="Times New Roman" w:cstheme="minorBidi" w:hint="eastAsia"/>
          <w:sz w:val="24"/>
          <w:rtl/>
        </w:rPr>
        <w:t>המ</w:t>
      </w:r>
      <w:r w:rsidR="00121D0B">
        <w:rPr>
          <w:rFonts w:ascii="Times New Roman" w:hAnsi="Times New Roman" w:cstheme="minorBidi" w:hint="cs"/>
          <w:sz w:val="24"/>
          <w:rtl/>
        </w:rPr>
        <w:t>י</w:t>
      </w:r>
      <w:r w:rsidR="00646A8A" w:rsidRPr="00206353">
        <w:rPr>
          <w:rFonts w:ascii="Times New Roman" w:hAnsi="Times New Roman" w:cstheme="minorBidi" w:hint="eastAsia"/>
          <w:sz w:val="24"/>
          <w:rtl/>
        </w:rPr>
        <w:t>ידי</w:t>
      </w:r>
      <w:proofErr w:type="spellEnd"/>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יכלול</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את</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הפריטים</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המובאים</w:t>
      </w:r>
      <w:r w:rsidR="00121D0B">
        <w:rPr>
          <w:rFonts w:ascii="Times New Roman" w:hAnsi="Times New Roman" w:cstheme="minorBidi" w:hint="cs"/>
          <w:sz w:val="24"/>
          <w:rtl/>
        </w:rPr>
        <w:t xml:space="preserve"> הבאים </w:t>
      </w:r>
      <w:r w:rsidR="00646A8A" w:rsidRPr="00206353">
        <w:rPr>
          <w:rFonts w:ascii="Times New Roman" w:hAnsi="Times New Roman" w:cstheme="minorBidi" w:hint="eastAsia"/>
          <w:sz w:val="24"/>
          <w:rtl/>
        </w:rPr>
        <w:t>ככל</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שהם</w:t>
      </w:r>
      <w:r w:rsidR="00646A8A" w:rsidRPr="00206353">
        <w:rPr>
          <w:rFonts w:ascii="Times New Roman" w:hAnsi="Times New Roman" w:cstheme="minorBidi"/>
          <w:sz w:val="24"/>
          <w:rtl/>
        </w:rPr>
        <w:t xml:space="preserve"> </w:t>
      </w:r>
      <w:r w:rsidR="00646A8A" w:rsidRPr="00206353">
        <w:rPr>
          <w:rFonts w:ascii="Times New Roman" w:hAnsi="Times New Roman" w:cstheme="minorBidi" w:hint="eastAsia"/>
          <w:sz w:val="24"/>
          <w:rtl/>
        </w:rPr>
        <w:t>רלבנטיים</w:t>
      </w:r>
      <w:r w:rsidR="00121D0B">
        <w:rPr>
          <w:rFonts w:ascii="Times New Roman" w:hAnsi="Times New Roman" w:cstheme="minorBidi" w:hint="cs"/>
          <w:sz w:val="24"/>
          <w:rtl/>
        </w:rPr>
        <w:t>:</w:t>
      </w:r>
    </w:p>
    <w:p w14:paraId="639D69E8"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ניתוח מצב החוב ויכולת ההחזר של הלווה;</w:t>
      </w:r>
    </w:p>
    <w:p w14:paraId="28F4CF1C"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הערכת קושי פיננסי משמעותי של הלווה;</w:t>
      </w:r>
    </w:p>
    <w:p w14:paraId="52BA393E"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מתן הערכה לגבי חדלות פירעון או ארגון פיננסי מחדש של הלווה;</w:t>
      </w:r>
    </w:p>
    <w:p w14:paraId="4D32D1B8"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הפרה, ככל שהייתה, של הסכם ההלוואה מצד הלווה, ובכלל זה הפרת התניות פיננסיות;</w:t>
      </w:r>
    </w:p>
    <w:p w14:paraId="31A463A6"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בחינה משפטית והערכה כלכלית של הביטחונות;</w:t>
      </w:r>
    </w:p>
    <w:p w14:paraId="0A8FAF0D"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lastRenderedPageBreak/>
        <w:t>בחינה משפטית של סוג האמצעים המומלצים על ידי פורום החוב והשלכותיהם על כספי החוסכים באמצעות הגוף המוסדי;</w:t>
      </w:r>
    </w:p>
    <w:p w14:paraId="453B2DBC"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בחינה של קדימות החוב לגוף המוסדי ביחס לחובות אחרים של הלווה;</w:t>
      </w:r>
    </w:p>
    <w:p w14:paraId="0A565EFD"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בחינת כל ההשקעות האחרות של הגוף המוסדי הקשורות בלווה;</w:t>
      </w:r>
    </w:p>
    <w:p w14:paraId="2E86D3A6" w14:textId="77777777" w:rsidR="00121D0B" w:rsidRPr="00121D0B" w:rsidRDefault="00121D0B" w:rsidP="009F4358">
      <w:pPr>
        <w:pStyle w:val="a0"/>
        <w:numPr>
          <w:ilvl w:val="1"/>
          <w:numId w:val="1191"/>
        </w:numPr>
        <w:tabs>
          <w:tab w:val="num" w:pos="1467"/>
        </w:tabs>
        <w:spacing w:line="360" w:lineRule="auto"/>
        <w:ind w:left="2305"/>
        <w:rPr>
          <w:sz w:val="24"/>
        </w:rPr>
      </w:pPr>
      <w:r w:rsidRPr="00121D0B">
        <w:rPr>
          <w:rFonts w:hint="cs"/>
          <w:sz w:val="24"/>
          <w:rtl/>
        </w:rPr>
        <w:t>בחינת כלל החשיפות בגוף המוסדי ללווה ולקבוצת הלווים לה הוא משתייך.</w:t>
      </w:r>
    </w:p>
    <w:p w14:paraId="49FBF7E0" w14:textId="16ACFB68" w:rsidR="00206353" w:rsidRPr="00206353" w:rsidRDefault="00206353" w:rsidP="009F4358">
      <w:pPr>
        <w:pStyle w:val="a0"/>
        <w:numPr>
          <w:ilvl w:val="0"/>
          <w:numId w:val="1191"/>
        </w:numPr>
        <w:tabs>
          <w:tab w:val="left" w:pos="1841"/>
        </w:tabs>
        <w:spacing w:line="360" w:lineRule="auto"/>
        <w:ind w:left="1236"/>
        <w:rPr>
          <w:rFonts w:ascii="Times New Roman" w:hAnsi="Times New Roman" w:cstheme="minorBidi"/>
          <w:sz w:val="24"/>
        </w:rPr>
      </w:pPr>
      <w:r w:rsidRPr="00206353">
        <w:rPr>
          <w:rFonts w:ascii="Times New Roman" w:hAnsi="Times New Roman" w:hint="cs"/>
          <w:b/>
          <w:bCs/>
          <w:sz w:val="24"/>
          <w:rtl/>
          <w:lang w:eastAsia="en-US"/>
        </w:rPr>
        <w:t>דוח תקופתי</w:t>
      </w:r>
      <w:r w:rsidR="00A72DA1">
        <w:rPr>
          <w:rFonts w:ascii="Times New Roman" w:hAnsi="Times New Roman" w:hint="cs"/>
          <w:b/>
          <w:bCs/>
          <w:sz w:val="24"/>
          <w:rtl/>
          <w:lang w:eastAsia="en-US"/>
        </w:rPr>
        <w:t xml:space="preserve"> </w:t>
      </w:r>
      <w:r w:rsidRPr="00206353">
        <w:rPr>
          <w:rFonts w:ascii="Times New Roman" w:hAnsi="Times New Roman" w:hint="cs"/>
          <w:b/>
          <w:bCs/>
          <w:sz w:val="24"/>
          <w:rtl/>
          <w:lang w:eastAsia="en-US"/>
        </w:rPr>
        <w:t>-</w:t>
      </w:r>
      <w:r>
        <w:rPr>
          <w:rFonts w:ascii="Times New Roman" w:hAnsi="Times New Roman" w:hint="cs"/>
          <w:sz w:val="24"/>
          <w:rtl/>
          <w:lang w:eastAsia="en-US"/>
        </w:rPr>
        <w:t xml:space="preserve"> </w:t>
      </w:r>
    </w:p>
    <w:p w14:paraId="6EBAFC87" w14:textId="3C1D2668" w:rsidR="00806DF8" w:rsidRDefault="00806DF8" w:rsidP="009F4358">
      <w:pPr>
        <w:tabs>
          <w:tab w:val="left" w:pos="1841"/>
        </w:tabs>
        <w:spacing w:line="360" w:lineRule="auto"/>
        <w:ind w:left="1236"/>
        <w:rPr>
          <w:rFonts w:ascii="Times New Roman" w:hAnsi="Times New Roman" w:cstheme="minorBidi"/>
          <w:sz w:val="24"/>
          <w:rtl/>
        </w:rPr>
      </w:pPr>
      <w:r w:rsidRPr="00206353">
        <w:rPr>
          <w:rFonts w:ascii="Times New Roman" w:hAnsi="Times New Roman" w:cstheme="minorBidi" w:hint="eastAsia"/>
          <w:sz w:val="24"/>
          <w:rtl/>
          <w:lang w:eastAsia="en-US"/>
        </w:rPr>
        <w:t>מרכז</w:t>
      </w:r>
      <w:r w:rsidRPr="00206353">
        <w:rPr>
          <w:rFonts w:ascii="Times New Roman" w:hAnsi="Times New Roman" w:cstheme="minorBidi"/>
          <w:sz w:val="24"/>
          <w:rtl/>
          <w:lang w:eastAsia="en-US"/>
        </w:rPr>
        <w:t xml:space="preserve"> חובות בעייתיים </w:t>
      </w:r>
      <w:r w:rsidRPr="00206353">
        <w:rPr>
          <w:rFonts w:ascii="Times New Roman" w:hAnsi="Times New Roman" w:cstheme="minorBidi" w:hint="eastAsia"/>
          <w:sz w:val="24"/>
          <w:rtl/>
          <w:lang w:eastAsia="en-US"/>
        </w:rPr>
        <w:t>יגיש</w:t>
      </w:r>
      <w:r w:rsidRPr="00206353">
        <w:rPr>
          <w:rFonts w:ascii="Times New Roman" w:hAnsi="Times New Roman" w:cstheme="minorBidi" w:hint="cs"/>
          <w:sz w:val="24"/>
          <w:rtl/>
        </w:rPr>
        <w:t xml:space="preserve"> </w:t>
      </w:r>
      <w:r w:rsidRPr="00206353">
        <w:rPr>
          <w:rFonts w:ascii="Times New Roman" w:hAnsi="Times New Roman" w:cstheme="minorBidi" w:hint="eastAsia"/>
          <w:sz w:val="24"/>
          <w:rtl/>
        </w:rPr>
        <w:t>לגורמים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המוסמכים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בגוף</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המוסדי</w:t>
      </w:r>
      <w:r w:rsidRPr="00206353">
        <w:rPr>
          <w:rFonts w:ascii="Times New Roman" w:hAnsi="Times New Roman" w:cstheme="minorBidi"/>
          <w:sz w:val="24"/>
          <w:rtl/>
        </w:rPr>
        <w:t xml:space="preserve">, </w:t>
      </w:r>
      <w:r w:rsidRPr="00206353">
        <w:rPr>
          <w:rFonts w:ascii="Courier" w:hAnsi="Courier"/>
          <w:rtl/>
        </w:rPr>
        <w:t>ובכלל זה ועדת משנה לאשראי וועדת ההשקעות הרלבנטית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לפחות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אחת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לרבעון</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דוח</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תקופתי</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לגבי</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כל</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אגרות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החוב</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הלא</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ממשלתיות</w:t>
      </w:r>
      <w:r w:rsidRPr="00206353">
        <w:rPr>
          <w:rFonts w:ascii="Times New Roman" w:hAnsi="Times New Roman" w:cstheme="minorBidi"/>
          <w:sz w:val="24"/>
          <w:rtl/>
          <w:lang w:eastAsia="en-US"/>
        </w:rPr>
        <w:t xml:space="preserve"> </w:t>
      </w:r>
      <w:r w:rsidRPr="00206353">
        <w:rPr>
          <w:rFonts w:ascii="Times New Roman" w:hAnsi="Times New Roman" w:cstheme="minorBidi" w:hint="eastAsia"/>
          <w:sz w:val="24"/>
          <w:rtl/>
          <w:lang w:eastAsia="en-US"/>
        </w:rPr>
        <w:t>והלוואות</w:t>
      </w:r>
      <w:r w:rsidRPr="00206353">
        <w:rPr>
          <w:rFonts w:ascii="Times New Roman" w:hAnsi="Times New Roman" w:cstheme="minorBidi"/>
          <w:sz w:val="24"/>
          <w:rtl/>
          <w:lang w:eastAsia="en-US"/>
        </w:rPr>
        <w:t xml:space="preserve"> מותאמות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שבתיק</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הנכסים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של</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הגוף</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המוסדי</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הכולל</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את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מצבת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החובות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הבעייתיים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שזוהו</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על</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סיווגיהם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השונים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ואת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ההתפתחות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בחובות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הבעייתיים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הדוח</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יכלול</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בנוסף</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גם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את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הפריטים</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המפורטים</w:t>
      </w:r>
      <w:r w:rsidRPr="00206353">
        <w:rPr>
          <w:rFonts w:ascii="Times New Roman" w:hAnsi="Times New Roman" w:cstheme="minorBidi"/>
          <w:sz w:val="24"/>
          <w:rtl/>
        </w:rPr>
        <w:t xml:space="preserve"> </w:t>
      </w:r>
      <w:r w:rsidR="00121D0B">
        <w:rPr>
          <w:rFonts w:ascii="Times New Roman" w:hAnsi="Times New Roman" w:cstheme="minorBidi" w:hint="cs"/>
          <w:sz w:val="24"/>
          <w:rtl/>
        </w:rPr>
        <w:t>הבאים:</w:t>
      </w:r>
    </w:p>
    <w:p w14:paraId="05FABFDA" w14:textId="77777777" w:rsidR="00121D0B" w:rsidRPr="00956271" w:rsidRDefault="00121D0B" w:rsidP="009F4358">
      <w:pPr>
        <w:pStyle w:val="a0"/>
        <w:numPr>
          <w:ilvl w:val="1"/>
          <w:numId w:val="1191"/>
        </w:numPr>
        <w:tabs>
          <w:tab w:val="num" w:pos="1467"/>
        </w:tabs>
        <w:spacing w:line="360" w:lineRule="auto"/>
        <w:ind w:left="2305"/>
        <w:rPr>
          <w:sz w:val="24"/>
        </w:rPr>
      </w:pPr>
      <w:r w:rsidRPr="00956271">
        <w:rPr>
          <w:rFonts w:hint="cs"/>
          <w:sz w:val="24"/>
          <w:rtl/>
        </w:rPr>
        <w:t>פירוט כלל החשיפות ללווה מסוים ולקבוצת לווים, אשר חוב מסוים שלהם סווג כבעייתי, לרבות חשיפה לאקוויטי;</w:t>
      </w:r>
    </w:p>
    <w:p w14:paraId="7F9EB41B" w14:textId="77777777" w:rsidR="00121D0B" w:rsidRPr="00956271" w:rsidRDefault="00121D0B" w:rsidP="009F4358">
      <w:pPr>
        <w:pStyle w:val="a0"/>
        <w:numPr>
          <w:ilvl w:val="1"/>
          <w:numId w:val="1191"/>
        </w:numPr>
        <w:tabs>
          <w:tab w:val="num" w:pos="1467"/>
        </w:tabs>
        <w:spacing w:line="360" w:lineRule="auto"/>
        <w:ind w:left="2305"/>
        <w:rPr>
          <w:sz w:val="24"/>
        </w:rPr>
      </w:pPr>
      <w:r w:rsidRPr="00956271">
        <w:rPr>
          <w:rFonts w:hint="cs"/>
          <w:sz w:val="24"/>
          <w:rtl/>
        </w:rPr>
        <w:t xml:space="preserve">פירוט השקעות קשורות </w:t>
      </w:r>
      <w:r>
        <w:rPr>
          <w:rFonts w:hint="cs"/>
          <w:sz w:val="24"/>
          <w:rtl/>
        </w:rPr>
        <w:t xml:space="preserve">אחרות </w:t>
      </w:r>
      <w:r w:rsidRPr="00956271">
        <w:rPr>
          <w:rFonts w:hint="cs"/>
          <w:sz w:val="24"/>
          <w:rtl/>
        </w:rPr>
        <w:t>לחוב</w:t>
      </w:r>
      <w:r>
        <w:rPr>
          <w:rFonts w:hint="cs"/>
          <w:sz w:val="24"/>
          <w:rtl/>
        </w:rPr>
        <w:t xml:space="preserve"> </w:t>
      </w:r>
      <w:r w:rsidRPr="00956271">
        <w:rPr>
          <w:rFonts w:hint="cs"/>
          <w:sz w:val="24"/>
          <w:rtl/>
        </w:rPr>
        <w:t>שסוו</w:t>
      </w:r>
      <w:r>
        <w:rPr>
          <w:rFonts w:hint="cs"/>
          <w:sz w:val="24"/>
          <w:rtl/>
        </w:rPr>
        <w:t xml:space="preserve">ג </w:t>
      </w:r>
      <w:r w:rsidRPr="00956271">
        <w:rPr>
          <w:rFonts w:hint="cs"/>
          <w:sz w:val="24"/>
          <w:rtl/>
        </w:rPr>
        <w:t>כחוב בעייתי;</w:t>
      </w:r>
    </w:p>
    <w:p w14:paraId="06706C91" w14:textId="77777777" w:rsidR="00121D0B" w:rsidRDefault="00121D0B" w:rsidP="009F4358">
      <w:pPr>
        <w:pStyle w:val="a0"/>
        <w:numPr>
          <w:ilvl w:val="1"/>
          <w:numId w:val="1191"/>
        </w:numPr>
        <w:tabs>
          <w:tab w:val="num" w:pos="1467"/>
        </w:tabs>
        <w:spacing w:line="360" w:lineRule="auto"/>
        <w:ind w:left="2305"/>
        <w:rPr>
          <w:sz w:val="24"/>
        </w:rPr>
      </w:pPr>
      <w:r w:rsidRPr="00956271">
        <w:rPr>
          <w:rFonts w:hint="cs"/>
          <w:sz w:val="24"/>
          <w:rtl/>
        </w:rPr>
        <w:t>חתכים של החובות הבעייתיים שזוהו על סיווגיהם השונים לפי קבוצות חוב בעלי מאפייני סיכון דומים, לרבות: סוגי לווים, ענפים ומגזרי פעילות, אזורי פעילות ובטחונות;</w:t>
      </w:r>
    </w:p>
    <w:p w14:paraId="2201BACA" w14:textId="77777777" w:rsidR="00121D0B" w:rsidRPr="00956271" w:rsidRDefault="00121D0B" w:rsidP="009F4358">
      <w:pPr>
        <w:pStyle w:val="a0"/>
        <w:numPr>
          <w:ilvl w:val="1"/>
          <w:numId w:val="1191"/>
        </w:numPr>
        <w:tabs>
          <w:tab w:val="num" w:pos="1467"/>
        </w:tabs>
        <w:spacing w:line="360" w:lineRule="auto"/>
        <w:ind w:left="2305"/>
        <w:rPr>
          <w:sz w:val="24"/>
        </w:rPr>
      </w:pPr>
      <w:r w:rsidRPr="00956271">
        <w:rPr>
          <w:rFonts w:hint="cs"/>
          <w:sz w:val="24"/>
          <w:rtl/>
        </w:rPr>
        <w:t>שינוי הסיווג של חוב והשיקולים לשינוי</w:t>
      </w:r>
      <w:r>
        <w:rPr>
          <w:rFonts w:hint="cs"/>
          <w:sz w:val="24"/>
          <w:rtl/>
        </w:rPr>
        <w:t xml:space="preserve">, לרבות אירועים אשר </w:t>
      </w:r>
      <w:r w:rsidRPr="00EE7387">
        <w:rPr>
          <w:rFonts w:hint="cs"/>
          <w:sz w:val="24"/>
          <w:rtl/>
        </w:rPr>
        <w:t>ה</w:t>
      </w:r>
      <w:r>
        <w:rPr>
          <w:rFonts w:hint="cs"/>
          <w:sz w:val="24"/>
          <w:rtl/>
        </w:rPr>
        <w:t>ובילו לשינוי בסיווג</w:t>
      </w:r>
      <w:r w:rsidRPr="00956271">
        <w:rPr>
          <w:rFonts w:hint="cs"/>
          <w:sz w:val="24"/>
          <w:rtl/>
        </w:rPr>
        <w:t>;</w:t>
      </w:r>
    </w:p>
    <w:p w14:paraId="37678F21" w14:textId="77777777" w:rsidR="00121D0B" w:rsidRPr="00956271" w:rsidRDefault="00121D0B" w:rsidP="009F4358">
      <w:pPr>
        <w:pStyle w:val="a0"/>
        <w:numPr>
          <w:ilvl w:val="1"/>
          <w:numId w:val="1191"/>
        </w:numPr>
        <w:tabs>
          <w:tab w:val="num" w:pos="1467"/>
        </w:tabs>
        <w:spacing w:line="360" w:lineRule="auto"/>
        <w:ind w:left="2305"/>
        <w:rPr>
          <w:sz w:val="24"/>
        </w:rPr>
      </w:pPr>
      <w:r w:rsidRPr="00956271">
        <w:rPr>
          <w:rFonts w:hint="cs"/>
          <w:sz w:val="24"/>
          <w:rtl/>
        </w:rPr>
        <w:t>נתונים בדבר חובות בעייתיים חדשים שזוהו והטיפול שננקט לגביהם;</w:t>
      </w:r>
    </w:p>
    <w:p w14:paraId="1AEAC43A" w14:textId="77777777" w:rsidR="00121D0B" w:rsidRDefault="00121D0B" w:rsidP="009F4358">
      <w:pPr>
        <w:pStyle w:val="a0"/>
        <w:numPr>
          <w:ilvl w:val="1"/>
          <w:numId w:val="1191"/>
        </w:numPr>
        <w:tabs>
          <w:tab w:val="num" w:pos="1467"/>
        </w:tabs>
        <w:spacing w:line="360" w:lineRule="auto"/>
        <w:ind w:left="2305"/>
        <w:rPr>
          <w:sz w:val="24"/>
        </w:rPr>
      </w:pPr>
      <w:r>
        <w:rPr>
          <w:rFonts w:hint="cs"/>
          <w:sz w:val="24"/>
          <w:rtl/>
        </w:rPr>
        <w:t xml:space="preserve">מצב הקשר עם לווים שחוב שהנפיקו סווג על ידי הגוף המוסדי כחוב בעייתי, לרבות </w:t>
      </w:r>
      <w:r w:rsidRPr="00956271">
        <w:rPr>
          <w:rFonts w:hint="cs"/>
          <w:sz w:val="24"/>
          <w:rtl/>
        </w:rPr>
        <w:t>הסדרים שהושגו עם לווים בנוגע לחובות בעייתיים</w:t>
      </w:r>
      <w:r>
        <w:rPr>
          <w:rFonts w:hint="cs"/>
          <w:sz w:val="24"/>
          <w:rtl/>
        </w:rPr>
        <w:t>;</w:t>
      </w:r>
      <w:r w:rsidRPr="00956271">
        <w:rPr>
          <w:rFonts w:hint="cs"/>
          <w:sz w:val="24"/>
          <w:rtl/>
        </w:rPr>
        <w:t xml:space="preserve"> </w:t>
      </w:r>
    </w:p>
    <w:p w14:paraId="3B769360" w14:textId="77777777" w:rsidR="00121D0B" w:rsidRDefault="00121D0B" w:rsidP="009F4358">
      <w:pPr>
        <w:pStyle w:val="a0"/>
        <w:numPr>
          <w:ilvl w:val="1"/>
          <w:numId w:val="1191"/>
        </w:numPr>
        <w:tabs>
          <w:tab w:val="num" w:pos="1467"/>
        </w:tabs>
        <w:spacing w:line="360" w:lineRule="auto"/>
        <w:ind w:left="2305"/>
        <w:rPr>
          <w:sz w:val="24"/>
        </w:rPr>
      </w:pPr>
      <w:r w:rsidRPr="00956271">
        <w:rPr>
          <w:rFonts w:hint="cs"/>
          <w:sz w:val="24"/>
          <w:rtl/>
        </w:rPr>
        <w:t>צעדים שננקטו לשיפור סיכויי הגבייה של חובות בעייתיים</w:t>
      </w:r>
      <w:r>
        <w:rPr>
          <w:rFonts w:hint="cs"/>
          <w:sz w:val="24"/>
          <w:rtl/>
        </w:rPr>
        <w:t>;</w:t>
      </w:r>
      <w:r w:rsidRPr="00956271">
        <w:rPr>
          <w:rFonts w:hint="cs"/>
          <w:sz w:val="24"/>
          <w:rtl/>
        </w:rPr>
        <w:t xml:space="preserve"> </w:t>
      </w:r>
    </w:p>
    <w:p w14:paraId="4F00AD74" w14:textId="6C551A8E" w:rsidR="00121D0B" w:rsidRPr="00956271" w:rsidRDefault="00121D0B" w:rsidP="009F4358">
      <w:pPr>
        <w:pStyle w:val="a0"/>
        <w:numPr>
          <w:ilvl w:val="1"/>
          <w:numId w:val="1191"/>
        </w:numPr>
        <w:tabs>
          <w:tab w:val="num" w:pos="1467"/>
        </w:tabs>
        <w:spacing w:line="360" w:lineRule="auto"/>
        <w:ind w:left="2305"/>
        <w:rPr>
          <w:sz w:val="24"/>
        </w:rPr>
      </w:pPr>
      <w:r>
        <w:rPr>
          <w:rFonts w:hint="cs"/>
          <w:sz w:val="24"/>
          <w:rtl/>
        </w:rPr>
        <w:t xml:space="preserve">פירוט אגרות חוב </w:t>
      </w:r>
      <w:proofErr w:type="spellStart"/>
      <w:r>
        <w:rPr>
          <w:rFonts w:hint="cs"/>
          <w:sz w:val="24"/>
          <w:rtl/>
        </w:rPr>
        <w:t>קונצרניות</w:t>
      </w:r>
      <w:proofErr w:type="spellEnd"/>
      <w:r>
        <w:rPr>
          <w:rFonts w:hint="cs"/>
          <w:sz w:val="24"/>
          <w:rtl/>
        </w:rPr>
        <w:t xml:space="preserve"> בתיק הנכסים של הגוף המוסדי, אשר נסחרות בתשואה המשקפת מרווח של למעלה מ</w:t>
      </w:r>
      <w:r w:rsidR="009A4970">
        <w:rPr>
          <w:rFonts w:hint="cs"/>
          <w:sz w:val="24"/>
          <w:rtl/>
        </w:rPr>
        <w:t xml:space="preserve"> </w:t>
      </w:r>
      <w:r w:rsidR="009A4970">
        <w:rPr>
          <w:sz w:val="24"/>
          <w:rtl/>
        </w:rPr>
        <w:t>–</w:t>
      </w:r>
      <w:r w:rsidR="009A4970">
        <w:rPr>
          <w:rFonts w:hint="cs"/>
          <w:sz w:val="24"/>
          <w:rtl/>
        </w:rPr>
        <w:t xml:space="preserve"> 10 אחוזים, </w:t>
      </w:r>
      <w:r>
        <w:rPr>
          <w:rFonts w:hint="cs"/>
          <w:sz w:val="24"/>
          <w:rtl/>
        </w:rPr>
        <w:t xml:space="preserve">מעל תשואת איגרות חוב ממשלתיות דומות, אשר לא סווגו כחובות בעייתיים, בצירוף הנימוקים לאי סיווגן כאמור. </w:t>
      </w:r>
    </w:p>
    <w:p w14:paraId="0FDFDFB7" w14:textId="735F10DE" w:rsidR="00206353" w:rsidRPr="00206353" w:rsidRDefault="00206353" w:rsidP="009F4358">
      <w:pPr>
        <w:pStyle w:val="a0"/>
        <w:numPr>
          <w:ilvl w:val="0"/>
          <w:numId w:val="1191"/>
        </w:numPr>
        <w:tabs>
          <w:tab w:val="left" w:pos="1841"/>
        </w:tabs>
        <w:spacing w:line="360" w:lineRule="auto"/>
        <w:ind w:left="1236"/>
        <w:rPr>
          <w:b/>
          <w:bCs/>
        </w:rPr>
      </w:pPr>
      <w:r w:rsidRPr="00206353">
        <w:rPr>
          <w:rFonts w:hint="cs"/>
          <w:b/>
          <w:bCs/>
          <w:rtl/>
        </w:rPr>
        <w:t>דיווחים של בעלי תפקיד לוועדת אשראי פנימית ולמרכז חובות בעייתיים</w:t>
      </w:r>
      <w:r w:rsidR="00A72DA1">
        <w:rPr>
          <w:rFonts w:hint="cs"/>
          <w:b/>
          <w:bCs/>
          <w:rtl/>
        </w:rPr>
        <w:t xml:space="preserve"> </w:t>
      </w:r>
      <w:r w:rsidRPr="00206353">
        <w:rPr>
          <w:rFonts w:hint="cs"/>
          <w:b/>
          <w:bCs/>
          <w:rtl/>
        </w:rPr>
        <w:t>-</w:t>
      </w:r>
    </w:p>
    <w:p w14:paraId="44DF5695" w14:textId="460C5AE8" w:rsidR="00D84C81" w:rsidRDefault="00D84C81" w:rsidP="009F4358">
      <w:pPr>
        <w:tabs>
          <w:tab w:val="left" w:pos="1841"/>
        </w:tabs>
        <w:spacing w:line="360" w:lineRule="auto"/>
        <w:ind w:left="1236"/>
      </w:pPr>
      <w:r w:rsidRPr="00206353">
        <w:rPr>
          <w:rFonts w:cstheme="minorBidi" w:hint="eastAsia"/>
          <w:rtl/>
        </w:rPr>
        <w:t>בעלי</w:t>
      </w:r>
      <w:r w:rsidRPr="00206353">
        <w:rPr>
          <w:rFonts w:cstheme="minorBidi"/>
          <w:rtl/>
        </w:rPr>
        <w:t xml:space="preserve"> </w:t>
      </w:r>
      <w:r w:rsidRPr="00206353">
        <w:rPr>
          <w:rFonts w:cstheme="minorBidi" w:hint="eastAsia"/>
          <w:rtl/>
        </w:rPr>
        <w:t>תפקיד</w:t>
      </w:r>
      <w:r w:rsidRPr="00206353">
        <w:rPr>
          <w:rFonts w:cstheme="minorBidi"/>
          <w:rtl/>
        </w:rPr>
        <w:t xml:space="preserve"> </w:t>
      </w:r>
      <w:r w:rsidRPr="00206353">
        <w:rPr>
          <w:rFonts w:cstheme="minorBidi" w:hint="eastAsia"/>
          <w:rtl/>
        </w:rPr>
        <w:t>רלבנטיים</w:t>
      </w:r>
      <w:r w:rsidRPr="00206353">
        <w:rPr>
          <w:rFonts w:cstheme="minorBidi"/>
          <w:rtl/>
        </w:rPr>
        <w:t xml:space="preserve">, </w:t>
      </w:r>
      <w:r w:rsidRPr="00206353">
        <w:rPr>
          <w:rFonts w:cstheme="minorBidi" w:hint="eastAsia"/>
          <w:rtl/>
        </w:rPr>
        <w:t>ובכלל</w:t>
      </w:r>
      <w:r w:rsidRPr="00206353">
        <w:rPr>
          <w:rFonts w:cstheme="minorBidi"/>
          <w:rtl/>
        </w:rPr>
        <w:t xml:space="preserve"> </w:t>
      </w:r>
      <w:r w:rsidRPr="00206353">
        <w:rPr>
          <w:rFonts w:cstheme="minorBidi" w:hint="eastAsia"/>
          <w:rtl/>
        </w:rPr>
        <w:t>זה</w:t>
      </w:r>
      <w:r w:rsidRPr="00206353">
        <w:rPr>
          <w:rFonts w:cstheme="minorBidi"/>
          <w:rtl/>
        </w:rPr>
        <w:t xml:space="preserve">, </w:t>
      </w:r>
      <w:r w:rsidRPr="00206353">
        <w:rPr>
          <w:rFonts w:cstheme="minorBidi" w:hint="eastAsia"/>
          <w:rtl/>
        </w:rPr>
        <w:t>מנהל</w:t>
      </w:r>
      <w:r w:rsidRPr="00206353">
        <w:rPr>
          <w:rFonts w:cstheme="minorBidi"/>
          <w:rtl/>
        </w:rPr>
        <w:t xml:space="preserve"> </w:t>
      </w:r>
      <w:r w:rsidRPr="00206353">
        <w:rPr>
          <w:rFonts w:cstheme="minorBidi" w:hint="eastAsia"/>
          <w:rtl/>
        </w:rPr>
        <w:t>אגף</w:t>
      </w:r>
      <w:r w:rsidRPr="00206353">
        <w:rPr>
          <w:rFonts w:cstheme="minorBidi"/>
          <w:rtl/>
        </w:rPr>
        <w:t xml:space="preserve"> </w:t>
      </w:r>
      <w:r w:rsidRPr="00206353">
        <w:rPr>
          <w:rFonts w:cstheme="minorBidi" w:hint="eastAsia"/>
          <w:rtl/>
        </w:rPr>
        <w:t>השקעות</w:t>
      </w:r>
      <w:r w:rsidRPr="00206353">
        <w:rPr>
          <w:rFonts w:cstheme="minorBidi"/>
          <w:rtl/>
        </w:rPr>
        <w:t xml:space="preserve">, </w:t>
      </w:r>
      <w:r w:rsidRPr="00206353">
        <w:rPr>
          <w:rFonts w:cstheme="minorBidi" w:hint="eastAsia"/>
          <w:rtl/>
        </w:rPr>
        <w:t>מנהל</w:t>
      </w:r>
      <w:r w:rsidRPr="00206353">
        <w:rPr>
          <w:rFonts w:cstheme="minorBidi"/>
          <w:rtl/>
        </w:rPr>
        <w:t xml:space="preserve"> </w:t>
      </w:r>
      <w:r w:rsidRPr="00206353">
        <w:rPr>
          <w:rFonts w:cstheme="minorBidi" w:hint="eastAsia"/>
          <w:rtl/>
        </w:rPr>
        <w:t>מערך</w:t>
      </w:r>
      <w:r w:rsidRPr="00206353">
        <w:rPr>
          <w:rFonts w:cstheme="minorBidi"/>
          <w:rtl/>
        </w:rPr>
        <w:t xml:space="preserve"> </w:t>
      </w:r>
      <w:r w:rsidRPr="00206353">
        <w:rPr>
          <w:rFonts w:cstheme="minorBidi" w:hint="eastAsia"/>
          <w:rtl/>
        </w:rPr>
        <w:t>אשראי</w:t>
      </w:r>
      <w:r w:rsidRPr="00206353">
        <w:rPr>
          <w:rFonts w:cstheme="minorBidi"/>
          <w:rtl/>
        </w:rPr>
        <w:t xml:space="preserve"> </w:t>
      </w:r>
      <w:r w:rsidRPr="00206353">
        <w:rPr>
          <w:rFonts w:cstheme="minorBidi" w:hint="eastAsia"/>
          <w:rtl/>
        </w:rPr>
        <w:t>לא</w:t>
      </w:r>
      <w:r w:rsidRPr="00206353">
        <w:rPr>
          <w:rFonts w:cstheme="minorBidi"/>
          <w:rtl/>
        </w:rPr>
        <w:t xml:space="preserve"> </w:t>
      </w:r>
      <w:r w:rsidRPr="00206353">
        <w:rPr>
          <w:rFonts w:cstheme="minorBidi" w:hint="eastAsia"/>
          <w:rtl/>
        </w:rPr>
        <w:t>סחיר</w:t>
      </w:r>
      <w:r w:rsidRPr="00206353">
        <w:rPr>
          <w:rFonts w:cstheme="minorBidi"/>
          <w:rtl/>
        </w:rPr>
        <w:t xml:space="preserve"> </w:t>
      </w:r>
      <w:r w:rsidRPr="00206353">
        <w:rPr>
          <w:rFonts w:cstheme="minorBidi" w:hint="eastAsia"/>
          <w:rtl/>
        </w:rPr>
        <w:t>ומנהל</w:t>
      </w:r>
      <w:r w:rsidRPr="00206353">
        <w:rPr>
          <w:rFonts w:cstheme="minorBidi"/>
          <w:rtl/>
        </w:rPr>
        <w:t xml:space="preserve"> </w:t>
      </w:r>
      <w:r w:rsidRPr="00206353">
        <w:rPr>
          <w:rFonts w:cstheme="minorBidi" w:hint="eastAsia"/>
          <w:rtl/>
        </w:rPr>
        <w:t>בקרת</w:t>
      </w:r>
      <w:r w:rsidRPr="00206353">
        <w:rPr>
          <w:rFonts w:cstheme="minorBidi"/>
          <w:rtl/>
        </w:rPr>
        <w:t xml:space="preserve"> </w:t>
      </w:r>
      <w:r w:rsidRPr="00206353">
        <w:rPr>
          <w:rFonts w:cstheme="minorBidi" w:hint="eastAsia"/>
          <w:rtl/>
        </w:rPr>
        <w:t>האשראי</w:t>
      </w:r>
      <w:r w:rsidRPr="00206353" w:rsidDel="004B47F9">
        <w:rPr>
          <w:rFonts w:ascii="Times New Roman" w:hAnsi="Times New Roman" w:cstheme="minorBidi"/>
          <w:sz w:val="24"/>
          <w:rtl/>
        </w:rPr>
        <w:t xml:space="preserve"> </w:t>
      </w:r>
      <w:r w:rsidRPr="00206353">
        <w:rPr>
          <w:rFonts w:ascii="Times New Roman" w:hAnsi="Times New Roman" w:cstheme="minorBidi" w:hint="eastAsia"/>
          <w:sz w:val="24"/>
          <w:rtl/>
        </w:rPr>
        <w:t>ימסרו</w:t>
      </w:r>
      <w:r w:rsidRPr="00206353">
        <w:rPr>
          <w:rFonts w:ascii="Times New Roman" w:hAnsi="Times New Roman" w:cstheme="minorBidi"/>
          <w:sz w:val="24"/>
          <w:rtl/>
        </w:rPr>
        <w:t xml:space="preserve"> </w:t>
      </w:r>
      <w:r w:rsidRPr="00206353">
        <w:rPr>
          <w:rFonts w:ascii="Times New Roman" w:hAnsi="Times New Roman" w:cstheme="minorBidi" w:hint="eastAsia"/>
          <w:sz w:val="24"/>
          <w:rtl/>
          <w:lang w:eastAsia="en-US"/>
        </w:rPr>
        <w:t>לוועדת</w:t>
      </w:r>
      <w:r w:rsidRPr="00206353">
        <w:rPr>
          <w:rFonts w:ascii="Times New Roman" w:hAnsi="Times New Roman" w:cstheme="minorBidi"/>
          <w:sz w:val="24"/>
          <w:rtl/>
          <w:lang w:eastAsia="en-US"/>
        </w:rPr>
        <w:t xml:space="preserve"> אשראי פנימית </w:t>
      </w:r>
      <w:r w:rsidRPr="00206353">
        <w:rPr>
          <w:rFonts w:ascii="Times New Roman" w:hAnsi="Times New Roman" w:cstheme="minorBidi" w:hint="eastAsia"/>
          <w:sz w:val="24"/>
          <w:rtl/>
          <w:lang w:eastAsia="en-US"/>
        </w:rPr>
        <w:t>ולמרכז</w:t>
      </w:r>
      <w:r w:rsidRPr="00206353">
        <w:rPr>
          <w:rFonts w:ascii="Times New Roman" w:hAnsi="Times New Roman" w:cstheme="minorBidi"/>
          <w:sz w:val="24"/>
          <w:rtl/>
          <w:lang w:eastAsia="en-US"/>
        </w:rPr>
        <w:t xml:space="preserve"> </w:t>
      </w:r>
      <w:r w:rsidRPr="00206353">
        <w:rPr>
          <w:rFonts w:ascii="Times New Roman" w:hAnsi="Times New Roman" w:cstheme="minorBidi" w:hint="eastAsia"/>
          <w:sz w:val="24"/>
          <w:rtl/>
          <w:lang w:eastAsia="en-US"/>
        </w:rPr>
        <w:t>חובות</w:t>
      </w:r>
      <w:r w:rsidRPr="00206353">
        <w:rPr>
          <w:rFonts w:ascii="Times New Roman" w:hAnsi="Times New Roman" w:cstheme="minorBidi"/>
          <w:sz w:val="24"/>
          <w:rtl/>
          <w:lang w:eastAsia="en-US"/>
        </w:rPr>
        <w:t xml:space="preserve"> </w:t>
      </w:r>
      <w:r w:rsidRPr="00206353">
        <w:rPr>
          <w:rFonts w:ascii="Times New Roman" w:hAnsi="Times New Roman" w:cstheme="minorBidi" w:hint="eastAsia"/>
          <w:sz w:val="24"/>
          <w:rtl/>
          <w:lang w:eastAsia="en-US"/>
        </w:rPr>
        <w:t>בעייתיים</w:t>
      </w:r>
      <w:r w:rsidRPr="00206353">
        <w:rPr>
          <w:rFonts w:ascii="Times New Roman" w:hAnsi="Times New Roman" w:cstheme="minorBidi"/>
          <w:sz w:val="24"/>
          <w:rtl/>
          <w:lang w:eastAsia="en-US"/>
        </w:rPr>
        <w:t xml:space="preserve"> </w:t>
      </w:r>
      <w:r w:rsidRPr="00206353">
        <w:rPr>
          <w:rFonts w:ascii="Times New Roman" w:hAnsi="Times New Roman" w:cstheme="minorBidi" w:hint="eastAsia"/>
          <w:sz w:val="24"/>
          <w:rtl/>
          <w:lang w:eastAsia="en-US"/>
        </w:rPr>
        <w:t>דיווח</w:t>
      </w:r>
      <w:r w:rsidRPr="00206353">
        <w:rPr>
          <w:rFonts w:ascii="Times New Roman" w:hAnsi="Times New Roman" w:cstheme="minorBidi"/>
          <w:sz w:val="24"/>
          <w:rtl/>
        </w:rPr>
        <w:t xml:space="preserve"> </w:t>
      </w:r>
      <w:proofErr w:type="spellStart"/>
      <w:r w:rsidRPr="00206353">
        <w:rPr>
          <w:rFonts w:ascii="Times New Roman" w:hAnsi="Times New Roman" w:cstheme="minorBidi" w:hint="eastAsia"/>
          <w:sz w:val="24"/>
          <w:rtl/>
        </w:rPr>
        <w:t>מי</w:t>
      </w:r>
      <w:r w:rsidR="00C34646" w:rsidRPr="00206353">
        <w:rPr>
          <w:rFonts w:ascii="Times New Roman" w:hAnsi="Times New Roman" w:cstheme="minorBidi" w:hint="cs"/>
          <w:sz w:val="24"/>
          <w:rtl/>
        </w:rPr>
        <w:t>י</w:t>
      </w:r>
      <w:r w:rsidRPr="00206353">
        <w:rPr>
          <w:rFonts w:ascii="Times New Roman" w:hAnsi="Times New Roman" w:cstheme="minorBidi" w:hint="eastAsia"/>
          <w:sz w:val="24"/>
          <w:rtl/>
        </w:rPr>
        <w:t>די</w:t>
      </w:r>
      <w:proofErr w:type="spellEnd"/>
      <w:r w:rsidRPr="00206353">
        <w:rPr>
          <w:rFonts w:ascii="Times New Roman" w:hAnsi="Times New Roman" w:cstheme="minorBidi"/>
          <w:sz w:val="24"/>
          <w:rtl/>
        </w:rPr>
        <w:t xml:space="preserve"> </w:t>
      </w:r>
      <w:r w:rsidRPr="00206353">
        <w:rPr>
          <w:rFonts w:ascii="Times New Roman" w:hAnsi="Times New Roman" w:cstheme="minorBidi" w:hint="eastAsia"/>
          <w:sz w:val="24"/>
          <w:rtl/>
        </w:rPr>
        <w:t>אודות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זיהוי</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בעיות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פוטנציאליות</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בחוב</w:t>
      </w:r>
      <w:r w:rsidRPr="00206353">
        <w:rPr>
          <w:rFonts w:ascii="Times New Roman" w:hAnsi="Times New Roman" w:cstheme="minorBidi"/>
          <w:sz w:val="24"/>
          <w:rtl/>
        </w:rPr>
        <w:t xml:space="preserve"> </w:t>
      </w:r>
      <w:r w:rsidRPr="00206353">
        <w:rPr>
          <w:rFonts w:ascii="Times New Roman" w:hAnsi="Times New Roman" w:cstheme="minorBidi" w:hint="eastAsia"/>
          <w:sz w:val="24"/>
          <w:rtl/>
        </w:rPr>
        <w:t>מסוים</w:t>
      </w:r>
      <w:r w:rsidR="00C34646">
        <w:rPr>
          <w:rFonts w:hint="cs"/>
          <w:rtl/>
        </w:rPr>
        <w:t>.</w:t>
      </w:r>
    </w:p>
    <w:p w14:paraId="7FCA9D02" w14:textId="5F72742A" w:rsidR="00D1476B" w:rsidRPr="00A02E3B" w:rsidRDefault="00D1476B" w:rsidP="009F4358">
      <w:pPr>
        <w:pStyle w:val="a0"/>
        <w:numPr>
          <w:ilvl w:val="0"/>
          <w:numId w:val="1191"/>
        </w:numPr>
        <w:tabs>
          <w:tab w:val="left" w:pos="1841"/>
        </w:tabs>
        <w:spacing w:line="360" w:lineRule="auto"/>
        <w:ind w:left="1236"/>
      </w:pPr>
      <w:r w:rsidRPr="00A02E3B">
        <w:rPr>
          <w:rFonts w:hint="eastAsia"/>
          <w:rtl/>
        </w:rPr>
        <w:t>מרכז</w:t>
      </w:r>
      <w:r w:rsidRPr="00A02E3B">
        <w:rPr>
          <w:rtl/>
        </w:rPr>
        <w:t xml:space="preserve"> חובות בעייתיים יוזמן דרך קבע לכל </w:t>
      </w:r>
      <w:r w:rsidRPr="00A02E3B">
        <w:rPr>
          <w:rFonts w:hint="eastAsia"/>
          <w:rtl/>
        </w:rPr>
        <w:t>הדיונים</w:t>
      </w:r>
      <w:r w:rsidRPr="00A02E3B">
        <w:rPr>
          <w:rtl/>
        </w:rPr>
        <w:t xml:space="preserve"> </w:t>
      </w:r>
      <w:r w:rsidRPr="00A02E3B">
        <w:rPr>
          <w:rFonts w:hint="eastAsia"/>
          <w:rtl/>
        </w:rPr>
        <w:t>של</w:t>
      </w:r>
      <w:r w:rsidRPr="00A02E3B">
        <w:rPr>
          <w:rtl/>
        </w:rPr>
        <w:t xml:space="preserve"> </w:t>
      </w:r>
      <w:r w:rsidRPr="00A02E3B">
        <w:rPr>
          <w:rFonts w:hint="eastAsia"/>
          <w:rtl/>
        </w:rPr>
        <w:t>הגורמים</w:t>
      </w:r>
      <w:r w:rsidRPr="00A02E3B">
        <w:rPr>
          <w:rtl/>
        </w:rPr>
        <w:t xml:space="preserve"> המוסמכים להחליט </w:t>
      </w:r>
      <w:r w:rsidRPr="00A02E3B">
        <w:rPr>
          <w:rFonts w:hint="eastAsia"/>
          <w:rtl/>
        </w:rPr>
        <w:t>על</w:t>
      </w:r>
      <w:r w:rsidRPr="00A02E3B">
        <w:rPr>
          <w:rtl/>
        </w:rPr>
        <w:t xml:space="preserve"> </w:t>
      </w:r>
      <w:r w:rsidRPr="00A02E3B">
        <w:rPr>
          <w:rFonts w:hint="eastAsia"/>
          <w:rtl/>
        </w:rPr>
        <w:t>אופן</w:t>
      </w:r>
      <w:r w:rsidRPr="00A02E3B">
        <w:rPr>
          <w:rtl/>
        </w:rPr>
        <w:t xml:space="preserve"> הטיפול בחוב בעייתי, </w:t>
      </w:r>
      <w:r w:rsidRPr="00A02E3B">
        <w:rPr>
          <w:rFonts w:hint="eastAsia"/>
          <w:rtl/>
        </w:rPr>
        <w:t>בהן</w:t>
      </w:r>
      <w:r w:rsidRPr="00A02E3B">
        <w:rPr>
          <w:rtl/>
        </w:rPr>
        <w:t xml:space="preserve"> </w:t>
      </w:r>
      <w:r w:rsidRPr="00A02E3B">
        <w:rPr>
          <w:rFonts w:hint="eastAsia"/>
          <w:rtl/>
        </w:rPr>
        <w:t>נדון</w:t>
      </w:r>
      <w:r w:rsidRPr="00A02E3B">
        <w:rPr>
          <w:rtl/>
        </w:rPr>
        <w:t xml:space="preserve"> </w:t>
      </w:r>
      <w:r w:rsidRPr="00A02E3B">
        <w:rPr>
          <w:rFonts w:hint="eastAsia"/>
          <w:rtl/>
        </w:rPr>
        <w:t>אופן</w:t>
      </w:r>
      <w:r w:rsidRPr="00A02E3B">
        <w:rPr>
          <w:rtl/>
        </w:rPr>
        <w:t xml:space="preserve"> </w:t>
      </w:r>
      <w:r w:rsidRPr="00A02E3B">
        <w:rPr>
          <w:rFonts w:hint="eastAsia"/>
          <w:rtl/>
        </w:rPr>
        <w:t>הטיפול</w:t>
      </w:r>
      <w:r w:rsidRPr="00A02E3B">
        <w:rPr>
          <w:rtl/>
        </w:rPr>
        <w:t xml:space="preserve"> </w:t>
      </w:r>
      <w:r w:rsidRPr="00A02E3B">
        <w:rPr>
          <w:rFonts w:hint="eastAsia"/>
          <w:rtl/>
        </w:rPr>
        <w:t>בחובות</w:t>
      </w:r>
      <w:r w:rsidRPr="00A02E3B">
        <w:rPr>
          <w:rtl/>
        </w:rPr>
        <w:t xml:space="preserve"> </w:t>
      </w:r>
      <w:r w:rsidRPr="00A02E3B">
        <w:rPr>
          <w:rFonts w:hint="eastAsia"/>
          <w:rtl/>
        </w:rPr>
        <w:t>בעייתיים</w:t>
      </w:r>
      <w:r w:rsidRPr="00A02E3B">
        <w:rPr>
          <w:rtl/>
        </w:rPr>
        <w:t xml:space="preserve">. </w:t>
      </w:r>
    </w:p>
    <w:p w14:paraId="46282FC1" w14:textId="77777777" w:rsidR="0042157F" w:rsidRDefault="00CF08BE" w:rsidP="007076ED">
      <w:pPr>
        <w:pStyle w:val="2"/>
        <w:numPr>
          <w:ilvl w:val="1"/>
          <w:numId w:val="1947"/>
        </w:numPr>
      </w:pPr>
      <w:bookmarkStart w:id="11" w:name="_מערך_עורפי"/>
      <w:bookmarkStart w:id="12" w:name="_Toc429716932"/>
      <w:bookmarkStart w:id="13" w:name="_Toc430155325"/>
      <w:bookmarkStart w:id="14" w:name="_Toc502744988"/>
      <w:bookmarkStart w:id="15" w:name="_Ref502749534"/>
      <w:bookmarkStart w:id="16" w:name="_Ref502749539"/>
      <w:bookmarkStart w:id="17" w:name="_GoBack"/>
      <w:bookmarkEnd w:id="11"/>
      <w:bookmarkEnd w:id="17"/>
      <w:r w:rsidRPr="00A72DA1">
        <w:rPr>
          <w:rFonts w:eastAsia="Calibri" w:hint="eastAsia"/>
          <w:rtl/>
        </w:rPr>
        <w:t>מערך</w:t>
      </w:r>
      <w:r w:rsidRPr="00A72DA1">
        <w:rPr>
          <w:rFonts w:eastAsia="Calibri"/>
          <w:rtl/>
        </w:rPr>
        <w:t xml:space="preserve"> </w:t>
      </w:r>
      <w:r w:rsidRPr="00A72DA1">
        <w:rPr>
          <w:rFonts w:eastAsia="Calibri" w:hint="eastAsia"/>
          <w:rtl/>
        </w:rPr>
        <w:t>עורפי</w:t>
      </w:r>
      <w:bookmarkEnd w:id="12"/>
      <w:bookmarkEnd w:id="13"/>
      <w:r w:rsidR="00E411F2" w:rsidRPr="008811BD">
        <w:rPr>
          <w:rStyle w:val="af1"/>
          <w:rFonts w:ascii="Times New Roman" w:hAnsi="Times New Roman" w:cstheme="minorBidi"/>
          <w:rtl/>
        </w:rPr>
        <w:footnoteReference w:id="7"/>
      </w:r>
      <w:bookmarkStart w:id="18" w:name="_Toc429689702"/>
      <w:bookmarkStart w:id="19" w:name="_Toc429716933"/>
      <w:bookmarkStart w:id="20" w:name="_Toc430155326"/>
      <w:bookmarkEnd w:id="14"/>
      <w:bookmarkEnd w:id="15"/>
      <w:bookmarkEnd w:id="16"/>
    </w:p>
    <w:p w14:paraId="2300E1F3" w14:textId="553E65B1" w:rsidR="001072F6" w:rsidRPr="00172784" w:rsidRDefault="001072F6" w:rsidP="00166E57">
      <w:pPr>
        <w:pStyle w:val="3"/>
        <w:numPr>
          <w:ilvl w:val="2"/>
          <w:numId w:val="1963"/>
        </w:numPr>
        <w:rPr>
          <w:rtl/>
        </w:rPr>
      </w:pPr>
      <w:r w:rsidRPr="00135B46">
        <w:rPr>
          <w:rFonts w:hint="eastAsia"/>
          <w:rtl/>
        </w:rPr>
        <w:t>מיקום</w:t>
      </w:r>
      <w:r w:rsidRPr="00172784">
        <w:rPr>
          <w:rtl/>
        </w:rPr>
        <w:t xml:space="preserve"> </w:t>
      </w:r>
      <w:r w:rsidRPr="00172784">
        <w:rPr>
          <w:rFonts w:hint="eastAsia"/>
          <w:rtl/>
        </w:rPr>
        <w:t>ומשאבים</w:t>
      </w:r>
      <w:bookmarkEnd w:id="18"/>
      <w:bookmarkEnd w:id="19"/>
      <w:bookmarkEnd w:id="20"/>
    </w:p>
    <w:p w14:paraId="73E8DA3A" w14:textId="544DD960" w:rsidR="00742C7A" w:rsidRPr="00C45A3A" w:rsidRDefault="00742C7A" w:rsidP="003935B1">
      <w:pPr>
        <w:pStyle w:val="a0"/>
        <w:numPr>
          <w:ilvl w:val="0"/>
          <w:numId w:val="1684"/>
        </w:numPr>
        <w:tabs>
          <w:tab w:val="left" w:pos="1558"/>
        </w:tabs>
        <w:spacing w:line="360" w:lineRule="auto"/>
        <w:ind w:left="1558" w:hanging="425"/>
        <w:rPr>
          <w:rFonts w:cstheme="minorBidi"/>
          <w:lang w:eastAsia="en-US"/>
        </w:rPr>
      </w:pPr>
      <w:r w:rsidRPr="008811BD">
        <w:rPr>
          <w:rFonts w:cstheme="minorBidi" w:hint="eastAsia"/>
          <w:rtl/>
        </w:rPr>
        <w:t>יחידת</w:t>
      </w:r>
      <w:r w:rsidRPr="008811BD">
        <w:rPr>
          <w:rFonts w:cstheme="minorBidi"/>
          <w:rtl/>
        </w:rPr>
        <w:t xml:space="preserve"> </w:t>
      </w:r>
      <w:r w:rsidRPr="008811BD">
        <w:rPr>
          <w:rFonts w:cstheme="minorBidi" w:hint="eastAsia"/>
          <w:rtl/>
        </w:rPr>
        <w:t>המערך</w:t>
      </w:r>
      <w:r w:rsidRPr="008811BD">
        <w:rPr>
          <w:rFonts w:cstheme="minorBidi"/>
          <w:rtl/>
        </w:rPr>
        <w:t xml:space="preserve"> </w:t>
      </w:r>
      <w:r w:rsidRPr="008811BD">
        <w:rPr>
          <w:rFonts w:cstheme="minorBidi" w:hint="eastAsia"/>
          <w:rtl/>
        </w:rPr>
        <w:t>העורפי</w:t>
      </w:r>
      <w:r w:rsidRPr="008811BD">
        <w:rPr>
          <w:rFonts w:cstheme="minorBidi"/>
          <w:rtl/>
        </w:rPr>
        <w:t xml:space="preserve"> </w:t>
      </w:r>
      <w:r w:rsidRPr="008811BD">
        <w:rPr>
          <w:rFonts w:cstheme="minorBidi" w:hint="eastAsia"/>
          <w:rtl/>
        </w:rPr>
        <w:t>של</w:t>
      </w:r>
      <w:r w:rsidRPr="008811BD">
        <w:rPr>
          <w:rFonts w:cstheme="minorBidi"/>
          <w:rtl/>
        </w:rPr>
        <w:t xml:space="preserve"> </w:t>
      </w:r>
      <w:r w:rsidRPr="008811BD">
        <w:rPr>
          <w:rFonts w:cstheme="minorBidi" w:hint="eastAsia"/>
          <w:rtl/>
        </w:rPr>
        <w:t>גוף</w:t>
      </w:r>
      <w:r w:rsidRPr="008811BD">
        <w:rPr>
          <w:rFonts w:cstheme="minorBidi"/>
          <w:rtl/>
        </w:rPr>
        <w:t xml:space="preserve"> </w:t>
      </w:r>
      <w:r w:rsidRPr="008811BD">
        <w:rPr>
          <w:rFonts w:cstheme="minorBidi" w:hint="eastAsia"/>
          <w:rtl/>
        </w:rPr>
        <w:t>מוסדי</w:t>
      </w:r>
      <w:r w:rsidRPr="008811BD">
        <w:rPr>
          <w:rFonts w:cstheme="minorBidi"/>
          <w:rtl/>
        </w:rPr>
        <w:t xml:space="preserve"> </w:t>
      </w:r>
      <w:r w:rsidRPr="008811BD">
        <w:rPr>
          <w:rFonts w:cstheme="minorBidi" w:hint="eastAsia"/>
          <w:rtl/>
        </w:rPr>
        <w:t>תהיה</w:t>
      </w:r>
      <w:r w:rsidRPr="008811BD">
        <w:rPr>
          <w:rFonts w:cstheme="minorBidi"/>
          <w:rtl/>
        </w:rPr>
        <w:t xml:space="preserve"> </w:t>
      </w:r>
      <w:r w:rsidRPr="008811BD">
        <w:rPr>
          <w:rFonts w:cstheme="minorBidi" w:hint="eastAsia"/>
          <w:rtl/>
        </w:rPr>
        <w:t>נפרדת</w:t>
      </w:r>
      <w:r w:rsidRPr="008811BD">
        <w:rPr>
          <w:rFonts w:cstheme="minorBidi"/>
          <w:rtl/>
        </w:rPr>
        <w:t xml:space="preserve"> </w:t>
      </w:r>
      <w:r w:rsidRPr="008811BD">
        <w:rPr>
          <w:rFonts w:cstheme="minorBidi" w:hint="eastAsia"/>
          <w:rtl/>
        </w:rPr>
        <w:t>ממערך</w:t>
      </w:r>
      <w:r w:rsidRPr="008811BD">
        <w:rPr>
          <w:rFonts w:cstheme="minorBidi"/>
          <w:rtl/>
        </w:rPr>
        <w:t xml:space="preserve"> </w:t>
      </w:r>
      <w:r w:rsidRPr="008811BD">
        <w:rPr>
          <w:rFonts w:cstheme="minorBidi" w:hint="eastAsia"/>
          <w:rtl/>
        </w:rPr>
        <w:t>ההשקעות</w:t>
      </w:r>
      <w:r w:rsidRPr="008811BD">
        <w:rPr>
          <w:rFonts w:cstheme="minorBidi"/>
          <w:rtl/>
        </w:rPr>
        <w:t xml:space="preserve"> </w:t>
      </w:r>
      <w:r w:rsidRPr="008811BD">
        <w:rPr>
          <w:rFonts w:cstheme="minorBidi" w:hint="eastAsia"/>
          <w:rtl/>
        </w:rPr>
        <w:t>ו</w:t>
      </w:r>
      <w:r w:rsidR="006B4BD4" w:rsidRPr="008811BD">
        <w:rPr>
          <w:rFonts w:cstheme="minorBidi" w:hint="eastAsia"/>
          <w:rtl/>
        </w:rPr>
        <w:t>תהיה</w:t>
      </w:r>
      <w:r w:rsidR="006B4BD4" w:rsidRPr="008811BD">
        <w:rPr>
          <w:rFonts w:cstheme="minorBidi"/>
          <w:rtl/>
        </w:rPr>
        <w:t xml:space="preserve"> </w:t>
      </w:r>
      <w:r w:rsidR="006B4BD4" w:rsidRPr="008811BD">
        <w:rPr>
          <w:rFonts w:cstheme="minorBidi" w:hint="eastAsia"/>
          <w:rtl/>
        </w:rPr>
        <w:t>כפופה</w:t>
      </w:r>
      <w:r w:rsidR="006B4BD4" w:rsidRPr="008811BD">
        <w:rPr>
          <w:rFonts w:cstheme="minorBidi"/>
          <w:rtl/>
        </w:rPr>
        <w:t xml:space="preserve"> </w:t>
      </w:r>
      <w:r w:rsidR="006B4BD4" w:rsidRPr="008811BD">
        <w:rPr>
          <w:rFonts w:cstheme="minorBidi" w:hint="eastAsia"/>
          <w:rtl/>
        </w:rPr>
        <w:t>באופן</w:t>
      </w:r>
      <w:r w:rsidR="006B4BD4" w:rsidRPr="008811BD">
        <w:rPr>
          <w:rFonts w:cstheme="minorBidi"/>
          <w:rtl/>
        </w:rPr>
        <w:t xml:space="preserve"> </w:t>
      </w:r>
      <w:r w:rsidR="006B4BD4" w:rsidRPr="003C0908">
        <w:rPr>
          <w:rFonts w:hint="eastAsia"/>
          <w:rtl/>
        </w:rPr>
        <w:t>שיבטיח</w:t>
      </w:r>
      <w:r w:rsidRPr="008811BD">
        <w:rPr>
          <w:rFonts w:cstheme="minorBidi"/>
          <w:rtl/>
        </w:rPr>
        <w:t xml:space="preserve"> </w:t>
      </w:r>
      <w:r w:rsidRPr="008811BD">
        <w:rPr>
          <w:rFonts w:cstheme="minorBidi" w:hint="eastAsia"/>
          <w:rtl/>
        </w:rPr>
        <w:t>את</w:t>
      </w:r>
      <w:r w:rsidRPr="008811BD">
        <w:rPr>
          <w:rFonts w:cstheme="minorBidi"/>
          <w:rtl/>
        </w:rPr>
        <w:t xml:space="preserve"> </w:t>
      </w:r>
      <w:r w:rsidRPr="008811BD">
        <w:rPr>
          <w:rFonts w:cstheme="minorBidi" w:hint="eastAsia"/>
          <w:rtl/>
        </w:rPr>
        <w:t>אי</w:t>
      </w:r>
      <w:r w:rsidRPr="008811BD">
        <w:rPr>
          <w:rFonts w:cstheme="minorBidi"/>
          <w:rtl/>
        </w:rPr>
        <w:t xml:space="preserve"> </w:t>
      </w:r>
      <w:r w:rsidRPr="008811BD">
        <w:rPr>
          <w:rFonts w:cstheme="minorBidi" w:hint="eastAsia"/>
          <w:rtl/>
        </w:rPr>
        <w:t>תלותה</w:t>
      </w:r>
      <w:r w:rsidRPr="008811BD">
        <w:rPr>
          <w:rFonts w:cstheme="minorBidi"/>
          <w:rtl/>
        </w:rPr>
        <w:t xml:space="preserve"> </w:t>
      </w:r>
      <w:r w:rsidRPr="008811BD">
        <w:rPr>
          <w:rFonts w:cstheme="minorBidi" w:hint="eastAsia"/>
          <w:rtl/>
        </w:rPr>
        <w:t>במערך</w:t>
      </w:r>
      <w:r w:rsidRPr="008811BD">
        <w:rPr>
          <w:rFonts w:cstheme="minorBidi"/>
          <w:rtl/>
        </w:rPr>
        <w:t xml:space="preserve"> </w:t>
      </w:r>
      <w:r w:rsidRPr="008811BD">
        <w:rPr>
          <w:rFonts w:cstheme="minorBidi" w:hint="eastAsia"/>
          <w:rtl/>
        </w:rPr>
        <w:t>ההשקעות</w:t>
      </w:r>
      <w:r w:rsidRPr="008811BD">
        <w:rPr>
          <w:rFonts w:cstheme="minorBidi"/>
          <w:rtl/>
        </w:rPr>
        <w:t xml:space="preserve">. </w:t>
      </w:r>
    </w:p>
    <w:p w14:paraId="4708D0B1" w14:textId="5F876D0C" w:rsidR="00F05229" w:rsidRPr="003C0908" w:rsidRDefault="003D12D9" w:rsidP="00AF7A47">
      <w:pPr>
        <w:pStyle w:val="a0"/>
        <w:numPr>
          <w:ilvl w:val="0"/>
          <w:numId w:val="1684"/>
        </w:numPr>
        <w:tabs>
          <w:tab w:val="left" w:pos="1558"/>
        </w:tabs>
        <w:spacing w:line="360" w:lineRule="auto"/>
        <w:ind w:left="1558" w:hanging="425"/>
        <w:rPr>
          <w:rFonts w:cstheme="minorBidi"/>
          <w:lang w:eastAsia="en-US"/>
        </w:rPr>
      </w:pPr>
      <w:r w:rsidRPr="003C0908">
        <w:rPr>
          <w:rFonts w:cstheme="minorBidi" w:hint="eastAsia"/>
          <w:rtl/>
        </w:rPr>
        <w:lastRenderedPageBreak/>
        <w:t>לגוף</w:t>
      </w:r>
      <w:r w:rsidRPr="003C0908">
        <w:rPr>
          <w:rFonts w:cstheme="minorBidi"/>
          <w:rtl/>
        </w:rPr>
        <w:t xml:space="preserve"> </w:t>
      </w:r>
      <w:r w:rsidRPr="003C0908">
        <w:rPr>
          <w:rFonts w:cstheme="minorBidi" w:hint="eastAsia"/>
          <w:rtl/>
        </w:rPr>
        <w:t>מוסדי</w:t>
      </w:r>
      <w:r w:rsidRPr="003C0908">
        <w:rPr>
          <w:rFonts w:cstheme="minorBidi"/>
          <w:rtl/>
        </w:rPr>
        <w:t xml:space="preserve"> </w:t>
      </w:r>
      <w:r w:rsidRPr="003C0908">
        <w:rPr>
          <w:rFonts w:cstheme="minorBidi" w:hint="eastAsia"/>
          <w:rtl/>
        </w:rPr>
        <w:t>אשר</w:t>
      </w:r>
      <w:r w:rsidRPr="003C0908">
        <w:rPr>
          <w:rFonts w:cstheme="minorBidi"/>
          <w:rtl/>
        </w:rPr>
        <w:t xml:space="preserve"> </w:t>
      </w:r>
      <w:r w:rsidRPr="003C0908">
        <w:rPr>
          <w:rFonts w:cstheme="minorBidi" w:hint="eastAsia"/>
          <w:rtl/>
        </w:rPr>
        <w:t>חלק</w:t>
      </w:r>
      <w:r w:rsidRPr="003C0908">
        <w:rPr>
          <w:rFonts w:cstheme="minorBidi"/>
          <w:rtl/>
        </w:rPr>
        <w:t xml:space="preserve"> </w:t>
      </w:r>
      <w:r w:rsidRPr="003C0908">
        <w:rPr>
          <w:rFonts w:cstheme="minorBidi" w:hint="eastAsia"/>
          <w:rtl/>
        </w:rPr>
        <w:t>או</w:t>
      </w:r>
      <w:r w:rsidRPr="003C0908">
        <w:rPr>
          <w:rFonts w:cstheme="minorBidi"/>
          <w:rtl/>
        </w:rPr>
        <w:t xml:space="preserve"> </w:t>
      </w:r>
      <w:r w:rsidRPr="003C0908">
        <w:rPr>
          <w:rFonts w:cstheme="minorBidi" w:hint="eastAsia"/>
          <w:rtl/>
        </w:rPr>
        <w:t>מלוא</w:t>
      </w:r>
      <w:r w:rsidRPr="003C0908">
        <w:rPr>
          <w:rFonts w:cstheme="minorBidi"/>
          <w:rtl/>
        </w:rPr>
        <w:t xml:space="preserve"> </w:t>
      </w:r>
      <w:r w:rsidR="006C245A" w:rsidRPr="003C0908">
        <w:rPr>
          <w:rFonts w:cstheme="minorBidi" w:hint="eastAsia"/>
          <w:rtl/>
        </w:rPr>
        <w:t>תפקידי</w:t>
      </w:r>
      <w:r w:rsidR="006C245A" w:rsidRPr="003C0908">
        <w:rPr>
          <w:rFonts w:cstheme="minorBidi"/>
          <w:rtl/>
        </w:rPr>
        <w:t xml:space="preserve"> </w:t>
      </w:r>
      <w:r w:rsidR="006C245A" w:rsidRPr="003C0908">
        <w:rPr>
          <w:rFonts w:cstheme="minorBidi" w:hint="eastAsia"/>
          <w:rtl/>
        </w:rPr>
        <w:t>יחידת</w:t>
      </w:r>
      <w:r w:rsidR="006C245A" w:rsidRPr="003C0908">
        <w:rPr>
          <w:rFonts w:cstheme="minorBidi"/>
          <w:rtl/>
        </w:rPr>
        <w:t xml:space="preserve"> </w:t>
      </w:r>
      <w:r w:rsidR="006C245A" w:rsidRPr="003C0908">
        <w:rPr>
          <w:rFonts w:cstheme="minorBidi" w:hint="eastAsia"/>
          <w:rtl/>
        </w:rPr>
        <w:t>המערך</w:t>
      </w:r>
      <w:r w:rsidR="006C245A" w:rsidRPr="003C0908">
        <w:rPr>
          <w:rFonts w:cstheme="minorBidi"/>
          <w:rtl/>
        </w:rPr>
        <w:t xml:space="preserve"> </w:t>
      </w:r>
      <w:r w:rsidR="006C245A" w:rsidRPr="003C0908">
        <w:rPr>
          <w:rFonts w:cstheme="minorBidi" w:hint="eastAsia"/>
          <w:rtl/>
        </w:rPr>
        <w:t>העורפי</w:t>
      </w:r>
      <w:r w:rsidR="006C245A" w:rsidRPr="003C0908">
        <w:rPr>
          <w:rFonts w:cstheme="minorBidi"/>
          <w:rtl/>
        </w:rPr>
        <w:t xml:space="preserve"> </w:t>
      </w:r>
      <w:r w:rsidR="006C245A" w:rsidRPr="003C0908">
        <w:rPr>
          <w:rFonts w:cstheme="minorBidi" w:hint="eastAsia"/>
          <w:rtl/>
        </w:rPr>
        <w:t>לפי</w:t>
      </w:r>
      <w:r w:rsidR="006C245A" w:rsidRPr="003C0908">
        <w:rPr>
          <w:rFonts w:cstheme="minorBidi"/>
          <w:rtl/>
        </w:rPr>
        <w:t xml:space="preserve"> </w:t>
      </w:r>
      <w:r w:rsidR="00885624">
        <w:rPr>
          <w:rFonts w:cstheme="minorBidi" w:hint="cs"/>
          <w:rtl/>
        </w:rPr>
        <w:t>פסקה</w:t>
      </w:r>
      <w:r w:rsidR="00AF7A47">
        <w:rPr>
          <w:rFonts w:cstheme="minorBidi" w:hint="cs"/>
          <w:rtl/>
        </w:rPr>
        <w:t xml:space="preserve"> </w:t>
      </w:r>
      <w:r w:rsidR="00885624">
        <w:rPr>
          <w:rFonts w:cstheme="minorBidi" w:hint="cs"/>
          <w:rtl/>
        </w:rPr>
        <w:t>(</w:t>
      </w:r>
      <w:r w:rsidR="00AF7A47">
        <w:rPr>
          <w:rFonts w:cstheme="minorBidi" w:hint="cs"/>
          <w:rtl/>
        </w:rPr>
        <w:t>3</w:t>
      </w:r>
      <w:r w:rsidR="00885624">
        <w:rPr>
          <w:rFonts w:cstheme="minorBidi" w:hint="cs"/>
          <w:rtl/>
        </w:rPr>
        <w:t>)</w:t>
      </w:r>
      <w:r w:rsidR="00D965D0" w:rsidRPr="003C0908">
        <w:rPr>
          <w:rFonts w:cstheme="minorBidi"/>
          <w:rtl/>
        </w:rPr>
        <w:t xml:space="preserve"> </w:t>
      </w:r>
      <w:r w:rsidR="00AF7A47">
        <w:rPr>
          <w:rFonts w:cstheme="minorBidi" w:hint="cs"/>
          <w:rtl/>
        </w:rPr>
        <w:t xml:space="preserve">להלן </w:t>
      </w:r>
      <w:r w:rsidRPr="003C0908">
        <w:rPr>
          <w:rFonts w:cstheme="minorBidi" w:hint="eastAsia"/>
          <w:rtl/>
        </w:rPr>
        <w:t>מבוצע</w:t>
      </w:r>
      <w:r w:rsidRPr="003C0908">
        <w:rPr>
          <w:rFonts w:cstheme="minorBidi"/>
          <w:rtl/>
        </w:rPr>
        <w:t xml:space="preserve"> </w:t>
      </w:r>
      <w:r w:rsidR="00E71B8D" w:rsidRPr="003C0908">
        <w:rPr>
          <w:rFonts w:cstheme="minorBidi" w:hint="eastAsia"/>
          <w:rtl/>
        </w:rPr>
        <w:t>אצלו</w:t>
      </w:r>
      <w:r w:rsidR="00E71B8D" w:rsidRPr="003C0908">
        <w:rPr>
          <w:rFonts w:cstheme="minorBidi"/>
          <w:rtl/>
        </w:rPr>
        <w:t xml:space="preserve"> </w:t>
      </w:r>
      <w:r w:rsidRPr="003C0908">
        <w:rPr>
          <w:rFonts w:cstheme="minorBidi" w:hint="eastAsia"/>
          <w:rtl/>
        </w:rPr>
        <w:t>במיקור</w:t>
      </w:r>
      <w:r w:rsidRPr="003C0908">
        <w:rPr>
          <w:rFonts w:cstheme="minorBidi"/>
          <w:rtl/>
        </w:rPr>
        <w:t xml:space="preserve"> </w:t>
      </w:r>
      <w:r w:rsidRPr="003C0908">
        <w:rPr>
          <w:rFonts w:cstheme="minorBidi" w:hint="eastAsia"/>
          <w:rtl/>
        </w:rPr>
        <w:t>חוץ</w:t>
      </w:r>
      <w:r w:rsidRPr="003C0908">
        <w:rPr>
          <w:rFonts w:cstheme="minorBidi"/>
          <w:rtl/>
        </w:rPr>
        <w:t xml:space="preserve">, </w:t>
      </w:r>
      <w:r w:rsidRPr="003C0908">
        <w:rPr>
          <w:rFonts w:cstheme="minorBidi" w:hint="eastAsia"/>
          <w:rtl/>
        </w:rPr>
        <w:t>תהיה</w:t>
      </w:r>
      <w:r w:rsidRPr="003C0908">
        <w:rPr>
          <w:rFonts w:cstheme="minorBidi"/>
          <w:rtl/>
        </w:rPr>
        <w:t xml:space="preserve"> "</w:t>
      </w:r>
      <w:r w:rsidRPr="003C0908">
        <w:rPr>
          <w:rFonts w:cstheme="minorBidi" w:hint="eastAsia"/>
          <w:rtl/>
        </w:rPr>
        <w:t>מערכת</w:t>
      </w:r>
      <w:r w:rsidRPr="003C0908">
        <w:rPr>
          <w:rFonts w:cstheme="minorBidi"/>
          <w:rtl/>
        </w:rPr>
        <w:t xml:space="preserve"> </w:t>
      </w:r>
      <w:r w:rsidRPr="003C0908">
        <w:rPr>
          <w:rFonts w:cstheme="minorBidi" w:hint="eastAsia"/>
          <w:rtl/>
        </w:rPr>
        <w:t>צל</w:t>
      </w:r>
      <w:r w:rsidRPr="003C0908">
        <w:rPr>
          <w:rFonts w:cstheme="minorBidi"/>
          <w:rtl/>
        </w:rPr>
        <w:t xml:space="preserve">" </w:t>
      </w:r>
      <w:r w:rsidRPr="003C0908">
        <w:rPr>
          <w:rFonts w:cstheme="minorBidi" w:hint="eastAsia"/>
          <w:rtl/>
        </w:rPr>
        <w:t>לצפייה</w:t>
      </w:r>
      <w:r w:rsidRPr="003C0908">
        <w:rPr>
          <w:rFonts w:cstheme="minorBidi"/>
          <w:rtl/>
        </w:rPr>
        <w:t xml:space="preserve"> </w:t>
      </w:r>
      <w:r w:rsidRPr="003C0908">
        <w:rPr>
          <w:rFonts w:cstheme="minorBidi" w:hint="eastAsia"/>
          <w:rtl/>
        </w:rPr>
        <w:t>בנתונים</w:t>
      </w:r>
      <w:r w:rsidRPr="003C0908">
        <w:rPr>
          <w:rFonts w:cstheme="minorBidi"/>
          <w:rtl/>
        </w:rPr>
        <w:t xml:space="preserve">, </w:t>
      </w:r>
      <w:r w:rsidRPr="003C0908">
        <w:rPr>
          <w:rFonts w:cstheme="minorBidi" w:hint="eastAsia"/>
          <w:rtl/>
        </w:rPr>
        <w:t>אשר</w:t>
      </w:r>
      <w:r w:rsidRPr="003C0908">
        <w:rPr>
          <w:rFonts w:cstheme="minorBidi"/>
          <w:rtl/>
        </w:rPr>
        <w:t xml:space="preserve"> </w:t>
      </w:r>
      <w:r w:rsidRPr="003C0908">
        <w:rPr>
          <w:rFonts w:cstheme="minorBidi" w:hint="eastAsia"/>
          <w:rtl/>
        </w:rPr>
        <w:t>תאפשר</w:t>
      </w:r>
      <w:r w:rsidRPr="003C0908">
        <w:rPr>
          <w:rFonts w:cstheme="minorBidi"/>
          <w:rtl/>
        </w:rPr>
        <w:t xml:space="preserve"> </w:t>
      </w:r>
      <w:r w:rsidRPr="003C0908">
        <w:rPr>
          <w:rFonts w:cstheme="minorBidi" w:hint="eastAsia"/>
          <w:rtl/>
        </w:rPr>
        <w:t>לו</w:t>
      </w:r>
      <w:r w:rsidRPr="003C0908">
        <w:rPr>
          <w:rFonts w:cstheme="minorBidi"/>
          <w:rtl/>
        </w:rPr>
        <w:t xml:space="preserve">, </w:t>
      </w:r>
      <w:r w:rsidRPr="003C0908">
        <w:rPr>
          <w:rFonts w:cstheme="minorBidi" w:hint="eastAsia"/>
          <w:rtl/>
        </w:rPr>
        <w:t>בכל</w:t>
      </w:r>
      <w:r w:rsidRPr="003C0908">
        <w:rPr>
          <w:rFonts w:cstheme="minorBidi"/>
          <w:rtl/>
        </w:rPr>
        <w:t xml:space="preserve"> </w:t>
      </w:r>
      <w:r w:rsidRPr="003C0908">
        <w:rPr>
          <w:rFonts w:cstheme="minorBidi" w:hint="eastAsia"/>
          <w:rtl/>
        </w:rPr>
        <w:t>עת</w:t>
      </w:r>
      <w:r w:rsidRPr="003C0908">
        <w:rPr>
          <w:rFonts w:cstheme="minorBidi"/>
          <w:rtl/>
        </w:rPr>
        <w:t xml:space="preserve">, </w:t>
      </w:r>
      <w:r w:rsidRPr="003C0908">
        <w:rPr>
          <w:rFonts w:cstheme="minorBidi" w:hint="eastAsia"/>
          <w:rtl/>
        </w:rPr>
        <w:t>גישה</w:t>
      </w:r>
      <w:r w:rsidRPr="003C0908">
        <w:rPr>
          <w:rFonts w:cstheme="minorBidi"/>
          <w:rtl/>
        </w:rPr>
        <w:t xml:space="preserve"> </w:t>
      </w:r>
      <w:r w:rsidRPr="003C0908">
        <w:rPr>
          <w:rFonts w:cstheme="minorBidi" w:hint="eastAsia"/>
          <w:rtl/>
        </w:rPr>
        <w:t>ישירה</w:t>
      </w:r>
      <w:r w:rsidRPr="003C0908">
        <w:rPr>
          <w:rFonts w:cstheme="minorBidi"/>
          <w:rtl/>
        </w:rPr>
        <w:t xml:space="preserve"> </w:t>
      </w:r>
      <w:r w:rsidRPr="003C0908">
        <w:rPr>
          <w:rFonts w:cstheme="minorBidi" w:hint="eastAsia"/>
          <w:rtl/>
        </w:rPr>
        <w:t>לנתוני</w:t>
      </w:r>
      <w:r w:rsidRPr="003C0908">
        <w:rPr>
          <w:rFonts w:cstheme="minorBidi"/>
          <w:rtl/>
        </w:rPr>
        <w:t xml:space="preserve"> </w:t>
      </w:r>
      <w:r w:rsidRPr="003C0908">
        <w:rPr>
          <w:rFonts w:cstheme="minorBidi" w:hint="eastAsia"/>
          <w:rtl/>
        </w:rPr>
        <w:t>כלל</w:t>
      </w:r>
      <w:r w:rsidRPr="003C0908">
        <w:rPr>
          <w:rFonts w:cstheme="minorBidi"/>
          <w:rtl/>
        </w:rPr>
        <w:t xml:space="preserve"> </w:t>
      </w:r>
      <w:r w:rsidRPr="003C0908">
        <w:rPr>
          <w:rFonts w:cstheme="minorBidi" w:hint="eastAsia"/>
          <w:rtl/>
        </w:rPr>
        <w:t>נכסיו</w:t>
      </w:r>
      <w:r w:rsidRPr="003C0908">
        <w:rPr>
          <w:rFonts w:cstheme="minorBidi"/>
          <w:rtl/>
        </w:rPr>
        <w:t xml:space="preserve"> </w:t>
      </w:r>
      <w:r w:rsidRPr="003C0908">
        <w:rPr>
          <w:rFonts w:cstheme="minorBidi" w:hint="eastAsia"/>
          <w:rtl/>
        </w:rPr>
        <w:t>ותאפשר</w:t>
      </w:r>
      <w:r w:rsidRPr="003C0908">
        <w:rPr>
          <w:rFonts w:cstheme="minorBidi"/>
          <w:rtl/>
        </w:rPr>
        <w:t xml:space="preserve"> </w:t>
      </w:r>
      <w:r w:rsidRPr="003C0908">
        <w:rPr>
          <w:rFonts w:cstheme="minorBidi" w:hint="eastAsia"/>
          <w:rtl/>
        </w:rPr>
        <w:t>לו</w:t>
      </w:r>
      <w:r w:rsidRPr="003C0908">
        <w:rPr>
          <w:rFonts w:cstheme="minorBidi"/>
          <w:rtl/>
        </w:rPr>
        <w:t xml:space="preserve"> </w:t>
      </w:r>
      <w:r w:rsidRPr="003C0908">
        <w:rPr>
          <w:rFonts w:cstheme="minorBidi" w:hint="eastAsia"/>
          <w:rtl/>
        </w:rPr>
        <w:t>לבקר</w:t>
      </w:r>
      <w:r w:rsidRPr="003C0908">
        <w:rPr>
          <w:rFonts w:cstheme="minorBidi"/>
          <w:rtl/>
        </w:rPr>
        <w:t xml:space="preserve"> </w:t>
      </w:r>
      <w:proofErr w:type="spellStart"/>
      <w:r w:rsidRPr="003C0908">
        <w:rPr>
          <w:rFonts w:cstheme="minorBidi" w:hint="eastAsia"/>
          <w:rtl/>
        </w:rPr>
        <w:t>ולנטר</w:t>
      </w:r>
      <w:proofErr w:type="spellEnd"/>
      <w:r w:rsidRPr="003C0908">
        <w:rPr>
          <w:rFonts w:cstheme="minorBidi"/>
          <w:rtl/>
        </w:rPr>
        <w:t xml:space="preserve"> </w:t>
      </w:r>
      <w:r w:rsidRPr="003C0908">
        <w:rPr>
          <w:rFonts w:cstheme="minorBidi" w:hint="eastAsia"/>
          <w:rtl/>
        </w:rPr>
        <w:t>פעולות</w:t>
      </w:r>
      <w:r w:rsidRPr="003C0908">
        <w:rPr>
          <w:rFonts w:cstheme="minorBidi"/>
          <w:rtl/>
        </w:rPr>
        <w:t xml:space="preserve"> </w:t>
      </w:r>
      <w:r w:rsidRPr="003C0908">
        <w:rPr>
          <w:rFonts w:cstheme="minorBidi" w:hint="eastAsia"/>
          <w:rtl/>
        </w:rPr>
        <w:t>שבוצעו</w:t>
      </w:r>
      <w:r w:rsidRPr="003C0908">
        <w:rPr>
          <w:rFonts w:cstheme="minorBidi"/>
          <w:rtl/>
        </w:rPr>
        <w:t xml:space="preserve"> </w:t>
      </w:r>
      <w:r w:rsidRPr="003C0908">
        <w:rPr>
          <w:rFonts w:cstheme="minorBidi" w:hint="eastAsia"/>
          <w:rtl/>
        </w:rPr>
        <w:t>בנכסים</w:t>
      </w:r>
      <w:r w:rsidRPr="003C0908">
        <w:rPr>
          <w:rFonts w:cstheme="minorBidi"/>
          <w:rtl/>
        </w:rPr>
        <w:t xml:space="preserve"> </w:t>
      </w:r>
      <w:r w:rsidRPr="003C0908">
        <w:rPr>
          <w:rFonts w:cstheme="minorBidi" w:hint="eastAsia"/>
          <w:rtl/>
        </w:rPr>
        <w:t>ואת</w:t>
      </w:r>
      <w:r w:rsidRPr="003C0908">
        <w:rPr>
          <w:rFonts w:cstheme="minorBidi"/>
          <w:rtl/>
        </w:rPr>
        <w:t xml:space="preserve"> </w:t>
      </w:r>
      <w:r w:rsidRPr="003C0908">
        <w:rPr>
          <w:rFonts w:cstheme="minorBidi" w:hint="eastAsia"/>
          <w:rtl/>
        </w:rPr>
        <w:t>מהימנות</w:t>
      </w:r>
      <w:r w:rsidRPr="003C0908">
        <w:rPr>
          <w:rFonts w:cstheme="minorBidi"/>
          <w:rtl/>
        </w:rPr>
        <w:t xml:space="preserve"> </w:t>
      </w:r>
      <w:r w:rsidRPr="003C0908">
        <w:rPr>
          <w:rFonts w:cstheme="minorBidi" w:hint="eastAsia"/>
          <w:rtl/>
        </w:rPr>
        <w:t>הנתונים</w:t>
      </w:r>
      <w:r w:rsidRPr="003C0908">
        <w:rPr>
          <w:rFonts w:cstheme="minorBidi"/>
          <w:rtl/>
        </w:rPr>
        <w:t xml:space="preserve">, </w:t>
      </w:r>
      <w:r w:rsidRPr="003C0908">
        <w:rPr>
          <w:rFonts w:cstheme="minorBidi" w:hint="eastAsia"/>
          <w:rtl/>
        </w:rPr>
        <w:t>ובכלל</w:t>
      </w:r>
      <w:r w:rsidRPr="003C0908">
        <w:rPr>
          <w:rFonts w:cstheme="minorBidi"/>
          <w:rtl/>
        </w:rPr>
        <w:t xml:space="preserve"> </w:t>
      </w:r>
      <w:r w:rsidRPr="003C0908">
        <w:rPr>
          <w:rFonts w:cstheme="minorBidi" w:hint="eastAsia"/>
          <w:rtl/>
        </w:rPr>
        <w:t>זה</w:t>
      </w:r>
      <w:r w:rsidRPr="003C0908">
        <w:rPr>
          <w:rFonts w:cstheme="minorBidi"/>
          <w:rtl/>
        </w:rPr>
        <w:t xml:space="preserve"> </w:t>
      </w:r>
      <w:r w:rsidRPr="003C0908">
        <w:rPr>
          <w:rFonts w:cstheme="minorBidi" w:hint="eastAsia"/>
          <w:rtl/>
        </w:rPr>
        <w:t>נתוני</w:t>
      </w:r>
      <w:r w:rsidRPr="003C0908">
        <w:rPr>
          <w:rFonts w:cstheme="minorBidi"/>
          <w:rtl/>
        </w:rPr>
        <w:t xml:space="preserve"> </w:t>
      </w:r>
      <w:r w:rsidRPr="003C0908">
        <w:rPr>
          <w:rFonts w:cstheme="minorBidi" w:hint="eastAsia"/>
          <w:rtl/>
        </w:rPr>
        <w:t>דוחות</w:t>
      </w:r>
      <w:r w:rsidRPr="003C0908">
        <w:rPr>
          <w:rFonts w:cstheme="minorBidi"/>
          <w:rtl/>
        </w:rPr>
        <w:t xml:space="preserve"> </w:t>
      </w:r>
      <w:r w:rsidRPr="003C0908">
        <w:rPr>
          <w:rFonts w:cstheme="minorBidi" w:hint="eastAsia"/>
          <w:rtl/>
        </w:rPr>
        <w:t>ודיווחים</w:t>
      </w:r>
      <w:r w:rsidR="001A1C4D" w:rsidRPr="008811BD">
        <w:rPr>
          <w:rStyle w:val="af1"/>
          <w:rFonts w:cstheme="minorBidi"/>
          <w:rtl/>
        </w:rPr>
        <w:footnoteReference w:id="8"/>
      </w:r>
      <w:r w:rsidRPr="003C0908">
        <w:rPr>
          <w:rFonts w:cstheme="minorBidi"/>
          <w:rtl/>
        </w:rPr>
        <w:t xml:space="preserve">. </w:t>
      </w:r>
    </w:p>
    <w:p w14:paraId="6C84EA6D" w14:textId="05643C4E" w:rsidR="0042157F" w:rsidRPr="0042157F" w:rsidRDefault="003D12D9" w:rsidP="00F24009">
      <w:pPr>
        <w:pStyle w:val="a0"/>
        <w:numPr>
          <w:ilvl w:val="0"/>
          <w:numId w:val="1684"/>
        </w:numPr>
        <w:tabs>
          <w:tab w:val="left" w:pos="1558"/>
        </w:tabs>
        <w:spacing w:line="360" w:lineRule="auto"/>
        <w:ind w:left="1558" w:hanging="425"/>
        <w:rPr>
          <w:rFonts w:cstheme="minorBidi"/>
        </w:rPr>
      </w:pPr>
      <w:r w:rsidRPr="00E56EF1">
        <w:rPr>
          <w:rFonts w:cstheme="minorBidi" w:hint="eastAsia"/>
          <w:rtl/>
        </w:rPr>
        <w:t>התנאים</w:t>
      </w:r>
      <w:r w:rsidRPr="00E56EF1">
        <w:rPr>
          <w:rFonts w:cstheme="minorBidi"/>
          <w:rtl/>
        </w:rPr>
        <w:t xml:space="preserve"> </w:t>
      </w:r>
      <w:r w:rsidRPr="00E56EF1">
        <w:rPr>
          <w:rFonts w:cstheme="minorBidi" w:hint="eastAsia"/>
          <w:rtl/>
        </w:rPr>
        <w:t>הקבועים</w:t>
      </w:r>
      <w:r w:rsidRPr="00E56EF1">
        <w:rPr>
          <w:rFonts w:cstheme="minorBidi"/>
          <w:rtl/>
        </w:rPr>
        <w:t xml:space="preserve"> </w:t>
      </w:r>
      <w:r w:rsidR="00B76E11" w:rsidRPr="00E56EF1">
        <w:rPr>
          <w:rFonts w:cstheme="minorBidi" w:hint="eastAsia"/>
          <w:rtl/>
        </w:rPr>
        <w:t>בפסק</w:t>
      </w:r>
      <w:r w:rsidR="00885624">
        <w:rPr>
          <w:rFonts w:cstheme="minorBidi" w:hint="cs"/>
          <w:rtl/>
        </w:rPr>
        <w:t>ת משנה</w:t>
      </w:r>
      <w:r w:rsidR="00EC2428" w:rsidRPr="00E56EF1">
        <w:rPr>
          <w:rFonts w:cstheme="minorBidi"/>
          <w:rtl/>
        </w:rPr>
        <w:t xml:space="preserve"> </w:t>
      </w:r>
      <w:r w:rsidR="00B76E11" w:rsidRPr="00E56EF1">
        <w:rPr>
          <w:rFonts w:cstheme="minorBidi"/>
          <w:rtl/>
        </w:rPr>
        <w:t>(</w:t>
      </w:r>
      <w:r w:rsidR="00AF7A47">
        <w:rPr>
          <w:rFonts w:cstheme="minorBidi" w:hint="cs"/>
          <w:rtl/>
        </w:rPr>
        <w:t>א</w:t>
      </w:r>
      <w:r w:rsidR="00B76E11" w:rsidRPr="00E56EF1">
        <w:rPr>
          <w:rFonts w:cstheme="minorBidi"/>
          <w:rtl/>
        </w:rPr>
        <w:t>)</w:t>
      </w:r>
      <w:r w:rsidR="008D2D24" w:rsidRPr="00E56EF1">
        <w:rPr>
          <w:rFonts w:cstheme="minorBidi"/>
          <w:rtl/>
        </w:rPr>
        <w:t xml:space="preserve"> </w:t>
      </w:r>
      <w:r w:rsidR="00D965D0" w:rsidRPr="00E56EF1">
        <w:rPr>
          <w:rFonts w:cstheme="minorBidi" w:hint="eastAsia"/>
          <w:rtl/>
        </w:rPr>
        <w:t>לעיל</w:t>
      </w:r>
      <w:r w:rsidR="00D965D0" w:rsidRPr="00E56EF1">
        <w:rPr>
          <w:rFonts w:cstheme="minorBidi"/>
          <w:rtl/>
        </w:rPr>
        <w:t xml:space="preserve"> </w:t>
      </w:r>
      <w:r w:rsidR="008D2D24" w:rsidRPr="00E56EF1">
        <w:rPr>
          <w:rFonts w:cstheme="minorBidi" w:hint="eastAsia"/>
          <w:rtl/>
        </w:rPr>
        <w:t>ו</w:t>
      </w:r>
      <w:r w:rsidR="00EC2428" w:rsidRPr="00E56EF1">
        <w:rPr>
          <w:rFonts w:cstheme="minorBidi" w:hint="eastAsia"/>
          <w:rtl/>
        </w:rPr>
        <w:t>ב</w:t>
      </w:r>
      <w:r w:rsidR="00885624">
        <w:rPr>
          <w:rFonts w:cstheme="minorBidi" w:hint="cs"/>
          <w:rtl/>
        </w:rPr>
        <w:t>פסקה (</w:t>
      </w:r>
      <w:r w:rsidR="00F24009">
        <w:rPr>
          <w:rFonts w:cstheme="minorBidi" w:hint="cs"/>
          <w:rtl/>
        </w:rPr>
        <w:t>2</w:t>
      </w:r>
      <w:r w:rsidR="00885624">
        <w:rPr>
          <w:rFonts w:cstheme="minorBidi" w:hint="cs"/>
          <w:rtl/>
        </w:rPr>
        <w:t xml:space="preserve">) </w:t>
      </w:r>
      <w:r w:rsidR="00D965D0" w:rsidRPr="00E56EF1">
        <w:rPr>
          <w:rFonts w:cstheme="minorBidi" w:hint="eastAsia"/>
          <w:rtl/>
        </w:rPr>
        <w:t>להלן</w:t>
      </w:r>
      <w:r w:rsidR="00D965D0" w:rsidRPr="00E56EF1">
        <w:rPr>
          <w:rFonts w:cstheme="minorBidi"/>
          <w:rtl/>
        </w:rPr>
        <w:t xml:space="preserve"> </w:t>
      </w:r>
      <w:r w:rsidRPr="00E56EF1">
        <w:rPr>
          <w:rFonts w:cstheme="minorBidi" w:hint="eastAsia"/>
          <w:rtl/>
        </w:rPr>
        <w:t>לגבי</w:t>
      </w:r>
      <w:r w:rsidRPr="00E56EF1">
        <w:rPr>
          <w:rFonts w:cstheme="minorBidi"/>
          <w:rtl/>
        </w:rPr>
        <w:t xml:space="preserve"> </w:t>
      </w:r>
      <w:r w:rsidR="00EC2428" w:rsidRPr="00E56EF1">
        <w:rPr>
          <w:rFonts w:cstheme="minorBidi" w:hint="eastAsia"/>
          <w:rtl/>
        </w:rPr>
        <w:t>יחידת</w:t>
      </w:r>
      <w:r w:rsidR="00EC2428" w:rsidRPr="00E56EF1">
        <w:rPr>
          <w:rFonts w:cstheme="minorBidi"/>
          <w:rtl/>
        </w:rPr>
        <w:t xml:space="preserve"> </w:t>
      </w:r>
      <w:r w:rsidRPr="00E56EF1">
        <w:rPr>
          <w:rFonts w:cstheme="minorBidi" w:hint="eastAsia"/>
          <w:rtl/>
        </w:rPr>
        <w:t>המערך</w:t>
      </w:r>
      <w:r w:rsidRPr="00E56EF1">
        <w:rPr>
          <w:rFonts w:cstheme="minorBidi"/>
          <w:rtl/>
        </w:rPr>
        <w:t xml:space="preserve"> </w:t>
      </w:r>
      <w:r w:rsidRPr="00E56EF1">
        <w:rPr>
          <w:rFonts w:cstheme="minorBidi" w:hint="eastAsia"/>
          <w:rtl/>
        </w:rPr>
        <w:t>העורפי</w:t>
      </w:r>
      <w:r w:rsidR="00E71B8D" w:rsidRPr="00E56EF1">
        <w:rPr>
          <w:rFonts w:cstheme="minorBidi"/>
          <w:rtl/>
        </w:rPr>
        <w:t xml:space="preserve"> </w:t>
      </w:r>
      <w:r w:rsidR="00E71B8D" w:rsidRPr="00E56EF1">
        <w:rPr>
          <w:rFonts w:cstheme="minorBidi" w:hint="eastAsia"/>
          <w:rtl/>
        </w:rPr>
        <w:t>יחולו</w:t>
      </w:r>
      <w:r w:rsidR="00E71B8D" w:rsidRPr="00E56EF1">
        <w:rPr>
          <w:rFonts w:cstheme="minorBidi"/>
          <w:rtl/>
        </w:rPr>
        <w:t xml:space="preserve"> </w:t>
      </w:r>
      <w:r w:rsidR="00E71B8D" w:rsidRPr="00E56EF1">
        <w:rPr>
          <w:rFonts w:cstheme="minorBidi" w:hint="eastAsia"/>
          <w:rtl/>
        </w:rPr>
        <w:t>לגבי</w:t>
      </w:r>
      <w:r w:rsidR="00E71B8D" w:rsidRPr="00E56EF1">
        <w:rPr>
          <w:rFonts w:cstheme="minorBidi"/>
          <w:rtl/>
        </w:rPr>
        <w:t xml:space="preserve"> </w:t>
      </w:r>
      <w:r w:rsidR="00E71B8D" w:rsidRPr="00E56EF1">
        <w:rPr>
          <w:rFonts w:cstheme="minorBidi" w:hint="eastAsia"/>
          <w:rtl/>
        </w:rPr>
        <w:t>הגורם</w:t>
      </w:r>
      <w:r w:rsidR="00E71B8D" w:rsidRPr="00E56EF1">
        <w:rPr>
          <w:rFonts w:cstheme="minorBidi"/>
          <w:rtl/>
        </w:rPr>
        <w:t xml:space="preserve"> </w:t>
      </w:r>
      <w:r w:rsidR="00E71B8D" w:rsidRPr="00E56EF1">
        <w:rPr>
          <w:rFonts w:cstheme="minorBidi" w:hint="eastAsia"/>
          <w:rtl/>
        </w:rPr>
        <w:t>בגוף</w:t>
      </w:r>
      <w:r w:rsidR="00E71B8D" w:rsidRPr="00E56EF1">
        <w:rPr>
          <w:rFonts w:cstheme="minorBidi"/>
          <w:rtl/>
        </w:rPr>
        <w:t xml:space="preserve"> </w:t>
      </w:r>
      <w:r w:rsidR="00E71B8D" w:rsidRPr="00E56EF1">
        <w:rPr>
          <w:rFonts w:cstheme="minorBidi" w:hint="eastAsia"/>
          <w:rtl/>
        </w:rPr>
        <w:t>המוסדי</w:t>
      </w:r>
      <w:r w:rsidR="00E71B8D" w:rsidRPr="00E56EF1">
        <w:rPr>
          <w:rFonts w:cstheme="minorBidi"/>
          <w:rtl/>
        </w:rPr>
        <w:t xml:space="preserve"> </w:t>
      </w:r>
      <w:r w:rsidR="00E71B8D" w:rsidRPr="00E56EF1">
        <w:rPr>
          <w:rFonts w:cstheme="minorBidi" w:hint="eastAsia"/>
          <w:rtl/>
        </w:rPr>
        <w:t>המבקר</w:t>
      </w:r>
      <w:r w:rsidR="00E71B8D" w:rsidRPr="00E56EF1">
        <w:rPr>
          <w:rFonts w:cstheme="minorBidi"/>
          <w:rtl/>
        </w:rPr>
        <w:t xml:space="preserve"> </w:t>
      </w:r>
      <w:r w:rsidR="00E71B8D" w:rsidRPr="00E56EF1">
        <w:rPr>
          <w:rFonts w:cstheme="minorBidi" w:hint="eastAsia"/>
          <w:rtl/>
        </w:rPr>
        <w:t>את</w:t>
      </w:r>
      <w:r w:rsidR="00E71B8D" w:rsidRPr="00E56EF1">
        <w:rPr>
          <w:rFonts w:cstheme="minorBidi"/>
          <w:rtl/>
        </w:rPr>
        <w:t xml:space="preserve"> </w:t>
      </w:r>
      <w:r w:rsidR="00E71B8D" w:rsidRPr="00E56EF1">
        <w:rPr>
          <w:rFonts w:cstheme="minorBidi" w:hint="eastAsia"/>
          <w:rtl/>
        </w:rPr>
        <w:t>הפעילות</w:t>
      </w:r>
      <w:r w:rsidR="00E71B8D" w:rsidRPr="00E56EF1">
        <w:rPr>
          <w:rFonts w:cstheme="minorBidi"/>
          <w:rtl/>
        </w:rPr>
        <w:t xml:space="preserve"> </w:t>
      </w:r>
      <w:r w:rsidR="00E71B8D" w:rsidRPr="00E56EF1">
        <w:rPr>
          <w:rFonts w:cstheme="minorBidi" w:hint="eastAsia"/>
          <w:rtl/>
        </w:rPr>
        <w:t>המבוצעת</w:t>
      </w:r>
      <w:r w:rsidR="00E71B8D" w:rsidRPr="00E56EF1">
        <w:rPr>
          <w:rFonts w:cstheme="minorBidi"/>
          <w:rtl/>
        </w:rPr>
        <w:t xml:space="preserve"> </w:t>
      </w:r>
      <w:r w:rsidR="00E71B8D" w:rsidRPr="00E56EF1">
        <w:rPr>
          <w:rFonts w:cstheme="minorBidi" w:hint="eastAsia"/>
          <w:rtl/>
        </w:rPr>
        <w:t>במיקור</w:t>
      </w:r>
      <w:r w:rsidR="00E71B8D" w:rsidRPr="00E56EF1">
        <w:rPr>
          <w:rFonts w:cstheme="minorBidi"/>
          <w:rtl/>
        </w:rPr>
        <w:t xml:space="preserve"> </w:t>
      </w:r>
      <w:r w:rsidR="00E71B8D" w:rsidRPr="00E56EF1">
        <w:rPr>
          <w:rFonts w:cstheme="minorBidi" w:hint="eastAsia"/>
          <w:rtl/>
        </w:rPr>
        <w:t>חוץ</w:t>
      </w:r>
      <w:r w:rsidR="00EC2428" w:rsidRPr="00E56EF1">
        <w:rPr>
          <w:rFonts w:cstheme="minorBidi"/>
          <w:rtl/>
        </w:rPr>
        <w:t>.</w:t>
      </w:r>
    </w:p>
    <w:p w14:paraId="469FF7D2" w14:textId="338410CA" w:rsidR="00A64F5E" w:rsidRPr="00881576" w:rsidRDefault="00981748" w:rsidP="00166E57">
      <w:pPr>
        <w:pStyle w:val="3"/>
        <w:numPr>
          <w:ilvl w:val="2"/>
          <w:numId w:val="1963"/>
        </w:numPr>
        <w:rPr>
          <w:rtl/>
        </w:rPr>
      </w:pPr>
      <w:r>
        <w:rPr>
          <w:rFonts w:hint="cs"/>
          <w:rtl/>
        </w:rPr>
        <w:t xml:space="preserve"> </w:t>
      </w:r>
      <w:bookmarkStart w:id="21" w:name="_Toc429689703"/>
      <w:bookmarkStart w:id="22" w:name="_Toc429716934"/>
      <w:bookmarkStart w:id="23" w:name="_Toc430155327"/>
      <w:r w:rsidR="00A64F5E" w:rsidRPr="00881576">
        <w:rPr>
          <w:rFonts w:hint="eastAsia"/>
          <w:rtl/>
        </w:rPr>
        <w:t>מנהל</w:t>
      </w:r>
      <w:r w:rsidR="00A64F5E" w:rsidRPr="00881576">
        <w:rPr>
          <w:rtl/>
        </w:rPr>
        <w:t xml:space="preserve"> </w:t>
      </w:r>
      <w:r w:rsidR="003D12D9" w:rsidRPr="00881576">
        <w:rPr>
          <w:rFonts w:hint="eastAsia"/>
          <w:rtl/>
        </w:rPr>
        <w:t>יחידת</w:t>
      </w:r>
      <w:r w:rsidR="003D12D9" w:rsidRPr="00881576">
        <w:rPr>
          <w:rtl/>
        </w:rPr>
        <w:t xml:space="preserve"> </w:t>
      </w:r>
      <w:r w:rsidR="003D12D9" w:rsidRPr="00881576">
        <w:rPr>
          <w:rFonts w:hint="eastAsia"/>
          <w:rtl/>
        </w:rPr>
        <w:t>מערך</w:t>
      </w:r>
      <w:r w:rsidR="003D12D9" w:rsidRPr="00881576">
        <w:rPr>
          <w:rtl/>
        </w:rPr>
        <w:t xml:space="preserve"> </w:t>
      </w:r>
      <w:r w:rsidR="003D12D9" w:rsidRPr="00881576">
        <w:rPr>
          <w:rFonts w:hint="eastAsia"/>
          <w:rtl/>
        </w:rPr>
        <w:t>עורפי</w:t>
      </w:r>
      <w:bookmarkEnd w:id="21"/>
      <w:bookmarkEnd w:id="22"/>
      <w:bookmarkEnd w:id="23"/>
    </w:p>
    <w:p w14:paraId="01F31393" w14:textId="7E9F7C3A" w:rsidR="0042157F" w:rsidRDefault="003D12D9" w:rsidP="0042157F">
      <w:pPr>
        <w:spacing w:line="360" w:lineRule="auto"/>
        <w:ind w:left="1467"/>
        <w:rPr>
          <w:rFonts w:cstheme="minorBidi"/>
        </w:rPr>
      </w:pPr>
      <w:r w:rsidRPr="00E51BDF">
        <w:rPr>
          <w:rFonts w:cstheme="minorBidi" w:hint="eastAsia"/>
          <w:rtl/>
        </w:rPr>
        <w:t>גוף</w:t>
      </w:r>
      <w:r w:rsidRPr="00E51BDF">
        <w:rPr>
          <w:rFonts w:cstheme="minorBidi"/>
          <w:rtl/>
        </w:rPr>
        <w:t xml:space="preserve"> </w:t>
      </w:r>
      <w:r w:rsidRPr="00E51BDF">
        <w:rPr>
          <w:rFonts w:cstheme="minorBidi" w:hint="eastAsia"/>
          <w:rtl/>
        </w:rPr>
        <w:t>מוסדי</w:t>
      </w:r>
      <w:r w:rsidRPr="00E51BDF">
        <w:rPr>
          <w:rFonts w:cstheme="minorBidi"/>
          <w:rtl/>
        </w:rPr>
        <w:t xml:space="preserve"> </w:t>
      </w:r>
      <w:r w:rsidRPr="00E51BDF">
        <w:rPr>
          <w:rFonts w:cstheme="minorBidi" w:hint="eastAsia"/>
          <w:rtl/>
        </w:rPr>
        <w:t>יבטיח</w:t>
      </w:r>
      <w:r w:rsidRPr="00E51BDF">
        <w:rPr>
          <w:rFonts w:cstheme="minorBidi"/>
          <w:rtl/>
        </w:rPr>
        <w:t xml:space="preserve"> </w:t>
      </w:r>
      <w:r w:rsidRPr="00E51BDF">
        <w:rPr>
          <w:rFonts w:cstheme="minorBidi" w:hint="eastAsia"/>
          <w:rtl/>
        </w:rPr>
        <w:t>כי</w:t>
      </w:r>
      <w:r w:rsidRPr="00E51BDF">
        <w:rPr>
          <w:rFonts w:cstheme="minorBidi"/>
          <w:rtl/>
        </w:rPr>
        <w:t xml:space="preserve"> </w:t>
      </w:r>
      <w:r w:rsidRPr="00E51BDF">
        <w:rPr>
          <w:rFonts w:cstheme="minorBidi" w:hint="eastAsia"/>
          <w:rtl/>
        </w:rPr>
        <w:t>למנהל</w:t>
      </w:r>
      <w:r w:rsidRPr="00E51BDF">
        <w:rPr>
          <w:rFonts w:cstheme="minorBidi"/>
          <w:rtl/>
        </w:rPr>
        <w:t xml:space="preserve"> </w:t>
      </w:r>
      <w:r w:rsidRPr="00E51BDF">
        <w:rPr>
          <w:rFonts w:cstheme="minorBidi" w:hint="eastAsia"/>
          <w:rtl/>
        </w:rPr>
        <w:t>יחידת</w:t>
      </w:r>
      <w:r w:rsidRPr="00E51BDF">
        <w:rPr>
          <w:rFonts w:cstheme="minorBidi"/>
          <w:rtl/>
        </w:rPr>
        <w:t xml:space="preserve"> </w:t>
      </w:r>
      <w:r w:rsidRPr="00E51BDF">
        <w:rPr>
          <w:rFonts w:cstheme="minorBidi" w:hint="eastAsia"/>
          <w:rtl/>
        </w:rPr>
        <w:t>מערך</w:t>
      </w:r>
      <w:r w:rsidRPr="00E51BDF">
        <w:rPr>
          <w:rFonts w:cstheme="minorBidi"/>
          <w:rtl/>
        </w:rPr>
        <w:t xml:space="preserve"> </w:t>
      </w:r>
      <w:r w:rsidRPr="00E51BDF">
        <w:rPr>
          <w:rFonts w:cstheme="minorBidi" w:hint="eastAsia"/>
          <w:rtl/>
        </w:rPr>
        <w:t>ע</w:t>
      </w:r>
      <w:r w:rsidR="006B4BD4" w:rsidRPr="00E51BDF">
        <w:rPr>
          <w:rFonts w:cstheme="minorBidi" w:hint="eastAsia"/>
          <w:rtl/>
        </w:rPr>
        <w:t>ו</w:t>
      </w:r>
      <w:r w:rsidRPr="00E51BDF">
        <w:rPr>
          <w:rFonts w:cstheme="minorBidi" w:hint="eastAsia"/>
          <w:rtl/>
        </w:rPr>
        <w:t>רפי</w:t>
      </w:r>
      <w:r w:rsidRPr="00E51BDF">
        <w:rPr>
          <w:rFonts w:cstheme="minorBidi"/>
          <w:rtl/>
        </w:rPr>
        <w:t xml:space="preserve"> </w:t>
      </w:r>
      <w:r w:rsidRPr="00E51BDF">
        <w:rPr>
          <w:rFonts w:cstheme="minorBidi" w:hint="eastAsia"/>
          <w:rtl/>
        </w:rPr>
        <w:t>יהיו</w:t>
      </w:r>
      <w:r w:rsidRPr="00E51BDF">
        <w:rPr>
          <w:rFonts w:cstheme="minorBidi"/>
          <w:rtl/>
        </w:rPr>
        <w:t xml:space="preserve"> </w:t>
      </w:r>
      <w:r w:rsidRPr="00E51BDF">
        <w:rPr>
          <w:rFonts w:cstheme="minorBidi" w:hint="eastAsia"/>
          <w:rtl/>
        </w:rPr>
        <w:t>הידע</w:t>
      </w:r>
      <w:r w:rsidRPr="00E51BDF">
        <w:rPr>
          <w:rFonts w:cstheme="minorBidi"/>
          <w:rtl/>
        </w:rPr>
        <w:t xml:space="preserve"> </w:t>
      </w:r>
      <w:r w:rsidRPr="00E51BDF">
        <w:rPr>
          <w:rFonts w:cstheme="minorBidi" w:hint="eastAsia"/>
          <w:rtl/>
        </w:rPr>
        <w:t>והניסיון</w:t>
      </w:r>
      <w:r w:rsidRPr="00E51BDF">
        <w:rPr>
          <w:rFonts w:cstheme="minorBidi"/>
          <w:rtl/>
        </w:rPr>
        <w:t xml:space="preserve"> </w:t>
      </w:r>
      <w:r w:rsidRPr="00E51BDF">
        <w:rPr>
          <w:rFonts w:cstheme="minorBidi" w:hint="eastAsia"/>
          <w:rtl/>
        </w:rPr>
        <w:t>הנדרשים</w:t>
      </w:r>
      <w:r w:rsidRPr="00E51BDF">
        <w:rPr>
          <w:rFonts w:cstheme="minorBidi"/>
          <w:rtl/>
        </w:rPr>
        <w:t xml:space="preserve"> </w:t>
      </w:r>
      <w:r w:rsidRPr="00E51BDF">
        <w:rPr>
          <w:rFonts w:cstheme="minorBidi" w:hint="eastAsia"/>
          <w:rtl/>
        </w:rPr>
        <w:t>לביצוע</w:t>
      </w:r>
      <w:r w:rsidRPr="00E51BDF">
        <w:rPr>
          <w:rFonts w:cstheme="minorBidi"/>
          <w:rtl/>
        </w:rPr>
        <w:t xml:space="preserve"> </w:t>
      </w:r>
      <w:r w:rsidRPr="00E51BDF">
        <w:rPr>
          <w:rFonts w:cstheme="minorBidi" w:hint="eastAsia"/>
          <w:rtl/>
        </w:rPr>
        <w:t>תפקידו</w:t>
      </w:r>
      <w:r w:rsidRPr="00E51BDF">
        <w:rPr>
          <w:rFonts w:cstheme="minorBidi"/>
          <w:rtl/>
        </w:rPr>
        <w:t>.</w:t>
      </w:r>
    </w:p>
    <w:p w14:paraId="6542B189" w14:textId="646CD44F" w:rsidR="00742C7A" w:rsidRPr="00E51BDF" w:rsidRDefault="00981748" w:rsidP="00166E57">
      <w:pPr>
        <w:pStyle w:val="3"/>
        <w:numPr>
          <w:ilvl w:val="2"/>
          <w:numId w:val="1963"/>
        </w:numPr>
        <w:rPr>
          <w:rtl/>
        </w:rPr>
      </w:pPr>
      <w:r>
        <w:rPr>
          <w:rFonts w:hint="cs"/>
          <w:rtl/>
        </w:rPr>
        <w:t xml:space="preserve"> </w:t>
      </w:r>
      <w:bookmarkStart w:id="24" w:name="_Toc429689704"/>
      <w:bookmarkStart w:id="25" w:name="_Toc429716935"/>
      <w:bookmarkStart w:id="26" w:name="_Toc430155328"/>
      <w:r w:rsidR="003D12D9" w:rsidRPr="00E51BDF">
        <w:rPr>
          <w:rFonts w:hint="eastAsia"/>
          <w:rtl/>
        </w:rPr>
        <w:t>תפקידים</w:t>
      </w:r>
      <w:bookmarkEnd w:id="24"/>
      <w:bookmarkEnd w:id="25"/>
      <w:bookmarkEnd w:id="26"/>
    </w:p>
    <w:p w14:paraId="4AA1CB62" w14:textId="77777777" w:rsidR="00742C7A" w:rsidRPr="00E51BDF" w:rsidRDefault="00742C7A" w:rsidP="003935B1">
      <w:pPr>
        <w:pStyle w:val="a0"/>
        <w:tabs>
          <w:tab w:val="left" w:pos="4580"/>
        </w:tabs>
        <w:spacing w:line="360" w:lineRule="auto"/>
        <w:ind w:left="1140"/>
        <w:rPr>
          <w:rFonts w:ascii="Times New Roman" w:hAnsi="Times New Roman" w:cstheme="minorBidi"/>
          <w:sz w:val="24"/>
          <w:rtl/>
        </w:rPr>
      </w:pPr>
      <w:r w:rsidRPr="00E51BDF">
        <w:rPr>
          <w:rFonts w:ascii="Times New Roman" w:hAnsi="Times New Roman" w:cstheme="minorBidi" w:hint="eastAsia"/>
          <w:sz w:val="24"/>
          <w:rtl/>
        </w:rPr>
        <w:t>יחידת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מערך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עורפי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תהיה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אחראית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לבקרת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קיום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מלאי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השקעה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והבטחתו</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ובכלל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זה</w:t>
      </w:r>
      <w:r w:rsidRPr="00E51BDF">
        <w:rPr>
          <w:rFonts w:ascii="Times New Roman" w:hAnsi="Times New Roman" w:cstheme="minorBidi"/>
          <w:sz w:val="24"/>
          <w:rtl/>
        </w:rPr>
        <w:t>:</w:t>
      </w:r>
    </w:p>
    <w:p w14:paraId="3C044DB0" w14:textId="77777777" w:rsidR="001B166C" w:rsidRPr="00A72DA1" w:rsidRDefault="00742C7A" w:rsidP="003935B1">
      <w:pPr>
        <w:pStyle w:val="a0"/>
        <w:numPr>
          <w:ilvl w:val="0"/>
          <w:numId w:val="1685"/>
        </w:numPr>
        <w:tabs>
          <w:tab w:val="left" w:pos="1416"/>
        </w:tabs>
        <w:spacing w:line="360" w:lineRule="auto"/>
        <w:ind w:left="1274"/>
        <w:rPr>
          <w:rFonts w:ascii="Times New Roman" w:hAnsi="Times New Roman" w:cstheme="minorBidi"/>
          <w:sz w:val="24"/>
          <w:lang w:eastAsia="en-US"/>
        </w:rPr>
      </w:pPr>
      <w:r w:rsidRPr="00A72DA1">
        <w:rPr>
          <w:rFonts w:cstheme="minorBidi" w:hint="eastAsia"/>
          <w:rtl/>
        </w:rPr>
        <w:t>רישום</w:t>
      </w:r>
      <w:r w:rsidRPr="00A72DA1">
        <w:rPr>
          <w:rFonts w:ascii="Times New Roman" w:hAnsi="Times New Roman" w:cstheme="minorBidi"/>
          <w:sz w:val="24"/>
          <w:rtl/>
        </w:rPr>
        <w:t xml:space="preserve"> </w:t>
      </w:r>
      <w:r w:rsidRPr="00A72DA1">
        <w:rPr>
          <w:rFonts w:cstheme="minorBidi" w:hint="eastAsia"/>
          <w:rtl/>
        </w:rPr>
        <w:t>נכסים</w:t>
      </w:r>
      <w:r w:rsidRPr="00A72DA1">
        <w:rPr>
          <w:rFonts w:ascii="Times New Roman" w:hAnsi="Times New Roman" w:cstheme="minorBidi"/>
          <w:sz w:val="24"/>
          <w:rtl/>
        </w:rPr>
        <w:t xml:space="preserve"> </w:t>
      </w:r>
      <w:r w:rsidRPr="00A72DA1">
        <w:rPr>
          <w:rFonts w:ascii="Times New Roman" w:hAnsi="Times New Roman" w:cstheme="minorBidi" w:hint="eastAsia"/>
          <w:sz w:val="24"/>
          <w:rtl/>
        </w:rPr>
        <w:t>במערכות</w:t>
      </w:r>
      <w:r w:rsidRPr="00A72DA1">
        <w:rPr>
          <w:rFonts w:ascii="Times New Roman" w:hAnsi="Times New Roman" w:cstheme="minorBidi"/>
          <w:sz w:val="24"/>
          <w:rtl/>
        </w:rPr>
        <w:t xml:space="preserve"> </w:t>
      </w:r>
      <w:r w:rsidR="003D12D9" w:rsidRPr="00A72DA1">
        <w:rPr>
          <w:rFonts w:ascii="Times New Roman" w:hAnsi="Times New Roman" w:cstheme="minorBidi" w:hint="eastAsia"/>
          <w:sz w:val="24"/>
          <w:rtl/>
        </w:rPr>
        <w:t>התפעוליות</w:t>
      </w:r>
      <w:r w:rsidR="003D12D9" w:rsidRPr="00A72DA1">
        <w:rPr>
          <w:rFonts w:ascii="Times New Roman" w:hAnsi="Times New Roman" w:cstheme="minorBidi"/>
          <w:sz w:val="24"/>
          <w:rtl/>
        </w:rPr>
        <w:t xml:space="preserve">, </w:t>
      </w:r>
      <w:r w:rsidR="006C245A" w:rsidRPr="00A72DA1">
        <w:rPr>
          <w:rFonts w:ascii="Times New Roman" w:hAnsi="Times New Roman" w:cstheme="minorBidi" w:hint="eastAsia"/>
          <w:sz w:val="24"/>
          <w:rtl/>
        </w:rPr>
        <w:t>בהתייחס</w:t>
      </w:r>
      <w:r w:rsidR="006C245A" w:rsidRPr="00A72DA1">
        <w:rPr>
          <w:rFonts w:ascii="Times New Roman" w:hAnsi="Times New Roman" w:cstheme="minorBidi"/>
          <w:sz w:val="24"/>
          <w:rtl/>
        </w:rPr>
        <w:t xml:space="preserve"> </w:t>
      </w:r>
      <w:r w:rsidR="006C245A" w:rsidRPr="00A72DA1">
        <w:rPr>
          <w:rFonts w:ascii="Times New Roman" w:hAnsi="Times New Roman" w:cstheme="minorBidi" w:hint="eastAsia"/>
          <w:sz w:val="24"/>
          <w:rtl/>
        </w:rPr>
        <w:t>ל</w:t>
      </w:r>
      <w:r w:rsidR="003D12D9" w:rsidRPr="00A72DA1">
        <w:rPr>
          <w:rFonts w:ascii="Times New Roman" w:hAnsi="Times New Roman" w:cstheme="minorBidi" w:hint="eastAsia"/>
          <w:sz w:val="24"/>
          <w:rtl/>
        </w:rPr>
        <w:t>פעילויות</w:t>
      </w:r>
      <w:r w:rsidR="003D12D9" w:rsidRPr="00A72DA1">
        <w:rPr>
          <w:rFonts w:ascii="Times New Roman" w:hAnsi="Times New Roman" w:cstheme="minorBidi"/>
          <w:sz w:val="24"/>
          <w:rtl/>
        </w:rPr>
        <w:t xml:space="preserve"> </w:t>
      </w:r>
      <w:r w:rsidR="003D12D9" w:rsidRPr="00A72DA1">
        <w:rPr>
          <w:rFonts w:ascii="Times New Roman" w:hAnsi="Times New Roman" w:cstheme="minorBidi" w:hint="eastAsia"/>
          <w:sz w:val="24"/>
          <w:rtl/>
        </w:rPr>
        <w:t>המנויות</w:t>
      </w:r>
      <w:r w:rsidR="003D12D9" w:rsidRPr="00A72DA1">
        <w:rPr>
          <w:rFonts w:ascii="Times New Roman" w:hAnsi="Times New Roman" w:cstheme="minorBidi"/>
          <w:sz w:val="24"/>
          <w:rtl/>
        </w:rPr>
        <w:t xml:space="preserve"> </w:t>
      </w:r>
      <w:r w:rsidR="001B166C" w:rsidRPr="00A72DA1">
        <w:rPr>
          <w:rFonts w:ascii="Times New Roman" w:hAnsi="Times New Roman" w:cstheme="minorBidi" w:hint="eastAsia"/>
          <w:sz w:val="24"/>
          <w:rtl/>
        </w:rPr>
        <w:t>להלן</w:t>
      </w:r>
      <w:r w:rsidR="001B166C" w:rsidRPr="00A72DA1">
        <w:rPr>
          <w:rFonts w:ascii="Times New Roman" w:hAnsi="Times New Roman" w:cstheme="minorBidi"/>
          <w:sz w:val="24"/>
          <w:rtl/>
        </w:rPr>
        <w:t>:</w:t>
      </w:r>
    </w:p>
    <w:p w14:paraId="0C251FAC" w14:textId="360E24D9" w:rsidR="001B166C" w:rsidRPr="003935B1" w:rsidRDefault="003935B1" w:rsidP="000C23A2">
      <w:pPr>
        <w:pStyle w:val="a0"/>
        <w:numPr>
          <w:ilvl w:val="4"/>
          <w:numId w:val="1685"/>
        </w:numPr>
        <w:spacing w:line="360" w:lineRule="auto"/>
        <w:rPr>
          <w:rtl/>
        </w:rPr>
      </w:pPr>
      <w:r w:rsidRPr="003935B1">
        <w:rPr>
          <w:rFonts w:hint="cs"/>
          <w:rtl/>
        </w:rPr>
        <w:t>קלי</w:t>
      </w:r>
      <w:r w:rsidR="001B166C" w:rsidRPr="003935B1">
        <w:rPr>
          <w:rFonts w:hint="eastAsia"/>
          <w:rtl/>
        </w:rPr>
        <w:t>טת</w:t>
      </w:r>
      <w:r w:rsidR="001B166C" w:rsidRPr="003935B1">
        <w:rPr>
          <w:rtl/>
        </w:rPr>
        <w:t xml:space="preserve"> </w:t>
      </w:r>
      <w:r w:rsidR="001B166C" w:rsidRPr="003935B1">
        <w:rPr>
          <w:rFonts w:hint="eastAsia"/>
          <w:rtl/>
        </w:rPr>
        <w:t>נתוני</w:t>
      </w:r>
      <w:r w:rsidR="001B166C" w:rsidRPr="003935B1">
        <w:rPr>
          <w:rtl/>
        </w:rPr>
        <w:t xml:space="preserve"> </w:t>
      </w:r>
      <w:r w:rsidR="001B166C" w:rsidRPr="003935B1">
        <w:rPr>
          <w:rFonts w:hint="eastAsia"/>
          <w:rtl/>
        </w:rPr>
        <w:t>יתרות</w:t>
      </w:r>
      <w:r w:rsidR="001B166C" w:rsidRPr="003935B1">
        <w:rPr>
          <w:rtl/>
        </w:rPr>
        <w:t xml:space="preserve">, </w:t>
      </w:r>
      <w:r w:rsidR="001B166C" w:rsidRPr="003935B1">
        <w:rPr>
          <w:rFonts w:hint="eastAsia"/>
          <w:rtl/>
        </w:rPr>
        <w:t>תנועות</w:t>
      </w:r>
      <w:r w:rsidR="001B166C" w:rsidRPr="003935B1">
        <w:rPr>
          <w:rtl/>
        </w:rPr>
        <w:t xml:space="preserve"> </w:t>
      </w:r>
      <w:r w:rsidR="001B166C" w:rsidRPr="003935B1">
        <w:rPr>
          <w:rFonts w:hint="eastAsia"/>
          <w:rtl/>
        </w:rPr>
        <w:t>ושערים</w:t>
      </w:r>
      <w:r w:rsidR="001B166C" w:rsidRPr="003935B1">
        <w:rPr>
          <w:rtl/>
        </w:rPr>
        <w:t xml:space="preserve"> </w:t>
      </w:r>
      <w:r w:rsidR="001B166C" w:rsidRPr="003935B1">
        <w:rPr>
          <w:rFonts w:hint="eastAsia"/>
          <w:rtl/>
        </w:rPr>
        <w:t>של</w:t>
      </w:r>
      <w:r w:rsidR="001B166C" w:rsidRPr="003935B1">
        <w:rPr>
          <w:rtl/>
        </w:rPr>
        <w:t xml:space="preserve"> </w:t>
      </w:r>
      <w:r w:rsidR="001B166C" w:rsidRPr="003935B1">
        <w:rPr>
          <w:rFonts w:hint="eastAsia"/>
          <w:rtl/>
        </w:rPr>
        <w:t>נכסים</w:t>
      </w:r>
      <w:r w:rsidR="001B166C" w:rsidRPr="003935B1">
        <w:rPr>
          <w:rtl/>
        </w:rPr>
        <w:t xml:space="preserve"> </w:t>
      </w:r>
      <w:r w:rsidR="001B166C" w:rsidRPr="003935B1">
        <w:rPr>
          <w:rFonts w:hint="eastAsia"/>
          <w:rtl/>
        </w:rPr>
        <w:t>מהמערכת</w:t>
      </w:r>
      <w:r w:rsidR="001B166C" w:rsidRPr="003935B1">
        <w:rPr>
          <w:rtl/>
        </w:rPr>
        <w:t xml:space="preserve"> </w:t>
      </w:r>
      <w:r w:rsidR="001B166C" w:rsidRPr="003935B1">
        <w:rPr>
          <w:rFonts w:hint="eastAsia"/>
          <w:rtl/>
        </w:rPr>
        <w:t>הבנקאית</w:t>
      </w:r>
      <w:r w:rsidR="001B166C" w:rsidRPr="003935B1">
        <w:rPr>
          <w:rtl/>
        </w:rPr>
        <w:t xml:space="preserve">, </w:t>
      </w:r>
      <w:r w:rsidR="001B166C" w:rsidRPr="003935B1">
        <w:rPr>
          <w:rFonts w:hint="eastAsia"/>
          <w:rtl/>
        </w:rPr>
        <w:t>חברי</w:t>
      </w:r>
      <w:r w:rsidR="001B166C" w:rsidRPr="003935B1">
        <w:rPr>
          <w:rtl/>
        </w:rPr>
        <w:t xml:space="preserve"> </w:t>
      </w:r>
      <w:r w:rsidR="001B166C" w:rsidRPr="003935B1">
        <w:rPr>
          <w:rFonts w:hint="eastAsia"/>
          <w:rtl/>
        </w:rPr>
        <w:t>בורסה</w:t>
      </w:r>
      <w:r w:rsidR="001B166C" w:rsidRPr="003935B1">
        <w:rPr>
          <w:rtl/>
        </w:rPr>
        <w:t xml:space="preserve"> </w:t>
      </w:r>
      <w:r w:rsidR="001B166C" w:rsidRPr="003935B1">
        <w:rPr>
          <w:rFonts w:hint="eastAsia"/>
          <w:rtl/>
        </w:rPr>
        <w:t>שאינם</w:t>
      </w:r>
      <w:r w:rsidR="001B166C" w:rsidRPr="003935B1">
        <w:rPr>
          <w:rtl/>
        </w:rPr>
        <w:t xml:space="preserve"> </w:t>
      </w:r>
      <w:r w:rsidR="001B166C" w:rsidRPr="003935B1">
        <w:rPr>
          <w:rFonts w:hint="eastAsia"/>
          <w:rtl/>
        </w:rPr>
        <w:t>בנקים</w:t>
      </w:r>
      <w:r w:rsidR="001B166C" w:rsidRPr="003935B1">
        <w:rPr>
          <w:rtl/>
        </w:rPr>
        <w:t xml:space="preserve"> </w:t>
      </w:r>
      <w:r w:rsidR="001B166C" w:rsidRPr="003935B1">
        <w:rPr>
          <w:rFonts w:hint="eastAsia"/>
          <w:rtl/>
        </w:rPr>
        <w:t>ונותני</w:t>
      </w:r>
      <w:r w:rsidR="001B166C" w:rsidRPr="003935B1">
        <w:rPr>
          <w:rtl/>
        </w:rPr>
        <w:t xml:space="preserve"> </w:t>
      </w:r>
      <w:r w:rsidR="001B166C" w:rsidRPr="003935B1">
        <w:rPr>
          <w:rFonts w:hint="eastAsia"/>
          <w:rtl/>
        </w:rPr>
        <w:t>שירותים</w:t>
      </w:r>
      <w:r w:rsidR="001B166C" w:rsidRPr="003935B1">
        <w:rPr>
          <w:rtl/>
        </w:rPr>
        <w:t xml:space="preserve"> </w:t>
      </w:r>
      <w:r w:rsidR="001B166C" w:rsidRPr="003935B1">
        <w:rPr>
          <w:rFonts w:hint="eastAsia"/>
          <w:rtl/>
        </w:rPr>
        <w:t>אחרים</w:t>
      </w:r>
      <w:r w:rsidR="001B166C" w:rsidRPr="003935B1">
        <w:rPr>
          <w:rtl/>
        </w:rPr>
        <w:t xml:space="preserve">; </w:t>
      </w:r>
    </w:p>
    <w:p w14:paraId="073CCEF2" w14:textId="77777777" w:rsidR="001B166C" w:rsidRPr="00E56EF1" w:rsidRDefault="001B166C" w:rsidP="000C23A2">
      <w:pPr>
        <w:pStyle w:val="a0"/>
        <w:numPr>
          <w:ilvl w:val="4"/>
          <w:numId w:val="1685"/>
        </w:numPr>
        <w:spacing w:line="360" w:lineRule="auto"/>
        <w:rPr>
          <w:rFonts w:ascii="Times New Roman" w:hAnsi="Times New Roman" w:cstheme="minorBidi"/>
          <w:sz w:val="24"/>
          <w:rtl/>
        </w:rPr>
      </w:pPr>
      <w:r w:rsidRPr="00E56EF1">
        <w:rPr>
          <w:rFonts w:ascii="Times New Roman" w:hAnsi="Times New Roman" w:cstheme="minorBidi" w:hint="eastAsia"/>
          <w:sz w:val="24"/>
          <w:rtl/>
        </w:rPr>
        <w:t>ביצוע</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תהליכי</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התאמה</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של</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הרישום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בכל</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חשבונות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הגוף</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המוסדי</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בין</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המערכת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התפעולית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אצלו</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למערכת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הבנקאית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חברי</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בורסה</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שאינם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בנקים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ונותני</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שירותים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אחרים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אצלם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מנוהלים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החשבונות</w:t>
      </w:r>
      <w:r w:rsidRPr="00E56EF1">
        <w:rPr>
          <w:rFonts w:ascii="Times New Roman" w:hAnsi="Times New Roman" w:cstheme="minorBidi"/>
          <w:sz w:val="24"/>
          <w:rtl/>
        </w:rPr>
        <w:t xml:space="preserve">; </w:t>
      </w:r>
    </w:p>
    <w:p w14:paraId="42DBDC00" w14:textId="77777777" w:rsidR="001B166C" w:rsidRPr="00E51BDF" w:rsidRDefault="001B166C" w:rsidP="000C23A2">
      <w:pPr>
        <w:pStyle w:val="a0"/>
        <w:numPr>
          <w:ilvl w:val="4"/>
          <w:numId w:val="1685"/>
        </w:numPr>
        <w:spacing w:line="360" w:lineRule="auto"/>
        <w:rPr>
          <w:rFonts w:ascii="Times New Roman" w:hAnsi="Times New Roman" w:cstheme="minorBidi"/>
          <w:sz w:val="24"/>
          <w:rtl/>
        </w:rPr>
      </w:pPr>
      <w:r w:rsidRPr="00E51BDF">
        <w:rPr>
          <w:rFonts w:ascii="Times New Roman" w:hAnsi="Times New Roman" w:cstheme="minorBidi" w:hint="eastAsia"/>
          <w:sz w:val="24"/>
          <w:rtl/>
        </w:rPr>
        <w:t>בחינת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התאמת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הביצוע</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בפועל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בחשבונות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הקופה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מסלול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ההשקעה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או</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ההתחייבות</w:t>
      </w:r>
      <w:r w:rsidRPr="00E51BDF">
        <w:rPr>
          <w:rFonts w:ascii="Times New Roman" w:hAnsi="Times New Roman" w:cstheme="minorBidi"/>
          <w:sz w:val="24"/>
          <w:rtl/>
        </w:rPr>
        <w:t xml:space="preserve"> </w:t>
      </w:r>
      <w:proofErr w:type="spellStart"/>
      <w:r w:rsidRPr="00E51BDF">
        <w:rPr>
          <w:rFonts w:ascii="Times New Roman" w:hAnsi="Times New Roman" w:cstheme="minorBidi" w:hint="eastAsia"/>
          <w:sz w:val="24"/>
          <w:rtl/>
        </w:rPr>
        <w:t>הביטוחית</w:t>
      </w:r>
      <w:proofErr w:type="spellEnd"/>
      <w:r w:rsidRPr="00E51BDF">
        <w:rPr>
          <w:rFonts w:ascii="Times New Roman" w:hAnsi="Times New Roman" w:cstheme="minorBidi"/>
          <w:sz w:val="24"/>
          <w:rtl/>
        </w:rPr>
        <w:t xml:space="preserve">, </w:t>
      </w:r>
      <w:r w:rsidRPr="00E51BDF">
        <w:rPr>
          <w:rFonts w:ascii="Times New Roman" w:hAnsi="Times New Roman" w:cstheme="minorBidi" w:hint="eastAsia"/>
          <w:sz w:val="24"/>
          <w:rtl/>
        </w:rPr>
        <w:t>להוראות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הביצוע</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מנהלי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ההשקעות</w:t>
      </w:r>
      <w:r w:rsidRPr="00E51BDF">
        <w:rPr>
          <w:rFonts w:ascii="Times New Roman" w:hAnsi="Times New Roman" w:cstheme="minorBidi"/>
          <w:sz w:val="24"/>
          <w:rtl/>
        </w:rPr>
        <w:t>;</w:t>
      </w:r>
    </w:p>
    <w:p w14:paraId="0793CDC9" w14:textId="1827DF97" w:rsidR="001B166C" w:rsidRPr="00E56EF1" w:rsidRDefault="001B166C" w:rsidP="000C23A2">
      <w:pPr>
        <w:pStyle w:val="a0"/>
        <w:numPr>
          <w:ilvl w:val="4"/>
          <w:numId w:val="1685"/>
        </w:numPr>
        <w:spacing w:line="360" w:lineRule="auto"/>
        <w:rPr>
          <w:rFonts w:ascii="Times New Roman" w:hAnsi="Times New Roman" w:cstheme="minorBidi"/>
          <w:sz w:val="24"/>
          <w:rtl/>
        </w:rPr>
      </w:pPr>
      <w:r w:rsidRPr="00E56EF1">
        <w:rPr>
          <w:rFonts w:ascii="Times New Roman" w:hAnsi="Times New Roman" w:cstheme="minorBidi" w:hint="eastAsia"/>
          <w:sz w:val="24"/>
          <w:rtl/>
        </w:rPr>
        <w:t>וידוא</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אופן</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חישוב</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עמלות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קניה</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ומכירה</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ועמלות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משמורת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של</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ניירות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ערך</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ועמלות</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בגין</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ניהול</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נכסים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והתאמתם</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לחיוב</w:t>
      </w:r>
      <w:r w:rsidRPr="00E56EF1">
        <w:rPr>
          <w:rFonts w:ascii="Times New Roman" w:hAnsi="Times New Roman" w:cstheme="minorBidi"/>
          <w:sz w:val="24"/>
          <w:rtl/>
        </w:rPr>
        <w:t xml:space="preserve"> </w:t>
      </w:r>
      <w:r w:rsidRPr="00E56EF1">
        <w:rPr>
          <w:rFonts w:ascii="Times New Roman" w:hAnsi="Times New Roman" w:cstheme="minorBidi" w:hint="eastAsia"/>
          <w:sz w:val="24"/>
          <w:rtl/>
        </w:rPr>
        <w:t>בפועל</w:t>
      </w:r>
      <w:r w:rsidRPr="00E56EF1">
        <w:rPr>
          <w:rFonts w:ascii="Times New Roman" w:hAnsi="Times New Roman" w:cstheme="minorBidi"/>
          <w:sz w:val="24"/>
          <w:rtl/>
        </w:rPr>
        <w:t>;</w:t>
      </w:r>
    </w:p>
    <w:p w14:paraId="4C4A4D11" w14:textId="77777777" w:rsidR="001B166C" w:rsidRPr="00E51BDF" w:rsidRDefault="001B166C" w:rsidP="000C23A2">
      <w:pPr>
        <w:pStyle w:val="a0"/>
        <w:numPr>
          <w:ilvl w:val="4"/>
          <w:numId w:val="1685"/>
        </w:numPr>
        <w:spacing w:line="360" w:lineRule="auto"/>
        <w:rPr>
          <w:rFonts w:ascii="Times New Roman" w:hAnsi="Times New Roman" w:cstheme="minorBidi"/>
          <w:sz w:val="24"/>
          <w:rtl/>
        </w:rPr>
      </w:pPr>
      <w:r w:rsidRPr="00E51BDF">
        <w:rPr>
          <w:rFonts w:ascii="Times New Roman" w:hAnsi="Times New Roman" w:cstheme="minorBidi" w:hint="eastAsia"/>
          <w:sz w:val="24"/>
          <w:rtl/>
        </w:rPr>
        <w:t>העשרת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מאפייני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הנדרשים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לצרכי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דיווח</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ובקרה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ובכלל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זה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שיוך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לקטגוריות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מוגדרות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לרבות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אפיקי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השקעה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מנפיקים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קבוצות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לווים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סקטורים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וענפים</w:t>
      </w:r>
      <w:r w:rsidRPr="00E51BDF">
        <w:rPr>
          <w:rFonts w:ascii="Times New Roman" w:hAnsi="Times New Roman" w:cstheme="minorBidi"/>
          <w:sz w:val="24"/>
          <w:rtl/>
        </w:rPr>
        <w:t>;</w:t>
      </w:r>
    </w:p>
    <w:p w14:paraId="597B7617" w14:textId="77777777" w:rsidR="001B166C" w:rsidRPr="00E51BDF" w:rsidRDefault="001B166C" w:rsidP="000C23A2">
      <w:pPr>
        <w:pStyle w:val="a0"/>
        <w:numPr>
          <w:ilvl w:val="4"/>
          <w:numId w:val="1685"/>
        </w:numPr>
        <w:spacing w:line="360" w:lineRule="auto"/>
        <w:rPr>
          <w:rFonts w:ascii="Times New Roman" w:hAnsi="Times New Roman" w:cstheme="minorBidi"/>
          <w:sz w:val="24"/>
          <w:rtl/>
        </w:rPr>
      </w:pPr>
      <w:r w:rsidRPr="00E51BDF">
        <w:rPr>
          <w:rFonts w:ascii="Times New Roman" w:hAnsi="Times New Roman" w:cstheme="minorBidi" w:hint="eastAsia"/>
          <w:sz w:val="24"/>
          <w:rtl/>
        </w:rPr>
        <w:t>העשרת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נתוני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הנדרשים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לצרכי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דיווח</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ובקרה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לרבות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לצרכי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חישוב</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והצגת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חשיפות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לנכסי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בסיס</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נגזרים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פיננסיים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ובכלל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זה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סך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ההון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הנפרע</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ניירות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ערך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סחירים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משך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חיים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ממוצע</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ותשואה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לפדיון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חוב</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דלתא</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ומחירי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הבסיס</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באופציות</w:t>
      </w:r>
      <w:r w:rsidRPr="00E51BDF">
        <w:rPr>
          <w:rFonts w:ascii="Times New Roman" w:hAnsi="Times New Roman" w:cstheme="minorBidi"/>
          <w:sz w:val="24"/>
          <w:rtl/>
        </w:rPr>
        <w:t xml:space="preserve">; </w:t>
      </w:r>
    </w:p>
    <w:p w14:paraId="706E464A" w14:textId="77777777" w:rsidR="001B166C" w:rsidRPr="00E51BDF" w:rsidRDefault="001B166C" w:rsidP="000C23A2">
      <w:pPr>
        <w:pStyle w:val="a0"/>
        <w:numPr>
          <w:ilvl w:val="4"/>
          <w:numId w:val="1685"/>
        </w:numPr>
        <w:spacing w:line="360" w:lineRule="auto"/>
        <w:rPr>
          <w:rFonts w:ascii="Times New Roman" w:hAnsi="Times New Roman" w:cstheme="minorBidi"/>
          <w:sz w:val="24"/>
          <w:rtl/>
        </w:rPr>
      </w:pPr>
      <w:r w:rsidRPr="00E51BDF">
        <w:rPr>
          <w:rFonts w:ascii="Times New Roman" w:hAnsi="Times New Roman" w:cstheme="minorBidi" w:hint="eastAsia"/>
          <w:sz w:val="24"/>
          <w:rtl/>
        </w:rPr>
        <w:t>רישום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חשבונאי</w:t>
      </w:r>
      <w:r w:rsidRPr="00E51BDF">
        <w:rPr>
          <w:rFonts w:ascii="Times New Roman" w:hAnsi="Times New Roman" w:cstheme="minorBidi"/>
          <w:sz w:val="24"/>
          <w:rtl/>
        </w:rPr>
        <w:t xml:space="preserve"> – </w:t>
      </w:r>
      <w:r w:rsidRPr="00E51BDF">
        <w:rPr>
          <w:rFonts w:ascii="Times New Roman" w:hAnsi="Times New Roman" w:cstheme="minorBidi" w:hint="eastAsia"/>
          <w:sz w:val="24"/>
          <w:rtl/>
        </w:rPr>
        <w:t>שיערוך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ההשקעה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וזקיפת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שווי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לפי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העניין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וכן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עדכון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נתוני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מדדים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שערי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חליפין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ציטוטים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דירוגים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הערכות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מומחים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ונתונים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רלבנטיים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אחרים</w:t>
      </w:r>
      <w:r w:rsidRPr="00E51BDF">
        <w:rPr>
          <w:rFonts w:ascii="Times New Roman" w:hAnsi="Times New Roman" w:cstheme="minorBidi"/>
          <w:sz w:val="24"/>
          <w:rtl/>
        </w:rPr>
        <w:t xml:space="preserve">; </w:t>
      </w:r>
    </w:p>
    <w:p w14:paraId="518B8157" w14:textId="77777777" w:rsidR="001B166C" w:rsidRPr="00E51BDF" w:rsidRDefault="001B166C" w:rsidP="000C23A2">
      <w:pPr>
        <w:pStyle w:val="a0"/>
        <w:numPr>
          <w:ilvl w:val="4"/>
          <w:numId w:val="1685"/>
        </w:numPr>
        <w:spacing w:line="360" w:lineRule="auto"/>
        <w:rPr>
          <w:rFonts w:ascii="Times New Roman" w:hAnsi="Times New Roman" w:cstheme="minorBidi"/>
          <w:sz w:val="24"/>
          <w:rtl/>
        </w:rPr>
      </w:pPr>
      <w:r w:rsidRPr="00E51BDF">
        <w:rPr>
          <w:rFonts w:ascii="Times New Roman" w:hAnsi="Times New Roman" w:cstheme="minorBidi" w:hint="eastAsia"/>
          <w:sz w:val="24"/>
          <w:rtl/>
        </w:rPr>
        <w:t>שמירת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מסד</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הנתונים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והחישובים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אשר</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שימשו</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לצורך</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נתוני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יתרות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ותוצאות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לדוחות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הכספיים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הגוף</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המוסדי</w:t>
      </w:r>
      <w:r w:rsidRPr="00E51BDF">
        <w:rPr>
          <w:rFonts w:ascii="Times New Roman" w:hAnsi="Times New Roman" w:cstheme="minorBidi"/>
          <w:sz w:val="24"/>
          <w:rtl/>
        </w:rPr>
        <w:t xml:space="preserve">. </w:t>
      </w:r>
    </w:p>
    <w:p w14:paraId="6FEDB534" w14:textId="2D3D67B5" w:rsidR="00742C7A" w:rsidRPr="00E51BDF" w:rsidRDefault="00742C7A" w:rsidP="000C23A2">
      <w:pPr>
        <w:pStyle w:val="a0"/>
        <w:numPr>
          <w:ilvl w:val="0"/>
          <w:numId w:val="1685"/>
        </w:numPr>
        <w:tabs>
          <w:tab w:val="left" w:pos="1416"/>
        </w:tabs>
        <w:spacing w:line="360" w:lineRule="auto"/>
        <w:ind w:left="1274"/>
        <w:rPr>
          <w:rFonts w:ascii="Times New Roman" w:hAnsi="Times New Roman" w:cstheme="minorBidi"/>
          <w:sz w:val="24"/>
          <w:rtl/>
        </w:rPr>
      </w:pPr>
      <w:r w:rsidRPr="00E51BDF">
        <w:rPr>
          <w:rFonts w:cstheme="minorBidi" w:hint="eastAsia"/>
          <w:rtl/>
        </w:rPr>
        <w:t>חישוב</w:t>
      </w:r>
      <w:r w:rsidRPr="00E51BDF">
        <w:rPr>
          <w:rFonts w:ascii="Times New Roman" w:hAnsi="Times New Roman" w:cstheme="minorBidi"/>
          <w:sz w:val="24"/>
          <w:rtl/>
        </w:rPr>
        <w:t xml:space="preserve"> </w:t>
      </w:r>
      <w:r w:rsidRPr="00E51BDF">
        <w:rPr>
          <w:rFonts w:cstheme="minorBidi" w:hint="eastAsia"/>
          <w:rtl/>
        </w:rPr>
        <w:t>תשואות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לגבי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כל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תיק</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נכסים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שבניהול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הגוף</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המוסדי</w:t>
      </w:r>
      <w:r w:rsidRPr="00E51BDF">
        <w:rPr>
          <w:rFonts w:ascii="Times New Roman" w:hAnsi="Times New Roman" w:cstheme="minorBidi"/>
          <w:sz w:val="24"/>
          <w:rtl/>
        </w:rPr>
        <w:t>.</w:t>
      </w:r>
    </w:p>
    <w:p w14:paraId="0D4D7A7D" w14:textId="77777777" w:rsidR="00742C7A" w:rsidRPr="00E51BDF" w:rsidRDefault="00742C7A" w:rsidP="000C23A2">
      <w:pPr>
        <w:pStyle w:val="a0"/>
        <w:numPr>
          <w:ilvl w:val="0"/>
          <w:numId w:val="1685"/>
        </w:numPr>
        <w:tabs>
          <w:tab w:val="left" w:pos="1416"/>
        </w:tabs>
        <w:spacing w:line="360" w:lineRule="auto"/>
        <w:ind w:left="1274"/>
        <w:rPr>
          <w:rFonts w:ascii="Times New Roman" w:hAnsi="Times New Roman" w:cstheme="minorBidi"/>
          <w:sz w:val="24"/>
          <w:rtl/>
        </w:rPr>
      </w:pPr>
      <w:r w:rsidRPr="00E51BDF">
        <w:rPr>
          <w:rFonts w:cstheme="minorBidi" w:hint="eastAsia"/>
          <w:rtl/>
        </w:rPr>
        <w:t>מעקב</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אחר</w:t>
      </w:r>
      <w:r w:rsidRPr="00E51BDF">
        <w:rPr>
          <w:rFonts w:ascii="Times New Roman" w:hAnsi="Times New Roman" w:cstheme="minorBidi"/>
          <w:sz w:val="24"/>
          <w:rtl/>
        </w:rPr>
        <w:t xml:space="preserve"> </w:t>
      </w:r>
      <w:r w:rsidRPr="00E51BDF">
        <w:rPr>
          <w:rFonts w:cstheme="minorBidi" w:hint="eastAsia"/>
          <w:rtl/>
        </w:rPr>
        <w:t>גבייה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ותשלומים</w:t>
      </w:r>
      <w:r w:rsidRPr="00E51BDF">
        <w:rPr>
          <w:rFonts w:ascii="Times New Roman" w:hAnsi="Times New Roman" w:cstheme="minorBidi"/>
          <w:sz w:val="24"/>
          <w:rtl/>
        </w:rPr>
        <w:t xml:space="preserve"> – </w:t>
      </w:r>
      <w:r w:rsidRPr="00E51BDF">
        <w:rPr>
          <w:rFonts w:ascii="Times New Roman" w:hAnsi="Times New Roman" w:cstheme="minorBidi" w:hint="eastAsia"/>
          <w:sz w:val="24"/>
          <w:rtl/>
        </w:rPr>
        <w:t>מעקב</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אחר</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תשלומי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דיבידנדים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ריבית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וקרן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ותנועות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כספיות</w:t>
      </w:r>
      <w:r w:rsidRPr="00E51BDF">
        <w:rPr>
          <w:rFonts w:ascii="Times New Roman" w:hAnsi="Times New Roman" w:cstheme="minorBidi"/>
          <w:sz w:val="24"/>
          <w:rtl/>
        </w:rPr>
        <w:t xml:space="preserve"> </w:t>
      </w:r>
      <w:r w:rsidRPr="00E51BDF">
        <w:rPr>
          <w:rFonts w:cstheme="minorBidi" w:hint="eastAsia"/>
          <w:rtl/>
        </w:rPr>
        <w:t>אחרות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וכן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הקמת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לוח</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סילוקין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הלוואות</w:t>
      </w:r>
      <w:r w:rsidRPr="00E51BDF">
        <w:rPr>
          <w:rFonts w:ascii="Times New Roman" w:hAnsi="Times New Roman" w:cstheme="minorBidi"/>
          <w:sz w:val="24"/>
          <w:rtl/>
        </w:rPr>
        <w:t xml:space="preserve"> </w:t>
      </w:r>
      <w:r w:rsidR="00B76E11" w:rsidRPr="00E51BDF">
        <w:rPr>
          <w:rFonts w:ascii="Times New Roman" w:hAnsi="Times New Roman" w:cstheme="minorBidi" w:hint="eastAsia"/>
          <w:sz w:val="24"/>
          <w:rtl/>
        </w:rPr>
        <w:t>מותאמות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w:t>
      </w:r>
      <w:r w:rsidR="007B06B0" w:rsidRPr="00E51BDF">
        <w:rPr>
          <w:rFonts w:ascii="Times New Roman" w:hAnsi="Times New Roman" w:cstheme="minorBidi" w:hint="eastAsia"/>
          <w:sz w:val="24"/>
          <w:rtl/>
        </w:rPr>
        <w:t>מעקב</w:t>
      </w:r>
      <w:r w:rsidR="007B06B0" w:rsidRPr="00E51BDF">
        <w:rPr>
          <w:rFonts w:ascii="Times New Roman" w:hAnsi="Times New Roman" w:cstheme="minorBidi"/>
          <w:sz w:val="24"/>
          <w:rtl/>
        </w:rPr>
        <w:t xml:space="preserve"> אחר </w:t>
      </w:r>
      <w:r w:rsidRPr="00E51BDF">
        <w:rPr>
          <w:rFonts w:ascii="Times New Roman" w:hAnsi="Times New Roman" w:cstheme="minorBidi" w:hint="eastAsia"/>
          <w:sz w:val="24"/>
          <w:rtl/>
        </w:rPr>
        <w:t>גבייה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שוטפת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החוב</w:t>
      </w:r>
      <w:r w:rsidRPr="00E51BDF">
        <w:rPr>
          <w:rFonts w:ascii="Times New Roman" w:hAnsi="Times New Roman" w:cstheme="minorBidi"/>
          <w:sz w:val="24"/>
          <w:rtl/>
        </w:rPr>
        <w:t xml:space="preserve">. </w:t>
      </w:r>
    </w:p>
    <w:p w14:paraId="7060C4C8" w14:textId="77777777" w:rsidR="00742C7A" w:rsidRPr="00E51BDF" w:rsidRDefault="00742C7A" w:rsidP="000C23A2">
      <w:pPr>
        <w:pStyle w:val="a0"/>
        <w:numPr>
          <w:ilvl w:val="0"/>
          <w:numId w:val="1685"/>
        </w:numPr>
        <w:tabs>
          <w:tab w:val="left" w:pos="1416"/>
        </w:tabs>
        <w:spacing w:line="360" w:lineRule="auto"/>
        <w:ind w:left="1274"/>
        <w:rPr>
          <w:rFonts w:ascii="Times New Roman" w:hAnsi="Times New Roman" w:cstheme="minorBidi"/>
          <w:sz w:val="24"/>
          <w:rtl/>
        </w:rPr>
      </w:pPr>
      <w:r w:rsidRPr="00E51BDF">
        <w:rPr>
          <w:rFonts w:ascii="Times New Roman" w:hAnsi="Times New Roman" w:cstheme="minorBidi" w:hint="eastAsia"/>
          <w:sz w:val="24"/>
          <w:rtl/>
        </w:rPr>
        <w:t>התראה</w:t>
      </w:r>
      <w:r w:rsidRPr="00E51BDF">
        <w:rPr>
          <w:rFonts w:ascii="Times New Roman" w:hAnsi="Times New Roman" w:cstheme="minorBidi"/>
          <w:sz w:val="24"/>
          <w:rtl/>
        </w:rPr>
        <w:t xml:space="preserve"> </w:t>
      </w:r>
      <w:r w:rsidR="00FB108B" w:rsidRPr="00E51BDF">
        <w:rPr>
          <w:rFonts w:ascii="Times New Roman" w:hAnsi="Times New Roman" w:cstheme="minorBidi" w:hint="eastAsia"/>
          <w:sz w:val="24"/>
          <w:rtl/>
        </w:rPr>
        <w:t>לגורמים</w:t>
      </w:r>
      <w:r w:rsidR="00FB108B" w:rsidRPr="00E51BDF">
        <w:rPr>
          <w:rFonts w:ascii="Times New Roman" w:hAnsi="Times New Roman" w:cstheme="minorBidi"/>
          <w:sz w:val="24"/>
          <w:rtl/>
        </w:rPr>
        <w:t xml:space="preserve"> </w:t>
      </w:r>
      <w:r w:rsidR="00FB108B" w:rsidRPr="00E51BDF">
        <w:rPr>
          <w:rFonts w:ascii="Times New Roman" w:hAnsi="Times New Roman" w:cstheme="minorBidi" w:hint="eastAsia"/>
          <w:sz w:val="24"/>
          <w:rtl/>
        </w:rPr>
        <w:t>ה</w:t>
      </w:r>
      <w:r w:rsidR="00A04ACD" w:rsidRPr="00E51BDF">
        <w:rPr>
          <w:rFonts w:ascii="Times New Roman" w:hAnsi="Times New Roman" w:cstheme="minorBidi" w:hint="eastAsia"/>
          <w:sz w:val="24"/>
          <w:rtl/>
        </w:rPr>
        <w:t>רלבנטי</w:t>
      </w:r>
      <w:r w:rsidR="00FB108B" w:rsidRPr="00E51BDF">
        <w:rPr>
          <w:rFonts w:ascii="Times New Roman" w:hAnsi="Times New Roman" w:cstheme="minorBidi" w:hint="eastAsia"/>
          <w:sz w:val="24"/>
          <w:rtl/>
        </w:rPr>
        <w:t>ים</w:t>
      </w:r>
      <w:r w:rsidR="00FB108B" w:rsidRPr="00E51BDF">
        <w:rPr>
          <w:rFonts w:ascii="Times New Roman" w:hAnsi="Times New Roman" w:cstheme="minorBidi"/>
          <w:sz w:val="24"/>
          <w:rtl/>
        </w:rPr>
        <w:t xml:space="preserve"> בגוף המוסדי </w:t>
      </w:r>
      <w:r w:rsidRPr="00E51BDF">
        <w:rPr>
          <w:rFonts w:ascii="Times New Roman" w:hAnsi="Times New Roman" w:cstheme="minorBidi" w:hint="eastAsia"/>
          <w:sz w:val="24"/>
          <w:rtl/>
        </w:rPr>
        <w:t>אודות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אינדיקציות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שליליות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במצב</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חוב</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או</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לווה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נודע</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w:t>
      </w:r>
      <w:r w:rsidR="008B2BB2" w:rsidRPr="00E51BDF">
        <w:rPr>
          <w:rFonts w:ascii="Times New Roman" w:hAnsi="Times New Roman" w:cstheme="minorBidi" w:hint="eastAsia"/>
          <w:sz w:val="24"/>
          <w:rtl/>
        </w:rPr>
        <w:t>יחיד</w:t>
      </w:r>
      <w:r w:rsidRPr="00E51BDF">
        <w:rPr>
          <w:rFonts w:ascii="Times New Roman" w:hAnsi="Times New Roman" w:cstheme="minorBidi" w:hint="eastAsia"/>
          <w:sz w:val="24"/>
          <w:rtl/>
        </w:rPr>
        <w:t>ה</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על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אינדיקציות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שליליות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כאמור</w:t>
      </w:r>
      <w:r w:rsidRPr="00E51BDF">
        <w:rPr>
          <w:rFonts w:ascii="Times New Roman" w:hAnsi="Times New Roman" w:cstheme="minorBidi"/>
          <w:sz w:val="24"/>
          <w:rtl/>
        </w:rPr>
        <w:t>.</w:t>
      </w:r>
    </w:p>
    <w:p w14:paraId="4B6A0F69" w14:textId="77777777" w:rsidR="00742C7A" w:rsidRPr="00C45A3A" w:rsidRDefault="00742C7A" w:rsidP="000C23A2">
      <w:pPr>
        <w:pStyle w:val="a0"/>
        <w:numPr>
          <w:ilvl w:val="0"/>
          <w:numId w:val="1685"/>
        </w:numPr>
        <w:tabs>
          <w:tab w:val="left" w:pos="1416"/>
        </w:tabs>
        <w:spacing w:line="360" w:lineRule="auto"/>
        <w:ind w:left="1274"/>
        <w:rPr>
          <w:rFonts w:ascii="Times New Roman" w:hAnsi="Times New Roman" w:cstheme="minorBidi"/>
          <w:sz w:val="24"/>
          <w:lang w:eastAsia="en-US"/>
        </w:rPr>
      </w:pPr>
      <w:r w:rsidRPr="00E51BDF">
        <w:rPr>
          <w:rFonts w:ascii="Times New Roman" w:hAnsi="Times New Roman" w:cstheme="minorBidi" w:hint="eastAsia"/>
          <w:sz w:val="24"/>
          <w:rtl/>
        </w:rPr>
        <w:lastRenderedPageBreak/>
        <w:t>הכנת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דוחות</w:t>
      </w:r>
      <w:r w:rsidRPr="00E51BDF">
        <w:rPr>
          <w:rFonts w:ascii="Times New Roman" w:hAnsi="Times New Roman" w:cstheme="minorBidi"/>
          <w:sz w:val="24"/>
          <w:rtl/>
        </w:rPr>
        <w:t xml:space="preserve"> </w:t>
      </w:r>
      <w:r w:rsidRPr="00E51BDF">
        <w:rPr>
          <w:rFonts w:cstheme="minorBidi" w:hint="eastAsia"/>
          <w:rtl/>
        </w:rPr>
        <w:t>תקופתיים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לגורמים</w:t>
      </w:r>
      <w:r w:rsidRPr="00E51BDF">
        <w:rPr>
          <w:rFonts w:ascii="Times New Roman" w:hAnsi="Times New Roman" w:cstheme="minorBidi"/>
          <w:sz w:val="24"/>
          <w:rtl/>
        </w:rPr>
        <w:t xml:space="preserve"> </w:t>
      </w:r>
      <w:r w:rsidR="00064FAA" w:rsidRPr="00E51BDF">
        <w:rPr>
          <w:rFonts w:ascii="Times New Roman" w:hAnsi="Times New Roman" w:cstheme="minorBidi" w:hint="eastAsia"/>
          <w:sz w:val="24"/>
          <w:rtl/>
        </w:rPr>
        <w:t>ה</w:t>
      </w:r>
      <w:r w:rsidR="00A04ACD" w:rsidRPr="00E51BDF">
        <w:rPr>
          <w:rFonts w:ascii="Times New Roman" w:hAnsi="Times New Roman" w:cstheme="minorBidi" w:hint="eastAsia"/>
          <w:sz w:val="24"/>
          <w:rtl/>
        </w:rPr>
        <w:t>רלבנטי</w:t>
      </w:r>
      <w:r w:rsidR="00064FAA" w:rsidRPr="00E51BDF">
        <w:rPr>
          <w:rFonts w:ascii="Times New Roman" w:hAnsi="Times New Roman" w:cstheme="minorBidi" w:hint="eastAsia"/>
          <w:sz w:val="24"/>
          <w:rtl/>
        </w:rPr>
        <w:t>ים</w:t>
      </w:r>
      <w:r w:rsidR="00FF6372" w:rsidRPr="00E51BDF">
        <w:rPr>
          <w:rFonts w:ascii="Times New Roman" w:hAnsi="Times New Roman" w:cstheme="minorBidi"/>
          <w:sz w:val="24"/>
          <w:rtl/>
        </w:rPr>
        <w:t xml:space="preserve"> </w:t>
      </w:r>
      <w:r w:rsidRPr="00E51BDF">
        <w:rPr>
          <w:rFonts w:ascii="Times New Roman" w:hAnsi="Times New Roman" w:cstheme="minorBidi" w:hint="eastAsia"/>
          <w:sz w:val="24"/>
          <w:rtl/>
        </w:rPr>
        <w:t>בגוף</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המוסדי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וכן</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דוחות</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הנדרשים</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על</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ידי</w:t>
      </w:r>
      <w:r w:rsidRPr="00E51BDF">
        <w:rPr>
          <w:rFonts w:ascii="Times New Roman" w:hAnsi="Times New Roman" w:cstheme="minorBidi"/>
          <w:sz w:val="24"/>
          <w:rtl/>
        </w:rPr>
        <w:t xml:space="preserve"> </w:t>
      </w:r>
      <w:r w:rsidRPr="00E51BDF">
        <w:rPr>
          <w:rFonts w:ascii="Times New Roman" w:hAnsi="Times New Roman" w:cstheme="minorBidi" w:hint="eastAsia"/>
          <w:sz w:val="24"/>
          <w:rtl/>
        </w:rPr>
        <w:t>הממונה</w:t>
      </w:r>
      <w:r w:rsidR="00CA4B76" w:rsidRPr="00E51BDF">
        <w:rPr>
          <w:rFonts w:ascii="Times New Roman" w:hAnsi="Times New Roman" w:cstheme="minorBidi"/>
          <w:sz w:val="24"/>
          <w:rtl/>
        </w:rPr>
        <w:t xml:space="preserve"> על שוק ההון</w:t>
      </w:r>
      <w:r w:rsidRPr="00E51BDF">
        <w:rPr>
          <w:rFonts w:ascii="Times New Roman" w:hAnsi="Times New Roman" w:cstheme="minorBidi"/>
          <w:sz w:val="24"/>
          <w:rtl/>
        </w:rPr>
        <w:t xml:space="preserve">. </w:t>
      </w:r>
    </w:p>
    <w:p w14:paraId="69616251" w14:textId="16BD7081" w:rsidR="00B82A1E" w:rsidRPr="00C45A3A" w:rsidRDefault="00EF3CC1" w:rsidP="0056021C">
      <w:pPr>
        <w:pStyle w:val="a0"/>
        <w:tabs>
          <w:tab w:val="left" w:pos="1416"/>
        </w:tabs>
        <w:spacing w:line="360" w:lineRule="auto"/>
        <w:ind w:left="1133"/>
        <w:rPr>
          <w:rFonts w:ascii="Times New Roman" w:hAnsi="Times New Roman" w:cstheme="minorBidi"/>
          <w:sz w:val="24"/>
          <w:lang w:eastAsia="en-US"/>
        </w:rPr>
      </w:pPr>
      <w:r w:rsidRPr="002759E3">
        <w:rPr>
          <w:rFonts w:ascii="Times New Roman" w:hAnsi="Times New Roman" w:cstheme="minorBidi" w:hint="eastAsia"/>
          <w:sz w:val="24"/>
          <w:rtl/>
        </w:rPr>
        <w:t>גוף</w:t>
      </w:r>
      <w:r w:rsidRPr="002759E3">
        <w:rPr>
          <w:rFonts w:ascii="Times New Roman" w:hAnsi="Times New Roman" w:cstheme="minorBidi"/>
          <w:sz w:val="24"/>
          <w:rtl/>
        </w:rPr>
        <w:t xml:space="preserve"> מוסדי רשאי לקבוע כי תפקידי </w:t>
      </w:r>
      <w:r w:rsidR="002C5FF8" w:rsidRPr="002759E3">
        <w:rPr>
          <w:rFonts w:ascii="Times New Roman" w:hAnsi="Times New Roman" w:cstheme="minorBidi" w:hint="eastAsia"/>
          <w:sz w:val="24"/>
          <w:rtl/>
        </w:rPr>
        <w:t>ה</w:t>
      </w:r>
      <w:r w:rsidRPr="002759E3">
        <w:rPr>
          <w:rFonts w:ascii="Times New Roman" w:hAnsi="Times New Roman" w:cstheme="minorBidi" w:hint="eastAsia"/>
          <w:sz w:val="24"/>
          <w:rtl/>
        </w:rPr>
        <w:t>מערך</w:t>
      </w:r>
      <w:r w:rsidRPr="002759E3">
        <w:rPr>
          <w:rFonts w:ascii="Times New Roman" w:hAnsi="Times New Roman" w:cstheme="minorBidi"/>
          <w:sz w:val="24"/>
          <w:rtl/>
        </w:rPr>
        <w:t xml:space="preserve"> </w:t>
      </w:r>
      <w:r w:rsidRPr="002759E3">
        <w:rPr>
          <w:rFonts w:ascii="Times New Roman" w:hAnsi="Times New Roman" w:cstheme="minorBidi" w:hint="eastAsia"/>
          <w:sz w:val="24"/>
          <w:rtl/>
        </w:rPr>
        <w:t>ה</w:t>
      </w:r>
      <w:r w:rsidR="002C5FF8" w:rsidRPr="002759E3">
        <w:rPr>
          <w:rFonts w:ascii="Times New Roman" w:hAnsi="Times New Roman" w:cstheme="minorBidi" w:hint="eastAsia"/>
          <w:sz w:val="24"/>
          <w:rtl/>
        </w:rPr>
        <w:t>עורפי</w:t>
      </w:r>
      <w:r w:rsidRPr="002759E3">
        <w:rPr>
          <w:rFonts w:ascii="Times New Roman" w:hAnsi="Times New Roman" w:cstheme="minorBidi"/>
          <w:sz w:val="24"/>
          <w:rtl/>
        </w:rPr>
        <w:t xml:space="preserve"> המנויים </w:t>
      </w:r>
      <w:r w:rsidR="002C5FF8" w:rsidRPr="002759E3">
        <w:rPr>
          <w:rFonts w:ascii="Times New Roman" w:hAnsi="Times New Roman" w:cstheme="minorBidi" w:hint="eastAsia"/>
          <w:sz w:val="24"/>
          <w:rtl/>
        </w:rPr>
        <w:t>בפסק</w:t>
      </w:r>
      <w:r w:rsidR="00622DD3" w:rsidRPr="002759E3">
        <w:rPr>
          <w:rFonts w:ascii="Times New Roman" w:hAnsi="Times New Roman" w:cstheme="minorBidi" w:hint="eastAsia"/>
          <w:sz w:val="24"/>
          <w:rtl/>
        </w:rPr>
        <w:t>אות</w:t>
      </w:r>
      <w:r w:rsidR="00885624">
        <w:rPr>
          <w:rFonts w:ascii="Times New Roman" w:hAnsi="Times New Roman" w:cstheme="minorBidi" w:hint="cs"/>
          <w:sz w:val="24"/>
          <w:rtl/>
        </w:rPr>
        <w:t xml:space="preserve"> משנה</w:t>
      </w:r>
      <w:r w:rsidRPr="002759E3">
        <w:rPr>
          <w:rFonts w:ascii="Times New Roman" w:hAnsi="Times New Roman" w:cstheme="minorBidi"/>
          <w:sz w:val="24"/>
          <w:rtl/>
        </w:rPr>
        <w:t xml:space="preserve"> </w:t>
      </w:r>
      <w:r w:rsidR="002C5FF8" w:rsidRPr="002759E3">
        <w:rPr>
          <w:rFonts w:ascii="Times New Roman" w:hAnsi="Times New Roman" w:cstheme="minorBidi"/>
          <w:sz w:val="24"/>
          <w:rtl/>
        </w:rPr>
        <w:t>(</w:t>
      </w:r>
      <w:r w:rsidR="000E3AF0">
        <w:rPr>
          <w:rFonts w:ascii="Times New Roman" w:hAnsi="Times New Roman" w:cstheme="minorBidi" w:hint="cs"/>
          <w:sz w:val="24"/>
          <w:rtl/>
        </w:rPr>
        <w:t>א</w:t>
      </w:r>
      <w:r w:rsidR="002C5FF8" w:rsidRPr="002759E3">
        <w:rPr>
          <w:rFonts w:ascii="Times New Roman" w:hAnsi="Times New Roman" w:cstheme="minorBidi"/>
          <w:sz w:val="24"/>
          <w:rtl/>
        </w:rPr>
        <w:t>)</w:t>
      </w:r>
      <w:r w:rsidR="00622DD3" w:rsidRPr="002759E3">
        <w:rPr>
          <w:rFonts w:ascii="Times New Roman" w:hAnsi="Times New Roman" w:cstheme="minorBidi"/>
          <w:sz w:val="24"/>
          <w:rtl/>
        </w:rPr>
        <w:t>(</w:t>
      </w:r>
      <w:r w:rsidR="000E3AF0">
        <w:rPr>
          <w:rFonts w:ascii="Times New Roman" w:hAnsi="Times New Roman" w:cstheme="minorBidi" w:hint="cs"/>
          <w:sz w:val="24"/>
          <w:rtl/>
        </w:rPr>
        <w:t>3</w:t>
      </w:r>
      <w:r w:rsidR="00622DD3" w:rsidRPr="002759E3">
        <w:rPr>
          <w:rFonts w:ascii="Times New Roman" w:hAnsi="Times New Roman" w:cstheme="minorBidi"/>
          <w:sz w:val="24"/>
          <w:rtl/>
        </w:rPr>
        <w:t>)</w:t>
      </w:r>
      <w:r w:rsidR="00B368E9" w:rsidRPr="002759E3">
        <w:rPr>
          <w:rFonts w:ascii="Times New Roman" w:hAnsi="Times New Roman" w:cstheme="minorBidi"/>
          <w:sz w:val="24"/>
          <w:rtl/>
        </w:rPr>
        <w:t>,</w:t>
      </w:r>
      <w:r w:rsidR="00B92F67" w:rsidRPr="002759E3">
        <w:rPr>
          <w:rFonts w:ascii="Times New Roman" w:hAnsi="Times New Roman" w:cstheme="minorBidi"/>
          <w:sz w:val="24"/>
          <w:rtl/>
        </w:rPr>
        <w:t xml:space="preserve"> </w:t>
      </w:r>
      <w:r w:rsidR="00622DD3" w:rsidRPr="002759E3">
        <w:rPr>
          <w:rFonts w:ascii="Times New Roman" w:hAnsi="Times New Roman" w:cstheme="minorBidi"/>
          <w:sz w:val="24"/>
          <w:rtl/>
        </w:rPr>
        <w:t>(</w:t>
      </w:r>
      <w:r w:rsidR="000E3AF0">
        <w:rPr>
          <w:rFonts w:ascii="Times New Roman" w:hAnsi="Times New Roman" w:cstheme="minorBidi" w:hint="cs"/>
          <w:sz w:val="24"/>
          <w:rtl/>
        </w:rPr>
        <w:t>5</w:t>
      </w:r>
      <w:r w:rsidR="00622DD3" w:rsidRPr="002759E3">
        <w:rPr>
          <w:rFonts w:ascii="Times New Roman" w:hAnsi="Times New Roman" w:cstheme="minorBidi"/>
          <w:sz w:val="24"/>
          <w:rtl/>
        </w:rPr>
        <w:t>)</w:t>
      </w:r>
      <w:r w:rsidRPr="002759E3">
        <w:rPr>
          <w:rFonts w:ascii="Times New Roman" w:hAnsi="Times New Roman" w:cstheme="minorBidi"/>
          <w:sz w:val="24"/>
          <w:rtl/>
        </w:rPr>
        <w:t xml:space="preserve"> </w:t>
      </w:r>
      <w:r w:rsidR="00B92F67" w:rsidRPr="002759E3">
        <w:rPr>
          <w:rFonts w:ascii="Times New Roman" w:hAnsi="Times New Roman" w:cstheme="minorBidi" w:hint="eastAsia"/>
          <w:sz w:val="24"/>
          <w:rtl/>
        </w:rPr>
        <w:t>ו</w:t>
      </w:r>
      <w:r w:rsidR="00B92F67" w:rsidRPr="002759E3">
        <w:rPr>
          <w:rFonts w:ascii="Times New Roman" w:hAnsi="Times New Roman" w:cstheme="minorBidi"/>
          <w:sz w:val="24"/>
          <w:rtl/>
        </w:rPr>
        <w:t>-</w:t>
      </w:r>
      <w:r w:rsidR="00B368E9" w:rsidRPr="002759E3">
        <w:rPr>
          <w:rFonts w:ascii="Times New Roman" w:hAnsi="Times New Roman" w:cstheme="minorBidi"/>
          <w:sz w:val="24"/>
          <w:rtl/>
        </w:rPr>
        <w:t>(</w:t>
      </w:r>
      <w:r w:rsidR="001A2500">
        <w:rPr>
          <w:rFonts w:ascii="Times New Roman" w:hAnsi="Times New Roman" w:cstheme="minorBidi" w:hint="cs"/>
          <w:sz w:val="24"/>
          <w:rtl/>
        </w:rPr>
        <w:t>6</w:t>
      </w:r>
      <w:r w:rsidR="00B368E9" w:rsidRPr="002759E3">
        <w:rPr>
          <w:rFonts w:ascii="Times New Roman" w:hAnsi="Times New Roman" w:cstheme="minorBidi"/>
          <w:sz w:val="24"/>
          <w:rtl/>
        </w:rPr>
        <w:t xml:space="preserve">) </w:t>
      </w:r>
      <w:r w:rsidRPr="002759E3">
        <w:rPr>
          <w:rFonts w:ascii="Times New Roman" w:hAnsi="Times New Roman" w:cstheme="minorBidi"/>
          <w:sz w:val="24"/>
          <w:rtl/>
        </w:rPr>
        <w:t xml:space="preserve">לעיל יבוצעו בידי יחידת </w:t>
      </w:r>
      <w:r w:rsidR="0056021C">
        <w:rPr>
          <w:rFonts w:ascii="Times New Roman" w:hAnsi="Times New Roman" w:cstheme="minorBidi"/>
          <w:sz w:val="24"/>
          <w:rtl/>
        </w:rPr>
        <w:fldChar w:fldCharType="begin"/>
      </w:r>
      <w:r w:rsidR="0056021C">
        <w:rPr>
          <w:rFonts w:ascii="Times New Roman" w:hAnsi="Times New Roman" w:cstheme="minorBidi"/>
          <w:sz w:val="24"/>
          <w:rtl/>
        </w:rPr>
        <w:instrText xml:space="preserve"> </w:instrText>
      </w:r>
      <w:r w:rsidR="0056021C">
        <w:rPr>
          <w:rFonts w:ascii="Times New Roman" w:hAnsi="Times New Roman" w:cstheme="minorBidi" w:hint="eastAsia"/>
          <w:sz w:val="24"/>
        </w:rPr>
        <w:instrText>REF</w:instrText>
      </w:r>
      <w:r w:rsidR="0056021C">
        <w:rPr>
          <w:rFonts w:ascii="Times New Roman" w:hAnsi="Times New Roman" w:cstheme="minorBidi" w:hint="eastAsia"/>
          <w:sz w:val="24"/>
          <w:rtl/>
        </w:rPr>
        <w:instrText xml:space="preserve"> _</w:instrText>
      </w:r>
      <w:r w:rsidR="0056021C">
        <w:rPr>
          <w:rFonts w:ascii="Times New Roman" w:hAnsi="Times New Roman" w:cstheme="minorBidi" w:hint="eastAsia"/>
          <w:sz w:val="24"/>
        </w:rPr>
        <w:instrText>Ref502742099 \h</w:instrText>
      </w:r>
      <w:r w:rsidR="0056021C">
        <w:rPr>
          <w:rFonts w:ascii="Times New Roman" w:hAnsi="Times New Roman" w:cstheme="minorBidi"/>
          <w:sz w:val="24"/>
          <w:rtl/>
        </w:rPr>
        <w:instrText xml:space="preserve"> </w:instrText>
      </w:r>
      <w:r w:rsidR="0056021C">
        <w:rPr>
          <w:rFonts w:ascii="Times New Roman" w:hAnsi="Times New Roman" w:cstheme="minorBidi"/>
          <w:sz w:val="24"/>
          <w:rtl/>
        </w:rPr>
      </w:r>
      <w:r w:rsidR="0056021C">
        <w:rPr>
          <w:rFonts w:ascii="Times New Roman" w:hAnsi="Times New Roman" w:cstheme="minorBidi"/>
          <w:sz w:val="24"/>
          <w:rtl/>
        </w:rPr>
        <w:fldChar w:fldCharType="separate"/>
      </w:r>
      <w:r w:rsidR="00CF545C" w:rsidRPr="00A72DA1">
        <w:rPr>
          <w:rFonts w:eastAsia="Calibri" w:hint="eastAsia"/>
          <w:rtl/>
        </w:rPr>
        <w:t>בקרת</w:t>
      </w:r>
      <w:r w:rsidR="00CF545C" w:rsidRPr="00A72DA1">
        <w:rPr>
          <w:rFonts w:eastAsia="Calibri"/>
          <w:rtl/>
        </w:rPr>
        <w:t xml:space="preserve"> </w:t>
      </w:r>
      <w:r w:rsidR="00CF545C" w:rsidRPr="00A72DA1">
        <w:rPr>
          <w:rFonts w:eastAsia="Calibri" w:hint="eastAsia"/>
          <w:rtl/>
        </w:rPr>
        <w:t>השקעות</w:t>
      </w:r>
      <w:r w:rsidR="0056021C">
        <w:rPr>
          <w:rFonts w:ascii="Times New Roman" w:hAnsi="Times New Roman" w:cstheme="minorBidi"/>
          <w:sz w:val="24"/>
          <w:rtl/>
        </w:rPr>
        <w:fldChar w:fldCharType="end"/>
      </w:r>
      <w:r w:rsidR="0056021C">
        <w:rPr>
          <w:rFonts w:ascii="Times New Roman" w:hAnsi="Times New Roman" w:cstheme="minorBidi" w:hint="cs"/>
          <w:sz w:val="24"/>
          <w:rtl/>
        </w:rPr>
        <w:t xml:space="preserve"> </w:t>
      </w:r>
      <w:r w:rsidR="004F575A" w:rsidRPr="002759E3">
        <w:rPr>
          <w:rFonts w:ascii="Times New Roman" w:hAnsi="Times New Roman" w:cstheme="minorBidi" w:hint="eastAsia"/>
          <w:sz w:val="24"/>
          <w:rtl/>
        </w:rPr>
        <w:t>כמשמעותה</w:t>
      </w:r>
      <w:r w:rsidRPr="002759E3">
        <w:rPr>
          <w:rFonts w:ascii="Times New Roman" w:hAnsi="Times New Roman" w:cstheme="minorBidi"/>
          <w:sz w:val="24"/>
          <w:rtl/>
        </w:rPr>
        <w:t xml:space="preserve"> </w:t>
      </w:r>
      <w:r w:rsidRPr="002759E3">
        <w:rPr>
          <w:rFonts w:ascii="Times New Roman" w:hAnsi="Times New Roman" w:cstheme="minorBidi" w:hint="eastAsia"/>
          <w:sz w:val="24"/>
          <w:rtl/>
        </w:rPr>
        <w:t>בסעיף</w:t>
      </w:r>
      <w:r w:rsidR="001A5599">
        <w:rPr>
          <w:rFonts w:ascii="Times New Roman" w:hAnsi="Times New Roman" w:cstheme="minorBidi" w:hint="cs"/>
          <w:sz w:val="24"/>
          <w:rtl/>
        </w:rPr>
        <w:t xml:space="preserve"> קטן</w:t>
      </w:r>
      <w:r w:rsidR="00AD4625" w:rsidRPr="002759E3">
        <w:rPr>
          <w:rFonts w:ascii="Times New Roman" w:hAnsi="Times New Roman" w:cstheme="minorBidi"/>
          <w:sz w:val="24"/>
          <w:rtl/>
        </w:rPr>
        <w:t xml:space="preserve"> </w:t>
      </w:r>
      <w:r w:rsidR="001A2500">
        <w:rPr>
          <w:rFonts w:ascii="Times New Roman" w:hAnsi="Times New Roman" w:cstheme="minorBidi" w:hint="cs"/>
          <w:sz w:val="24"/>
          <w:rtl/>
        </w:rPr>
        <w:t>2(ו)</w:t>
      </w:r>
      <w:r w:rsidRPr="002759E3">
        <w:rPr>
          <w:rFonts w:ascii="Times New Roman" w:hAnsi="Times New Roman" w:cstheme="minorBidi"/>
          <w:sz w:val="24"/>
          <w:rtl/>
        </w:rPr>
        <w:t xml:space="preserve"> </w:t>
      </w:r>
      <w:r w:rsidRPr="002759E3">
        <w:rPr>
          <w:rFonts w:ascii="Times New Roman" w:hAnsi="Times New Roman" w:cstheme="minorBidi" w:hint="eastAsia"/>
          <w:sz w:val="24"/>
          <w:rtl/>
        </w:rPr>
        <w:t>להלן</w:t>
      </w:r>
      <w:r w:rsidR="00F3242C" w:rsidRPr="002759E3">
        <w:rPr>
          <w:rFonts w:ascii="Times New Roman" w:hAnsi="Times New Roman" w:cstheme="minorBidi"/>
          <w:sz w:val="24"/>
          <w:rtl/>
        </w:rPr>
        <w:t>.</w:t>
      </w:r>
      <w:r w:rsidR="00D37C6F" w:rsidRPr="008811BD">
        <w:rPr>
          <w:rFonts w:ascii="Times New Roman" w:hAnsi="Times New Roman" w:cstheme="minorBidi"/>
          <w:sz w:val="24"/>
          <w:rtl/>
        </w:rPr>
        <w:t xml:space="preserve"> </w:t>
      </w:r>
      <w:r w:rsidR="000D56F2" w:rsidRPr="008811BD">
        <w:rPr>
          <w:rFonts w:ascii="Times New Roman" w:hAnsi="Times New Roman" w:cstheme="minorBidi"/>
          <w:sz w:val="24"/>
          <w:rtl/>
        </w:rPr>
        <w:t xml:space="preserve"> </w:t>
      </w:r>
    </w:p>
    <w:p w14:paraId="3C63C4FE" w14:textId="77777777" w:rsidR="0042157F" w:rsidRDefault="00AD3EFD" w:rsidP="000C23A2">
      <w:pPr>
        <w:pStyle w:val="a0"/>
        <w:tabs>
          <w:tab w:val="left" w:pos="1133"/>
          <w:tab w:val="left" w:pos="1416"/>
        </w:tabs>
        <w:spacing w:line="360" w:lineRule="auto"/>
        <w:ind w:left="1086"/>
        <w:rPr>
          <w:rFonts w:eastAsia="Calibri"/>
          <w:sz w:val="24"/>
          <w:rtl/>
        </w:rPr>
      </w:pPr>
      <w:r w:rsidRPr="008811BD">
        <w:rPr>
          <w:rFonts w:ascii="Times New Roman" w:hAnsi="Times New Roman" w:cstheme="minorBidi" w:hint="eastAsia"/>
          <w:sz w:val="24"/>
          <w:rtl/>
        </w:rPr>
        <w:t>מבלי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לגרוע</w:t>
      </w:r>
      <w:r w:rsidR="00B56726" w:rsidRPr="008811BD">
        <w:rPr>
          <w:rFonts w:ascii="Times New Roman" w:hAnsi="Times New Roman" w:cstheme="minorBidi"/>
          <w:sz w:val="24"/>
          <w:rtl/>
        </w:rPr>
        <w:t xml:space="preserve"> מהאמור לעיל, </w:t>
      </w:r>
      <w:r w:rsidR="00F3242C" w:rsidRPr="008811BD">
        <w:rPr>
          <w:rFonts w:ascii="Times New Roman" w:hAnsi="Times New Roman" w:cstheme="minorBidi" w:hint="eastAsia"/>
          <w:sz w:val="24"/>
          <w:rtl/>
        </w:rPr>
        <w:t>גוף</w:t>
      </w:r>
      <w:r w:rsidR="00F3242C" w:rsidRPr="008811BD">
        <w:rPr>
          <w:rFonts w:ascii="Times New Roman" w:hAnsi="Times New Roman" w:cstheme="minorBidi"/>
          <w:sz w:val="24"/>
          <w:rtl/>
        </w:rPr>
        <w:t xml:space="preserve"> מוסדי רשאי לקבוע כי חלק </w:t>
      </w:r>
      <w:r w:rsidR="00FC51EE" w:rsidRPr="008811BD">
        <w:rPr>
          <w:rFonts w:ascii="Times New Roman" w:hAnsi="Times New Roman" w:cstheme="minorBidi" w:hint="eastAsia"/>
          <w:sz w:val="24"/>
          <w:rtl/>
        </w:rPr>
        <w:t>מ</w:t>
      </w:r>
      <w:r w:rsidR="00F3242C" w:rsidRPr="008811BD">
        <w:rPr>
          <w:rFonts w:ascii="Times New Roman" w:hAnsi="Times New Roman" w:cstheme="minorBidi" w:hint="eastAsia"/>
          <w:sz w:val="24"/>
          <w:rtl/>
        </w:rPr>
        <w:t>תפקידי</w:t>
      </w:r>
      <w:r w:rsidR="00FC51EE" w:rsidRPr="008811BD">
        <w:rPr>
          <w:rFonts w:ascii="Times New Roman" w:hAnsi="Times New Roman" w:cstheme="minorBidi"/>
          <w:sz w:val="24"/>
          <w:rtl/>
        </w:rPr>
        <w:t xml:space="preserve"> המערך העורפי יבוצעו בידי אורגן </w:t>
      </w:r>
      <w:r w:rsidR="00FC51EE" w:rsidRPr="008811BD">
        <w:rPr>
          <w:rFonts w:ascii="Times New Roman" w:hAnsi="Times New Roman" w:cstheme="minorBidi" w:hint="eastAsia"/>
          <w:sz w:val="24"/>
          <w:rtl/>
        </w:rPr>
        <w:t>אחר</w:t>
      </w:r>
      <w:r w:rsidR="00FC51EE" w:rsidRPr="008811BD">
        <w:rPr>
          <w:rFonts w:ascii="Times New Roman" w:hAnsi="Times New Roman" w:cstheme="minorBidi"/>
          <w:sz w:val="24"/>
          <w:rtl/>
        </w:rPr>
        <w:t xml:space="preserve"> </w:t>
      </w:r>
      <w:r w:rsidR="00FC51EE" w:rsidRPr="008811BD">
        <w:rPr>
          <w:rFonts w:ascii="Times New Roman" w:hAnsi="Times New Roman" w:cstheme="minorBidi" w:hint="eastAsia"/>
          <w:sz w:val="24"/>
          <w:rtl/>
        </w:rPr>
        <w:t>בגוף</w:t>
      </w:r>
      <w:r w:rsidR="00FC51EE" w:rsidRPr="008811BD">
        <w:rPr>
          <w:rFonts w:ascii="Times New Roman" w:hAnsi="Times New Roman" w:cstheme="minorBidi"/>
          <w:sz w:val="24"/>
          <w:rtl/>
        </w:rPr>
        <w:t xml:space="preserve"> המוסדי </w:t>
      </w:r>
      <w:r w:rsidR="00B92F67" w:rsidRPr="008811BD">
        <w:rPr>
          <w:rFonts w:ascii="Times New Roman" w:hAnsi="Times New Roman" w:cstheme="minorBidi" w:hint="eastAsia"/>
          <w:sz w:val="24"/>
          <w:rtl/>
        </w:rPr>
        <w:t>שאינו</w:t>
      </w:r>
      <w:r w:rsidR="00B92F67" w:rsidRPr="008811BD">
        <w:rPr>
          <w:rFonts w:ascii="Times New Roman" w:hAnsi="Times New Roman" w:cstheme="minorBidi"/>
          <w:sz w:val="24"/>
          <w:rtl/>
        </w:rPr>
        <w:t xml:space="preserve"> </w:t>
      </w:r>
      <w:r w:rsidR="00B92F67" w:rsidRPr="008811BD">
        <w:rPr>
          <w:rFonts w:ascii="Times New Roman" w:hAnsi="Times New Roman" w:cstheme="minorBidi" w:hint="eastAsia"/>
          <w:sz w:val="24"/>
          <w:rtl/>
        </w:rPr>
        <w:t>נוטל</w:t>
      </w:r>
      <w:r w:rsidR="00B92F67" w:rsidRPr="008811BD">
        <w:rPr>
          <w:rFonts w:ascii="Times New Roman" w:hAnsi="Times New Roman" w:cstheme="minorBidi"/>
          <w:sz w:val="24"/>
          <w:rtl/>
        </w:rPr>
        <w:t xml:space="preserve"> </w:t>
      </w:r>
      <w:r w:rsidR="00B92F67" w:rsidRPr="008811BD">
        <w:rPr>
          <w:rFonts w:ascii="Times New Roman" w:hAnsi="Times New Roman" w:cstheme="minorBidi" w:hint="eastAsia"/>
          <w:sz w:val="24"/>
          <w:rtl/>
        </w:rPr>
        <w:t>תפקיד</w:t>
      </w:r>
      <w:r w:rsidR="00B92F67" w:rsidRPr="008811BD">
        <w:rPr>
          <w:rFonts w:ascii="Times New Roman" w:hAnsi="Times New Roman" w:cstheme="minorBidi"/>
          <w:sz w:val="24"/>
          <w:rtl/>
        </w:rPr>
        <w:t xml:space="preserve"> </w:t>
      </w:r>
      <w:r w:rsidR="00B92F67" w:rsidRPr="008811BD">
        <w:rPr>
          <w:rFonts w:ascii="Times New Roman" w:hAnsi="Times New Roman" w:cstheme="minorBidi" w:hint="eastAsia"/>
          <w:sz w:val="24"/>
          <w:rtl/>
        </w:rPr>
        <w:t>ב</w:t>
      </w:r>
      <w:r w:rsidR="00FC51EE" w:rsidRPr="008811BD">
        <w:rPr>
          <w:rFonts w:ascii="Times New Roman" w:hAnsi="Times New Roman" w:cstheme="minorBidi" w:hint="eastAsia"/>
          <w:sz w:val="24"/>
          <w:rtl/>
        </w:rPr>
        <w:t>מערך</w:t>
      </w:r>
      <w:r w:rsidR="00FC51EE" w:rsidRPr="008811BD">
        <w:rPr>
          <w:rFonts w:ascii="Times New Roman" w:hAnsi="Times New Roman" w:cstheme="minorBidi"/>
          <w:sz w:val="24"/>
          <w:rtl/>
        </w:rPr>
        <w:t xml:space="preserve"> </w:t>
      </w:r>
      <w:r w:rsidR="00FC51EE" w:rsidRPr="008811BD">
        <w:rPr>
          <w:rFonts w:ascii="Times New Roman" w:hAnsi="Times New Roman" w:cstheme="minorBidi" w:hint="eastAsia"/>
          <w:sz w:val="24"/>
          <w:rtl/>
        </w:rPr>
        <w:t>ההשקעות</w:t>
      </w:r>
      <w:r w:rsidR="005107DD" w:rsidRPr="008811BD">
        <w:rPr>
          <w:rFonts w:ascii="Times New Roman" w:hAnsi="Times New Roman" w:cstheme="minorBidi"/>
          <w:sz w:val="24"/>
          <w:rtl/>
        </w:rPr>
        <w:t xml:space="preserve">, </w:t>
      </w:r>
      <w:r w:rsidR="005107DD" w:rsidRPr="008811BD">
        <w:rPr>
          <w:rFonts w:ascii="Times New Roman" w:hAnsi="Times New Roman" w:cstheme="minorBidi" w:hint="eastAsia"/>
          <w:sz w:val="24"/>
          <w:rtl/>
        </w:rPr>
        <w:t>ו</w:t>
      </w:r>
      <w:r w:rsidR="002877F1" w:rsidRPr="008811BD">
        <w:rPr>
          <w:rFonts w:cstheme="minorBidi" w:hint="eastAsia"/>
          <w:rtl/>
        </w:rPr>
        <w:t>יהיה</w:t>
      </w:r>
      <w:r w:rsidR="002877F1" w:rsidRPr="008811BD">
        <w:rPr>
          <w:rFonts w:cstheme="minorBidi"/>
          <w:rtl/>
        </w:rPr>
        <w:t xml:space="preserve"> </w:t>
      </w:r>
      <w:r w:rsidR="005107DD" w:rsidRPr="008811BD">
        <w:rPr>
          <w:rFonts w:cstheme="minorBidi" w:hint="eastAsia"/>
          <w:rtl/>
        </w:rPr>
        <w:t>כפוף</w:t>
      </w:r>
      <w:r w:rsidR="005107DD" w:rsidRPr="008811BD">
        <w:rPr>
          <w:rFonts w:cstheme="minorBidi"/>
          <w:rtl/>
        </w:rPr>
        <w:t xml:space="preserve"> </w:t>
      </w:r>
      <w:r w:rsidR="005107DD" w:rsidRPr="008811BD">
        <w:rPr>
          <w:rFonts w:cstheme="minorBidi" w:hint="eastAsia"/>
          <w:rtl/>
        </w:rPr>
        <w:t>באופן</w:t>
      </w:r>
      <w:r w:rsidR="005107DD" w:rsidRPr="008811BD">
        <w:rPr>
          <w:rFonts w:cstheme="minorBidi"/>
          <w:rtl/>
        </w:rPr>
        <w:t xml:space="preserve"> </w:t>
      </w:r>
      <w:r w:rsidR="005107DD" w:rsidRPr="008811BD">
        <w:rPr>
          <w:rFonts w:cstheme="minorBidi" w:hint="eastAsia"/>
          <w:rtl/>
        </w:rPr>
        <w:t>שיבטיח</w:t>
      </w:r>
      <w:r w:rsidR="005107DD" w:rsidRPr="008811BD">
        <w:rPr>
          <w:rFonts w:cstheme="minorBidi"/>
          <w:rtl/>
        </w:rPr>
        <w:t xml:space="preserve"> </w:t>
      </w:r>
      <w:r w:rsidR="005107DD" w:rsidRPr="008811BD">
        <w:rPr>
          <w:rFonts w:cstheme="minorBidi" w:hint="eastAsia"/>
          <w:rtl/>
        </w:rPr>
        <w:t>את</w:t>
      </w:r>
      <w:r w:rsidR="005107DD" w:rsidRPr="008811BD">
        <w:rPr>
          <w:rFonts w:cstheme="minorBidi"/>
          <w:rtl/>
        </w:rPr>
        <w:t xml:space="preserve"> </w:t>
      </w:r>
      <w:r w:rsidR="005107DD" w:rsidRPr="008811BD">
        <w:rPr>
          <w:rFonts w:cstheme="minorBidi" w:hint="eastAsia"/>
          <w:rtl/>
        </w:rPr>
        <w:t>אי</w:t>
      </w:r>
      <w:r w:rsidR="005107DD" w:rsidRPr="008811BD">
        <w:rPr>
          <w:rFonts w:cstheme="minorBidi"/>
          <w:rtl/>
        </w:rPr>
        <w:t xml:space="preserve"> </w:t>
      </w:r>
      <w:r w:rsidR="005107DD" w:rsidRPr="008811BD">
        <w:rPr>
          <w:rFonts w:cstheme="minorBidi" w:hint="eastAsia"/>
          <w:rtl/>
        </w:rPr>
        <w:t>תלותו</w:t>
      </w:r>
      <w:r w:rsidR="005107DD" w:rsidRPr="008811BD">
        <w:rPr>
          <w:rFonts w:cstheme="minorBidi"/>
          <w:rtl/>
        </w:rPr>
        <w:t xml:space="preserve"> </w:t>
      </w:r>
      <w:r w:rsidR="005107DD" w:rsidRPr="008811BD">
        <w:rPr>
          <w:rFonts w:cstheme="minorBidi" w:hint="eastAsia"/>
          <w:rtl/>
        </w:rPr>
        <w:t>במערך</w:t>
      </w:r>
      <w:r w:rsidR="005107DD" w:rsidRPr="008811BD">
        <w:rPr>
          <w:rFonts w:cstheme="minorBidi"/>
          <w:rtl/>
        </w:rPr>
        <w:t xml:space="preserve"> </w:t>
      </w:r>
      <w:r w:rsidR="005107DD" w:rsidRPr="008811BD">
        <w:rPr>
          <w:rFonts w:cstheme="minorBidi" w:hint="eastAsia"/>
          <w:rtl/>
        </w:rPr>
        <w:t>ההשקעות</w:t>
      </w:r>
      <w:r w:rsidR="00A11276" w:rsidRPr="008811BD">
        <w:rPr>
          <w:rStyle w:val="af1"/>
          <w:rFonts w:ascii="Times New Roman" w:hAnsi="Times New Roman" w:cstheme="minorBidi"/>
          <w:sz w:val="24"/>
          <w:rtl/>
        </w:rPr>
        <w:t xml:space="preserve"> </w:t>
      </w:r>
      <w:r w:rsidR="00A11276" w:rsidRPr="008811BD">
        <w:rPr>
          <w:rStyle w:val="af1"/>
          <w:rFonts w:ascii="Times New Roman" w:hAnsi="Times New Roman" w:cstheme="minorBidi"/>
          <w:sz w:val="24"/>
          <w:rtl/>
        </w:rPr>
        <w:footnoteReference w:id="9"/>
      </w:r>
      <w:r w:rsidR="00A11276" w:rsidRPr="008811BD">
        <w:rPr>
          <w:rFonts w:ascii="Times New Roman" w:hAnsi="Times New Roman" w:cstheme="minorBidi"/>
          <w:sz w:val="24"/>
          <w:rtl/>
        </w:rPr>
        <w:t>.</w:t>
      </w:r>
      <w:bookmarkStart w:id="27" w:name="_בקרת_השקעות_ואשראי"/>
      <w:bookmarkStart w:id="28" w:name="_Toc429716937"/>
      <w:bookmarkStart w:id="29" w:name="_Toc430155330"/>
      <w:bookmarkEnd w:id="27"/>
    </w:p>
    <w:p w14:paraId="4BEF97F9" w14:textId="0A5142D5" w:rsidR="00D35593" w:rsidRPr="006B01A6" w:rsidRDefault="00D35593" w:rsidP="007076ED">
      <w:pPr>
        <w:pStyle w:val="2"/>
        <w:numPr>
          <w:ilvl w:val="1"/>
          <w:numId w:val="1947"/>
        </w:numPr>
      </w:pPr>
      <w:bookmarkStart w:id="30" w:name="_Ref502742099"/>
      <w:bookmarkStart w:id="31" w:name="_Toc502744989"/>
      <w:r w:rsidRPr="00A72DA1">
        <w:rPr>
          <w:rFonts w:eastAsia="Calibri" w:hint="eastAsia"/>
          <w:rtl/>
        </w:rPr>
        <w:t>בקרת</w:t>
      </w:r>
      <w:r w:rsidRPr="00A72DA1">
        <w:rPr>
          <w:rFonts w:eastAsia="Calibri"/>
          <w:rtl/>
        </w:rPr>
        <w:t xml:space="preserve"> </w:t>
      </w:r>
      <w:r w:rsidRPr="00A72DA1">
        <w:rPr>
          <w:rFonts w:eastAsia="Calibri" w:hint="eastAsia"/>
          <w:rtl/>
        </w:rPr>
        <w:t>השקעות</w:t>
      </w:r>
      <w:bookmarkEnd w:id="28"/>
      <w:bookmarkEnd w:id="29"/>
      <w:r w:rsidR="00E411F2" w:rsidRPr="008811BD">
        <w:rPr>
          <w:rStyle w:val="af1"/>
          <w:rFonts w:ascii="Times New Roman" w:hAnsi="Times New Roman" w:cstheme="minorBidi"/>
          <w:rtl/>
        </w:rPr>
        <w:footnoteReference w:id="10"/>
      </w:r>
      <w:bookmarkEnd w:id="30"/>
      <w:bookmarkEnd w:id="31"/>
    </w:p>
    <w:p w14:paraId="41A6110F" w14:textId="78F4F96D" w:rsidR="00D35593" w:rsidRPr="00BA337F" w:rsidRDefault="00D35593" w:rsidP="003935B1">
      <w:pPr>
        <w:pStyle w:val="3"/>
        <w:numPr>
          <w:ilvl w:val="2"/>
          <w:numId w:val="1947"/>
        </w:numPr>
      </w:pPr>
      <w:bookmarkStart w:id="32" w:name="_Toc429689707"/>
      <w:bookmarkStart w:id="33" w:name="_Toc429716938"/>
      <w:bookmarkStart w:id="34" w:name="_Toc430155331"/>
      <w:r w:rsidRPr="00BA337F">
        <w:rPr>
          <w:rFonts w:hint="eastAsia"/>
          <w:rtl/>
        </w:rPr>
        <w:t>מיקום</w:t>
      </w:r>
      <w:r w:rsidRPr="00BA337F">
        <w:rPr>
          <w:rtl/>
        </w:rPr>
        <w:t xml:space="preserve"> </w:t>
      </w:r>
      <w:r w:rsidR="00CF08BE" w:rsidRPr="00BA337F">
        <w:rPr>
          <w:rFonts w:hint="eastAsia"/>
          <w:rtl/>
        </w:rPr>
        <w:t>ומשאבים</w:t>
      </w:r>
      <w:bookmarkEnd w:id="32"/>
      <w:bookmarkEnd w:id="33"/>
      <w:bookmarkEnd w:id="34"/>
    </w:p>
    <w:p w14:paraId="1AE951FB" w14:textId="0CB18888" w:rsidR="005A37C2" w:rsidRPr="00C45A3A" w:rsidRDefault="00D35593" w:rsidP="000C23A2">
      <w:pPr>
        <w:pStyle w:val="a0"/>
        <w:numPr>
          <w:ilvl w:val="0"/>
          <w:numId w:val="1686"/>
        </w:numPr>
        <w:tabs>
          <w:tab w:val="left" w:pos="1841"/>
        </w:tabs>
        <w:spacing w:line="360" w:lineRule="auto"/>
        <w:ind w:left="2125" w:hanging="358"/>
        <w:rPr>
          <w:rFonts w:ascii="Times New Roman" w:hAnsi="Times New Roman" w:cstheme="minorBidi"/>
          <w:sz w:val="24"/>
          <w:lang w:eastAsia="en-US"/>
        </w:rPr>
      </w:pPr>
      <w:r w:rsidRPr="006B01A6">
        <w:rPr>
          <w:rFonts w:ascii="Times New Roman" w:hAnsi="Times New Roman" w:cstheme="minorBidi" w:hint="eastAsia"/>
          <w:sz w:val="24"/>
          <w:rtl/>
        </w:rPr>
        <w:t>יחידת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בקרת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גוף</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מוסדי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תהיה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נפרדת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מיחידות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ייזום</w:t>
      </w:r>
      <w:r w:rsidR="00B82A1E" w:rsidRPr="006B01A6">
        <w:rPr>
          <w:rFonts w:ascii="Times New Roman" w:hAnsi="Times New Roman" w:cstheme="minorBidi"/>
          <w:sz w:val="24"/>
          <w:rtl/>
        </w:rPr>
        <w:t>,</w:t>
      </w:r>
      <w:r w:rsidR="006F42AE" w:rsidRPr="006B01A6">
        <w:rPr>
          <w:rFonts w:ascii="Times New Roman" w:hAnsi="Times New Roman" w:cstheme="minorBidi"/>
          <w:sz w:val="24"/>
          <w:rtl/>
        </w:rPr>
        <w:t xml:space="preserve"> ביצוע</w:t>
      </w:r>
      <w:r w:rsidR="00B82A1E" w:rsidRPr="006B01A6">
        <w:rPr>
          <w:rFonts w:ascii="Times New Roman" w:hAnsi="Times New Roman" w:cstheme="minorBidi"/>
          <w:sz w:val="24"/>
          <w:rtl/>
        </w:rPr>
        <w:t xml:space="preserve">, </w:t>
      </w:r>
      <w:r w:rsidRPr="006B01A6">
        <w:rPr>
          <w:rFonts w:ascii="Times New Roman" w:hAnsi="Times New Roman" w:cstheme="minorBidi" w:hint="eastAsia"/>
          <w:sz w:val="24"/>
          <w:rtl/>
        </w:rPr>
        <w:t>הקצאה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והערכה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נכסי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השקעה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w:t>
      </w:r>
      <w:r w:rsidR="008B2BB2" w:rsidRPr="006B01A6">
        <w:rPr>
          <w:rFonts w:ascii="Times New Roman" w:hAnsi="Times New Roman" w:cstheme="minorBidi" w:hint="eastAsia"/>
          <w:sz w:val="24"/>
          <w:rtl/>
        </w:rPr>
        <w:t>תהיה</w:t>
      </w:r>
      <w:r w:rsidR="008B2BB2" w:rsidRPr="006B01A6">
        <w:rPr>
          <w:rFonts w:ascii="Times New Roman" w:hAnsi="Times New Roman" w:cstheme="minorBidi"/>
          <w:sz w:val="24"/>
          <w:rtl/>
        </w:rPr>
        <w:t xml:space="preserve"> </w:t>
      </w:r>
      <w:r w:rsidR="008B2BB2" w:rsidRPr="006B01A6">
        <w:rPr>
          <w:rFonts w:ascii="Times New Roman" w:hAnsi="Times New Roman" w:cstheme="minorBidi" w:hint="eastAsia"/>
          <w:sz w:val="24"/>
          <w:rtl/>
        </w:rPr>
        <w:t>כפופה</w:t>
      </w:r>
      <w:r w:rsidR="008B2BB2" w:rsidRPr="006B01A6">
        <w:rPr>
          <w:rFonts w:ascii="Times New Roman" w:hAnsi="Times New Roman" w:cstheme="minorBidi"/>
          <w:sz w:val="24"/>
          <w:rtl/>
        </w:rPr>
        <w:t xml:space="preserve"> </w:t>
      </w:r>
      <w:r w:rsidR="008B2BB2" w:rsidRPr="006B01A6">
        <w:rPr>
          <w:rFonts w:ascii="Times New Roman" w:hAnsi="Times New Roman" w:cstheme="minorBidi" w:hint="eastAsia"/>
          <w:sz w:val="24"/>
          <w:rtl/>
        </w:rPr>
        <w:t>באופן</w:t>
      </w:r>
      <w:r w:rsidR="008B2BB2" w:rsidRPr="006B01A6">
        <w:rPr>
          <w:rFonts w:ascii="Times New Roman" w:hAnsi="Times New Roman" w:cstheme="minorBidi"/>
          <w:sz w:val="24"/>
          <w:rtl/>
        </w:rPr>
        <w:t xml:space="preserve"> </w:t>
      </w:r>
      <w:r w:rsidR="008B2BB2" w:rsidRPr="006B01A6">
        <w:rPr>
          <w:rFonts w:ascii="Times New Roman" w:hAnsi="Times New Roman" w:cstheme="minorBidi" w:hint="eastAsia"/>
          <w:sz w:val="24"/>
          <w:rtl/>
        </w:rPr>
        <w:t>שיבטיח</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תלותה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בגורמים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האמורים</w:t>
      </w:r>
      <w:r w:rsidR="00563A84">
        <w:rPr>
          <w:rFonts w:ascii="Times New Roman" w:hAnsi="Times New Roman" w:cstheme="minorBidi" w:hint="cs"/>
          <w:sz w:val="24"/>
          <w:rtl/>
        </w:rPr>
        <w:t>.</w:t>
      </w:r>
    </w:p>
    <w:p w14:paraId="03FAC262" w14:textId="4DB12F85" w:rsidR="00946D59" w:rsidRPr="004031CF" w:rsidRDefault="007F1115" w:rsidP="000C23A2">
      <w:pPr>
        <w:pStyle w:val="a0"/>
        <w:numPr>
          <w:ilvl w:val="0"/>
          <w:numId w:val="1686"/>
        </w:numPr>
        <w:tabs>
          <w:tab w:val="left" w:pos="1841"/>
        </w:tabs>
        <w:spacing w:line="360" w:lineRule="auto"/>
        <w:ind w:left="2125" w:hanging="358"/>
        <w:rPr>
          <w:rFonts w:ascii="Times New Roman" w:hAnsi="Times New Roman"/>
          <w:sz w:val="24"/>
        </w:rPr>
      </w:pPr>
      <w:r w:rsidRPr="00CB2E36">
        <w:rPr>
          <w:rFonts w:ascii="Times New Roman" w:hAnsi="Times New Roman" w:cstheme="minorBidi" w:hint="eastAsia"/>
          <w:sz w:val="24"/>
          <w:rtl/>
        </w:rPr>
        <w:t>על</w:t>
      </w:r>
      <w:r w:rsidRPr="00CB2E36">
        <w:rPr>
          <w:rFonts w:cstheme="minorBidi"/>
          <w:rtl/>
        </w:rPr>
        <w:t xml:space="preserve"> </w:t>
      </w:r>
      <w:r w:rsidRPr="00CB2E36">
        <w:rPr>
          <w:rFonts w:cstheme="minorBidi" w:hint="eastAsia"/>
          <w:rtl/>
        </w:rPr>
        <w:t>אף</w:t>
      </w:r>
      <w:r w:rsidRPr="00CB2E36">
        <w:rPr>
          <w:rFonts w:cstheme="minorBidi"/>
          <w:rtl/>
        </w:rPr>
        <w:t xml:space="preserve"> </w:t>
      </w:r>
      <w:r w:rsidRPr="00CB2E36">
        <w:rPr>
          <w:rFonts w:cstheme="minorBidi" w:hint="eastAsia"/>
          <w:rtl/>
        </w:rPr>
        <w:t>האמור</w:t>
      </w:r>
      <w:r w:rsidRPr="00CB2E36">
        <w:rPr>
          <w:rFonts w:cstheme="minorBidi"/>
          <w:rtl/>
        </w:rPr>
        <w:t xml:space="preserve"> </w:t>
      </w:r>
      <w:r w:rsidRPr="00CB2E36">
        <w:rPr>
          <w:rFonts w:cstheme="minorBidi" w:hint="eastAsia"/>
          <w:rtl/>
        </w:rPr>
        <w:t>בפסק</w:t>
      </w:r>
      <w:r w:rsidR="001A5599">
        <w:rPr>
          <w:rFonts w:cstheme="minorBidi" w:hint="cs"/>
          <w:rtl/>
        </w:rPr>
        <w:t>ת משנה</w:t>
      </w:r>
      <w:r w:rsidRPr="00CB2E36">
        <w:rPr>
          <w:rFonts w:cstheme="minorBidi"/>
          <w:rtl/>
        </w:rPr>
        <w:t xml:space="preserve"> </w:t>
      </w:r>
      <w:r w:rsidR="00B82A1E" w:rsidRPr="00CB2E36">
        <w:rPr>
          <w:rFonts w:cstheme="minorBidi"/>
          <w:rtl/>
        </w:rPr>
        <w:t>(</w:t>
      </w:r>
      <w:r w:rsidR="00A72DA1">
        <w:rPr>
          <w:rFonts w:cstheme="minorBidi" w:hint="cs"/>
          <w:rtl/>
        </w:rPr>
        <w:t>א</w:t>
      </w:r>
      <w:r w:rsidR="00B82A1E" w:rsidRPr="00CB2E36">
        <w:rPr>
          <w:rFonts w:cstheme="minorBidi"/>
          <w:rtl/>
        </w:rPr>
        <w:t>)</w:t>
      </w:r>
      <w:r w:rsidR="00BC792F" w:rsidRPr="00CB2E36">
        <w:rPr>
          <w:rFonts w:cstheme="minorBidi"/>
          <w:rtl/>
        </w:rPr>
        <w:t xml:space="preserve"> </w:t>
      </w:r>
      <w:r w:rsidR="00BC792F" w:rsidRPr="00CB2E36">
        <w:rPr>
          <w:rFonts w:cstheme="minorBidi" w:hint="eastAsia"/>
          <w:rtl/>
        </w:rPr>
        <w:t>לעיל</w:t>
      </w:r>
      <w:r w:rsidRPr="00CB2E36">
        <w:rPr>
          <w:rFonts w:cstheme="minorBidi"/>
          <w:rtl/>
        </w:rPr>
        <w:t>,</w:t>
      </w:r>
      <w:r w:rsidRPr="00CB2E36">
        <w:rPr>
          <w:rFonts w:ascii="Times New Roman" w:hAnsi="Times New Roman" w:cstheme="minorBidi"/>
          <w:sz w:val="24"/>
          <w:rtl/>
        </w:rPr>
        <w:t xml:space="preserve"> </w:t>
      </w:r>
      <w:r w:rsidR="00946D59" w:rsidRPr="00CB2E36">
        <w:rPr>
          <w:rFonts w:ascii="Times New Roman" w:hAnsi="Times New Roman" w:cstheme="minorBidi" w:hint="cs"/>
          <w:sz w:val="24"/>
          <w:rtl/>
        </w:rPr>
        <w:t>אפשר ש</w:t>
      </w:r>
      <w:r w:rsidR="00D35593" w:rsidRPr="00CB2E36">
        <w:rPr>
          <w:rFonts w:ascii="Times New Roman" w:hAnsi="Times New Roman" w:cstheme="minorBidi" w:hint="eastAsia"/>
          <w:sz w:val="24"/>
          <w:rtl/>
        </w:rPr>
        <w:t>יחידת</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בקרת</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השקעות</w:t>
      </w:r>
      <w:r w:rsidR="00D35593" w:rsidRPr="00CB2E36">
        <w:rPr>
          <w:rFonts w:ascii="Times New Roman" w:hAnsi="Times New Roman" w:cstheme="minorBidi"/>
          <w:sz w:val="24"/>
          <w:rtl/>
        </w:rPr>
        <w:t xml:space="preserve"> </w:t>
      </w:r>
      <w:r w:rsidR="00946D59" w:rsidRPr="00CB2E36">
        <w:rPr>
          <w:rFonts w:ascii="Times New Roman" w:hAnsi="Times New Roman" w:cstheme="minorBidi" w:hint="cs"/>
          <w:sz w:val="24"/>
          <w:rtl/>
        </w:rPr>
        <w:t xml:space="preserve">תהא </w:t>
      </w:r>
      <w:r w:rsidR="00D35593" w:rsidRPr="00CB2E36">
        <w:rPr>
          <w:rFonts w:ascii="Times New Roman" w:hAnsi="Times New Roman" w:cstheme="minorBidi" w:hint="eastAsia"/>
          <w:sz w:val="24"/>
          <w:rtl/>
        </w:rPr>
        <w:t>כפופה</w:t>
      </w:r>
      <w:r w:rsidR="00946D59" w:rsidRPr="00CB2E36">
        <w:rPr>
          <w:rFonts w:ascii="Times New Roman" w:hAnsi="Times New Roman" w:cstheme="minorBidi" w:hint="cs"/>
          <w:sz w:val="24"/>
          <w:rtl/>
        </w:rPr>
        <w:t xml:space="preserve"> </w:t>
      </w:r>
      <w:r w:rsidR="00D35593" w:rsidRPr="00CB2E36">
        <w:rPr>
          <w:rFonts w:ascii="Times New Roman" w:hAnsi="Times New Roman" w:cstheme="minorBidi" w:hint="eastAsia"/>
          <w:sz w:val="24"/>
          <w:rtl/>
        </w:rPr>
        <w:t>למנהל</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מערך</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ההשקעות</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אשר</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כשלעצמו</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אינו</w:t>
      </w:r>
      <w:r w:rsidR="00D35593" w:rsidRPr="00CB2E36">
        <w:rPr>
          <w:rFonts w:ascii="Times New Roman" w:hAnsi="Times New Roman" w:cstheme="minorBidi"/>
          <w:sz w:val="24"/>
          <w:rtl/>
        </w:rPr>
        <w:t xml:space="preserve"> </w:t>
      </w:r>
      <w:r w:rsidR="0064232F" w:rsidRPr="00CB2E36">
        <w:rPr>
          <w:rFonts w:ascii="Times New Roman" w:hAnsi="Times New Roman" w:cstheme="minorBidi" w:hint="eastAsia"/>
          <w:sz w:val="24"/>
          <w:rtl/>
        </w:rPr>
        <w:t>עוסק</w:t>
      </w:r>
      <w:r w:rsidR="0064232F" w:rsidRPr="00CB2E36">
        <w:rPr>
          <w:rFonts w:ascii="Times New Roman" w:hAnsi="Times New Roman" w:cstheme="minorBidi"/>
          <w:sz w:val="24"/>
          <w:rtl/>
        </w:rPr>
        <w:t xml:space="preserve"> </w:t>
      </w:r>
      <w:r w:rsidR="0064232F" w:rsidRPr="00CB2E36">
        <w:rPr>
          <w:rFonts w:ascii="Times New Roman" w:hAnsi="Times New Roman" w:cstheme="minorBidi" w:hint="eastAsia"/>
          <w:sz w:val="24"/>
          <w:rtl/>
        </w:rPr>
        <w:t>באופן</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שוטף</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בייזום</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הקצאה</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והערכה</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של</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השקעות</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אלא</w:t>
      </w:r>
      <w:r w:rsidR="00D35593" w:rsidRPr="00CB2E36">
        <w:rPr>
          <w:rFonts w:ascii="Times New Roman" w:hAnsi="Times New Roman" w:cstheme="minorBidi"/>
          <w:sz w:val="24"/>
          <w:rtl/>
        </w:rPr>
        <w:t xml:space="preserve"> </w:t>
      </w:r>
      <w:r w:rsidR="00D35593" w:rsidRPr="00CB2E36">
        <w:rPr>
          <w:rFonts w:ascii="Times New Roman" w:hAnsi="Times New Roman" w:cstheme="minorBidi" w:hint="eastAsia"/>
          <w:sz w:val="24"/>
          <w:rtl/>
        </w:rPr>
        <w:t>בניהול</w:t>
      </w:r>
      <w:r w:rsidR="00D35593" w:rsidRPr="00CB2E36">
        <w:rPr>
          <w:rFonts w:ascii="Times New Roman" w:hAnsi="Times New Roman" w:cstheme="minorBidi"/>
          <w:sz w:val="24"/>
          <w:rtl/>
        </w:rPr>
        <w:t xml:space="preserve"> </w:t>
      </w:r>
      <w:r w:rsidR="00D35593" w:rsidRPr="004031CF">
        <w:rPr>
          <w:rFonts w:ascii="Times New Roman" w:hAnsi="Times New Roman" w:cstheme="minorBidi" w:hint="eastAsia"/>
          <w:sz w:val="24"/>
          <w:rtl/>
        </w:rPr>
        <w:t>והכוונת</w:t>
      </w:r>
      <w:r w:rsidR="00D35593" w:rsidRPr="004031CF">
        <w:rPr>
          <w:rFonts w:ascii="Times New Roman" w:hAnsi="Times New Roman" w:cstheme="minorBidi"/>
          <w:sz w:val="24"/>
          <w:rtl/>
        </w:rPr>
        <w:t xml:space="preserve"> </w:t>
      </w:r>
      <w:r w:rsidR="00D35593" w:rsidRPr="004031CF">
        <w:rPr>
          <w:rFonts w:ascii="Times New Roman" w:hAnsi="Times New Roman" w:cstheme="minorBidi" w:hint="eastAsia"/>
          <w:sz w:val="24"/>
          <w:rtl/>
        </w:rPr>
        <w:t>מערך</w:t>
      </w:r>
      <w:r w:rsidR="00D35593" w:rsidRPr="004031CF">
        <w:rPr>
          <w:rFonts w:ascii="Times New Roman" w:hAnsi="Times New Roman" w:cstheme="minorBidi"/>
          <w:sz w:val="24"/>
          <w:rtl/>
        </w:rPr>
        <w:t xml:space="preserve"> </w:t>
      </w:r>
      <w:r w:rsidR="00D35593" w:rsidRPr="004031CF">
        <w:rPr>
          <w:rFonts w:ascii="Times New Roman" w:hAnsi="Times New Roman" w:cstheme="minorBidi" w:hint="eastAsia"/>
          <w:sz w:val="24"/>
          <w:rtl/>
        </w:rPr>
        <w:t>ההשקעות</w:t>
      </w:r>
      <w:r w:rsidR="00CB2E36" w:rsidRPr="004031CF">
        <w:rPr>
          <w:rFonts w:ascii="Times New Roman" w:hAnsi="Times New Roman" w:cstheme="minorBidi" w:hint="cs"/>
          <w:sz w:val="24"/>
          <w:rtl/>
        </w:rPr>
        <w:t>.</w:t>
      </w:r>
      <w:r w:rsidR="00946D59" w:rsidRPr="004031CF">
        <w:rPr>
          <w:rFonts w:ascii="Times New Roman" w:hAnsi="Times New Roman" w:hint="cs"/>
          <w:sz w:val="24"/>
          <w:rtl/>
        </w:rPr>
        <w:t xml:space="preserve">  </w:t>
      </w:r>
    </w:p>
    <w:p w14:paraId="45FFE5EB" w14:textId="7E492A97" w:rsidR="005A37C2" w:rsidRPr="00C45A3A" w:rsidRDefault="005A37C2" w:rsidP="000C23A2">
      <w:pPr>
        <w:pStyle w:val="a0"/>
        <w:numPr>
          <w:ilvl w:val="0"/>
          <w:numId w:val="1686"/>
        </w:numPr>
        <w:tabs>
          <w:tab w:val="left" w:pos="1841"/>
        </w:tabs>
        <w:spacing w:line="360" w:lineRule="auto"/>
        <w:ind w:left="2125" w:hanging="358"/>
        <w:rPr>
          <w:rFonts w:ascii="Times New Roman" w:hAnsi="Times New Roman" w:cstheme="minorBidi"/>
          <w:sz w:val="24"/>
          <w:lang w:eastAsia="en-US"/>
        </w:rPr>
      </w:pPr>
      <w:r w:rsidRPr="006B01A6">
        <w:rPr>
          <w:rFonts w:ascii="Times New Roman" w:hAnsi="Times New Roman" w:cstheme="minorBidi" w:hint="eastAsia"/>
          <w:sz w:val="24"/>
          <w:rtl/>
        </w:rPr>
        <w:t>ניתן</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לבצע</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תפקידי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יחידת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בקרת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באמצעות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יחידת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מערך</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עורפי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פנימית</w:t>
      </w:r>
      <w:r w:rsidRPr="006B01A6">
        <w:rPr>
          <w:rFonts w:ascii="Times New Roman" w:hAnsi="Times New Roman" w:cstheme="minorBidi"/>
          <w:sz w:val="24"/>
          <w:rtl/>
        </w:rPr>
        <w:t xml:space="preserve">. </w:t>
      </w:r>
    </w:p>
    <w:p w14:paraId="31B5CED1" w14:textId="4236553A" w:rsidR="0042157F" w:rsidRDefault="00CF08BE" w:rsidP="00F24009">
      <w:pPr>
        <w:pStyle w:val="a0"/>
        <w:numPr>
          <w:ilvl w:val="0"/>
          <w:numId w:val="1686"/>
        </w:numPr>
        <w:tabs>
          <w:tab w:val="left" w:pos="1841"/>
        </w:tabs>
        <w:spacing w:line="360" w:lineRule="auto"/>
        <w:ind w:left="2125" w:hanging="358"/>
        <w:rPr>
          <w:rFonts w:cstheme="minorBidi"/>
          <w:lang w:eastAsia="en-US"/>
        </w:rPr>
      </w:pPr>
      <w:r w:rsidRPr="006B01A6">
        <w:rPr>
          <w:rFonts w:ascii="Times New Roman" w:hAnsi="Times New Roman" w:cstheme="minorBidi" w:hint="eastAsia"/>
          <w:sz w:val="24"/>
          <w:rtl/>
        </w:rPr>
        <w:t>ליחידת</w:t>
      </w:r>
      <w:r w:rsidRPr="006B01A6">
        <w:rPr>
          <w:rFonts w:ascii="Times New Roman" w:hAnsi="Times New Roman" w:cstheme="minorBidi"/>
          <w:sz w:val="24"/>
          <w:rtl/>
        </w:rPr>
        <w:t xml:space="preserve"> בקרת השקעות יהיו משאבים ויכולת לבצע את תפקידיה</w:t>
      </w:r>
      <w:r w:rsidR="007927EE">
        <w:rPr>
          <w:rFonts w:ascii="Times New Roman" w:hAnsi="Times New Roman" w:cstheme="minorBidi" w:hint="cs"/>
          <w:sz w:val="24"/>
          <w:rtl/>
        </w:rPr>
        <w:t xml:space="preserve"> כאמור </w:t>
      </w:r>
      <w:r w:rsidR="001A5599">
        <w:rPr>
          <w:rFonts w:ascii="Times New Roman" w:hAnsi="Times New Roman" w:cstheme="minorBidi" w:hint="cs"/>
          <w:sz w:val="24"/>
          <w:rtl/>
        </w:rPr>
        <w:t>בפסקה</w:t>
      </w:r>
      <w:r w:rsidR="007927EE">
        <w:rPr>
          <w:rFonts w:ascii="Times New Roman" w:hAnsi="Times New Roman" w:cstheme="minorBidi" w:hint="cs"/>
          <w:sz w:val="24"/>
          <w:rtl/>
        </w:rPr>
        <w:t xml:space="preserve"> </w:t>
      </w:r>
      <w:r w:rsidR="00E411F2">
        <w:rPr>
          <w:rFonts w:ascii="Times New Roman" w:hAnsi="Times New Roman" w:cstheme="minorBidi" w:hint="cs"/>
          <w:sz w:val="24"/>
          <w:rtl/>
        </w:rPr>
        <w:t>(</w:t>
      </w:r>
      <w:r w:rsidR="00F24009">
        <w:rPr>
          <w:rFonts w:ascii="Times New Roman" w:hAnsi="Times New Roman" w:cstheme="minorBidi" w:hint="cs"/>
          <w:sz w:val="24"/>
          <w:rtl/>
        </w:rPr>
        <w:t>3</w:t>
      </w:r>
      <w:r w:rsidR="00E411F2">
        <w:rPr>
          <w:rFonts w:ascii="Times New Roman" w:hAnsi="Times New Roman" w:cstheme="minorBidi" w:hint="cs"/>
          <w:sz w:val="24"/>
          <w:rtl/>
        </w:rPr>
        <w:t>)</w:t>
      </w:r>
      <w:r w:rsidRPr="006B01A6">
        <w:rPr>
          <w:rFonts w:ascii="Times New Roman" w:hAnsi="Times New Roman" w:cstheme="minorBidi"/>
          <w:sz w:val="24"/>
          <w:rtl/>
        </w:rPr>
        <w:t xml:space="preserve"> לרבות במקרה </w:t>
      </w:r>
      <w:r w:rsidR="008B2BB2" w:rsidRPr="006B01A6">
        <w:rPr>
          <w:rFonts w:ascii="Times New Roman" w:hAnsi="Times New Roman" w:cstheme="minorBidi" w:hint="eastAsia"/>
          <w:sz w:val="24"/>
          <w:rtl/>
        </w:rPr>
        <w:t>ש</w:t>
      </w:r>
      <w:r w:rsidRPr="006B01A6">
        <w:rPr>
          <w:rFonts w:ascii="Times New Roman" w:hAnsi="Times New Roman" w:cstheme="minorBidi" w:hint="eastAsia"/>
          <w:sz w:val="24"/>
          <w:rtl/>
        </w:rPr>
        <w:t>בו</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ניהול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מבוצע</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במיקור</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חוץ</w:t>
      </w:r>
      <w:r w:rsidR="00E411F2">
        <w:rPr>
          <w:rStyle w:val="af1"/>
          <w:rFonts w:cstheme="minorBidi" w:hint="cs"/>
          <w:rtl/>
        </w:rPr>
        <w:t>.</w:t>
      </w:r>
    </w:p>
    <w:p w14:paraId="5C51B4AC" w14:textId="324F928C" w:rsidR="00D35593" w:rsidRPr="00C45A3A" w:rsidRDefault="006D6574" w:rsidP="003935B1">
      <w:pPr>
        <w:pStyle w:val="3"/>
        <w:numPr>
          <w:ilvl w:val="2"/>
          <w:numId w:val="1947"/>
        </w:numPr>
      </w:pPr>
      <w:r>
        <w:rPr>
          <w:rFonts w:hint="cs"/>
          <w:rtl/>
        </w:rPr>
        <w:t xml:space="preserve"> </w:t>
      </w:r>
      <w:bookmarkStart w:id="35" w:name="_Toc429689708"/>
      <w:bookmarkStart w:id="36" w:name="_Toc429716939"/>
      <w:bookmarkStart w:id="37" w:name="_Toc430155332"/>
      <w:r w:rsidR="00D35593" w:rsidRPr="006B01A6">
        <w:rPr>
          <w:rFonts w:hint="eastAsia"/>
          <w:rtl/>
        </w:rPr>
        <w:t>מנהל</w:t>
      </w:r>
      <w:r w:rsidR="00D35593" w:rsidRPr="006B01A6">
        <w:rPr>
          <w:rtl/>
        </w:rPr>
        <w:t xml:space="preserve"> </w:t>
      </w:r>
      <w:r w:rsidR="00D35593" w:rsidRPr="006B01A6">
        <w:rPr>
          <w:rFonts w:hint="eastAsia"/>
          <w:rtl/>
        </w:rPr>
        <w:t>יחידת</w:t>
      </w:r>
      <w:r w:rsidR="00D35593" w:rsidRPr="006B01A6">
        <w:rPr>
          <w:rtl/>
        </w:rPr>
        <w:t xml:space="preserve"> </w:t>
      </w:r>
      <w:r w:rsidR="00D35593" w:rsidRPr="006B01A6">
        <w:rPr>
          <w:rFonts w:hint="eastAsia"/>
          <w:rtl/>
        </w:rPr>
        <w:t>בקרת</w:t>
      </w:r>
      <w:r w:rsidR="00D35593" w:rsidRPr="006B01A6">
        <w:rPr>
          <w:rtl/>
        </w:rPr>
        <w:t xml:space="preserve"> </w:t>
      </w:r>
      <w:r w:rsidR="00D35593" w:rsidRPr="006B01A6">
        <w:rPr>
          <w:rFonts w:hint="eastAsia"/>
          <w:rtl/>
        </w:rPr>
        <w:t>השקעות</w:t>
      </w:r>
      <w:bookmarkEnd w:id="35"/>
      <w:bookmarkEnd w:id="36"/>
      <w:bookmarkEnd w:id="37"/>
      <w:r w:rsidR="005F59ED" w:rsidRPr="006B01A6">
        <w:rPr>
          <w:rtl/>
        </w:rPr>
        <w:t xml:space="preserve"> </w:t>
      </w:r>
    </w:p>
    <w:p w14:paraId="13D1204F" w14:textId="77777777" w:rsidR="0042157F" w:rsidRDefault="00D35593" w:rsidP="0042157F">
      <w:pPr>
        <w:pStyle w:val="a0"/>
        <w:spacing w:line="360" w:lineRule="auto"/>
        <w:ind w:left="1734" w:firstLine="56"/>
        <w:rPr>
          <w:rFonts w:cstheme="minorBidi"/>
          <w:rtl/>
        </w:rPr>
      </w:pPr>
      <w:r w:rsidRPr="006B01A6">
        <w:rPr>
          <w:rFonts w:ascii="Times New Roman" w:hAnsi="Times New Roman" w:cstheme="minorBidi" w:hint="eastAsia"/>
          <w:sz w:val="24"/>
          <w:rtl/>
        </w:rPr>
        <w:t>גוף</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מוסדי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יבטיח</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כי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למנהל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יחידת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בקרת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יהיו</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הידע</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והניסיון</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בתחום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או</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בתחום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האשראי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אשר</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יהיו</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הולמים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לביצוע</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תפקידיו</w:t>
      </w:r>
      <w:r w:rsidRPr="006B01A6">
        <w:rPr>
          <w:rFonts w:ascii="Times New Roman" w:hAnsi="Times New Roman" w:cstheme="minorBidi"/>
          <w:sz w:val="24"/>
          <w:rtl/>
        </w:rPr>
        <w:t>.</w:t>
      </w:r>
    </w:p>
    <w:p w14:paraId="52CE1D91" w14:textId="78B6B1D5" w:rsidR="00FA1DCC" w:rsidRPr="006B01A6" w:rsidRDefault="006D6574" w:rsidP="003935B1">
      <w:pPr>
        <w:pStyle w:val="3"/>
        <w:numPr>
          <w:ilvl w:val="2"/>
          <w:numId w:val="1947"/>
        </w:numPr>
        <w:rPr>
          <w:rtl/>
        </w:rPr>
      </w:pPr>
      <w:r>
        <w:rPr>
          <w:rFonts w:hint="cs"/>
          <w:rtl/>
        </w:rPr>
        <w:t xml:space="preserve"> </w:t>
      </w:r>
      <w:bookmarkStart w:id="38" w:name="_Toc429689709"/>
      <w:bookmarkStart w:id="39" w:name="_Toc429716940"/>
      <w:bookmarkStart w:id="40" w:name="_Toc430155333"/>
      <w:r w:rsidR="00FA1DCC" w:rsidRPr="006B01A6">
        <w:rPr>
          <w:rFonts w:hint="eastAsia"/>
          <w:rtl/>
        </w:rPr>
        <w:t>תפקידים</w:t>
      </w:r>
      <w:bookmarkEnd w:id="38"/>
      <w:bookmarkEnd w:id="39"/>
      <w:bookmarkEnd w:id="40"/>
      <w:r w:rsidR="00A708FF">
        <w:rPr>
          <w:rStyle w:val="af1"/>
          <w:rFonts w:cstheme="minorBidi"/>
          <w:rtl/>
        </w:rPr>
        <w:footnoteReference w:id="11"/>
      </w:r>
    </w:p>
    <w:p w14:paraId="4851277B" w14:textId="01D3E4F5" w:rsidR="00471B3F" w:rsidRPr="00471B3F" w:rsidRDefault="00D35593" w:rsidP="009F4358">
      <w:pPr>
        <w:pStyle w:val="af4"/>
        <w:spacing w:line="360" w:lineRule="auto"/>
        <w:ind w:left="1734"/>
        <w:rPr>
          <w:rFonts w:ascii="Times New Roman" w:hAnsi="Times New Roman"/>
          <w:sz w:val="24"/>
          <w:rtl/>
        </w:rPr>
      </w:pPr>
      <w:r w:rsidRPr="006B01A6">
        <w:rPr>
          <w:rFonts w:ascii="Times New Roman" w:hAnsi="Times New Roman" w:cstheme="minorBidi" w:hint="eastAsia"/>
          <w:sz w:val="24"/>
          <w:rtl/>
        </w:rPr>
        <w:t>יחידת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בקרת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אחראית</w:t>
      </w:r>
      <w:r w:rsidR="00471B3F" w:rsidRPr="006B01A6">
        <w:rPr>
          <w:rFonts w:ascii="Times New Roman" w:hAnsi="Times New Roman" w:cstheme="minorBidi"/>
          <w:sz w:val="24"/>
          <w:rtl/>
        </w:rPr>
        <w:t xml:space="preserve"> </w:t>
      </w:r>
      <w:r w:rsidR="00D52533">
        <w:rPr>
          <w:rFonts w:ascii="Times New Roman" w:hAnsi="Times New Roman" w:cstheme="minorBidi" w:hint="cs"/>
          <w:sz w:val="24"/>
          <w:rtl/>
          <w:lang w:eastAsia="en-US"/>
        </w:rPr>
        <w:t>לוודא</w:t>
      </w:r>
      <w:r w:rsidR="00176F09">
        <w:rPr>
          <w:rFonts w:ascii="Times New Roman" w:hAnsi="Times New Roman" w:cstheme="minorBidi" w:hint="cs"/>
          <w:sz w:val="24"/>
          <w:rtl/>
          <w:lang w:eastAsia="en-US"/>
        </w:rPr>
        <w:t xml:space="preserve">, </w:t>
      </w:r>
      <w:r w:rsidRPr="00BF7C68">
        <w:rPr>
          <w:rFonts w:ascii="Times New Roman" w:hAnsi="Times New Roman" w:hint="eastAsia"/>
          <w:sz w:val="24"/>
          <w:rtl/>
          <w:lang w:eastAsia="en-US"/>
        </w:rPr>
        <w:t>לבקר</w:t>
      </w:r>
      <w:r w:rsidRPr="00BF7C68">
        <w:rPr>
          <w:rFonts w:ascii="Times New Roman" w:hAnsi="Times New Roman"/>
          <w:sz w:val="24"/>
          <w:rtl/>
          <w:lang w:eastAsia="en-US"/>
        </w:rPr>
        <w:t xml:space="preserve"> </w:t>
      </w:r>
      <w:r w:rsidR="00D52533">
        <w:rPr>
          <w:rFonts w:ascii="Times New Roman" w:hAnsi="Times New Roman" w:hint="cs"/>
          <w:sz w:val="24"/>
          <w:rtl/>
          <w:lang w:eastAsia="en-US"/>
        </w:rPr>
        <w:t>ו</w:t>
      </w:r>
      <w:r w:rsidRPr="00BF7C68">
        <w:rPr>
          <w:rFonts w:ascii="Times New Roman" w:hAnsi="Times New Roman" w:hint="eastAsia"/>
          <w:sz w:val="24"/>
          <w:rtl/>
          <w:lang w:eastAsia="en-US"/>
        </w:rPr>
        <w:t>להעריך</w:t>
      </w:r>
      <w:r w:rsidR="0018222F">
        <w:rPr>
          <w:rFonts w:ascii="Times New Roman" w:hAnsi="Times New Roman" w:hint="cs"/>
          <w:sz w:val="24"/>
          <w:rtl/>
          <w:lang w:eastAsia="en-US"/>
        </w:rPr>
        <w:t xml:space="preserve">, לפי העניין, </w:t>
      </w:r>
      <w:r w:rsidRPr="006B01A6">
        <w:rPr>
          <w:rFonts w:ascii="Times New Roman" w:hAnsi="Times New Roman" w:cstheme="minorBidi" w:hint="eastAsia"/>
          <w:sz w:val="24"/>
          <w:rtl/>
        </w:rPr>
        <w:t>באופן</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שוטף</w:t>
      </w:r>
      <w:r w:rsidR="00471B3F" w:rsidRPr="006B01A6">
        <w:rPr>
          <w:rFonts w:ascii="Times New Roman" w:hAnsi="Times New Roman" w:cstheme="minorBidi"/>
          <w:sz w:val="24"/>
          <w:rtl/>
        </w:rPr>
        <w:t xml:space="preserve"> לכל הפחות</w:t>
      </w:r>
      <w:r w:rsidRPr="006B01A6">
        <w:rPr>
          <w:rFonts w:ascii="Times New Roman" w:hAnsi="Times New Roman" w:cstheme="minorBidi"/>
          <w:sz w:val="24"/>
          <w:rtl/>
        </w:rPr>
        <w:t xml:space="preserve"> </w:t>
      </w:r>
      <w:r w:rsidR="00471B3F" w:rsidRPr="006B01A6">
        <w:rPr>
          <w:rFonts w:ascii="Times New Roman" w:hAnsi="Times New Roman" w:cstheme="minorBidi" w:hint="eastAsia"/>
          <w:sz w:val="24"/>
          <w:rtl/>
        </w:rPr>
        <w:t>את</w:t>
      </w:r>
      <w:r w:rsidR="00471B3F" w:rsidRPr="006B01A6">
        <w:rPr>
          <w:rFonts w:ascii="Times New Roman" w:hAnsi="Times New Roman" w:cstheme="minorBidi"/>
          <w:sz w:val="24"/>
          <w:rtl/>
        </w:rPr>
        <w:t xml:space="preserve"> </w:t>
      </w:r>
      <w:r w:rsidR="00471B3F" w:rsidRPr="006B01A6">
        <w:rPr>
          <w:rFonts w:ascii="Times New Roman" w:hAnsi="Times New Roman" w:cstheme="minorBidi" w:hint="eastAsia"/>
          <w:sz w:val="24"/>
          <w:rtl/>
        </w:rPr>
        <w:t>אלה</w:t>
      </w:r>
      <w:r w:rsidRPr="006B01A6">
        <w:rPr>
          <w:rFonts w:ascii="Times New Roman" w:hAnsi="Times New Roman" w:cstheme="minorBidi"/>
          <w:sz w:val="24"/>
          <w:rtl/>
        </w:rPr>
        <w:t>:</w:t>
      </w:r>
      <w:r w:rsidR="00471B3F" w:rsidRPr="00471B3F">
        <w:rPr>
          <w:rFonts w:ascii="Times New Roman" w:hAnsi="Times New Roman" w:hint="cs"/>
          <w:sz w:val="24"/>
          <w:rtl/>
        </w:rPr>
        <w:t xml:space="preserve"> </w:t>
      </w:r>
    </w:p>
    <w:p w14:paraId="6C64716C" w14:textId="77777777" w:rsidR="00D35593" w:rsidRPr="00AE5ABF" w:rsidRDefault="00D35593" w:rsidP="009F4358">
      <w:pPr>
        <w:pStyle w:val="a0"/>
        <w:numPr>
          <w:ilvl w:val="0"/>
          <w:numId w:val="1687"/>
        </w:numPr>
        <w:tabs>
          <w:tab w:val="left" w:pos="1841"/>
        </w:tabs>
        <w:spacing w:line="360" w:lineRule="auto"/>
        <w:ind w:left="1947" w:hanging="379"/>
        <w:rPr>
          <w:rFonts w:ascii="Times New Roman" w:hAnsi="Times New Roman"/>
          <w:sz w:val="24"/>
          <w:rtl/>
          <w:lang w:eastAsia="en-US"/>
        </w:rPr>
      </w:pPr>
      <w:r w:rsidRPr="00AE5ABF">
        <w:rPr>
          <w:rFonts w:ascii="Times New Roman" w:hAnsi="Times New Roman" w:hint="eastAsia"/>
          <w:sz w:val="24"/>
          <w:rtl/>
          <w:lang w:eastAsia="en-US"/>
        </w:rPr>
        <w:t>עמידת</w:t>
      </w:r>
      <w:r w:rsidRPr="00AE5ABF">
        <w:rPr>
          <w:rFonts w:ascii="Times New Roman" w:hAnsi="Times New Roman"/>
          <w:sz w:val="24"/>
          <w:rtl/>
          <w:lang w:eastAsia="en-US"/>
        </w:rPr>
        <w:t xml:space="preserve"> </w:t>
      </w:r>
      <w:r w:rsidRPr="006B01A6">
        <w:rPr>
          <w:rFonts w:ascii="Times New Roman" w:hAnsi="Times New Roman" w:cstheme="minorBidi" w:hint="eastAsia"/>
          <w:sz w:val="24"/>
          <w:rtl/>
        </w:rPr>
        <w:t>מערך</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ההשקעות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במגבלות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ההשקעה</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ובכללים</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לניהול</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השקעות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שנקבעו</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במסגרת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הוראות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הדין</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במסגרת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מדיניות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הדירקטוריון</w:t>
      </w:r>
      <w:r w:rsidR="004C490E" w:rsidRPr="00AE5ABF">
        <w:rPr>
          <w:rFonts w:ascii="Times New Roman" w:hAnsi="Times New Roman" w:cstheme="minorBidi" w:hint="cs"/>
          <w:sz w:val="24"/>
          <w:rtl/>
          <w:lang w:eastAsia="en-US"/>
        </w:rPr>
        <w:t>,</w:t>
      </w:r>
      <w:r w:rsidR="009D1A15" w:rsidRPr="006B01A6">
        <w:rPr>
          <w:rFonts w:ascii="Times New Roman" w:hAnsi="Times New Roman" w:cstheme="minorBidi"/>
          <w:sz w:val="24"/>
          <w:rtl/>
        </w:rPr>
        <w:t xml:space="preserve"> </w:t>
      </w:r>
      <w:r w:rsidRPr="00AE5ABF">
        <w:rPr>
          <w:rFonts w:ascii="Times New Roman" w:hAnsi="Times New Roman" w:hint="eastAsia"/>
          <w:sz w:val="24"/>
          <w:rtl/>
          <w:lang w:eastAsia="en-US"/>
        </w:rPr>
        <w:t>ועדת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ההשקעות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w:t>
      </w:r>
      <w:r w:rsidR="00A04ACD" w:rsidRPr="00AE5ABF">
        <w:rPr>
          <w:rFonts w:ascii="Times New Roman" w:hAnsi="Times New Roman" w:hint="eastAsia"/>
          <w:sz w:val="24"/>
          <w:rtl/>
          <w:lang w:eastAsia="en-US"/>
        </w:rPr>
        <w:t>רלבנטי</w:t>
      </w:r>
      <w:r w:rsidRPr="00AE5ABF">
        <w:rPr>
          <w:rFonts w:ascii="Times New Roman" w:hAnsi="Times New Roman" w:hint="eastAsia"/>
          <w:sz w:val="24"/>
          <w:rtl/>
          <w:lang w:eastAsia="en-US"/>
        </w:rPr>
        <w:t>ת</w:t>
      </w:r>
      <w:r w:rsidR="0096520D" w:rsidRPr="00AE5ABF">
        <w:rPr>
          <w:rtl/>
        </w:rPr>
        <w:t xml:space="preserve"> </w:t>
      </w:r>
      <w:r w:rsidRPr="00AE5ABF">
        <w:rPr>
          <w:rFonts w:ascii="Times New Roman" w:hAnsi="Times New Roman" w:hint="eastAsia"/>
          <w:sz w:val="24"/>
          <w:rtl/>
          <w:lang w:eastAsia="en-US"/>
        </w:rPr>
        <w:t>ובמסגרת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נהלי</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הגוף</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המוסדי</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ביחס</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לכל</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קופת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גמל</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מסלול</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השקעה</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או</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התחייבות</w:t>
      </w:r>
      <w:r w:rsidRPr="00AE5ABF">
        <w:rPr>
          <w:rFonts w:ascii="Times New Roman" w:hAnsi="Times New Roman"/>
          <w:sz w:val="24"/>
          <w:rtl/>
          <w:lang w:eastAsia="en-US"/>
        </w:rPr>
        <w:t xml:space="preserve"> </w:t>
      </w:r>
      <w:r w:rsidRPr="00AE5ABF">
        <w:rPr>
          <w:rFonts w:ascii="Times New Roman" w:hAnsi="Times New Roman" w:hint="eastAsia"/>
          <w:sz w:val="24"/>
          <w:rtl/>
          <w:lang w:eastAsia="en-US"/>
        </w:rPr>
        <w:t>ביטוח</w:t>
      </w:r>
      <w:r w:rsidRPr="00AE5ABF">
        <w:rPr>
          <w:rFonts w:ascii="Times New Roman" w:hAnsi="Times New Roman"/>
          <w:sz w:val="24"/>
          <w:rtl/>
          <w:lang w:eastAsia="en-US"/>
        </w:rPr>
        <w:t>;</w:t>
      </w:r>
      <w:r w:rsidR="00390D65" w:rsidRPr="00AE5ABF">
        <w:rPr>
          <w:rFonts w:ascii="Times New Roman" w:hAnsi="Times New Roman"/>
          <w:sz w:val="24"/>
          <w:rtl/>
          <w:lang w:eastAsia="en-US"/>
        </w:rPr>
        <w:t xml:space="preserve"> </w:t>
      </w:r>
    </w:p>
    <w:p w14:paraId="646030F9" w14:textId="77777777" w:rsidR="00D35593" w:rsidRPr="006B01A6" w:rsidRDefault="00D35593" w:rsidP="009F4358">
      <w:pPr>
        <w:pStyle w:val="a0"/>
        <w:numPr>
          <w:ilvl w:val="0"/>
          <w:numId w:val="1687"/>
        </w:numPr>
        <w:tabs>
          <w:tab w:val="left" w:pos="1841"/>
        </w:tabs>
        <w:spacing w:line="360" w:lineRule="auto"/>
        <w:ind w:left="1947" w:hanging="379"/>
        <w:rPr>
          <w:rFonts w:ascii="Times New Roman" w:hAnsi="Times New Roman" w:cstheme="minorBidi"/>
          <w:sz w:val="24"/>
          <w:rtl/>
        </w:rPr>
      </w:pPr>
      <w:r w:rsidRPr="006B01A6">
        <w:rPr>
          <w:rFonts w:ascii="Times New Roman" w:hAnsi="Times New Roman" w:cstheme="minorBidi" w:hint="eastAsia"/>
          <w:sz w:val="24"/>
          <w:rtl/>
        </w:rPr>
        <w:t>עמידת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מערך</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ההשקעות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במדרג</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ההרשאות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לביצוע</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עסקאות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שנקבע</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בנהלי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הגוף</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המוסדי</w:t>
      </w:r>
      <w:r w:rsidRPr="006B01A6">
        <w:rPr>
          <w:rFonts w:ascii="Times New Roman" w:hAnsi="Times New Roman" w:cstheme="minorBidi"/>
          <w:sz w:val="24"/>
          <w:rtl/>
        </w:rPr>
        <w:t>;</w:t>
      </w:r>
    </w:p>
    <w:p w14:paraId="59439A4B" w14:textId="77777777" w:rsidR="00D35593" w:rsidRPr="006B01A6" w:rsidRDefault="00D35593" w:rsidP="009F4358">
      <w:pPr>
        <w:pStyle w:val="a0"/>
        <w:numPr>
          <w:ilvl w:val="0"/>
          <w:numId w:val="1687"/>
        </w:numPr>
        <w:tabs>
          <w:tab w:val="left" w:pos="1841"/>
        </w:tabs>
        <w:spacing w:line="360" w:lineRule="auto"/>
        <w:ind w:left="1947" w:hanging="379"/>
        <w:rPr>
          <w:rFonts w:ascii="Times New Roman" w:hAnsi="Times New Roman" w:cstheme="minorBidi"/>
          <w:sz w:val="24"/>
          <w:rtl/>
        </w:rPr>
      </w:pPr>
      <w:r w:rsidRPr="006B01A6">
        <w:rPr>
          <w:rFonts w:ascii="Times New Roman" w:hAnsi="Times New Roman" w:cstheme="minorBidi" w:hint="eastAsia"/>
          <w:sz w:val="24"/>
          <w:rtl/>
        </w:rPr>
        <w:t>מידת</w:t>
      </w:r>
      <w:r w:rsidRPr="006B01A6">
        <w:rPr>
          <w:rFonts w:ascii="Times New Roman" w:hAnsi="Times New Roman" w:cstheme="minorBidi"/>
          <w:sz w:val="24"/>
          <w:rtl/>
        </w:rPr>
        <w:t xml:space="preserve"> </w:t>
      </w:r>
      <w:r w:rsidR="00016678">
        <w:rPr>
          <w:rFonts w:ascii="Times New Roman" w:hAnsi="Times New Roman" w:cstheme="minorBidi" w:hint="cs"/>
          <w:sz w:val="24"/>
          <w:rtl/>
        </w:rPr>
        <w:t xml:space="preserve">ואופן </w:t>
      </w:r>
      <w:r w:rsidRPr="006B01A6">
        <w:rPr>
          <w:rFonts w:ascii="Times New Roman" w:hAnsi="Times New Roman" w:cstheme="minorBidi" w:hint="eastAsia"/>
          <w:sz w:val="24"/>
          <w:rtl/>
        </w:rPr>
        <w:t>יישום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החלטות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ועדת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ההשקעות</w:t>
      </w:r>
      <w:r w:rsidRPr="006B01A6">
        <w:rPr>
          <w:rFonts w:ascii="Times New Roman" w:hAnsi="Times New Roman" w:cstheme="minorBidi"/>
          <w:sz w:val="24"/>
          <w:rtl/>
        </w:rPr>
        <w:t xml:space="preserve"> </w:t>
      </w:r>
      <w:r w:rsidR="007D2203" w:rsidRPr="00436395">
        <w:rPr>
          <w:rFonts w:ascii="Times New Roman" w:hAnsi="Times New Roman" w:hint="eastAsia"/>
          <w:sz w:val="24"/>
          <w:rtl/>
          <w:lang w:eastAsia="en-US"/>
        </w:rPr>
        <w:t>ה</w:t>
      </w:r>
      <w:r w:rsidR="00A04ACD" w:rsidRPr="00436395">
        <w:rPr>
          <w:rFonts w:ascii="Times New Roman" w:hAnsi="Times New Roman" w:hint="eastAsia"/>
          <w:sz w:val="24"/>
          <w:rtl/>
          <w:lang w:eastAsia="en-US"/>
        </w:rPr>
        <w:t>רלבנטי</w:t>
      </w:r>
      <w:r w:rsidR="007D2203" w:rsidRPr="00436395">
        <w:rPr>
          <w:rFonts w:ascii="Times New Roman" w:hAnsi="Times New Roman" w:hint="eastAsia"/>
          <w:sz w:val="24"/>
          <w:rtl/>
          <w:lang w:eastAsia="en-US"/>
        </w:rPr>
        <w:t>ת</w:t>
      </w:r>
      <w:r w:rsidR="007D2203" w:rsidRPr="00436395">
        <w:rPr>
          <w:rFonts w:ascii="Times New Roman" w:hAnsi="Times New Roman"/>
          <w:sz w:val="24"/>
          <w:rtl/>
          <w:lang w:eastAsia="en-US"/>
        </w:rPr>
        <w:t xml:space="preserve"> </w:t>
      </w:r>
      <w:r w:rsidRPr="00436395">
        <w:rPr>
          <w:rFonts w:ascii="Times New Roman" w:hAnsi="Times New Roman" w:hint="eastAsia"/>
          <w:sz w:val="24"/>
          <w:rtl/>
          <w:lang w:eastAsia="en-US"/>
        </w:rPr>
        <w:t>או</w:t>
      </w:r>
      <w:r w:rsidRPr="00436395">
        <w:rPr>
          <w:rFonts w:ascii="Times New Roman" w:hAnsi="Times New Roman"/>
          <w:sz w:val="24"/>
          <w:rtl/>
          <w:lang w:eastAsia="en-US"/>
        </w:rPr>
        <w:t xml:space="preserve"> </w:t>
      </w:r>
      <w:r w:rsidRPr="00436395">
        <w:rPr>
          <w:rFonts w:ascii="Times New Roman" w:hAnsi="Times New Roman" w:hint="eastAsia"/>
          <w:sz w:val="24"/>
          <w:rtl/>
          <w:lang w:eastAsia="en-US"/>
        </w:rPr>
        <w:t>דירקטוריון</w:t>
      </w:r>
      <w:r w:rsidRPr="00436395">
        <w:rPr>
          <w:rFonts w:ascii="Times New Roman" w:hAnsi="Times New Roman"/>
          <w:sz w:val="24"/>
          <w:rtl/>
          <w:lang w:eastAsia="en-US"/>
        </w:rPr>
        <w:t xml:space="preserve"> </w:t>
      </w:r>
      <w:r w:rsidRPr="006B01A6">
        <w:rPr>
          <w:rFonts w:ascii="Times New Roman" w:hAnsi="Times New Roman" w:cstheme="minorBidi" w:hint="eastAsia"/>
          <w:sz w:val="24"/>
          <w:rtl/>
        </w:rPr>
        <w:t>הגוף</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המוסדי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לפי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העניין</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על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ידי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מערך</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ההשקעות</w:t>
      </w:r>
      <w:r w:rsidR="000655D5" w:rsidRPr="006B01A6">
        <w:rPr>
          <w:rFonts w:ascii="Times New Roman" w:hAnsi="Times New Roman" w:cstheme="minorBidi"/>
          <w:sz w:val="24"/>
          <w:rtl/>
        </w:rPr>
        <w:t xml:space="preserve"> ואופן </w:t>
      </w:r>
      <w:r w:rsidR="00390D65" w:rsidRPr="006B01A6">
        <w:rPr>
          <w:rFonts w:ascii="Times New Roman" w:hAnsi="Times New Roman" w:cstheme="minorBidi" w:hint="eastAsia"/>
          <w:sz w:val="24"/>
          <w:rtl/>
        </w:rPr>
        <w:t>יישומן</w:t>
      </w:r>
      <w:r w:rsidRPr="006B01A6">
        <w:rPr>
          <w:rFonts w:ascii="Times New Roman" w:hAnsi="Times New Roman" w:cstheme="minorBidi"/>
          <w:sz w:val="24"/>
          <w:rtl/>
        </w:rPr>
        <w:t xml:space="preserve">; </w:t>
      </w:r>
    </w:p>
    <w:p w14:paraId="11832749" w14:textId="77777777" w:rsidR="00D35593" w:rsidRPr="006B01A6" w:rsidRDefault="00D35593" w:rsidP="009F4358">
      <w:pPr>
        <w:pStyle w:val="a0"/>
        <w:numPr>
          <w:ilvl w:val="0"/>
          <w:numId w:val="1687"/>
        </w:numPr>
        <w:tabs>
          <w:tab w:val="left" w:pos="1841"/>
        </w:tabs>
        <w:spacing w:line="360" w:lineRule="auto"/>
        <w:ind w:left="1994" w:hanging="379"/>
        <w:rPr>
          <w:rFonts w:ascii="Times New Roman" w:hAnsi="Times New Roman" w:cstheme="minorBidi"/>
          <w:sz w:val="24"/>
          <w:rtl/>
        </w:rPr>
      </w:pPr>
      <w:r w:rsidRPr="006B01A6">
        <w:rPr>
          <w:rFonts w:ascii="Times New Roman" w:hAnsi="Times New Roman" w:cstheme="minorBidi" w:hint="eastAsia"/>
          <w:sz w:val="24"/>
          <w:rtl/>
        </w:rPr>
        <w:t>קיום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תנאי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ההתקשרות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והפעילות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באמצעות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ספקים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ונותני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שירותים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חיצוניים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ובכלל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זה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מנהלי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תיקים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חיצוניים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בנקים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חברי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בורסה</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ברוקרים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ומתווכים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אחרים</w:t>
      </w:r>
      <w:r w:rsidRPr="006B01A6">
        <w:rPr>
          <w:rFonts w:ascii="Times New Roman" w:hAnsi="Times New Roman" w:cstheme="minorBidi"/>
          <w:sz w:val="24"/>
          <w:rtl/>
        </w:rPr>
        <w:t xml:space="preserve"> </w:t>
      </w:r>
      <w:r w:rsidR="00390D65" w:rsidRPr="006B01A6">
        <w:rPr>
          <w:rFonts w:ascii="Times New Roman" w:hAnsi="Times New Roman" w:cstheme="minorBidi" w:hint="eastAsia"/>
          <w:sz w:val="24"/>
          <w:rtl/>
        </w:rPr>
        <w:t>ש</w:t>
      </w:r>
      <w:r w:rsidRPr="006B01A6">
        <w:rPr>
          <w:rFonts w:ascii="Times New Roman" w:hAnsi="Times New Roman" w:cstheme="minorBidi" w:hint="eastAsia"/>
          <w:sz w:val="24"/>
          <w:rtl/>
        </w:rPr>
        <w:t>באמצעותם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פועל</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הגוף</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המוסדי</w:t>
      </w:r>
      <w:r w:rsidRPr="006B01A6">
        <w:rPr>
          <w:rFonts w:ascii="Times New Roman" w:hAnsi="Times New Roman" w:cstheme="minorBidi"/>
          <w:sz w:val="24"/>
          <w:rtl/>
        </w:rPr>
        <w:t>;</w:t>
      </w:r>
    </w:p>
    <w:p w14:paraId="6F86CE8B" w14:textId="740B62D5" w:rsidR="00D35593" w:rsidRPr="006B01A6" w:rsidRDefault="00D35593" w:rsidP="009F4358">
      <w:pPr>
        <w:pStyle w:val="a0"/>
        <w:numPr>
          <w:ilvl w:val="0"/>
          <w:numId w:val="1687"/>
        </w:numPr>
        <w:tabs>
          <w:tab w:val="left" w:pos="1841"/>
        </w:tabs>
        <w:spacing w:line="360" w:lineRule="auto"/>
        <w:ind w:left="1994" w:hanging="379"/>
        <w:rPr>
          <w:rFonts w:ascii="Times New Roman" w:hAnsi="Times New Roman" w:cstheme="minorBidi"/>
          <w:sz w:val="24"/>
          <w:rtl/>
        </w:rPr>
      </w:pPr>
      <w:r w:rsidRPr="006B01A6">
        <w:rPr>
          <w:rFonts w:ascii="Times New Roman" w:hAnsi="Times New Roman" w:cstheme="minorBidi" w:hint="eastAsia"/>
          <w:sz w:val="24"/>
          <w:rtl/>
        </w:rPr>
        <w:t>קיום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תהליך</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למעקב</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ולדיווח</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שוטפים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אחר</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עמידת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לווים</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בהתניות</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הפיננסיות</w:t>
      </w:r>
      <w:r w:rsidRPr="006B01A6">
        <w:rPr>
          <w:rFonts w:ascii="Times New Roman" w:hAnsi="Times New Roman" w:cstheme="minorBidi"/>
          <w:sz w:val="24"/>
          <w:rtl/>
        </w:rPr>
        <w:t xml:space="preserve"> </w:t>
      </w:r>
      <w:r w:rsidR="00390D65" w:rsidRPr="006B01A6">
        <w:rPr>
          <w:rFonts w:ascii="Times New Roman" w:hAnsi="Times New Roman" w:cstheme="minorBidi"/>
          <w:sz w:val="24"/>
          <w:rtl/>
        </w:rPr>
        <w:t>(</w:t>
      </w:r>
      <w:proofErr w:type="spellStart"/>
      <w:r w:rsidR="00390D65" w:rsidRPr="006B01A6">
        <w:rPr>
          <w:rFonts w:ascii="Times New Roman" w:hAnsi="Times New Roman" w:cstheme="minorBidi" w:hint="eastAsia"/>
          <w:sz w:val="24"/>
          <w:rtl/>
        </w:rPr>
        <w:t>קובננטים</w:t>
      </w:r>
      <w:proofErr w:type="spellEnd"/>
      <w:r w:rsidR="00390D65" w:rsidRPr="006B01A6">
        <w:rPr>
          <w:rFonts w:ascii="Times New Roman" w:hAnsi="Times New Roman" w:cstheme="minorBidi"/>
          <w:sz w:val="24"/>
          <w:rtl/>
        </w:rPr>
        <w:t xml:space="preserve">) </w:t>
      </w:r>
      <w:r w:rsidR="009607EC">
        <w:rPr>
          <w:rFonts w:ascii="Times New Roman" w:hAnsi="Times New Roman" w:cstheme="minorBidi" w:hint="cs"/>
          <w:sz w:val="24"/>
          <w:rtl/>
        </w:rPr>
        <w:t xml:space="preserve"> </w:t>
      </w:r>
      <w:r w:rsidRPr="006B01A6">
        <w:rPr>
          <w:rFonts w:ascii="Times New Roman" w:hAnsi="Times New Roman" w:cstheme="minorBidi" w:hint="eastAsia"/>
          <w:sz w:val="24"/>
          <w:rtl/>
        </w:rPr>
        <w:t>כפי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שנקבעו</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בהסכמי</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הלוואות</w:t>
      </w:r>
      <w:r w:rsidR="008858E8">
        <w:rPr>
          <w:rFonts w:ascii="Times New Roman" w:hAnsi="Times New Roman" w:cstheme="minorBidi" w:hint="cs"/>
          <w:sz w:val="24"/>
          <w:rtl/>
        </w:rPr>
        <w:t xml:space="preserve"> מותאמות</w:t>
      </w:r>
      <w:r w:rsidRPr="006B01A6">
        <w:rPr>
          <w:rFonts w:ascii="Times New Roman" w:hAnsi="Times New Roman" w:cstheme="minorBidi"/>
          <w:sz w:val="24"/>
          <w:rtl/>
        </w:rPr>
        <w:t xml:space="preserve">; </w:t>
      </w:r>
    </w:p>
    <w:p w14:paraId="21AE9F16" w14:textId="15C9CE14" w:rsidR="00452028" w:rsidRPr="00086C73" w:rsidRDefault="00CA3470" w:rsidP="009F4358">
      <w:pPr>
        <w:pStyle w:val="a0"/>
        <w:numPr>
          <w:ilvl w:val="0"/>
          <w:numId w:val="1687"/>
        </w:numPr>
        <w:tabs>
          <w:tab w:val="left" w:pos="1841"/>
        </w:tabs>
        <w:spacing w:line="360" w:lineRule="auto"/>
        <w:ind w:left="1994" w:hanging="379"/>
        <w:rPr>
          <w:rFonts w:ascii="Times New Roman" w:hAnsi="Times New Roman" w:cstheme="minorBidi"/>
          <w:sz w:val="24"/>
          <w:lang w:eastAsia="en-US"/>
        </w:rPr>
      </w:pPr>
      <w:r w:rsidRPr="006B01A6">
        <w:rPr>
          <w:rFonts w:ascii="Times New Roman" w:hAnsi="Times New Roman" w:cstheme="minorBidi" w:hint="eastAsia"/>
          <w:sz w:val="24"/>
          <w:rtl/>
        </w:rPr>
        <w:lastRenderedPageBreak/>
        <w:t>קיום</w:t>
      </w:r>
      <w:r w:rsidRPr="006B01A6">
        <w:rPr>
          <w:rFonts w:ascii="Courier" w:hAnsi="Courier"/>
          <w:rtl/>
        </w:rPr>
        <w:t xml:space="preserve"> </w:t>
      </w:r>
      <w:r w:rsidRPr="006B01A6">
        <w:rPr>
          <w:rFonts w:ascii="Courier" w:hAnsi="Courier" w:hint="eastAsia"/>
          <w:rtl/>
        </w:rPr>
        <w:t>תהליכי</w:t>
      </w:r>
      <w:r w:rsidRPr="006B01A6">
        <w:rPr>
          <w:rFonts w:ascii="Courier" w:hAnsi="Courier"/>
          <w:rtl/>
        </w:rPr>
        <w:t xml:space="preserve"> </w:t>
      </w:r>
      <w:r w:rsidRPr="006B01A6">
        <w:rPr>
          <w:rFonts w:ascii="Courier" w:hAnsi="Courier" w:hint="eastAsia"/>
          <w:rtl/>
        </w:rPr>
        <w:t>אנליזה</w:t>
      </w:r>
      <w:r w:rsidRPr="00086C73">
        <w:rPr>
          <w:rFonts w:ascii="Courier" w:hAnsi="Courier"/>
          <w:rtl/>
        </w:rPr>
        <w:t xml:space="preserve">, </w:t>
      </w:r>
      <w:r w:rsidRPr="00086C73">
        <w:rPr>
          <w:rFonts w:ascii="Courier" w:hAnsi="Courier" w:hint="eastAsia"/>
          <w:rtl/>
        </w:rPr>
        <w:t>בקרת</w:t>
      </w:r>
      <w:r w:rsidRPr="00086C73">
        <w:rPr>
          <w:rFonts w:ascii="Courier" w:hAnsi="Courier"/>
          <w:rtl/>
        </w:rPr>
        <w:t xml:space="preserve"> </w:t>
      </w:r>
      <w:r w:rsidRPr="00086C73">
        <w:rPr>
          <w:rFonts w:ascii="Courier" w:hAnsi="Courier" w:hint="eastAsia"/>
          <w:rtl/>
        </w:rPr>
        <w:t>אשראי</w:t>
      </w:r>
      <w:r w:rsidR="00C36B75" w:rsidRPr="00086C73">
        <w:rPr>
          <w:rFonts w:ascii="Courier" w:hAnsi="Courier" w:hint="cs"/>
          <w:rtl/>
        </w:rPr>
        <w:t xml:space="preserve"> </w:t>
      </w:r>
      <w:r w:rsidRPr="006B01A6">
        <w:rPr>
          <w:rFonts w:ascii="Courier" w:hAnsi="Courier" w:hint="eastAsia"/>
          <w:rtl/>
        </w:rPr>
        <w:t>ודירוג</w:t>
      </w:r>
      <w:r w:rsidRPr="006B01A6">
        <w:rPr>
          <w:rFonts w:ascii="Courier" w:hAnsi="Courier"/>
          <w:rtl/>
        </w:rPr>
        <w:t xml:space="preserve">  </w:t>
      </w:r>
      <w:r w:rsidRPr="006B01A6">
        <w:rPr>
          <w:rFonts w:ascii="Courier" w:hAnsi="Courier" w:hint="eastAsia"/>
          <w:rtl/>
        </w:rPr>
        <w:t>פנימי</w:t>
      </w:r>
      <w:r w:rsidRPr="006B01A6">
        <w:rPr>
          <w:rFonts w:ascii="Courier" w:hAnsi="Courier"/>
          <w:rtl/>
        </w:rPr>
        <w:t xml:space="preserve"> </w:t>
      </w:r>
      <w:r w:rsidRPr="006B01A6">
        <w:rPr>
          <w:rFonts w:ascii="Courier" w:hAnsi="Courier" w:hint="eastAsia"/>
          <w:rtl/>
        </w:rPr>
        <w:t>הנדרשים</w:t>
      </w:r>
      <w:r w:rsidRPr="006B01A6">
        <w:rPr>
          <w:rFonts w:ascii="Courier" w:hAnsi="Courier"/>
          <w:rtl/>
        </w:rPr>
        <w:t xml:space="preserve"> </w:t>
      </w:r>
      <w:r w:rsidRPr="006B01A6">
        <w:rPr>
          <w:rFonts w:ascii="Courier" w:hAnsi="Courier" w:hint="eastAsia"/>
          <w:rtl/>
        </w:rPr>
        <w:t>על</w:t>
      </w:r>
      <w:r w:rsidRPr="006B01A6">
        <w:rPr>
          <w:rFonts w:ascii="Courier" w:hAnsi="Courier"/>
          <w:rtl/>
        </w:rPr>
        <w:t xml:space="preserve"> </w:t>
      </w:r>
      <w:r w:rsidRPr="006B01A6">
        <w:rPr>
          <w:rFonts w:ascii="Courier" w:hAnsi="Courier" w:hint="eastAsia"/>
          <w:rtl/>
        </w:rPr>
        <w:t>פי</w:t>
      </w:r>
      <w:r w:rsidRPr="006B01A6">
        <w:rPr>
          <w:rFonts w:ascii="Courier" w:hAnsi="Courier"/>
          <w:rtl/>
        </w:rPr>
        <w:t xml:space="preserve"> </w:t>
      </w:r>
      <w:r w:rsidRPr="006B01A6">
        <w:rPr>
          <w:rFonts w:ascii="Courier" w:hAnsi="Courier" w:hint="eastAsia"/>
          <w:rtl/>
        </w:rPr>
        <w:t>נהלי</w:t>
      </w:r>
      <w:r w:rsidRPr="006B01A6">
        <w:rPr>
          <w:rFonts w:ascii="Courier" w:hAnsi="Courier"/>
          <w:rtl/>
        </w:rPr>
        <w:t xml:space="preserve"> </w:t>
      </w:r>
      <w:r w:rsidRPr="006B01A6">
        <w:rPr>
          <w:rFonts w:ascii="Courier" w:hAnsi="Courier" w:hint="eastAsia"/>
          <w:rtl/>
        </w:rPr>
        <w:t>הגוף</w:t>
      </w:r>
      <w:r w:rsidRPr="006B01A6">
        <w:rPr>
          <w:rFonts w:ascii="Courier" w:hAnsi="Courier"/>
          <w:rtl/>
        </w:rPr>
        <w:t xml:space="preserve"> </w:t>
      </w:r>
      <w:r w:rsidRPr="006B01A6">
        <w:rPr>
          <w:rFonts w:ascii="Courier" w:hAnsi="Courier" w:hint="eastAsia"/>
          <w:rtl/>
        </w:rPr>
        <w:t>המוסדי</w:t>
      </w:r>
      <w:r w:rsidRPr="006B01A6">
        <w:rPr>
          <w:rFonts w:ascii="Courier" w:hAnsi="Courier"/>
          <w:rtl/>
        </w:rPr>
        <w:t xml:space="preserve"> </w:t>
      </w:r>
      <w:r w:rsidRPr="006B01A6">
        <w:rPr>
          <w:rFonts w:ascii="Courier" w:hAnsi="Courier" w:hint="eastAsia"/>
          <w:rtl/>
        </w:rPr>
        <w:t>והוראות</w:t>
      </w:r>
      <w:r w:rsidRPr="006B01A6">
        <w:rPr>
          <w:rFonts w:ascii="Courier" w:hAnsi="Courier"/>
          <w:rtl/>
        </w:rPr>
        <w:t xml:space="preserve"> </w:t>
      </w:r>
      <w:r w:rsidRPr="006B01A6">
        <w:rPr>
          <w:rFonts w:ascii="Courier" w:hAnsi="Courier" w:hint="eastAsia"/>
          <w:rtl/>
        </w:rPr>
        <w:t>הדין</w:t>
      </w:r>
      <w:r w:rsidR="00452028" w:rsidRPr="006B01A6">
        <w:rPr>
          <w:rFonts w:ascii="Times New Roman" w:hAnsi="Times New Roman" w:cstheme="minorBidi"/>
          <w:sz w:val="24"/>
          <w:rtl/>
        </w:rPr>
        <w:t>;</w:t>
      </w:r>
    </w:p>
    <w:p w14:paraId="4319DABF" w14:textId="1A717CA6" w:rsidR="00DE3097" w:rsidRPr="00C45A3A" w:rsidRDefault="00D35593" w:rsidP="009F4358">
      <w:pPr>
        <w:pStyle w:val="a0"/>
        <w:numPr>
          <w:ilvl w:val="0"/>
          <w:numId w:val="1687"/>
        </w:numPr>
        <w:tabs>
          <w:tab w:val="left" w:pos="1841"/>
        </w:tabs>
        <w:spacing w:line="360" w:lineRule="auto"/>
        <w:ind w:left="1994" w:hanging="379"/>
        <w:rPr>
          <w:rFonts w:ascii="Times New Roman" w:hAnsi="Times New Roman" w:cstheme="minorBidi"/>
          <w:sz w:val="24"/>
          <w:lang w:eastAsia="en-US"/>
        </w:rPr>
      </w:pPr>
      <w:r w:rsidRPr="006B01A6">
        <w:rPr>
          <w:rFonts w:ascii="Times New Roman" w:hAnsi="Times New Roman" w:cstheme="minorBidi" w:hint="eastAsia"/>
          <w:sz w:val="24"/>
          <w:rtl/>
        </w:rPr>
        <w:t>אופן</w:t>
      </w:r>
      <w:r w:rsidRPr="006B01A6">
        <w:rPr>
          <w:rFonts w:ascii="Times New Roman" w:hAnsi="Times New Roman" w:cstheme="minorBidi"/>
          <w:sz w:val="24"/>
          <w:rtl/>
        </w:rPr>
        <w:t xml:space="preserve"> </w:t>
      </w:r>
      <w:r w:rsidRPr="006B01A6">
        <w:rPr>
          <w:rFonts w:ascii="Times New Roman" w:hAnsi="Times New Roman" w:cstheme="minorBidi" w:hint="eastAsia"/>
          <w:sz w:val="24"/>
          <w:rtl/>
        </w:rPr>
        <w:t>יישום</w:t>
      </w:r>
      <w:r w:rsidRPr="006B01A6">
        <w:rPr>
          <w:rFonts w:ascii="Times New Roman" w:hAnsi="Times New Roman" w:cstheme="minorBidi"/>
          <w:sz w:val="24"/>
          <w:rtl/>
        </w:rPr>
        <w:t xml:space="preserve"> </w:t>
      </w:r>
      <w:r w:rsidR="00B369A1" w:rsidRPr="00C45A3A">
        <w:rPr>
          <w:rFonts w:ascii="Times New Roman" w:hAnsi="Times New Roman" w:cstheme="minorBidi" w:hint="eastAsia"/>
          <w:sz w:val="24"/>
          <w:rtl/>
          <w:lang w:eastAsia="en-US"/>
        </w:rPr>
        <w:t>תהליכי</w:t>
      </w:r>
      <w:r w:rsidR="00B369A1" w:rsidRPr="00C45A3A">
        <w:rPr>
          <w:rFonts w:ascii="Times New Roman" w:hAnsi="Times New Roman" w:cstheme="minorBidi"/>
          <w:sz w:val="24"/>
          <w:rtl/>
          <w:lang w:eastAsia="en-US"/>
        </w:rPr>
        <w:t xml:space="preserve"> </w:t>
      </w:r>
      <w:r w:rsidR="00135B46" w:rsidRPr="006B01A6">
        <w:rPr>
          <w:rFonts w:ascii="Times New Roman" w:hAnsi="Times New Roman" w:cstheme="minorBidi" w:hint="eastAsia"/>
          <w:sz w:val="24"/>
          <w:rtl/>
        </w:rPr>
        <w:t>האנליז</w:t>
      </w:r>
      <w:r w:rsidR="00135B46">
        <w:rPr>
          <w:rFonts w:ascii="Times New Roman" w:hAnsi="Times New Roman" w:cstheme="minorBidi" w:hint="cs"/>
          <w:sz w:val="24"/>
          <w:rtl/>
        </w:rPr>
        <w:t>ה</w:t>
      </w:r>
      <w:r w:rsidR="002F6559" w:rsidRPr="006B01A6">
        <w:rPr>
          <w:rFonts w:ascii="Times New Roman" w:hAnsi="Times New Roman" w:cstheme="minorBidi"/>
          <w:sz w:val="24"/>
          <w:rtl/>
        </w:rPr>
        <w:t xml:space="preserve">, </w:t>
      </w:r>
      <w:r w:rsidR="00B369A1" w:rsidRPr="00C45A3A">
        <w:rPr>
          <w:rFonts w:ascii="Times New Roman" w:hAnsi="Times New Roman" w:cstheme="minorBidi"/>
          <w:sz w:val="24"/>
          <w:rtl/>
          <w:lang w:eastAsia="en-US"/>
        </w:rPr>
        <w:t xml:space="preserve"> הערכת </w:t>
      </w:r>
      <w:r w:rsidR="002A7C7A" w:rsidRPr="00C45A3A">
        <w:rPr>
          <w:rFonts w:ascii="Times New Roman" w:hAnsi="Times New Roman" w:cstheme="minorBidi" w:hint="eastAsia"/>
          <w:sz w:val="24"/>
          <w:rtl/>
          <w:lang w:eastAsia="en-US"/>
        </w:rPr>
        <w:t>ה</w:t>
      </w:r>
      <w:r w:rsidR="00B369A1" w:rsidRPr="00C45A3A">
        <w:rPr>
          <w:rFonts w:ascii="Times New Roman" w:hAnsi="Times New Roman" w:cstheme="minorBidi" w:hint="eastAsia"/>
          <w:sz w:val="24"/>
          <w:rtl/>
          <w:lang w:eastAsia="en-US"/>
        </w:rPr>
        <w:t>סיכון</w:t>
      </w:r>
      <w:r w:rsidR="00B369A1" w:rsidRPr="006B01A6">
        <w:rPr>
          <w:rFonts w:ascii="Times New Roman" w:hAnsi="Times New Roman" w:cstheme="minorBidi"/>
          <w:sz w:val="24"/>
          <w:rtl/>
        </w:rPr>
        <w:t xml:space="preserve"> </w:t>
      </w:r>
      <w:r w:rsidRPr="006B01A6">
        <w:rPr>
          <w:rFonts w:ascii="Times New Roman" w:hAnsi="Times New Roman" w:cstheme="minorBidi" w:hint="eastAsia"/>
          <w:sz w:val="24"/>
          <w:rtl/>
        </w:rPr>
        <w:t>והדירוג</w:t>
      </w:r>
      <w:r w:rsidR="00AE5ABF">
        <w:rPr>
          <w:rFonts w:ascii="Times New Roman" w:hAnsi="Times New Roman" w:cstheme="minorBidi" w:hint="cs"/>
          <w:sz w:val="24"/>
          <w:rtl/>
          <w:lang w:eastAsia="en-US"/>
        </w:rPr>
        <w:t xml:space="preserve"> </w:t>
      </w:r>
      <w:r w:rsidR="002F6559" w:rsidRPr="006B01A6">
        <w:rPr>
          <w:rFonts w:ascii="Times New Roman" w:hAnsi="Times New Roman" w:cstheme="minorBidi"/>
          <w:sz w:val="24"/>
          <w:rtl/>
        </w:rPr>
        <w:t xml:space="preserve"> </w:t>
      </w:r>
      <w:r w:rsidR="00E40432" w:rsidRPr="006B01A6">
        <w:rPr>
          <w:rFonts w:ascii="Times New Roman" w:hAnsi="Times New Roman" w:cstheme="minorBidi" w:hint="eastAsia"/>
          <w:sz w:val="24"/>
          <w:rtl/>
        </w:rPr>
        <w:t>הפנימי</w:t>
      </w:r>
      <w:r w:rsidR="00923FC2" w:rsidRPr="006B01A6">
        <w:rPr>
          <w:rFonts w:ascii="Times New Roman" w:hAnsi="Times New Roman" w:cstheme="minorBidi"/>
          <w:sz w:val="24"/>
          <w:rtl/>
        </w:rPr>
        <w:t>,</w:t>
      </w:r>
      <w:r w:rsidR="009541C4" w:rsidRPr="006B01A6">
        <w:rPr>
          <w:rFonts w:ascii="Times New Roman" w:hAnsi="Times New Roman" w:cstheme="minorBidi"/>
          <w:sz w:val="24"/>
          <w:rtl/>
        </w:rPr>
        <w:t xml:space="preserve"> </w:t>
      </w:r>
      <w:r w:rsidRPr="004969D0">
        <w:rPr>
          <w:rFonts w:ascii="Times New Roman" w:hAnsi="Times New Roman" w:hint="eastAsia"/>
          <w:sz w:val="24"/>
          <w:rtl/>
          <w:lang w:eastAsia="en-US"/>
        </w:rPr>
        <w:t>לרבות</w:t>
      </w:r>
      <w:r w:rsidR="002F1B25" w:rsidRPr="006B01A6">
        <w:rPr>
          <w:rStyle w:val="af1"/>
          <w:rFonts w:cstheme="minorBidi"/>
          <w:rtl/>
        </w:rPr>
        <w:footnoteReference w:id="12"/>
      </w:r>
      <w:r w:rsidR="00DE3097" w:rsidRPr="006B01A6">
        <w:rPr>
          <w:rFonts w:ascii="Times New Roman" w:hAnsi="Times New Roman" w:cstheme="minorBidi"/>
          <w:sz w:val="24"/>
          <w:rtl/>
        </w:rPr>
        <w:t>:</w:t>
      </w:r>
      <w:r w:rsidR="007E7A14" w:rsidRPr="006B01A6">
        <w:rPr>
          <w:rFonts w:ascii="Times New Roman" w:hAnsi="Times New Roman" w:cstheme="minorBidi"/>
          <w:sz w:val="24"/>
          <w:rtl/>
        </w:rPr>
        <w:t xml:space="preserve"> </w:t>
      </w:r>
    </w:p>
    <w:p w14:paraId="51E99D5D" w14:textId="77777777" w:rsidR="001C4F7A" w:rsidRPr="00523BBA" w:rsidRDefault="001C4F7A" w:rsidP="009F4358">
      <w:pPr>
        <w:pStyle w:val="a0"/>
        <w:numPr>
          <w:ilvl w:val="0"/>
          <w:numId w:val="1688"/>
        </w:numPr>
        <w:tabs>
          <w:tab w:val="left" w:pos="1841"/>
        </w:tabs>
        <w:spacing w:line="360" w:lineRule="auto"/>
        <w:ind w:left="2277"/>
        <w:rPr>
          <w:rFonts w:ascii="Times New Roman" w:hAnsi="Times New Roman" w:cstheme="minorBidi"/>
          <w:sz w:val="24"/>
          <w:rtl/>
          <w:lang w:eastAsia="en-US"/>
        </w:rPr>
      </w:pPr>
      <w:r w:rsidRPr="00523BBA">
        <w:rPr>
          <w:rFonts w:ascii="Times New Roman" w:hAnsi="Times New Roman" w:cstheme="minorBidi" w:hint="eastAsia"/>
          <w:sz w:val="24"/>
          <w:rtl/>
          <w:lang w:eastAsia="en-US"/>
        </w:rPr>
        <w:t>בחינת</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מהימנות</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מודל</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הדירוג</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הפנימי</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לרבות</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על</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ידי</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בחינת</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העקרונות</w:t>
      </w:r>
      <w:r w:rsidRPr="00523BBA">
        <w:rPr>
          <w:rFonts w:ascii="Times New Roman" w:hAnsi="Times New Roman" w:cstheme="minorBidi"/>
          <w:sz w:val="24"/>
          <w:rtl/>
          <w:lang w:eastAsia="en-US"/>
        </w:rPr>
        <w:t xml:space="preserve"> </w:t>
      </w:r>
      <w:r w:rsidRPr="00523BBA">
        <w:rPr>
          <w:rFonts w:ascii="Times New Roman" w:hAnsi="Times New Roman" w:cstheme="minorBidi" w:hint="eastAsia"/>
          <w:sz w:val="24"/>
          <w:rtl/>
          <w:lang w:eastAsia="en-US"/>
        </w:rPr>
        <w:t>וההגד</w:t>
      </w:r>
      <w:r w:rsidR="00923FC2" w:rsidRPr="00523BBA">
        <w:rPr>
          <w:rFonts w:ascii="Times New Roman" w:hAnsi="Times New Roman" w:cstheme="minorBidi" w:hint="eastAsia"/>
          <w:sz w:val="24"/>
          <w:rtl/>
          <w:lang w:eastAsia="en-US"/>
        </w:rPr>
        <w:t>רות</w:t>
      </w:r>
      <w:r w:rsidR="00923FC2" w:rsidRPr="00523BBA">
        <w:rPr>
          <w:rFonts w:ascii="Times New Roman" w:hAnsi="Times New Roman" w:cstheme="minorBidi"/>
          <w:sz w:val="24"/>
          <w:rtl/>
          <w:lang w:eastAsia="en-US"/>
        </w:rPr>
        <w:t xml:space="preserve"> עליהם מושתת המודל ובחינת עדכוני המודל. </w:t>
      </w:r>
    </w:p>
    <w:p w14:paraId="0A46D9AC" w14:textId="0EC79E23" w:rsidR="00DE3097" w:rsidRDefault="004937D9" w:rsidP="009F4358">
      <w:pPr>
        <w:pStyle w:val="a0"/>
        <w:numPr>
          <w:ilvl w:val="0"/>
          <w:numId w:val="1688"/>
        </w:numPr>
        <w:tabs>
          <w:tab w:val="left" w:pos="1841"/>
        </w:tabs>
        <w:spacing w:line="360" w:lineRule="auto"/>
        <w:ind w:left="2277"/>
        <w:rPr>
          <w:rFonts w:ascii="Times New Roman" w:hAnsi="Times New Roman" w:cstheme="minorBidi"/>
          <w:sz w:val="24"/>
          <w:lang w:eastAsia="en-US"/>
        </w:rPr>
      </w:pPr>
      <w:r w:rsidRPr="00523BBA">
        <w:rPr>
          <w:rFonts w:ascii="Times New Roman" w:hAnsi="Times New Roman" w:cstheme="minorBidi" w:hint="eastAsia"/>
          <w:sz w:val="24"/>
          <w:rtl/>
          <w:lang w:eastAsia="en-US"/>
        </w:rPr>
        <w:t>בחינת</w:t>
      </w:r>
      <w:r w:rsidRPr="00523BBA">
        <w:rPr>
          <w:rFonts w:ascii="Times New Roman" w:hAnsi="Times New Roman" w:cstheme="minorBidi"/>
          <w:sz w:val="24"/>
          <w:rtl/>
        </w:rPr>
        <w:t xml:space="preserve"> </w:t>
      </w:r>
      <w:r w:rsidRPr="00523BBA">
        <w:rPr>
          <w:rFonts w:ascii="Times New Roman" w:hAnsi="Times New Roman" w:cstheme="minorBidi"/>
          <w:sz w:val="24"/>
          <w:rtl/>
          <w:lang w:eastAsia="en-US"/>
        </w:rPr>
        <w:t>איכות</w:t>
      </w:r>
      <w:r w:rsidRPr="00523BBA">
        <w:rPr>
          <w:rFonts w:ascii="Times New Roman" w:hAnsi="Times New Roman" w:cstheme="minorBidi"/>
          <w:sz w:val="24"/>
          <w:rtl/>
        </w:rPr>
        <w:t xml:space="preserve"> תהליך הדירוג הפנימי, באמצעות בחינת אופן </w:t>
      </w:r>
      <w:r w:rsidR="0021340D" w:rsidRPr="0021340D">
        <w:rPr>
          <w:rFonts w:ascii="Times New Roman" w:hAnsi="Times New Roman" w:cstheme="minorBidi" w:hint="cs"/>
          <w:sz w:val="24"/>
          <w:rtl/>
        </w:rPr>
        <w:t>יישומ</w:t>
      </w:r>
      <w:r w:rsidR="0021340D" w:rsidRPr="0021340D">
        <w:rPr>
          <w:rFonts w:ascii="Times New Roman" w:hAnsi="Times New Roman" w:cstheme="minorBidi" w:hint="eastAsia"/>
          <w:sz w:val="24"/>
          <w:rtl/>
        </w:rPr>
        <w:t>ו</w:t>
      </w:r>
      <w:r w:rsidRPr="00523BBA">
        <w:rPr>
          <w:rFonts w:ascii="Times New Roman" w:hAnsi="Times New Roman" w:cstheme="minorBidi"/>
          <w:sz w:val="24"/>
          <w:rtl/>
        </w:rPr>
        <w:t xml:space="preserve"> של מודל הדירוג</w:t>
      </w:r>
      <w:r w:rsidR="00923FC2" w:rsidRPr="00523BBA">
        <w:rPr>
          <w:rFonts w:ascii="Times New Roman" w:hAnsi="Times New Roman" w:cstheme="minorBidi"/>
          <w:sz w:val="24"/>
          <w:rtl/>
        </w:rPr>
        <w:t xml:space="preserve"> הפנימי</w:t>
      </w:r>
      <w:r w:rsidRPr="00523BBA">
        <w:rPr>
          <w:rFonts w:ascii="Times New Roman" w:hAnsi="Times New Roman" w:cstheme="minorBidi"/>
          <w:sz w:val="24"/>
          <w:rtl/>
        </w:rPr>
        <w:t xml:space="preserve">, לרבות בחינת מהימנות הנתונים העובדתיים שעליהם מתבסס דירוג </w:t>
      </w:r>
      <w:r w:rsidRPr="00C45A3A">
        <w:rPr>
          <w:rFonts w:ascii="Times New Roman" w:hAnsi="Times New Roman" w:cstheme="minorBidi"/>
          <w:sz w:val="24"/>
          <w:rtl/>
        </w:rPr>
        <w:t xml:space="preserve">מדגם של </w:t>
      </w:r>
      <w:r w:rsidR="000B7F7D" w:rsidRPr="00C45A3A">
        <w:rPr>
          <w:rFonts w:ascii="Times New Roman" w:hAnsi="Times New Roman" w:cstheme="minorBidi" w:hint="eastAsia"/>
          <w:sz w:val="24"/>
          <w:rtl/>
        </w:rPr>
        <w:t>הלוואות</w:t>
      </w:r>
      <w:r w:rsidR="000B7F7D" w:rsidRPr="00C45A3A">
        <w:rPr>
          <w:rFonts w:ascii="Times New Roman" w:hAnsi="Times New Roman" w:cstheme="minorBidi"/>
          <w:sz w:val="24"/>
          <w:rtl/>
        </w:rPr>
        <w:t xml:space="preserve"> </w:t>
      </w:r>
      <w:r w:rsidR="000B7F7D" w:rsidRPr="00C45A3A">
        <w:rPr>
          <w:rFonts w:ascii="Times New Roman" w:hAnsi="Times New Roman" w:cstheme="minorBidi" w:hint="eastAsia"/>
          <w:sz w:val="24"/>
          <w:rtl/>
        </w:rPr>
        <w:t>מותאמות</w:t>
      </w:r>
      <w:r w:rsidR="00923FC2" w:rsidRPr="00C45A3A">
        <w:rPr>
          <w:rFonts w:ascii="Times New Roman" w:hAnsi="Times New Roman" w:cstheme="minorBidi"/>
          <w:sz w:val="24"/>
          <w:rtl/>
        </w:rPr>
        <w:t>.</w:t>
      </w:r>
      <w:r w:rsidRPr="00C45A3A">
        <w:rPr>
          <w:rFonts w:ascii="Times New Roman" w:hAnsi="Times New Roman" w:cstheme="minorBidi"/>
          <w:sz w:val="24"/>
          <w:rtl/>
        </w:rPr>
        <w:t xml:space="preserve"> </w:t>
      </w:r>
      <w:r w:rsidR="009541C4" w:rsidRPr="006B01A6">
        <w:rPr>
          <w:rFonts w:ascii="Times New Roman" w:hAnsi="Times New Roman" w:cstheme="minorBidi" w:hint="eastAsia"/>
          <w:sz w:val="24"/>
          <w:rtl/>
        </w:rPr>
        <w:t>הבחינה</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תיערך</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על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בסיס</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השוואה</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לדירוגים</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שבוצעו</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על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ידי</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חברה</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מדרגת</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או</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על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בסיס</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מודל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אחר</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של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גורם</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שלישי</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שאושר</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בידי</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הממונה</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על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שוק</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ההון</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ועל</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בסיס</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המידע</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ההיסטורי</w:t>
      </w:r>
      <w:r w:rsidR="009541C4" w:rsidRPr="006B01A6">
        <w:rPr>
          <w:rFonts w:ascii="Times New Roman" w:hAnsi="Times New Roman" w:cstheme="minorBidi"/>
          <w:sz w:val="24"/>
          <w:rtl/>
        </w:rPr>
        <w:t xml:space="preserve"> </w:t>
      </w:r>
      <w:r w:rsidR="009541C4" w:rsidRPr="006B01A6">
        <w:rPr>
          <w:rFonts w:ascii="Times New Roman" w:hAnsi="Times New Roman" w:cstheme="minorBidi" w:hint="eastAsia"/>
          <w:sz w:val="24"/>
          <w:rtl/>
        </w:rPr>
        <w:t>שיצטבר</w:t>
      </w:r>
      <w:r w:rsidR="009541C4" w:rsidRPr="006B01A6">
        <w:rPr>
          <w:rFonts w:ascii="Times New Roman" w:hAnsi="Times New Roman" w:cstheme="minorBidi"/>
          <w:sz w:val="24"/>
          <w:rtl/>
        </w:rPr>
        <w:t xml:space="preserve"> בגוף המוסדי; </w:t>
      </w:r>
      <w:r w:rsidR="00B207F3" w:rsidRPr="006B01A6">
        <w:rPr>
          <w:rFonts w:ascii="Times New Roman" w:hAnsi="Times New Roman" w:cstheme="minorBidi"/>
          <w:sz w:val="24"/>
          <w:rtl/>
        </w:rPr>
        <w:t xml:space="preserve"> </w:t>
      </w:r>
    </w:p>
    <w:p w14:paraId="5B1949A4" w14:textId="77777777" w:rsidR="000E02DD" w:rsidRPr="00C45A3A" w:rsidRDefault="007807C8" w:rsidP="009F4358">
      <w:pPr>
        <w:pStyle w:val="a0"/>
        <w:numPr>
          <w:ilvl w:val="0"/>
          <w:numId w:val="1688"/>
        </w:numPr>
        <w:tabs>
          <w:tab w:val="left" w:pos="1841"/>
        </w:tabs>
        <w:spacing w:line="360" w:lineRule="auto"/>
        <w:ind w:left="2277"/>
        <w:rPr>
          <w:rFonts w:ascii="Times New Roman" w:hAnsi="Times New Roman" w:cstheme="minorBidi"/>
          <w:sz w:val="24"/>
          <w:lang w:eastAsia="en-US"/>
        </w:rPr>
      </w:pPr>
      <w:r w:rsidRPr="006B01A6">
        <w:rPr>
          <w:rFonts w:ascii="Times New Roman" w:hAnsi="Times New Roman" w:cstheme="minorBidi" w:hint="eastAsia"/>
          <w:sz w:val="24"/>
          <w:rtl/>
          <w:lang w:eastAsia="en-US"/>
        </w:rPr>
        <w:t>ביצוע</w:t>
      </w:r>
      <w:r>
        <w:rPr>
          <w:rFonts w:ascii="Times New Roman" w:hAnsi="Times New Roman" w:hint="cs"/>
          <w:sz w:val="24"/>
          <w:rtl/>
          <w:lang w:eastAsia="en-US"/>
        </w:rPr>
        <w:t xml:space="preserve"> </w:t>
      </w:r>
      <w:r w:rsidRPr="006B01A6">
        <w:rPr>
          <w:rFonts w:ascii="Times New Roman" w:hAnsi="Times New Roman" w:cstheme="minorBidi" w:hint="eastAsia"/>
          <w:sz w:val="24"/>
          <w:rtl/>
          <w:lang w:eastAsia="en-US"/>
        </w:rPr>
        <w:t>מדגמים</w:t>
      </w:r>
      <w:r>
        <w:rPr>
          <w:rFonts w:ascii="Times New Roman" w:hAnsi="Times New Roman" w:hint="cs"/>
          <w:sz w:val="24"/>
          <w:rtl/>
          <w:lang w:eastAsia="en-US"/>
        </w:rPr>
        <w:t xml:space="preserve"> ובחינת מקרי חדלות </w:t>
      </w:r>
      <w:r w:rsidR="00E40432" w:rsidRPr="00520AF8">
        <w:rPr>
          <w:rFonts w:ascii="Times New Roman" w:hAnsi="Times New Roman" w:hint="eastAsia"/>
          <w:sz w:val="24"/>
          <w:rtl/>
          <w:lang w:eastAsia="en-US"/>
        </w:rPr>
        <w:t>הפירעון</w:t>
      </w:r>
      <w:r>
        <w:rPr>
          <w:rFonts w:ascii="Times New Roman" w:hAnsi="Times New Roman" w:hint="cs"/>
          <w:sz w:val="24"/>
          <w:rtl/>
          <w:lang w:eastAsia="en-US"/>
        </w:rPr>
        <w:t xml:space="preserve"> לגבי אשראי שהעמיד הגוף המוסדי בהתאם לרמות  הדירוגים </w:t>
      </w:r>
      <w:r w:rsidR="00090B7C" w:rsidRPr="0021340D">
        <w:rPr>
          <w:rFonts w:ascii="Times New Roman" w:hAnsi="Times New Roman" w:hint="eastAsia"/>
          <w:sz w:val="24"/>
          <w:rtl/>
          <w:lang w:eastAsia="en-US"/>
        </w:rPr>
        <w:t>וההערכות</w:t>
      </w:r>
      <w:r w:rsidR="00090B7C" w:rsidRPr="0021340D">
        <w:rPr>
          <w:rFonts w:ascii="Times New Roman" w:hAnsi="Times New Roman"/>
          <w:sz w:val="24"/>
          <w:rtl/>
          <w:lang w:eastAsia="en-US"/>
        </w:rPr>
        <w:t xml:space="preserve"> </w:t>
      </w:r>
      <w:r w:rsidR="00DE3097" w:rsidRPr="0021340D">
        <w:rPr>
          <w:rFonts w:ascii="Times New Roman" w:hAnsi="Times New Roman" w:hint="eastAsia"/>
          <w:sz w:val="24"/>
          <w:rtl/>
          <w:lang w:eastAsia="en-US"/>
        </w:rPr>
        <w:t>השונות</w:t>
      </w:r>
      <w:r w:rsidR="00E40432" w:rsidRPr="0021340D">
        <w:rPr>
          <w:rFonts w:ascii="Times New Roman" w:hAnsi="Times New Roman"/>
          <w:sz w:val="24"/>
          <w:rtl/>
          <w:lang w:eastAsia="en-US"/>
        </w:rPr>
        <w:t>;</w:t>
      </w:r>
    </w:p>
    <w:p w14:paraId="742AEE38" w14:textId="1B0A502D" w:rsidR="007807C8" w:rsidRPr="00A35C25" w:rsidRDefault="007807C8" w:rsidP="009F4358">
      <w:pPr>
        <w:pStyle w:val="a0"/>
        <w:numPr>
          <w:ilvl w:val="0"/>
          <w:numId w:val="1688"/>
        </w:numPr>
        <w:tabs>
          <w:tab w:val="left" w:pos="1841"/>
        </w:tabs>
        <w:spacing w:line="360" w:lineRule="auto"/>
        <w:ind w:left="2277"/>
        <w:rPr>
          <w:rFonts w:ascii="Times New Roman" w:hAnsi="Times New Roman" w:cstheme="minorBidi"/>
          <w:sz w:val="24"/>
          <w:lang w:eastAsia="en-US"/>
        </w:rPr>
      </w:pPr>
      <w:r w:rsidRPr="00C04D98">
        <w:rPr>
          <w:rFonts w:ascii="Times New Roman" w:hAnsi="Times New Roman" w:cstheme="minorBidi" w:hint="eastAsia"/>
          <w:sz w:val="24"/>
          <w:rtl/>
          <w:lang w:eastAsia="en-US"/>
        </w:rPr>
        <w:t>בחינת</w:t>
      </w:r>
      <w:r w:rsidRPr="00A35C25">
        <w:rPr>
          <w:rFonts w:ascii="Times New Roman" w:hAnsi="Times New Roman"/>
          <w:sz w:val="24"/>
          <w:rtl/>
          <w:lang w:eastAsia="en-US"/>
        </w:rPr>
        <w:t xml:space="preserve"> </w:t>
      </w:r>
      <w:r w:rsidRPr="00A35C25">
        <w:rPr>
          <w:rFonts w:ascii="Times New Roman" w:hAnsi="Times New Roman" w:hint="eastAsia"/>
          <w:sz w:val="24"/>
          <w:rtl/>
          <w:lang w:eastAsia="en-US"/>
        </w:rPr>
        <w:t>איכות</w:t>
      </w:r>
      <w:r w:rsidRPr="00A35C25">
        <w:rPr>
          <w:rFonts w:ascii="Times New Roman" w:hAnsi="Times New Roman"/>
          <w:sz w:val="24"/>
          <w:rtl/>
          <w:lang w:eastAsia="en-US"/>
        </w:rPr>
        <w:t xml:space="preserve"> </w:t>
      </w:r>
      <w:r w:rsidRPr="00A35C25">
        <w:rPr>
          <w:rFonts w:ascii="Times New Roman" w:hAnsi="Times New Roman" w:hint="eastAsia"/>
          <w:sz w:val="24"/>
          <w:rtl/>
          <w:lang w:eastAsia="en-US"/>
        </w:rPr>
        <w:t>תהליכי</w:t>
      </w:r>
      <w:r w:rsidRPr="00A35C25">
        <w:rPr>
          <w:rFonts w:ascii="Times New Roman" w:hAnsi="Times New Roman"/>
          <w:sz w:val="24"/>
          <w:rtl/>
          <w:lang w:eastAsia="en-US"/>
        </w:rPr>
        <w:t xml:space="preserve"> </w:t>
      </w:r>
      <w:r w:rsidRPr="00A35C25">
        <w:rPr>
          <w:rFonts w:ascii="Times New Roman" w:hAnsi="Times New Roman" w:hint="eastAsia"/>
          <w:sz w:val="24"/>
          <w:rtl/>
          <w:lang w:eastAsia="en-US"/>
        </w:rPr>
        <w:t>האנליזה</w:t>
      </w:r>
      <w:r w:rsidRPr="00A35C25">
        <w:rPr>
          <w:rFonts w:ascii="Times New Roman" w:hAnsi="Times New Roman"/>
          <w:sz w:val="24"/>
          <w:rtl/>
          <w:lang w:eastAsia="en-US"/>
        </w:rPr>
        <w:t xml:space="preserve"> ו</w:t>
      </w:r>
      <w:r w:rsidRPr="00A35C25">
        <w:rPr>
          <w:rFonts w:ascii="Times New Roman" w:hAnsi="Times New Roman" w:hint="eastAsia"/>
          <w:sz w:val="24"/>
          <w:rtl/>
          <w:lang w:eastAsia="en-US"/>
        </w:rPr>
        <w:t>הערכת</w:t>
      </w:r>
      <w:r w:rsidRPr="00A35C25">
        <w:rPr>
          <w:rFonts w:ascii="Times New Roman" w:hAnsi="Times New Roman"/>
          <w:sz w:val="24"/>
          <w:rtl/>
          <w:lang w:eastAsia="en-US"/>
        </w:rPr>
        <w:t xml:space="preserve"> </w:t>
      </w:r>
      <w:r w:rsidRPr="00A35C25">
        <w:rPr>
          <w:rFonts w:ascii="Times New Roman" w:hAnsi="Times New Roman" w:hint="eastAsia"/>
          <w:sz w:val="24"/>
          <w:rtl/>
          <w:lang w:eastAsia="en-US"/>
        </w:rPr>
        <w:t>הסיכון</w:t>
      </w:r>
      <w:r w:rsidRPr="00A35C25">
        <w:rPr>
          <w:rFonts w:ascii="Times New Roman" w:hAnsi="Times New Roman"/>
          <w:sz w:val="24"/>
          <w:rtl/>
          <w:lang w:eastAsia="en-US"/>
        </w:rPr>
        <w:t xml:space="preserve">, </w:t>
      </w:r>
      <w:r w:rsidRPr="00A35C25">
        <w:rPr>
          <w:rFonts w:ascii="Times New Roman" w:hAnsi="Times New Roman" w:cstheme="minorBidi"/>
          <w:sz w:val="24"/>
          <w:rtl/>
        </w:rPr>
        <w:t xml:space="preserve">לרבות בחינת מהימנות הנתונים העובדתיים שעליהם </w:t>
      </w:r>
      <w:r w:rsidRPr="00A35C25">
        <w:rPr>
          <w:rFonts w:ascii="Times New Roman" w:hAnsi="Times New Roman" w:cstheme="minorBidi" w:hint="eastAsia"/>
          <w:sz w:val="24"/>
          <w:rtl/>
        </w:rPr>
        <w:t>הם</w:t>
      </w:r>
      <w:r w:rsidRPr="00A35C25">
        <w:rPr>
          <w:rFonts w:ascii="Times New Roman" w:hAnsi="Times New Roman" w:cstheme="minorBidi"/>
          <w:sz w:val="24"/>
          <w:rtl/>
        </w:rPr>
        <w:t xml:space="preserve"> מ</w:t>
      </w:r>
      <w:r w:rsidRPr="00A35C25">
        <w:rPr>
          <w:rFonts w:ascii="Times New Roman" w:hAnsi="Times New Roman" w:cstheme="minorBidi" w:hint="eastAsia"/>
          <w:sz w:val="24"/>
          <w:rtl/>
        </w:rPr>
        <w:t>בוססים</w:t>
      </w:r>
      <w:r w:rsidR="00F664C8">
        <w:rPr>
          <w:rFonts w:ascii="Times New Roman" w:hAnsi="Times New Roman" w:cstheme="minorBidi" w:hint="cs"/>
          <w:sz w:val="24"/>
          <w:rtl/>
        </w:rPr>
        <w:t>.</w:t>
      </w:r>
    </w:p>
    <w:p w14:paraId="15F3B829" w14:textId="77777777" w:rsidR="00D35593" w:rsidRPr="00C04D98" w:rsidRDefault="00D35593" w:rsidP="009F4358">
      <w:pPr>
        <w:pStyle w:val="a0"/>
        <w:numPr>
          <w:ilvl w:val="0"/>
          <w:numId w:val="1687"/>
        </w:numPr>
        <w:tabs>
          <w:tab w:val="left" w:pos="1841"/>
        </w:tabs>
        <w:spacing w:line="360" w:lineRule="auto"/>
        <w:ind w:left="1994" w:hanging="284"/>
        <w:rPr>
          <w:rFonts w:ascii="Times New Roman" w:hAnsi="Times New Roman" w:cstheme="minorBidi"/>
          <w:sz w:val="24"/>
          <w:rtl/>
        </w:rPr>
      </w:pPr>
      <w:r w:rsidRPr="00C04D98">
        <w:rPr>
          <w:rFonts w:ascii="Times New Roman" w:hAnsi="Times New Roman" w:cstheme="minorBidi" w:hint="eastAsia"/>
          <w:sz w:val="24"/>
          <w:rtl/>
        </w:rPr>
        <w:t>קיום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הליך</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דיווח</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מנהלי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ההשקעות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ליחידת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המערך</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העורפי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ובכלל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זה</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דיווח</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על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כל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עסקה</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בין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שהיא</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בנכס</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סחיר</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ובין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שהיא</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בנכס</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לא</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סחיר</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לרבות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פרטי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פיצול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עסקאות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וזאת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עד</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תום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יום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העסקים</w:t>
      </w:r>
      <w:r w:rsidRPr="00C04D98">
        <w:rPr>
          <w:rFonts w:ascii="Times New Roman" w:hAnsi="Times New Roman" w:cstheme="minorBidi"/>
          <w:sz w:val="24"/>
          <w:rtl/>
        </w:rPr>
        <w:t xml:space="preserve"> </w:t>
      </w:r>
      <w:r w:rsidR="006B0B4F" w:rsidRPr="00C04D98">
        <w:rPr>
          <w:rFonts w:ascii="Times New Roman" w:hAnsi="Times New Roman" w:cstheme="minorBidi" w:hint="eastAsia"/>
          <w:sz w:val="24"/>
          <w:rtl/>
        </w:rPr>
        <w:t>ש</w:t>
      </w:r>
      <w:r w:rsidRPr="00C04D98">
        <w:rPr>
          <w:rFonts w:ascii="Times New Roman" w:hAnsi="Times New Roman" w:cstheme="minorBidi" w:hint="eastAsia"/>
          <w:sz w:val="24"/>
          <w:rtl/>
        </w:rPr>
        <w:t>בו</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בוצעה</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העסקה</w:t>
      </w:r>
      <w:r w:rsidRPr="00C04D98">
        <w:rPr>
          <w:rFonts w:ascii="Times New Roman" w:hAnsi="Times New Roman" w:cstheme="minorBidi"/>
          <w:sz w:val="24"/>
          <w:rtl/>
        </w:rPr>
        <w:t xml:space="preserve">; </w:t>
      </w:r>
    </w:p>
    <w:p w14:paraId="41ECC414" w14:textId="77777777" w:rsidR="00D35593" w:rsidRPr="0027020C" w:rsidRDefault="00D35593" w:rsidP="009F4358">
      <w:pPr>
        <w:pStyle w:val="a0"/>
        <w:numPr>
          <w:ilvl w:val="0"/>
          <w:numId w:val="1687"/>
        </w:numPr>
        <w:tabs>
          <w:tab w:val="left" w:pos="1841"/>
        </w:tabs>
        <w:spacing w:line="360" w:lineRule="auto"/>
        <w:ind w:left="1994" w:hanging="284"/>
        <w:rPr>
          <w:rFonts w:ascii="Times New Roman" w:hAnsi="Times New Roman" w:cstheme="minorBidi"/>
          <w:sz w:val="24"/>
        </w:rPr>
      </w:pPr>
      <w:r w:rsidRPr="00C04D98">
        <w:rPr>
          <w:rFonts w:ascii="Times New Roman" w:hAnsi="Times New Roman" w:cstheme="minorBidi" w:hint="eastAsia"/>
          <w:sz w:val="24"/>
          <w:rtl/>
        </w:rPr>
        <w:t>ווידוא</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כי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עסקאות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שבוצעו</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באמצעות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חשבונות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מפצלים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פוצלו</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בין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החשבונות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השונים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בהתאם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לנהלי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הגוף</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המוסדי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והוראות</w:t>
      </w:r>
      <w:r w:rsidRPr="00C04D98">
        <w:rPr>
          <w:rFonts w:ascii="Times New Roman" w:hAnsi="Times New Roman" w:cstheme="minorBidi"/>
          <w:sz w:val="24"/>
          <w:rtl/>
        </w:rPr>
        <w:t xml:space="preserve"> </w:t>
      </w:r>
      <w:r w:rsidR="006B0B4F" w:rsidRPr="00C04D98">
        <w:rPr>
          <w:rFonts w:ascii="Times New Roman" w:hAnsi="Times New Roman" w:cstheme="minorBidi" w:hint="eastAsia"/>
          <w:sz w:val="24"/>
          <w:rtl/>
        </w:rPr>
        <w:t>ה</w:t>
      </w:r>
      <w:r w:rsidRPr="00C04D98">
        <w:rPr>
          <w:rFonts w:ascii="Times New Roman" w:hAnsi="Times New Roman" w:cstheme="minorBidi" w:hint="eastAsia"/>
          <w:sz w:val="24"/>
          <w:rtl/>
        </w:rPr>
        <w:t>דין</w:t>
      </w:r>
      <w:r w:rsidR="00267E98" w:rsidRPr="00C04D98">
        <w:rPr>
          <w:rFonts w:ascii="Times New Roman" w:hAnsi="Times New Roman" w:cstheme="minorBidi"/>
          <w:sz w:val="24"/>
          <w:rtl/>
        </w:rPr>
        <w:t>;</w:t>
      </w:r>
    </w:p>
    <w:p w14:paraId="332AFC2C" w14:textId="14B99E9E" w:rsidR="007807C8" w:rsidRDefault="00CF08BE" w:rsidP="009F4358">
      <w:pPr>
        <w:pStyle w:val="a0"/>
        <w:numPr>
          <w:ilvl w:val="0"/>
          <w:numId w:val="1687"/>
        </w:numPr>
        <w:tabs>
          <w:tab w:val="left" w:pos="1841"/>
        </w:tabs>
        <w:spacing w:line="360" w:lineRule="auto"/>
        <w:ind w:left="2135" w:hanging="425"/>
        <w:rPr>
          <w:rFonts w:ascii="Times New Roman" w:hAnsi="Times New Roman" w:cstheme="minorBidi"/>
          <w:sz w:val="24"/>
        </w:rPr>
      </w:pPr>
      <w:r w:rsidRPr="00C04D98">
        <w:rPr>
          <w:rFonts w:ascii="Times New Roman" w:hAnsi="Times New Roman" w:cstheme="minorBidi" w:hint="eastAsia"/>
          <w:sz w:val="24"/>
          <w:rtl/>
        </w:rPr>
        <w:t>בחינה</w:t>
      </w:r>
      <w:r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לפחות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אחת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לרבעון</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ולפי</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קביעת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ועדת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ההשקעות</w:t>
      </w:r>
      <w:r w:rsidR="00CD32D4" w:rsidRPr="00C04D98">
        <w:rPr>
          <w:rFonts w:ascii="Times New Roman" w:hAnsi="Times New Roman" w:cstheme="minorBidi"/>
          <w:sz w:val="24"/>
          <w:rtl/>
        </w:rPr>
        <w:t xml:space="preserve"> </w:t>
      </w:r>
      <w:r w:rsidR="000E3186" w:rsidRPr="00C04D98">
        <w:rPr>
          <w:rFonts w:ascii="Times New Roman" w:hAnsi="Times New Roman" w:cstheme="minorBidi" w:hint="eastAsia"/>
          <w:sz w:val="24"/>
          <w:rtl/>
        </w:rPr>
        <w:t>ה</w:t>
      </w:r>
      <w:r w:rsidR="00A04ACD" w:rsidRPr="00C04D98">
        <w:rPr>
          <w:rFonts w:ascii="Times New Roman" w:hAnsi="Times New Roman" w:cstheme="minorBidi"/>
          <w:sz w:val="24"/>
          <w:rtl/>
        </w:rPr>
        <w:t>רלבנטי</w:t>
      </w:r>
      <w:r w:rsidR="00CD32D4" w:rsidRPr="00C04D98">
        <w:rPr>
          <w:rFonts w:ascii="Times New Roman" w:hAnsi="Times New Roman" w:cstheme="minorBidi"/>
          <w:sz w:val="24"/>
          <w:rtl/>
        </w:rPr>
        <w:t>ת</w:t>
      </w:r>
      <w:r w:rsidR="002C2847" w:rsidRPr="00C04D98">
        <w:rPr>
          <w:rFonts w:ascii="Times New Roman" w:hAnsi="Times New Roman" w:cstheme="minorBidi"/>
          <w:sz w:val="24"/>
          <w:rtl/>
        </w:rPr>
        <w:t xml:space="preserve">, </w:t>
      </w:r>
      <w:r w:rsidRPr="00C04D98">
        <w:rPr>
          <w:rFonts w:ascii="Times New Roman" w:hAnsi="Times New Roman" w:cstheme="minorBidi" w:hint="eastAsia"/>
          <w:sz w:val="24"/>
          <w:rtl/>
        </w:rPr>
        <w:t>של</w:t>
      </w:r>
      <w:r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מידת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התאמת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החשיפות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בפועל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של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כל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קופת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גמל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מסלול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השקעה</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או</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התחייבות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ביטוח</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למדיניות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ההשקעות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ולתקרות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החשיפה</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לסוגי</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השקעות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שנקבעו</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על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ידי</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הדירקטוריון</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ועדת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ההשקעות</w:t>
      </w:r>
      <w:r w:rsidR="00F36630" w:rsidRPr="00C04D98">
        <w:rPr>
          <w:rFonts w:ascii="Times New Roman" w:hAnsi="Times New Roman" w:cstheme="minorBidi"/>
          <w:sz w:val="24"/>
          <w:rtl/>
        </w:rPr>
        <w:t xml:space="preserve"> </w:t>
      </w:r>
      <w:r w:rsidR="00F36630" w:rsidRPr="00C04D98">
        <w:rPr>
          <w:rFonts w:ascii="Times New Roman" w:hAnsi="Times New Roman" w:cstheme="minorBidi" w:hint="eastAsia"/>
          <w:sz w:val="24"/>
          <w:rtl/>
        </w:rPr>
        <w:t>ה</w:t>
      </w:r>
      <w:r w:rsidR="00A04ACD" w:rsidRPr="00C04D98">
        <w:rPr>
          <w:rFonts w:ascii="Times New Roman" w:hAnsi="Times New Roman" w:cstheme="minorBidi" w:hint="eastAsia"/>
          <w:sz w:val="24"/>
          <w:rtl/>
        </w:rPr>
        <w:t>רלבנטי</w:t>
      </w:r>
      <w:r w:rsidR="00F36630" w:rsidRPr="00C04D98">
        <w:rPr>
          <w:rFonts w:ascii="Times New Roman" w:hAnsi="Times New Roman" w:cstheme="minorBidi" w:hint="eastAsia"/>
          <w:sz w:val="24"/>
          <w:rtl/>
        </w:rPr>
        <w:t>ת</w:t>
      </w:r>
      <w:r w:rsidR="00CB59EB"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ולמדיניות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ההשקעה</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המוצהרת</w:t>
      </w:r>
      <w:r w:rsidR="002C2847" w:rsidRPr="00C04D98">
        <w:rPr>
          <w:rFonts w:ascii="Times New Roman" w:hAnsi="Times New Roman" w:cstheme="minorBidi"/>
          <w:sz w:val="24"/>
          <w:rtl/>
        </w:rPr>
        <w:t xml:space="preserve"> </w:t>
      </w:r>
      <w:r w:rsidR="003851EF" w:rsidRPr="00C04D98">
        <w:rPr>
          <w:rFonts w:ascii="Times New Roman" w:hAnsi="Times New Roman" w:cstheme="minorBidi" w:hint="eastAsia"/>
          <w:sz w:val="24"/>
          <w:rtl/>
        </w:rPr>
        <w:t>של</w:t>
      </w:r>
      <w:r w:rsidR="003851EF" w:rsidRPr="00C04D98">
        <w:rPr>
          <w:rFonts w:ascii="Times New Roman" w:hAnsi="Times New Roman" w:cstheme="minorBidi"/>
          <w:sz w:val="24"/>
          <w:rtl/>
        </w:rPr>
        <w:t xml:space="preserve"> </w:t>
      </w:r>
      <w:r w:rsidR="003851EF" w:rsidRPr="00C04D98">
        <w:rPr>
          <w:rFonts w:ascii="Times New Roman" w:hAnsi="Times New Roman" w:cstheme="minorBidi" w:hint="eastAsia"/>
          <w:sz w:val="24"/>
          <w:rtl/>
        </w:rPr>
        <w:t>המשקיע</w:t>
      </w:r>
      <w:r w:rsidR="003851EF" w:rsidRPr="00C04D98">
        <w:rPr>
          <w:rFonts w:ascii="Times New Roman" w:hAnsi="Times New Roman" w:cstheme="minorBidi"/>
          <w:sz w:val="24"/>
          <w:rtl/>
        </w:rPr>
        <w:t xml:space="preserve"> </w:t>
      </w:r>
      <w:r w:rsidR="003851EF" w:rsidRPr="00C04D98">
        <w:rPr>
          <w:rFonts w:ascii="Times New Roman" w:hAnsi="Times New Roman" w:cstheme="minorBidi" w:hint="eastAsia"/>
          <w:sz w:val="24"/>
          <w:rtl/>
        </w:rPr>
        <w:t>המוסדי</w:t>
      </w:r>
      <w:r w:rsidR="002C2847" w:rsidRPr="00C04D98">
        <w:rPr>
          <w:rFonts w:ascii="Times New Roman" w:hAnsi="Times New Roman" w:cstheme="minorBidi"/>
          <w:sz w:val="24"/>
          <w:rtl/>
        </w:rPr>
        <w:t xml:space="preserve"> </w:t>
      </w:r>
      <w:r w:rsidR="002C2847" w:rsidRPr="006202AF">
        <w:rPr>
          <w:rFonts w:ascii="Times New Roman" w:hAnsi="Times New Roman" w:cstheme="minorBidi" w:hint="eastAsia"/>
          <w:sz w:val="24"/>
          <w:rtl/>
        </w:rPr>
        <w:t>לפי</w:t>
      </w:r>
      <w:r w:rsidR="002C2847" w:rsidRPr="006202AF">
        <w:rPr>
          <w:rFonts w:ascii="Times New Roman" w:hAnsi="Times New Roman" w:cstheme="minorBidi"/>
          <w:sz w:val="24"/>
          <w:rtl/>
        </w:rPr>
        <w:t xml:space="preserve"> </w:t>
      </w:r>
      <w:r w:rsidR="002C2847" w:rsidRPr="006202AF">
        <w:rPr>
          <w:rFonts w:ascii="Times New Roman" w:hAnsi="Times New Roman" w:cstheme="minorBidi" w:hint="eastAsia"/>
          <w:sz w:val="24"/>
          <w:rtl/>
        </w:rPr>
        <w:t>סעיף</w:t>
      </w:r>
      <w:r w:rsidR="00D85E76" w:rsidRPr="006202AF">
        <w:rPr>
          <w:rFonts w:ascii="Times New Roman" w:hAnsi="Times New Roman" w:cstheme="minorBidi"/>
          <w:sz w:val="24"/>
          <w:rtl/>
        </w:rPr>
        <w:t xml:space="preserve"> </w:t>
      </w:r>
      <w:r w:rsidR="006202AF">
        <w:rPr>
          <w:rFonts w:ascii="Times New Roman" w:hAnsi="Times New Roman" w:cstheme="minorBidi" w:hint="cs"/>
          <w:sz w:val="24"/>
          <w:rtl/>
        </w:rPr>
        <w:t>8</w:t>
      </w:r>
      <w:r w:rsidR="00757DD5" w:rsidRPr="00C04D98">
        <w:rPr>
          <w:rFonts w:ascii="Times New Roman" w:hAnsi="Times New Roman" w:cstheme="minorBidi"/>
          <w:sz w:val="24"/>
          <w:rtl/>
        </w:rPr>
        <w:t xml:space="preserve"> </w:t>
      </w:r>
      <w:r w:rsidR="005E2013" w:rsidRPr="00C04D98">
        <w:rPr>
          <w:rFonts w:ascii="Times New Roman" w:hAnsi="Times New Roman" w:cstheme="minorBidi" w:hint="eastAsia"/>
          <w:sz w:val="24"/>
          <w:rtl/>
        </w:rPr>
        <w:t>ל</w:t>
      </w:r>
      <w:r w:rsidR="006202AF">
        <w:rPr>
          <w:rFonts w:ascii="Times New Roman" w:hAnsi="Times New Roman" w:cstheme="minorBidi" w:hint="cs"/>
          <w:sz w:val="24"/>
          <w:rtl/>
        </w:rPr>
        <w:t>פרק זה</w:t>
      </w:r>
      <w:r w:rsidR="005E2013"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ביחס</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לכל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קופת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גמל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מסלול</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השקעה</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או</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התחייבות</w:t>
      </w:r>
      <w:r w:rsidR="002C2847" w:rsidRPr="00C04D98">
        <w:rPr>
          <w:rFonts w:ascii="Times New Roman" w:hAnsi="Times New Roman" w:cstheme="minorBidi"/>
          <w:sz w:val="24"/>
          <w:rtl/>
        </w:rPr>
        <w:t xml:space="preserve"> </w:t>
      </w:r>
      <w:r w:rsidR="002C2847" w:rsidRPr="00C04D98">
        <w:rPr>
          <w:rFonts w:ascii="Times New Roman" w:hAnsi="Times New Roman" w:cstheme="minorBidi" w:hint="eastAsia"/>
          <w:sz w:val="24"/>
          <w:rtl/>
        </w:rPr>
        <w:t>ביטוח</w:t>
      </w:r>
      <w:r w:rsidR="002C2847" w:rsidRPr="00C04D98">
        <w:rPr>
          <w:rFonts w:ascii="Times New Roman" w:hAnsi="Times New Roman" w:cstheme="minorBidi"/>
          <w:sz w:val="24"/>
          <w:rtl/>
        </w:rPr>
        <w:t xml:space="preserve">. </w:t>
      </w:r>
    </w:p>
    <w:p w14:paraId="1318F3B6" w14:textId="38CA1859" w:rsidR="00EC2644" w:rsidRPr="00520AF8" w:rsidRDefault="00EC2644" w:rsidP="009F4358">
      <w:pPr>
        <w:pStyle w:val="a0"/>
        <w:numPr>
          <w:ilvl w:val="0"/>
          <w:numId w:val="1687"/>
        </w:numPr>
        <w:tabs>
          <w:tab w:val="left" w:pos="1841"/>
        </w:tabs>
        <w:spacing w:line="360" w:lineRule="auto"/>
        <w:ind w:left="1994" w:hanging="426"/>
        <w:rPr>
          <w:rFonts w:ascii="Times New Roman" w:hAnsi="Times New Roman" w:cstheme="minorBidi"/>
          <w:sz w:val="24"/>
          <w:lang w:eastAsia="en-US"/>
        </w:rPr>
      </w:pPr>
      <w:r w:rsidRPr="00520AF8">
        <w:rPr>
          <w:rFonts w:ascii="Times New Roman" w:hAnsi="Times New Roman" w:cstheme="minorBidi" w:hint="eastAsia"/>
          <w:sz w:val="24"/>
          <w:rtl/>
        </w:rPr>
        <w:t>לגבי</w:t>
      </w:r>
      <w:r w:rsidRPr="00520AF8">
        <w:rPr>
          <w:rFonts w:ascii="Times New Roman" w:hAnsi="Times New Roman" w:cstheme="minorBidi"/>
          <w:sz w:val="24"/>
          <w:rtl/>
        </w:rPr>
        <w:t xml:space="preserve"> הלוואות</w:t>
      </w:r>
      <w:r w:rsidRPr="00520AF8">
        <w:rPr>
          <w:rFonts w:ascii="Times New Roman" w:hAnsi="Times New Roman" w:cstheme="minorBidi"/>
          <w:sz w:val="24"/>
          <w:rtl/>
          <w:lang w:eastAsia="en-US"/>
        </w:rPr>
        <w:t xml:space="preserve"> מותאמות </w:t>
      </w:r>
      <w:r w:rsidR="00F664C8">
        <w:rPr>
          <w:rFonts w:ascii="Times New Roman" w:hAnsi="Times New Roman" w:cstheme="minorBidi" w:hint="cs"/>
          <w:sz w:val="24"/>
          <w:rtl/>
          <w:lang w:eastAsia="en-US"/>
        </w:rPr>
        <w:t>-</w:t>
      </w:r>
    </w:p>
    <w:p w14:paraId="3F4A4AC9" w14:textId="77777777" w:rsidR="00E81ACB" w:rsidRPr="00520AF8" w:rsidRDefault="00E81ACB" w:rsidP="009F4358">
      <w:pPr>
        <w:pStyle w:val="a0"/>
        <w:numPr>
          <w:ilvl w:val="0"/>
          <w:numId w:val="1689"/>
        </w:numPr>
        <w:tabs>
          <w:tab w:val="left" w:pos="1841"/>
        </w:tabs>
        <w:spacing w:line="360" w:lineRule="auto"/>
        <w:ind w:left="2844" w:hanging="567"/>
        <w:rPr>
          <w:rFonts w:ascii="Times New Roman" w:hAnsi="Times New Roman" w:cstheme="minorBidi"/>
          <w:sz w:val="24"/>
          <w:rtl/>
          <w:lang w:eastAsia="en-US"/>
        </w:rPr>
      </w:pPr>
      <w:r w:rsidRPr="00520AF8">
        <w:rPr>
          <w:rFonts w:ascii="Times New Roman" w:hAnsi="Times New Roman" w:cstheme="minorBidi" w:hint="eastAsia"/>
          <w:sz w:val="24"/>
          <w:rtl/>
          <w:lang w:eastAsia="en-US"/>
        </w:rPr>
        <w:t>ו</w:t>
      </w:r>
      <w:r w:rsidR="0017421B" w:rsidRPr="00520AF8">
        <w:rPr>
          <w:rFonts w:ascii="Times New Roman" w:hAnsi="Times New Roman" w:cstheme="minorBidi" w:hint="eastAsia"/>
          <w:sz w:val="24"/>
          <w:rtl/>
          <w:lang w:eastAsia="en-US"/>
        </w:rPr>
        <w:t>ו</w:t>
      </w:r>
      <w:r w:rsidRPr="00520AF8">
        <w:rPr>
          <w:rFonts w:ascii="Times New Roman" w:hAnsi="Times New Roman" w:cstheme="minorBidi" w:hint="eastAsia"/>
          <w:sz w:val="24"/>
          <w:rtl/>
          <w:lang w:eastAsia="en-US"/>
        </w:rPr>
        <w:t>ידוא</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כי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כל</w:t>
      </w:r>
      <w:r w:rsidR="003F6AA5" w:rsidRPr="00520AF8">
        <w:rPr>
          <w:rFonts w:ascii="Times New Roman" w:hAnsi="Times New Roman" w:cstheme="minorBidi"/>
          <w:sz w:val="24"/>
          <w:rtl/>
          <w:lang w:eastAsia="en-US"/>
        </w:rPr>
        <w:t xml:space="preserve"> המידע הרלבנטי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בנוגע</w:t>
      </w:r>
      <w:r w:rsidRPr="00520AF8">
        <w:rPr>
          <w:rFonts w:ascii="Times New Roman" w:hAnsi="Times New Roman" w:cstheme="minorBidi"/>
          <w:sz w:val="24"/>
          <w:rtl/>
          <w:lang w:eastAsia="en-US"/>
        </w:rPr>
        <w:t xml:space="preserve"> </w:t>
      </w:r>
      <w:r w:rsidR="00340461" w:rsidRPr="00520AF8">
        <w:rPr>
          <w:rFonts w:ascii="Times New Roman" w:hAnsi="Times New Roman" w:cstheme="minorBidi" w:hint="eastAsia"/>
          <w:sz w:val="24"/>
          <w:rtl/>
          <w:lang w:eastAsia="en-US"/>
        </w:rPr>
        <w:t>להלוואה</w:t>
      </w:r>
      <w:r w:rsidR="00340461" w:rsidRPr="00520AF8">
        <w:rPr>
          <w:rFonts w:ascii="Times New Roman" w:hAnsi="Times New Roman" w:cstheme="minorBidi"/>
          <w:sz w:val="24"/>
          <w:rtl/>
          <w:lang w:eastAsia="en-US"/>
        </w:rPr>
        <w:t xml:space="preserve"> </w:t>
      </w:r>
      <w:r w:rsidR="00340461" w:rsidRPr="00520AF8">
        <w:rPr>
          <w:rFonts w:ascii="Times New Roman" w:hAnsi="Times New Roman" w:cstheme="minorBidi" w:hint="eastAsia"/>
          <w:sz w:val="24"/>
          <w:rtl/>
          <w:lang w:eastAsia="en-US"/>
        </w:rPr>
        <w:t>המותאמת</w:t>
      </w:r>
      <w:r w:rsidRPr="00520AF8">
        <w:rPr>
          <w:rFonts w:ascii="Times New Roman" w:hAnsi="Times New Roman" w:cstheme="minorBidi"/>
          <w:sz w:val="24"/>
          <w:rtl/>
          <w:lang w:eastAsia="en-US"/>
        </w:rPr>
        <w:t xml:space="preserve"> </w:t>
      </w:r>
      <w:r w:rsidR="00AF4ECE" w:rsidRPr="00520AF8">
        <w:rPr>
          <w:rFonts w:ascii="Times New Roman" w:hAnsi="Times New Roman" w:cstheme="minorBidi" w:hint="eastAsia"/>
          <w:sz w:val="24"/>
          <w:rtl/>
          <w:lang w:eastAsia="en-US"/>
        </w:rPr>
        <w:t>ה</w:t>
      </w:r>
      <w:r w:rsidRPr="00520AF8">
        <w:rPr>
          <w:rFonts w:ascii="Times New Roman" w:hAnsi="Times New Roman" w:cstheme="minorBidi" w:hint="eastAsia"/>
          <w:sz w:val="24"/>
          <w:rtl/>
          <w:lang w:eastAsia="en-US"/>
        </w:rPr>
        <w:t>וצג</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בפני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הגור</w:t>
      </w:r>
      <w:r w:rsidR="00AC57CF" w:rsidRPr="00520AF8">
        <w:rPr>
          <w:rFonts w:ascii="Times New Roman" w:hAnsi="Times New Roman" w:cstheme="minorBidi" w:hint="eastAsia"/>
          <w:sz w:val="24"/>
          <w:rtl/>
          <w:lang w:eastAsia="en-US"/>
        </w:rPr>
        <w:t>מים</w:t>
      </w:r>
      <w:r w:rsidR="00C7377E" w:rsidRPr="00520AF8">
        <w:rPr>
          <w:rFonts w:ascii="Times New Roman" w:hAnsi="Times New Roman" w:cstheme="minorBidi"/>
          <w:sz w:val="24"/>
          <w:rtl/>
          <w:lang w:eastAsia="en-US"/>
        </w:rPr>
        <w:t xml:space="preserve"> </w:t>
      </w:r>
      <w:r w:rsidR="00C7377E" w:rsidRPr="00520AF8">
        <w:rPr>
          <w:rFonts w:ascii="Times New Roman" w:hAnsi="Times New Roman" w:cstheme="minorBidi" w:hint="eastAsia"/>
          <w:sz w:val="24"/>
          <w:rtl/>
          <w:lang w:eastAsia="en-US"/>
        </w:rPr>
        <w:t>שהמליצו</w:t>
      </w:r>
      <w:r w:rsidR="00AC57CF" w:rsidRPr="00520AF8">
        <w:rPr>
          <w:rFonts w:ascii="Times New Roman" w:hAnsi="Times New Roman" w:cstheme="minorBidi"/>
          <w:sz w:val="24"/>
          <w:rtl/>
          <w:lang w:eastAsia="en-US"/>
        </w:rPr>
        <w:t xml:space="preserve"> </w:t>
      </w:r>
      <w:r w:rsidR="00340461" w:rsidRPr="00520AF8">
        <w:rPr>
          <w:rFonts w:ascii="Times New Roman" w:hAnsi="Times New Roman" w:cstheme="minorBidi" w:hint="eastAsia"/>
          <w:sz w:val="24"/>
          <w:rtl/>
          <w:lang w:eastAsia="en-US"/>
        </w:rPr>
        <w:t>ו</w:t>
      </w:r>
      <w:r w:rsidR="00C7377E" w:rsidRPr="00520AF8">
        <w:rPr>
          <w:rFonts w:ascii="Times New Roman" w:hAnsi="Times New Roman" w:cstheme="minorBidi" w:hint="eastAsia"/>
          <w:sz w:val="24"/>
          <w:rtl/>
          <w:lang w:eastAsia="en-US"/>
        </w:rPr>
        <w:t>אישרו</w:t>
      </w:r>
      <w:r w:rsidR="00C7377E" w:rsidRPr="00520AF8">
        <w:rPr>
          <w:rFonts w:ascii="Times New Roman" w:hAnsi="Times New Roman" w:cstheme="minorBidi"/>
          <w:sz w:val="24"/>
          <w:rtl/>
          <w:lang w:eastAsia="en-US"/>
        </w:rPr>
        <w:t xml:space="preserve"> </w:t>
      </w:r>
      <w:r w:rsidR="00C7377E" w:rsidRPr="00520AF8">
        <w:rPr>
          <w:rFonts w:ascii="Times New Roman" w:hAnsi="Times New Roman" w:cstheme="minorBidi" w:hint="eastAsia"/>
          <w:sz w:val="24"/>
          <w:rtl/>
          <w:lang w:eastAsia="en-US"/>
        </w:rPr>
        <w:t>העמדת</w:t>
      </w:r>
      <w:r w:rsidR="00C7377E" w:rsidRPr="00520AF8">
        <w:rPr>
          <w:rFonts w:ascii="Times New Roman" w:hAnsi="Times New Roman" w:cstheme="minorBidi"/>
          <w:sz w:val="24"/>
          <w:rtl/>
          <w:lang w:eastAsia="en-US"/>
        </w:rPr>
        <w:t xml:space="preserve"> </w:t>
      </w:r>
      <w:r w:rsidR="00C7377E" w:rsidRPr="00520AF8">
        <w:rPr>
          <w:rFonts w:ascii="Times New Roman" w:hAnsi="Times New Roman" w:cstheme="minorBidi" w:hint="eastAsia"/>
          <w:sz w:val="24"/>
          <w:rtl/>
          <w:lang w:eastAsia="en-US"/>
        </w:rPr>
        <w:t>הלוואה</w:t>
      </w:r>
      <w:r w:rsidR="00C7377E" w:rsidRPr="00520AF8">
        <w:rPr>
          <w:rFonts w:ascii="Times New Roman" w:hAnsi="Times New Roman" w:cstheme="minorBidi"/>
          <w:sz w:val="24"/>
          <w:rtl/>
          <w:lang w:eastAsia="en-US"/>
        </w:rPr>
        <w:t xml:space="preserve"> </w:t>
      </w:r>
      <w:r w:rsidR="00C7377E" w:rsidRPr="00520AF8">
        <w:rPr>
          <w:rFonts w:ascii="Times New Roman" w:hAnsi="Times New Roman" w:cstheme="minorBidi" w:hint="eastAsia"/>
          <w:sz w:val="24"/>
          <w:rtl/>
          <w:lang w:eastAsia="en-US"/>
        </w:rPr>
        <w:t>מותאמת</w:t>
      </w:r>
      <w:r w:rsidR="00AC57CF" w:rsidRPr="00520AF8">
        <w:rPr>
          <w:rFonts w:ascii="Times New Roman" w:hAnsi="Times New Roman" w:cstheme="minorBidi"/>
          <w:sz w:val="24"/>
          <w:rtl/>
          <w:lang w:eastAsia="en-US"/>
        </w:rPr>
        <w:t xml:space="preserve">, </w:t>
      </w:r>
      <w:r w:rsidR="00AC57CF" w:rsidRPr="00520AF8">
        <w:rPr>
          <w:rFonts w:ascii="Times New Roman" w:hAnsi="Times New Roman" w:cstheme="minorBidi" w:hint="eastAsia"/>
          <w:sz w:val="24"/>
          <w:rtl/>
          <w:lang w:eastAsia="en-US"/>
        </w:rPr>
        <w:t>לפי</w:t>
      </w:r>
      <w:r w:rsidR="00AC57CF" w:rsidRPr="00520AF8">
        <w:rPr>
          <w:rFonts w:ascii="Times New Roman" w:hAnsi="Times New Roman" w:cstheme="minorBidi"/>
          <w:sz w:val="24"/>
          <w:rtl/>
          <w:lang w:eastAsia="en-US"/>
        </w:rPr>
        <w:t xml:space="preserve"> </w:t>
      </w:r>
      <w:r w:rsidR="00AC57CF" w:rsidRPr="00520AF8">
        <w:rPr>
          <w:rFonts w:ascii="Times New Roman" w:hAnsi="Times New Roman" w:cstheme="minorBidi" w:hint="eastAsia"/>
          <w:sz w:val="24"/>
          <w:rtl/>
          <w:lang w:eastAsia="en-US"/>
        </w:rPr>
        <w:t>העניין</w:t>
      </w:r>
      <w:r w:rsidR="004C490E" w:rsidRPr="00520AF8">
        <w:rPr>
          <w:rFonts w:ascii="Times New Roman" w:hAnsi="Times New Roman" w:cstheme="minorBidi"/>
          <w:sz w:val="24"/>
          <w:rtl/>
          <w:lang w:eastAsia="en-US"/>
        </w:rPr>
        <w:t>;</w:t>
      </w:r>
      <w:r w:rsidR="00AC57CF" w:rsidRPr="00520AF8">
        <w:rPr>
          <w:rFonts w:ascii="Times New Roman" w:hAnsi="Times New Roman" w:cstheme="minorBidi"/>
          <w:sz w:val="24"/>
          <w:rtl/>
          <w:lang w:eastAsia="en-US"/>
        </w:rPr>
        <w:t xml:space="preserve">  </w:t>
      </w:r>
    </w:p>
    <w:p w14:paraId="2023C74E" w14:textId="77777777" w:rsidR="00E81ACB" w:rsidRPr="00520AF8" w:rsidRDefault="00E81ACB" w:rsidP="009F4358">
      <w:pPr>
        <w:pStyle w:val="a0"/>
        <w:numPr>
          <w:ilvl w:val="0"/>
          <w:numId w:val="1689"/>
        </w:numPr>
        <w:tabs>
          <w:tab w:val="left" w:pos="1841"/>
        </w:tabs>
        <w:spacing w:line="360" w:lineRule="auto"/>
        <w:ind w:left="2844" w:hanging="567"/>
        <w:rPr>
          <w:rFonts w:ascii="Times New Roman" w:hAnsi="Times New Roman" w:cstheme="minorBidi"/>
          <w:sz w:val="24"/>
          <w:lang w:eastAsia="en-US"/>
        </w:rPr>
      </w:pPr>
      <w:r w:rsidRPr="00520AF8">
        <w:rPr>
          <w:rFonts w:ascii="Times New Roman" w:hAnsi="Times New Roman" w:cstheme="minorBidi" w:hint="eastAsia"/>
          <w:sz w:val="24"/>
          <w:rtl/>
          <w:lang w:eastAsia="en-US"/>
        </w:rPr>
        <w:t>בדיקת</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קיומם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ותקינותם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של</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מסמכי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w:t>
      </w:r>
      <w:r w:rsidR="0017421B" w:rsidRPr="00520AF8">
        <w:rPr>
          <w:rFonts w:ascii="Times New Roman" w:hAnsi="Times New Roman" w:cstheme="minorBidi" w:hint="eastAsia"/>
          <w:sz w:val="24"/>
          <w:rtl/>
          <w:lang w:eastAsia="en-US"/>
        </w:rPr>
        <w:t>לוואות</w:t>
      </w:r>
      <w:r w:rsidR="0017421B" w:rsidRPr="00520AF8">
        <w:rPr>
          <w:rFonts w:ascii="Times New Roman" w:hAnsi="Times New Roman" w:cstheme="minorBidi"/>
          <w:sz w:val="24"/>
          <w:rtl/>
          <w:lang w:eastAsia="en-US"/>
        </w:rPr>
        <w:t xml:space="preserve"> מותאמות </w:t>
      </w:r>
      <w:r w:rsidRPr="00520AF8">
        <w:rPr>
          <w:rFonts w:ascii="Times New Roman" w:hAnsi="Times New Roman" w:cstheme="minorBidi" w:hint="eastAsia"/>
          <w:sz w:val="24"/>
          <w:rtl/>
          <w:lang w:eastAsia="en-US"/>
        </w:rPr>
        <w:t>ורישומן</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כהלכה</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של</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בט</w:t>
      </w:r>
      <w:r w:rsidR="0017421B" w:rsidRPr="00520AF8">
        <w:rPr>
          <w:rFonts w:ascii="Times New Roman" w:hAnsi="Times New Roman" w:cstheme="minorBidi" w:hint="eastAsia"/>
          <w:sz w:val="24"/>
          <w:rtl/>
          <w:lang w:eastAsia="en-US"/>
        </w:rPr>
        <w:t>וחות</w:t>
      </w:r>
      <w:r w:rsidR="0017421B"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הנדרש</w:t>
      </w:r>
      <w:r w:rsidR="0017421B" w:rsidRPr="00520AF8">
        <w:rPr>
          <w:rFonts w:ascii="Times New Roman" w:hAnsi="Times New Roman" w:cstheme="minorBidi" w:hint="eastAsia"/>
          <w:sz w:val="24"/>
          <w:rtl/>
          <w:lang w:eastAsia="en-US"/>
        </w:rPr>
        <w:t>ות</w:t>
      </w:r>
      <w:r w:rsidR="0017421B"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לפעילות</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הלווה</w:t>
      </w:r>
      <w:r w:rsidR="000E02DD" w:rsidRPr="00520AF8">
        <w:rPr>
          <w:rFonts w:ascii="Times New Roman" w:hAnsi="Times New Roman" w:cstheme="minorBidi"/>
          <w:sz w:val="24"/>
          <w:rtl/>
          <w:lang w:eastAsia="en-US"/>
        </w:rPr>
        <w:t>;</w:t>
      </w:r>
    </w:p>
    <w:p w14:paraId="17A1BD5A" w14:textId="77777777" w:rsidR="002803AF" w:rsidRPr="00520AF8" w:rsidRDefault="002803AF" w:rsidP="009F4358">
      <w:pPr>
        <w:pStyle w:val="a0"/>
        <w:numPr>
          <w:ilvl w:val="0"/>
          <w:numId w:val="1689"/>
        </w:numPr>
        <w:tabs>
          <w:tab w:val="left" w:pos="1841"/>
        </w:tabs>
        <w:spacing w:line="360" w:lineRule="auto"/>
        <w:ind w:left="2844" w:hanging="567"/>
        <w:rPr>
          <w:rFonts w:ascii="Times New Roman" w:hAnsi="Times New Roman" w:cstheme="minorBidi"/>
          <w:sz w:val="24"/>
          <w:lang w:eastAsia="en-US"/>
        </w:rPr>
      </w:pPr>
      <w:r w:rsidRPr="00520AF8">
        <w:rPr>
          <w:rFonts w:ascii="Times New Roman" w:hAnsi="Times New Roman" w:cstheme="minorBidi" w:hint="eastAsia"/>
          <w:sz w:val="24"/>
          <w:rtl/>
          <w:lang w:eastAsia="en-US"/>
        </w:rPr>
        <w:t>בחינת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תהליכי</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הבקרה</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הניהוליים</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של</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סיכוני</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האשראי</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והערכת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יעילותם</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בעת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העמדת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הלוואה</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מותאמת</w:t>
      </w:r>
      <w:r w:rsidRPr="00520AF8">
        <w:rPr>
          <w:rFonts w:ascii="Times New Roman" w:hAnsi="Times New Roman" w:cstheme="minorBidi"/>
          <w:sz w:val="24"/>
          <w:rtl/>
          <w:lang w:eastAsia="en-US"/>
        </w:rPr>
        <w:t>;</w:t>
      </w:r>
    </w:p>
    <w:p w14:paraId="32E9DA25" w14:textId="77777777" w:rsidR="00DF54C0" w:rsidRPr="00520AF8" w:rsidRDefault="00DF54C0" w:rsidP="009F4358">
      <w:pPr>
        <w:pStyle w:val="a0"/>
        <w:numPr>
          <w:ilvl w:val="0"/>
          <w:numId w:val="1689"/>
        </w:numPr>
        <w:tabs>
          <w:tab w:val="left" w:pos="1841"/>
        </w:tabs>
        <w:spacing w:line="360" w:lineRule="auto"/>
        <w:ind w:left="2844" w:hanging="567"/>
        <w:rPr>
          <w:rFonts w:ascii="Times New Roman" w:hAnsi="Times New Roman" w:cstheme="minorBidi"/>
          <w:sz w:val="24"/>
          <w:lang w:eastAsia="en-US"/>
        </w:rPr>
      </w:pPr>
      <w:r w:rsidRPr="00520AF8">
        <w:rPr>
          <w:rFonts w:ascii="Times New Roman" w:hAnsi="Times New Roman" w:cstheme="minorBidi" w:hint="eastAsia"/>
          <w:sz w:val="24"/>
          <w:rtl/>
          <w:lang w:eastAsia="en-US"/>
        </w:rPr>
        <w:t>ווידוא</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כי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ליקויים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בתהליך</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העמדת</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הלוואה</w:t>
      </w:r>
      <w:r w:rsidRPr="00520AF8">
        <w:rPr>
          <w:rFonts w:ascii="Times New Roman" w:hAnsi="Times New Roman" w:cstheme="minorBidi"/>
          <w:sz w:val="24"/>
          <w:rtl/>
          <w:lang w:eastAsia="en-US"/>
        </w:rPr>
        <w:t xml:space="preserve"> </w:t>
      </w:r>
      <w:r w:rsidR="008858E8" w:rsidRPr="00520AF8">
        <w:rPr>
          <w:rFonts w:ascii="Times New Roman" w:hAnsi="Times New Roman" w:cstheme="minorBidi" w:hint="eastAsia"/>
          <w:sz w:val="24"/>
          <w:rtl/>
          <w:lang w:eastAsia="en-US"/>
        </w:rPr>
        <w:t>מותאמת</w:t>
      </w:r>
      <w:r w:rsidR="008858E8"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טופלו</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באופן</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מלא</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על</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פי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הנחיות</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ועדת</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ההשקעות</w:t>
      </w:r>
      <w:r w:rsidRPr="00520AF8">
        <w:rPr>
          <w:rFonts w:ascii="Times New Roman" w:hAnsi="Times New Roman" w:cstheme="minorBidi"/>
          <w:sz w:val="24"/>
          <w:rtl/>
          <w:lang w:eastAsia="en-US"/>
        </w:rPr>
        <w:t xml:space="preserve"> או ועדת משנה לאשראי;</w:t>
      </w:r>
    </w:p>
    <w:p w14:paraId="50629CF9" w14:textId="77777777" w:rsidR="002803AF" w:rsidRPr="00520AF8" w:rsidRDefault="002803AF" w:rsidP="009F4358">
      <w:pPr>
        <w:pStyle w:val="a0"/>
        <w:numPr>
          <w:ilvl w:val="0"/>
          <w:numId w:val="1689"/>
        </w:numPr>
        <w:tabs>
          <w:tab w:val="left" w:pos="1841"/>
        </w:tabs>
        <w:spacing w:line="360" w:lineRule="auto"/>
        <w:ind w:left="2844" w:hanging="567"/>
        <w:rPr>
          <w:rFonts w:ascii="Times New Roman" w:hAnsi="Times New Roman" w:cstheme="minorBidi"/>
          <w:sz w:val="24"/>
          <w:rtl/>
          <w:lang w:eastAsia="en-US"/>
        </w:rPr>
      </w:pPr>
      <w:r w:rsidRPr="00C04D98">
        <w:rPr>
          <w:rFonts w:ascii="Times New Roman" w:hAnsi="Times New Roman" w:cstheme="minorBidi" w:hint="eastAsia"/>
          <w:sz w:val="24"/>
          <w:rtl/>
          <w:lang w:eastAsia="en-US"/>
        </w:rPr>
        <w:t>קיום</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תהליך</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למעקב</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ולדיווח</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שוטפים</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אחר</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עמידת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לווים</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בהתניות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הפיננסיות</w:t>
      </w:r>
      <w:r w:rsidRPr="00C04D98">
        <w:rPr>
          <w:rFonts w:ascii="Times New Roman" w:hAnsi="Times New Roman" w:cstheme="minorBidi"/>
          <w:sz w:val="24"/>
          <w:rtl/>
          <w:lang w:eastAsia="en-US"/>
        </w:rPr>
        <w:t xml:space="preserve"> (</w:t>
      </w:r>
      <w:proofErr w:type="spellStart"/>
      <w:r w:rsidRPr="00C04D98">
        <w:rPr>
          <w:rFonts w:ascii="Times New Roman" w:hAnsi="Times New Roman" w:cstheme="minorBidi" w:hint="eastAsia"/>
          <w:sz w:val="24"/>
          <w:rtl/>
          <w:lang w:eastAsia="en-US"/>
        </w:rPr>
        <w:t>קובננטים</w:t>
      </w:r>
      <w:proofErr w:type="spellEnd"/>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כפי</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שנקבעו</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בהסכמי</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הלוואות</w:t>
      </w:r>
      <w:r w:rsidRPr="00C04D98">
        <w:rPr>
          <w:rFonts w:ascii="Times New Roman" w:hAnsi="Times New Roman" w:cstheme="minorBidi"/>
          <w:sz w:val="24"/>
          <w:rtl/>
          <w:lang w:eastAsia="en-US"/>
        </w:rPr>
        <w:t xml:space="preserve"> </w:t>
      </w:r>
      <w:r w:rsidRPr="00C04D98">
        <w:rPr>
          <w:rFonts w:ascii="Times New Roman" w:hAnsi="Times New Roman" w:cstheme="minorBidi" w:hint="eastAsia"/>
          <w:sz w:val="24"/>
          <w:rtl/>
          <w:lang w:eastAsia="en-US"/>
        </w:rPr>
        <w:t>מותאמות</w:t>
      </w:r>
      <w:r w:rsidRPr="00C04D98">
        <w:rPr>
          <w:rFonts w:ascii="Times New Roman" w:hAnsi="Times New Roman" w:cstheme="minorBidi"/>
          <w:sz w:val="24"/>
          <w:rtl/>
          <w:lang w:eastAsia="en-US"/>
        </w:rPr>
        <w:t xml:space="preserve">; </w:t>
      </w:r>
    </w:p>
    <w:p w14:paraId="722CECFF" w14:textId="77777777" w:rsidR="00E81ACB" w:rsidRPr="00520AF8" w:rsidRDefault="00E81ACB" w:rsidP="009F4358">
      <w:pPr>
        <w:pStyle w:val="a0"/>
        <w:numPr>
          <w:ilvl w:val="0"/>
          <w:numId w:val="1689"/>
        </w:numPr>
        <w:tabs>
          <w:tab w:val="left" w:pos="1841"/>
        </w:tabs>
        <w:spacing w:line="360" w:lineRule="auto"/>
        <w:ind w:left="2844" w:hanging="567"/>
        <w:rPr>
          <w:rFonts w:ascii="Times New Roman" w:hAnsi="Times New Roman" w:cstheme="minorBidi"/>
          <w:sz w:val="24"/>
          <w:rtl/>
          <w:lang w:eastAsia="en-US"/>
        </w:rPr>
      </w:pPr>
      <w:r w:rsidRPr="00520AF8">
        <w:rPr>
          <w:rFonts w:ascii="Times New Roman" w:hAnsi="Times New Roman" w:cstheme="minorBidi" w:hint="eastAsia"/>
          <w:sz w:val="24"/>
          <w:rtl/>
          <w:lang w:eastAsia="en-US"/>
        </w:rPr>
        <w:t>התראה</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לגור</w:t>
      </w:r>
      <w:r w:rsidR="00340461" w:rsidRPr="00520AF8">
        <w:rPr>
          <w:rFonts w:ascii="Times New Roman" w:hAnsi="Times New Roman" w:cstheme="minorBidi" w:hint="eastAsia"/>
          <w:sz w:val="24"/>
          <w:rtl/>
          <w:lang w:eastAsia="en-US"/>
        </w:rPr>
        <w:t>מים</w:t>
      </w:r>
      <w:r w:rsidRPr="00520AF8">
        <w:rPr>
          <w:rFonts w:ascii="Times New Roman" w:hAnsi="Times New Roman" w:cstheme="minorBidi"/>
          <w:sz w:val="24"/>
          <w:rtl/>
          <w:lang w:eastAsia="en-US"/>
        </w:rPr>
        <w:t xml:space="preserve"> </w:t>
      </w:r>
      <w:r w:rsidR="00AA262E" w:rsidRPr="00520AF8">
        <w:rPr>
          <w:rFonts w:ascii="Times New Roman" w:hAnsi="Times New Roman" w:cstheme="minorBidi" w:hint="eastAsia"/>
          <w:sz w:val="24"/>
          <w:rtl/>
          <w:lang w:eastAsia="en-US"/>
        </w:rPr>
        <w:t>שאישר</w:t>
      </w:r>
      <w:r w:rsidR="00340461" w:rsidRPr="00520AF8">
        <w:rPr>
          <w:rFonts w:ascii="Times New Roman" w:hAnsi="Times New Roman" w:cstheme="minorBidi" w:hint="eastAsia"/>
          <w:sz w:val="24"/>
          <w:rtl/>
          <w:lang w:eastAsia="en-US"/>
        </w:rPr>
        <w:t>ו</w:t>
      </w:r>
      <w:r w:rsidR="00AA262E" w:rsidRPr="00520AF8">
        <w:rPr>
          <w:rFonts w:ascii="Times New Roman" w:hAnsi="Times New Roman" w:cstheme="minorBidi"/>
          <w:sz w:val="24"/>
          <w:rtl/>
          <w:lang w:eastAsia="en-US"/>
        </w:rPr>
        <w:t xml:space="preserve"> את העמדת ה</w:t>
      </w:r>
      <w:r w:rsidR="00340461" w:rsidRPr="00520AF8">
        <w:rPr>
          <w:rFonts w:ascii="Times New Roman" w:hAnsi="Times New Roman" w:cstheme="minorBidi" w:hint="eastAsia"/>
          <w:sz w:val="24"/>
          <w:rtl/>
          <w:lang w:eastAsia="en-US"/>
        </w:rPr>
        <w:t>ה</w:t>
      </w:r>
      <w:r w:rsidR="00AA262E" w:rsidRPr="00520AF8">
        <w:rPr>
          <w:rFonts w:ascii="Times New Roman" w:hAnsi="Times New Roman" w:cstheme="minorBidi" w:hint="eastAsia"/>
          <w:sz w:val="24"/>
          <w:rtl/>
          <w:lang w:eastAsia="en-US"/>
        </w:rPr>
        <w:t>לוואה</w:t>
      </w:r>
      <w:r w:rsidR="00AA262E" w:rsidRPr="00520AF8">
        <w:rPr>
          <w:rFonts w:ascii="Times New Roman" w:hAnsi="Times New Roman" w:cstheme="minorBidi"/>
          <w:sz w:val="24"/>
          <w:rtl/>
          <w:lang w:eastAsia="en-US"/>
        </w:rPr>
        <w:t xml:space="preserve"> </w:t>
      </w:r>
      <w:r w:rsidR="00340461" w:rsidRPr="00520AF8">
        <w:rPr>
          <w:rFonts w:ascii="Times New Roman" w:hAnsi="Times New Roman" w:cstheme="minorBidi" w:hint="eastAsia"/>
          <w:sz w:val="24"/>
          <w:rtl/>
          <w:lang w:eastAsia="en-US"/>
        </w:rPr>
        <w:t>ה</w:t>
      </w:r>
      <w:r w:rsidR="00AA262E" w:rsidRPr="00520AF8">
        <w:rPr>
          <w:rFonts w:ascii="Times New Roman" w:hAnsi="Times New Roman" w:cstheme="minorBidi" w:hint="eastAsia"/>
          <w:sz w:val="24"/>
          <w:rtl/>
          <w:lang w:eastAsia="en-US"/>
        </w:rPr>
        <w:t>מותאמת</w:t>
      </w:r>
      <w:r w:rsidR="00965260"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על</w:t>
      </w:r>
      <w:r w:rsidRPr="00520AF8">
        <w:rPr>
          <w:rFonts w:ascii="Times New Roman" w:hAnsi="Times New Roman" w:cstheme="minorBidi"/>
          <w:sz w:val="24"/>
          <w:rtl/>
          <w:lang w:eastAsia="en-US"/>
        </w:rPr>
        <w:t xml:space="preserve"> </w:t>
      </w:r>
      <w:r w:rsidR="00C7377E" w:rsidRPr="00520AF8">
        <w:rPr>
          <w:rFonts w:ascii="Times New Roman" w:hAnsi="Times New Roman" w:cstheme="minorBidi" w:hint="eastAsia"/>
          <w:sz w:val="24"/>
          <w:rtl/>
          <w:lang w:eastAsia="en-US"/>
        </w:rPr>
        <w:t>כל</w:t>
      </w:r>
      <w:r w:rsidR="00C7377E"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אחד</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מאלה</w:t>
      </w:r>
      <w:r w:rsidRPr="00520AF8">
        <w:rPr>
          <w:rFonts w:ascii="Times New Roman" w:hAnsi="Times New Roman" w:cstheme="minorBidi"/>
          <w:sz w:val="24"/>
          <w:rtl/>
          <w:lang w:eastAsia="en-US"/>
        </w:rPr>
        <w:t>:</w:t>
      </w:r>
    </w:p>
    <w:p w14:paraId="408CEC19" w14:textId="77777777" w:rsidR="00E81ACB" w:rsidRPr="00520AF8" w:rsidRDefault="00E81ACB" w:rsidP="009F4358">
      <w:pPr>
        <w:pStyle w:val="a0"/>
        <w:numPr>
          <w:ilvl w:val="0"/>
          <w:numId w:val="1245"/>
        </w:numPr>
        <w:spacing w:line="360" w:lineRule="auto"/>
        <w:ind w:left="3188" w:hanging="425"/>
        <w:rPr>
          <w:rFonts w:ascii="Times New Roman" w:hAnsi="Times New Roman" w:cstheme="minorBidi"/>
          <w:sz w:val="24"/>
          <w:rtl/>
          <w:lang w:eastAsia="en-US"/>
        </w:rPr>
      </w:pPr>
      <w:r w:rsidRPr="00520AF8">
        <w:rPr>
          <w:rFonts w:ascii="Times New Roman" w:hAnsi="Times New Roman" w:cstheme="minorBidi" w:hint="eastAsia"/>
          <w:sz w:val="24"/>
          <w:rtl/>
          <w:lang w:eastAsia="en-US"/>
        </w:rPr>
        <w:lastRenderedPageBreak/>
        <w:t>סיכונים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פוטנציאליים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בפעילות</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מול</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לווה</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הנגזרים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מאי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קיומם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של</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מסמכים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או</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הסכמים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בין</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הגוף</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המוסדי</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ללווה</w:t>
      </w:r>
      <w:r w:rsidR="00FF6589" w:rsidRPr="00520AF8">
        <w:rPr>
          <w:rFonts w:ascii="Times New Roman" w:hAnsi="Times New Roman" w:cstheme="minorBidi"/>
          <w:sz w:val="24"/>
          <w:rtl/>
          <w:lang w:eastAsia="en-US"/>
        </w:rPr>
        <w:t xml:space="preserve">, </w:t>
      </w:r>
      <w:r w:rsidR="00FF6589" w:rsidRPr="00520AF8">
        <w:rPr>
          <w:rFonts w:ascii="Times New Roman" w:hAnsi="Times New Roman" w:cstheme="minorBidi" w:hint="eastAsia"/>
          <w:sz w:val="24"/>
          <w:rtl/>
          <w:lang w:eastAsia="en-US"/>
        </w:rPr>
        <w:t>הנדרשים</w:t>
      </w:r>
      <w:r w:rsidR="00FF6589" w:rsidRPr="00520AF8">
        <w:rPr>
          <w:rFonts w:ascii="Times New Roman" w:hAnsi="Times New Roman" w:cstheme="minorBidi"/>
          <w:sz w:val="24"/>
          <w:rtl/>
          <w:lang w:eastAsia="en-US"/>
        </w:rPr>
        <w:t xml:space="preserve"> </w:t>
      </w:r>
      <w:r w:rsidR="00FF6589" w:rsidRPr="00520AF8">
        <w:rPr>
          <w:rFonts w:ascii="Times New Roman" w:hAnsi="Times New Roman" w:cstheme="minorBidi" w:hint="eastAsia"/>
          <w:sz w:val="24"/>
          <w:rtl/>
          <w:lang w:eastAsia="en-US"/>
        </w:rPr>
        <w:t>לפני</w:t>
      </w:r>
      <w:r w:rsidR="00FF6589" w:rsidRPr="00520AF8">
        <w:rPr>
          <w:rFonts w:ascii="Times New Roman" w:hAnsi="Times New Roman" w:cstheme="minorBidi"/>
          <w:sz w:val="24"/>
          <w:rtl/>
          <w:lang w:eastAsia="en-US"/>
        </w:rPr>
        <w:t xml:space="preserve"> </w:t>
      </w:r>
      <w:r w:rsidR="00FF6589" w:rsidRPr="00520AF8">
        <w:rPr>
          <w:rFonts w:ascii="Times New Roman" w:hAnsi="Times New Roman" w:cstheme="minorBidi" w:hint="eastAsia"/>
          <w:sz w:val="24"/>
          <w:rtl/>
          <w:lang w:eastAsia="en-US"/>
        </w:rPr>
        <w:t>נהלי</w:t>
      </w:r>
      <w:r w:rsidR="00FF6589" w:rsidRPr="00520AF8">
        <w:rPr>
          <w:rFonts w:ascii="Times New Roman" w:hAnsi="Times New Roman" w:cstheme="minorBidi"/>
          <w:sz w:val="24"/>
          <w:rtl/>
          <w:lang w:eastAsia="en-US"/>
        </w:rPr>
        <w:t xml:space="preserve"> </w:t>
      </w:r>
      <w:r w:rsidR="00FF6589" w:rsidRPr="00520AF8">
        <w:rPr>
          <w:rFonts w:ascii="Times New Roman" w:hAnsi="Times New Roman" w:cstheme="minorBidi" w:hint="eastAsia"/>
          <w:sz w:val="24"/>
          <w:rtl/>
          <w:lang w:eastAsia="en-US"/>
        </w:rPr>
        <w:t>הגוף</w:t>
      </w:r>
      <w:r w:rsidR="00FF6589" w:rsidRPr="00520AF8">
        <w:rPr>
          <w:rFonts w:ascii="Times New Roman" w:hAnsi="Times New Roman" w:cstheme="minorBidi"/>
          <w:sz w:val="24"/>
          <w:rtl/>
          <w:lang w:eastAsia="en-US"/>
        </w:rPr>
        <w:t xml:space="preserve"> </w:t>
      </w:r>
      <w:r w:rsidR="00FF6589" w:rsidRPr="00520AF8">
        <w:rPr>
          <w:rFonts w:ascii="Times New Roman" w:hAnsi="Times New Roman" w:cstheme="minorBidi" w:hint="eastAsia"/>
          <w:sz w:val="24"/>
          <w:rtl/>
          <w:lang w:eastAsia="en-US"/>
        </w:rPr>
        <w:t>המוסדי</w:t>
      </w:r>
      <w:r w:rsidR="00FF6589" w:rsidRPr="00520AF8">
        <w:rPr>
          <w:rFonts w:ascii="Times New Roman" w:hAnsi="Times New Roman" w:cstheme="minorBidi"/>
          <w:sz w:val="24"/>
          <w:rtl/>
          <w:lang w:eastAsia="en-US"/>
        </w:rPr>
        <w:t xml:space="preserve">, </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או</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מליקויים</w:t>
      </w:r>
      <w:r w:rsidRPr="00520AF8">
        <w:rPr>
          <w:rFonts w:ascii="Times New Roman" w:hAnsi="Times New Roman" w:cstheme="minorBidi"/>
          <w:sz w:val="24"/>
          <w:rtl/>
          <w:lang w:eastAsia="en-US"/>
        </w:rPr>
        <w:t xml:space="preserve"> </w:t>
      </w:r>
      <w:r w:rsidR="00251005" w:rsidRPr="00520AF8">
        <w:rPr>
          <w:rFonts w:ascii="Times New Roman" w:hAnsi="Times New Roman" w:cstheme="minorBidi" w:hint="eastAsia"/>
          <w:sz w:val="24"/>
          <w:rtl/>
          <w:lang w:eastAsia="en-US"/>
        </w:rPr>
        <w:t>טכניים</w:t>
      </w:r>
      <w:r w:rsidR="00251005"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שנמצאו</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בהם</w:t>
      </w:r>
      <w:r w:rsidR="00ED6AAC" w:rsidRPr="00520AF8">
        <w:rPr>
          <w:rFonts w:ascii="Times New Roman" w:hAnsi="Times New Roman" w:cstheme="minorBidi"/>
          <w:sz w:val="24"/>
          <w:rtl/>
          <w:lang w:eastAsia="en-US"/>
        </w:rPr>
        <w:t xml:space="preserve"> לעומת </w:t>
      </w:r>
      <w:r w:rsidR="00ED6AAC" w:rsidRPr="00520AF8">
        <w:rPr>
          <w:rFonts w:ascii="Times New Roman" w:hAnsi="Times New Roman" w:cstheme="minorBidi" w:hint="eastAsia"/>
          <w:sz w:val="24"/>
          <w:rtl/>
          <w:lang w:eastAsia="en-US"/>
        </w:rPr>
        <w:t>הנדרש</w:t>
      </w:r>
      <w:r w:rsidR="00ED6AAC" w:rsidRPr="00520AF8">
        <w:rPr>
          <w:rFonts w:ascii="Times New Roman" w:hAnsi="Times New Roman" w:cstheme="minorBidi"/>
          <w:sz w:val="24"/>
          <w:rtl/>
          <w:lang w:eastAsia="en-US"/>
        </w:rPr>
        <w:t xml:space="preserve"> </w:t>
      </w:r>
      <w:r w:rsidR="00ED6AAC" w:rsidRPr="00520AF8">
        <w:rPr>
          <w:rFonts w:ascii="Times New Roman" w:hAnsi="Times New Roman" w:cstheme="minorBidi" w:hint="eastAsia"/>
          <w:sz w:val="24"/>
          <w:rtl/>
          <w:lang w:eastAsia="en-US"/>
        </w:rPr>
        <w:t>לפי</w:t>
      </w:r>
      <w:r w:rsidR="00ED6AAC" w:rsidRPr="00520AF8">
        <w:rPr>
          <w:rFonts w:ascii="Times New Roman" w:hAnsi="Times New Roman" w:cstheme="minorBidi"/>
          <w:sz w:val="24"/>
          <w:rtl/>
          <w:lang w:eastAsia="en-US"/>
        </w:rPr>
        <w:t xml:space="preserve"> </w:t>
      </w:r>
      <w:r w:rsidR="00ED6AAC" w:rsidRPr="00520AF8">
        <w:rPr>
          <w:rFonts w:ascii="Times New Roman" w:hAnsi="Times New Roman" w:cstheme="minorBidi" w:hint="eastAsia"/>
          <w:sz w:val="24"/>
          <w:rtl/>
          <w:lang w:eastAsia="en-US"/>
        </w:rPr>
        <w:t>נהלי</w:t>
      </w:r>
      <w:r w:rsidR="00ED6AAC" w:rsidRPr="00520AF8">
        <w:rPr>
          <w:rFonts w:ascii="Times New Roman" w:hAnsi="Times New Roman" w:cstheme="minorBidi"/>
          <w:sz w:val="24"/>
          <w:rtl/>
          <w:lang w:eastAsia="en-US"/>
        </w:rPr>
        <w:t xml:space="preserve"> </w:t>
      </w:r>
      <w:r w:rsidR="00ED6AAC" w:rsidRPr="00520AF8">
        <w:rPr>
          <w:rFonts w:ascii="Times New Roman" w:hAnsi="Times New Roman" w:cstheme="minorBidi" w:hint="eastAsia"/>
          <w:sz w:val="24"/>
          <w:rtl/>
          <w:lang w:eastAsia="en-US"/>
        </w:rPr>
        <w:t>הגוף</w:t>
      </w:r>
      <w:r w:rsidR="00ED6AAC" w:rsidRPr="00520AF8">
        <w:rPr>
          <w:rFonts w:ascii="Times New Roman" w:hAnsi="Times New Roman" w:cstheme="minorBidi"/>
          <w:sz w:val="24"/>
          <w:rtl/>
          <w:lang w:eastAsia="en-US"/>
        </w:rPr>
        <w:t xml:space="preserve"> </w:t>
      </w:r>
      <w:r w:rsidR="00ED6AAC" w:rsidRPr="00520AF8">
        <w:rPr>
          <w:rFonts w:ascii="Times New Roman" w:hAnsi="Times New Roman" w:cstheme="minorBidi" w:hint="eastAsia"/>
          <w:sz w:val="24"/>
          <w:rtl/>
          <w:lang w:eastAsia="en-US"/>
        </w:rPr>
        <w:t>המוסדי</w:t>
      </w:r>
      <w:r w:rsidRPr="00520AF8">
        <w:rPr>
          <w:rFonts w:ascii="Times New Roman" w:hAnsi="Times New Roman" w:cstheme="minorBidi"/>
          <w:sz w:val="24"/>
          <w:rtl/>
          <w:lang w:eastAsia="en-US"/>
        </w:rPr>
        <w:t>;</w:t>
      </w:r>
    </w:p>
    <w:p w14:paraId="794A3F7D" w14:textId="77777777" w:rsidR="00E81ACB" w:rsidRPr="00520AF8" w:rsidRDefault="00E81ACB" w:rsidP="009F4358">
      <w:pPr>
        <w:pStyle w:val="a0"/>
        <w:numPr>
          <w:ilvl w:val="0"/>
          <w:numId w:val="1245"/>
        </w:numPr>
        <w:spacing w:line="360" w:lineRule="auto"/>
        <w:ind w:left="3188" w:hanging="425"/>
        <w:rPr>
          <w:rFonts w:ascii="Times New Roman" w:hAnsi="Times New Roman" w:cstheme="minorBidi"/>
          <w:sz w:val="24"/>
          <w:lang w:eastAsia="en-US"/>
        </w:rPr>
      </w:pPr>
      <w:r w:rsidRPr="00520AF8">
        <w:rPr>
          <w:rFonts w:ascii="Times New Roman" w:hAnsi="Times New Roman" w:cstheme="minorBidi" w:hint="eastAsia"/>
          <w:sz w:val="24"/>
          <w:rtl/>
          <w:lang w:eastAsia="en-US"/>
        </w:rPr>
        <w:t>קשיים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טכניים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אפשריים</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במימוש</w:t>
      </w:r>
      <w:r w:rsidRPr="00520AF8">
        <w:rPr>
          <w:rFonts w:ascii="Times New Roman" w:hAnsi="Times New Roman" w:cstheme="minorBidi"/>
          <w:sz w:val="24"/>
          <w:rtl/>
          <w:lang w:eastAsia="en-US"/>
        </w:rPr>
        <w:t xml:space="preserve"> </w:t>
      </w:r>
      <w:r w:rsidRPr="00520AF8">
        <w:rPr>
          <w:rFonts w:ascii="Times New Roman" w:hAnsi="Times New Roman" w:cstheme="minorBidi" w:hint="eastAsia"/>
          <w:sz w:val="24"/>
          <w:rtl/>
          <w:lang w:eastAsia="en-US"/>
        </w:rPr>
        <w:t>בט</w:t>
      </w:r>
      <w:r w:rsidR="005E50F2" w:rsidRPr="00520AF8">
        <w:rPr>
          <w:rFonts w:ascii="Times New Roman" w:hAnsi="Times New Roman" w:cstheme="minorBidi" w:hint="eastAsia"/>
          <w:sz w:val="24"/>
          <w:rtl/>
          <w:lang w:eastAsia="en-US"/>
        </w:rPr>
        <w:t>וחו</w:t>
      </w:r>
      <w:r w:rsidRPr="00520AF8">
        <w:rPr>
          <w:rFonts w:ascii="Times New Roman" w:hAnsi="Times New Roman" w:cstheme="minorBidi" w:hint="eastAsia"/>
          <w:sz w:val="24"/>
          <w:rtl/>
          <w:lang w:eastAsia="en-US"/>
        </w:rPr>
        <w:t>ת</w:t>
      </w:r>
      <w:r w:rsidRPr="00520AF8">
        <w:rPr>
          <w:rFonts w:ascii="Times New Roman" w:hAnsi="Times New Roman" w:cstheme="minorBidi"/>
          <w:sz w:val="24"/>
          <w:rtl/>
          <w:lang w:eastAsia="en-US"/>
        </w:rPr>
        <w:t xml:space="preserve">. </w:t>
      </w:r>
    </w:p>
    <w:p w14:paraId="30729865" w14:textId="77777777" w:rsidR="008A057D" w:rsidRDefault="008A057D" w:rsidP="009F4358">
      <w:pPr>
        <w:pStyle w:val="a0"/>
        <w:numPr>
          <w:ilvl w:val="0"/>
          <w:numId w:val="1689"/>
        </w:numPr>
        <w:tabs>
          <w:tab w:val="left" w:pos="1841"/>
        </w:tabs>
        <w:spacing w:line="360" w:lineRule="auto"/>
        <w:ind w:left="2844" w:hanging="567"/>
        <w:rPr>
          <w:rFonts w:ascii="Courier" w:hAnsi="Courier" w:cstheme="minorBidi"/>
        </w:rPr>
      </w:pPr>
      <w:r>
        <w:rPr>
          <w:rFonts w:ascii="Courier" w:hAnsi="Courier" w:cstheme="minorBidi" w:hint="cs"/>
          <w:rtl/>
        </w:rPr>
        <w:t>התראה למרכז חובות בעייתיים על אינדיקציות שליליות בקשר להלוואה מותאמת;</w:t>
      </w:r>
    </w:p>
    <w:p w14:paraId="374D2971" w14:textId="77777777" w:rsidR="000E02DD" w:rsidRPr="00520AF8" w:rsidRDefault="000E02DD" w:rsidP="009F4358">
      <w:pPr>
        <w:pStyle w:val="a0"/>
        <w:numPr>
          <w:ilvl w:val="0"/>
          <w:numId w:val="1689"/>
        </w:numPr>
        <w:tabs>
          <w:tab w:val="left" w:pos="1841"/>
        </w:tabs>
        <w:spacing w:line="360" w:lineRule="auto"/>
        <w:ind w:left="2844" w:hanging="567"/>
        <w:rPr>
          <w:rFonts w:ascii="Courier" w:hAnsi="Courier" w:cstheme="minorBidi"/>
        </w:rPr>
      </w:pPr>
      <w:r w:rsidRPr="00520AF8">
        <w:rPr>
          <w:rFonts w:ascii="Courier" w:hAnsi="Courier" w:cstheme="minorBidi" w:hint="eastAsia"/>
          <w:rtl/>
        </w:rPr>
        <w:t>על</w:t>
      </w:r>
      <w:r w:rsidRPr="00520AF8">
        <w:rPr>
          <w:rFonts w:ascii="Courier" w:hAnsi="Courier" w:cstheme="minorBidi"/>
          <w:rtl/>
        </w:rPr>
        <w:t xml:space="preserve"> </w:t>
      </w:r>
      <w:r w:rsidRPr="00520AF8">
        <w:rPr>
          <w:rFonts w:ascii="Times New Roman" w:hAnsi="Times New Roman" w:cstheme="minorBidi" w:hint="eastAsia"/>
          <w:sz w:val="24"/>
          <w:rtl/>
          <w:lang w:eastAsia="en-US"/>
        </w:rPr>
        <w:t>בסיס</w:t>
      </w:r>
      <w:r w:rsidRPr="00520AF8">
        <w:rPr>
          <w:rFonts w:ascii="Courier" w:hAnsi="Courier" w:cstheme="minorBidi"/>
          <w:rtl/>
        </w:rPr>
        <w:t xml:space="preserve"> </w:t>
      </w:r>
      <w:r w:rsidRPr="00520AF8">
        <w:rPr>
          <w:rFonts w:ascii="Courier" w:hAnsi="Courier" w:cstheme="minorBidi" w:hint="eastAsia"/>
          <w:rtl/>
        </w:rPr>
        <w:t>מדג</w:t>
      </w:r>
      <w:r w:rsidR="005A04CC" w:rsidRPr="00520AF8">
        <w:rPr>
          <w:rFonts w:ascii="Courier" w:hAnsi="Courier" w:cstheme="minorBidi" w:hint="eastAsia"/>
          <w:rtl/>
        </w:rPr>
        <w:t>ם</w:t>
      </w:r>
      <w:r w:rsidRPr="00520AF8">
        <w:rPr>
          <w:rFonts w:ascii="Courier" w:hAnsi="Courier" w:cstheme="minorBidi"/>
          <w:rtl/>
        </w:rPr>
        <w:t xml:space="preserve"> </w:t>
      </w:r>
      <w:r w:rsidRPr="00520AF8">
        <w:rPr>
          <w:rFonts w:ascii="Courier" w:hAnsi="Courier" w:cstheme="minorBidi" w:hint="eastAsia"/>
          <w:rtl/>
        </w:rPr>
        <w:t>מבוסס</w:t>
      </w:r>
      <w:r w:rsidRPr="00520AF8">
        <w:rPr>
          <w:rFonts w:ascii="Courier" w:hAnsi="Courier" w:cstheme="minorBidi"/>
          <w:rtl/>
        </w:rPr>
        <w:t xml:space="preserve"> </w:t>
      </w:r>
      <w:r w:rsidRPr="00520AF8">
        <w:rPr>
          <w:rFonts w:ascii="Courier" w:hAnsi="Courier" w:cstheme="minorBidi" w:hint="eastAsia"/>
          <w:rtl/>
        </w:rPr>
        <w:t>סיכון</w:t>
      </w:r>
      <w:r w:rsidR="008A057D">
        <w:rPr>
          <w:rFonts w:ascii="Courier" w:hAnsi="Courier" w:cstheme="minorBidi" w:hint="cs"/>
          <w:rtl/>
        </w:rPr>
        <w:t xml:space="preserve"> של הלוואות מותאמות, בחינה והערכה של לכל הפחות אלה</w:t>
      </w:r>
      <w:r w:rsidRPr="00520AF8">
        <w:rPr>
          <w:rFonts w:ascii="Courier" w:hAnsi="Courier" w:cstheme="minorBidi"/>
          <w:rtl/>
        </w:rPr>
        <w:t>:</w:t>
      </w:r>
    </w:p>
    <w:p w14:paraId="263BAA38" w14:textId="6E657E87" w:rsidR="000E02DD" w:rsidRPr="00520AF8" w:rsidRDefault="008A057D" w:rsidP="009F4358">
      <w:pPr>
        <w:pStyle w:val="a0"/>
        <w:numPr>
          <w:ilvl w:val="0"/>
          <w:numId w:val="1501"/>
        </w:numPr>
        <w:spacing w:line="360" w:lineRule="auto"/>
        <w:ind w:left="3188" w:hanging="425"/>
        <w:rPr>
          <w:rFonts w:ascii="Courier" w:hAnsi="Courier" w:cstheme="minorBidi"/>
        </w:rPr>
      </w:pPr>
      <w:r>
        <w:rPr>
          <w:rFonts w:ascii="Times New Roman" w:hAnsi="Times New Roman" w:cstheme="minorBidi" w:hint="cs"/>
          <w:sz w:val="24"/>
          <w:rtl/>
          <w:lang w:eastAsia="en-US"/>
        </w:rPr>
        <w:t xml:space="preserve">איכותם של הלווים ושל תיק ההלוואות המותאמות בכללותו, </w:t>
      </w:r>
      <w:r w:rsidR="000E02DD" w:rsidRPr="00520AF8">
        <w:rPr>
          <w:rFonts w:ascii="Courier" w:hAnsi="Courier" w:cstheme="minorBidi" w:hint="eastAsia"/>
          <w:rtl/>
        </w:rPr>
        <w:t>ללא</w:t>
      </w:r>
      <w:r w:rsidR="000E02DD" w:rsidRPr="00520AF8">
        <w:rPr>
          <w:rFonts w:ascii="Courier" w:hAnsi="Courier" w:cstheme="minorBidi"/>
          <w:rtl/>
        </w:rPr>
        <w:t xml:space="preserve"> </w:t>
      </w:r>
      <w:r w:rsidR="000E02DD" w:rsidRPr="00520AF8">
        <w:rPr>
          <w:rFonts w:ascii="Courier" w:hAnsi="Courier" w:cstheme="minorBidi" w:hint="eastAsia"/>
          <w:rtl/>
        </w:rPr>
        <w:t>תלות</w:t>
      </w:r>
      <w:r w:rsidR="000E02DD" w:rsidRPr="00520AF8">
        <w:rPr>
          <w:rFonts w:ascii="Courier" w:hAnsi="Courier" w:cstheme="minorBidi"/>
          <w:rtl/>
        </w:rPr>
        <w:t xml:space="preserve"> </w:t>
      </w:r>
      <w:r w:rsidR="000E02DD" w:rsidRPr="00520AF8">
        <w:rPr>
          <w:rFonts w:ascii="Courier" w:hAnsi="Courier" w:cstheme="minorBidi" w:hint="eastAsia"/>
          <w:rtl/>
        </w:rPr>
        <w:t>בגורמים</w:t>
      </w:r>
      <w:r w:rsidR="000E02DD" w:rsidRPr="00520AF8">
        <w:rPr>
          <w:rFonts w:ascii="Courier" w:hAnsi="Courier" w:cstheme="minorBidi"/>
          <w:rtl/>
        </w:rPr>
        <w:t xml:space="preserve"> </w:t>
      </w:r>
      <w:r w:rsidR="000E02DD" w:rsidRPr="00520AF8">
        <w:rPr>
          <w:rFonts w:ascii="Courier" w:hAnsi="Courier" w:cstheme="minorBidi" w:hint="eastAsia"/>
          <w:rtl/>
        </w:rPr>
        <w:t>העוסקים</w:t>
      </w:r>
      <w:r w:rsidR="000E02DD" w:rsidRPr="00520AF8">
        <w:rPr>
          <w:rFonts w:ascii="Courier" w:hAnsi="Courier" w:cstheme="minorBidi"/>
          <w:rtl/>
        </w:rPr>
        <w:t xml:space="preserve"> </w:t>
      </w:r>
      <w:r w:rsidR="000E02DD" w:rsidRPr="00520AF8">
        <w:rPr>
          <w:rFonts w:ascii="Courier" w:hAnsi="Courier" w:cstheme="minorBidi" w:hint="eastAsia"/>
          <w:rtl/>
        </w:rPr>
        <w:t>בייזום</w:t>
      </w:r>
      <w:r w:rsidR="000E02DD" w:rsidRPr="00520AF8">
        <w:rPr>
          <w:rFonts w:ascii="Courier" w:hAnsi="Courier" w:cstheme="minorBidi"/>
          <w:rtl/>
        </w:rPr>
        <w:t xml:space="preserve"> </w:t>
      </w:r>
      <w:r w:rsidR="000E02DD" w:rsidRPr="00520AF8">
        <w:rPr>
          <w:rFonts w:ascii="Courier" w:hAnsi="Courier" w:cstheme="minorBidi" w:hint="eastAsia"/>
          <w:rtl/>
        </w:rPr>
        <w:t>הלוואות</w:t>
      </w:r>
      <w:r w:rsidR="000E02DD" w:rsidRPr="00520AF8">
        <w:rPr>
          <w:rFonts w:ascii="Courier" w:hAnsi="Courier" w:cstheme="minorBidi"/>
          <w:rtl/>
        </w:rPr>
        <w:t xml:space="preserve"> </w:t>
      </w:r>
      <w:r w:rsidR="000E02DD" w:rsidRPr="00520AF8">
        <w:rPr>
          <w:rFonts w:ascii="Courier" w:hAnsi="Courier" w:cstheme="minorBidi" w:hint="eastAsia"/>
          <w:rtl/>
        </w:rPr>
        <w:t>מותאמות</w:t>
      </w:r>
      <w:r w:rsidR="000E02DD" w:rsidRPr="00520AF8">
        <w:rPr>
          <w:rFonts w:ascii="Courier" w:hAnsi="Courier" w:cstheme="minorBidi"/>
          <w:rtl/>
        </w:rPr>
        <w:t xml:space="preserve"> </w:t>
      </w:r>
      <w:r w:rsidR="000E02DD" w:rsidRPr="00520AF8">
        <w:rPr>
          <w:rFonts w:ascii="Courier" w:hAnsi="Courier" w:cstheme="minorBidi" w:hint="eastAsia"/>
          <w:rtl/>
        </w:rPr>
        <w:t>ובגורמים</w:t>
      </w:r>
      <w:r w:rsidR="000E02DD" w:rsidRPr="00520AF8">
        <w:rPr>
          <w:rFonts w:ascii="Courier" w:hAnsi="Courier" w:cstheme="minorBidi"/>
          <w:rtl/>
        </w:rPr>
        <w:t xml:space="preserve"> </w:t>
      </w:r>
      <w:r w:rsidR="000E02DD" w:rsidRPr="00520AF8">
        <w:rPr>
          <w:rFonts w:ascii="Courier" w:hAnsi="Courier" w:cstheme="minorBidi" w:hint="eastAsia"/>
          <w:rtl/>
        </w:rPr>
        <w:t>המאשרים</w:t>
      </w:r>
      <w:r w:rsidR="000E02DD" w:rsidRPr="00520AF8">
        <w:rPr>
          <w:rFonts w:ascii="Courier" w:hAnsi="Courier" w:cstheme="minorBidi"/>
          <w:rtl/>
        </w:rPr>
        <w:t xml:space="preserve"> </w:t>
      </w:r>
      <w:r w:rsidR="000E02DD" w:rsidRPr="00520AF8">
        <w:rPr>
          <w:rFonts w:ascii="Courier" w:hAnsi="Courier" w:cstheme="minorBidi" w:hint="eastAsia"/>
          <w:rtl/>
        </w:rPr>
        <w:t>העמדת</w:t>
      </w:r>
      <w:r w:rsidR="000E02DD" w:rsidRPr="00520AF8">
        <w:rPr>
          <w:rFonts w:ascii="Courier" w:hAnsi="Courier" w:cstheme="minorBidi"/>
          <w:rtl/>
        </w:rPr>
        <w:t xml:space="preserve"> </w:t>
      </w:r>
      <w:r w:rsidR="000E02DD" w:rsidRPr="00520AF8">
        <w:rPr>
          <w:rFonts w:ascii="Courier" w:hAnsi="Courier" w:cstheme="minorBidi" w:hint="eastAsia"/>
          <w:rtl/>
        </w:rPr>
        <w:t>הלוואות</w:t>
      </w:r>
      <w:r w:rsidR="000E02DD" w:rsidRPr="00520AF8">
        <w:rPr>
          <w:rFonts w:ascii="Courier" w:hAnsi="Courier" w:cstheme="minorBidi"/>
          <w:rtl/>
        </w:rPr>
        <w:t xml:space="preserve"> </w:t>
      </w:r>
      <w:r w:rsidR="000E02DD" w:rsidRPr="00520AF8">
        <w:rPr>
          <w:rFonts w:ascii="Courier" w:hAnsi="Courier" w:cstheme="minorBidi" w:hint="eastAsia"/>
          <w:rtl/>
        </w:rPr>
        <w:t>מותאמות</w:t>
      </w:r>
      <w:r w:rsidR="000E02DD" w:rsidRPr="00520AF8">
        <w:rPr>
          <w:rFonts w:ascii="Courier" w:hAnsi="Courier" w:cstheme="minorBidi"/>
          <w:rtl/>
        </w:rPr>
        <w:t xml:space="preserve"> </w:t>
      </w:r>
      <w:r w:rsidR="000E02DD" w:rsidRPr="00520AF8">
        <w:rPr>
          <w:rFonts w:ascii="Courier" w:hAnsi="Courier" w:cstheme="minorBidi" w:hint="eastAsia"/>
          <w:rtl/>
        </w:rPr>
        <w:t>בגוף</w:t>
      </w:r>
      <w:r w:rsidR="000E02DD" w:rsidRPr="00520AF8">
        <w:rPr>
          <w:rFonts w:ascii="Courier" w:hAnsi="Courier" w:cstheme="minorBidi"/>
          <w:rtl/>
        </w:rPr>
        <w:t xml:space="preserve"> </w:t>
      </w:r>
      <w:r w:rsidR="000E02DD" w:rsidRPr="00520AF8">
        <w:rPr>
          <w:rFonts w:ascii="Courier" w:hAnsi="Courier" w:cstheme="minorBidi" w:hint="eastAsia"/>
          <w:rtl/>
        </w:rPr>
        <w:t>המוסדי</w:t>
      </w:r>
      <w:r w:rsidR="000E02DD" w:rsidRPr="00520AF8">
        <w:rPr>
          <w:rFonts w:ascii="Courier" w:hAnsi="Courier" w:cstheme="minorBidi"/>
          <w:rtl/>
        </w:rPr>
        <w:t>;</w:t>
      </w:r>
    </w:p>
    <w:p w14:paraId="59FDFBD6" w14:textId="77777777" w:rsidR="000E02DD" w:rsidRPr="00520AF8" w:rsidRDefault="000E02DD" w:rsidP="009F4358">
      <w:pPr>
        <w:pStyle w:val="a0"/>
        <w:numPr>
          <w:ilvl w:val="0"/>
          <w:numId w:val="1501"/>
        </w:numPr>
        <w:spacing w:line="360" w:lineRule="auto"/>
        <w:ind w:left="3188" w:hanging="425"/>
        <w:rPr>
          <w:rFonts w:ascii="Times New Roman" w:hAnsi="Times New Roman"/>
          <w:sz w:val="24"/>
          <w:rtl/>
        </w:rPr>
      </w:pPr>
      <w:r w:rsidRPr="00520AF8">
        <w:rPr>
          <w:rFonts w:ascii="Times New Roman" w:hAnsi="Times New Roman" w:hint="eastAsia"/>
          <w:sz w:val="24"/>
          <w:rtl/>
        </w:rPr>
        <w:t>תהליך</w:t>
      </w:r>
      <w:r w:rsidRPr="00520AF8">
        <w:rPr>
          <w:rFonts w:ascii="Times New Roman" w:hAnsi="Times New Roman"/>
          <w:sz w:val="24"/>
          <w:rtl/>
        </w:rPr>
        <w:t xml:space="preserve"> </w:t>
      </w:r>
      <w:r w:rsidRPr="00520AF8">
        <w:rPr>
          <w:rFonts w:ascii="Times New Roman" w:hAnsi="Times New Roman" w:hint="eastAsia"/>
          <w:sz w:val="24"/>
          <w:rtl/>
        </w:rPr>
        <w:t>קבלת</w:t>
      </w:r>
      <w:r w:rsidRPr="00520AF8">
        <w:rPr>
          <w:rFonts w:ascii="Times New Roman" w:hAnsi="Times New Roman"/>
          <w:sz w:val="24"/>
          <w:rtl/>
        </w:rPr>
        <w:t xml:space="preserve"> ההחלטות להעמדת הלוואות מותאמות, </w:t>
      </w:r>
      <w:r w:rsidRPr="00520AF8">
        <w:rPr>
          <w:rFonts w:ascii="Times New Roman" w:hAnsi="Times New Roman" w:hint="eastAsia"/>
          <w:sz w:val="24"/>
          <w:rtl/>
        </w:rPr>
        <w:t>בכלל</w:t>
      </w:r>
      <w:r w:rsidRPr="00520AF8">
        <w:rPr>
          <w:rFonts w:ascii="Times New Roman" w:hAnsi="Times New Roman"/>
          <w:sz w:val="24"/>
          <w:rtl/>
        </w:rPr>
        <w:t xml:space="preserve"> זה - בחינת  </w:t>
      </w:r>
      <w:r w:rsidRPr="00520AF8">
        <w:rPr>
          <w:rFonts w:ascii="Times New Roman" w:hAnsi="Times New Roman" w:hint="eastAsia"/>
          <w:sz w:val="24"/>
          <w:rtl/>
        </w:rPr>
        <w:t>מכלול</w:t>
      </w:r>
      <w:r w:rsidRPr="00520AF8">
        <w:rPr>
          <w:rFonts w:ascii="Times New Roman" w:hAnsi="Times New Roman"/>
          <w:sz w:val="24"/>
          <w:rtl/>
        </w:rPr>
        <w:t xml:space="preserve"> </w:t>
      </w:r>
      <w:r w:rsidRPr="00520AF8">
        <w:rPr>
          <w:rFonts w:ascii="Times New Roman" w:hAnsi="Times New Roman" w:hint="eastAsia"/>
          <w:sz w:val="24"/>
          <w:rtl/>
        </w:rPr>
        <w:t>השיקולים</w:t>
      </w:r>
      <w:r w:rsidRPr="00520AF8">
        <w:rPr>
          <w:rFonts w:ascii="Times New Roman" w:hAnsi="Times New Roman"/>
          <w:sz w:val="24"/>
          <w:rtl/>
        </w:rPr>
        <w:t xml:space="preserve"> </w:t>
      </w:r>
      <w:r w:rsidRPr="00520AF8">
        <w:rPr>
          <w:rFonts w:ascii="Times New Roman" w:hAnsi="Times New Roman" w:hint="eastAsia"/>
          <w:sz w:val="24"/>
          <w:rtl/>
        </w:rPr>
        <w:t>שנלקחו</w:t>
      </w:r>
      <w:r w:rsidRPr="00520AF8">
        <w:rPr>
          <w:rFonts w:ascii="Times New Roman" w:hAnsi="Times New Roman"/>
          <w:sz w:val="24"/>
          <w:rtl/>
        </w:rPr>
        <w:t xml:space="preserve"> </w:t>
      </w:r>
      <w:r w:rsidRPr="00520AF8">
        <w:rPr>
          <w:rFonts w:ascii="Times New Roman" w:hAnsi="Times New Roman" w:hint="eastAsia"/>
          <w:sz w:val="24"/>
          <w:rtl/>
        </w:rPr>
        <w:t>בחשבון</w:t>
      </w:r>
      <w:r w:rsidRPr="00520AF8">
        <w:rPr>
          <w:rFonts w:ascii="Times New Roman" w:hAnsi="Times New Roman"/>
          <w:sz w:val="24"/>
          <w:rtl/>
        </w:rPr>
        <w:t xml:space="preserve"> </w:t>
      </w:r>
      <w:r w:rsidRPr="00520AF8">
        <w:rPr>
          <w:rFonts w:ascii="Times New Roman" w:hAnsi="Times New Roman" w:hint="eastAsia"/>
          <w:sz w:val="24"/>
          <w:rtl/>
        </w:rPr>
        <w:t>על</w:t>
      </w:r>
      <w:r w:rsidRPr="00520AF8">
        <w:rPr>
          <w:rFonts w:ascii="Times New Roman" w:hAnsi="Times New Roman"/>
          <w:sz w:val="24"/>
          <w:rtl/>
        </w:rPr>
        <w:t xml:space="preserve"> </w:t>
      </w:r>
      <w:r w:rsidRPr="00520AF8">
        <w:rPr>
          <w:rFonts w:ascii="Times New Roman" w:hAnsi="Times New Roman" w:hint="eastAsia"/>
          <w:sz w:val="24"/>
          <w:rtl/>
        </w:rPr>
        <w:t>ידי</w:t>
      </w:r>
      <w:r w:rsidRPr="00520AF8">
        <w:rPr>
          <w:rFonts w:ascii="Times New Roman" w:hAnsi="Times New Roman"/>
          <w:sz w:val="24"/>
          <w:rtl/>
        </w:rPr>
        <w:t xml:space="preserve"> </w:t>
      </w:r>
      <w:r w:rsidRPr="00520AF8">
        <w:rPr>
          <w:rFonts w:ascii="Times New Roman" w:hAnsi="Times New Roman" w:hint="eastAsia"/>
          <w:sz w:val="24"/>
          <w:rtl/>
        </w:rPr>
        <w:t>גורמים</w:t>
      </w:r>
      <w:r w:rsidRPr="00520AF8">
        <w:rPr>
          <w:rFonts w:ascii="Times New Roman" w:hAnsi="Times New Roman"/>
          <w:sz w:val="24"/>
          <w:rtl/>
        </w:rPr>
        <w:t xml:space="preserve"> </w:t>
      </w:r>
      <w:r w:rsidRPr="00520AF8">
        <w:rPr>
          <w:rFonts w:ascii="Times New Roman" w:hAnsi="Times New Roman" w:hint="eastAsia"/>
          <w:sz w:val="24"/>
          <w:rtl/>
        </w:rPr>
        <w:t>העוסקים</w:t>
      </w:r>
      <w:r w:rsidRPr="00520AF8">
        <w:rPr>
          <w:rFonts w:ascii="Times New Roman" w:hAnsi="Times New Roman"/>
          <w:sz w:val="24"/>
          <w:rtl/>
        </w:rPr>
        <w:t xml:space="preserve"> </w:t>
      </w:r>
      <w:r w:rsidRPr="00520AF8">
        <w:rPr>
          <w:rFonts w:ascii="Times New Roman" w:hAnsi="Times New Roman" w:hint="eastAsia"/>
          <w:sz w:val="24"/>
          <w:rtl/>
        </w:rPr>
        <w:t>בייזום</w:t>
      </w:r>
      <w:r w:rsidRPr="00520AF8">
        <w:rPr>
          <w:rFonts w:ascii="Times New Roman" w:hAnsi="Times New Roman"/>
          <w:sz w:val="24"/>
          <w:rtl/>
        </w:rPr>
        <w:t xml:space="preserve"> </w:t>
      </w:r>
      <w:r w:rsidRPr="00520AF8">
        <w:rPr>
          <w:rFonts w:ascii="Times New Roman" w:hAnsi="Times New Roman" w:hint="eastAsia"/>
          <w:sz w:val="24"/>
          <w:rtl/>
        </w:rPr>
        <w:t>הלוואות</w:t>
      </w:r>
      <w:r w:rsidRPr="00520AF8">
        <w:rPr>
          <w:rFonts w:ascii="Times New Roman" w:hAnsi="Times New Roman"/>
          <w:sz w:val="24"/>
          <w:rtl/>
        </w:rPr>
        <w:t xml:space="preserve"> </w:t>
      </w:r>
      <w:r w:rsidRPr="00520AF8">
        <w:rPr>
          <w:rFonts w:ascii="Times New Roman" w:hAnsi="Times New Roman" w:hint="eastAsia"/>
          <w:sz w:val="24"/>
          <w:rtl/>
        </w:rPr>
        <w:t>מותאמות</w:t>
      </w:r>
      <w:r w:rsidRPr="00520AF8">
        <w:rPr>
          <w:rFonts w:ascii="Times New Roman" w:hAnsi="Times New Roman"/>
          <w:sz w:val="24"/>
          <w:rtl/>
        </w:rPr>
        <w:t xml:space="preserve">, </w:t>
      </w:r>
      <w:r w:rsidRPr="00520AF8">
        <w:rPr>
          <w:rFonts w:ascii="Times New Roman" w:hAnsi="Times New Roman" w:hint="eastAsia"/>
          <w:sz w:val="24"/>
          <w:rtl/>
        </w:rPr>
        <w:t>וכן</w:t>
      </w:r>
      <w:r w:rsidRPr="00520AF8">
        <w:rPr>
          <w:rFonts w:ascii="Times New Roman" w:hAnsi="Times New Roman"/>
          <w:sz w:val="24"/>
          <w:rtl/>
        </w:rPr>
        <w:t xml:space="preserve"> </w:t>
      </w:r>
      <w:r w:rsidRPr="00520AF8">
        <w:rPr>
          <w:rFonts w:ascii="Times New Roman" w:hAnsi="Times New Roman" w:hint="eastAsia"/>
          <w:sz w:val="24"/>
          <w:rtl/>
        </w:rPr>
        <w:t>של</w:t>
      </w:r>
      <w:r w:rsidRPr="00520AF8">
        <w:rPr>
          <w:rFonts w:ascii="Times New Roman" w:hAnsi="Times New Roman"/>
          <w:sz w:val="24"/>
          <w:rtl/>
        </w:rPr>
        <w:t xml:space="preserve"> </w:t>
      </w:r>
      <w:r w:rsidRPr="00520AF8">
        <w:rPr>
          <w:rFonts w:ascii="Times New Roman" w:hAnsi="Times New Roman" w:hint="eastAsia"/>
          <w:sz w:val="24"/>
          <w:rtl/>
        </w:rPr>
        <w:t>הנימוקים</w:t>
      </w:r>
      <w:r w:rsidRPr="00520AF8">
        <w:rPr>
          <w:rFonts w:ascii="Times New Roman" w:hAnsi="Times New Roman"/>
          <w:sz w:val="24"/>
          <w:rtl/>
        </w:rPr>
        <w:t xml:space="preserve"> </w:t>
      </w:r>
      <w:r w:rsidRPr="00520AF8">
        <w:rPr>
          <w:rFonts w:ascii="Times New Roman" w:hAnsi="Times New Roman" w:hint="eastAsia"/>
          <w:sz w:val="24"/>
          <w:rtl/>
        </w:rPr>
        <w:t>ושיקול</w:t>
      </w:r>
      <w:r w:rsidRPr="00520AF8">
        <w:rPr>
          <w:rFonts w:ascii="Times New Roman" w:hAnsi="Times New Roman"/>
          <w:sz w:val="24"/>
          <w:rtl/>
        </w:rPr>
        <w:t xml:space="preserve"> </w:t>
      </w:r>
      <w:r w:rsidRPr="00520AF8">
        <w:rPr>
          <w:rFonts w:ascii="Times New Roman" w:hAnsi="Times New Roman" w:hint="eastAsia"/>
          <w:sz w:val="24"/>
          <w:rtl/>
        </w:rPr>
        <w:t>הדעת</w:t>
      </w:r>
      <w:r w:rsidRPr="00520AF8">
        <w:rPr>
          <w:rFonts w:ascii="Times New Roman" w:hAnsi="Times New Roman"/>
          <w:sz w:val="24"/>
          <w:rtl/>
        </w:rPr>
        <w:t xml:space="preserve"> </w:t>
      </w:r>
      <w:r w:rsidRPr="00520AF8">
        <w:rPr>
          <w:rFonts w:ascii="Times New Roman" w:hAnsi="Times New Roman" w:hint="eastAsia"/>
          <w:sz w:val="24"/>
          <w:rtl/>
        </w:rPr>
        <w:t>של</w:t>
      </w:r>
      <w:r w:rsidRPr="00520AF8">
        <w:rPr>
          <w:rFonts w:ascii="Times New Roman" w:hAnsi="Times New Roman"/>
          <w:sz w:val="24"/>
          <w:rtl/>
        </w:rPr>
        <w:t xml:space="preserve"> </w:t>
      </w:r>
      <w:r w:rsidRPr="00520AF8">
        <w:rPr>
          <w:rFonts w:ascii="Times New Roman" w:hAnsi="Times New Roman" w:hint="eastAsia"/>
          <w:sz w:val="24"/>
          <w:rtl/>
        </w:rPr>
        <w:t>הגורמים</w:t>
      </w:r>
      <w:r w:rsidRPr="00520AF8">
        <w:rPr>
          <w:rFonts w:ascii="Times New Roman" w:hAnsi="Times New Roman"/>
          <w:sz w:val="24"/>
          <w:rtl/>
        </w:rPr>
        <w:t xml:space="preserve"> </w:t>
      </w:r>
      <w:r w:rsidRPr="00520AF8">
        <w:rPr>
          <w:rFonts w:ascii="Times New Roman" w:hAnsi="Times New Roman" w:hint="eastAsia"/>
          <w:sz w:val="24"/>
          <w:rtl/>
        </w:rPr>
        <w:t>המאשרים</w:t>
      </w:r>
      <w:r w:rsidRPr="00520AF8">
        <w:rPr>
          <w:rFonts w:ascii="Times New Roman" w:hAnsi="Times New Roman"/>
          <w:sz w:val="24"/>
          <w:rtl/>
        </w:rPr>
        <w:t xml:space="preserve"> </w:t>
      </w:r>
      <w:r w:rsidRPr="00520AF8">
        <w:rPr>
          <w:rFonts w:ascii="Times New Roman" w:hAnsi="Times New Roman" w:hint="eastAsia"/>
          <w:sz w:val="24"/>
          <w:rtl/>
        </w:rPr>
        <w:t>העמדתן</w:t>
      </w:r>
      <w:r w:rsidRPr="00520AF8">
        <w:rPr>
          <w:rFonts w:ascii="Times New Roman" w:hAnsi="Times New Roman"/>
          <w:sz w:val="24"/>
          <w:rtl/>
        </w:rPr>
        <w:t xml:space="preserve">, </w:t>
      </w:r>
      <w:r w:rsidRPr="00520AF8">
        <w:rPr>
          <w:rFonts w:ascii="Times New Roman" w:hAnsi="Times New Roman" w:hint="eastAsia"/>
          <w:sz w:val="24"/>
          <w:rtl/>
        </w:rPr>
        <w:t>בשים</w:t>
      </w:r>
      <w:r w:rsidRPr="00520AF8">
        <w:rPr>
          <w:rFonts w:ascii="Times New Roman" w:hAnsi="Times New Roman"/>
          <w:sz w:val="24"/>
          <w:rtl/>
        </w:rPr>
        <w:t xml:space="preserve"> </w:t>
      </w:r>
      <w:r w:rsidRPr="00520AF8">
        <w:rPr>
          <w:rFonts w:ascii="Times New Roman" w:hAnsi="Times New Roman" w:hint="eastAsia"/>
          <w:sz w:val="24"/>
          <w:rtl/>
        </w:rPr>
        <w:t>לב</w:t>
      </w:r>
      <w:r w:rsidRPr="00520AF8">
        <w:rPr>
          <w:rFonts w:ascii="Times New Roman" w:hAnsi="Times New Roman"/>
          <w:sz w:val="24"/>
          <w:rtl/>
        </w:rPr>
        <w:t xml:space="preserve">, </w:t>
      </w:r>
      <w:r w:rsidRPr="00520AF8">
        <w:rPr>
          <w:rFonts w:ascii="Times New Roman" w:hAnsi="Times New Roman" w:hint="eastAsia"/>
          <w:sz w:val="24"/>
          <w:rtl/>
        </w:rPr>
        <w:t>בין</w:t>
      </w:r>
      <w:r w:rsidRPr="00520AF8">
        <w:rPr>
          <w:rFonts w:ascii="Times New Roman" w:hAnsi="Times New Roman"/>
          <w:sz w:val="24"/>
          <w:rtl/>
        </w:rPr>
        <w:t xml:space="preserve"> </w:t>
      </w:r>
      <w:r w:rsidRPr="00520AF8">
        <w:rPr>
          <w:rFonts w:ascii="Times New Roman" w:hAnsi="Times New Roman" w:hint="eastAsia"/>
          <w:sz w:val="24"/>
          <w:rtl/>
        </w:rPr>
        <w:t>היתר</w:t>
      </w:r>
      <w:r w:rsidRPr="00520AF8">
        <w:rPr>
          <w:rFonts w:ascii="Times New Roman" w:hAnsi="Times New Roman"/>
          <w:sz w:val="24"/>
          <w:rtl/>
        </w:rPr>
        <w:t xml:space="preserve"> </w:t>
      </w:r>
      <w:r w:rsidRPr="00520AF8">
        <w:rPr>
          <w:rFonts w:ascii="Times New Roman" w:hAnsi="Times New Roman" w:hint="eastAsia"/>
          <w:sz w:val="24"/>
          <w:rtl/>
        </w:rPr>
        <w:t>לתשואה</w:t>
      </w:r>
      <w:r w:rsidRPr="00520AF8">
        <w:rPr>
          <w:rFonts w:ascii="Times New Roman" w:hAnsi="Times New Roman"/>
          <w:sz w:val="24"/>
          <w:rtl/>
        </w:rPr>
        <w:t xml:space="preserve"> </w:t>
      </w:r>
      <w:r w:rsidRPr="00520AF8">
        <w:rPr>
          <w:rFonts w:ascii="Times New Roman" w:hAnsi="Times New Roman" w:hint="eastAsia"/>
          <w:sz w:val="24"/>
          <w:rtl/>
        </w:rPr>
        <w:t>מול</w:t>
      </w:r>
      <w:r w:rsidRPr="00520AF8">
        <w:rPr>
          <w:rFonts w:ascii="Times New Roman" w:hAnsi="Times New Roman"/>
          <w:sz w:val="24"/>
          <w:rtl/>
        </w:rPr>
        <w:t xml:space="preserve"> </w:t>
      </w:r>
      <w:r w:rsidRPr="00520AF8">
        <w:rPr>
          <w:rFonts w:ascii="Times New Roman" w:hAnsi="Times New Roman" w:hint="eastAsia"/>
          <w:sz w:val="24"/>
          <w:rtl/>
        </w:rPr>
        <w:t>סיכון</w:t>
      </w:r>
      <w:r w:rsidRPr="00520AF8">
        <w:rPr>
          <w:rFonts w:ascii="Times New Roman" w:hAnsi="Times New Roman"/>
          <w:sz w:val="24"/>
          <w:rtl/>
        </w:rPr>
        <w:t xml:space="preserve">;  </w:t>
      </w:r>
    </w:p>
    <w:p w14:paraId="7FB3243E" w14:textId="77777777" w:rsidR="000E02DD" w:rsidRPr="00520AF8" w:rsidRDefault="000E02DD" w:rsidP="009F4358">
      <w:pPr>
        <w:pStyle w:val="a0"/>
        <w:numPr>
          <w:ilvl w:val="0"/>
          <w:numId w:val="1501"/>
        </w:numPr>
        <w:spacing w:line="360" w:lineRule="auto"/>
        <w:ind w:left="3188" w:hanging="425"/>
        <w:rPr>
          <w:rFonts w:ascii="Courier" w:hAnsi="Courier" w:cstheme="minorBidi"/>
          <w:rtl/>
        </w:rPr>
      </w:pPr>
      <w:r w:rsidRPr="00520AF8">
        <w:rPr>
          <w:rFonts w:ascii="Courier" w:hAnsi="Courier" w:cstheme="minorBidi" w:hint="eastAsia"/>
          <w:rtl/>
        </w:rPr>
        <w:t>התאמתן</w:t>
      </w:r>
      <w:r w:rsidRPr="00520AF8">
        <w:rPr>
          <w:rFonts w:ascii="Courier" w:hAnsi="Courier" w:cstheme="minorBidi"/>
          <w:rtl/>
        </w:rPr>
        <w:t xml:space="preserve"> </w:t>
      </w:r>
      <w:r w:rsidRPr="00520AF8">
        <w:rPr>
          <w:rFonts w:ascii="Courier" w:hAnsi="Courier" w:cstheme="minorBidi" w:hint="eastAsia"/>
          <w:rtl/>
        </w:rPr>
        <w:t>של</w:t>
      </w:r>
      <w:r w:rsidRPr="00520AF8">
        <w:rPr>
          <w:rFonts w:ascii="Courier" w:hAnsi="Courier" w:cstheme="minorBidi"/>
          <w:rtl/>
        </w:rPr>
        <w:t xml:space="preserve"> </w:t>
      </w:r>
      <w:r w:rsidRPr="00520AF8">
        <w:rPr>
          <w:rFonts w:ascii="Courier" w:hAnsi="Courier" w:cstheme="minorBidi" w:hint="eastAsia"/>
          <w:rtl/>
        </w:rPr>
        <w:t>הלוואות</w:t>
      </w:r>
      <w:r w:rsidRPr="00520AF8">
        <w:rPr>
          <w:rFonts w:ascii="Courier" w:hAnsi="Courier" w:cstheme="minorBidi"/>
          <w:rtl/>
        </w:rPr>
        <w:t xml:space="preserve"> </w:t>
      </w:r>
      <w:r w:rsidRPr="00520AF8">
        <w:rPr>
          <w:rFonts w:ascii="Courier" w:hAnsi="Courier" w:cstheme="minorBidi" w:hint="eastAsia"/>
          <w:rtl/>
        </w:rPr>
        <w:t>מותאמות</w:t>
      </w:r>
      <w:r w:rsidRPr="00520AF8">
        <w:rPr>
          <w:rFonts w:ascii="Courier" w:hAnsi="Courier" w:cstheme="minorBidi"/>
          <w:rtl/>
        </w:rPr>
        <w:t xml:space="preserve"> </w:t>
      </w:r>
      <w:r w:rsidRPr="00520AF8">
        <w:rPr>
          <w:rFonts w:ascii="Courier" w:hAnsi="Courier" w:cstheme="minorBidi" w:hint="eastAsia"/>
          <w:rtl/>
        </w:rPr>
        <w:t>למדיניות</w:t>
      </w:r>
      <w:r w:rsidRPr="00520AF8">
        <w:rPr>
          <w:rFonts w:ascii="Courier" w:hAnsi="Courier" w:cstheme="minorBidi"/>
          <w:rtl/>
        </w:rPr>
        <w:t xml:space="preserve"> </w:t>
      </w:r>
      <w:r w:rsidRPr="00520AF8">
        <w:rPr>
          <w:rFonts w:ascii="Courier" w:hAnsi="Courier" w:cstheme="minorBidi" w:hint="eastAsia"/>
          <w:rtl/>
        </w:rPr>
        <w:t>שקבע</w:t>
      </w:r>
      <w:r w:rsidRPr="00520AF8">
        <w:rPr>
          <w:rFonts w:ascii="Courier" w:hAnsi="Courier" w:cstheme="minorBidi"/>
          <w:rtl/>
        </w:rPr>
        <w:t xml:space="preserve"> </w:t>
      </w:r>
      <w:r w:rsidRPr="00520AF8">
        <w:rPr>
          <w:rFonts w:ascii="Courier" w:hAnsi="Courier" w:cstheme="minorBidi" w:hint="eastAsia"/>
          <w:rtl/>
        </w:rPr>
        <w:t>הדירקטוריון</w:t>
      </w:r>
      <w:r w:rsidRPr="00520AF8">
        <w:rPr>
          <w:rFonts w:ascii="Courier" w:hAnsi="Courier" w:cstheme="minorBidi"/>
          <w:rtl/>
        </w:rPr>
        <w:t xml:space="preserve"> </w:t>
      </w:r>
      <w:r w:rsidRPr="00520AF8">
        <w:rPr>
          <w:rFonts w:ascii="Courier" w:hAnsi="Courier" w:cstheme="minorBidi" w:hint="eastAsia"/>
          <w:rtl/>
        </w:rPr>
        <w:t>לעניין</w:t>
      </w:r>
      <w:r w:rsidRPr="00520AF8">
        <w:rPr>
          <w:rFonts w:ascii="Courier" w:hAnsi="Courier" w:cstheme="minorBidi"/>
          <w:rtl/>
        </w:rPr>
        <w:t xml:space="preserve"> </w:t>
      </w:r>
      <w:r w:rsidRPr="00520AF8">
        <w:rPr>
          <w:rFonts w:ascii="Courier" w:hAnsi="Courier" w:cstheme="minorBidi" w:hint="eastAsia"/>
          <w:rtl/>
        </w:rPr>
        <w:t>זה</w:t>
      </w:r>
      <w:r w:rsidRPr="00520AF8">
        <w:rPr>
          <w:rFonts w:ascii="Courier" w:hAnsi="Courier" w:cstheme="minorBidi"/>
          <w:rtl/>
        </w:rPr>
        <w:t>.</w:t>
      </w:r>
    </w:p>
    <w:p w14:paraId="1682671F" w14:textId="77777777" w:rsidR="000E02DD" w:rsidRPr="00A35C25" w:rsidRDefault="000E02DD" w:rsidP="009F4358">
      <w:pPr>
        <w:pStyle w:val="a0"/>
        <w:tabs>
          <w:tab w:val="left" w:pos="1700"/>
        </w:tabs>
        <w:spacing w:line="360" w:lineRule="auto"/>
        <w:ind w:left="1994"/>
        <w:rPr>
          <w:rFonts w:ascii="Courier" w:hAnsi="Courier" w:cstheme="minorBidi"/>
          <w:rtl/>
        </w:rPr>
      </w:pPr>
    </w:p>
    <w:p w14:paraId="23BAC8D6" w14:textId="75B28F4F" w:rsidR="00A03F29" w:rsidRDefault="00A03F29" w:rsidP="009F4358">
      <w:pPr>
        <w:pStyle w:val="af4"/>
        <w:tabs>
          <w:tab w:val="left" w:pos="1416"/>
          <w:tab w:val="left" w:pos="1558"/>
        </w:tabs>
        <w:spacing w:line="360" w:lineRule="auto"/>
        <w:ind w:left="1263"/>
        <w:rPr>
          <w:rFonts w:cstheme="minorBidi"/>
          <w:rtl/>
        </w:rPr>
      </w:pPr>
      <w:r w:rsidRPr="00C04D98">
        <w:rPr>
          <w:rFonts w:cstheme="minorBidi" w:hint="eastAsia"/>
          <w:rtl/>
        </w:rPr>
        <w:t>ליחידת</w:t>
      </w:r>
      <w:r w:rsidRPr="00C04D98">
        <w:rPr>
          <w:rFonts w:cstheme="minorBidi"/>
          <w:rtl/>
        </w:rPr>
        <w:t xml:space="preserve"> </w:t>
      </w:r>
      <w:r w:rsidR="00BC792F" w:rsidRPr="00C04D98">
        <w:rPr>
          <w:rFonts w:cstheme="minorBidi" w:hint="eastAsia"/>
          <w:rtl/>
        </w:rPr>
        <w:t>בקרת</w:t>
      </w:r>
      <w:r w:rsidR="00BC792F" w:rsidRPr="00C04D98">
        <w:rPr>
          <w:rFonts w:cstheme="minorBidi"/>
          <w:rtl/>
        </w:rPr>
        <w:t xml:space="preserve"> </w:t>
      </w:r>
      <w:r w:rsidR="00BC792F" w:rsidRPr="00C04D98">
        <w:rPr>
          <w:rFonts w:cstheme="minorBidi" w:hint="eastAsia"/>
          <w:rtl/>
        </w:rPr>
        <w:t>השקעות</w:t>
      </w:r>
      <w:r w:rsidRPr="00C04D98">
        <w:rPr>
          <w:rFonts w:cstheme="minorBidi"/>
          <w:rtl/>
        </w:rPr>
        <w:t xml:space="preserve"> </w:t>
      </w:r>
      <w:r w:rsidRPr="00C04D98">
        <w:rPr>
          <w:rFonts w:cstheme="minorBidi" w:hint="eastAsia"/>
          <w:rtl/>
        </w:rPr>
        <w:t>יהיו</w:t>
      </w:r>
      <w:r w:rsidRPr="00C04D98">
        <w:rPr>
          <w:rFonts w:cstheme="minorBidi"/>
          <w:rtl/>
        </w:rPr>
        <w:t xml:space="preserve"> </w:t>
      </w:r>
      <w:r w:rsidRPr="00C04D98">
        <w:rPr>
          <w:rFonts w:cstheme="minorBidi" w:hint="eastAsia"/>
          <w:rtl/>
        </w:rPr>
        <w:t>משאבים</w:t>
      </w:r>
      <w:r w:rsidRPr="00C04D98">
        <w:rPr>
          <w:rFonts w:cstheme="minorBidi"/>
          <w:rtl/>
        </w:rPr>
        <w:t xml:space="preserve"> </w:t>
      </w:r>
      <w:r w:rsidRPr="00C04D98">
        <w:rPr>
          <w:rFonts w:cstheme="minorBidi" w:hint="eastAsia"/>
          <w:rtl/>
        </w:rPr>
        <w:t>מספקים</w:t>
      </w:r>
      <w:r w:rsidRPr="00C04D98">
        <w:rPr>
          <w:rFonts w:cstheme="minorBidi"/>
          <w:rtl/>
        </w:rPr>
        <w:t xml:space="preserve"> </w:t>
      </w:r>
      <w:r w:rsidRPr="00C04D98">
        <w:rPr>
          <w:rFonts w:cstheme="minorBidi" w:hint="eastAsia"/>
          <w:rtl/>
        </w:rPr>
        <w:t>ויכולת</w:t>
      </w:r>
      <w:r w:rsidRPr="00C04D98">
        <w:rPr>
          <w:rFonts w:cstheme="minorBidi"/>
          <w:rtl/>
        </w:rPr>
        <w:t xml:space="preserve"> </w:t>
      </w:r>
      <w:r w:rsidRPr="00C04D98">
        <w:rPr>
          <w:rFonts w:cstheme="minorBidi" w:hint="eastAsia"/>
          <w:rtl/>
        </w:rPr>
        <w:t>לביצוע</w:t>
      </w:r>
      <w:r w:rsidRPr="00C04D98">
        <w:rPr>
          <w:rFonts w:cstheme="minorBidi"/>
          <w:rtl/>
        </w:rPr>
        <w:t xml:space="preserve"> </w:t>
      </w:r>
      <w:r w:rsidRPr="00C04D98">
        <w:rPr>
          <w:rFonts w:cstheme="minorBidi" w:hint="eastAsia"/>
          <w:rtl/>
        </w:rPr>
        <w:t>תפקידיה</w:t>
      </w:r>
      <w:r w:rsidRPr="00C04D98">
        <w:rPr>
          <w:rFonts w:cstheme="minorBidi"/>
          <w:rtl/>
        </w:rPr>
        <w:t xml:space="preserve"> </w:t>
      </w:r>
      <w:r w:rsidR="00E81ACB" w:rsidRPr="00C04D98">
        <w:rPr>
          <w:rFonts w:ascii="Courier" w:hAnsi="Courier" w:hint="eastAsia"/>
          <w:rtl/>
        </w:rPr>
        <w:t>כאמור</w:t>
      </w:r>
      <w:r w:rsidR="00E81ACB" w:rsidRPr="00C04D98">
        <w:rPr>
          <w:rFonts w:ascii="Courier" w:hAnsi="Courier"/>
          <w:rtl/>
        </w:rPr>
        <w:t xml:space="preserve"> </w:t>
      </w:r>
      <w:r w:rsidR="00FD275D">
        <w:rPr>
          <w:rFonts w:ascii="Courier" w:hAnsi="Courier" w:hint="cs"/>
          <w:rtl/>
        </w:rPr>
        <w:t>בפסקאות משנה (</w:t>
      </w:r>
      <w:r w:rsidR="00197F65">
        <w:rPr>
          <w:rFonts w:ascii="Courier" w:hAnsi="Courier" w:hint="cs"/>
          <w:rtl/>
        </w:rPr>
        <w:t>א</w:t>
      </w:r>
      <w:r w:rsidR="00FD275D">
        <w:rPr>
          <w:rFonts w:ascii="Courier" w:hAnsi="Courier" w:hint="cs"/>
          <w:rtl/>
        </w:rPr>
        <w:t>) עד (</w:t>
      </w:r>
      <w:r w:rsidR="00197F65">
        <w:rPr>
          <w:rFonts w:ascii="Courier" w:hAnsi="Courier" w:hint="cs"/>
          <w:rtl/>
        </w:rPr>
        <w:t>יא</w:t>
      </w:r>
      <w:r w:rsidR="00FD275D">
        <w:rPr>
          <w:rFonts w:ascii="Courier" w:hAnsi="Courier" w:hint="cs"/>
          <w:rtl/>
        </w:rPr>
        <w:t xml:space="preserve">) </w:t>
      </w:r>
      <w:r w:rsidRPr="00C04D98">
        <w:rPr>
          <w:rFonts w:cstheme="minorBidi" w:hint="eastAsia"/>
          <w:rtl/>
        </w:rPr>
        <w:t>לרבות</w:t>
      </w:r>
      <w:r w:rsidRPr="00C04D98">
        <w:rPr>
          <w:rFonts w:cstheme="minorBidi"/>
          <w:rtl/>
        </w:rPr>
        <w:t xml:space="preserve"> </w:t>
      </w:r>
      <w:r w:rsidRPr="00C04D98">
        <w:rPr>
          <w:rFonts w:cstheme="minorBidi" w:hint="eastAsia"/>
          <w:rtl/>
        </w:rPr>
        <w:t>במקרה</w:t>
      </w:r>
      <w:r w:rsidRPr="00C04D98">
        <w:rPr>
          <w:rFonts w:cstheme="minorBidi"/>
          <w:rtl/>
        </w:rPr>
        <w:t xml:space="preserve"> </w:t>
      </w:r>
      <w:r w:rsidR="008F6E03" w:rsidRPr="00C04D98">
        <w:rPr>
          <w:rFonts w:cstheme="minorBidi" w:hint="eastAsia"/>
          <w:rtl/>
        </w:rPr>
        <w:t>שבו</w:t>
      </w:r>
      <w:r w:rsidRPr="00C04D98">
        <w:rPr>
          <w:rFonts w:cstheme="minorBidi"/>
          <w:rtl/>
        </w:rPr>
        <w:t xml:space="preserve"> </w:t>
      </w:r>
      <w:r w:rsidRPr="00C04D98">
        <w:rPr>
          <w:rFonts w:cstheme="minorBidi" w:hint="eastAsia"/>
          <w:rtl/>
        </w:rPr>
        <w:t>ניהול</w:t>
      </w:r>
      <w:r w:rsidRPr="00C04D98">
        <w:rPr>
          <w:rFonts w:cstheme="minorBidi"/>
          <w:rtl/>
        </w:rPr>
        <w:t xml:space="preserve"> </w:t>
      </w:r>
      <w:r w:rsidRPr="00C04D98">
        <w:rPr>
          <w:rFonts w:cstheme="minorBidi" w:hint="eastAsia"/>
          <w:rtl/>
        </w:rPr>
        <w:t>ההשקעות</w:t>
      </w:r>
      <w:r w:rsidRPr="00C04D98">
        <w:rPr>
          <w:rFonts w:cstheme="minorBidi"/>
          <w:rtl/>
        </w:rPr>
        <w:t xml:space="preserve"> </w:t>
      </w:r>
      <w:r w:rsidRPr="00C04D98">
        <w:rPr>
          <w:rFonts w:cstheme="minorBidi" w:hint="eastAsia"/>
          <w:rtl/>
        </w:rPr>
        <w:t>מבוצע</w:t>
      </w:r>
      <w:r w:rsidRPr="00C04D98">
        <w:rPr>
          <w:rFonts w:cstheme="minorBidi"/>
          <w:rtl/>
        </w:rPr>
        <w:t xml:space="preserve"> </w:t>
      </w:r>
      <w:r w:rsidRPr="00C04D98">
        <w:rPr>
          <w:rFonts w:cstheme="minorBidi" w:hint="eastAsia"/>
          <w:rtl/>
        </w:rPr>
        <w:t>במיקור</w:t>
      </w:r>
      <w:r w:rsidRPr="00C04D98">
        <w:rPr>
          <w:rFonts w:cstheme="minorBidi"/>
          <w:rtl/>
        </w:rPr>
        <w:t xml:space="preserve"> </w:t>
      </w:r>
      <w:r w:rsidRPr="00C04D98">
        <w:rPr>
          <w:rFonts w:cstheme="minorBidi" w:hint="eastAsia"/>
          <w:rtl/>
        </w:rPr>
        <w:t>חוץ</w:t>
      </w:r>
      <w:r w:rsidRPr="00C45A3A">
        <w:rPr>
          <w:rFonts w:cstheme="minorBidi"/>
          <w:rtl/>
        </w:rPr>
        <w:t xml:space="preserve">. </w:t>
      </w:r>
    </w:p>
    <w:p w14:paraId="4FB7728A" w14:textId="02EEB83F" w:rsidR="00610D8C" w:rsidRDefault="00E81ACB" w:rsidP="009F4358">
      <w:pPr>
        <w:pStyle w:val="af4"/>
        <w:tabs>
          <w:tab w:val="left" w:pos="1416"/>
          <w:tab w:val="left" w:pos="1558"/>
        </w:tabs>
        <w:spacing w:line="360" w:lineRule="auto"/>
        <w:ind w:left="1263"/>
        <w:rPr>
          <w:rFonts w:cstheme="minorBidi"/>
          <w:rtl/>
        </w:rPr>
      </w:pPr>
      <w:r w:rsidRPr="00520AF8">
        <w:rPr>
          <w:rFonts w:hint="eastAsia"/>
          <w:rtl/>
        </w:rPr>
        <w:t>גוף</w:t>
      </w:r>
      <w:r w:rsidRPr="00520AF8">
        <w:rPr>
          <w:rtl/>
        </w:rPr>
        <w:t xml:space="preserve"> </w:t>
      </w:r>
      <w:r w:rsidRPr="00520AF8">
        <w:rPr>
          <w:rFonts w:hint="eastAsia"/>
          <w:rtl/>
        </w:rPr>
        <w:t>מוסדי</w:t>
      </w:r>
      <w:r w:rsidRPr="00520AF8">
        <w:rPr>
          <w:rtl/>
        </w:rPr>
        <w:t xml:space="preserve"> </w:t>
      </w:r>
      <w:r w:rsidRPr="00520AF8">
        <w:rPr>
          <w:rFonts w:hint="eastAsia"/>
          <w:rtl/>
        </w:rPr>
        <w:t>רשאי</w:t>
      </w:r>
      <w:r w:rsidRPr="00520AF8">
        <w:rPr>
          <w:rtl/>
        </w:rPr>
        <w:t xml:space="preserve"> </w:t>
      </w:r>
      <w:r w:rsidRPr="00520AF8">
        <w:rPr>
          <w:rFonts w:hint="eastAsia"/>
          <w:rtl/>
        </w:rPr>
        <w:t>לקבוע</w:t>
      </w:r>
      <w:r w:rsidRPr="00520AF8">
        <w:rPr>
          <w:rtl/>
        </w:rPr>
        <w:t xml:space="preserve"> </w:t>
      </w:r>
      <w:r w:rsidRPr="00520AF8">
        <w:rPr>
          <w:rFonts w:hint="eastAsia"/>
          <w:rtl/>
        </w:rPr>
        <w:t>כי</w:t>
      </w:r>
      <w:r w:rsidRPr="00520AF8">
        <w:rPr>
          <w:rtl/>
        </w:rPr>
        <w:t xml:space="preserve"> </w:t>
      </w:r>
      <w:r w:rsidRPr="00520AF8">
        <w:rPr>
          <w:rFonts w:hint="eastAsia"/>
          <w:rtl/>
        </w:rPr>
        <w:t>כל</w:t>
      </w:r>
      <w:r w:rsidRPr="00520AF8">
        <w:rPr>
          <w:rtl/>
        </w:rPr>
        <w:t xml:space="preserve"> </w:t>
      </w:r>
      <w:r w:rsidRPr="00520AF8">
        <w:rPr>
          <w:rFonts w:hint="eastAsia"/>
          <w:rtl/>
        </w:rPr>
        <w:t>או</w:t>
      </w:r>
      <w:r w:rsidRPr="00520AF8">
        <w:rPr>
          <w:rtl/>
        </w:rPr>
        <w:t xml:space="preserve"> </w:t>
      </w:r>
      <w:r w:rsidRPr="00520AF8">
        <w:rPr>
          <w:rFonts w:hint="eastAsia"/>
          <w:rtl/>
        </w:rPr>
        <w:t>חלק</w:t>
      </w:r>
      <w:r w:rsidRPr="00520AF8">
        <w:rPr>
          <w:rtl/>
        </w:rPr>
        <w:t xml:space="preserve"> </w:t>
      </w:r>
      <w:r w:rsidRPr="00520AF8">
        <w:rPr>
          <w:rFonts w:hint="eastAsia"/>
          <w:rtl/>
        </w:rPr>
        <w:t>מתפקידי</w:t>
      </w:r>
      <w:r w:rsidRPr="00520AF8">
        <w:rPr>
          <w:rtl/>
        </w:rPr>
        <w:t xml:space="preserve"> </w:t>
      </w:r>
      <w:r w:rsidRPr="00520AF8">
        <w:rPr>
          <w:rFonts w:hint="eastAsia"/>
          <w:rtl/>
        </w:rPr>
        <w:t>יחידת</w:t>
      </w:r>
      <w:r w:rsidRPr="00520AF8">
        <w:rPr>
          <w:rtl/>
        </w:rPr>
        <w:t xml:space="preserve"> </w:t>
      </w:r>
      <w:r w:rsidRPr="00520AF8">
        <w:rPr>
          <w:rFonts w:hint="eastAsia"/>
          <w:rtl/>
        </w:rPr>
        <w:t>בקרת</w:t>
      </w:r>
      <w:r w:rsidRPr="00520AF8">
        <w:rPr>
          <w:rtl/>
        </w:rPr>
        <w:t xml:space="preserve"> </w:t>
      </w:r>
      <w:r w:rsidRPr="00520AF8">
        <w:rPr>
          <w:rFonts w:hint="eastAsia"/>
          <w:rtl/>
        </w:rPr>
        <w:t>השקעות</w:t>
      </w:r>
      <w:r w:rsidRPr="00520AF8">
        <w:rPr>
          <w:rtl/>
        </w:rPr>
        <w:t xml:space="preserve">  </w:t>
      </w:r>
      <w:r w:rsidRPr="00520AF8">
        <w:rPr>
          <w:rFonts w:hint="eastAsia"/>
          <w:rtl/>
        </w:rPr>
        <w:t>המנויים</w:t>
      </w:r>
      <w:r w:rsidRPr="00520AF8">
        <w:rPr>
          <w:rtl/>
        </w:rPr>
        <w:t xml:space="preserve"> </w:t>
      </w:r>
      <w:r w:rsidRPr="00520AF8">
        <w:rPr>
          <w:rFonts w:hint="eastAsia"/>
          <w:rtl/>
        </w:rPr>
        <w:t>בפסקאות</w:t>
      </w:r>
      <w:r w:rsidRPr="00520AF8">
        <w:rPr>
          <w:rtl/>
        </w:rPr>
        <w:t xml:space="preserve"> (</w:t>
      </w:r>
      <w:r w:rsidR="00197F65">
        <w:rPr>
          <w:rFonts w:hint="cs"/>
          <w:rtl/>
        </w:rPr>
        <w:t>א</w:t>
      </w:r>
      <w:r w:rsidRPr="00520AF8">
        <w:rPr>
          <w:rtl/>
        </w:rPr>
        <w:t xml:space="preserve">) </w:t>
      </w:r>
      <w:r w:rsidRPr="00520AF8">
        <w:rPr>
          <w:rFonts w:hint="eastAsia"/>
          <w:rtl/>
        </w:rPr>
        <w:t>עד</w:t>
      </w:r>
      <w:r w:rsidRPr="00520AF8">
        <w:rPr>
          <w:rtl/>
        </w:rPr>
        <w:t xml:space="preserve"> </w:t>
      </w:r>
      <w:r w:rsidR="005A04CC" w:rsidRPr="00520AF8">
        <w:rPr>
          <w:rtl/>
        </w:rPr>
        <w:t>(</w:t>
      </w:r>
      <w:r w:rsidR="00197F65">
        <w:rPr>
          <w:rFonts w:hint="cs"/>
          <w:rtl/>
        </w:rPr>
        <w:t>יא</w:t>
      </w:r>
      <w:r w:rsidR="005A04CC" w:rsidRPr="00520AF8">
        <w:rPr>
          <w:rtl/>
        </w:rPr>
        <w:t xml:space="preserve">) </w:t>
      </w:r>
      <w:r w:rsidRPr="00520AF8">
        <w:rPr>
          <w:rFonts w:hint="eastAsia"/>
          <w:rtl/>
        </w:rPr>
        <w:t>יבוצעו</w:t>
      </w:r>
      <w:r w:rsidRPr="00520AF8">
        <w:rPr>
          <w:rtl/>
        </w:rPr>
        <w:t xml:space="preserve"> </w:t>
      </w:r>
      <w:r w:rsidRPr="00520AF8">
        <w:rPr>
          <w:rFonts w:hint="eastAsia"/>
          <w:rtl/>
        </w:rPr>
        <w:t>בידי</w:t>
      </w:r>
      <w:r w:rsidRPr="00520AF8">
        <w:rPr>
          <w:rtl/>
        </w:rPr>
        <w:t xml:space="preserve"> </w:t>
      </w:r>
      <w:r w:rsidRPr="00520AF8">
        <w:rPr>
          <w:rFonts w:hint="eastAsia"/>
          <w:rtl/>
        </w:rPr>
        <w:t>אורגן</w:t>
      </w:r>
      <w:r w:rsidRPr="00520AF8">
        <w:rPr>
          <w:rtl/>
        </w:rPr>
        <w:t xml:space="preserve"> </w:t>
      </w:r>
      <w:r w:rsidRPr="00520AF8">
        <w:rPr>
          <w:rFonts w:hint="eastAsia"/>
          <w:rtl/>
        </w:rPr>
        <w:t>אחר</w:t>
      </w:r>
      <w:r w:rsidRPr="00520AF8">
        <w:rPr>
          <w:rtl/>
        </w:rPr>
        <w:t xml:space="preserve"> </w:t>
      </w:r>
      <w:r w:rsidRPr="00520AF8">
        <w:rPr>
          <w:rFonts w:hint="eastAsia"/>
          <w:rtl/>
        </w:rPr>
        <w:t>בגוף</w:t>
      </w:r>
      <w:r w:rsidRPr="00520AF8">
        <w:rPr>
          <w:rtl/>
        </w:rPr>
        <w:t xml:space="preserve"> </w:t>
      </w:r>
      <w:r w:rsidRPr="00520AF8">
        <w:rPr>
          <w:rFonts w:hint="eastAsia"/>
          <w:rtl/>
        </w:rPr>
        <w:t>המוסדי</w:t>
      </w:r>
      <w:r w:rsidRPr="00520AF8">
        <w:rPr>
          <w:rtl/>
        </w:rPr>
        <w:t xml:space="preserve"> </w:t>
      </w:r>
      <w:r w:rsidRPr="00520AF8">
        <w:rPr>
          <w:rFonts w:hint="eastAsia"/>
          <w:rtl/>
        </w:rPr>
        <w:t>שאינו</w:t>
      </w:r>
      <w:r w:rsidRPr="00520AF8">
        <w:rPr>
          <w:rtl/>
        </w:rPr>
        <w:t xml:space="preserve"> </w:t>
      </w:r>
      <w:r w:rsidRPr="00520AF8">
        <w:rPr>
          <w:rFonts w:hint="eastAsia"/>
          <w:rtl/>
        </w:rPr>
        <w:t>נוטל</w:t>
      </w:r>
      <w:r w:rsidRPr="00520AF8">
        <w:rPr>
          <w:rtl/>
        </w:rPr>
        <w:t xml:space="preserve"> </w:t>
      </w:r>
      <w:r w:rsidRPr="00520AF8">
        <w:rPr>
          <w:rFonts w:hint="eastAsia"/>
          <w:rtl/>
        </w:rPr>
        <w:t>תפקיד</w:t>
      </w:r>
      <w:r w:rsidRPr="00520AF8">
        <w:rPr>
          <w:rtl/>
        </w:rPr>
        <w:t xml:space="preserve"> </w:t>
      </w:r>
      <w:r w:rsidRPr="00520AF8">
        <w:rPr>
          <w:rFonts w:hint="eastAsia"/>
          <w:rtl/>
        </w:rPr>
        <w:t>במערך</w:t>
      </w:r>
      <w:r w:rsidRPr="00520AF8">
        <w:rPr>
          <w:rtl/>
        </w:rPr>
        <w:t xml:space="preserve"> </w:t>
      </w:r>
      <w:r w:rsidRPr="00520AF8">
        <w:rPr>
          <w:rFonts w:hint="eastAsia"/>
          <w:rtl/>
        </w:rPr>
        <w:t>ההשקעות</w:t>
      </w:r>
      <w:r w:rsidRPr="00520AF8">
        <w:rPr>
          <w:rtl/>
        </w:rPr>
        <w:t xml:space="preserve">, </w:t>
      </w:r>
      <w:r w:rsidR="005A04CC" w:rsidRPr="00520AF8">
        <w:rPr>
          <w:rFonts w:hint="eastAsia"/>
          <w:rtl/>
        </w:rPr>
        <w:t>ש</w:t>
      </w:r>
      <w:r w:rsidRPr="00520AF8">
        <w:rPr>
          <w:rFonts w:hint="eastAsia"/>
          <w:rtl/>
        </w:rPr>
        <w:t>כפיפותו</w:t>
      </w:r>
      <w:r w:rsidRPr="00520AF8">
        <w:rPr>
          <w:rtl/>
        </w:rPr>
        <w:t xml:space="preserve"> </w:t>
      </w:r>
      <w:r w:rsidRPr="00520AF8">
        <w:rPr>
          <w:rFonts w:hint="eastAsia"/>
          <w:rtl/>
        </w:rPr>
        <w:t>מבטיחה</w:t>
      </w:r>
      <w:r w:rsidRPr="00520AF8">
        <w:rPr>
          <w:rtl/>
        </w:rPr>
        <w:t xml:space="preserve"> </w:t>
      </w:r>
      <w:r w:rsidRPr="00520AF8">
        <w:rPr>
          <w:rFonts w:hint="eastAsia"/>
          <w:rtl/>
        </w:rPr>
        <w:t>את</w:t>
      </w:r>
      <w:r w:rsidRPr="00520AF8">
        <w:rPr>
          <w:rtl/>
        </w:rPr>
        <w:t xml:space="preserve"> </w:t>
      </w:r>
      <w:r w:rsidRPr="00520AF8">
        <w:rPr>
          <w:rFonts w:hint="eastAsia"/>
          <w:rtl/>
        </w:rPr>
        <w:t>אי</w:t>
      </w:r>
      <w:r w:rsidRPr="00520AF8">
        <w:rPr>
          <w:rtl/>
        </w:rPr>
        <w:t xml:space="preserve"> </w:t>
      </w:r>
      <w:r w:rsidRPr="00520AF8">
        <w:rPr>
          <w:rFonts w:hint="eastAsia"/>
          <w:rtl/>
        </w:rPr>
        <w:t>תלותו</w:t>
      </w:r>
      <w:r w:rsidRPr="00520AF8">
        <w:rPr>
          <w:rtl/>
        </w:rPr>
        <w:t xml:space="preserve"> </w:t>
      </w:r>
      <w:r w:rsidRPr="00520AF8">
        <w:rPr>
          <w:rFonts w:hint="eastAsia"/>
          <w:rtl/>
        </w:rPr>
        <w:t>במערך</w:t>
      </w:r>
      <w:r w:rsidRPr="00520AF8">
        <w:rPr>
          <w:rtl/>
        </w:rPr>
        <w:t xml:space="preserve"> </w:t>
      </w:r>
      <w:r w:rsidRPr="00520AF8">
        <w:rPr>
          <w:rFonts w:hint="eastAsia"/>
          <w:rtl/>
        </w:rPr>
        <w:t>ההשקעות</w:t>
      </w:r>
      <w:r w:rsidRPr="00520AF8">
        <w:rPr>
          <w:rtl/>
        </w:rPr>
        <w:t xml:space="preserve">, </w:t>
      </w:r>
      <w:r w:rsidRPr="00520AF8">
        <w:rPr>
          <w:rFonts w:hint="eastAsia"/>
          <w:rtl/>
        </w:rPr>
        <w:t>והוא</w:t>
      </w:r>
      <w:r w:rsidRPr="00520AF8">
        <w:rPr>
          <w:rtl/>
        </w:rPr>
        <w:t xml:space="preserve"> </w:t>
      </w:r>
      <w:r w:rsidRPr="00520AF8">
        <w:rPr>
          <w:rFonts w:hint="eastAsia"/>
          <w:rtl/>
        </w:rPr>
        <w:t>בעל</w:t>
      </w:r>
      <w:r w:rsidRPr="00520AF8">
        <w:rPr>
          <w:rtl/>
        </w:rPr>
        <w:t xml:space="preserve"> </w:t>
      </w:r>
      <w:r w:rsidRPr="00520AF8">
        <w:rPr>
          <w:rFonts w:hint="eastAsia"/>
          <w:rtl/>
        </w:rPr>
        <w:t>המומחיות</w:t>
      </w:r>
      <w:r w:rsidRPr="00520AF8">
        <w:rPr>
          <w:rtl/>
        </w:rPr>
        <w:t xml:space="preserve"> </w:t>
      </w:r>
      <w:r w:rsidRPr="00520AF8">
        <w:rPr>
          <w:rFonts w:hint="eastAsia"/>
          <w:rtl/>
        </w:rPr>
        <w:t>והמשאבים</w:t>
      </w:r>
      <w:r w:rsidRPr="00520AF8">
        <w:rPr>
          <w:rtl/>
        </w:rPr>
        <w:t xml:space="preserve"> </w:t>
      </w:r>
      <w:r w:rsidRPr="00520AF8">
        <w:rPr>
          <w:rFonts w:hint="eastAsia"/>
          <w:rtl/>
        </w:rPr>
        <w:t>המתאימים</w:t>
      </w:r>
      <w:r w:rsidRPr="00520AF8">
        <w:rPr>
          <w:rtl/>
        </w:rPr>
        <w:t xml:space="preserve"> </w:t>
      </w:r>
      <w:r w:rsidRPr="00520AF8">
        <w:rPr>
          <w:rFonts w:hint="eastAsia"/>
          <w:rtl/>
        </w:rPr>
        <w:t>לביצוע</w:t>
      </w:r>
      <w:r w:rsidRPr="00520AF8">
        <w:rPr>
          <w:rtl/>
        </w:rPr>
        <w:t xml:space="preserve"> </w:t>
      </w:r>
      <w:r w:rsidRPr="00520AF8">
        <w:rPr>
          <w:rFonts w:hint="eastAsia"/>
          <w:rtl/>
        </w:rPr>
        <w:t>התפקידים</w:t>
      </w:r>
      <w:r w:rsidR="00826846" w:rsidRPr="00520AF8">
        <w:rPr>
          <w:rtl/>
        </w:rPr>
        <w:t xml:space="preserve"> </w:t>
      </w:r>
      <w:r w:rsidR="00826846" w:rsidRPr="00520AF8">
        <w:rPr>
          <w:rFonts w:hint="eastAsia"/>
          <w:rtl/>
        </w:rPr>
        <w:t>כאמור</w:t>
      </w:r>
      <w:r w:rsidRPr="00C04D98">
        <w:rPr>
          <w:rFonts w:ascii="Times New Roman" w:hAnsi="Times New Roman" w:cstheme="minorBidi"/>
          <w:sz w:val="24"/>
          <w:rtl/>
        </w:rPr>
        <w:t>.</w:t>
      </w:r>
      <w:r w:rsidR="00610D8C" w:rsidRPr="00C04D98">
        <w:rPr>
          <w:rFonts w:ascii="Times New Roman" w:hAnsi="Times New Roman" w:cstheme="minorBidi"/>
          <w:sz w:val="24"/>
          <w:rtl/>
        </w:rPr>
        <w:t xml:space="preserve"> </w:t>
      </w:r>
    </w:p>
    <w:p w14:paraId="7D43C6D6" w14:textId="4CF39295" w:rsidR="004031CF" w:rsidRDefault="004031CF" w:rsidP="000C23A2">
      <w:pPr>
        <w:pStyle w:val="3"/>
        <w:numPr>
          <w:ilvl w:val="2"/>
          <w:numId w:val="1947"/>
        </w:numPr>
        <w:rPr>
          <w:rtl/>
        </w:rPr>
      </w:pPr>
      <w:r>
        <w:rPr>
          <w:rFonts w:hint="cs"/>
          <w:rtl/>
        </w:rPr>
        <w:t>דיווחים</w:t>
      </w:r>
      <w:r w:rsidR="00A4159A">
        <w:rPr>
          <w:rFonts w:hint="cs"/>
          <w:rtl/>
        </w:rPr>
        <w:t xml:space="preserve"> למנהל השקעות ולגורמי בקרה ופיקוח</w:t>
      </w:r>
    </w:p>
    <w:p w14:paraId="374B2E87" w14:textId="2DD1185B" w:rsidR="00A4159A" w:rsidRPr="00A4159A" w:rsidRDefault="00A4159A" w:rsidP="009F4358">
      <w:pPr>
        <w:pStyle w:val="a0"/>
        <w:numPr>
          <w:ilvl w:val="0"/>
          <w:numId w:val="1694"/>
        </w:numPr>
        <w:tabs>
          <w:tab w:val="left" w:pos="1841"/>
        </w:tabs>
        <w:spacing w:line="360" w:lineRule="auto"/>
        <w:ind w:left="1653"/>
        <w:rPr>
          <w:b/>
          <w:bCs/>
          <w:rtl/>
        </w:rPr>
      </w:pPr>
      <w:r w:rsidRPr="00A4159A">
        <w:rPr>
          <w:rFonts w:hint="cs"/>
          <w:b/>
          <w:bCs/>
          <w:rtl/>
        </w:rPr>
        <w:t>למנהלי השקעות</w:t>
      </w:r>
    </w:p>
    <w:p w14:paraId="3ACDFB15" w14:textId="77777777" w:rsidR="00A4159A" w:rsidRPr="00730893" w:rsidRDefault="00A4159A" w:rsidP="009F4358">
      <w:pPr>
        <w:pStyle w:val="a0"/>
        <w:tabs>
          <w:tab w:val="left" w:pos="4580"/>
        </w:tabs>
        <w:spacing w:line="360" w:lineRule="auto"/>
        <w:ind w:left="1307" w:firstLine="142"/>
        <w:rPr>
          <w:rFonts w:ascii="Times New Roman" w:hAnsi="Times New Roman" w:cstheme="minorBidi"/>
          <w:sz w:val="24"/>
          <w:rtl/>
        </w:rPr>
      </w:pPr>
      <w:r w:rsidRPr="00730893">
        <w:rPr>
          <w:rFonts w:ascii="Times New Roman" w:hAnsi="Times New Roman" w:cstheme="minorBidi" w:hint="eastAsia"/>
          <w:sz w:val="24"/>
          <w:rtl/>
        </w:rPr>
        <w:t>יחידת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בקרת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השקעות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תמסור</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למנהלי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ההשקעות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הרלבנטיים</w:t>
      </w:r>
      <w:r w:rsidRPr="00730893">
        <w:rPr>
          <w:rFonts w:ascii="Times New Roman" w:hAnsi="Times New Roman" w:cstheme="minorBidi"/>
          <w:sz w:val="24"/>
          <w:rtl/>
        </w:rPr>
        <w:t xml:space="preserve">: </w:t>
      </w:r>
    </w:p>
    <w:p w14:paraId="0B263165" w14:textId="77777777" w:rsidR="00A4159A" w:rsidRPr="00C45A3A" w:rsidRDefault="00A4159A" w:rsidP="009F4358">
      <w:pPr>
        <w:pStyle w:val="a0"/>
        <w:numPr>
          <w:ilvl w:val="0"/>
          <w:numId w:val="440"/>
        </w:numPr>
        <w:tabs>
          <w:tab w:val="left" w:pos="1700"/>
        </w:tabs>
        <w:spacing w:line="360" w:lineRule="auto"/>
        <w:ind w:left="2016" w:hanging="425"/>
        <w:rPr>
          <w:rFonts w:ascii="Times New Roman" w:hAnsi="Times New Roman" w:cstheme="minorBidi"/>
          <w:sz w:val="24"/>
          <w:lang w:eastAsia="en-US"/>
        </w:rPr>
      </w:pPr>
      <w:r w:rsidRPr="00730893">
        <w:rPr>
          <w:rFonts w:ascii="Times New Roman" w:hAnsi="Times New Roman" w:cstheme="minorBidi" w:hint="eastAsia"/>
          <w:sz w:val="24"/>
          <w:rtl/>
        </w:rPr>
        <w:t>דוחות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מידיים</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כל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אימת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שתתגלה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קרבה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מהותית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למגבלות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ההשקעה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במקרה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שבו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ניהול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ההשקעות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מבוצע</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במיקור</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חוץ</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יוודא</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הגוף</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המוסדי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כי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תהליך</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כאמור</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מתקיים</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גם</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בגוף</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המנהל</w:t>
      </w:r>
      <w:r w:rsidRPr="00730893">
        <w:rPr>
          <w:rFonts w:ascii="Times New Roman" w:hAnsi="Times New Roman" w:cstheme="minorBidi"/>
          <w:sz w:val="24"/>
          <w:rtl/>
        </w:rPr>
        <w:t>.</w:t>
      </w:r>
    </w:p>
    <w:p w14:paraId="53419E39" w14:textId="77777777" w:rsidR="00A4159A" w:rsidRPr="00730893" w:rsidRDefault="00A4159A" w:rsidP="009F4358">
      <w:pPr>
        <w:pStyle w:val="a0"/>
        <w:numPr>
          <w:ilvl w:val="0"/>
          <w:numId w:val="440"/>
        </w:numPr>
        <w:tabs>
          <w:tab w:val="left" w:pos="1700"/>
        </w:tabs>
        <w:spacing w:line="360" w:lineRule="auto"/>
        <w:ind w:left="2016" w:hanging="425"/>
        <w:rPr>
          <w:rFonts w:ascii="Times New Roman" w:hAnsi="Times New Roman" w:cstheme="minorBidi"/>
          <w:sz w:val="24"/>
          <w:rtl/>
        </w:rPr>
      </w:pPr>
      <w:r w:rsidRPr="00730893">
        <w:rPr>
          <w:rFonts w:ascii="Times New Roman" w:hAnsi="Times New Roman" w:cstheme="minorBidi" w:hint="eastAsia"/>
          <w:sz w:val="24"/>
          <w:rtl/>
        </w:rPr>
        <w:t>דוח</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בקרה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יומי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בנוגע</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למצבת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החשיפות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לרבות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חשיפה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במישרין</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בעקיפין</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לנכסי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בסיס</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ובכלל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זה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בשל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עסקאות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באופציות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וחוזים</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עתידיים</w:t>
      </w:r>
      <w:r w:rsidRPr="00730893">
        <w:rPr>
          <w:rFonts w:ascii="Times New Roman" w:hAnsi="Times New Roman" w:cstheme="minorBidi"/>
          <w:sz w:val="24"/>
          <w:rtl/>
        </w:rPr>
        <w:t xml:space="preserve">. </w:t>
      </w:r>
    </w:p>
    <w:p w14:paraId="175FC2D5" w14:textId="24CFEEF1" w:rsidR="00A4159A" w:rsidRDefault="00A4159A" w:rsidP="009F4358">
      <w:pPr>
        <w:pStyle w:val="a0"/>
        <w:numPr>
          <w:ilvl w:val="0"/>
          <w:numId w:val="440"/>
        </w:numPr>
        <w:tabs>
          <w:tab w:val="left" w:pos="1700"/>
        </w:tabs>
        <w:spacing w:line="360" w:lineRule="auto"/>
        <w:ind w:left="2016" w:hanging="425"/>
        <w:rPr>
          <w:rFonts w:ascii="Times New Roman" w:hAnsi="Times New Roman" w:cstheme="minorBidi"/>
          <w:sz w:val="24"/>
          <w:lang w:eastAsia="en-US"/>
        </w:rPr>
      </w:pPr>
      <w:r w:rsidRPr="00730893">
        <w:rPr>
          <w:rFonts w:ascii="Times New Roman" w:hAnsi="Times New Roman" w:cstheme="minorBidi" w:hint="eastAsia"/>
          <w:sz w:val="24"/>
          <w:rtl/>
        </w:rPr>
        <w:t>דוח</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בקרה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תקופתי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לפחות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אחת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לרבעון</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בנוגע</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למצבת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נכסי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ההשקעה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ביחס</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למגבלות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מעודכנות</w:t>
      </w:r>
      <w:r w:rsidRPr="00730893">
        <w:rPr>
          <w:rFonts w:cstheme="minorBidi"/>
          <w:rtl/>
        </w:rPr>
        <w:t xml:space="preserve"> </w:t>
      </w:r>
      <w:r w:rsidRPr="00730893">
        <w:rPr>
          <w:rFonts w:ascii="Times New Roman" w:hAnsi="Times New Roman" w:cstheme="minorBidi" w:hint="eastAsia"/>
          <w:sz w:val="24"/>
          <w:rtl/>
        </w:rPr>
        <w:t>בכל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קופת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גמל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מסלול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השקעה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התחייבות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ביטוח</w:t>
      </w:r>
      <w:r w:rsidRPr="00730893">
        <w:rPr>
          <w:rFonts w:ascii="Times New Roman" w:hAnsi="Times New Roman" w:cstheme="minorBidi"/>
          <w:sz w:val="24"/>
          <w:rtl/>
        </w:rPr>
        <w:t>.</w:t>
      </w:r>
    </w:p>
    <w:p w14:paraId="580E5A82" w14:textId="1774AFE2" w:rsidR="00A4159A" w:rsidRDefault="00A4159A" w:rsidP="009F4358">
      <w:pPr>
        <w:pStyle w:val="a0"/>
        <w:numPr>
          <w:ilvl w:val="0"/>
          <w:numId w:val="1694"/>
        </w:numPr>
        <w:tabs>
          <w:tab w:val="left" w:pos="1841"/>
        </w:tabs>
        <w:spacing w:line="360" w:lineRule="auto"/>
        <w:ind w:left="1653"/>
        <w:rPr>
          <w:rFonts w:ascii="Times New Roman" w:hAnsi="Times New Roman" w:cstheme="minorBidi"/>
          <w:b/>
          <w:bCs/>
          <w:sz w:val="24"/>
          <w:lang w:eastAsia="en-US"/>
        </w:rPr>
      </w:pPr>
      <w:r w:rsidRPr="00A4159A">
        <w:rPr>
          <w:rFonts w:ascii="Times New Roman" w:hAnsi="Times New Roman" w:cstheme="minorBidi" w:hint="cs"/>
          <w:b/>
          <w:bCs/>
          <w:sz w:val="24"/>
          <w:rtl/>
          <w:lang w:eastAsia="en-US"/>
        </w:rPr>
        <w:t>לגורמי בקרה ופיקוח</w:t>
      </w:r>
    </w:p>
    <w:p w14:paraId="0695E35F" w14:textId="7AE359CC" w:rsidR="00777C86" w:rsidRPr="00777C86" w:rsidRDefault="00A4159A" w:rsidP="000D24EE">
      <w:pPr>
        <w:pStyle w:val="a0"/>
        <w:numPr>
          <w:ilvl w:val="0"/>
          <w:numId w:val="448"/>
        </w:numPr>
        <w:tabs>
          <w:tab w:val="left" w:pos="1700"/>
        </w:tabs>
        <w:spacing w:line="360" w:lineRule="auto"/>
        <w:ind w:left="2016" w:hanging="425"/>
        <w:rPr>
          <w:rFonts w:cstheme="minorBidi"/>
          <w:sz w:val="24"/>
        </w:rPr>
      </w:pPr>
      <w:r w:rsidRPr="008811BD">
        <w:rPr>
          <w:rFonts w:ascii="Times New Roman" w:hAnsi="Times New Roman" w:cstheme="minorBidi" w:hint="eastAsia"/>
          <w:sz w:val="24"/>
          <w:rtl/>
        </w:rPr>
        <w:t>יחידת</w:t>
      </w:r>
      <w:r w:rsidRPr="008811BD">
        <w:rPr>
          <w:rFonts w:cstheme="minorBidi"/>
          <w:sz w:val="24"/>
          <w:rtl/>
        </w:rPr>
        <w:t xml:space="preserve"> </w:t>
      </w:r>
      <w:r w:rsidRPr="008811BD">
        <w:rPr>
          <w:rFonts w:cstheme="minorBidi" w:hint="eastAsia"/>
          <w:sz w:val="24"/>
          <w:rtl/>
        </w:rPr>
        <w:t>בקרת</w:t>
      </w:r>
      <w:r w:rsidRPr="008811BD">
        <w:rPr>
          <w:rFonts w:cstheme="minorBidi"/>
          <w:sz w:val="24"/>
          <w:rtl/>
        </w:rPr>
        <w:t xml:space="preserve"> </w:t>
      </w:r>
      <w:r w:rsidRPr="008811BD">
        <w:rPr>
          <w:rFonts w:cstheme="minorBidi" w:hint="eastAsia"/>
          <w:sz w:val="24"/>
          <w:rtl/>
        </w:rPr>
        <w:t>השקעות</w:t>
      </w:r>
      <w:r w:rsidRPr="008811BD">
        <w:rPr>
          <w:rFonts w:cstheme="minorBidi"/>
          <w:sz w:val="24"/>
          <w:rtl/>
        </w:rPr>
        <w:t xml:space="preserve"> </w:t>
      </w:r>
      <w:r w:rsidRPr="008811BD">
        <w:rPr>
          <w:rFonts w:cstheme="minorBidi" w:hint="eastAsia"/>
          <w:sz w:val="24"/>
          <w:rtl/>
        </w:rPr>
        <w:t>ת</w:t>
      </w:r>
      <w:r w:rsidRPr="008811BD">
        <w:rPr>
          <w:rFonts w:cstheme="minorBidi" w:hint="eastAsia"/>
          <w:caps/>
          <w:sz w:val="24"/>
          <w:rtl/>
        </w:rPr>
        <w:t>מסור</w:t>
      </w:r>
      <w:r w:rsidRPr="008811BD">
        <w:rPr>
          <w:rFonts w:cstheme="minorBidi"/>
          <w:caps/>
          <w:sz w:val="24"/>
          <w:rtl/>
        </w:rPr>
        <w:t xml:space="preserve"> </w:t>
      </w:r>
      <w:r w:rsidRPr="008811BD">
        <w:rPr>
          <w:rFonts w:cstheme="minorBidi" w:hint="eastAsia"/>
          <w:caps/>
          <w:sz w:val="24"/>
          <w:rtl/>
        </w:rPr>
        <w:t>לוועדת</w:t>
      </w:r>
      <w:r w:rsidRPr="008811BD">
        <w:rPr>
          <w:rFonts w:cstheme="minorBidi"/>
          <w:caps/>
          <w:sz w:val="24"/>
          <w:rtl/>
        </w:rPr>
        <w:t xml:space="preserve"> </w:t>
      </w:r>
      <w:r w:rsidRPr="006202AF">
        <w:rPr>
          <w:rFonts w:cstheme="minorBidi" w:hint="eastAsia"/>
          <w:caps/>
          <w:sz w:val="24"/>
          <w:rtl/>
        </w:rPr>
        <w:t>השקעות</w:t>
      </w:r>
      <w:r w:rsidR="00A96873" w:rsidRPr="006202AF">
        <w:rPr>
          <w:rFonts w:cstheme="minorBidi" w:hint="cs"/>
          <w:caps/>
          <w:sz w:val="24"/>
          <w:rtl/>
        </w:rPr>
        <w:t xml:space="preserve"> בהתאם לאמור בסעיף</w:t>
      </w:r>
      <w:r w:rsidR="002D2638">
        <w:rPr>
          <w:rFonts w:cstheme="minorBidi" w:hint="cs"/>
          <w:caps/>
          <w:sz w:val="24"/>
          <w:rtl/>
        </w:rPr>
        <w:t xml:space="preserve"> קטן</w:t>
      </w:r>
      <w:r w:rsidR="003579B0">
        <w:rPr>
          <w:rFonts w:cstheme="minorBidi" w:hint="cs"/>
          <w:sz w:val="24"/>
          <w:rtl/>
        </w:rPr>
        <w:t xml:space="preserve"> </w:t>
      </w:r>
      <w:r w:rsidR="001A2500">
        <w:rPr>
          <w:rFonts w:cstheme="minorBidi" w:hint="cs"/>
          <w:sz w:val="24"/>
          <w:rtl/>
        </w:rPr>
        <w:t>9(ד)</w:t>
      </w:r>
      <w:r w:rsidR="003579B0">
        <w:rPr>
          <w:rFonts w:cstheme="minorBidi" w:hint="cs"/>
          <w:sz w:val="24"/>
          <w:rtl/>
        </w:rPr>
        <w:t xml:space="preserve"> לפרק זה </w:t>
      </w:r>
      <w:r w:rsidR="00607CE5">
        <w:rPr>
          <w:rFonts w:cstheme="minorBidi" w:hint="cs"/>
          <w:sz w:val="24"/>
          <w:rtl/>
        </w:rPr>
        <w:t>("</w:t>
      </w:r>
      <w:r w:rsidR="000D24EE" w:rsidRPr="000D24EE">
        <w:rPr>
          <w:rFonts w:cstheme="minorBidi"/>
          <w:b/>
          <w:bCs/>
          <w:sz w:val="24"/>
          <w:rtl/>
        </w:rPr>
        <w:fldChar w:fldCharType="begin"/>
      </w:r>
      <w:r w:rsidR="000D24EE" w:rsidRPr="000D24EE">
        <w:rPr>
          <w:rFonts w:cstheme="minorBidi"/>
          <w:b/>
          <w:bCs/>
          <w:sz w:val="24"/>
          <w:rtl/>
        </w:rPr>
        <w:instrText xml:space="preserve"> </w:instrText>
      </w:r>
      <w:r w:rsidR="000D24EE" w:rsidRPr="000D24EE">
        <w:rPr>
          <w:rFonts w:cstheme="minorBidi" w:hint="cs"/>
          <w:b/>
          <w:bCs/>
          <w:sz w:val="24"/>
        </w:rPr>
        <w:instrText>REF</w:instrText>
      </w:r>
      <w:r w:rsidR="000D24EE" w:rsidRPr="000D24EE">
        <w:rPr>
          <w:rFonts w:cstheme="minorBidi" w:hint="cs"/>
          <w:b/>
          <w:bCs/>
          <w:sz w:val="24"/>
          <w:rtl/>
        </w:rPr>
        <w:instrText xml:space="preserve"> _</w:instrText>
      </w:r>
      <w:r w:rsidR="000D24EE" w:rsidRPr="000D24EE">
        <w:rPr>
          <w:rFonts w:cstheme="minorBidi" w:hint="cs"/>
          <w:b/>
          <w:bCs/>
          <w:sz w:val="24"/>
        </w:rPr>
        <w:instrText>Ref502741727 \h</w:instrText>
      </w:r>
      <w:r w:rsidR="000D24EE" w:rsidRPr="000D24EE">
        <w:rPr>
          <w:rFonts w:cstheme="minorBidi"/>
          <w:b/>
          <w:bCs/>
          <w:sz w:val="24"/>
          <w:rtl/>
        </w:rPr>
        <w:instrText xml:space="preserve"> </w:instrText>
      </w:r>
      <w:r w:rsidR="000D24EE">
        <w:rPr>
          <w:rFonts w:cstheme="minorBidi"/>
          <w:b/>
          <w:bCs/>
          <w:sz w:val="24"/>
          <w:rtl/>
        </w:rPr>
        <w:instrText xml:space="preserve"> \* </w:instrText>
      </w:r>
      <w:r w:rsidR="000D24EE">
        <w:rPr>
          <w:rFonts w:cstheme="minorBidi"/>
          <w:b/>
          <w:bCs/>
          <w:sz w:val="24"/>
        </w:rPr>
        <w:instrText>MERGEFORMAT</w:instrText>
      </w:r>
      <w:r w:rsidR="000D24EE">
        <w:rPr>
          <w:rFonts w:cstheme="minorBidi"/>
          <w:b/>
          <w:bCs/>
          <w:sz w:val="24"/>
          <w:rtl/>
        </w:rPr>
        <w:instrText xml:space="preserve"> </w:instrText>
      </w:r>
      <w:r w:rsidR="000D24EE" w:rsidRPr="000D24EE">
        <w:rPr>
          <w:rFonts w:cstheme="minorBidi"/>
          <w:b/>
          <w:bCs/>
          <w:sz w:val="24"/>
          <w:rtl/>
        </w:rPr>
      </w:r>
      <w:r w:rsidR="000D24EE" w:rsidRPr="000D24EE">
        <w:rPr>
          <w:rFonts w:cstheme="minorBidi"/>
          <w:b/>
          <w:bCs/>
          <w:sz w:val="24"/>
          <w:rtl/>
        </w:rPr>
        <w:fldChar w:fldCharType="separate"/>
      </w:r>
      <w:r w:rsidR="00CF545C" w:rsidRPr="00CF545C">
        <w:rPr>
          <w:rFonts w:hint="cs"/>
          <w:b/>
          <w:bCs/>
          <w:rtl/>
        </w:rPr>
        <w:t>מסירת דיווחים לוועדת השקעות</w:t>
      </w:r>
      <w:r w:rsidR="000D24EE" w:rsidRPr="000D24EE">
        <w:rPr>
          <w:rFonts w:cstheme="minorBidi"/>
          <w:b/>
          <w:bCs/>
          <w:sz w:val="24"/>
          <w:rtl/>
        </w:rPr>
        <w:fldChar w:fldCharType="end"/>
      </w:r>
      <w:r w:rsidR="00607CE5">
        <w:rPr>
          <w:rFonts w:cstheme="minorBidi" w:hint="cs"/>
          <w:sz w:val="24"/>
          <w:rtl/>
        </w:rPr>
        <w:t xml:space="preserve">") </w:t>
      </w:r>
      <w:r w:rsidR="003579B0">
        <w:rPr>
          <w:rFonts w:cstheme="minorBidi" w:hint="cs"/>
          <w:sz w:val="24"/>
          <w:rtl/>
        </w:rPr>
        <w:t>דיווחים רבעוניים</w:t>
      </w:r>
      <w:r w:rsidR="00E87BEF">
        <w:rPr>
          <w:rFonts w:cstheme="minorBidi"/>
          <w:sz w:val="24"/>
        </w:rPr>
        <w:t xml:space="preserve"> </w:t>
      </w:r>
      <w:r w:rsidR="00E87BEF">
        <w:rPr>
          <w:rFonts w:cstheme="minorBidi" w:hint="cs"/>
          <w:sz w:val="24"/>
          <w:rtl/>
        </w:rPr>
        <w:t>אודות תשלום הוצאות ישירות בשל ביצוע עסקאות.</w:t>
      </w:r>
    </w:p>
    <w:p w14:paraId="1CEB77D5" w14:textId="109B2F5B" w:rsidR="00A4159A" w:rsidRDefault="00A4159A" w:rsidP="001A2500">
      <w:pPr>
        <w:pStyle w:val="a0"/>
        <w:numPr>
          <w:ilvl w:val="0"/>
          <w:numId w:val="448"/>
        </w:numPr>
        <w:tabs>
          <w:tab w:val="left" w:pos="1700"/>
        </w:tabs>
        <w:spacing w:line="360" w:lineRule="auto"/>
        <w:ind w:left="2016" w:hanging="425"/>
        <w:rPr>
          <w:rFonts w:ascii="Courier" w:hAnsi="Courier" w:cstheme="minorBidi"/>
          <w:sz w:val="24"/>
        </w:rPr>
      </w:pPr>
      <w:r w:rsidRPr="008811BD">
        <w:rPr>
          <w:rFonts w:ascii="Courier" w:hAnsi="Courier" w:cstheme="minorBidi" w:hint="eastAsia"/>
          <w:sz w:val="24"/>
          <w:rtl/>
        </w:rPr>
        <w:t>יחידת</w:t>
      </w:r>
      <w:r w:rsidRPr="008811BD">
        <w:rPr>
          <w:rFonts w:ascii="Courier" w:hAnsi="Courier" w:cstheme="minorBidi"/>
          <w:sz w:val="24"/>
          <w:rtl/>
        </w:rPr>
        <w:t xml:space="preserve"> </w:t>
      </w:r>
      <w:r w:rsidRPr="008811BD">
        <w:rPr>
          <w:rFonts w:ascii="Courier" w:hAnsi="Courier" w:cstheme="minorBidi" w:hint="eastAsia"/>
          <w:sz w:val="24"/>
          <w:rtl/>
        </w:rPr>
        <w:t>בקרת</w:t>
      </w:r>
      <w:r w:rsidRPr="008811BD">
        <w:rPr>
          <w:rFonts w:ascii="Courier" w:hAnsi="Courier" w:cstheme="minorBidi"/>
          <w:sz w:val="24"/>
          <w:rtl/>
        </w:rPr>
        <w:t xml:space="preserve"> </w:t>
      </w:r>
      <w:r w:rsidRPr="008811BD">
        <w:rPr>
          <w:rFonts w:ascii="Courier" w:hAnsi="Courier" w:cstheme="minorBidi" w:hint="eastAsia"/>
          <w:sz w:val="24"/>
          <w:rtl/>
        </w:rPr>
        <w:t>השקעות</w:t>
      </w:r>
      <w:r w:rsidRPr="008811BD">
        <w:rPr>
          <w:rFonts w:ascii="Courier" w:hAnsi="Courier" w:cstheme="minorBidi"/>
          <w:sz w:val="24"/>
          <w:rtl/>
        </w:rPr>
        <w:t xml:space="preserve"> </w:t>
      </w:r>
      <w:r w:rsidRPr="008811BD">
        <w:rPr>
          <w:rFonts w:ascii="Courier" w:hAnsi="Courier" w:cstheme="minorBidi" w:hint="eastAsia"/>
          <w:sz w:val="24"/>
          <w:rtl/>
        </w:rPr>
        <w:t>תדווח</w:t>
      </w:r>
      <w:r w:rsidRPr="008811BD">
        <w:rPr>
          <w:rFonts w:ascii="Courier" w:hAnsi="Courier" w:cstheme="minorBidi"/>
          <w:sz w:val="24"/>
          <w:rtl/>
        </w:rPr>
        <w:t xml:space="preserve"> </w:t>
      </w:r>
      <w:r w:rsidRPr="008811BD">
        <w:rPr>
          <w:rFonts w:ascii="Courier" w:hAnsi="Courier" w:cstheme="minorBidi" w:hint="eastAsia"/>
          <w:sz w:val="24"/>
          <w:rtl/>
        </w:rPr>
        <w:t>לוועדת</w:t>
      </w:r>
      <w:r w:rsidRPr="008811BD">
        <w:rPr>
          <w:rFonts w:ascii="Courier" w:hAnsi="Courier" w:cstheme="minorBidi"/>
          <w:sz w:val="24"/>
          <w:rtl/>
        </w:rPr>
        <w:t xml:space="preserve"> </w:t>
      </w:r>
      <w:r w:rsidRPr="008811BD">
        <w:rPr>
          <w:rFonts w:ascii="Courier" w:hAnsi="Courier" w:cstheme="minorBidi" w:hint="eastAsia"/>
          <w:sz w:val="24"/>
          <w:rtl/>
        </w:rPr>
        <w:t>השקעות</w:t>
      </w:r>
      <w:r w:rsidRPr="008811BD">
        <w:rPr>
          <w:rFonts w:ascii="Courier" w:hAnsi="Courier" w:cstheme="minorBidi"/>
          <w:sz w:val="24"/>
          <w:rtl/>
        </w:rPr>
        <w:t xml:space="preserve"> </w:t>
      </w:r>
      <w:r w:rsidRPr="008811BD">
        <w:rPr>
          <w:rFonts w:ascii="Courier" w:hAnsi="Courier" w:cstheme="minorBidi" w:hint="eastAsia"/>
          <w:sz w:val="24"/>
          <w:rtl/>
        </w:rPr>
        <w:t>רלבנטית</w:t>
      </w:r>
      <w:r w:rsidRPr="008811BD">
        <w:rPr>
          <w:rFonts w:ascii="Courier" w:hAnsi="Courier" w:cstheme="minorBidi"/>
          <w:sz w:val="24"/>
          <w:rtl/>
        </w:rPr>
        <w:t xml:space="preserve"> </w:t>
      </w:r>
      <w:r w:rsidRPr="008811BD">
        <w:rPr>
          <w:rFonts w:ascii="Courier" w:hAnsi="Courier" w:cstheme="minorBidi" w:hint="eastAsia"/>
          <w:sz w:val="24"/>
          <w:rtl/>
        </w:rPr>
        <w:t>על</w:t>
      </w:r>
      <w:r w:rsidRPr="008811BD">
        <w:rPr>
          <w:rFonts w:ascii="Courier" w:hAnsi="Courier" w:cstheme="minorBidi"/>
          <w:sz w:val="24"/>
          <w:rtl/>
        </w:rPr>
        <w:t xml:space="preserve"> </w:t>
      </w:r>
      <w:r w:rsidRPr="008811BD">
        <w:rPr>
          <w:rFonts w:ascii="Times New Roman" w:hAnsi="Times New Roman" w:cstheme="minorBidi"/>
          <w:sz w:val="24"/>
          <w:rtl/>
        </w:rPr>
        <w:t>אופן</w:t>
      </w:r>
      <w:r w:rsidRPr="008811BD">
        <w:rPr>
          <w:rFonts w:ascii="Courier" w:hAnsi="Courier" w:cstheme="minorBidi"/>
          <w:sz w:val="24"/>
          <w:rtl/>
        </w:rPr>
        <w:t xml:space="preserve"> </w:t>
      </w:r>
      <w:r w:rsidRPr="008811BD">
        <w:rPr>
          <w:rFonts w:ascii="Courier" w:hAnsi="Courier" w:cstheme="minorBidi" w:hint="eastAsia"/>
          <w:sz w:val="24"/>
          <w:rtl/>
        </w:rPr>
        <w:t>הצבעת</w:t>
      </w:r>
      <w:r w:rsidRPr="008811BD">
        <w:rPr>
          <w:rFonts w:ascii="Courier" w:hAnsi="Courier" w:cstheme="minorBidi"/>
          <w:sz w:val="24"/>
          <w:rtl/>
        </w:rPr>
        <w:t xml:space="preserve"> </w:t>
      </w:r>
      <w:r w:rsidRPr="008811BD">
        <w:rPr>
          <w:rFonts w:ascii="Courier" w:hAnsi="Courier" w:cstheme="minorBidi" w:hint="eastAsia"/>
          <w:sz w:val="24"/>
          <w:rtl/>
        </w:rPr>
        <w:t>המשקיע</w:t>
      </w:r>
      <w:r w:rsidRPr="008811BD">
        <w:rPr>
          <w:rFonts w:ascii="Courier" w:hAnsi="Courier" w:cstheme="minorBidi"/>
          <w:sz w:val="24"/>
          <w:rtl/>
        </w:rPr>
        <w:t xml:space="preserve"> </w:t>
      </w:r>
      <w:r w:rsidRPr="008811BD">
        <w:rPr>
          <w:rFonts w:ascii="Courier" w:hAnsi="Courier" w:cstheme="minorBidi" w:hint="eastAsia"/>
          <w:sz w:val="24"/>
          <w:rtl/>
        </w:rPr>
        <w:t>המוסדי</w:t>
      </w:r>
      <w:r w:rsidRPr="008811BD">
        <w:rPr>
          <w:rFonts w:ascii="Courier" w:hAnsi="Courier" w:cstheme="minorBidi"/>
          <w:sz w:val="24"/>
          <w:rtl/>
        </w:rPr>
        <w:t xml:space="preserve"> </w:t>
      </w:r>
      <w:r w:rsidRPr="008811BD">
        <w:rPr>
          <w:rFonts w:ascii="Courier" w:hAnsi="Courier" w:cstheme="minorBidi" w:hint="eastAsia"/>
          <w:sz w:val="24"/>
          <w:rtl/>
        </w:rPr>
        <w:t>בפועל</w:t>
      </w:r>
      <w:r w:rsidRPr="008811BD">
        <w:rPr>
          <w:rFonts w:ascii="Courier" w:hAnsi="Courier" w:cstheme="minorBidi"/>
          <w:sz w:val="24"/>
          <w:rtl/>
        </w:rPr>
        <w:t xml:space="preserve"> </w:t>
      </w:r>
      <w:r w:rsidRPr="008811BD">
        <w:rPr>
          <w:rFonts w:ascii="Courier" w:hAnsi="Courier" w:cstheme="minorBidi" w:hint="eastAsia"/>
          <w:sz w:val="24"/>
          <w:rtl/>
        </w:rPr>
        <w:t>בהתאם</w:t>
      </w:r>
      <w:r w:rsidRPr="008811BD">
        <w:rPr>
          <w:rFonts w:ascii="Courier" w:hAnsi="Courier" w:cstheme="minorBidi"/>
          <w:sz w:val="24"/>
          <w:rtl/>
        </w:rPr>
        <w:t xml:space="preserve"> </w:t>
      </w:r>
      <w:r w:rsidRPr="00777C86">
        <w:rPr>
          <w:rFonts w:cstheme="minorBidi" w:hint="eastAsia"/>
          <w:caps/>
          <w:sz w:val="24"/>
          <w:rtl/>
        </w:rPr>
        <w:t>לאמור</w:t>
      </w:r>
      <w:r w:rsidRPr="00777C86">
        <w:rPr>
          <w:rFonts w:cstheme="minorBidi"/>
          <w:caps/>
          <w:sz w:val="24"/>
          <w:rtl/>
        </w:rPr>
        <w:t xml:space="preserve"> </w:t>
      </w:r>
      <w:r w:rsidRPr="00777C86">
        <w:rPr>
          <w:rFonts w:cstheme="minorBidi" w:hint="eastAsia"/>
          <w:caps/>
          <w:sz w:val="24"/>
          <w:rtl/>
        </w:rPr>
        <w:t>בסעיף</w:t>
      </w:r>
      <w:r w:rsidR="00777C86" w:rsidRPr="00777C86">
        <w:rPr>
          <w:rFonts w:cstheme="minorBidi" w:hint="cs"/>
          <w:caps/>
          <w:sz w:val="24"/>
          <w:rtl/>
        </w:rPr>
        <w:t xml:space="preserve"> קטן </w:t>
      </w:r>
      <w:r w:rsidR="001A2500">
        <w:rPr>
          <w:rFonts w:cstheme="minorBidi" w:hint="cs"/>
          <w:caps/>
          <w:sz w:val="24"/>
          <w:rtl/>
        </w:rPr>
        <w:t>10(ב)</w:t>
      </w:r>
      <w:r w:rsidRPr="00777C86">
        <w:rPr>
          <w:rFonts w:cstheme="minorBidi"/>
          <w:caps/>
          <w:sz w:val="24"/>
          <w:rtl/>
        </w:rPr>
        <w:t xml:space="preserve"> </w:t>
      </w:r>
      <w:r w:rsidR="0056021C">
        <w:rPr>
          <w:rFonts w:cstheme="minorBidi" w:hint="cs"/>
          <w:caps/>
          <w:sz w:val="24"/>
          <w:rtl/>
        </w:rPr>
        <w:t>("</w:t>
      </w:r>
      <w:r w:rsidR="0056021C">
        <w:rPr>
          <w:rFonts w:cstheme="minorBidi"/>
          <w:caps/>
          <w:sz w:val="24"/>
          <w:rtl/>
        </w:rPr>
        <w:fldChar w:fldCharType="begin"/>
      </w:r>
      <w:r w:rsidR="0056021C">
        <w:rPr>
          <w:rFonts w:cstheme="minorBidi"/>
          <w:caps/>
          <w:sz w:val="24"/>
          <w:rtl/>
        </w:rPr>
        <w:instrText xml:space="preserve"> </w:instrText>
      </w:r>
      <w:r w:rsidR="0056021C">
        <w:rPr>
          <w:rFonts w:cstheme="minorBidi" w:hint="cs"/>
          <w:caps/>
          <w:sz w:val="24"/>
        </w:rPr>
        <w:instrText>REF</w:instrText>
      </w:r>
      <w:r w:rsidR="0056021C">
        <w:rPr>
          <w:rFonts w:cstheme="minorBidi" w:hint="cs"/>
          <w:caps/>
          <w:sz w:val="24"/>
          <w:rtl/>
        </w:rPr>
        <w:instrText xml:space="preserve"> _</w:instrText>
      </w:r>
      <w:r w:rsidR="0056021C">
        <w:rPr>
          <w:rFonts w:cstheme="minorBidi" w:hint="cs"/>
          <w:caps/>
          <w:sz w:val="24"/>
        </w:rPr>
        <w:instrText>Ref502742154 \h</w:instrText>
      </w:r>
      <w:r w:rsidR="0056021C">
        <w:rPr>
          <w:rFonts w:cstheme="minorBidi"/>
          <w:caps/>
          <w:sz w:val="24"/>
          <w:rtl/>
        </w:rPr>
        <w:instrText xml:space="preserve"> </w:instrText>
      </w:r>
      <w:r w:rsidR="0056021C">
        <w:rPr>
          <w:rFonts w:cstheme="minorBidi"/>
          <w:caps/>
          <w:sz w:val="24"/>
          <w:rtl/>
        </w:rPr>
      </w:r>
      <w:r w:rsidR="0056021C">
        <w:rPr>
          <w:rFonts w:cstheme="minorBidi"/>
          <w:caps/>
          <w:sz w:val="24"/>
          <w:rtl/>
        </w:rPr>
        <w:fldChar w:fldCharType="separate"/>
      </w:r>
      <w:r w:rsidR="00CF545C" w:rsidRPr="007C6199">
        <w:rPr>
          <w:rFonts w:hint="cs"/>
          <w:rtl/>
        </w:rPr>
        <w:t>פרסום מדיניות ההצבעה ואופן ההצבעה</w:t>
      </w:r>
      <w:r w:rsidR="0056021C">
        <w:rPr>
          <w:rFonts w:cstheme="minorBidi"/>
          <w:caps/>
          <w:sz w:val="24"/>
          <w:rtl/>
        </w:rPr>
        <w:fldChar w:fldCharType="end"/>
      </w:r>
      <w:r w:rsidR="0056021C">
        <w:rPr>
          <w:rFonts w:cstheme="minorBidi" w:hint="cs"/>
          <w:caps/>
          <w:sz w:val="24"/>
          <w:rtl/>
        </w:rPr>
        <w:t xml:space="preserve">") </w:t>
      </w:r>
      <w:r w:rsidRPr="00777C86">
        <w:rPr>
          <w:rFonts w:cstheme="minorBidi" w:hint="eastAsia"/>
          <w:caps/>
          <w:sz w:val="24"/>
          <w:rtl/>
        </w:rPr>
        <w:t>בתדירות</w:t>
      </w:r>
      <w:r w:rsidRPr="00777C86">
        <w:rPr>
          <w:rFonts w:cstheme="minorBidi"/>
          <w:caps/>
          <w:sz w:val="24"/>
          <w:rtl/>
        </w:rPr>
        <w:t xml:space="preserve"> </w:t>
      </w:r>
      <w:r w:rsidRPr="00777C86">
        <w:rPr>
          <w:rFonts w:cstheme="minorBidi" w:hint="eastAsia"/>
          <w:caps/>
          <w:sz w:val="24"/>
          <w:rtl/>
        </w:rPr>
        <w:t>שקבעה</w:t>
      </w:r>
      <w:r w:rsidRPr="00777C86">
        <w:rPr>
          <w:rFonts w:cstheme="minorBidi"/>
          <w:caps/>
          <w:sz w:val="24"/>
          <w:rtl/>
        </w:rPr>
        <w:t xml:space="preserve"> </w:t>
      </w:r>
      <w:r w:rsidRPr="00777C86">
        <w:rPr>
          <w:rFonts w:cstheme="minorBidi" w:hint="eastAsia"/>
          <w:caps/>
          <w:sz w:val="24"/>
          <w:rtl/>
        </w:rPr>
        <w:t>ועדת</w:t>
      </w:r>
      <w:r w:rsidRPr="008811BD">
        <w:rPr>
          <w:rFonts w:ascii="Courier" w:hAnsi="Courier" w:cstheme="minorBidi"/>
          <w:sz w:val="24"/>
          <w:rtl/>
        </w:rPr>
        <w:t xml:space="preserve"> </w:t>
      </w:r>
      <w:r w:rsidRPr="008811BD">
        <w:rPr>
          <w:rFonts w:ascii="Courier" w:hAnsi="Courier" w:cstheme="minorBidi" w:hint="eastAsia"/>
          <w:sz w:val="24"/>
          <w:rtl/>
        </w:rPr>
        <w:t>ההשקעות</w:t>
      </w:r>
      <w:r w:rsidRPr="008811BD">
        <w:rPr>
          <w:rStyle w:val="af1"/>
          <w:rFonts w:ascii="Courier" w:hAnsi="Courier" w:cstheme="minorBidi"/>
          <w:sz w:val="24"/>
          <w:rtl/>
        </w:rPr>
        <w:t xml:space="preserve"> </w:t>
      </w:r>
      <w:r w:rsidRPr="008811BD">
        <w:rPr>
          <w:rFonts w:ascii="Courier" w:hAnsi="Courier" w:cstheme="minorBidi" w:hint="eastAsia"/>
          <w:sz w:val="24"/>
          <w:rtl/>
        </w:rPr>
        <w:t>הרלבנטית</w:t>
      </w:r>
      <w:r w:rsidRPr="008811BD">
        <w:rPr>
          <w:rFonts w:ascii="Courier" w:hAnsi="Courier" w:cstheme="minorBidi"/>
          <w:sz w:val="24"/>
          <w:rtl/>
        </w:rPr>
        <w:t xml:space="preserve"> </w:t>
      </w:r>
      <w:r w:rsidRPr="008811BD">
        <w:rPr>
          <w:rFonts w:ascii="Courier" w:hAnsi="Courier" w:cstheme="minorBidi" w:hint="eastAsia"/>
          <w:sz w:val="24"/>
          <w:rtl/>
        </w:rPr>
        <w:t>ואשר</w:t>
      </w:r>
      <w:r w:rsidRPr="008811BD">
        <w:rPr>
          <w:rFonts w:ascii="Courier" w:hAnsi="Courier" w:cstheme="minorBidi"/>
          <w:sz w:val="24"/>
          <w:rtl/>
        </w:rPr>
        <w:t xml:space="preserve"> </w:t>
      </w:r>
      <w:r w:rsidRPr="008811BD">
        <w:rPr>
          <w:rFonts w:ascii="Courier" w:hAnsi="Courier" w:cstheme="minorBidi" w:hint="eastAsia"/>
          <w:sz w:val="24"/>
          <w:rtl/>
        </w:rPr>
        <w:t>לא</w:t>
      </w:r>
      <w:r w:rsidRPr="008811BD">
        <w:rPr>
          <w:rFonts w:ascii="Courier" w:hAnsi="Courier" w:cstheme="minorBidi"/>
          <w:sz w:val="24"/>
          <w:rtl/>
        </w:rPr>
        <w:t xml:space="preserve"> </w:t>
      </w:r>
      <w:r w:rsidRPr="008811BD">
        <w:rPr>
          <w:rFonts w:ascii="Courier" w:hAnsi="Courier" w:cstheme="minorBidi" w:hint="eastAsia"/>
          <w:sz w:val="24"/>
          <w:rtl/>
        </w:rPr>
        <w:t>תפחת</w:t>
      </w:r>
      <w:r w:rsidRPr="008811BD">
        <w:rPr>
          <w:rFonts w:ascii="Courier" w:hAnsi="Courier" w:cstheme="minorBidi"/>
          <w:sz w:val="24"/>
          <w:rtl/>
        </w:rPr>
        <w:t xml:space="preserve"> </w:t>
      </w:r>
      <w:r w:rsidRPr="008811BD">
        <w:rPr>
          <w:rFonts w:ascii="Courier" w:hAnsi="Courier" w:cstheme="minorBidi" w:hint="eastAsia"/>
          <w:sz w:val="24"/>
          <w:rtl/>
        </w:rPr>
        <w:t>מדיווח</w:t>
      </w:r>
      <w:r w:rsidRPr="008811BD">
        <w:rPr>
          <w:rFonts w:ascii="Courier" w:hAnsi="Courier" w:cstheme="minorBidi"/>
          <w:sz w:val="24"/>
          <w:rtl/>
        </w:rPr>
        <w:t xml:space="preserve"> </w:t>
      </w:r>
      <w:r w:rsidRPr="008811BD">
        <w:rPr>
          <w:rFonts w:ascii="Courier" w:hAnsi="Courier" w:cstheme="minorBidi" w:hint="eastAsia"/>
          <w:sz w:val="24"/>
          <w:rtl/>
        </w:rPr>
        <w:t>אחד</w:t>
      </w:r>
      <w:r w:rsidRPr="008811BD">
        <w:rPr>
          <w:rFonts w:ascii="Courier" w:hAnsi="Courier" w:cstheme="minorBidi"/>
          <w:sz w:val="24"/>
          <w:rtl/>
        </w:rPr>
        <w:t xml:space="preserve"> </w:t>
      </w:r>
      <w:r w:rsidRPr="008811BD">
        <w:rPr>
          <w:rFonts w:ascii="Courier" w:hAnsi="Courier" w:cstheme="minorBidi" w:hint="eastAsia"/>
          <w:sz w:val="24"/>
          <w:rtl/>
        </w:rPr>
        <w:t>בכל</w:t>
      </w:r>
      <w:r w:rsidRPr="008811BD">
        <w:rPr>
          <w:rFonts w:ascii="Courier" w:hAnsi="Courier" w:cstheme="minorBidi"/>
          <w:sz w:val="24"/>
          <w:rtl/>
        </w:rPr>
        <w:t xml:space="preserve"> 60 </w:t>
      </w:r>
      <w:r w:rsidRPr="008811BD">
        <w:rPr>
          <w:rFonts w:ascii="Courier" w:hAnsi="Courier" w:cstheme="minorBidi" w:hint="eastAsia"/>
          <w:sz w:val="24"/>
          <w:rtl/>
        </w:rPr>
        <w:t>יום</w:t>
      </w:r>
      <w:r w:rsidRPr="008811BD">
        <w:rPr>
          <w:rFonts w:ascii="Courier" w:hAnsi="Courier" w:cstheme="minorBidi"/>
          <w:sz w:val="24"/>
          <w:rtl/>
        </w:rPr>
        <w:t xml:space="preserve">. </w:t>
      </w:r>
      <w:r w:rsidRPr="008811BD">
        <w:rPr>
          <w:rFonts w:ascii="Courier" w:hAnsi="Courier" w:cstheme="minorBidi" w:hint="eastAsia"/>
          <w:sz w:val="24"/>
          <w:rtl/>
        </w:rPr>
        <w:t>הדיווח</w:t>
      </w:r>
      <w:r w:rsidRPr="008811BD">
        <w:rPr>
          <w:rFonts w:ascii="Courier" w:hAnsi="Courier" w:cstheme="minorBidi"/>
          <w:sz w:val="24"/>
          <w:rtl/>
        </w:rPr>
        <w:t xml:space="preserve"> </w:t>
      </w:r>
      <w:r w:rsidRPr="008811BD">
        <w:rPr>
          <w:rFonts w:ascii="Courier" w:hAnsi="Courier" w:cstheme="minorBidi" w:hint="eastAsia"/>
          <w:sz w:val="24"/>
          <w:rtl/>
        </w:rPr>
        <w:t>יכלול</w:t>
      </w:r>
      <w:r w:rsidRPr="008811BD">
        <w:rPr>
          <w:rFonts w:ascii="Courier" w:hAnsi="Courier" w:cstheme="minorBidi"/>
          <w:sz w:val="24"/>
          <w:rtl/>
        </w:rPr>
        <w:t xml:space="preserve">, </w:t>
      </w:r>
      <w:r w:rsidRPr="008811BD">
        <w:rPr>
          <w:rFonts w:ascii="Courier" w:hAnsi="Courier" w:cstheme="minorBidi" w:hint="eastAsia"/>
          <w:sz w:val="24"/>
          <w:rtl/>
        </w:rPr>
        <w:t>בין</w:t>
      </w:r>
      <w:r w:rsidRPr="008811BD">
        <w:rPr>
          <w:rFonts w:ascii="Courier" w:hAnsi="Courier" w:cstheme="minorBidi"/>
          <w:sz w:val="24"/>
          <w:rtl/>
        </w:rPr>
        <w:t xml:space="preserve"> </w:t>
      </w:r>
      <w:r w:rsidRPr="008811BD">
        <w:rPr>
          <w:rFonts w:ascii="Courier" w:hAnsi="Courier" w:cstheme="minorBidi" w:hint="eastAsia"/>
          <w:sz w:val="24"/>
          <w:rtl/>
        </w:rPr>
        <w:t>היתר</w:t>
      </w:r>
      <w:r w:rsidRPr="008811BD">
        <w:rPr>
          <w:rFonts w:ascii="Courier" w:hAnsi="Courier" w:cstheme="minorBidi"/>
          <w:sz w:val="24"/>
          <w:rtl/>
        </w:rPr>
        <w:t xml:space="preserve">, </w:t>
      </w:r>
      <w:r w:rsidRPr="008811BD">
        <w:rPr>
          <w:rFonts w:ascii="Courier" w:hAnsi="Courier" w:cstheme="minorBidi" w:hint="eastAsia"/>
          <w:sz w:val="24"/>
          <w:rtl/>
        </w:rPr>
        <w:t>את</w:t>
      </w:r>
      <w:r w:rsidRPr="008811BD">
        <w:rPr>
          <w:rFonts w:ascii="Courier" w:hAnsi="Courier" w:cstheme="minorBidi"/>
          <w:sz w:val="24"/>
          <w:rtl/>
        </w:rPr>
        <w:t xml:space="preserve"> </w:t>
      </w:r>
      <w:r w:rsidRPr="008811BD">
        <w:rPr>
          <w:rFonts w:ascii="Courier" w:hAnsi="Courier" w:cstheme="minorBidi" w:hint="eastAsia"/>
          <w:sz w:val="24"/>
          <w:rtl/>
        </w:rPr>
        <w:lastRenderedPageBreak/>
        <w:t>הסיבות</w:t>
      </w:r>
      <w:r w:rsidRPr="008811BD">
        <w:rPr>
          <w:rFonts w:ascii="Courier" w:hAnsi="Courier" w:cstheme="minorBidi"/>
          <w:sz w:val="24"/>
          <w:rtl/>
        </w:rPr>
        <w:t xml:space="preserve"> </w:t>
      </w:r>
      <w:r w:rsidRPr="008811BD">
        <w:rPr>
          <w:rFonts w:ascii="Courier" w:hAnsi="Courier" w:cstheme="minorBidi" w:hint="eastAsia"/>
          <w:sz w:val="24"/>
          <w:rtl/>
        </w:rPr>
        <w:t>בעטיין</w:t>
      </w:r>
      <w:r w:rsidRPr="008811BD">
        <w:rPr>
          <w:rFonts w:ascii="Courier" w:hAnsi="Courier" w:cstheme="minorBidi"/>
          <w:sz w:val="24"/>
          <w:rtl/>
        </w:rPr>
        <w:t xml:space="preserve"> </w:t>
      </w:r>
      <w:r w:rsidRPr="008811BD">
        <w:rPr>
          <w:rFonts w:ascii="Courier" w:hAnsi="Courier" w:cstheme="minorBidi" w:hint="eastAsia"/>
          <w:sz w:val="24"/>
          <w:rtl/>
        </w:rPr>
        <w:t>המשקיע</w:t>
      </w:r>
      <w:r w:rsidRPr="008811BD">
        <w:rPr>
          <w:rFonts w:ascii="Courier" w:hAnsi="Courier" w:cstheme="minorBidi"/>
          <w:sz w:val="24"/>
          <w:rtl/>
        </w:rPr>
        <w:t xml:space="preserve"> </w:t>
      </w:r>
      <w:r w:rsidRPr="008811BD">
        <w:rPr>
          <w:rFonts w:ascii="Courier" w:hAnsi="Courier" w:cstheme="minorBidi" w:hint="eastAsia"/>
          <w:sz w:val="24"/>
          <w:rtl/>
        </w:rPr>
        <w:t>המוסדי</w:t>
      </w:r>
      <w:r w:rsidRPr="008811BD">
        <w:rPr>
          <w:rFonts w:ascii="Courier" w:hAnsi="Courier" w:cstheme="minorBidi"/>
          <w:sz w:val="24"/>
          <w:rtl/>
        </w:rPr>
        <w:t xml:space="preserve"> </w:t>
      </w:r>
      <w:r w:rsidRPr="008811BD">
        <w:rPr>
          <w:rFonts w:ascii="Courier" w:hAnsi="Courier" w:cstheme="minorBidi" w:hint="eastAsia"/>
          <w:sz w:val="24"/>
          <w:rtl/>
        </w:rPr>
        <w:t>לא</w:t>
      </w:r>
      <w:r w:rsidRPr="008811BD">
        <w:rPr>
          <w:rFonts w:ascii="Courier" w:hAnsi="Courier" w:cstheme="minorBidi"/>
          <w:sz w:val="24"/>
          <w:rtl/>
        </w:rPr>
        <w:t xml:space="preserve"> </w:t>
      </w:r>
      <w:r w:rsidRPr="008811BD">
        <w:rPr>
          <w:rFonts w:ascii="Courier" w:hAnsi="Courier" w:cstheme="minorBidi" w:hint="eastAsia"/>
          <w:sz w:val="24"/>
          <w:rtl/>
        </w:rPr>
        <w:t>פעל</w:t>
      </w:r>
      <w:r w:rsidRPr="008811BD">
        <w:rPr>
          <w:rFonts w:ascii="Courier" w:hAnsi="Courier" w:cstheme="minorBidi"/>
          <w:sz w:val="24"/>
          <w:rtl/>
        </w:rPr>
        <w:t xml:space="preserve"> </w:t>
      </w:r>
      <w:r w:rsidRPr="008811BD">
        <w:rPr>
          <w:rFonts w:ascii="Courier" w:hAnsi="Courier" w:cstheme="minorBidi" w:hint="eastAsia"/>
          <w:sz w:val="24"/>
          <w:rtl/>
        </w:rPr>
        <w:t>בהתאם</w:t>
      </w:r>
      <w:r w:rsidRPr="008811BD">
        <w:rPr>
          <w:rFonts w:ascii="Courier" w:hAnsi="Courier" w:cstheme="minorBidi"/>
          <w:sz w:val="24"/>
          <w:rtl/>
        </w:rPr>
        <w:t xml:space="preserve"> </w:t>
      </w:r>
      <w:r w:rsidRPr="008811BD">
        <w:rPr>
          <w:rFonts w:ascii="Courier" w:hAnsi="Courier" w:cstheme="minorBidi" w:hint="eastAsia"/>
          <w:sz w:val="24"/>
          <w:rtl/>
        </w:rPr>
        <w:t>למדיניות</w:t>
      </w:r>
      <w:r w:rsidRPr="008811BD">
        <w:rPr>
          <w:rFonts w:ascii="Courier" w:hAnsi="Courier" w:cstheme="minorBidi"/>
          <w:sz w:val="24"/>
          <w:rtl/>
        </w:rPr>
        <w:t xml:space="preserve"> </w:t>
      </w:r>
      <w:r w:rsidRPr="008811BD">
        <w:rPr>
          <w:rFonts w:ascii="Courier" w:hAnsi="Courier" w:cstheme="minorBidi" w:hint="eastAsia"/>
          <w:sz w:val="24"/>
          <w:rtl/>
        </w:rPr>
        <w:t>ההצבעה</w:t>
      </w:r>
      <w:r w:rsidRPr="008811BD">
        <w:rPr>
          <w:rFonts w:ascii="Courier" w:hAnsi="Courier" w:cstheme="minorBidi"/>
          <w:sz w:val="24"/>
          <w:rtl/>
        </w:rPr>
        <w:t xml:space="preserve"> </w:t>
      </w:r>
      <w:r w:rsidRPr="008811BD">
        <w:rPr>
          <w:rFonts w:ascii="Courier" w:hAnsi="Courier" w:cstheme="minorBidi" w:hint="eastAsia"/>
          <w:sz w:val="24"/>
          <w:rtl/>
        </w:rPr>
        <w:t>של</w:t>
      </w:r>
      <w:r w:rsidRPr="008811BD">
        <w:rPr>
          <w:rFonts w:ascii="Courier" w:hAnsi="Courier" w:cstheme="minorBidi"/>
          <w:sz w:val="24"/>
          <w:rtl/>
        </w:rPr>
        <w:t xml:space="preserve"> </w:t>
      </w:r>
      <w:r w:rsidRPr="008811BD">
        <w:rPr>
          <w:rFonts w:ascii="Courier" w:hAnsi="Courier" w:cstheme="minorBidi" w:hint="eastAsia"/>
          <w:sz w:val="24"/>
          <w:rtl/>
        </w:rPr>
        <w:t>ועדת</w:t>
      </w:r>
      <w:r w:rsidRPr="008811BD">
        <w:rPr>
          <w:rFonts w:ascii="Courier" w:hAnsi="Courier" w:cstheme="minorBidi"/>
          <w:sz w:val="24"/>
          <w:rtl/>
        </w:rPr>
        <w:t xml:space="preserve"> </w:t>
      </w:r>
      <w:r w:rsidRPr="008811BD">
        <w:rPr>
          <w:rFonts w:ascii="Courier" w:hAnsi="Courier" w:cstheme="minorBidi" w:hint="eastAsia"/>
          <w:sz w:val="24"/>
          <w:rtl/>
        </w:rPr>
        <w:t>ההשקעות</w:t>
      </w:r>
      <w:r w:rsidRPr="008811BD">
        <w:rPr>
          <w:rFonts w:ascii="Courier" w:hAnsi="Courier" w:cstheme="minorBidi"/>
          <w:sz w:val="24"/>
          <w:rtl/>
        </w:rPr>
        <w:t xml:space="preserve"> </w:t>
      </w:r>
      <w:r w:rsidRPr="008811BD">
        <w:rPr>
          <w:rFonts w:ascii="Courier" w:hAnsi="Courier" w:cstheme="minorBidi" w:hint="eastAsia"/>
          <w:sz w:val="24"/>
          <w:rtl/>
        </w:rPr>
        <w:t>או</w:t>
      </w:r>
      <w:r w:rsidRPr="008811BD">
        <w:rPr>
          <w:rFonts w:ascii="Courier" w:hAnsi="Courier" w:cstheme="minorBidi"/>
          <w:sz w:val="24"/>
          <w:rtl/>
        </w:rPr>
        <w:t xml:space="preserve"> </w:t>
      </w:r>
      <w:r w:rsidRPr="008811BD">
        <w:rPr>
          <w:rFonts w:ascii="Courier" w:hAnsi="Courier" w:cstheme="minorBidi" w:hint="eastAsia"/>
          <w:sz w:val="24"/>
          <w:rtl/>
        </w:rPr>
        <w:t>המלצת</w:t>
      </w:r>
      <w:r w:rsidRPr="008811BD">
        <w:rPr>
          <w:rFonts w:ascii="Courier" w:hAnsi="Courier" w:cstheme="minorBidi"/>
          <w:sz w:val="24"/>
          <w:rtl/>
        </w:rPr>
        <w:t xml:space="preserve"> </w:t>
      </w:r>
      <w:r w:rsidRPr="008811BD">
        <w:rPr>
          <w:rFonts w:ascii="Courier" w:hAnsi="Courier" w:cstheme="minorBidi" w:hint="eastAsia"/>
          <w:sz w:val="24"/>
          <w:rtl/>
        </w:rPr>
        <w:t>ההצבעה</w:t>
      </w:r>
      <w:r w:rsidRPr="008811BD">
        <w:rPr>
          <w:rFonts w:ascii="Courier" w:hAnsi="Courier" w:cstheme="minorBidi"/>
          <w:sz w:val="24"/>
          <w:rtl/>
        </w:rPr>
        <w:t xml:space="preserve"> </w:t>
      </w:r>
      <w:r w:rsidRPr="008811BD">
        <w:rPr>
          <w:rFonts w:ascii="Courier" w:hAnsi="Courier" w:cstheme="minorBidi" w:hint="eastAsia"/>
          <w:sz w:val="24"/>
          <w:rtl/>
        </w:rPr>
        <w:t>של</w:t>
      </w:r>
      <w:r w:rsidRPr="008811BD">
        <w:rPr>
          <w:rFonts w:ascii="Courier" w:hAnsi="Courier" w:cstheme="minorBidi"/>
          <w:sz w:val="24"/>
          <w:rtl/>
        </w:rPr>
        <w:t xml:space="preserve"> </w:t>
      </w:r>
      <w:r w:rsidRPr="008811BD">
        <w:rPr>
          <w:rFonts w:ascii="Courier" w:hAnsi="Courier" w:cstheme="minorBidi" w:hint="eastAsia"/>
          <w:sz w:val="24"/>
          <w:rtl/>
        </w:rPr>
        <w:t>הגורם</w:t>
      </w:r>
      <w:r w:rsidRPr="008811BD">
        <w:rPr>
          <w:rFonts w:ascii="Courier" w:hAnsi="Courier" w:cstheme="minorBidi"/>
          <w:sz w:val="24"/>
          <w:rtl/>
        </w:rPr>
        <w:t xml:space="preserve"> </w:t>
      </w:r>
      <w:r w:rsidRPr="008811BD">
        <w:rPr>
          <w:rFonts w:ascii="Courier" w:hAnsi="Courier" w:cstheme="minorBidi" w:hint="eastAsia"/>
          <w:sz w:val="24"/>
          <w:rtl/>
        </w:rPr>
        <w:t>המקצועי</w:t>
      </w:r>
      <w:r w:rsidRPr="008811BD">
        <w:rPr>
          <w:rFonts w:ascii="Courier" w:hAnsi="Courier" w:cstheme="minorBidi"/>
          <w:sz w:val="24"/>
          <w:rtl/>
        </w:rPr>
        <w:t xml:space="preserve">, </w:t>
      </w:r>
      <w:r w:rsidRPr="008811BD">
        <w:rPr>
          <w:rFonts w:ascii="Courier" w:hAnsi="Courier" w:cstheme="minorBidi" w:hint="eastAsia"/>
          <w:sz w:val="24"/>
          <w:rtl/>
        </w:rPr>
        <w:t>לפי</w:t>
      </w:r>
      <w:r w:rsidRPr="008811BD">
        <w:rPr>
          <w:rFonts w:ascii="Courier" w:hAnsi="Courier" w:cstheme="minorBidi"/>
          <w:sz w:val="24"/>
          <w:rtl/>
        </w:rPr>
        <w:t xml:space="preserve"> </w:t>
      </w:r>
      <w:r w:rsidRPr="008811BD">
        <w:rPr>
          <w:rFonts w:ascii="Courier" w:hAnsi="Courier" w:cstheme="minorBidi" w:hint="eastAsia"/>
          <w:sz w:val="24"/>
          <w:rtl/>
        </w:rPr>
        <w:t>העניין</w:t>
      </w:r>
      <w:r w:rsidRPr="008811BD">
        <w:rPr>
          <w:rFonts w:ascii="Courier" w:hAnsi="Courier" w:cstheme="minorBidi"/>
          <w:sz w:val="24"/>
          <w:rtl/>
        </w:rPr>
        <w:t xml:space="preserve"> </w:t>
      </w:r>
      <w:r w:rsidRPr="00777C86">
        <w:rPr>
          <w:rStyle w:val="af1"/>
          <w:rFonts w:ascii="Courier" w:hAnsi="Courier" w:cstheme="minorBidi"/>
          <w:sz w:val="24"/>
          <w:rtl/>
        </w:rPr>
        <w:footnoteReference w:id="13"/>
      </w:r>
      <w:r w:rsidRPr="00777C86">
        <w:rPr>
          <w:rFonts w:ascii="Courier" w:hAnsi="Courier" w:cstheme="minorBidi"/>
          <w:sz w:val="24"/>
          <w:rtl/>
        </w:rPr>
        <w:t>.</w:t>
      </w:r>
      <w:r w:rsidRPr="008811BD">
        <w:rPr>
          <w:rFonts w:ascii="Courier" w:hAnsi="Courier" w:cstheme="minorBidi"/>
          <w:sz w:val="24"/>
          <w:rtl/>
        </w:rPr>
        <w:t xml:space="preserve"> </w:t>
      </w:r>
    </w:p>
    <w:p w14:paraId="1DCDC683" w14:textId="4001C72F" w:rsidR="00A4159A" w:rsidRPr="008811BD" w:rsidRDefault="00A4159A" w:rsidP="009F4358">
      <w:pPr>
        <w:pStyle w:val="a0"/>
        <w:numPr>
          <w:ilvl w:val="0"/>
          <w:numId w:val="448"/>
        </w:numPr>
        <w:tabs>
          <w:tab w:val="left" w:pos="1700"/>
        </w:tabs>
        <w:spacing w:line="360" w:lineRule="auto"/>
        <w:ind w:left="2016" w:hanging="425"/>
        <w:rPr>
          <w:rFonts w:ascii="Times New Roman" w:hAnsi="Times New Roman" w:cstheme="minorBidi"/>
          <w:sz w:val="24"/>
          <w:rtl/>
        </w:rPr>
      </w:pPr>
      <w:r w:rsidRPr="008811BD">
        <w:rPr>
          <w:rFonts w:cstheme="minorBidi" w:hint="eastAsia"/>
          <w:rtl/>
        </w:rPr>
        <w:t>יחידת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בקרת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תמסור</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למנהל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הכללי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לוועדת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הרלבנטית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ולדירקטוריון</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הגוף</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המוסדי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דוח</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מידי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כל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אימת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שתתגלה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חריגה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מהותית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שלא</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תוקנה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ממדיניות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או</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מגבלות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שנקבעו</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בהתייחס</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לאותה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קופת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גמל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מסלול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השקעה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או</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התחייבות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ביטוח</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עותק</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הדוח</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יימסר</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גם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למנהל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הרלבנטי</w:t>
      </w:r>
      <w:r w:rsidRPr="008811BD">
        <w:rPr>
          <w:rFonts w:ascii="Times New Roman" w:hAnsi="Times New Roman" w:cstheme="minorBidi"/>
          <w:sz w:val="24"/>
          <w:rtl/>
        </w:rPr>
        <w:t xml:space="preserve">. </w:t>
      </w:r>
    </w:p>
    <w:p w14:paraId="7A454A68" w14:textId="106C28C8" w:rsidR="00A4159A" w:rsidRPr="008811BD" w:rsidRDefault="00A4159A" w:rsidP="009F4358">
      <w:pPr>
        <w:pStyle w:val="a0"/>
        <w:numPr>
          <w:ilvl w:val="0"/>
          <w:numId w:val="448"/>
        </w:numPr>
        <w:tabs>
          <w:tab w:val="left" w:pos="1700"/>
        </w:tabs>
        <w:spacing w:line="360" w:lineRule="auto"/>
        <w:ind w:left="2016" w:hanging="425"/>
        <w:rPr>
          <w:rFonts w:ascii="Times New Roman" w:hAnsi="Times New Roman" w:cstheme="minorBidi"/>
          <w:sz w:val="24"/>
          <w:rtl/>
        </w:rPr>
      </w:pPr>
      <w:r w:rsidRPr="008811BD">
        <w:rPr>
          <w:rFonts w:cstheme="minorBidi" w:hint="eastAsia"/>
          <w:rtl/>
        </w:rPr>
        <w:t>יחידת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בקרת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תעביר</w:t>
      </w:r>
      <w:r w:rsidRPr="008811BD">
        <w:rPr>
          <w:rFonts w:cstheme="minorBidi"/>
          <w:rtl/>
        </w:rPr>
        <w:t xml:space="preserve"> </w:t>
      </w:r>
      <w:r w:rsidRPr="008811BD">
        <w:rPr>
          <w:rFonts w:ascii="Times New Roman" w:hAnsi="Times New Roman" w:cstheme="minorBidi" w:hint="eastAsia"/>
          <w:sz w:val="24"/>
          <w:rtl/>
        </w:rPr>
        <w:t>לוועדת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הרלבנטית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דיווחים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שוטפים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בכל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דיון</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ועדת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לגבי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כל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קופה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מסלול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השקעה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או</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התחייבות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ביטוח</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רלבנטית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כמפורט</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להלן</w:t>
      </w:r>
      <w:r w:rsidRPr="008811BD">
        <w:rPr>
          <w:rFonts w:ascii="Times New Roman" w:hAnsi="Times New Roman" w:cstheme="minorBidi"/>
          <w:sz w:val="24"/>
          <w:rtl/>
        </w:rPr>
        <w:t>:</w:t>
      </w:r>
    </w:p>
    <w:p w14:paraId="4F44682C" w14:textId="77777777" w:rsidR="00A4159A" w:rsidRPr="008811BD" w:rsidRDefault="00A4159A" w:rsidP="009F4358">
      <w:pPr>
        <w:pStyle w:val="a0"/>
        <w:numPr>
          <w:ilvl w:val="0"/>
          <w:numId w:val="447"/>
        </w:numPr>
        <w:tabs>
          <w:tab w:val="left" w:pos="4580"/>
        </w:tabs>
        <w:spacing w:line="360" w:lineRule="auto"/>
        <w:ind w:left="2376"/>
        <w:rPr>
          <w:rFonts w:ascii="Times New Roman" w:hAnsi="Times New Roman" w:cstheme="minorBidi"/>
          <w:sz w:val="24"/>
          <w:rtl/>
        </w:rPr>
      </w:pPr>
      <w:r w:rsidRPr="008811BD">
        <w:rPr>
          <w:rFonts w:ascii="Times New Roman" w:hAnsi="Times New Roman" w:cstheme="minorBidi" w:hint="eastAsia"/>
          <w:sz w:val="24"/>
          <w:rtl/>
        </w:rPr>
        <w:t>הרכב</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בפועל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בתיק</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הנכסים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לרבות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חשיפות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לנכסי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בסיס</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בגין</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פעילות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בנגזרים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פיננסיים</w:t>
      </w:r>
      <w:r w:rsidRPr="008811BD">
        <w:rPr>
          <w:rFonts w:ascii="Times New Roman" w:hAnsi="Times New Roman" w:cstheme="minorBidi"/>
          <w:sz w:val="24"/>
          <w:rtl/>
        </w:rPr>
        <w:t>;</w:t>
      </w:r>
    </w:p>
    <w:p w14:paraId="0E5D4B83" w14:textId="77777777" w:rsidR="00A4159A" w:rsidRPr="008811BD" w:rsidRDefault="00A4159A" w:rsidP="009F4358">
      <w:pPr>
        <w:pStyle w:val="a0"/>
        <w:numPr>
          <w:ilvl w:val="0"/>
          <w:numId w:val="447"/>
        </w:numPr>
        <w:tabs>
          <w:tab w:val="left" w:pos="4580"/>
        </w:tabs>
        <w:spacing w:line="360" w:lineRule="auto"/>
        <w:ind w:left="2376"/>
        <w:rPr>
          <w:rFonts w:ascii="Times New Roman" w:hAnsi="Times New Roman" w:cstheme="minorBidi"/>
          <w:sz w:val="24"/>
          <w:rtl/>
        </w:rPr>
      </w:pPr>
      <w:r w:rsidRPr="008811BD">
        <w:rPr>
          <w:rFonts w:ascii="Times New Roman" w:hAnsi="Times New Roman" w:cstheme="minorBidi" w:hint="eastAsia"/>
          <w:sz w:val="24"/>
          <w:rtl/>
        </w:rPr>
        <w:t>הרכב</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בפועל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בתיק</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הנכסים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ביחס</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למגבלות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שנקבעו</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על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ידי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הועדה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לגבי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אותו</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תיק</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נכסים</w:t>
      </w:r>
      <w:r w:rsidRPr="008811BD">
        <w:rPr>
          <w:rFonts w:ascii="Times New Roman" w:hAnsi="Times New Roman" w:cstheme="minorBidi"/>
          <w:sz w:val="24"/>
          <w:rtl/>
        </w:rPr>
        <w:t>;</w:t>
      </w:r>
    </w:p>
    <w:p w14:paraId="2C2686CE" w14:textId="42F56EB0" w:rsidR="00A4159A" w:rsidRPr="008811BD" w:rsidRDefault="00A4159A" w:rsidP="009F4358">
      <w:pPr>
        <w:pStyle w:val="a0"/>
        <w:numPr>
          <w:ilvl w:val="0"/>
          <w:numId w:val="447"/>
        </w:numPr>
        <w:tabs>
          <w:tab w:val="left" w:pos="4580"/>
        </w:tabs>
        <w:spacing w:line="360" w:lineRule="auto"/>
        <w:ind w:left="2376"/>
        <w:rPr>
          <w:rFonts w:ascii="Times New Roman" w:hAnsi="Times New Roman" w:cstheme="minorBidi"/>
          <w:sz w:val="24"/>
          <w:rtl/>
        </w:rPr>
      </w:pPr>
      <w:r w:rsidRPr="008811BD">
        <w:rPr>
          <w:rFonts w:ascii="Times New Roman" w:hAnsi="Times New Roman" w:cstheme="minorBidi" w:hint="eastAsia"/>
          <w:sz w:val="24"/>
          <w:rtl/>
        </w:rPr>
        <w:t>מעקב</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אחר</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ביצוע</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בפועל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החלטות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והנחיות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ועדת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ביחס</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לתיק</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הנכסים</w:t>
      </w:r>
      <w:r w:rsidRPr="008811BD">
        <w:rPr>
          <w:rFonts w:ascii="Times New Roman" w:hAnsi="Times New Roman" w:cstheme="minorBidi"/>
          <w:sz w:val="24"/>
          <w:rtl/>
        </w:rPr>
        <w:t xml:space="preserve">. </w:t>
      </w:r>
    </w:p>
    <w:p w14:paraId="66CDD735" w14:textId="0CF15C67" w:rsidR="00186865" w:rsidRPr="008A3C68" w:rsidRDefault="00186865" w:rsidP="007076ED">
      <w:pPr>
        <w:pStyle w:val="2"/>
        <w:numPr>
          <w:ilvl w:val="1"/>
          <w:numId w:val="1947"/>
        </w:numPr>
        <w:rPr>
          <w:b/>
          <w:caps/>
          <w:rtl/>
        </w:rPr>
      </w:pPr>
      <w:bookmarkStart w:id="41" w:name="_Toc429716942"/>
      <w:bookmarkStart w:id="42" w:name="_Toc430155335"/>
      <w:bookmarkStart w:id="43" w:name="_Toc502744990"/>
      <w:r w:rsidRPr="00197F65">
        <w:rPr>
          <w:rFonts w:eastAsia="Calibri" w:hint="eastAsia"/>
          <w:rtl/>
        </w:rPr>
        <w:t>מערך</w:t>
      </w:r>
      <w:r w:rsidRPr="00197F65">
        <w:rPr>
          <w:rFonts w:eastAsia="Calibri"/>
          <w:rtl/>
        </w:rPr>
        <w:t xml:space="preserve"> </w:t>
      </w:r>
      <w:r w:rsidRPr="00197F65">
        <w:rPr>
          <w:rFonts w:eastAsia="Calibri" w:hint="eastAsia"/>
          <w:rtl/>
        </w:rPr>
        <w:t>אשראי</w:t>
      </w:r>
      <w:r w:rsidRPr="00197F65">
        <w:rPr>
          <w:rFonts w:eastAsia="Calibri"/>
          <w:rtl/>
        </w:rPr>
        <w:t xml:space="preserve"> </w:t>
      </w:r>
      <w:r w:rsidRPr="00197F65">
        <w:rPr>
          <w:rFonts w:eastAsia="Calibri" w:hint="eastAsia"/>
          <w:rtl/>
        </w:rPr>
        <w:t>לא</w:t>
      </w:r>
      <w:r w:rsidRPr="00197F65">
        <w:rPr>
          <w:rFonts w:eastAsia="Calibri"/>
          <w:rtl/>
        </w:rPr>
        <w:t xml:space="preserve"> </w:t>
      </w:r>
      <w:r w:rsidRPr="00197F65">
        <w:rPr>
          <w:rFonts w:eastAsia="Calibri" w:hint="eastAsia"/>
          <w:rtl/>
        </w:rPr>
        <w:t>סחיר</w:t>
      </w:r>
      <w:bookmarkEnd w:id="41"/>
      <w:bookmarkEnd w:id="42"/>
      <w:r w:rsidR="00D27C1D">
        <w:rPr>
          <w:rStyle w:val="af1"/>
          <w:b/>
          <w:bCs w:val="0"/>
          <w:caps/>
          <w:rtl/>
        </w:rPr>
        <w:footnoteReference w:id="14"/>
      </w:r>
      <w:bookmarkEnd w:id="43"/>
    </w:p>
    <w:p w14:paraId="01C5F5FB" w14:textId="5B87306A" w:rsidR="0055110E" w:rsidRPr="00EF0B7F" w:rsidRDefault="0055110E" w:rsidP="001C5AC4">
      <w:pPr>
        <w:pStyle w:val="3"/>
        <w:numPr>
          <w:ilvl w:val="2"/>
          <w:numId w:val="1947"/>
        </w:numPr>
      </w:pPr>
      <w:bookmarkStart w:id="44" w:name="_Toc429689712"/>
      <w:bookmarkStart w:id="45" w:name="_Toc429716943"/>
      <w:bookmarkStart w:id="46" w:name="_Toc430155336"/>
      <w:r w:rsidRPr="00EF0B7F">
        <w:rPr>
          <w:rFonts w:hint="eastAsia"/>
          <w:rtl/>
        </w:rPr>
        <w:t>הקמה</w:t>
      </w:r>
      <w:bookmarkEnd w:id="44"/>
      <w:bookmarkEnd w:id="45"/>
      <w:bookmarkEnd w:id="46"/>
    </w:p>
    <w:p w14:paraId="227A5CFA" w14:textId="115054FE" w:rsidR="0055110E" w:rsidRPr="008A3C68" w:rsidRDefault="0055110E" w:rsidP="001A2500">
      <w:pPr>
        <w:pStyle w:val="a0"/>
        <w:numPr>
          <w:ilvl w:val="0"/>
          <w:numId w:val="1693"/>
        </w:numPr>
        <w:spacing w:line="360" w:lineRule="auto"/>
        <w:ind w:left="1710"/>
        <w:rPr>
          <w:rFonts w:ascii="Times New Roman" w:hAnsi="Times New Roman" w:cstheme="minorBidi"/>
          <w:b/>
          <w:bCs/>
          <w:sz w:val="24"/>
          <w:rtl/>
        </w:rPr>
      </w:pPr>
      <w:r w:rsidRPr="008A3C68">
        <w:rPr>
          <w:rFonts w:ascii="Times New Roman" w:hAnsi="Times New Roman" w:cstheme="minorBidi" w:hint="eastAsia"/>
          <w:sz w:val="24"/>
          <w:rtl/>
        </w:rPr>
        <w:t>גוף</w:t>
      </w:r>
      <w:r w:rsidRPr="008A3C68">
        <w:rPr>
          <w:rFonts w:ascii="Times New Roman" w:hAnsi="Times New Roman" w:cstheme="minorBidi"/>
          <w:sz w:val="24"/>
          <w:rtl/>
        </w:rPr>
        <w:t xml:space="preserve"> </w:t>
      </w:r>
      <w:r w:rsidRPr="008A3C68">
        <w:rPr>
          <w:rFonts w:ascii="Times New Roman" w:hAnsi="Times New Roman" w:cstheme="minorBidi" w:hint="eastAsia"/>
          <w:sz w:val="24"/>
          <w:rtl/>
        </w:rPr>
        <w:t>מוסדי</w:t>
      </w:r>
      <w:r w:rsidR="00AF181F" w:rsidRPr="008A3C68">
        <w:rPr>
          <w:rFonts w:ascii="Times New Roman" w:hAnsi="Times New Roman" w:cstheme="minorBidi"/>
          <w:sz w:val="24"/>
          <w:rtl/>
        </w:rPr>
        <w:t xml:space="preserve"> </w:t>
      </w:r>
      <w:r w:rsidRPr="008A3C68">
        <w:rPr>
          <w:rFonts w:ascii="Times New Roman" w:hAnsi="Times New Roman" w:cstheme="minorBidi" w:hint="eastAsia"/>
          <w:sz w:val="24"/>
          <w:rtl/>
        </w:rPr>
        <w:t>שסכום</w:t>
      </w:r>
      <w:r w:rsidRPr="008A3C68">
        <w:rPr>
          <w:rFonts w:ascii="Times New Roman" w:hAnsi="Times New Roman" w:cstheme="minorBidi"/>
          <w:sz w:val="24"/>
          <w:rtl/>
        </w:rPr>
        <w:t xml:space="preserve"> כל האשראי הלא סחיר </w:t>
      </w:r>
      <w:r w:rsidR="00542F68" w:rsidRPr="008A3C68">
        <w:rPr>
          <w:rFonts w:ascii="Times New Roman" w:hAnsi="Times New Roman" w:cstheme="minorBidi" w:hint="eastAsia"/>
          <w:sz w:val="24"/>
          <w:rtl/>
        </w:rPr>
        <w:t>אגב</w:t>
      </w:r>
      <w:r w:rsidR="00542F68" w:rsidRPr="008A3C68">
        <w:rPr>
          <w:rFonts w:ascii="Times New Roman" w:hAnsi="Times New Roman" w:cstheme="minorBidi"/>
          <w:sz w:val="24"/>
          <w:rtl/>
        </w:rPr>
        <w:t xml:space="preserve"> השקעות, </w:t>
      </w:r>
      <w:r w:rsidRPr="008A3C68">
        <w:rPr>
          <w:rFonts w:ascii="Times New Roman" w:hAnsi="Times New Roman" w:cstheme="minorBidi" w:hint="eastAsia"/>
          <w:sz w:val="24"/>
          <w:rtl/>
        </w:rPr>
        <w:t>שאינו</w:t>
      </w:r>
      <w:r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אשראי</w:t>
      </w:r>
      <w:r w:rsidR="00A02000" w:rsidRPr="008A3C68">
        <w:rPr>
          <w:rFonts w:ascii="Times New Roman" w:hAnsi="Times New Roman" w:cstheme="minorBidi"/>
          <w:sz w:val="24"/>
          <w:rtl/>
        </w:rPr>
        <w:t xml:space="preserve"> </w:t>
      </w:r>
      <w:r w:rsidRPr="008A3C68">
        <w:rPr>
          <w:rFonts w:ascii="Times New Roman" w:hAnsi="Times New Roman" w:cstheme="minorBidi" w:hint="eastAsia"/>
          <w:sz w:val="24"/>
          <w:rtl/>
        </w:rPr>
        <w:t>מוחרג</w:t>
      </w:r>
      <w:r w:rsidR="00542F68" w:rsidRPr="008A3C68">
        <w:rPr>
          <w:rFonts w:ascii="Times New Roman" w:hAnsi="Times New Roman" w:cstheme="minorBidi"/>
          <w:sz w:val="24"/>
          <w:rtl/>
        </w:rPr>
        <w:t>,</w:t>
      </w:r>
      <w:r w:rsidR="00AF181F" w:rsidRPr="008A3C68">
        <w:rPr>
          <w:rFonts w:ascii="Times New Roman" w:hAnsi="Times New Roman" w:cstheme="minorBidi"/>
          <w:sz w:val="24"/>
          <w:rtl/>
        </w:rPr>
        <w:t xml:space="preserve"> </w:t>
      </w:r>
      <w:r w:rsidRPr="008A3C68">
        <w:rPr>
          <w:rFonts w:ascii="Times New Roman" w:hAnsi="Times New Roman" w:cstheme="minorBidi" w:hint="eastAsia"/>
          <w:sz w:val="24"/>
          <w:rtl/>
        </w:rPr>
        <w:t>שהעמיד</w:t>
      </w:r>
      <w:r w:rsidRPr="008A3C68">
        <w:rPr>
          <w:rFonts w:ascii="Times New Roman" w:hAnsi="Times New Roman" w:cstheme="minorBidi"/>
          <w:sz w:val="24"/>
          <w:rtl/>
        </w:rPr>
        <w:t xml:space="preserve"> עולה על 300 מיליון </w:t>
      </w:r>
      <w:r w:rsidR="008F6E03" w:rsidRPr="008A3C68">
        <w:rPr>
          <w:rFonts w:ascii="Times New Roman" w:hAnsi="Times New Roman" w:cstheme="minorBidi" w:hint="eastAsia"/>
          <w:sz w:val="24"/>
          <w:rtl/>
        </w:rPr>
        <w:t>ש</w:t>
      </w:r>
      <w:r w:rsidR="008F6E03" w:rsidRPr="008A3C68">
        <w:rPr>
          <w:rFonts w:ascii="Times New Roman" w:hAnsi="Times New Roman" w:cstheme="minorBidi"/>
          <w:sz w:val="24"/>
          <w:rtl/>
        </w:rPr>
        <w:t xml:space="preserve">"ח </w:t>
      </w:r>
      <w:r w:rsidRPr="008A3C68">
        <w:rPr>
          <w:rFonts w:ascii="Times New Roman" w:hAnsi="Times New Roman" w:cstheme="minorBidi" w:hint="eastAsia"/>
          <w:sz w:val="24"/>
          <w:rtl/>
        </w:rPr>
        <w:t>יקי</w:t>
      </w:r>
      <w:r w:rsidR="0082109E" w:rsidRPr="008A3C68">
        <w:rPr>
          <w:rFonts w:ascii="Times New Roman" w:hAnsi="Times New Roman" w:cstheme="minorBidi" w:hint="eastAsia"/>
          <w:sz w:val="24"/>
          <w:rtl/>
        </w:rPr>
        <w:t>י</w:t>
      </w:r>
      <w:r w:rsidRPr="008A3C68">
        <w:rPr>
          <w:rFonts w:ascii="Times New Roman" w:hAnsi="Times New Roman" w:cstheme="minorBidi" w:hint="eastAsia"/>
          <w:sz w:val="24"/>
          <w:rtl/>
        </w:rPr>
        <w:t>ם</w:t>
      </w:r>
      <w:r w:rsidRPr="008A3C68">
        <w:rPr>
          <w:rFonts w:ascii="Times New Roman" w:hAnsi="Times New Roman" w:cstheme="minorBidi"/>
          <w:sz w:val="24"/>
          <w:rtl/>
        </w:rPr>
        <w:t xml:space="preserve"> מערך </w:t>
      </w:r>
      <w:r w:rsidR="004D0545" w:rsidRPr="008A3C68">
        <w:rPr>
          <w:rFonts w:ascii="Times New Roman" w:hAnsi="Times New Roman" w:cstheme="minorBidi" w:hint="eastAsia"/>
          <w:sz w:val="24"/>
          <w:rtl/>
        </w:rPr>
        <w:t>ל</w:t>
      </w:r>
      <w:r w:rsidR="000A4877" w:rsidRPr="008A3C68">
        <w:rPr>
          <w:rFonts w:ascii="Times New Roman" w:hAnsi="Times New Roman" w:cstheme="minorBidi" w:hint="eastAsia"/>
          <w:sz w:val="24"/>
          <w:rtl/>
        </w:rPr>
        <w:t>ייזום</w:t>
      </w:r>
      <w:r w:rsidR="00835077" w:rsidRPr="00FE3E3E">
        <w:rPr>
          <w:rStyle w:val="af1"/>
          <w:rFonts w:ascii="Times New Roman" w:hAnsi="Times New Roman" w:cstheme="minorBidi"/>
          <w:sz w:val="24"/>
          <w:rtl/>
        </w:rPr>
        <w:footnoteReference w:id="15"/>
      </w:r>
      <w:r w:rsidR="000A4877" w:rsidRPr="00FE3E3E">
        <w:rPr>
          <w:rFonts w:ascii="Times New Roman" w:hAnsi="Times New Roman" w:cstheme="minorBidi"/>
          <w:sz w:val="24"/>
          <w:rtl/>
        </w:rPr>
        <w:t xml:space="preserve"> ול</w:t>
      </w:r>
      <w:r w:rsidR="004D0545" w:rsidRPr="00FE3E3E">
        <w:rPr>
          <w:rFonts w:ascii="Times New Roman" w:hAnsi="Times New Roman" w:cstheme="minorBidi" w:hint="eastAsia"/>
          <w:sz w:val="24"/>
          <w:rtl/>
        </w:rPr>
        <w:t>טיפול</w:t>
      </w:r>
      <w:r w:rsidR="004D0545" w:rsidRPr="00FE3E3E">
        <w:rPr>
          <w:rFonts w:ascii="Times New Roman" w:hAnsi="Times New Roman" w:cstheme="minorBidi"/>
          <w:sz w:val="24"/>
          <w:rtl/>
        </w:rPr>
        <w:t xml:space="preserve"> </w:t>
      </w:r>
      <w:r w:rsidR="004D0545" w:rsidRPr="00FE3E3E">
        <w:rPr>
          <w:rFonts w:ascii="Times New Roman" w:hAnsi="Times New Roman" w:cstheme="minorBidi" w:hint="eastAsia"/>
          <w:sz w:val="24"/>
          <w:rtl/>
        </w:rPr>
        <w:t>ב</w:t>
      </w:r>
      <w:r w:rsidRPr="00FE3E3E">
        <w:rPr>
          <w:rFonts w:ascii="Times New Roman" w:hAnsi="Times New Roman" w:cstheme="minorBidi" w:hint="eastAsia"/>
          <w:sz w:val="24"/>
          <w:rtl/>
        </w:rPr>
        <w:t>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וימנה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מנהל</w:t>
      </w:r>
      <w:r w:rsidR="00A02000" w:rsidRPr="00C45A3A">
        <w:rPr>
          <w:rFonts w:ascii="Times New Roman" w:hAnsi="Times New Roman" w:cstheme="minorBidi"/>
          <w:sz w:val="24"/>
          <w:lang w:eastAsia="en-US"/>
        </w:rPr>
        <w:t xml:space="preserve"> </w:t>
      </w:r>
      <w:r w:rsidR="00952BFB" w:rsidRPr="00FE3E3E">
        <w:rPr>
          <w:rFonts w:ascii="Times New Roman" w:hAnsi="Times New Roman" w:cstheme="minorBidi" w:hint="eastAsia"/>
          <w:sz w:val="24"/>
          <w:rtl/>
        </w:rPr>
        <w:t>שמתקיימים</w:t>
      </w:r>
      <w:r w:rsidR="00952BFB" w:rsidRPr="00FE3E3E">
        <w:rPr>
          <w:rFonts w:ascii="Times New Roman" w:hAnsi="Times New Roman" w:cstheme="minorBidi"/>
          <w:sz w:val="24"/>
          <w:rtl/>
        </w:rPr>
        <w:t xml:space="preserve"> בו </w:t>
      </w:r>
      <w:r w:rsidR="00952BFB" w:rsidRPr="00D27C1D">
        <w:rPr>
          <w:rFonts w:ascii="Times New Roman" w:hAnsi="Times New Roman" w:cstheme="minorBidi"/>
          <w:sz w:val="24"/>
          <w:rtl/>
        </w:rPr>
        <w:t xml:space="preserve">התנאים </w:t>
      </w:r>
      <w:r w:rsidR="001A2500">
        <w:rPr>
          <w:rFonts w:ascii="Times New Roman" w:hAnsi="Times New Roman" w:cstheme="minorBidi" w:hint="cs"/>
          <w:sz w:val="24"/>
          <w:rtl/>
        </w:rPr>
        <w:t>שבפסקה</w:t>
      </w:r>
      <w:r w:rsidR="00064FAA" w:rsidRPr="00D27C1D">
        <w:rPr>
          <w:rFonts w:ascii="Times New Roman" w:hAnsi="Times New Roman" w:cstheme="minorBidi"/>
          <w:sz w:val="24"/>
          <w:rtl/>
        </w:rPr>
        <w:t xml:space="preserve"> </w:t>
      </w:r>
      <w:r w:rsidR="00D27C1D" w:rsidRPr="00D27C1D">
        <w:rPr>
          <w:rFonts w:ascii="Times New Roman" w:hAnsi="Times New Roman" w:cstheme="minorBidi" w:hint="cs"/>
          <w:sz w:val="24"/>
          <w:rtl/>
        </w:rPr>
        <w:t>(</w:t>
      </w:r>
      <w:r w:rsidR="001A2500">
        <w:rPr>
          <w:rFonts w:ascii="Times New Roman" w:hAnsi="Times New Roman" w:cstheme="minorBidi" w:hint="cs"/>
          <w:sz w:val="24"/>
          <w:rtl/>
        </w:rPr>
        <w:t>2</w:t>
      </w:r>
      <w:r w:rsidR="00D27C1D" w:rsidRPr="00D27C1D">
        <w:rPr>
          <w:rFonts w:ascii="Times New Roman" w:hAnsi="Times New Roman" w:cstheme="minorBidi" w:hint="cs"/>
          <w:sz w:val="24"/>
          <w:rtl/>
        </w:rPr>
        <w:t>)</w:t>
      </w:r>
      <w:r w:rsidR="006A1759" w:rsidRPr="00D27C1D">
        <w:rPr>
          <w:rFonts w:ascii="Times New Roman" w:hAnsi="Times New Roman" w:cstheme="minorBidi"/>
          <w:sz w:val="24"/>
          <w:rtl/>
        </w:rPr>
        <w:t xml:space="preserve"> להלן</w:t>
      </w:r>
      <w:r w:rsidR="00A02000" w:rsidRPr="00D27C1D">
        <w:rPr>
          <w:rFonts w:ascii="Times New Roman" w:hAnsi="Times New Roman" w:cstheme="minorBidi"/>
          <w:sz w:val="24"/>
          <w:rtl/>
        </w:rPr>
        <w:t>.</w:t>
      </w:r>
      <w:r w:rsidR="00A02000" w:rsidRPr="008A3C68">
        <w:rPr>
          <w:rFonts w:ascii="Times New Roman" w:hAnsi="Times New Roman" w:cstheme="minorBidi"/>
          <w:sz w:val="24"/>
          <w:rtl/>
        </w:rPr>
        <w:t xml:space="preserve"> </w:t>
      </w:r>
    </w:p>
    <w:p w14:paraId="4B4D9E8A" w14:textId="7A2E8D98" w:rsidR="00F30A0F" w:rsidRPr="008A3C68" w:rsidRDefault="00EF0B7F" w:rsidP="000D24EE">
      <w:pPr>
        <w:pStyle w:val="a0"/>
        <w:numPr>
          <w:ilvl w:val="0"/>
          <w:numId w:val="1693"/>
        </w:numPr>
        <w:spacing w:line="360" w:lineRule="auto"/>
        <w:ind w:left="1710" w:hanging="283"/>
        <w:rPr>
          <w:rFonts w:ascii="Times New Roman" w:hAnsi="Times New Roman" w:cstheme="minorBidi"/>
          <w:sz w:val="24"/>
          <w:rtl/>
        </w:rPr>
      </w:pPr>
      <w:r>
        <w:rPr>
          <w:rFonts w:ascii="Times New Roman" w:hAnsi="Times New Roman" w:cstheme="minorBidi" w:hint="cs"/>
          <w:sz w:val="24"/>
          <w:rtl/>
        </w:rPr>
        <w:t xml:space="preserve"> </w:t>
      </w:r>
      <w:r w:rsidR="00F30A0F" w:rsidRPr="008A3C68">
        <w:rPr>
          <w:rFonts w:ascii="Times New Roman" w:hAnsi="Times New Roman" w:cstheme="minorBidi" w:hint="eastAsia"/>
          <w:sz w:val="24"/>
          <w:rtl/>
        </w:rPr>
        <w:t>ניתן</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להקים</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מערך</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אשראי</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לא</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סחיר</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משותף</w:t>
      </w:r>
      <w:r w:rsidR="00F30A0F" w:rsidRPr="008A3C68">
        <w:rPr>
          <w:rFonts w:ascii="Times New Roman" w:hAnsi="Times New Roman" w:cstheme="minorBidi"/>
          <w:sz w:val="24"/>
          <w:rtl/>
        </w:rPr>
        <w:t xml:space="preserve"> </w:t>
      </w:r>
      <w:r w:rsidR="00F30A0F" w:rsidRPr="008A3C68">
        <w:rPr>
          <w:rFonts w:ascii="Times New Roman" w:hAnsi="Times New Roman" w:cstheme="minorBidi" w:hint="eastAsia"/>
          <w:sz w:val="24"/>
          <w:rtl/>
        </w:rPr>
        <w:t>לקבוצת</w:t>
      </w:r>
      <w:r w:rsidR="00F30A0F" w:rsidRPr="008A3C68">
        <w:rPr>
          <w:rFonts w:ascii="Times New Roman" w:hAnsi="Times New Roman" w:cstheme="minorBidi"/>
          <w:sz w:val="24"/>
          <w:rtl/>
        </w:rPr>
        <w:t xml:space="preserve"> </w:t>
      </w:r>
      <w:r w:rsidR="002D5497" w:rsidRPr="008A3C68">
        <w:rPr>
          <w:rFonts w:ascii="Times New Roman" w:hAnsi="Times New Roman" w:cstheme="minorBidi" w:hint="eastAsia"/>
          <w:sz w:val="24"/>
          <w:rtl/>
        </w:rPr>
        <w:t>משקיעים</w:t>
      </w:r>
      <w:r w:rsidR="00F30A0F" w:rsidRPr="008A3C68">
        <w:rPr>
          <w:rFonts w:ascii="Times New Roman" w:hAnsi="Times New Roman" w:cstheme="minorBidi"/>
          <w:sz w:val="24"/>
          <w:rtl/>
        </w:rPr>
        <w:t xml:space="preserve">, בכפוף לתנאים המנויים </w:t>
      </w:r>
      <w:r w:rsidR="00F30A0F" w:rsidRPr="00D60E1F">
        <w:rPr>
          <w:rFonts w:ascii="Times New Roman" w:hAnsi="Times New Roman" w:cstheme="minorBidi" w:hint="eastAsia"/>
          <w:sz w:val="24"/>
          <w:rtl/>
        </w:rPr>
        <w:t>בסעיף</w:t>
      </w:r>
      <w:r w:rsidR="00CF367B" w:rsidRPr="00D60E1F">
        <w:rPr>
          <w:rFonts w:ascii="Times New Roman" w:hAnsi="Times New Roman" w:cstheme="minorBidi" w:hint="cs"/>
          <w:sz w:val="24"/>
          <w:rtl/>
        </w:rPr>
        <w:t xml:space="preserve"> קטן</w:t>
      </w:r>
      <w:r w:rsidR="00064FAA" w:rsidRPr="00D60E1F">
        <w:rPr>
          <w:rFonts w:ascii="Times New Roman" w:hAnsi="Times New Roman" w:cstheme="minorBidi"/>
          <w:sz w:val="24"/>
          <w:rtl/>
        </w:rPr>
        <w:t xml:space="preserve"> </w:t>
      </w:r>
      <w:r w:rsidR="00D501F5">
        <w:rPr>
          <w:rFonts w:ascii="Times New Roman" w:hAnsi="Times New Roman" w:cstheme="minorBidi" w:hint="cs"/>
          <w:sz w:val="24"/>
          <w:rtl/>
        </w:rPr>
        <w:t>2(א)</w:t>
      </w:r>
      <w:r w:rsidR="00F24009">
        <w:rPr>
          <w:rFonts w:ascii="Times New Roman" w:hAnsi="Times New Roman" w:cstheme="minorBidi" w:hint="cs"/>
          <w:sz w:val="24"/>
          <w:rtl/>
        </w:rPr>
        <w:t xml:space="preserve"> ("</w:t>
      </w:r>
      <w:r w:rsidR="000D24EE" w:rsidRPr="000D24EE">
        <w:rPr>
          <w:rFonts w:ascii="Times New Roman" w:hAnsi="Times New Roman" w:cstheme="minorBidi"/>
          <w:b/>
          <w:bCs/>
          <w:sz w:val="24"/>
          <w:rtl/>
        </w:rPr>
        <w:fldChar w:fldCharType="begin"/>
      </w:r>
      <w:r w:rsidR="000D24EE" w:rsidRPr="000D24EE">
        <w:rPr>
          <w:rFonts w:ascii="Times New Roman" w:hAnsi="Times New Roman" w:cstheme="minorBidi"/>
          <w:b/>
          <w:bCs/>
          <w:sz w:val="24"/>
          <w:rtl/>
        </w:rPr>
        <w:instrText xml:space="preserve"> </w:instrText>
      </w:r>
      <w:r w:rsidR="000D24EE" w:rsidRPr="000D24EE">
        <w:rPr>
          <w:rFonts w:ascii="Times New Roman" w:hAnsi="Times New Roman" w:cstheme="minorBidi" w:hint="cs"/>
          <w:b/>
          <w:bCs/>
          <w:sz w:val="24"/>
        </w:rPr>
        <w:instrText>REF</w:instrText>
      </w:r>
      <w:r w:rsidR="000D24EE" w:rsidRPr="000D24EE">
        <w:rPr>
          <w:rFonts w:ascii="Times New Roman" w:hAnsi="Times New Roman" w:cstheme="minorBidi" w:hint="cs"/>
          <w:b/>
          <w:bCs/>
          <w:sz w:val="24"/>
          <w:rtl/>
        </w:rPr>
        <w:instrText xml:space="preserve"> _</w:instrText>
      </w:r>
      <w:r w:rsidR="000D24EE" w:rsidRPr="000D24EE">
        <w:rPr>
          <w:rFonts w:ascii="Times New Roman" w:hAnsi="Times New Roman" w:cstheme="minorBidi" w:hint="cs"/>
          <w:b/>
          <w:bCs/>
          <w:sz w:val="24"/>
        </w:rPr>
        <w:instrText>Ref502741838 \h</w:instrText>
      </w:r>
      <w:r w:rsidR="000D24EE" w:rsidRPr="000D24EE">
        <w:rPr>
          <w:rFonts w:ascii="Times New Roman" w:hAnsi="Times New Roman" w:cstheme="minorBidi"/>
          <w:b/>
          <w:bCs/>
          <w:sz w:val="24"/>
          <w:rtl/>
        </w:rPr>
        <w:instrText xml:space="preserve">  \* </w:instrText>
      </w:r>
      <w:r w:rsidR="000D24EE" w:rsidRPr="000D24EE">
        <w:rPr>
          <w:rFonts w:ascii="Times New Roman" w:hAnsi="Times New Roman" w:cstheme="minorBidi"/>
          <w:b/>
          <w:bCs/>
          <w:sz w:val="24"/>
        </w:rPr>
        <w:instrText>MERGEFORMAT</w:instrText>
      </w:r>
      <w:r w:rsidR="000D24EE" w:rsidRPr="000D24EE">
        <w:rPr>
          <w:rFonts w:ascii="Times New Roman" w:hAnsi="Times New Roman" w:cstheme="minorBidi"/>
          <w:b/>
          <w:bCs/>
          <w:sz w:val="24"/>
          <w:rtl/>
        </w:rPr>
        <w:instrText xml:space="preserve"> </w:instrText>
      </w:r>
      <w:r w:rsidR="000D24EE" w:rsidRPr="000D24EE">
        <w:rPr>
          <w:rFonts w:ascii="Times New Roman" w:hAnsi="Times New Roman" w:cstheme="minorBidi"/>
          <w:b/>
          <w:bCs/>
          <w:sz w:val="24"/>
          <w:rtl/>
        </w:rPr>
      </w:r>
      <w:r w:rsidR="000D24EE" w:rsidRPr="000D24EE">
        <w:rPr>
          <w:rFonts w:ascii="Times New Roman" w:hAnsi="Times New Roman" w:cstheme="minorBidi"/>
          <w:b/>
          <w:bCs/>
          <w:sz w:val="24"/>
          <w:rtl/>
        </w:rPr>
        <w:fldChar w:fldCharType="separate"/>
      </w:r>
      <w:r w:rsidR="00CF545C" w:rsidRPr="00CF545C">
        <w:rPr>
          <w:rFonts w:hint="cs"/>
          <w:b/>
          <w:bCs/>
          <w:rtl/>
        </w:rPr>
        <w:t>מערכים משותפים לקבוצת משקיעים</w:t>
      </w:r>
      <w:r w:rsidR="000D24EE" w:rsidRPr="000D24EE">
        <w:rPr>
          <w:rFonts w:ascii="Times New Roman" w:hAnsi="Times New Roman" w:cstheme="minorBidi"/>
          <w:b/>
          <w:bCs/>
          <w:sz w:val="24"/>
          <w:rtl/>
        </w:rPr>
        <w:fldChar w:fldCharType="end"/>
      </w:r>
      <w:r w:rsidR="00F24009">
        <w:rPr>
          <w:rFonts w:ascii="Times New Roman" w:hAnsi="Times New Roman" w:cstheme="minorBidi" w:hint="cs"/>
          <w:sz w:val="24"/>
          <w:rtl/>
        </w:rPr>
        <w:t>")</w:t>
      </w:r>
      <w:r w:rsidR="00D501F5">
        <w:rPr>
          <w:rFonts w:ascii="Times New Roman" w:hAnsi="Times New Roman" w:cstheme="minorBidi" w:hint="cs"/>
          <w:sz w:val="24"/>
          <w:rtl/>
        </w:rPr>
        <w:t xml:space="preserve"> </w:t>
      </w:r>
      <w:r w:rsidR="0047168F" w:rsidRPr="00D60E1F">
        <w:rPr>
          <w:rFonts w:ascii="Times New Roman" w:hAnsi="Times New Roman" w:cstheme="minorBidi"/>
          <w:sz w:val="24"/>
          <w:rtl/>
        </w:rPr>
        <w:t>לעיל</w:t>
      </w:r>
      <w:r w:rsidR="009808B1" w:rsidRPr="00D60E1F">
        <w:rPr>
          <w:rFonts w:ascii="Times New Roman" w:hAnsi="Times New Roman" w:cstheme="minorBidi"/>
          <w:sz w:val="24"/>
          <w:rtl/>
        </w:rPr>
        <w:t>.</w:t>
      </w:r>
      <w:r w:rsidR="00F30A0F" w:rsidRPr="008A3C68">
        <w:rPr>
          <w:rFonts w:ascii="Times New Roman" w:hAnsi="Times New Roman" w:cstheme="minorBidi"/>
          <w:sz w:val="24"/>
          <w:rtl/>
        </w:rPr>
        <w:t xml:space="preserve"> </w:t>
      </w:r>
    </w:p>
    <w:p w14:paraId="7BC7FC0E" w14:textId="69B2ECAE" w:rsidR="0055110E" w:rsidRPr="00C45A3A" w:rsidRDefault="008858E8" w:rsidP="001C5AC4">
      <w:pPr>
        <w:pStyle w:val="3"/>
        <w:numPr>
          <w:ilvl w:val="2"/>
          <w:numId w:val="1947"/>
        </w:numPr>
      </w:pPr>
      <w:bookmarkStart w:id="47" w:name="_Toc429689713"/>
      <w:bookmarkStart w:id="48" w:name="_Toc429716944"/>
      <w:bookmarkStart w:id="49" w:name="_Toc430155337"/>
      <w:r>
        <w:rPr>
          <w:rFonts w:hint="cs"/>
          <w:rtl/>
        </w:rPr>
        <w:t xml:space="preserve"> </w:t>
      </w:r>
      <w:r w:rsidR="0055110E" w:rsidRPr="008A3C68">
        <w:rPr>
          <w:rFonts w:hint="eastAsia"/>
          <w:rtl/>
        </w:rPr>
        <w:t>מנהל</w:t>
      </w:r>
      <w:r w:rsidR="00A02000" w:rsidRPr="008A3C68">
        <w:rPr>
          <w:rtl/>
        </w:rPr>
        <w:t xml:space="preserve"> </w:t>
      </w:r>
      <w:r w:rsidR="00A02000" w:rsidRPr="008A3C68">
        <w:rPr>
          <w:rFonts w:hint="eastAsia"/>
          <w:rtl/>
        </w:rPr>
        <w:t>מערך</w:t>
      </w:r>
      <w:r w:rsidR="00A02000" w:rsidRPr="008A3C68">
        <w:rPr>
          <w:rtl/>
        </w:rPr>
        <w:t xml:space="preserve"> </w:t>
      </w:r>
      <w:r w:rsidR="00A02000" w:rsidRPr="008A3C68">
        <w:rPr>
          <w:rFonts w:hint="eastAsia"/>
          <w:rtl/>
        </w:rPr>
        <w:t>אשראי</w:t>
      </w:r>
      <w:r w:rsidR="00A02000" w:rsidRPr="008A3C68">
        <w:rPr>
          <w:rtl/>
        </w:rPr>
        <w:t xml:space="preserve"> </w:t>
      </w:r>
      <w:r w:rsidR="00A02000" w:rsidRPr="008A3C68">
        <w:rPr>
          <w:rFonts w:hint="eastAsia"/>
          <w:rtl/>
        </w:rPr>
        <w:t>לא</w:t>
      </w:r>
      <w:r w:rsidR="00A02000" w:rsidRPr="008A3C68">
        <w:rPr>
          <w:rtl/>
        </w:rPr>
        <w:t xml:space="preserve"> </w:t>
      </w:r>
      <w:r w:rsidR="00A02000" w:rsidRPr="008A3C68">
        <w:rPr>
          <w:rFonts w:hint="eastAsia"/>
          <w:rtl/>
        </w:rPr>
        <w:t>סחיר</w:t>
      </w:r>
      <w:bookmarkEnd w:id="47"/>
      <w:bookmarkEnd w:id="48"/>
      <w:bookmarkEnd w:id="49"/>
    </w:p>
    <w:p w14:paraId="421DA2D1" w14:textId="68DAE410" w:rsidR="00073287" w:rsidRPr="00FE3E3E" w:rsidRDefault="0077501B" w:rsidP="00C61BCF">
      <w:pPr>
        <w:pStyle w:val="a0"/>
        <w:tabs>
          <w:tab w:val="left" w:pos="1700"/>
        </w:tabs>
        <w:spacing w:line="360" w:lineRule="auto"/>
        <w:ind w:left="1286"/>
        <w:rPr>
          <w:rFonts w:ascii="Times New Roman" w:hAnsi="Times New Roman" w:cstheme="minorBidi"/>
          <w:sz w:val="24"/>
          <w:rtl/>
        </w:rPr>
      </w:pPr>
      <w:r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מנהל</w:t>
      </w:r>
      <w:r w:rsidR="00A02000" w:rsidRPr="008A3C68">
        <w:rPr>
          <w:rFonts w:ascii="Times New Roman" w:hAnsi="Times New Roman" w:cstheme="minorBidi"/>
          <w:sz w:val="24"/>
          <w:rtl/>
        </w:rPr>
        <w:t xml:space="preserve"> מערך אשראי לא סחיר יהיה </w:t>
      </w:r>
      <w:r w:rsidR="00A02000" w:rsidRPr="008A3C68">
        <w:rPr>
          <w:rFonts w:ascii="Times New Roman" w:hAnsi="Times New Roman" w:cstheme="minorBidi" w:hint="eastAsia"/>
          <w:sz w:val="24"/>
          <w:rtl/>
        </w:rPr>
        <w:t>בעל</w:t>
      </w:r>
      <w:r w:rsidR="00A02000"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מומחיות</w:t>
      </w:r>
      <w:r w:rsidR="00A02000"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וניסיון</w:t>
      </w:r>
      <w:r w:rsidR="00A02000"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מוכחים</w:t>
      </w:r>
      <w:r w:rsidR="00A02000"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בתחום</w:t>
      </w:r>
      <w:r w:rsidR="00A02000" w:rsidRPr="008A3C68">
        <w:rPr>
          <w:rFonts w:ascii="Times New Roman" w:hAnsi="Times New Roman" w:cstheme="minorBidi"/>
          <w:sz w:val="24"/>
          <w:rtl/>
        </w:rPr>
        <w:t xml:space="preserve"> </w:t>
      </w:r>
      <w:r w:rsidR="00A02000" w:rsidRPr="008A3C68">
        <w:rPr>
          <w:rFonts w:ascii="Times New Roman" w:hAnsi="Times New Roman" w:cstheme="minorBidi" w:hint="eastAsia"/>
          <w:sz w:val="24"/>
          <w:rtl/>
        </w:rPr>
        <w:t>האשראי</w:t>
      </w:r>
      <w:r w:rsidR="00274F7E" w:rsidRPr="00FE3E3E">
        <w:rPr>
          <w:rFonts w:ascii="Times New Roman" w:hAnsi="Times New Roman" w:cstheme="minorBidi"/>
          <w:sz w:val="24"/>
          <w:rtl/>
        </w:rPr>
        <w:t>.</w:t>
      </w:r>
      <w:r w:rsidR="00073287" w:rsidRPr="00FE3E3E">
        <w:rPr>
          <w:rFonts w:ascii="Times New Roman" w:hAnsi="Times New Roman" w:cstheme="minorBidi"/>
          <w:sz w:val="24"/>
          <w:rtl/>
        </w:rPr>
        <w:t xml:space="preserve"> </w:t>
      </w:r>
    </w:p>
    <w:p w14:paraId="05FBFDFA" w14:textId="0633B8FB" w:rsidR="00473191" w:rsidRPr="00C45A3A" w:rsidRDefault="00D42E4F" w:rsidP="001C5AC4">
      <w:pPr>
        <w:pStyle w:val="3"/>
        <w:numPr>
          <w:ilvl w:val="2"/>
          <w:numId w:val="1947"/>
        </w:numPr>
      </w:pPr>
      <w:r>
        <w:rPr>
          <w:rFonts w:hint="cs"/>
          <w:rtl/>
        </w:rPr>
        <w:t xml:space="preserve"> </w:t>
      </w:r>
      <w:bookmarkStart w:id="50" w:name="_Toc429689714"/>
      <w:bookmarkStart w:id="51" w:name="_Toc429716945"/>
      <w:bookmarkStart w:id="52" w:name="_Toc430155338"/>
      <w:r w:rsidR="00BC792F" w:rsidRPr="00FE3E3E">
        <w:rPr>
          <w:rFonts w:hint="eastAsia"/>
          <w:rtl/>
        </w:rPr>
        <w:t>תפקידי</w:t>
      </w:r>
      <w:r w:rsidR="00BC792F" w:rsidRPr="00FE3E3E">
        <w:rPr>
          <w:rtl/>
        </w:rPr>
        <w:t xml:space="preserve"> </w:t>
      </w:r>
      <w:r w:rsidR="00BC792F" w:rsidRPr="00FE3E3E">
        <w:rPr>
          <w:rFonts w:hint="eastAsia"/>
          <w:rtl/>
        </w:rPr>
        <w:t>מערך</w:t>
      </w:r>
      <w:r w:rsidR="00BC792F" w:rsidRPr="00FE3E3E">
        <w:rPr>
          <w:rtl/>
        </w:rPr>
        <w:t xml:space="preserve"> </w:t>
      </w:r>
      <w:r w:rsidR="00BC792F" w:rsidRPr="00FE3E3E">
        <w:rPr>
          <w:rFonts w:hint="eastAsia"/>
          <w:rtl/>
        </w:rPr>
        <w:t>אשראי</w:t>
      </w:r>
      <w:r w:rsidR="00BC792F" w:rsidRPr="00FE3E3E">
        <w:rPr>
          <w:rtl/>
        </w:rPr>
        <w:t xml:space="preserve"> </w:t>
      </w:r>
      <w:r w:rsidR="00BC792F" w:rsidRPr="00FE3E3E">
        <w:rPr>
          <w:rFonts w:hint="eastAsia"/>
          <w:rtl/>
        </w:rPr>
        <w:t>לא</w:t>
      </w:r>
      <w:r w:rsidR="00BC792F" w:rsidRPr="00FE3E3E">
        <w:rPr>
          <w:rtl/>
        </w:rPr>
        <w:t xml:space="preserve"> </w:t>
      </w:r>
      <w:r w:rsidR="00BC792F" w:rsidRPr="00FE3E3E">
        <w:rPr>
          <w:rFonts w:hint="eastAsia"/>
          <w:rtl/>
        </w:rPr>
        <w:t>סחיר</w:t>
      </w:r>
      <w:bookmarkEnd w:id="50"/>
      <w:bookmarkEnd w:id="51"/>
      <w:bookmarkEnd w:id="52"/>
      <w:r w:rsidR="00BC792F" w:rsidRPr="00FE3E3E">
        <w:rPr>
          <w:rtl/>
        </w:rPr>
        <w:t xml:space="preserve"> </w:t>
      </w:r>
    </w:p>
    <w:p w14:paraId="2F4B0F54" w14:textId="4733C5B1" w:rsidR="00C0157C" w:rsidRPr="00C45A3A" w:rsidRDefault="00C0157C" w:rsidP="00C61BCF">
      <w:pPr>
        <w:pStyle w:val="a0"/>
        <w:numPr>
          <w:ilvl w:val="0"/>
          <w:numId w:val="1266"/>
        </w:numPr>
        <w:spacing w:line="360" w:lineRule="auto"/>
        <w:ind w:left="2550" w:hanging="1276"/>
        <w:rPr>
          <w:rFonts w:ascii="Times New Roman" w:hAnsi="Times New Roman" w:cstheme="minorBidi"/>
          <w:sz w:val="24"/>
          <w:lang w:eastAsia="en-US"/>
        </w:rPr>
      </w:pPr>
      <w:r w:rsidRPr="00FE3E3E">
        <w:rPr>
          <w:rFonts w:ascii="Times New Roman" w:hAnsi="Times New Roman" w:cstheme="minorBidi" w:hint="eastAsia"/>
          <w:sz w:val="24"/>
          <w:rtl/>
        </w:rPr>
        <w:t>יצירת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תשתית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נהלים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להעמדת</w:t>
      </w:r>
      <w:r w:rsidRPr="00FE3E3E">
        <w:rPr>
          <w:rFonts w:ascii="Times New Roman" w:hAnsi="Times New Roman" w:cstheme="minorBidi"/>
          <w:sz w:val="24"/>
          <w:rtl/>
        </w:rPr>
        <w:t xml:space="preserve"> </w:t>
      </w:r>
      <w:r w:rsidR="00197E4D" w:rsidRPr="00FE3E3E">
        <w:rPr>
          <w:rFonts w:ascii="Times New Roman" w:hAnsi="Times New Roman" w:cstheme="minorBidi" w:hint="eastAsia"/>
          <w:sz w:val="24"/>
          <w:rtl/>
        </w:rPr>
        <w:t>ה</w:t>
      </w:r>
      <w:r w:rsidRPr="00FE3E3E">
        <w:rPr>
          <w:rFonts w:ascii="Times New Roman" w:hAnsi="Times New Roman" w:cstheme="minorBidi" w:hint="eastAsia"/>
          <w:sz w:val="24"/>
          <w:rtl/>
        </w:rPr>
        <w:t>אשראי</w:t>
      </w:r>
      <w:r w:rsidRPr="00FE3E3E">
        <w:rPr>
          <w:rFonts w:ascii="Times New Roman" w:hAnsi="Times New Roman" w:cstheme="minorBidi"/>
          <w:sz w:val="24"/>
          <w:rtl/>
        </w:rPr>
        <w:t xml:space="preserve"> </w:t>
      </w:r>
      <w:r w:rsidR="00197E4D" w:rsidRPr="00FE3E3E">
        <w:rPr>
          <w:rFonts w:ascii="Times New Roman" w:hAnsi="Times New Roman" w:cstheme="minorBidi" w:hint="eastAsia"/>
          <w:sz w:val="24"/>
          <w:rtl/>
        </w:rPr>
        <w:t>ה</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הערכתו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תפעולו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וניהולו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בכפוף</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למדיניות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שקבע</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הדירקטוריון</w:t>
      </w:r>
      <w:r w:rsidR="008E7C44" w:rsidRPr="00FE3E3E">
        <w:rPr>
          <w:rFonts w:ascii="Times New Roman" w:hAnsi="Times New Roman" w:cstheme="minorBidi"/>
          <w:sz w:val="24"/>
          <w:rtl/>
        </w:rPr>
        <w:t>.</w:t>
      </w:r>
    </w:p>
    <w:p w14:paraId="6D97C322" w14:textId="77777777" w:rsidR="00CC079D" w:rsidRPr="00C45A3A" w:rsidRDefault="00170AD9" w:rsidP="00C61BCF">
      <w:pPr>
        <w:pStyle w:val="a0"/>
        <w:numPr>
          <w:ilvl w:val="0"/>
          <w:numId w:val="1266"/>
        </w:numPr>
        <w:spacing w:line="360" w:lineRule="auto"/>
        <w:ind w:left="2550" w:hanging="1276"/>
        <w:rPr>
          <w:rFonts w:ascii="Times New Roman" w:hAnsi="Times New Roman" w:cstheme="minorBidi"/>
          <w:sz w:val="24"/>
          <w:lang w:eastAsia="en-US"/>
        </w:rPr>
      </w:pPr>
      <w:r w:rsidRPr="00FE3E3E">
        <w:rPr>
          <w:rFonts w:ascii="Times New Roman" w:hAnsi="Times New Roman" w:cstheme="minorBidi" w:hint="eastAsia"/>
          <w:sz w:val="24"/>
          <w:rtl/>
        </w:rPr>
        <w:t>ייזום</w:t>
      </w:r>
      <w:r w:rsidRPr="00FE3E3E">
        <w:rPr>
          <w:rFonts w:ascii="Times New Roman" w:hAnsi="Times New Roman" w:cstheme="minorBidi"/>
          <w:sz w:val="24"/>
          <w:rtl/>
        </w:rPr>
        <w:t xml:space="preserve"> אשראי </w:t>
      </w:r>
      <w:r w:rsidR="002F4D8E" w:rsidRPr="00FE3E3E">
        <w:rPr>
          <w:rFonts w:ascii="Times New Roman" w:hAnsi="Times New Roman" w:cstheme="minorBidi" w:hint="eastAsia"/>
          <w:sz w:val="24"/>
          <w:rtl/>
        </w:rPr>
        <w:t>לא</w:t>
      </w:r>
      <w:r w:rsidR="002F4D8E" w:rsidRPr="00FE3E3E">
        <w:rPr>
          <w:rFonts w:ascii="Times New Roman" w:hAnsi="Times New Roman" w:cstheme="minorBidi"/>
          <w:sz w:val="24"/>
          <w:rtl/>
        </w:rPr>
        <w:t xml:space="preserve"> </w:t>
      </w:r>
      <w:r w:rsidR="002F4D8E" w:rsidRPr="00FE3E3E">
        <w:rPr>
          <w:rFonts w:ascii="Times New Roman" w:hAnsi="Times New Roman" w:cstheme="minorBidi" w:hint="eastAsia"/>
          <w:sz w:val="24"/>
          <w:rtl/>
        </w:rPr>
        <w:t>סחיר</w:t>
      </w:r>
      <w:r w:rsidR="00353D4A" w:rsidRPr="00FE3E3E">
        <w:rPr>
          <w:rFonts w:ascii="Times New Roman" w:hAnsi="Times New Roman" w:cstheme="minorBidi"/>
          <w:sz w:val="24"/>
          <w:rtl/>
        </w:rPr>
        <w:t xml:space="preserve">. </w:t>
      </w:r>
    </w:p>
    <w:p w14:paraId="7225E356" w14:textId="5A7DA734" w:rsidR="00170AD9" w:rsidRPr="00C45A3A" w:rsidRDefault="00B73E2A" w:rsidP="00C61BCF">
      <w:pPr>
        <w:pStyle w:val="a0"/>
        <w:numPr>
          <w:ilvl w:val="0"/>
          <w:numId w:val="1266"/>
        </w:numPr>
        <w:spacing w:line="360" w:lineRule="auto"/>
        <w:ind w:left="2550" w:hanging="1276"/>
        <w:rPr>
          <w:rFonts w:ascii="Times New Roman" w:hAnsi="Times New Roman" w:cstheme="minorBidi"/>
          <w:sz w:val="24"/>
          <w:lang w:eastAsia="en-US"/>
        </w:rPr>
      </w:pPr>
      <w:r w:rsidRPr="00FE3E3E">
        <w:rPr>
          <w:rFonts w:ascii="Times New Roman" w:hAnsi="Times New Roman" w:cstheme="minorBidi" w:hint="eastAsia"/>
          <w:sz w:val="24"/>
          <w:rtl/>
        </w:rPr>
        <w:t>פיתוח</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ותחזוקת</w:t>
      </w:r>
      <w:r w:rsidRPr="00FE3E3E">
        <w:rPr>
          <w:rFonts w:ascii="Times New Roman" w:hAnsi="Times New Roman" w:cstheme="minorBidi"/>
          <w:sz w:val="24"/>
          <w:rtl/>
        </w:rPr>
        <w:t xml:space="preserve"> </w:t>
      </w:r>
      <w:r w:rsidR="008F6E03" w:rsidRPr="00FE3E3E">
        <w:rPr>
          <w:rFonts w:ascii="Times New Roman" w:hAnsi="Times New Roman" w:cstheme="minorBidi" w:hint="eastAsia"/>
          <w:sz w:val="24"/>
          <w:rtl/>
        </w:rPr>
        <w:t>מודל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דירוג</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פנימי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סידורי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השוואה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למודלים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חברות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מדרגות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שאושרו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בידי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הממונה</w:t>
      </w:r>
      <w:r w:rsidR="001556CB" w:rsidRPr="00FE3E3E">
        <w:rPr>
          <w:rFonts w:ascii="Times New Roman" w:hAnsi="Times New Roman" w:cstheme="minorBidi"/>
          <w:sz w:val="24"/>
          <w:rtl/>
        </w:rPr>
        <w:t xml:space="preserve"> על שוק ההון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וכן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שיטות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וכלים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אשר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יאפשרו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להעריך</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הסתברות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לחדלות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פירעון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לווים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ולהעריך</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ההפסדים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הצפויים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בהינתן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חדלות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פירעון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קיום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הליך</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להערכת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האיכות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הדיוק</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ועקביות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רכיבי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הסיכון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עדכון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מודל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הדירוג</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הפנימי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באופן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שוטף</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תיעוד</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השינויים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במודל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הדירוג</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הפנימי</w:t>
      </w:r>
      <w:r w:rsidRPr="00FE3E3E">
        <w:rPr>
          <w:rFonts w:ascii="Times New Roman" w:hAnsi="Times New Roman" w:cstheme="minorBidi"/>
          <w:sz w:val="24"/>
          <w:rtl/>
        </w:rPr>
        <w:t xml:space="preserve">; </w:t>
      </w:r>
      <w:r w:rsidR="00353D4A" w:rsidRPr="00FE3E3E">
        <w:rPr>
          <w:rFonts w:ascii="Times New Roman" w:hAnsi="Times New Roman" w:cstheme="minorBidi" w:hint="eastAsia"/>
          <w:sz w:val="24"/>
          <w:rtl/>
        </w:rPr>
        <w:t>התפקיד</w:t>
      </w:r>
      <w:r w:rsidR="00353D4A"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יבוצע</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על</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ידי</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יחיד</w:t>
      </w:r>
      <w:r w:rsidR="00DB5F0B" w:rsidRPr="00FE3E3E">
        <w:rPr>
          <w:rFonts w:ascii="Times New Roman" w:hAnsi="Times New Roman" w:cstheme="minorBidi" w:hint="eastAsia"/>
          <w:sz w:val="24"/>
          <w:rtl/>
        </w:rPr>
        <w:t>ת</w:t>
      </w:r>
      <w:r w:rsidR="004D0545"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הערכת</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סיכוני</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אשראי</w:t>
      </w:r>
      <w:r w:rsidR="004D0545"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נפרדת</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מיחיד</w:t>
      </w:r>
      <w:r w:rsidR="00DB5F0B" w:rsidRPr="00FE3E3E">
        <w:rPr>
          <w:rFonts w:ascii="Times New Roman" w:hAnsi="Times New Roman" w:cstheme="minorBidi" w:hint="eastAsia"/>
          <w:sz w:val="24"/>
          <w:rtl/>
        </w:rPr>
        <w:t>ת</w:t>
      </w:r>
      <w:r w:rsidR="003C6F54" w:rsidRPr="00FE3E3E">
        <w:rPr>
          <w:rFonts w:ascii="Times New Roman" w:hAnsi="Times New Roman" w:cstheme="minorBidi"/>
          <w:sz w:val="24"/>
          <w:rtl/>
        </w:rPr>
        <w:t xml:space="preserve"> </w:t>
      </w:r>
      <w:r w:rsidR="003C6F54" w:rsidRPr="00FE3E3E">
        <w:rPr>
          <w:rFonts w:ascii="Times New Roman" w:hAnsi="Times New Roman" w:cstheme="minorBidi" w:hint="eastAsia"/>
          <w:sz w:val="24"/>
          <w:rtl/>
        </w:rPr>
        <w:t>ניהול</w:t>
      </w:r>
      <w:r w:rsidR="003C6F54" w:rsidRPr="00FE3E3E">
        <w:rPr>
          <w:rFonts w:ascii="Times New Roman" w:hAnsi="Times New Roman" w:cstheme="minorBidi"/>
          <w:sz w:val="24"/>
          <w:rtl/>
        </w:rPr>
        <w:t xml:space="preserve"> </w:t>
      </w:r>
      <w:r w:rsidR="00DB5F0B" w:rsidRPr="00FE3E3E">
        <w:rPr>
          <w:rFonts w:ascii="Times New Roman" w:hAnsi="Times New Roman" w:cstheme="minorBidi" w:hint="eastAsia"/>
          <w:sz w:val="24"/>
          <w:rtl/>
        </w:rPr>
        <w:t>ה</w:t>
      </w:r>
      <w:r w:rsidR="003C6F54" w:rsidRPr="00FE3E3E">
        <w:rPr>
          <w:rFonts w:ascii="Times New Roman" w:hAnsi="Times New Roman" w:cstheme="minorBidi" w:hint="eastAsia"/>
          <w:sz w:val="24"/>
          <w:rtl/>
        </w:rPr>
        <w:t>אשראי</w:t>
      </w:r>
      <w:r w:rsidR="00DB5F0B" w:rsidRPr="00FE3E3E">
        <w:rPr>
          <w:rFonts w:ascii="Times New Roman" w:hAnsi="Times New Roman" w:cstheme="minorBidi"/>
          <w:sz w:val="24"/>
          <w:rtl/>
        </w:rPr>
        <w:t xml:space="preserve"> ומיחידת תפעול האשראי</w:t>
      </w:r>
      <w:r w:rsidR="00C96C28" w:rsidRPr="00FE3E3E">
        <w:rPr>
          <w:rStyle w:val="af1"/>
          <w:rFonts w:ascii="Times New Roman" w:hAnsi="Times New Roman" w:cstheme="minorBidi"/>
          <w:sz w:val="24"/>
          <w:rtl/>
        </w:rPr>
        <w:footnoteReference w:id="16"/>
      </w:r>
      <w:r w:rsidR="00D501F5">
        <w:rPr>
          <w:rFonts w:ascii="Times New Roman" w:hAnsi="Times New Roman" w:hint="cs"/>
          <w:sz w:val="24"/>
          <w:rtl/>
        </w:rPr>
        <w:t>.</w:t>
      </w:r>
      <w:r w:rsidR="00353D4A" w:rsidRPr="00FE3E3E">
        <w:rPr>
          <w:rFonts w:ascii="Times New Roman" w:hAnsi="Times New Roman"/>
          <w:sz w:val="24"/>
          <w:rtl/>
        </w:rPr>
        <w:t xml:space="preserve"> </w:t>
      </w:r>
      <w:r w:rsidR="00715515" w:rsidRPr="00FE3E3E">
        <w:rPr>
          <w:rFonts w:ascii="Times New Roman" w:hAnsi="Times New Roman" w:hint="eastAsia"/>
          <w:sz w:val="24"/>
          <w:rtl/>
        </w:rPr>
        <w:t>כפיפות</w:t>
      </w:r>
      <w:r w:rsidR="00715515" w:rsidRPr="00FE3E3E">
        <w:rPr>
          <w:rFonts w:ascii="Times New Roman" w:hAnsi="Times New Roman"/>
          <w:sz w:val="24"/>
          <w:rtl/>
        </w:rPr>
        <w:t xml:space="preserve"> </w:t>
      </w:r>
      <w:r w:rsidR="00715515" w:rsidRPr="00FE3E3E">
        <w:rPr>
          <w:rFonts w:ascii="Times New Roman" w:hAnsi="Times New Roman" w:hint="eastAsia"/>
          <w:sz w:val="24"/>
          <w:rtl/>
        </w:rPr>
        <w:t>יחידת</w:t>
      </w:r>
      <w:r w:rsidR="00715515" w:rsidRPr="00FE3E3E">
        <w:rPr>
          <w:rFonts w:ascii="Times New Roman" w:hAnsi="Times New Roman"/>
          <w:sz w:val="24"/>
          <w:rtl/>
        </w:rPr>
        <w:t xml:space="preserve"> </w:t>
      </w:r>
      <w:r w:rsidR="00715515" w:rsidRPr="00FE3E3E">
        <w:rPr>
          <w:rFonts w:ascii="Times New Roman" w:hAnsi="Times New Roman" w:hint="eastAsia"/>
          <w:sz w:val="24"/>
          <w:rtl/>
        </w:rPr>
        <w:t>הערכת</w:t>
      </w:r>
      <w:r w:rsidR="00715515" w:rsidRPr="00FE3E3E">
        <w:rPr>
          <w:rFonts w:ascii="Times New Roman" w:hAnsi="Times New Roman"/>
          <w:sz w:val="24"/>
          <w:rtl/>
        </w:rPr>
        <w:t xml:space="preserve"> </w:t>
      </w:r>
      <w:r w:rsidR="00715515" w:rsidRPr="00FE3E3E">
        <w:rPr>
          <w:rFonts w:ascii="Times New Roman" w:hAnsi="Times New Roman" w:hint="eastAsia"/>
          <w:sz w:val="24"/>
          <w:rtl/>
        </w:rPr>
        <w:t>האשראי</w:t>
      </w:r>
      <w:r w:rsidR="00715515" w:rsidRPr="00FE3E3E">
        <w:rPr>
          <w:rFonts w:ascii="Times New Roman" w:hAnsi="Times New Roman"/>
          <w:sz w:val="24"/>
          <w:rtl/>
        </w:rPr>
        <w:t xml:space="preserve"> </w:t>
      </w:r>
      <w:r w:rsidR="00715515" w:rsidRPr="00FE3E3E">
        <w:rPr>
          <w:rFonts w:ascii="Times New Roman" w:hAnsi="Times New Roman" w:hint="eastAsia"/>
          <w:sz w:val="24"/>
          <w:rtl/>
        </w:rPr>
        <w:t>צריכה</w:t>
      </w:r>
      <w:r w:rsidR="00715515" w:rsidRPr="00FE3E3E">
        <w:rPr>
          <w:rFonts w:ascii="Times New Roman" w:hAnsi="Times New Roman"/>
          <w:sz w:val="24"/>
          <w:rtl/>
        </w:rPr>
        <w:t xml:space="preserve"> </w:t>
      </w:r>
      <w:r w:rsidR="00715515" w:rsidRPr="00FE3E3E">
        <w:rPr>
          <w:rFonts w:ascii="Times New Roman" w:hAnsi="Times New Roman" w:hint="eastAsia"/>
          <w:sz w:val="24"/>
          <w:rtl/>
        </w:rPr>
        <w:t>להבטיח</w:t>
      </w:r>
      <w:r w:rsidR="00715515" w:rsidRPr="00FE3E3E">
        <w:rPr>
          <w:rFonts w:ascii="Times New Roman" w:hAnsi="Times New Roman"/>
          <w:sz w:val="24"/>
          <w:rtl/>
        </w:rPr>
        <w:t xml:space="preserve"> </w:t>
      </w:r>
      <w:r w:rsidR="00715515" w:rsidRPr="00FE3E3E">
        <w:rPr>
          <w:rFonts w:ascii="Times New Roman" w:hAnsi="Times New Roman" w:hint="eastAsia"/>
          <w:sz w:val="24"/>
          <w:rtl/>
        </w:rPr>
        <w:t>את</w:t>
      </w:r>
      <w:r w:rsidR="00715515" w:rsidRPr="00FE3E3E">
        <w:rPr>
          <w:rFonts w:ascii="Times New Roman" w:hAnsi="Times New Roman"/>
          <w:sz w:val="24"/>
          <w:rtl/>
        </w:rPr>
        <w:t xml:space="preserve"> </w:t>
      </w:r>
      <w:r w:rsidR="00715515" w:rsidRPr="00FE3E3E">
        <w:rPr>
          <w:rFonts w:ascii="Times New Roman" w:hAnsi="Times New Roman" w:hint="eastAsia"/>
          <w:sz w:val="24"/>
          <w:rtl/>
        </w:rPr>
        <w:t>אי</w:t>
      </w:r>
      <w:r w:rsidR="00715515" w:rsidRPr="00FE3E3E">
        <w:rPr>
          <w:rFonts w:ascii="Times New Roman" w:hAnsi="Times New Roman"/>
          <w:sz w:val="24"/>
          <w:rtl/>
        </w:rPr>
        <w:t xml:space="preserve"> </w:t>
      </w:r>
      <w:r w:rsidR="00715515" w:rsidRPr="00FE3E3E">
        <w:rPr>
          <w:rFonts w:ascii="Times New Roman" w:hAnsi="Times New Roman" w:hint="eastAsia"/>
          <w:sz w:val="24"/>
          <w:rtl/>
        </w:rPr>
        <w:t>תלותה</w:t>
      </w:r>
      <w:r w:rsidR="00715515" w:rsidRPr="00FE3E3E">
        <w:rPr>
          <w:rFonts w:ascii="Times New Roman" w:hAnsi="Times New Roman"/>
          <w:sz w:val="24"/>
          <w:rtl/>
        </w:rPr>
        <w:t xml:space="preserve"> </w:t>
      </w:r>
      <w:r w:rsidR="00715515" w:rsidRPr="00FE3E3E">
        <w:rPr>
          <w:rFonts w:ascii="Times New Roman" w:hAnsi="Times New Roman" w:hint="eastAsia"/>
          <w:sz w:val="24"/>
          <w:rtl/>
        </w:rPr>
        <w:t>בגורמים</w:t>
      </w:r>
      <w:r w:rsidR="00715515" w:rsidRPr="00FE3E3E">
        <w:rPr>
          <w:rFonts w:ascii="Times New Roman" w:hAnsi="Times New Roman"/>
          <w:sz w:val="24"/>
          <w:rtl/>
        </w:rPr>
        <w:t xml:space="preserve"> </w:t>
      </w:r>
      <w:r w:rsidR="00715515" w:rsidRPr="00FE3E3E">
        <w:rPr>
          <w:rFonts w:ascii="Times New Roman" w:hAnsi="Times New Roman" w:hint="eastAsia"/>
          <w:sz w:val="24"/>
          <w:rtl/>
        </w:rPr>
        <w:t>העוסקים</w:t>
      </w:r>
      <w:r w:rsidR="00715515" w:rsidRPr="00FE3E3E">
        <w:rPr>
          <w:rFonts w:ascii="Times New Roman" w:hAnsi="Times New Roman"/>
          <w:sz w:val="24"/>
          <w:rtl/>
        </w:rPr>
        <w:t xml:space="preserve"> </w:t>
      </w:r>
      <w:r w:rsidR="00715515" w:rsidRPr="00FE3E3E">
        <w:rPr>
          <w:rFonts w:ascii="Times New Roman" w:hAnsi="Times New Roman" w:hint="eastAsia"/>
          <w:sz w:val="24"/>
          <w:rtl/>
        </w:rPr>
        <w:t>בהעמדת</w:t>
      </w:r>
      <w:r w:rsidR="00715515" w:rsidRPr="00FE3E3E">
        <w:rPr>
          <w:rFonts w:ascii="Times New Roman" w:hAnsi="Times New Roman"/>
          <w:sz w:val="24"/>
          <w:rtl/>
        </w:rPr>
        <w:t xml:space="preserve"> </w:t>
      </w:r>
      <w:r w:rsidR="00715515" w:rsidRPr="00FE3E3E">
        <w:rPr>
          <w:rFonts w:ascii="Times New Roman" w:hAnsi="Times New Roman" w:hint="eastAsia"/>
          <w:sz w:val="24"/>
          <w:rtl/>
        </w:rPr>
        <w:t>האשראי</w:t>
      </w:r>
      <w:r w:rsidR="00923708" w:rsidRPr="00FE3E3E">
        <w:rPr>
          <w:rStyle w:val="af1"/>
          <w:rFonts w:ascii="Times New Roman" w:hAnsi="Times New Roman" w:cstheme="minorBidi"/>
          <w:sz w:val="24"/>
          <w:rtl/>
        </w:rPr>
        <w:footnoteReference w:id="17"/>
      </w:r>
      <w:r w:rsidR="00D501F5">
        <w:rPr>
          <w:rFonts w:ascii="Times New Roman" w:hAnsi="Times New Roman" w:cstheme="minorBidi" w:hint="cs"/>
          <w:sz w:val="24"/>
          <w:rtl/>
          <w:lang w:eastAsia="en-US"/>
        </w:rPr>
        <w:t>.</w:t>
      </w:r>
    </w:p>
    <w:p w14:paraId="328F6157" w14:textId="4ADFE6C6" w:rsidR="000A4877" w:rsidRPr="00FE3E3E" w:rsidRDefault="00C0157C" w:rsidP="009F4358">
      <w:pPr>
        <w:pStyle w:val="a0"/>
        <w:numPr>
          <w:ilvl w:val="0"/>
          <w:numId w:val="1266"/>
        </w:numPr>
        <w:spacing w:line="360" w:lineRule="auto"/>
        <w:ind w:left="2844" w:hanging="1026"/>
        <w:rPr>
          <w:rFonts w:ascii="Times New Roman" w:hAnsi="Times New Roman" w:cstheme="minorBidi"/>
          <w:sz w:val="24"/>
          <w:rtl/>
        </w:rPr>
      </w:pPr>
      <w:r w:rsidRPr="00FE3E3E">
        <w:rPr>
          <w:rFonts w:ascii="Times New Roman" w:hAnsi="Times New Roman" w:cstheme="minorBidi" w:hint="eastAsia"/>
          <w:sz w:val="24"/>
          <w:rtl/>
        </w:rPr>
        <w:lastRenderedPageBreak/>
        <w:t>דירוג</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00715515" w:rsidRPr="00FE3E3E">
        <w:rPr>
          <w:rFonts w:ascii="Times New Roman" w:hAnsi="Times New Roman" w:cstheme="minorBidi"/>
          <w:sz w:val="24"/>
          <w:rtl/>
        </w:rPr>
        <w:t xml:space="preserve"> מסוים</w:t>
      </w:r>
      <w:r w:rsidR="002F4D8E" w:rsidRPr="00FE3E3E">
        <w:rPr>
          <w:rFonts w:ascii="Times New Roman" w:hAnsi="Times New Roman" w:cstheme="minorBidi"/>
          <w:sz w:val="24"/>
          <w:rtl/>
        </w:rPr>
        <w:t xml:space="preserve"> </w:t>
      </w:r>
      <w:r w:rsidRPr="00FE3E3E">
        <w:rPr>
          <w:rFonts w:ascii="Times New Roman" w:hAnsi="Times New Roman" w:cstheme="minorBidi" w:hint="eastAsia"/>
          <w:sz w:val="24"/>
          <w:rtl/>
        </w:rPr>
        <w:t>במועד</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מתן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ובמשך</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חיי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הערכת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Pr="00FE3E3E">
        <w:rPr>
          <w:rFonts w:ascii="Times New Roman" w:hAnsi="Times New Roman" w:cstheme="minorBidi"/>
          <w:sz w:val="24"/>
          <w:rtl/>
        </w:rPr>
        <w:t xml:space="preserve"> </w:t>
      </w:r>
      <w:r w:rsidR="00715515" w:rsidRPr="00FE3E3E">
        <w:rPr>
          <w:rFonts w:ascii="Times New Roman" w:hAnsi="Times New Roman" w:cstheme="minorBidi" w:hint="eastAsia"/>
          <w:sz w:val="24"/>
          <w:rtl/>
        </w:rPr>
        <w:t>מסוים</w:t>
      </w:r>
      <w:r w:rsidR="002F4D8E" w:rsidRPr="00FE3E3E">
        <w:rPr>
          <w:rFonts w:ascii="Times New Roman" w:hAnsi="Times New Roman" w:cstheme="minorBidi"/>
          <w:sz w:val="24"/>
          <w:rtl/>
        </w:rPr>
        <w:t xml:space="preserve"> </w:t>
      </w:r>
      <w:r w:rsidRPr="00FE3E3E">
        <w:rPr>
          <w:rFonts w:ascii="Times New Roman" w:hAnsi="Times New Roman" w:cstheme="minorBidi" w:hint="eastAsia"/>
          <w:sz w:val="24"/>
          <w:rtl/>
        </w:rPr>
        <w:t>בהתאם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לעקרונות</w:t>
      </w:r>
      <w:r w:rsidRPr="00FE3E3E">
        <w:rPr>
          <w:rFonts w:ascii="Times New Roman" w:hAnsi="Times New Roman" w:cstheme="minorBidi"/>
          <w:sz w:val="24"/>
          <w:rtl/>
        </w:rPr>
        <w:t xml:space="preserve"> </w:t>
      </w:r>
      <w:r w:rsidR="00BD485D" w:rsidRPr="00FE3E3E">
        <w:rPr>
          <w:rFonts w:ascii="Times New Roman" w:hAnsi="Times New Roman" w:cstheme="minorBidi" w:hint="eastAsia"/>
          <w:sz w:val="24"/>
          <w:rtl/>
        </w:rPr>
        <w:t>האנליזה</w:t>
      </w:r>
      <w:r w:rsidR="00BD485D" w:rsidRPr="00FE3E3E">
        <w:rPr>
          <w:rFonts w:ascii="Times New Roman" w:hAnsi="Times New Roman" w:cstheme="minorBidi"/>
          <w:sz w:val="24"/>
          <w:rtl/>
        </w:rPr>
        <w:t xml:space="preserve"> </w:t>
      </w:r>
      <w:r w:rsidR="00715515" w:rsidRPr="00FE3E3E">
        <w:rPr>
          <w:rFonts w:ascii="Times New Roman" w:hAnsi="Times New Roman" w:cstheme="minorBidi" w:hint="eastAsia"/>
          <w:sz w:val="24"/>
          <w:rtl/>
        </w:rPr>
        <w:t>ותהליך</w:t>
      </w:r>
      <w:r w:rsidR="00715515" w:rsidRPr="00FE3E3E">
        <w:rPr>
          <w:rFonts w:ascii="Times New Roman" w:hAnsi="Times New Roman" w:cstheme="minorBidi"/>
          <w:sz w:val="24"/>
          <w:rtl/>
        </w:rPr>
        <w:t xml:space="preserve"> </w:t>
      </w:r>
      <w:r w:rsidR="00715515" w:rsidRPr="00FE3E3E">
        <w:rPr>
          <w:rFonts w:ascii="Times New Roman" w:hAnsi="Times New Roman" w:cstheme="minorBidi" w:hint="eastAsia"/>
          <w:sz w:val="24"/>
          <w:rtl/>
        </w:rPr>
        <w:t>הערכת</w:t>
      </w:r>
      <w:r w:rsidR="00715515" w:rsidRPr="00FE3E3E">
        <w:rPr>
          <w:rFonts w:ascii="Times New Roman" w:hAnsi="Times New Roman" w:cstheme="minorBidi"/>
          <w:sz w:val="24"/>
          <w:rtl/>
        </w:rPr>
        <w:t xml:space="preserve"> </w:t>
      </w:r>
      <w:r w:rsidR="00715515" w:rsidRPr="00FE3E3E">
        <w:rPr>
          <w:rFonts w:ascii="Times New Roman" w:hAnsi="Times New Roman" w:cstheme="minorBidi" w:hint="eastAsia"/>
          <w:sz w:val="24"/>
          <w:rtl/>
        </w:rPr>
        <w:t>הסיכו</w:t>
      </w:r>
      <w:r w:rsidR="00BD485D" w:rsidRPr="00FE3E3E">
        <w:rPr>
          <w:rFonts w:ascii="Times New Roman" w:hAnsi="Times New Roman" w:cstheme="minorBidi" w:hint="eastAsia"/>
          <w:sz w:val="24"/>
          <w:rtl/>
        </w:rPr>
        <w:t>ן</w:t>
      </w:r>
      <w:r w:rsidR="00715515" w:rsidRPr="00FE3E3E">
        <w:rPr>
          <w:rFonts w:ascii="Times New Roman" w:hAnsi="Times New Roman" w:cstheme="minorBidi"/>
          <w:sz w:val="24"/>
          <w:rtl/>
        </w:rPr>
        <w:t xml:space="preserve"> </w:t>
      </w:r>
      <w:r w:rsidR="002F4D8E" w:rsidRPr="00FE3E3E">
        <w:rPr>
          <w:rFonts w:ascii="Times New Roman" w:hAnsi="Times New Roman" w:cstheme="minorBidi"/>
          <w:sz w:val="24"/>
          <w:rtl/>
        </w:rPr>
        <w:t>ב</w:t>
      </w:r>
      <w:r w:rsidRPr="00FE3E3E">
        <w:rPr>
          <w:rFonts w:ascii="Times New Roman" w:hAnsi="Times New Roman" w:cstheme="minorBidi" w:hint="eastAsia"/>
          <w:sz w:val="24"/>
          <w:rtl/>
        </w:rPr>
        <w:t>מקרים</w:t>
      </w:r>
      <w:r w:rsidRPr="00FE3E3E">
        <w:rPr>
          <w:rFonts w:ascii="Times New Roman" w:hAnsi="Times New Roman" w:cstheme="minorBidi"/>
          <w:sz w:val="24"/>
          <w:rtl/>
        </w:rPr>
        <w:t xml:space="preserve"> </w:t>
      </w:r>
      <w:r w:rsidR="00E00F4E" w:rsidRPr="00FE3E3E">
        <w:rPr>
          <w:rFonts w:ascii="Times New Roman" w:hAnsi="Times New Roman" w:cstheme="minorBidi" w:hint="eastAsia"/>
          <w:sz w:val="24"/>
          <w:rtl/>
        </w:rPr>
        <w:t>שבהם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אין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הסתמכות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דירוג</w:t>
      </w:r>
      <w:r w:rsidRPr="00FE3E3E">
        <w:rPr>
          <w:rFonts w:ascii="Times New Roman" w:hAnsi="Times New Roman" w:cstheme="minorBidi"/>
          <w:sz w:val="24"/>
          <w:rtl/>
        </w:rPr>
        <w:t xml:space="preserve"> </w:t>
      </w:r>
      <w:r w:rsidR="00A90F11" w:rsidRPr="00FE3E3E">
        <w:rPr>
          <w:rFonts w:ascii="Times New Roman" w:hAnsi="Times New Roman" w:cstheme="minorBidi" w:hint="eastAsia"/>
          <w:sz w:val="24"/>
          <w:rtl/>
        </w:rPr>
        <w:t>פנימי</w:t>
      </w:r>
      <w:r w:rsidR="00086C73">
        <w:rPr>
          <w:rFonts w:ascii="Times New Roman" w:hAnsi="Times New Roman" w:cstheme="minorBidi" w:hint="cs"/>
          <w:sz w:val="24"/>
          <w:rtl/>
        </w:rPr>
        <w:t xml:space="preserve"> </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זיהוי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בעיות</w:t>
      </w:r>
      <w:r w:rsidRPr="00FE3E3E">
        <w:rPr>
          <w:rFonts w:ascii="Times New Roman" w:hAnsi="Times New Roman" w:cstheme="minorBidi"/>
          <w:sz w:val="24"/>
          <w:rtl/>
        </w:rPr>
        <w:t xml:space="preserve"> </w:t>
      </w:r>
      <w:proofErr w:type="spellStart"/>
      <w:r w:rsidRPr="00FE3E3E">
        <w:rPr>
          <w:rFonts w:ascii="Times New Roman" w:hAnsi="Times New Roman" w:cstheme="minorBidi" w:hint="eastAsia"/>
          <w:sz w:val="24"/>
          <w:rtl/>
        </w:rPr>
        <w:t>באשראי</w:t>
      </w:r>
      <w:r w:rsidR="00FE3F68" w:rsidRPr="00FE3E3E">
        <w:rPr>
          <w:rFonts w:ascii="Times New Roman" w:hAnsi="Times New Roman" w:cstheme="minorBidi" w:hint="eastAsia"/>
          <w:sz w:val="24"/>
          <w:rtl/>
        </w:rPr>
        <w:t>ם</w:t>
      </w:r>
      <w:proofErr w:type="spellEnd"/>
      <w:r w:rsidRPr="00FE3E3E">
        <w:rPr>
          <w:rFonts w:ascii="Times New Roman" w:hAnsi="Times New Roman" w:cstheme="minorBidi"/>
          <w:sz w:val="24"/>
          <w:rtl/>
        </w:rPr>
        <w:t xml:space="preserve"> </w:t>
      </w:r>
      <w:r w:rsidRPr="00FE3E3E">
        <w:rPr>
          <w:rFonts w:ascii="Times New Roman" w:hAnsi="Times New Roman" w:cstheme="minorBidi" w:hint="eastAsia"/>
          <w:sz w:val="24"/>
          <w:rtl/>
        </w:rPr>
        <w:t>והמלצה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לגבי</w:t>
      </w:r>
      <w:r w:rsidRPr="00FE3E3E">
        <w:rPr>
          <w:rFonts w:ascii="Times New Roman" w:hAnsi="Times New Roman" w:cstheme="minorBidi"/>
          <w:sz w:val="24"/>
          <w:rtl/>
        </w:rPr>
        <w:t xml:space="preserve"> </w:t>
      </w:r>
      <w:r w:rsidR="00B67E5C" w:rsidRPr="00FE3E3E">
        <w:rPr>
          <w:rFonts w:ascii="Times New Roman" w:hAnsi="Times New Roman" w:cstheme="minorBidi" w:hint="eastAsia"/>
          <w:sz w:val="24"/>
          <w:rtl/>
        </w:rPr>
        <w:t>סיווג</w:t>
      </w:r>
      <w:r w:rsidR="00FE3F68" w:rsidRPr="00FE3E3E">
        <w:rPr>
          <w:rFonts w:ascii="Times New Roman" w:hAnsi="Times New Roman" w:cstheme="minorBidi" w:hint="eastAsia"/>
          <w:sz w:val="24"/>
          <w:rtl/>
        </w:rPr>
        <w:t>ם</w:t>
      </w:r>
      <w:r w:rsidR="00B67E5C" w:rsidRPr="00FE3E3E">
        <w:rPr>
          <w:rFonts w:ascii="Times New Roman" w:hAnsi="Times New Roman" w:cstheme="minorBidi"/>
          <w:sz w:val="24"/>
          <w:rtl/>
        </w:rPr>
        <w:t xml:space="preserve"> </w:t>
      </w:r>
      <w:r w:rsidRPr="00FE3E3E">
        <w:rPr>
          <w:rFonts w:ascii="Times New Roman" w:hAnsi="Times New Roman" w:cstheme="minorBidi" w:hint="eastAsia"/>
          <w:sz w:val="24"/>
          <w:rtl/>
        </w:rPr>
        <w:t>ואופן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הטיפול</w:t>
      </w:r>
      <w:r w:rsidRPr="00FE3E3E">
        <w:rPr>
          <w:rFonts w:ascii="Times New Roman" w:hAnsi="Times New Roman" w:cstheme="minorBidi"/>
          <w:sz w:val="24"/>
          <w:rtl/>
        </w:rPr>
        <w:t xml:space="preserve"> </w:t>
      </w:r>
      <w:r w:rsidR="00B67E5C" w:rsidRPr="00FE3E3E">
        <w:rPr>
          <w:rFonts w:ascii="Times New Roman" w:hAnsi="Times New Roman" w:cstheme="minorBidi" w:hint="eastAsia"/>
          <w:sz w:val="24"/>
          <w:rtl/>
        </w:rPr>
        <w:t>ב</w:t>
      </w:r>
      <w:r w:rsidR="00FE3F68" w:rsidRPr="00FE3E3E">
        <w:rPr>
          <w:rFonts w:ascii="Times New Roman" w:hAnsi="Times New Roman" w:cstheme="minorBidi" w:hint="eastAsia"/>
          <w:sz w:val="24"/>
          <w:rtl/>
        </w:rPr>
        <w:t>הם</w:t>
      </w:r>
      <w:r w:rsidR="00FE3F68" w:rsidRPr="00FE3E3E">
        <w:rPr>
          <w:rFonts w:ascii="Times New Roman" w:hAnsi="Times New Roman" w:cstheme="minorBidi"/>
          <w:sz w:val="24"/>
          <w:rtl/>
        </w:rPr>
        <w:t>.</w:t>
      </w:r>
      <w:r w:rsidR="00AF181F" w:rsidRPr="00FE3E3E">
        <w:rPr>
          <w:rFonts w:ascii="Times New Roman" w:hAnsi="Times New Roman" w:cstheme="minorBidi"/>
          <w:sz w:val="24"/>
          <w:rtl/>
        </w:rPr>
        <w:t xml:space="preserve"> </w:t>
      </w:r>
      <w:r w:rsidR="00E564C5" w:rsidRPr="00FE3E3E">
        <w:rPr>
          <w:rFonts w:ascii="Times New Roman" w:hAnsi="Times New Roman" w:cstheme="minorBidi" w:hint="eastAsia"/>
          <w:sz w:val="24"/>
          <w:rtl/>
        </w:rPr>
        <w:t>התפקיד</w:t>
      </w:r>
      <w:r w:rsidR="00E564C5"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יבוצע</w:t>
      </w:r>
      <w:r w:rsidR="00CC079D"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על</w:t>
      </w:r>
      <w:r w:rsidR="00CC079D"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ידי</w:t>
      </w:r>
      <w:r w:rsidR="00CC079D"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גורם</w:t>
      </w:r>
      <w:r w:rsidR="00CC079D" w:rsidRPr="00FE3E3E">
        <w:rPr>
          <w:rFonts w:ascii="Times New Roman" w:hAnsi="Times New Roman" w:cstheme="minorBidi"/>
          <w:sz w:val="24"/>
          <w:rtl/>
        </w:rPr>
        <w:t xml:space="preserve"> אשר אינו מתוגמל או מתומרץ, במישרין או בעקיפין, כתוצאה מהעמדת האשראי</w:t>
      </w:r>
      <w:r w:rsidR="00AF181F"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שדורג</w:t>
      </w:r>
      <w:r w:rsidR="00CC079D"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או</w:t>
      </w:r>
      <w:r w:rsidR="00CC079D" w:rsidRPr="00FE3E3E">
        <w:rPr>
          <w:rFonts w:ascii="Times New Roman" w:hAnsi="Times New Roman" w:cstheme="minorBidi"/>
          <w:sz w:val="24"/>
          <w:rtl/>
        </w:rPr>
        <w:t xml:space="preserve"> </w:t>
      </w:r>
      <w:r w:rsidR="00CC079D" w:rsidRPr="00FE3E3E">
        <w:rPr>
          <w:rFonts w:ascii="Times New Roman" w:hAnsi="Times New Roman" w:cstheme="minorBidi" w:hint="eastAsia"/>
          <w:sz w:val="24"/>
          <w:rtl/>
        </w:rPr>
        <w:t>הוערך</w:t>
      </w:r>
      <w:r w:rsidR="00923708" w:rsidRPr="00FE3E3E">
        <w:rPr>
          <w:rStyle w:val="af1"/>
          <w:rFonts w:ascii="Times New Roman" w:hAnsi="Times New Roman" w:cstheme="minorBidi"/>
          <w:sz w:val="24"/>
          <w:rtl/>
        </w:rPr>
        <w:footnoteReference w:id="18"/>
      </w:r>
      <w:r w:rsidR="00D501F5">
        <w:rPr>
          <w:rFonts w:ascii="Times New Roman" w:hAnsi="Times New Roman" w:cstheme="minorBidi" w:hint="cs"/>
          <w:sz w:val="24"/>
          <w:rtl/>
        </w:rPr>
        <w:t>.</w:t>
      </w:r>
    </w:p>
    <w:p w14:paraId="41960D43" w14:textId="5BE87BDD" w:rsidR="00804834" w:rsidRPr="00C45A3A" w:rsidRDefault="00563448" w:rsidP="009F4358">
      <w:pPr>
        <w:pStyle w:val="a0"/>
        <w:numPr>
          <w:ilvl w:val="0"/>
          <w:numId w:val="1266"/>
        </w:numPr>
        <w:spacing w:line="360" w:lineRule="auto"/>
        <w:ind w:left="2844" w:hanging="1026"/>
        <w:rPr>
          <w:rFonts w:ascii="Times New Roman" w:hAnsi="Times New Roman" w:cstheme="minorBidi"/>
          <w:sz w:val="24"/>
          <w:lang w:eastAsia="en-US"/>
        </w:rPr>
      </w:pPr>
      <w:r w:rsidRPr="00FE3E3E">
        <w:rPr>
          <w:rFonts w:ascii="Times New Roman" w:hAnsi="Times New Roman" w:cstheme="minorBidi" w:hint="eastAsia"/>
          <w:sz w:val="24"/>
          <w:rtl/>
        </w:rPr>
        <w:t>טיפול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w:t>
      </w:r>
      <w:r w:rsidR="00E153D0" w:rsidRPr="00FE3E3E">
        <w:rPr>
          <w:rFonts w:ascii="Times New Roman" w:hAnsi="Times New Roman" w:cstheme="minorBidi" w:hint="eastAsia"/>
          <w:sz w:val="24"/>
          <w:rtl/>
        </w:rPr>
        <w:t>אשראי</w:t>
      </w:r>
      <w:r w:rsidR="00E153D0" w:rsidRPr="00FE3E3E">
        <w:rPr>
          <w:rFonts w:ascii="Times New Roman" w:hAnsi="Times New Roman" w:cstheme="minorBidi"/>
          <w:sz w:val="24"/>
          <w:rtl/>
        </w:rPr>
        <w:t xml:space="preserve"> </w:t>
      </w:r>
      <w:r w:rsidR="00E153D0" w:rsidRPr="00FE3E3E">
        <w:rPr>
          <w:rFonts w:ascii="Times New Roman" w:hAnsi="Times New Roman" w:cstheme="minorBidi" w:hint="eastAsia"/>
          <w:sz w:val="24"/>
          <w:rtl/>
        </w:rPr>
        <w:t>לא</w:t>
      </w:r>
      <w:r w:rsidR="00E153D0" w:rsidRPr="00FE3E3E">
        <w:rPr>
          <w:rFonts w:ascii="Times New Roman" w:hAnsi="Times New Roman" w:cstheme="minorBidi"/>
          <w:sz w:val="24"/>
          <w:rtl/>
        </w:rPr>
        <w:t xml:space="preserve"> </w:t>
      </w:r>
      <w:r w:rsidR="00E153D0" w:rsidRPr="00FE3E3E">
        <w:rPr>
          <w:rFonts w:ascii="Times New Roman" w:hAnsi="Times New Roman" w:cstheme="minorBidi" w:hint="eastAsia"/>
          <w:sz w:val="24"/>
          <w:rtl/>
        </w:rPr>
        <w:t>סחיר</w:t>
      </w:r>
      <w:r w:rsidRPr="00FE3E3E">
        <w:rPr>
          <w:rFonts w:ascii="Times New Roman" w:hAnsi="Times New Roman" w:cstheme="minorBidi"/>
          <w:sz w:val="24"/>
          <w:rtl/>
        </w:rPr>
        <w:t>,</w:t>
      </w:r>
      <w:r w:rsidR="00E153D0" w:rsidRPr="00FE3E3E">
        <w:rPr>
          <w:rFonts w:ascii="Times New Roman" w:hAnsi="Times New Roman" w:cstheme="minorBidi"/>
          <w:sz w:val="24"/>
          <w:rtl/>
        </w:rPr>
        <w:t xml:space="preserve"> גבייתו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טיפול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בחובות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בעייתיים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והפרשה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לחובות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מסופקים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וכן</w:t>
      </w:r>
      <w:r w:rsidR="00923708" w:rsidRPr="00FE3E3E">
        <w:rPr>
          <w:rFonts w:ascii="Times New Roman" w:hAnsi="Times New Roman" w:cstheme="minorBidi"/>
          <w:sz w:val="24"/>
          <w:rtl/>
        </w:rPr>
        <w:t xml:space="preserve"> </w:t>
      </w:r>
      <w:r w:rsidRPr="00FE3E3E">
        <w:rPr>
          <w:rFonts w:ascii="Times New Roman" w:hAnsi="Times New Roman" w:cstheme="minorBidi" w:hint="eastAsia"/>
          <w:sz w:val="24"/>
          <w:rtl/>
        </w:rPr>
        <w:t>פיקוח</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מגבלות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חשיפה</w:t>
      </w:r>
      <w:r w:rsidRPr="00FE3E3E">
        <w:rPr>
          <w:rFonts w:ascii="Times New Roman" w:hAnsi="Times New Roman" w:cstheme="minorBidi"/>
          <w:sz w:val="24"/>
          <w:rtl/>
        </w:rPr>
        <w:t>.</w:t>
      </w:r>
      <w:r w:rsidR="00E153D0" w:rsidRPr="00FE3E3E">
        <w:rPr>
          <w:rFonts w:ascii="Times New Roman" w:hAnsi="Times New Roman" w:cstheme="minorBidi"/>
          <w:sz w:val="24"/>
          <w:rtl/>
        </w:rPr>
        <w:t xml:space="preserve"> </w:t>
      </w:r>
      <w:r w:rsidR="0082109E" w:rsidRPr="00FE3E3E">
        <w:rPr>
          <w:rFonts w:ascii="Times New Roman" w:hAnsi="Times New Roman" w:cstheme="minorBidi" w:hint="eastAsia"/>
          <w:sz w:val="24"/>
          <w:rtl/>
        </w:rPr>
        <w:t>התפקיד</w:t>
      </w:r>
      <w:r w:rsidR="0082109E" w:rsidRPr="00FE3E3E">
        <w:rPr>
          <w:rFonts w:ascii="Times New Roman" w:hAnsi="Times New Roman" w:cstheme="minorBidi"/>
          <w:sz w:val="24"/>
          <w:rtl/>
        </w:rPr>
        <w:t xml:space="preserve"> </w:t>
      </w:r>
      <w:r w:rsidR="00E153D0" w:rsidRPr="00FE3E3E">
        <w:rPr>
          <w:rFonts w:ascii="Times New Roman" w:hAnsi="Times New Roman" w:cstheme="minorBidi" w:hint="eastAsia"/>
          <w:sz w:val="24"/>
          <w:rtl/>
        </w:rPr>
        <w:t>יבוצע</w:t>
      </w:r>
      <w:r w:rsidR="00E153D0" w:rsidRPr="00FE3E3E">
        <w:rPr>
          <w:rFonts w:ascii="Times New Roman" w:hAnsi="Times New Roman" w:cstheme="minorBidi"/>
          <w:sz w:val="24"/>
          <w:rtl/>
        </w:rPr>
        <w:t xml:space="preserve"> </w:t>
      </w:r>
      <w:r w:rsidR="00E153D0" w:rsidRPr="00FE3E3E">
        <w:rPr>
          <w:rFonts w:ascii="Times New Roman" w:hAnsi="Times New Roman" w:cstheme="minorBidi" w:hint="eastAsia"/>
          <w:sz w:val="24"/>
          <w:rtl/>
        </w:rPr>
        <w:t>על</w:t>
      </w:r>
      <w:r w:rsidR="00E153D0" w:rsidRPr="00FE3E3E">
        <w:rPr>
          <w:rFonts w:ascii="Times New Roman" w:hAnsi="Times New Roman" w:cstheme="minorBidi"/>
          <w:sz w:val="24"/>
          <w:rtl/>
        </w:rPr>
        <w:t xml:space="preserve"> </w:t>
      </w:r>
      <w:r w:rsidR="00E153D0" w:rsidRPr="00FE3E3E">
        <w:rPr>
          <w:rFonts w:ascii="Times New Roman" w:hAnsi="Times New Roman" w:cstheme="minorBidi" w:hint="eastAsia"/>
          <w:sz w:val="24"/>
          <w:rtl/>
        </w:rPr>
        <w:t>ידי</w:t>
      </w:r>
      <w:r w:rsidR="0082109E" w:rsidRPr="00FE3E3E">
        <w:rPr>
          <w:rFonts w:ascii="Times New Roman" w:hAnsi="Times New Roman" w:cstheme="minorBidi"/>
          <w:sz w:val="24"/>
          <w:rtl/>
        </w:rPr>
        <w:t xml:space="preserve"> </w:t>
      </w:r>
      <w:r w:rsidR="0022277B" w:rsidRPr="00FE3E3E">
        <w:rPr>
          <w:rFonts w:ascii="Times New Roman" w:hAnsi="Times New Roman" w:cstheme="minorBidi" w:hint="eastAsia"/>
          <w:sz w:val="24"/>
          <w:rtl/>
        </w:rPr>
        <w:t>יחיד</w:t>
      </w:r>
      <w:r w:rsidR="00923708" w:rsidRPr="00FE3E3E">
        <w:rPr>
          <w:rFonts w:ascii="Times New Roman" w:hAnsi="Times New Roman" w:cstheme="minorBidi" w:hint="eastAsia"/>
          <w:sz w:val="24"/>
          <w:rtl/>
        </w:rPr>
        <w:t>ת</w:t>
      </w:r>
      <w:r w:rsidR="00923708" w:rsidRPr="00FE3E3E">
        <w:rPr>
          <w:rFonts w:ascii="Times New Roman" w:hAnsi="Times New Roman" w:cstheme="minorBidi"/>
          <w:sz w:val="24"/>
          <w:rtl/>
        </w:rPr>
        <w:t xml:space="preserve"> תפעול האשראי, </w:t>
      </w:r>
      <w:r w:rsidR="0022277B" w:rsidRPr="00FE3E3E">
        <w:rPr>
          <w:rFonts w:ascii="Times New Roman" w:hAnsi="Times New Roman" w:cstheme="minorBidi" w:hint="eastAsia"/>
          <w:sz w:val="24"/>
          <w:rtl/>
        </w:rPr>
        <w:t>נפרדת</w:t>
      </w:r>
      <w:r w:rsidR="0022277B" w:rsidRPr="00FE3E3E">
        <w:rPr>
          <w:rFonts w:ascii="Times New Roman" w:hAnsi="Times New Roman" w:cstheme="minorBidi"/>
          <w:sz w:val="24"/>
          <w:rtl/>
        </w:rPr>
        <w:t xml:space="preserve"> </w:t>
      </w:r>
      <w:r w:rsidR="0022277B" w:rsidRPr="00FE3E3E">
        <w:rPr>
          <w:rFonts w:ascii="Times New Roman" w:hAnsi="Times New Roman" w:cstheme="minorBidi" w:hint="eastAsia"/>
          <w:sz w:val="24"/>
          <w:rtl/>
        </w:rPr>
        <w:t>מיחיד</w:t>
      </w:r>
      <w:r w:rsidR="00923708" w:rsidRPr="00FE3E3E">
        <w:rPr>
          <w:rFonts w:ascii="Times New Roman" w:hAnsi="Times New Roman" w:cstheme="minorBidi" w:hint="eastAsia"/>
          <w:sz w:val="24"/>
          <w:rtl/>
        </w:rPr>
        <w:t>ת</w:t>
      </w:r>
      <w:r w:rsidR="0022277B" w:rsidRPr="00FE3E3E">
        <w:rPr>
          <w:rFonts w:ascii="Times New Roman" w:hAnsi="Times New Roman" w:cstheme="minorBidi"/>
          <w:sz w:val="24"/>
          <w:rtl/>
        </w:rPr>
        <w:t xml:space="preserve"> ניהול </w:t>
      </w:r>
      <w:r w:rsidR="00923708" w:rsidRPr="00FE3E3E">
        <w:rPr>
          <w:rFonts w:ascii="Times New Roman" w:hAnsi="Times New Roman" w:cstheme="minorBidi" w:hint="eastAsia"/>
          <w:sz w:val="24"/>
          <w:rtl/>
        </w:rPr>
        <w:t>האשראי</w:t>
      </w:r>
      <w:r w:rsidR="00923708" w:rsidRPr="00FE3E3E">
        <w:rPr>
          <w:rFonts w:ascii="Times New Roman" w:hAnsi="Times New Roman" w:cstheme="minorBidi"/>
          <w:sz w:val="24"/>
          <w:rtl/>
        </w:rPr>
        <w:t xml:space="preserve"> </w:t>
      </w:r>
      <w:r w:rsidR="0022277B" w:rsidRPr="00FE3E3E">
        <w:rPr>
          <w:rFonts w:ascii="Times New Roman" w:hAnsi="Times New Roman" w:cstheme="minorBidi" w:hint="eastAsia"/>
          <w:sz w:val="24"/>
          <w:rtl/>
        </w:rPr>
        <w:t>ומיחיד</w:t>
      </w:r>
      <w:r w:rsidR="00923708" w:rsidRPr="00FE3E3E">
        <w:rPr>
          <w:rFonts w:ascii="Times New Roman" w:hAnsi="Times New Roman" w:cstheme="minorBidi" w:hint="eastAsia"/>
          <w:sz w:val="24"/>
          <w:rtl/>
        </w:rPr>
        <w:t>ת</w:t>
      </w:r>
      <w:r w:rsidR="00923708" w:rsidRPr="00FE3E3E">
        <w:rPr>
          <w:rFonts w:ascii="Times New Roman" w:hAnsi="Times New Roman" w:cstheme="minorBidi"/>
          <w:sz w:val="24"/>
          <w:rtl/>
        </w:rPr>
        <w:t xml:space="preserve"> </w:t>
      </w:r>
      <w:r w:rsidR="0022277B" w:rsidRPr="00FE3E3E">
        <w:rPr>
          <w:rFonts w:ascii="Times New Roman" w:hAnsi="Times New Roman" w:cstheme="minorBidi" w:hint="eastAsia"/>
          <w:sz w:val="24"/>
          <w:rtl/>
        </w:rPr>
        <w:t>הערכת</w:t>
      </w:r>
      <w:r w:rsidR="0022277B" w:rsidRPr="00FE3E3E">
        <w:rPr>
          <w:rFonts w:ascii="Times New Roman" w:hAnsi="Times New Roman" w:cstheme="minorBidi"/>
          <w:sz w:val="24"/>
          <w:rtl/>
        </w:rPr>
        <w:t xml:space="preserve"> </w:t>
      </w:r>
      <w:r w:rsidR="0022277B" w:rsidRPr="00FE3E3E">
        <w:rPr>
          <w:rFonts w:ascii="Times New Roman" w:hAnsi="Times New Roman" w:cstheme="minorBidi" w:hint="eastAsia"/>
          <w:sz w:val="24"/>
          <w:rtl/>
        </w:rPr>
        <w:t>סיכוני</w:t>
      </w:r>
      <w:r w:rsidR="0022277B" w:rsidRPr="00FE3E3E">
        <w:rPr>
          <w:rFonts w:ascii="Times New Roman" w:hAnsi="Times New Roman" w:cstheme="minorBidi"/>
          <w:sz w:val="24"/>
          <w:rtl/>
        </w:rPr>
        <w:t xml:space="preserve"> </w:t>
      </w:r>
      <w:r w:rsidR="0022277B" w:rsidRPr="00FE3E3E">
        <w:rPr>
          <w:rFonts w:ascii="Times New Roman" w:hAnsi="Times New Roman" w:cstheme="minorBidi" w:hint="eastAsia"/>
          <w:sz w:val="24"/>
          <w:rtl/>
        </w:rPr>
        <w:t>אשראי</w:t>
      </w:r>
      <w:r w:rsidR="00923708" w:rsidRPr="00FE3E3E">
        <w:rPr>
          <w:rStyle w:val="af1"/>
          <w:rFonts w:ascii="Times New Roman" w:hAnsi="Times New Roman" w:cstheme="minorBidi"/>
          <w:sz w:val="24"/>
          <w:rtl/>
        </w:rPr>
        <w:footnoteReference w:id="19"/>
      </w:r>
      <w:r w:rsidR="00D501F5">
        <w:rPr>
          <w:rFonts w:ascii="Times New Roman" w:hAnsi="Times New Roman" w:cstheme="minorBidi" w:hint="cs"/>
          <w:sz w:val="24"/>
          <w:rtl/>
        </w:rPr>
        <w:t>.</w:t>
      </w:r>
    </w:p>
    <w:p w14:paraId="3487A832" w14:textId="7FAFC43C" w:rsidR="00BE6295" w:rsidRPr="00C45A3A" w:rsidRDefault="00D42E4F" w:rsidP="001C5AC4">
      <w:pPr>
        <w:pStyle w:val="3"/>
        <w:numPr>
          <w:ilvl w:val="2"/>
          <w:numId w:val="1947"/>
        </w:numPr>
      </w:pPr>
      <w:r>
        <w:rPr>
          <w:rFonts w:hint="cs"/>
          <w:rtl/>
        </w:rPr>
        <w:t xml:space="preserve">  </w:t>
      </w:r>
      <w:bookmarkStart w:id="53" w:name="_Toc429689715"/>
      <w:bookmarkStart w:id="54" w:name="_Toc429716946"/>
      <w:bookmarkStart w:id="55" w:name="_Toc430155339"/>
      <w:r w:rsidR="00473191" w:rsidRPr="00FE3E3E">
        <w:rPr>
          <w:rFonts w:hint="eastAsia"/>
          <w:rtl/>
        </w:rPr>
        <w:t>דרכי</w:t>
      </w:r>
      <w:r w:rsidR="00473191" w:rsidRPr="00FE3E3E">
        <w:rPr>
          <w:rtl/>
        </w:rPr>
        <w:t xml:space="preserve"> </w:t>
      </w:r>
      <w:r w:rsidR="00A076E9" w:rsidRPr="00FE3E3E">
        <w:rPr>
          <w:rFonts w:hint="eastAsia"/>
          <w:rtl/>
        </w:rPr>
        <w:t>עבודה</w:t>
      </w:r>
      <w:bookmarkEnd w:id="53"/>
      <w:bookmarkEnd w:id="54"/>
      <w:bookmarkEnd w:id="55"/>
      <w:r w:rsidR="00BE6295" w:rsidRPr="00FE3E3E">
        <w:rPr>
          <w:rtl/>
        </w:rPr>
        <w:t xml:space="preserve"> </w:t>
      </w:r>
    </w:p>
    <w:p w14:paraId="534C4C5F" w14:textId="77777777" w:rsidR="00064FAA" w:rsidRPr="00C45A3A" w:rsidRDefault="007B5FD0" w:rsidP="00C61BCF">
      <w:pPr>
        <w:pStyle w:val="a0"/>
        <w:numPr>
          <w:ilvl w:val="0"/>
          <w:numId w:val="1267"/>
        </w:numPr>
        <w:spacing w:line="360" w:lineRule="auto"/>
        <w:ind w:left="2007" w:hanging="567"/>
        <w:rPr>
          <w:rFonts w:ascii="Times New Roman" w:hAnsi="Times New Roman" w:cstheme="minorBidi"/>
          <w:b/>
          <w:bCs/>
          <w:sz w:val="24"/>
          <w:lang w:eastAsia="en-US"/>
        </w:rPr>
      </w:pPr>
      <w:r w:rsidRPr="00FE3E3E">
        <w:rPr>
          <w:rFonts w:ascii="Times New Roman" w:hAnsi="Times New Roman" w:cstheme="minorBidi"/>
          <w:b/>
          <w:bCs/>
          <w:sz w:val="24"/>
          <w:rtl/>
        </w:rPr>
        <w:t xml:space="preserve"> </w:t>
      </w:r>
      <w:r w:rsidR="00064FAA" w:rsidRPr="00FE3E3E">
        <w:rPr>
          <w:rFonts w:ascii="Times New Roman" w:hAnsi="Times New Roman" w:cstheme="minorBidi" w:hint="eastAsia"/>
          <w:b/>
          <w:bCs/>
          <w:sz w:val="24"/>
          <w:rtl/>
        </w:rPr>
        <w:t>הצעת</w:t>
      </w:r>
      <w:r w:rsidR="00064FAA" w:rsidRPr="00FE3E3E">
        <w:rPr>
          <w:rFonts w:ascii="Times New Roman" w:hAnsi="Times New Roman" w:cstheme="minorBidi"/>
          <w:b/>
          <w:bCs/>
          <w:sz w:val="24"/>
          <w:rtl/>
        </w:rPr>
        <w:t xml:space="preserve"> </w:t>
      </w:r>
      <w:r w:rsidR="00064FAA" w:rsidRPr="00FE3E3E">
        <w:rPr>
          <w:rFonts w:ascii="Times New Roman" w:hAnsi="Times New Roman" w:cstheme="minorBidi" w:hint="eastAsia"/>
          <w:b/>
          <w:bCs/>
          <w:sz w:val="24"/>
          <w:rtl/>
        </w:rPr>
        <w:t>אשראי</w:t>
      </w:r>
      <w:r w:rsidR="00064FAA" w:rsidRPr="00FE3E3E">
        <w:rPr>
          <w:rFonts w:ascii="Times New Roman" w:hAnsi="Times New Roman" w:cstheme="minorBidi"/>
          <w:b/>
          <w:bCs/>
          <w:sz w:val="24"/>
          <w:rtl/>
        </w:rPr>
        <w:t xml:space="preserve"> </w:t>
      </w:r>
      <w:r w:rsidR="00064FAA" w:rsidRPr="00FE3E3E">
        <w:rPr>
          <w:rFonts w:ascii="Times New Roman" w:hAnsi="Times New Roman" w:cstheme="minorBidi" w:hint="eastAsia"/>
          <w:b/>
          <w:bCs/>
          <w:sz w:val="24"/>
          <w:rtl/>
        </w:rPr>
        <w:t>לא</w:t>
      </w:r>
      <w:r w:rsidR="00064FAA" w:rsidRPr="00FE3E3E">
        <w:rPr>
          <w:rFonts w:ascii="Times New Roman" w:hAnsi="Times New Roman" w:cstheme="minorBidi"/>
          <w:b/>
          <w:bCs/>
          <w:sz w:val="24"/>
          <w:rtl/>
        </w:rPr>
        <w:t xml:space="preserve"> </w:t>
      </w:r>
      <w:r w:rsidR="00064FAA" w:rsidRPr="00FE3E3E">
        <w:rPr>
          <w:rFonts w:ascii="Times New Roman" w:hAnsi="Times New Roman" w:cstheme="minorBidi" w:hint="eastAsia"/>
          <w:b/>
          <w:bCs/>
          <w:sz w:val="24"/>
          <w:rtl/>
        </w:rPr>
        <w:t>סחיר</w:t>
      </w:r>
      <w:r w:rsidR="00064FAA" w:rsidRPr="00FE3E3E">
        <w:rPr>
          <w:rFonts w:ascii="Times New Roman" w:hAnsi="Times New Roman" w:cstheme="minorBidi"/>
          <w:b/>
          <w:bCs/>
          <w:sz w:val="24"/>
          <w:rtl/>
        </w:rPr>
        <w:t xml:space="preserve"> </w:t>
      </w:r>
      <w:r w:rsidR="00064FAA" w:rsidRPr="00FE3E3E">
        <w:rPr>
          <w:rFonts w:ascii="Times New Roman" w:hAnsi="Times New Roman" w:cstheme="minorBidi" w:hint="eastAsia"/>
          <w:b/>
          <w:bCs/>
          <w:sz w:val="24"/>
          <w:rtl/>
        </w:rPr>
        <w:t>למקבלי</w:t>
      </w:r>
      <w:r w:rsidR="00064FAA" w:rsidRPr="00FE3E3E">
        <w:rPr>
          <w:rFonts w:ascii="Times New Roman" w:hAnsi="Times New Roman" w:cstheme="minorBidi"/>
          <w:b/>
          <w:bCs/>
          <w:sz w:val="24"/>
          <w:rtl/>
        </w:rPr>
        <w:t xml:space="preserve"> </w:t>
      </w:r>
      <w:r w:rsidR="00064FAA" w:rsidRPr="00FE3E3E">
        <w:rPr>
          <w:rFonts w:ascii="Times New Roman" w:hAnsi="Times New Roman" w:cstheme="minorBidi" w:hint="eastAsia"/>
          <w:b/>
          <w:bCs/>
          <w:sz w:val="24"/>
          <w:rtl/>
        </w:rPr>
        <w:t>החלטות</w:t>
      </w:r>
    </w:p>
    <w:p w14:paraId="311AB9EB" w14:textId="77777777" w:rsidR="00473191" w:rsidRPr="008A057D" w:rsidRDefault="00473191" w:rsidP="00C61BCF">
      <w:pPr>
        <w:pStyle w:val="a0"/>
        <w:numPr>
          <w:ilvl w:val="0"/>
          <w:numId w:val="76"/>
        </w:numPr>
        <w:tabs>
          <w:tab w:val="left" w:pos="4580"/>
        </w:tabs>
        <w:spacing w:line="360" w:lineRule="auto"/>
        <w:ind w:left="2432" w:hanging="425"/>
        <w:rPr>
          <w:rFonts w:ascii="Times New Roman" w:hAnsi="Times New Roman" w:cstheme="minorBidi"/>
          <w:sz w:val="24"/>
          <w:lang w:eastAsia="en-US"/>
        </w:rPr>
      </w:pPr>
      <w:r w:rsidRPr="00FE3E3E">
        <w:rPr>
          <w:rFonts w:ascii="Times New Roman" w:hAnsi="Times New Roman" w:cstheme="minorBidi" w:hint="eastAsia"/>
          <w:sz w:val="24"/>
          <w:rtl/>
        </w:rPr>
        <w:t>כל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00FD0028" w:rsidRPr="00FE3E3E">
        <w:rPr>
          <w:rFonts w:ascii="Times New Roman" w:hAnsi="Times New Roman" w:cstheme="minorBidi"/>
          <w:sz w:val="24"/>
          <w:rtl/>
        </w:rPr>
        <w:t xml:space="preserve"> </w:t>
      </w:r>
      <w:r w:rsidRPr="00FE3E3E">
        <w:rPr>
          <w:rFonts w:ascii="Times New Roman" w:hAnsi="Times New Roman" w:cstheme="minorBidi" w:hint="eastAsia"/>
          <w:sz w:val="24"/>
          <w:rtl/>
        </w:rPr>
        <w:t>יוצע</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לראשונה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ידי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מערך</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גוף</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מוסדי</w:t>
      </w:r>
      <w:r w:rsidRPr="00FE3E3E">
        <w:rPr>
          <w:rFonts w:ascii="Times New Roman" w:hAnsi="Times New Roman" w:cstheme="minorBidi"/>
          <w:sz w:val="24"/>
          <w:rtl/>
        </w:rPr>
        <w:t xml:space="preserve">, </w:t>
      </w:r>
      <w:r w:rsidR="001D7185" w:rsidRPr="00FE3E3E">
        <w:rPr>
          <w:rFonts w:ascii="Times New Roman" w:hAnsi="Times New Roman" w:cstheme="minorBidi" w:hint="eastAsia"/>
          <w:sz w:val="24"/>
          <w:rtl/>
        </w:rPr>
        <w:t>ב</w:t>
      </w:r>
      <w:r w:rsidR="005948E7" w:rsidRPr="00FE3E3E">
        <w:rPr>
          <w:rFonts w:ascii="Times New Roman" w:hAnsi="Times New Roman" w:cstheme="minorBidi" w:hint="eastAsia"/>
          <w:sz w:val="24"/>
          <w:rtl/>
        </w:rPr>
        <w:t>ו</w:t>
      </w:r>
      <w:r w:rsidR="005948E7" w:rsidRPr="00FE3E3E">
        <w:rPr>
          <w:rFonts w:ascii="Times New Roman" w:hAnsi="Times New Roman" w:cstheme="minorBidi"/>
          <w:sz w:val="24"/>
          <w:rtl/>
        </w:rPr>
        <w:t xml:space="preserve"> </w:t>
      </w:r>
      <w:r w:rsidR="005948E7" w:rsidRPr="00FE3E3E">
        <w:rPr>
          <w:rFonts w:ascii="Times New Roman" w:hAnsi="Times New Roman" w:cstheme="minorBidi" w:hint="eastAsia"/>
          <w:sz w:val="24"/>
          <w:rtl/>
        </w:rPr>
        <w:t>זמנית</w:t>
      </w:r>
      <w:r w:rsidR="009D1439" w:rsidRPr="00FE3E3E">
        <w:rPr>
          <w:rFonts w:ascii="Times New Roman" w:hAnsi="Times New Roman" w:cstheme="minorBidi"/>
          <w:sz w:val="24"/>
          <w:rtl/>
        </w:rPr>
        <w:t xml:space="preserve">, </w:t>
      </w:r>
      <w:r w:rsidRPr="00FE3E3E">
        <w:rPr>
          <w:rFonts w:ascii="Times New Roman" w:hAnsi="Times New Roman" w:cstheme="minorBidi" w:hint="eastAsia"/>
          <w:sz w:val="24"/>
          <w:rtl/>
        </w:rPr>
        <w:t>לפי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יחס</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שיעורים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שנקבע</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מראש</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בנפרד</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למקבלי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ההחלטות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בדבר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הקצאת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Pr="00FE3E3E">
        <w:rPr>
          <w:rFonts w:ascii="Times New Roman" w:hAnsi="Times New Roman" w:cstheme="minorBidi"/>
          <w:sz w:val="24"/>
          <w:rtl/>
        </w:rPr>
        <w:t xml:space="preserve"> </w:t>
      </w:r>
      <w:r w:rsidR="00542F68" w:rsidRPr="00FE3E3E">
        <w:rPr>
          <w:rFonts w:ascii="Times New Roman" w:hAnsi="Times New Roman" w:cstheme="minorBidi" w:hint="eastAsia"/>
          <w:sz w:val="24"/>
          <w:rtl/>
        </w:rPr>
        <w:t>אגב</w:t>
      </w:r>
      <w:r w:rsidR="00542F68" w:rsidRPr="00FE3E3E">
        <w:rPr>
          <w:rFonts w:ascii="Times New Roman" w:hAnsi="Times New Roman" w:cstheme="minorBidi"/>
          <w:sz w:val="24"/>
          <w:rtl/>
        </w:rPr>
        <w:t xml:space="preserve"> השקעות </w:t>
      </w:r>
      <w:r w:rsidRPr="00FE3E3E">
        <w:rPr>
          <w:rFonts w:ascii="Times New Roman" w:hAnsi="Times New Roman" w:cstheme="minorBidi" w:hint="eastAsia"/>
          <w:sz w:val="24"/>
          <w:rtl/>
        </w:rPr>
        <w:t>מכספי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קופות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גמל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כספי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התחייבויות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תלויות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תשואה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כספי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התחייבויות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שאינן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תלויות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תשואה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לפי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העניין</w:t>
      </w:r>
      <w:r w:rsidR="00066659" w:rsidRPr="00FE3E3E">
        <w:rPr>
          <w:rFonts w:ascii="Times New Roman" w:hAnsi="Times New Roman" w:cstheme="minorBidi"/>
          <w:sz w:val="24"/>
          <w:rtl/>
        </w:rPr>
        <w:t xml:space="preserve">, בהתאם למדרגי הסמכויות שנקבעו על ידי הדירקטוריונים וועדות ההשקעות </w:t>
      </w:r>
      <w:r w:rsidR="007D2203" w:rsidRPr="00FE3E3E">
        <w:rPr>
          <w:rFonts w:ascii="Times New Roman" w:hAnsi="Times New Roman" w:cstheme="minorBidi" w:hint="eastAsia"/>
          <w:sz w:val="24"/>
          <w:rtl/>
        </w:rPr>
        <w:t>ה</w:t>
      </w:r>
      <w:r w:rsidR="00A04ACD" w:rsidRPr="00FE3E3E">
        <w:rPr>
          <w:rFonts w:ascii="Times New Roman" w:hAnsi="Times New Roman" w:cstheme="minorBidi" w:hint="eastAsia"/>
          <w:sz w:val="24"/>
          <w:rtl/>
        </w:rPr>
        <w:t>רלבנטי</w:t>
      </w:r>
      <w:r w:rsidR="007D2203" w:rsidRPr="00FE3E3E">
        <w:rPr>
          <w:rFonts w:ascii="Times New Roman" w:hAnsi="Times New Roman" w:cstheme="minorBidi" w:hint="eastAsia"/>
          <w:sz w:val="24"/>
          <w:rtl/>
        </w:rPr>
        <w:t>ים</w:t>
      </w:r>
      <w:r w:rsidR="00947323" w:rsidRPr="00FE3E3E">
        <w:rPr>
          <w:rFonts w:ascii="Times New Roman" w:hAnsi="Times New Roman" w:cstheme="minorBidi"/>
          <w:sz w:val="24"/>
          <w:rtl/>
        </w:rPr>
        <w:t>.</w:t>
      </w:r>
      <w:r w:rsidR="000805A3" w:rsidRPr="00FE3E3E">
        <w:rPr>
          <w:rStyle w:val="af1"/>
          <w:rFonts w:cstheme="minorBidi"/>
          <w:rtl/>
        </w:rPr>
        <w:footnoteReference w:id="20"/>
      </w:r>
      <w:r w:rsidR="00066659" w:rsidRPr="00FE3E3E">
        <w:rPr>
          <w:rFonts w:ascii="Times New Roman" w:hAnsi="Times New Roman" w:cstheme="minorBidi"/>
          <w:sz w:val="24"/>
          <w:rtl/>
        </w:rPr>
        <w:t xml:space="preserve"> </w:t>
      </w:r>
    </w:p>
    <w:p w14:paraId="695B4B4E" w14:textId="16E959C1" w:rsidR="00E320F3" w:rsidRPr="00C45A3A" w:rsidRDefault="00E00F4E" w:rsidP="00C61BCF">
      <w:pPr>
        <w:pStyle w:val="a0"/>
        <w:tabs>
          <w:tab w:val="left" w:pos="4580"/>
        </w:tabs>
        <w:spacing w:line="360" w:lineRule="auto"/>
        <w:ind w:left="2432"/>
        <w:rPr>
          <w:rFonts w:ascii="Times New Roman" w:hAnsi="Times New Roman" w:cstheme="minorBidi"/>
          <w:sz w:val="24"/>
          <w:lang w:eastAsia="en-US"/>
        </w:rPr>
      </w:pPr>
      <w:r w:rsidRPr="00FE3E3E">
        <w:rPr>
          <w:rFonts w:ascii="Times New Roman" w:hAnsi="Times New Roman" w:cstheme="minorBidi" w:hint="eastAsia"/>
          <w:sz w:val="24"/>
          <w:rtl/>
        </w:rPr>
        <w:t>לעניין</w:t>
      </w:r>
      <w:r w:rsidRPr="00FE3E3E">
        <w:rPr>
          <w:rFonts w:ascii="Times New Roman" w:hAnsi="Times New Roman" w:cstheme="minorBidi"/>
          <w:sz w:val="24"/>
          <w:rtl/>
        </w:rPr>
        <w:t xml:space="preserve"> </w:t>
      </w:r>
      <w:r w:rsidR="00E320F3" w:rsidRPr="00FE3E3E">
        <w:rPr>
          <w:rFonts w:ascii="Times New Roman" w:hAnsi="Times New Roman" w:cstheme="minorBidi" w:hint="eastAsia"/>
          <w:sz w:val="24"/>
          <w:rtl/>
        </w:rPr>
        <w:t>פסק</w:t>
      </w:r>
      <w:r w:rsidR="00F24009">
        <w:rPr>
          <w:rFonts w:ascii="Times New Roman" w:hAnsi="Times New Roman" w:cstheme="minorBidi" w:hint="cs"/>
          <w:sz w:val="24"/>
          <w:rtl/>
        </w:rPr>
        <w:t>ת משנה</w:t>
      </w:r>
      <w:r w:rsidR="00E320F3" w:rsidRPr="00FE3E3E">
        <w:rPr>
          <w:rFonts w:ascii="Times New Roman" w:hAnsi="Times New Roman" w:cstheme="minorBidi"/>
          <w:sz w:val="24"/>
          <w:rtl/>
        </w:rPr>
        <w:t xml:space="preserve"> זו, "מקבלי החלטות בדבר הקצאת אשראי לא סחיר" – ועדת השקעות</w:t>
      </w:r>
      <w:r w:rsidR="00C53D27" w:rsidRPr="008A057D">
        <w:rPr>
          <w:rFonts w:ascii="Times New Roman" w:hAnsi="Times New Roman" w:cstheme="minorBidi"/>
          <w:sz w:val="24"/>
          <w:rtl/>
          <w:lang w:eastAsia="en-US"/>
        </w:rPr>
        <w:t xml:space="preserve">, </w:t>
      </w:r>
      <w:r w:rsidR="00C53D27" w:rsidRPr="008A057D">
        <w:rPr>
          <w:rFonts w:ascii="Times New Roman" w:hAnsi="Times New Roman" w:cstheme="minorBidi" w:hint="eastAsia"/>
          <w:sz w:val="24"/>
          <w:rtl/>
          <w:lang w:eastAsia="en-US"/>
        </w:rPr>
        <w:t>ועדת</w:t>
      </w:r>
      <w:r w:rsidR="00C53D27" w:rsidRPr="008A057D">
        <w:rPr>
          <w:rFonts w:ascii="Times New Roman" w:hAnsi="Times New Roman" w:cstheme="minorBidi"/>
          <w:sz w:val="24"/>
          <w:rtl/>
          <w:lang w:eastAsia="en-US"/>
        </w:rPr>
        <w:t xml:space="preserve"> </w:t>
      </w:r>
      <w:r w:rsidR="00C53D27" w:rsidRPr="008A057D">
        <w:rPr>
          <w:rFonts w:ascii="Times New Roman" w:hAnsi="Times New Roman" w:cstheme="minorBidi" w:hint="eastAsia"/>
          <w:sz w:val="24"/>
          <w:rtl/>
          <w:lang w:eastAsia="en-US"/>
        </w:rPr>
        <w:t>משנה</w:t>
      </w:r>
      <w:r w:rsidR="00C53D27" w:rsidRPr="008A057D">
        <w:rPr>
          <w:rFonts w:ascii="Times New Roman" w:hAnsi="Times New Roman" w:cstheme="minorBidi"/>
          <w:sz w:val="24"/>
          <w:rtl/>
          <w:lang w:eastAsia="en-US"/>
        </w:rPr>
        <w:t xml:space="preserve"> </w:t>
      </w:r>
      <w:r w:rsidR="00C53D27" w:rsidRPr="008A057D">
        <w:rPr>
          <w:rFonts w:ascii="Times New Roman" w:hAnsi="Times New Roman" w:cstheme="minorBidi" w:hint="eastAsia"/>
          <w:sz w:val="24"/>
          <w:rtl/>
          <w:lang w:eastAsia="en-US"/>
        </w:rPr>
        <w:t>לאשראי</w:t>
      </w:r>
      <w:r w:rsidR="000A424A">
        <w:rPr>
          <w:rStyle w:val="af1"/>
          <w:rFonts w:ascii="Times New Roman" w:hAnsi="Times New Roman" w:cstheme="minorBidi"/>
          <w:sz w:val="24"/>
          <w:rtl/>
        </w:rPr>
        <w:footnoteReference w:id="21"/>
      </w:r>
      <w:r w:rsidR="000A424A">
        <w:rPr>
          <w:rFonts w:ascii="Times New Roman" w:hAnsi="Times New Roman" w:cstheme="minorBidi" w:hint="cs"/>
          <w:sz w:val="24"/>
          <w:rtl/>
        </w:rPr>
        <w:t xml:space="preserve"> </w:t>
      </w:r>
      <w:r w:rsidR="00E320F3" w:rsidRPr="00FE3E3E">
        <w:rPr>
          <w:rFonts w:ascii="Times New Roman" w:hAnsi="Times New Roman" w:cstheme="minorBidi"/>
          <w:sz w:val="24"/>
          <w:rtl/>
        </w:rPr>
        <w:t xml:space="preserve">או מנהל השקעות, בהתאם למדרג הסמכויות שנקבע על ידי הדירקטוריונים וועדות ההשקעות </w:t>
      </w:r>
      <w:r w:rsidR="00E320F3" w:rsidRPr="00FE3E3E">
        <w:rPr>
          <w:rFonts w:ascii="Times New Roman" w:hAnsi="Times New Roman" w:cstheme="minorBidi" w:hint="eastAsia"/>
          <w:sz w:val="24"/>
          <w:rtl/>
        </w:rPr>
        <w:t>הרלבנטיים</w:t>
      </w:r>
      <w:r w:rsidR="00E320F3" w:rsidRPr="00FE3E3E">
        <w:rPr>
          <w:rFonts w:ascii="Times New Roman" w:hAnsi="Times New Roman" w:cstheme="minorBidi"/>
          <w:sz w:val="24"/>
          <w:rtl/>
        </w:rPr>
        <w:t>.</w:t>
      </w:r>
    </w:p>
    <w:p w14:paraId="6E64CE7E" w14:textId="4A802335" w:rsidR="00473191" w:rsidRPr="00FE3E3E" w:rsidRDefault="00066659" w:rsidP="00C61BCF">
      <w:pPr>
        <w:pStyle w:val="a0"/>
        <w:numPr>
          <w:ilvl w:val="0"/>
          <w:numId w:val="76"/>
        </w:numPr>
        <w:tabs>
          <w:tab w:val="left" w:pos="4580"/>
        </w:tabs>
        <w:spacing w:line="360" w:lineRule="auto"/>
        <w:ind w:left="2432" w:hanging="425"/>
        <w:rPr>
          <w:rFonts w:ascii="Times New Roman" w:hAnsi="Times New Roman" w:cstheme="minorBidi"/>
          <w:sz w:val="24"/>
          <w:rtl/>
        </w:rPr>
      </w:pPr>
      <w:r w:rsidRPr="00FE3E3E">
        <w:rPr>
          <w:rFonts w:ascii="Times New Roman" w:hAnsi="Times New Roman" w:cstheme="minorBidi" w:hint="eastAsia"/>
          <w:sz w:val="24"/>
          <w:rtl/>
        </w:rPr>
        <w:t>על</w:t>
      </w:r>
      <w:r w:rsidRPr="00FE3E3E">
        <w:rPr>
          <w:rFonts w:ascii="Times New Roman" w:hAnsi="Times New Roman" w:cstheme="minorBidi"/>
          <w:sz w:val="24"/>
          <w:rtl/>
        </w:rPr>
        <w:t xml:space="preserve"> אף האמור ב</w:t>
      </w:r>
      <w:r w:rsidR="00062E06" w:rsidRPr="00FE3E3E">
        <w:rPr>
          <w:rFonts w:ascii="Times New Roman" w:hAnsi="Times New Roman" w:cstheme="minorBidi" w:hint="eastAsia"/>
          <w:sz w:val="24"/>
          <w:rtl/>
        </w:rPr>
        <w:t>פסק</w:t>
      </w:r>
      <w:r w:rsidR="00964D79" w:rsidRPr="00FE3E3E">
        <w:rPr>
          <w:rFonts w:ascii="Times New Roman" w:hAnsi="Times New Roman" w:cstheme="minorBidi" w:hint="eastAsia"/>
          <w:sz w:val="24"/>
          <w:rtl/>
        </w:rPr>
        <w:t>ת</w:t>
      </w:r>
      <w:r w:rsidR="00964D79" w:rsidRPr="00FE3E3E">
        <w:rPr>
          <w:rFonts w:ascii="Times New Roman" w:hAnsi="Times New Roman" w:cstheme="minorBidi"/>
          <w:sz w:val="24"/>
          <w:rtl/>
        </w:rPr>
        <w:t xml:space="preserve"> </w:t>
      </w:r>
      <w:r w:rsidR="00964D79" w:rsidRPr="00FE3E3E">
        <w:rPr>
          <w:rFonts w:ascii="Times New Roman" w:hAnsi="Times New Roman" w:cstheme="minorBidi" w:hint="eastAsia"/>
          <w:sz w:val="24"/>
          <w:rtl/>
        </w:rPr>
        <w:t>משנה</w:t>
      </w:r>
      <w:r w:rsidR="00964D79" w:rsidRPr="00FE3E3E">
        <w:rPr>
          <w:rFonts w:ascii="Times New Roman" w:hAnsi="Times New Roman" w:cstheme="minorBidi"/>
          <w:sz w:val="24"/>
          <w:rtl/>
        </w:rPr>
        <w:t xml:space="preserve"> (</w:t>
      </w:r>
      <w:r w:rsidR="00731CBE" w:rsidRPr="00FE3E3E">
        <w:rPr>
          <w:rFonts w:ascii="Times New Roman" w:hAnsi="Times New Roman" w:cstheme="minorBidi"/>
          <w:sz w:val="24"/>
          <w:rtl/>
        </w:rPr>
        <w:t>1</w:t>
      </w:r>
      <w:r w:rsidR="00964D79" w:rsidRPr="00FE3E3E">
        <w:rPr>
          <w:rFonts w:ascii="Times New Roman" w:hAnsi="Times New Roman" w:cstheme="minorBidi"/>
          <w:sz w:val="24"/>
          <w:rtl/>
        </w:rPr>
        <w:t>)</w:t>
      </w:r>
      <w:r w:rsidR="00E87BEF">
        <w:rPr>
          <w:rFonts w:ascii="Times New Roman" w:hAnsi="Times New Roman" w:cstheme="minorBidi" w:hint="cs"/>
          <w:sz w:val="24"/>
          <w:rtl/>
        </w:rPr>
        <w:t xml:space="preserve"> </w:t>
      </w:r>
      <w:r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ניתן</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לקבוע</w:t>
      </w:r>
      <w:r w:rsidR="00473191" w:rsidRPr="00FE3E3E">
        <w:rPr>
          <w:rFonts w:ascii="Times New Roman" w:hAnsi="Times New Roman" w:cstheme="minorBidi"/>
          <w:sz w:val="24"/>
          <w:rtl/>
        </w:rPr>
        <w:t xml:space="preserve"> </w:t>
      </w:r>
      <w:r w:rsidR="00E320F3" w:rsidRPr="00FE3E3E">
        <w:rPr>
          <w:rFonts w:ascii="Times New Roman" w:hAnsi="Times New Roman" w:cstheme="minorBidi" w:hint="eastAsia"/>
          <w:sz w:val="24"/>
          <w:rtl/>
        </w:rPr>
        <w:t>שיעורים</w:t>
      </w:r>
      <w:r w:rsidR="00E320F3"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סכומים</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וסוגי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אשראי</w:t>
      </w:r>
      <w:r w:rsidR="00473191" w:rsidRPr="00FE3E3E">
        <w:rPr>
          <w:rFonts w:ascii="Times New Roman" w:hAnsi="Times New Roman" w:cstheme="minorBidi"/>
          <w:sz w:val="24"/>
          <w:rtl/>
        </w:rPr>
        <w:t xml:space="preserve">, </w:t>
      </w:r>
      <w:r w:rsidR="00542F68" w:rsidRPr="00FE3E3E">
        <w:rPr>
          <w:rFonts w:ascii="Times New Roman" w:hAnsi="Times New Roman" w:cstheme="minorBidi" w:hint="eastAsia"/>
          <w:sz w:val="24"/>
          <w:rtl/>
        </w:rPr>
        <w:t>בפרט</w:t>
      </w:r>
      <w:r w:rsidR="00542F68"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אשראי</w:t>
      </w:r>
      <w:r w:rsidR="00473191" w:rsidRPr="00FE3E3E">
        <w:rPr>
          <w:rFonts w:ascii="Times New Roman" w:hAnsi="Times New Roman" w:cstheme="minorBidi"/>
          <w:sz w:val="24"/>
          <w:rtl/>
        </w:rPr>
        <w:t xml:space="preserve"> </w:t>
      </w:r>
      <w:r w:rsidR="00037DFB" w:rsidRPr="00FE3E3E">
        <w:rPr>
          <w:rFonts w:ascii="Times New Roman" w:hAnsi="Times New Roman" w:cstheme="minorBidi" w:hint="eastAsia"/>
          <w:sz w:val="24"/>
          <w:rtl/>
        </w:rPr>
        <w:t>לא</w:t>
      </w:r>
      <w:r w:rsidR="00037DFB" w:rsidRPr="00FE3E3E">
        <w:rPr>
          <w:rFonts w:ascii="Times New Roman" w:hAnsi="Times New Roman" w:cstheme="minorBidi"/>
          <w:sz w:val="24"/>
          <w:rtl/>
        </w:rPr>
        <w:t xml:space="preserve"> סחיר </w:t>
      </w:r>
      <w:r w:rsidR="00473191" w:rsidRPr="00FE3E3E">
        <w:rPr>
          <w:rFonts w:ascii="Times New Roman" w:hAnsi="Times New Roman" w:cstheme="minorBidi" w:hint="eastAsia"/>
          <w:sz w:val="24"/>
          <w:rtl/>
        </w:rPr>
        <w:t>המוצע</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במכרז</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לגופים</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מוסדיים</w:t>
      </w:r>
      <w:r w:rsidR="00542F68" w:rsidRPr="00FE3E3E">
        <w:rPr>
          <w:rFonts w:ascii="Times New Roman" w:hAnsi="Times New Roman" w:cstheme="minorBidi"/>
          <w:sz w:val="24"/>
          <w:rtl/>
        </w:rPr>
        <w:t>,</w:t>
      </w:r>
      <w:r w:rsidR="00BC0D96"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אשר</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לא</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יוצעו</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על</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פי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התנאים</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הקבועים</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ב</w:t>
      </w:r>
      <w:r w:rsidR="00F44B14" w:rsidRPr="00FE3E3E">
        <w:rPr>
          <w:rFonts w:ascii="Times New Roman" w:hAnsi="Times New Roman" w:cstheme="minorBidi" w:hint="eastAsia"/>
          <w:sz w:val="24"/>
          <w:rtl/>
        </w:rPr>
        <w:t>פסק</w:t>
      </w:r>
      <w:r w:rsidR="00F24009">
        <w:rPr>
          <w:rFonts w:ascii="Times New Roman" w:hAnsi="Times New Roman" w:cstheme="minorBidi" w:hint="cs"/>
          <w:sz w:val="24"/>
          <w:rtl/>
        </w:rPr>
        <w:t>ת משנה (1)</w:t>
      </w:r>
      <w:r w:rsidR="00F44B14"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לעיל</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בכפוף</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לאלה</w:t>
      </w:r>
      <w:r w:rsidR="00473191" w:rsidRPr="00FE3E3E">
        <w:rPr>
          <w:rFonts w:ascii="Times New Roman" w:hAnsi="Times New Roman" w:cstheme="minorBidi"/>
          <w:sz w:val="24"/>
          <w:rtl/>
        </w:rPr>
        <w:t>:</w:t>
      </w:r>
      <w:r w:rsidR="00940FB6" w:rsidRPr="00FE3E3E">
        <w:rPr>
          <w:rFonts w:ascii="Times New Roman" w:hAnsi="Times New Roman" w:cstheme="minorBidi"/>
          <w:sz w:val="24"/>
          <w:rtl/>
        </w:rPr>
        <w:t xml:space="preserve">  </w:t>
      </w:r>
    </w:p>
    <w:p w14:paraId="2C52ABD7" w14:textId="77777777" w:rsidR="00473191" w:rsidRPr="00FE3E3E" w:rsidRDefault="00E320F3" w:rsidP="00C61BCF">
      <w:pPr>
        <w:pStyle w:val="a0"/>
        <w:numPr>
          <w:ilvl w:val="0"/>
          <w:numId w:val="192"/>
        </w:numPr>
        <w:tabs>
          <w:tab w:val="left" w:pos="4580"/>
        </w:tabs>
        <w:spacing w:line="360" w:lineRule="auto"/>
        <w:ind w:left="2999" w:hanging="567"/>
        <w:rPr>
          <w:rFonts w:ascii="Times New Roman" w:hAnsi="Times New Roman" w:cstheme="minorBidi"/>
          <w:sz w:val="24"/>
          <w:rtl/>
        </w:rPr>
      </w:pPr>
      <w:r w:rsidRPr="00FE3E3E">
        <w:rPr>
          <w:rFonts w:ascii="Times New Roman" w:hAnsi="Times New Roman" w:cstheme="minorBidi" w:hint="eastAsia"/>
          <w:sz w:val="24"/>
          <w:rtl/>
        </w:rPr>
        <w:t>שיעורים</w:t>
      </w:r>
      <w:r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סכומים</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וסוגי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אשראי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כאמור</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נקבעו</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מראש</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בנוהל</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שאושר</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על</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ידי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כל</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מקבלי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ההחלטות</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בדבר</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הקצאת</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אשראי</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לא</w:t>
      </w:r>
      <w:r w:rsidR="00473191" w:rsidRPr="00FE3E3E">
        <w:rPr>
          <w:rFonts w:ascii="Times New Roman" w:hAnsi="Times New Roman" w:cstheme="minorBidi"/>
          <w:sz w:val="24"/>
          <w:rtl/>
        </w:rPr>
        <w:t xml:space="preserve"> </w:t>
      </w:r>
      <w:r w:rsidR="00473191" w:rsidRPr="00FE3E3E">
        <w:rPr>
          <w:rFonts w:ascii="Times New Roman" w:hAnsi="Times New Roman" w:cstheme="minorBidi" w:hint="eastAsia"/>
          <w:sz w:val="24"/>
          <w:rtl/>
        </w:rPr>
        <w:t>סחיר</w:t>
      </w:r>
      <w:r w:rsidR="00947323" w:rsidRPr="00FE3E3E">
        <w:rPr>
          <w:rFonts w:ascii="Times New Roman" w:hAnsi="Times New Roman" w:cstheme="minorBidi"/>
          <w:sz w:val="24"/>
          <w:rtl/>
        </w:rPr>
        <w:t>,</w:t>
      </w:r>
      <w:r w:rsidR="00473191"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בהתאם</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למדרגי</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הסמכויות</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שנקבעו</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על</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ידי</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הדירקטוריונים</w:t>
      </w:r>
      <w:r w:rsidR="00066659" w:rsidRPr="00FE3E3E">
        <w:rPr>
          <w:rFonts w:ascii="Times New Roman" w:hAnsi="Times New Roman" w:cstheme="minorBidi"/>
          <w:sz w:val="24"/>
          <w:rtl/>
        </w:rPr>
        <w:t xml:space="preserve"> </w:t>
      </w:r>
      <w:r w:rsidR="00066659" w:rsidRPr="00FE3E3E">
        <w:rPr>
          <w:rFonts w:ascii="Times New Roman" w:hAnsi="Times New Roman" w:cstheme="minorBidi" w:hint="eastAsia"/>
          <w:sz w:val="24"/>
          <w:rtl/>
        </w:rPr>
        <w:t>וועדות</w:t>
      </w:r>
      <w:r w:rsidR="00066659" w:rsidRPr="00FE3E3E">
        <w:rPr>
          <w:rFonts w:ascii="Times New Roman" w:hAnsi="Times New Roman" w:cstheme="minorBidi"/>
          <w:sz w:val="24"/>
          <w:rtl/>
        </w:rPr>
        <w:t xml:space="preserve"> </w:t>
      </w:r>
      <w:r w:rsidR="00066659" w:rsidRPr="003721BE">
        <w:rPr>
          <w:rFonts w:ascii="Times New Roman" w:hAnsi="Times New Roman" w:hint="eastAsia"/>
          <w:sz w:val="24"/>
          <w:rtl/>
        </w:rPr>
        <w:t>ההשקעות</w:t>
      </w:r>
      <w:r w:rsidR="00066659" w:rsidRPr="003721BE">
        <w:rPr>
          <w:rFonts w:ascii="Times New Roman" w:hAnsi="Times New Roman"/>
          <w:sz w:val="24"/>
          <w:rtl/>
        </w:rPr>
        <w:t xml:space="preserve"> </w:t>
      </w:r>
      <w:r w:rsidR="00B67E5C" w:rsidRPr="003721BE">
        <w:rPr>
          <w:rFonts w:ascii="Times New Roman" w:hAnsi="Times New Roman" w:hint="eastAsia"/>
          <w:sz w:val="24"/>
          <w:rtl/>
          <w:lang w:eastAsia="en-US"/>
        </w:rPr>
        <w:t>ה</w:t>
      </w:r>
      <w:r w:rsidR="00A04ACD" w:rsidRPr="003721BE">
        <w:rPr>
          <w:rFonts w:ascii="Times New Roman" w:hAnsi="Times New Roman" w:hint="eastAsia"/>
          <w:sz w:val="24"/>
          <w:rtl/>
          <w:lang w:eastAsia="en-US"/>
        </w:rPr>
        <w:t>רלבנטי</w:t>
      </w:r>
      <w:r w:rsidR="00B67E5C" w:rsidRPr="003721BE">
        <w:rPr>
          <w:rFonts w:ascii="Times New Roman" w:hAnsi="Times New Roman" w:hint="eastAsia"/>
          <w:sz w:val="24"/>
          <w:rtl/>
          <w:lang w:eastAsia="en-US"/>
        </w:rPr>
        <w:t>ים</w:t>
      </w:r>
      <w:r w:rsidR="00FB5638" w:rsidRPr="003721BE">
        <w:rPr>
          <w:rFonts w:ascii="Times New Roman" w:hAnsi="Times New Roman"/>
          <w:sz w:val="24"/>
          <w:rtl/>
          <w:lang w:eastAsia="en-US"/>
        </w:rPr>
        <w:t xml:space="preserve"> </w:t>
      </w:r>
      <w:r w:rsidR="006D45DB" w:rsidRPr="003721BE">
        <w:rPr>
          <w:rFonts w:ascii="Times New Roman" w:hAnsi="Times New Roman" w:hint="eastAsia"/>
          <w:sz w:val="24"/>
          <w:rtl/>
          <w:lang w:eastAsia="en-US"/>
        </w:rPr>
        <w:t>ובלבד</w:t>
      </w:r>
      <w:r w:rsidR="006D45DB" w:rsidRPr="003721BE">
        <w:rPr>
          <w:rFonts w:ascii="Times New Roman" w:hAnsi="Times New Roman"/>
          <w:sz w:val="24"/>
          <w:rtl/>
        </w:rPr>
        <w:t xml:space="preserve"> </w:t>
      </w:r>
      <w:r w:rsidR="006D45DB" w:rsidRPr="003721BE">
        <w:rPr>
          <w:rFonts w:ascii="Times New Roman" w:hAnsi="Times New Roman" w:hint="eastAsia"/>
          <w:sz w:val="24"/>
          <w:rtl/>
        </w:rPr>
        <w:t>ש</w:t>
      </w:r>
      <w:r w:rsidR="00473191" w:rsidRPr="003721BE">
        <w:rPr>
          <w:rFonts w:ascii="Times New Roman" w:hAnsi="Times New Roman" w:hint="eastAsia"/>
          <w:sz w:val="24"/>
          <w:rtl/>
        </w:rPr>
        <w:t>בנוהל</w:t>
      </w:r>
      <w:r w:rsidR="00473191" w:rsidRPr="003721BE">
        <w:rPr>
          <w:rFonts w:ascii="Times New Roman" w:hAnsi="Times New Roman"/>
          <w:sz w:val="24"/>
          <w:rtl/>
        </w:rPr>
        <w:t xml:space="preserve"> </w:t>
      </w:r>
      <w:r w:rsidR="006D45DB" w:rsidRPr="003721BE">
        <w:rPr>
          <w:rFonts w:ascii="Times New Roman" w:hAnsi="Times New Roman" w:hint="eastAsia"/>
          <w:sz w:val="24"/>
          <w:rtl/>
        </w:rPr>
        <w:t>כאמור</w:t>
      </w:r>
      <w:r w:rsidR="006D45DB" w:rsidRPr="003721BE">
        <w:rPr>
          <w:rFonts w:ascii="Times New Roman" w:hAnsi="Times New Roman"/>
          <w:sz w:val="24"/>
          <w:rtl/>
        </w:rPr>
        <w:t xml:space="preserve"> </w:t>
      </w:r>
      <w:r w:rsidR="006D45DB" w:rsidRPr="003721BE">
        <w:rPr>
          <w:rFonts w:ascii="Times New Roman" w:hAnsi="Times New Roman" w:hint="eastAsia"/>
          <w:sz w:val="24"/>
          <w:rtl/>
        </w:rPr>
        <w:t>נקבעו</w:t>
      </w:r>
      <w:r w:rsidR="00473191" w:rsidRPr="003721BE">
        <w:rPr>
          <w:rFonts w:ascii="Times New Roman" w:hAnsi="Times New Roman"/>
          <w:sz w:val="24"/>
          <w:rtl/>
        </w:rPr>
        <w:t xml:space="preserve"> </w:t>
      </w:r>
      <w:r w:rsidR="00473191" w:rsidRPr="003721BE">
        <w:rPr>
          <w:rFonts w:ascii="Times New Roman" w:hAnsi="Times New Roman" w:cstheme="minorBidi" w:hint="eastAsia"/>
          <w:sz w:val="24"/>
          <w:rtl/>
        </w:rPr>
        <w:t>הסדרים</w:t>
      </w:r>
      <w:r w:rsidR="00473191" w:rsidRPr="003721BE">
        <w:rPr>
          <w:rFonts w:ascii="Times New Roman" w:hAnsi="Times New Roman" w:cstheme="minorBidi"/>
          <w:sz w:val="24"/>
          <w:rtl/>
        </w:rPr>
        <w:t xml:space="preserve"> </w:t>
      </w:r>
      <w:r w:rsidR="00473191" w:rsidRPr="003721BE">
        <w:rPr>
          <w:rFonts w:ascii="Times New Roman" w:hAnsi="Times New Roman" w:cstheme="minorBidi" w:hint="eastAsia"/>
          <w:sz w:val="24"/>
          <w:rtl/>
        </w:rPr>
        <w:t>למניעת</w:t>
      </w:r>
      <w:r w:rsidR="00473191" w:rsidRPr="003721BE">
        <w:rPr>
          <w:rFonts w:ascii="Times New Roman" w:hAnsi="Times New Roman" w:cstheme="minorBidi"/>
          <w:sz w:val="24"/>
          <w:rtl/>
        </w:rPr>
        <w:t xml:space="preserve"> </w:t>
      </w:r>
      <w:r w:rsidR="00473191" w:rsidRPr="003721BE">
        <w:rPr>
          <w:rFonts w:ascii="Times New Roman" w:hAnsi="Times New Roman" w:cstheme="minorBidi" w:hint="eastAsia"/>
          <w:sz w:val="24"/>
          <w:rtl/>
        </w:rPr>
        <w:t>העדפה</w:t>
      </w:r>
      <w:r w:rsidR="006D45DB" w:rsidRPr="003721BE">
        <w:rPr>
          <w:rFonts w:ascii="Times New Roman" w:hAnsi="Times New Roman" w:cstheme="minorBidi"/>
          <w:sz w:val="24"/>
          <w:rtl/>
        </w:rPr>
        <w:t xml:space="preserve"> </w:t>
      </w:r>
      <w:r w:rsidR="006D45DB" w:rsidRPr="003721BE">
        <w:rPr>
          <w:rFonts w:ascii="Times New Roman" w:hAnsi="Times New Roman" w:cstheme="minorBidi" w:hint="eastAsia"/>
          <w:sz w:val="24"/>
          <w:rtl/>
        </w:rPr>
        <w:t>וכן</w:t>
      </w:r>
      <w:r w:rsidR="006D45DB" w:rsidRPr="003721BE">
        <w:rPr>
          <w:rFonts w:ascii="Times New Roman" w:hAnsi="Times New Roman" w:cstheme="minorBidi"/>
          <w:sz w:val="24"/>
          <w:rtl/>
        </w:rPr>
        <w:t xml:space="preserve"> </w:t>
      </w:r>
      <w:r w:rsidR="006D45DB" w:rsidRPr="003721BE">
        <w:rPr>
          <w:rFonts w:ascii="Times New Roman" w:hAnsi="Times New Roman" w:cstheme="minorBidi" w:hint="eastAsia"/>
          <w:sz w:val="24"/>
          <w:rtl/>
        </w:rPr>
        <w:t>מנגנונים</w:t>
      </w:r>
      <w:r w:rsidR="006D45DB" w:rsidRPr="003721BE">
        <w:rPr>
          <w:rFonts w:ascii="Times New Roman" w:hAnsi="Times New Roman" w:cstheme="minorBidi"/>
          <w:sz w:val="24"/>
          <w:rtl/>
        </w:rPr>
        <w:t xml:space="preserve"> </w:t>
      </w:r>
      <w:r w:rsidR="006D45DB" w:rsidRPr="003721BE">
        <w:rPr>
          <w:rFonts w:ascii="Times New Roman" w:hAnsi="Times New Roman" w:cstheme="minorBidi" w:hint="eastAsia"/>
          <w:sz w:val="24"/>
          <w:rtl/>
        </w:rPr>
        <w:t>לדיווח</w:t>
      </w:r>
      <w:r w:rsidR="006D45DB" w:rsidRPr="003721BE">
        <w:rPr>
          <w:rFonts w:ascii="Times New Roman" w:hAnsi="Times New Roman" w:cstheme="minorBidi"/>
          <w:sz w:val="24"/>
          <w:rtl/>
        </w:rPr>
        <w:t xml:space="preserve"> </w:t>
      </w:r>
      <w:r w:rsidR="006D45DB" w:rsidRPr="003721BE">
        <w:rPr>
          <w:rFonts w:ascii="Times New Roman" w:hAnsi="Times New Roman" w:cstheme="minorBidi" w:hint="eastAsia"/>
          <w:sz w:val="24"/>
          <w:rtl/>
        </w:rPr>
        <w:t>תקופתי</w:t>
      </w:r>
      <w:r w:rsidR="006D45DB" w:rsidRPr="003721BE">
        <w:rPr>
          <w:rFonts w:ascii="Times New Roman" w:hAnsi="Times New Roman" w:cstheme="minorBidi"/>
          <w:sz w:val="24"/>
          <w:rtl/>
        </w:rPr>
        <w:t xml:space="preserve"> </w:t>
      </w:r>
      <w:r w:rsidR="006D45DB" w:rsidRPr="003721BE">
        <w:rPr>
          <w:rFonts w:ascii="Times New Roman" w:hAnsi="Times New Roman" w:cstheme="minorBidi" w:hint="eastAsia"/>
          <w:sz w:val="24"/>
          <w:rtl/>
        </w:rPr>
        <w:t>לכל</w:t>
      </w:r>
      <w:r w:rsidR="006D45DB" w:rsidRPr="003721BE">
        <w:rPr>
          <w:rFonts w:ascii="Times New Roman" w:hAnsi="Times New Roman" w:cstheme="minorBidi"/>
          <w:sz w:val="24"/>
          <w:rtl/>
        </w:rPr>
        <w:t xml:space="preserve"> </w:t>
      </w:r>
      <w:r w:rsidR="006D45DB" w:rsidRPr="00FE3E3E">
        <w:rPr>
          <w:rFonts w:ascii="Times New Roman" w:hAnsi="Times New Roman" w:cstheme="minorBidi" w:hint="eastAsia"/>
          <w:sz w:val="24"/>
          <w:rtl/>
        </w:rPr>
        <w:t>הגורמים</w:t>
      </w:r>
      <w:r w:rsidR="006D45DB" w:rsidRPr="00FE3E3E">
        <w:rPr>
          <w:rFonts w:ascii="Times New Roman" w:hAnsi="Times New Roman" w:cstheme="minorBidi"/>
          <w:sz w:val="24"/>
          <w:rtl/>
        </w:rPr>
        <w:t xml:space="preserve"> </w:t>
      </w:r>
      <w:r w:rsidR="006D45DB" w:rsidRPr="00FE3E3E">
        <w:rPr>
          <w:rFonts w:ascii="Times New Roman" w:hAnsi="Times New Roman" w:cstheme="minorBidi" w:hint="eastAsia"/>
          <w:sz w:val="24"/>
          <w:rtl/>
        </w:rPr>
        <w:t>ש</w:t>
      </w:r>
      <w:r w:rsidR="00B71B86" w:rsidRPr="00FE3E3E">
        <w:rPr>
          <w:rFonts w:ascii="Times New Roman" w:hAnsi="Times New Roman" w:cstheme="minorBidi" w:hint="eastAsia"/>
          <w:sz w:val="24"/>
          <w:rtl/>
        </w:rPr>
        <w:t>הנוהל</w:t>
      </w:r>
      <w:r w:rsidR="00B71B86" w:rsidRPr="00FE3E3E">
        <w:rPr>
          <w:rFonts w:ascii="Times New Roman" w:hAnsi="Times New Roman" w:cstheme="minorBidi"/>
          <w:sz w:val="24"/>
          <w:rtl/>
        </w:rPr>
        <w:t xml:space="preserve"> </w:t>
      </w:r>
      <w:r w:rsidR="00B71B86" w:rsidRPr="00FE3E3E">
        <w:rPr>
          <w:rFonts w:ascii="Times New Roman" w:hAnsi="Times New Roman" w:cstheme="minorBidi" w:hint="eastAsia"/>
          <w:sz w:val="24"/>
          <w:rtl/>
        </w:rPr>
        <w:t>אושר</w:t>
      </w:r>
      <w:r w:rsidR="00B71B86" w:rsidRPr="00FE3E3E">
        <w:rPr>
          <w:rFonts w:ascii="Times New Roman" w:hAnsi="Times New Roman" w:cstheme="minorBidi"/>
          <w:sz w:val="24"/>
          <w:rtl/>
        </w:rPr>
        <w:t xml:space="preserve"> </w:t>
      </w:r>
      <w:r w:rsidR="00B71B86" w:rsidRPr="00FE3E3E">
        <w:rPr>
          <w:rFonts w:ascii="Times New Roman" w:hAnsi="Times New Roman" w:cstheme="minorBidi" w:hint="eastAsia"/>
          <w:sz w:val="24"/>
          <w:rtl/>
        </w:rPr>
        <w:t>בידם</w:t>
      </w:r>
      <w:r w:rsidR="00B71B86" w:rsidRPr="00FE3E3E">
        <w:rPr>
          <w:rFonts w:ascii="Times New Roman" w:hAnsi="Times New Roman" w:cstheme="minorBidi"/>
          <w:sz w:val="24"/>
          <w:rtl/>
        </w:rPr>
        <w:t>.</w:t>
      </w:r>
      <w:r w:rsidR="00AF181F" w:rsidRPr="00FE3E3E">
        <w:rPr>
          <w:rFonts w:ascii="Times New Roman" w:hAnsi="Times New Roman" w:cstheme="minorBidi"/>
          <w:sz w:val="24"/>
          <w:rtl/>
        </w:rPr>
        <w:t xml:space="preserve"> </w:t>
      </w:r>
    </w:p>
    <w:p w14:paraId="7A971884" w14:textId="41B1DDF3" w:rsidR="00083902" w:rsidRPr="00C45A3A" w:rsidRDefault="00083902" w:rsidP="00C61BCF">
      <w:pPr>
        <w:pStyle w:val="a0"/>
        <w:numPr>
          <w:ilvl w:val="0"/>
          <w:numId w:val="192"/>
        </w:numPr>
        <w:tabs>
          <w:tab w:val="left" w:pos="4580"/>
        </w:tabs>
        <w:spacing w:line="360" w:lineRule="auto"/>
        <w:ind w:left="2999" w:hanging="567"/>
        <w:rPr>
          <w:rFonts w:ascii="Times New Roman" w:hAnsi="Times New Roman" w:cstheme="minorBidi"/>
          <w:sz w:val="24"/>
          <w:lang w:eastAsia="en-US"/>
        </w:rPr>
      </w:pPr>
      <w:r w:rsidRPr="00FE3E3E">
        <w:rPr>
          <w:rFonts w:ascii="Times New Roman" w:hAnsi="Times New Roman" w:cstheme="minorBidi" w:hint="eastAsia"/>
          <w:sz w:val="24"/>
          <w:rtl/>
        </w:rPr>
        <w:t>ניתן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להותיר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בידי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מנהלי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ההשקעות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הסמכות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להחליט</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על</w:t>
      </w:r>
      <w:r w:rsidRPr="00FE3E3E">
        <w:rPr>
          <w:rFonts w:ascii="Times New Roman" w:hAnsi="Times New Roman" w:cstheme="minorBidi"/>
          <w:sz w:val="24"/>
          <w:rtl/>
        </w:rPr>
        <w:t xml:space="preserve"> </w:t>
      </w:r>
      <w:r w:rsidR="007954A1" w:rsidRPr="00FE3E3E">
        <w:rPr>
          <w:rFonts w:ascii="Times New Roman" w:hAnsi="Times New Roman" w:cstheme="minorBidi" w:hint="eastAsia"/>
          <w:sz w:val="24"/>
          <w:rtl/>
        </w:rPr>
        <w:t>סכום</w:t>
      </w:r>
      <w:r w:rsidR="007954A1" w:rsidRPr="00FE3E3E">
        <w:rPr>
          <w:rFonts w:ascii="Times New Roman" w:hAnsi="Times New Roman" w:cstheme="minorBidi"/>
          <w:sz w:val="24"/>
          <w:rtl/>
        </w:rPr>
        <w:t xml:space="preserve"> </w:t>
      </w:r>
      <w:r w:rsidR="007954A1" w:rsidRPr="00FE3E3E">
        <w:rPr>
          <w:rFonts w:ascii="Times New Roman" w:hAnsi="Times New Roman" w:cstheme="minorBidi" w:hint="eastAsia"/>
          <w:sz w:val="24"/>
          <w:rtl/>
        </w:rPr>
        <w:t>ההשקעה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מתוך</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הכספים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שבניהולם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גם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לגבי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אשראי</w:t>
      </w:r>
      <w:r w:rsidR="002B50C9" w:rsidRPr="00FE3E3E">
        <w:rPr>
          <w:rFonts w:ascii="Times New Roman" w:hAnsi="Times New Roman" w:cstheme="minorBidi"/>
          <w:sz w:val="24"/>
          <w:rtl/>
        </w:rPr>
        <w:t xml:space="preserve"> לא סחיר</w:t>
      </w:r>
      <w:r w:rsidR="00FE2A72" w:rsidRPr="003721BE">
        <w:rPr>
          <w:rFonts w:ascii="Times New Roman" w:hAnsi="Times New Roman" w:cstheme="minorBidi"/>
          <w:sz w:val="24"/>
          <w:rtl/>
          <w:lang w:eastAsia="en-US"/>
        </w:rPr>
        <w:t>,</w:t>
      </w:r>
      <w:r w:rsidR="00931419" w:rsidRPr="003721BE">
        <w:rPr>
          <w:rFonts w:ascii="Times New Roman" w:hAnsi="Times New Roman" w:cstheme="minorBidi"/>
          <w:sz w:val="24"/>
          <w:rtl/>
          <w:lang w:eastAsia="en-US"/>
        </w:rPr>
        <w:t xml:space="preserve"> </w:t>
      </w:r>
      <w:r w:rsidR="008D22E8" w:rsidRPr="003721BE">
        <w:rPr>
          <w:rFonts w:ascii="Times New Roman" w:hAnsi="Times New Roman" w:cstheme="minorBidi" w:hint="eastAsia"/>
          <w:sz w:val="24"/>
          <w:rtl/>
          <w:lang w:eastAsia="en-US"/>
        </w:rPr>
        <w:t>למעט</w:t>
      </w:r>
      <w:r w:rsidR="008D22E8" w:rsidRPr="003721BE">
        <w:rPr>
          <w:rFonts w:ascii="Times New Roman" w:hAnsi="Times New Roman" w:cstheme="minorBidi"/>
          <w:sz w:val="24"/>
          <w:rtl/>
          <w:lang w:eastAsia="en-US"/>
        </w:rPr>
        <w:t xml:space="preserve"> </w:t>
      </w:r>
      <w:r w:rsidR="008D22E8" w:rsidRPr="003721BE">
        <w:rPr>
          <w:rFonts w:ascii="Times New Roman" w:hAnsi="Times New Roman" w:cstheme="minorBidi" w:hint="eastAsia"/>
          <w:sz w:val="24"/>
          <w:rtl/>
          <w:lang w:eastAsia="en-US"/>
        </w:rPr>
        <w:t>הלוואה</w:t>
      </w:r>
      <w:r w:rsidR="008D22E8" w:rsidRPr="003721BE">
        <w:rPr>
          <w:rFonts w:ascii="Times New Roman" w:hAnsi="Times New Roman" w:cstheme="minorBidi"/>
          <w:sz w:val="24"/>
          <w:rtl/>
          <w:lang w:eastAsia="en-US"/>
        </w:rPr>
        <w:t xml:space="preserve"> מותאמת מכספי קופת גמל או </w:t>
      </w:r>
      <w:r w:rsidR="008D22E8" w:rsidRPr="003721BE">
        <w:rPr>
          <w:rFonts w:ascii="Times New Roman" w:hAnsi="Times New Roman" w:cstheme="minorBidi" w:hint="eastAsia"/>
          <w:sz w:val="24"/>
          <w:rtl/>
          <w:lang w:eastAsia="en-US"/>
        </w:rPr>
        <w:t>התח</w:t>
      </w:r>
      <w:r w:rsidR="00C24E01">
        <w:rPr>
          <w:rFonts w:ascii="Times New Roman" w:hAnsi="Times New Roman" w:cstheme="minorBidi" w:hint="cs"/>
          <w:sz w:val="24"/>
          <w:rtl/>
          <w:lang w:eastAsia="en-US"/>
        </w:rPr>
        <w:t>י</w:t>
      </w:r>
      <w:r w:rsidR="008D22E8" w:rsidRPr="003721BE">
        <w:rPr>
          <w:rFonts w:ascii="Times New Roman" w:hAnsi="Times New Roman" w:cstheme="minorBidi" w:hint="eastAsia"/>
          <w:sz w:val="24"/>
          <w:rtl/>
          <w:lang w:eastAsia="en-US"/>
        </w:rPr>
        <w:t>יבויות</w:t>
      </w:r>
      <w:r w:rsidR="008D22E8" w:rsidRPr="003721BE">
        <w:rPr>
          <w:rFonts w:ascii="Times New Roman" w:hAnsi="Times New Roman" w:cstheme="minorBidi"/>
          <w:sz w:val="24"/>
          <w:rtl/>
          <w:lang w:eastAsia="en-US"/>
        </w:rPr>
        <w:t xml:space="preserve"> תלויות תשואה</w:t>
      </w:r>
      <w:r w:rsidR="00FE2A72" w:rsidRPr="003721BE">
        <w:rPr>
          <w:rFonts w:ascii="Times New Roman" w:hAnsi="Times New Roman" w:cstheme="minorBidi"/>
          <w:sz w:val="24"/>
          <w:rtl/>
          <w:lang w:eastAsia="en-US"/>
        </w:rPr>
        <w:t>,</w:t>
      </w:r>
      <w:r w:rsidR="008D22E8" w:rsidRPr="00FE3E3E">
        <w:rPr>
          <w:rFonts w:ascii="Times New Roman" w:hAnsi="Times New Roman" w:cstheme="minorBidi"/>
          <w:sz w:val="24"/>
          <w:rtl/>
        </w:rPr>
        <w:t xml:space="preserve"> </w:t>
      </w:r>
      <w:r w:rsidRPr="00FE3E3E">
        <w:rPr>
          <w:rFonts w:ascii="Times New Roman" w:hAnsi="Times New Roman" w:cstheme="minorBidi" w:hint="eastAsia"/>
          <w:sz w:val="24"/>
          <w:rtl/>
        </w:rPr>
        <w:t>הטעון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אישור</w:t>
      </w:r>
      <w:r w:rsidRPr="00FE3E3E">
        <w:rPr>
          <w:rFonts w:ascii="Times New Roman" w:hAnsi="Times New Roman" w:cstheme="minorBidi"/>
          <w:sz w:val="24"/>
          <w:rtl/>
        </w:rPr>
        <w:t xml:space="preserve"> ועדת </w:t>
      </w:r>
      <w:r w:rsidR="00C53D27" w:rsidRPr="003721BE">
        <w:rPr>
          <w:rFonts w:ascii="Times New Roman" w:hAnsi="Times New Roman" w:cstheme="minorBidi" w:hint="eastAsia"/>
          <w:sz w:val="24"/>
          <w:rtl/>
          <w:lang w:eastAsia="en-US"/>
        </w:rPr>
        <w:t>משנה</w:t>
      </w:r>
      <w:r w:rsidR="00C53D27" w:rsidRPr="003721BE">
        <w:rPr>
          <w:rFonts w:ascii="Times New Roman" w:hAnsi="Times New Roman" w:cstheme="minorBidi"/>
          <w:sz w:val="24"/>
          <w:rtl/>
          <w:lang w:eastAsia="en-US"/>
        </w:rPr>
        <w:t xml:space="preserve"> </w:t>
      </w:r>
      <w:r w:rsidR="00C53D27" w:rsidRPr="003721BE">
        <w:rPr>
          <w:rFonts w:ascii="Times New Roman" w:hAnsi="Times New Roman" w:cstheme="minorBidi" w:hint="eastAsia"/>
          <w:sz w:val="24"/>
          <w:rtl/>
          <w:lang w:eastAsia="en-US"/>
        </w:rPr>
        <w:t>ל</w:t>
      </w:r>
      <w:r w:rsidRPr="003721BE">
        <w:rPr>
          <w:rFonts w:ascii="Times New Roman" w:hAnsi="Times New Roman" w:cstheme="minorBidi"/>
          <w:sz w:val="24"/>
          <w:rtl/>
          <w:lang w:eastAsia="en-US"/>
        </w:rPr>
        <w:t>אשראי</w:t>
      </w:r>
      <w:r w:rsidR="003F2CC1">
        <w:rPr>
          <w:rStyle w:val="af1"/>
          <w:rFonts w:ascii="Times New Roman" w:hAnsi="Times New Roman"/>
          <w:sz w:val="24"/>
          <w:rtl/>
          <w:lang w:eastAsia="en-US"/>
        </w:rPr>
        <w:footnoteReference w:id="22"/>
      </w:r>
      <w:r w:rsidR="003F2CC1">
        <w:rPr>
          <w:rFonts w:ascii="Times New Roman" w:hAnsi="Times New Roman" w:hint="cs"/>
          <w:sz w:val="24"/>
          <w:rtl/>
          <w:lang w:eastAsia="en-US"/>
        </w:rPr>
        <w:t xml:space="preserve"> </w:t>
      </w:r>
      <w:r w:rsidRPr="003721BE">
        <w:rPr>
          <w:rFonts w:ascii="Times New Roman" w:hAnsi="Times New Roman"/>
          <w:sz w:val="24"/>
          <w:rtl/>
          <w:lang w:eastAsia="en-US"/>
        </w:rPr>
        <w:t xml:space="preserve">אך </w:t>
      </w:r>
      <w:r w:rsidRPr="003721BE">
        <w:rPr>
          <w:rFonts w:ascii="Times New Roman" w:hAnsi="Times New Roman" w:hint="eastAsia"/>
          <w:sz w:val="24"/>
          <w:rtl/>
          <w:lang w:eastAsia="en-US"/>
        </w:rPr>
        <w:t>אינו</w:t>
      </w:r>
      <w:r w:rsidRPr="003721BE">
        <w:rPr>
          <w:rFonts w:ascii="Times New Roman" w:hAnsi="Times New Roman"/>
          <w:sz w:val="24"/>
          <w:rtl/>
          <w:lang w:eastAsia="en-US"/>
        </w:rPr>
        <w:t xml:space="preserve"> </w:t>
      </w:r>
      <w:r w:rsidRPr="00FE3E3E">
        <w:rPr>
          <w:rFonts w:ascii="Times New Roman" w:hAnsi="Times New Roman" w:cstheme="minorBidi" w:hint="eastAsia"/>
          <w:sz w:val="24"/>
          <w:rtl/>
        </w:rPr>
        <w:t>טעון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אישור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ועדת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השקעות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ובלבד</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שנקבעו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הסדרים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למניעת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העדפה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ולמניעת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ניגודי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עניינים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במצבים</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כאמור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ושההחלטה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תועדה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באופן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מפורט</w:t>
      </w:r>
      <w:r w:rsidR="00563A84">
        <w:rPr>
          <w:rFonts w:ascii="Times New Roman" w:hAnsi="Times New Roman" w:cstheme="minorBidi" w:hint="cs"/>
          <w:sz w:val="24"/>
          <w:rtl/>
          <w:lang w:eastAsia="en-US"/>
        </w:rPr>
        <w:t>.</w:t>
      </w:r>
    </w:p>
    <w:p w14:paraId="11946FC0" w14:textId="34DCA6F6" w:rsidR="003964A8" w:rsidRPr="00C45A3A" w:rsidRDefault="003964A8" w:rsidP="009F4358">
      <w:pPr>
        <w:pStyle w:val="a0"/>
        <w:numPr>
          <w:ilvl w:val="0"/>
          <w:numId w:val="192"/>
        </w:numPr>
        <w:tabs>
          <w:tab w:val="left" w:pos="4580"/>
        </w:tabs>
        <w:spacing w:line="360" w:lineRule="auto"/>
        <w:ind w:left="3293" w:hanging="567"/>
        <w:rPr>
          <w:rFonts w:ascii="Times New Roman" w:hAnsi="Times New Roman" w:cstheme="minorBidi"/>
          <w:sz w:val="24"/>
          <w:lang w:eastAsia="en-US"/>
        </w:rPr>
      </w:pPr>
      <w:r w:rsidRPr="00FE3E3E">
        <w:rPr>
          <w:rFonts w:ascii="Times New Roman" w:hAnsi="Times New Roman" w:cstheme="minorBidi" w:hint="eastAsia"/>
          <w:sz w:val="24"/>
          <w:rtl/>
        </w:rPr>
        <w:t>כל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החזר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חוב</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הנו</w:t>
      </w:r>
      <w:r w:rsidR="00907E80" w:rsidRPr="00FE3E3E">
        <w:rPr>
          <w:rFonts w:ascii="Times New Roman" w:hAnsi="Times New Roman" w:cstheme="minorBidi" w:hint="eastAsia"/>
          <w:sz w:val="24"/>
          <w:rtl/>
        </w:rPr>
        <w:t>ב</w:t>
      </w:r>
      <w:r w:rsidRPr="00FE3E3E">
        <w:rPr>
          <w:rFonts w:ascii="Times New Roman" w:hAnsi="Times New Roman" w:cstheme="minorBidi" w:hint="eastAsia"/>
          <w:sz w:val="24"/>
          <w:rtl/>
        </w:rPr>
        <w:t>ע</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מאשראי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לא</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סחיר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יוחזר</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לכל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סוג</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התחייבות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של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חברת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ביטוח</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קופת</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גמל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או</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קרן</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פנסיה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על</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פי</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חלקה</w:t>
      </w:r>
      <w:r w:rsidRPr="00FE3E3E">
        <w:rPr>
          <w:rFonts w:ascii="Times New Roman" w:hAnsi="Times New Roman" w:cstheme="minorBidi"/>
          <w:sz w:val="24"/>
          <w:rtl/>
        </w:rPr>
        <w:t xml:space="preserve"> </w:t>
      </w:r>
      <w:r w:rsidRPr="00FE3E3E">
        <w:rPr>
          <w:rFonts w:ascii="Times New Roman" w:hAnsi="Times New Roman" w:cstheme="minorBidi" w:hint="eastAsia"/>
          <w:sz w:val="24"/>
          <w:rtl/>
        </w:rPr>
        <w:t>בחוב</w:t>
      </w:r>
      <w:r w:rsidR="00563A84">
        <w:rPr>
          <w:rFonts w:ascii="Times New Roman" w:hAnsi="Times New Roman" w:cstheme="minorBidi" w:hint="cs"/>
          <w:sz w:val="24"/>
          <w:rtl/>
          <w:lang w:eastAsia="en-US"/>
        </w:rPr>
        <w:t>.</w:t>
      </w:r>
    </w:p>
    <w:p w14:paraId="05A8BD87" w14:textId="5F9C8C5E" w:rsidR="00473191" w:rsidRPr="00224973" w:rsidRDefault="00090B7C" w:rsidP="00FD5E4C">
      <w:pPr>
        <w:pStyle w:val="3"/>
        <w:numPr>
          <w:ilvl w:val="2"/>
          <w:numId w:val="1947"/>
        </w:numPr>
      </w:pPr>
      <w:bookmarkStart w:id="56" w:name="_Toc429689716"/>
      <w:bookmarkStart w:id="57" w:name="_Toc429716947"/>
      <w:bookmarkStart w:id="58" w:name="_Toc430155340"/>
      <w:r w:rsidRPr="00FE3E3E">
        <w:rPr>
          <w:rFonts w:hint="eastAsia"/>
          <w:rtl/>
        </w:rPr>
        <w:t>תנאים</w:t>
      </w:r>
      <w:r w:rsidRPr="00FE3E3E">
        <w:rPr>
          <w:rtl/>
        </w:rPr>
        <w:t xml:space="preserve"> </w:t>
      </w:r>
      <w:r w:rsidRPr="00FE3E3E">
        <w:rPr>
          <w:rFonts w:hint="eastAsia"/>
          <w:rtl/>
        </w:rPr>
        <w:t>ספציפיים</w:t>
      </w:r>
      <w:r w:rsidRPr="00FE3E3E">
        <w:rPr>
          <w:rtl/>
        </w:rPr>
        <w:t xml:space="preserve"> </w:t>
      </w:r>
      <w:r w:rsidR="00D23506" w:rsidRPr="00FE3E3E">
        <w:rPr>
          <w:rFonts w:hint="eastAsia"/>
          <w:rtl/>
        </w:rPr>
        <w:t>לגוף</w:t>
      </w:r>
      <w:r w:rsidR="00D23506" w:rsidRPr="00FE3E3E">
        <w:rPr>
          <w:rtl/>
        </w:rPr>
        <w:t xml:space="preserve"> </w:t>
      </w:r>
      <w:r w:rsidRPr="00FE3E3E">
        <w:rPr>
          <w:rFonts w:hint="eastAsia"/>
          <w:rtl/>
        </w:rPr>
        <w:t>מוסדי</w:t>
      </w:r>
      <w:r w:rsidRPr="00FE3E3E">
        <w:rPr>
          <w:rtl/>
        </w:rPr>
        <w:t xml:space="preserve"> </w:t>
      </w:r>
      <w:r w:rsidRPr="00FE3E3E">
        <w:rPr>
          <w:rFonts w:hint="eastAsia"/>
          <w:rtl/>
        </w:rPr>
        <w:t>בעל</w:t>
      </w:r>
      <w:r w:rsidR="00D23506" w:rsidRPr="00FE3E3E">
        <w:rPr>
          <w:rtl/>
        </w:rPr>
        <w:t xml:space="preserve"> </w:t>
      </w:r>
      <w:r w:rsidRPr="00FE3E3E">
        <w:rPr>
          <w:rFonts w:hint="eastAsia"/>
          <w:rtl/>
        </w:rPr>
        <w:t>היקף</w:t>
      </w:r>
      <w:r w:rsidRPr="00FE3E3E">
        <w:rPr>
          <w:rtl/>
        </w:rPr>
        <w:t xml:space="preserve"> </w:t>
      </w:r>
      <w:r w:rsidRPr="00FE3E3E">
        <w:rPr>
          <w:rFonts w:hint="eastAsia"/>
          <w:rtl/>
        </w:rPr>
        <w:t>פעילות</w:t>
      </w:r>
      <w:r w:rsidRPr="00FE3E3E">
        <w:rPr>
          <w:rtl/>
        </w:rPr>
        <w:t xml:space="preserve"> </w:t>
      </w:r>
      <w:r w:rsidRPr="00FE3E3E">
        <w:rPr>
          <w:rFonts w:hint="eastAsia"/>
          <w:rtl/>
        </w:rPr>
        <w:t>נמוך</w:t>
      </w:r>
      <w:bookmarkEnd w:id="56"/>
      <w:bookmarkEnd w:id="57"/>
      <w:bookmarkEnd w:id="58"/>
    </w:p>
    <w:p w14:paraId="357BAA54" w14:textId="22D3D676" w:rsidR="00FB38B9" w:rsidRDefault="00F30A0F" w:rsidP="009F4358">
      <w:pPr>
        <w:spacing w:line="360" w:lineRule="auto"/>
        <w:ind w:left="1427"/>
        <w:rPr>
          <w:rtl/>
        </w:rPr>
      </w:pPr>
      <w:r w:rsidRPr="006B4EEE">
        <w:rPr>
          <w:rFonts w:hint="eastAsia"/>
          <w:rtl/>
        </w:rPr>
        <w:lastRenderedPageBreak/>
        <w:t>גוף</w:t>
      </w:r>
      <w:r w:rsidRPr="006B4EEE">
        <w:rPr>
          <w:rtl/>
        </w:rPr>
        <w:t xml:space="preserve"> </w:t>
      </w:r>
      <w:r w:rsidRPr="006B4EEE">
        <w:rPr>
          <w:rFonts w:hint="eastAsia"/>
          <w:rtl/>
        </w:rPr>
        <w:t>מוסדי</w:t>
      </w:r>
      <w:r w:rsidRPr="006B4EEE">
        <w:rPr>
          <w:rtl/>
        </w:rPr>
        <w:t xml:space="preserve"> </w:t>
      </w:r>
      <w:r w:rsidRPr="006B4EEE">
        <w:rPr>
          <w:rFonts w:hint="eastAsia"/>
          <w:rtl/>
        </w:rPr>
        <w:t>שאינו</w:t>
      </w:r>
      <w:r w:rsidRPr="006B4EEE">
        <w:rPr>
          <w:rtl/>
        </w:rPr>
        <w:t xml:space="preserve"> </w:t>
      </w:r>
      <w:r w:rsidRPr="006B4EEE">
        <w:rPr>
          <w:rFonts w:hint="eastAsia"/>
          <w:rtl/>
        </w:rPr>
        <w:t>חייב</w:t>
      </w:r>
      <w:r w:rsidRPr="006B4EEE">
        <w:rPr>
          <w:rtl/>
        </w:rPr>
        <w:t xml:space="preserve"> </w:t>
      </w:r>
      <w:r w:rsidRPr="006B4EEE">
        <w:rPr>
          <w:rFonts w:hint="eastAsia"/>
          <w:rtl/>
        </w:rPr>
        <w:t>בהקמת</w:t>
      </w:r>
      <w:r w:rsidRPr="006B4EEE">
        <w:rPr>
          <w:rtl/>
        </w:rPr>
        <w:t xml:space="preserve"> </w:t>
      </w:r>
      <w:r w:rsidRPr="006B4EEE">
        <w:rPr>
          <w:rFonts w:hint="eastAsia"/>
          <w:rtl/>
        </w:rPr>
        <w:t>מערך</w:t>
      </w:r>
      <w:r w:rsidRPr="006B4EEE">
        <w:rPr>
          <w:rtl/>
        </w:rPr>
        <w:t xml:space="preserve"> </w:t>
      </w:r>
      <w:r w:rsidRPr="006B4EEE">
        <w:rPr>
          <w:rFonts w:hint="eastAsia"/>
          <w:rtl/>
        </w:rPr>
        <w:t>אשראי</w:t>
      </w:r>
      <w:r w:rsidRPr="006B4EEE">
        <w:rPr>
          <w:rtl/>
        </w:rPr>
        <w:t xml:space="preserve"> </w:t>
      </w:r>
      <w:r w:rsidRPr="006B4EEE">
        <w:rPr>
          <w:rFonts w:hint="eastAsia"/>
          <w:rtl/>
        </w:rPr>
        <w:t>לא</w:t>
      </w:r>
      <w:r w:rsidRPr="006B4EEE">
        <w:rPr>
          <w:rtl/>
        </w:rPr>
        <w:t xml:space="preserve"> </w:t>
      </w:r>
      <w:r w:rsidRPr="006B4EEE">
        <w:rPr>
          <w:rFonts w:hint="eastAsia"/>
          <w:rtl/>
        </w:rPr>
        <w:t>סחיר</w:t>
      </w:r>
      <w:r w:rsidRPr="006B4EEE">
        <w:rPr>
          <w:rtl/>
        </w:rPr>
        <w:t xml:space="preserve"> </w:t>
      </w:r>
      <w:r w:rsidRPr="006B4EEE">
        <w:rPr>
          <w:rFonts w:hint="eastAsia"/>
          <w:rtl/>
        </w:rPr>
        <w:t>ובמינוי</w:t>
      </w:r>
      <w:r w:rsidRPr="006B4EEE">
        <w:rPr>
          <w:rtl/>
        </w:rPr>
        <w:t xml:space="preserve"> </w:t>
      </w:r>
      <w:r w:rsidRPr="006B4EEE">
        <w:rPr>
          <w:rFonts w:hint="eastAsia"/>
          <w:rtl/>
        </w:rPr>
        <w:t>מנהל</w:t>
      </w:r>
      <w:r w:rsidRPr="006B4EEE">
        <w:rPr>
          <w:rtl/>
        </w:rPr>
        <w:t xml:space="preserve"> </w:t>
      </w:r>
      <w:r w:rsidRPr="006B4EEE">
        <w:rPr>
          <w:rFonts w:hint="eastAsia"/>
          <w:rtl/>
        </w:rPr>
        <w:t>מערך</w:t>
      </w:r>
      <w:r w:rsidRPr="006B4EEE">
        <w:rPr>
          <w:rtl/>
        </w:rPr>
        <w:t xml:space="preserve"> </w:t>
      </w:r>
      <w:r w:rsidRPr="006B4EEE">
        <w:rPr>
          <w:rFonts w:hint="eastAsia"/>
          <w:rtl/>
        </w:rPr>
        <w:t>אשראי</w:t>
      </w:r>
      <w:r w:rsidRPr="006B4EEE">
        <w:rPr>
          <w:rtl/>
        </w:rPr>
        <w:t xml:space="preserve"> </w:t>
      </w:r>
      <w:r w:rsidRPr="006B4EEE">
        <w:rPr>
          <w:rFonts w:hint="eastAsia"/>
          <w:rtl/>
        </w:rPr>
        <w:t>לא</w:t>
      </w:r>
      <w:r w:rsidRPr="006B4EEE">
        <w:rPr>
          <w:rtl/>
        </w:rPr>
        <w:t xml:space="preserve"> </w:t>
      </w:r>
      <w:r w:rsidRPr="006B4EEE">
        <w:rPr>
          <w:rFonts w:hint="eastAsia"/>
          <w:rtl/>
        </w:rPr>
        <w:t>סחיר</w:t>
      </w:r>
      <w:r w:rsidR="007A21CB" w:rsidRPr="006B4EEE">
        <w:rPr>
          <w:rtl/>
        </w:rPr>
        <w:t xml:space="preserve"> לפי </w:t>
      </w:r>
      <w:r w:rsidR="007A6587" w:rsidRPr="006B4EEE">
        <w:rPr>
          <w:rFonts w:hint="cs"/>
          <w:rtl/>
        </w:rPr>
        <w:t>פסקה</w:t>
      </w:r>
      <w:r w:rsidR="00964D79" w:rsidRPr="006B4EEE">
        <w:rPr>
          <w:rtl/>
        </w:rPr>
        <w:t xml:space="preserve"> </w:t>
      </w:r>
      <w:r w:rsidR="000D5D5E" w:rsidRPr="006B4EEE">
        <w:rPr>
          <w:rFonts w:hint="cs"/>
          <w:rtl/>
        </w:rPr>
        <w:t>(</w:t>
      </w:r>
      <w:r w:rsidR="00D501F5">
        <w:rPr>
          <w:rFonts w:hint="cs"/>
          <w:rtl/>
        </w:rPr>
        <w:t>1</w:t>
      </w:r>
      <w:r w:rsidR="000D5D5E" w:rsidRPr="006B4EEE">
        <w:rPr>
          <w:rFonts w:hint="cs"/>
          <w:rtl/>
        </w:rPr>
        <w:t>)</w:t>
      </w:r>
      <w:r w:rsidR="000F67AC" w:rsidRPr="006B4EEE">
        <w:rPr>
          <w:rtl/>
        </w:rPr>
        <w:t xml:space="preserve"> לעיל</w:t>
      </w:r>
      <w:r w:rsidRPr="006B4EEE">
        <w:rPr>
          <w:rtl/>
        </w:rPr>
        <w:t xml:space="preserve">, </w:t>
      </w:r>
      <w:r w:rsidRPr="006B4EEE">
        <w:rPr>
          <w:rFonts w:hint="eastAsia"/>
          <w:rtl/>
        </w:rPr>
        <w:t>אינו</w:t>
      </w:r>
      <w:r w:rsidRPr="006B4EEE">
        <w:rPr>
          <w:rtl/>
        </w:rPr>
        <w:t xml:space="preserve"> </w:t>
      </w:r>
      <w:r w:rsidRPr="006B4EEE">
        <w:rPr>
          <w:rFonts w:hint="eastAsia"/>
          <w:rtl/>
        </w:rPr>
        <w:t>פטור</w:t>
      </w:r>
      <w:r w:rsidRPr="006B4EEE">
        <w:rPr>
          <w:rtl/>
        </w:rPr>
        <w:t xml:space="preserve"> </w:t>
      </w:r>
      <w:r w:rsidRPr="006B4EEE">
        <w:rPr>
          <w:rFonts w:hint="eastAsia"/>
          <w:rtl/>
        </w:rPr>
        <w:t>מביצוע</w:t>
      </w:r>
      <w:r w:rsidRPr="006B4EEE">
        <w:rPr>
          <w:rtl/>
        </w:rPr>
        <w:t xml:space="preserve"> </w:t>
      </w:r>
      <w:r w:rsidRPr="006B4EEE">
        <w:rPr>
          <w:rFonts w:hint="eastAsia"/>
          <w:rtl/>
        </w:rPr>
        <w:t>תפקידיו</w:t>
      </w:r>
      <w:r w:rsidRPr="006B4EEE">
        <w:rPr>
          <w:rtl/>
        </w:rPr>
        <w:t xml:space="preserve"> </w:t>
      </w:r>
      <w:r w:rsidRPr="006B4EEE">
        <w:rPr>
          <w:rFonts w:hint="eastAsia"/>
          <w:rtl/>
        </w:rPr>
        <w:t>לפי</w:t>
      </w:r>
      <w:r w:rsidR="00AF181F" w:rsidRPr="006B4EEE">
        <w:rPr>
          <w:rtl/>
        </w:rPr>
        <w:t xml:space="preserve"> </w:t>
      </w:r>
      <w:r w:rsidR="007A6587" w:rsidRPr="006B4EEE">
        <w:rPr>
          <w:rFonts w:hint="cs"/>
          <w:rtl/>
        </w:rPr>
        <w:t>פסקה</w:t>
      </w:r>
      <w:r w:rsidR="00964D79" w:rsidRPr="006B4EEE">
        <w:rPr>
          <w:rtl/>
        </w:rPr>
        <w:t xml:space="preserve"> </w:t>
      </w:r>
      <w:r w:rsidR="000D5D5E" w:rsidRPr="006B4EEE">
        <w:rPr>
          <w:rFonts w:hint="cs"/>
          <w:rtl/>
        </w:rPr>
        <w:t>(</w:t>
      </w:r>
      <w:r w:rsidR="00D501F5">
        <w:rPr>
          <w:rFonts w:hint="cs"/>
          <w:rtl/>
        </w:rPr>
        <w:t>3</w:t>
      </w:r>
      <w:r w:rsidR="000D5D5E" w:rsidRPr="006B4EEE">
        <w:rPr>
          <w:rFonts w:hint="cs"/>
          <w:rtl/>
        </w:rPr>
        <w:t xml:space="preserve">) </w:t>
      </w:r>
      <w:r w:rsidR="000F67AC" w:rsidRPr="006B4EEE">
        <w:rPr>
          <w:rtl/>
        </w:rPr>
        <w:t>לעיל</w:t>
      </w:r>
      <w:r w:rsidR="00061AF9" w:rsidRPr="006B4EEE">
        <w:rPr>
          <w:rtl/>
        </w:rPr>
        <w:t>.</w:t>
      </w:r>
    </w:p>
    <w:p w14:paraId="67AD6330" w14:textId="27DDF1F5" w:rsidR="005E2454" w:rsidRDefault="00EE60C9" w:rsidP="007076ED">
      <w:pPr>
        <w:pStyle w:val="2"/>
        <w:numPr>
          <w:ilvl w:val="1"/>
          <w:numId w:val="1947"/>
        </w:numPr>
        <w:rPr>
          <w:b/>
          <w:lang w:eastAsia="en-US"/>
        </w:rPr>
      </w:pPr>
      <w:bookmarkStart w:id="59" w:name="_Toc502744991"/>
      <w:r w:rsidRPr="005E2454">
        <w:rPr>
          <w:rFonts w:hint="cs"/>
          <w:rtl/>
          <w:lang w:eastAsia="en-US"/>
        </w:rPr>
        <w:t xml:space="preserve">ראה עמדת ממונה </w:t>
      </w:r>
      <w:r w:rsidRPr="005E2454">
        <w:rPr>
          <w:rtl/>
          <w:lang w:eastAsia="en-US"/>
        </w:rPr>
        <w:t>–</w:t>
      </w:r>
      <w:r w:rsidRPr="005E2454">
        <w:rPr>
          <w:rFonts w:hint="cs"/>
          <w:rtl/>
          <w:lang w:eastAsia="en-US"/>
        </w:rPr>
        <w:t xml:space="preserve"> פיקוח על </w:t>
      </w:r>
      <w:r w:rsidR="005E2454" w:rsidRPr="005E2454">
        <w:rPr>
          <w:rFonts w:hint="cs"/>
          <w:rtl/>
          <w:lang w:eastAsia="en-US"/>
        </w:rPr>
        <w:t>פעילות השקעות</w:t>
      </w:r>
      <w:r w:rsidR="005E2454">
        <w:rPr>
          <w:rStyle w:val="af1"/>
          <w:b/>
          <w:rtl/>
          <w:lang w:eastAsia="en-US"/>
        </w:rPr>
        <w:footnoteReference w:id="23"/>
      </w:r>
      <w:bookmarkEnd w:id="59"/>
    </w:p>
    <w:p w14:paraId="3EE156D1" w14:textId="77777777" w:rsidR="005E2454" w:rsidRDefault="005E2454">
      <w:pPr>
        <w:bidi w:val="0"/>
        <w:jc w:val="left"/>
        <w:rPr>
          <w:bCs/>
          <w:caps/>
          <w:spacing w:val="15"/>
          <w:sz w:val="32"/>
          <w:lang w:eastAsia="en-US"/>
        </w:rPr>
      </w:pPr>
      <w:r>
        <w:rPr>
          <w:b/>
          <w:lang w:eastAsia="en-US"/>
        </w:rPr>
        <w:br w:type="page"/>
      </w:r>
    </w:p>
    <w:p w14:paraId="10ACCAF5" w14:textId="2FD3D5C8" w:rsidR="00B33F73" w:rsidRPr="00B33F73" w:rsidRDefault="001F3A76" w:rsidP="00B4251E">
      <w:pPr>
        <w:pStyle w:val="10"/>
        <w:numPr>
          <w:ilvl w:val="0"/>
          <w:numId w:val="87"/>
        </w:numPr>
        <w:rPr>
          <w:rtl/>
        </w:rPr>
      </w:pPr>
      <w:bookmarkStart w:id="60" w:name="_טיפול_בחובות_בעייתיים"/>
      <w:bookmarkStart w:id="61" w:name="_תנאים_וכללים_להשקעת"/>
      <w:bookmarkStart w:id="62" w:name="_Toc429689724"/>
      <w:bookmarkStart w:id="63" w:name="_Toc429716590"/>
      <w:bookmarkStart w:id="64" w:name="_Toc429716778"/>
      <w:bookmarkStart w:id="65" w:name="_Toc429716955"/>
      <w:bookmarkStart w:id="66" w:name="_Toc502744992"/>
      <w:bookmarkEnd w:id="60"/>
      <w:bookmarkEnd w:id="61"/>
      <w:bookmarkEnd w:id="62"/>
      <w:bookmarkEnd w:id="63"/>
      <w:bookmarkEnd w:id="64"/>
      <w:bookmarkEnd w:id="65"/>
      <w:r w:rsidRPr="00D65E1A">
        <w:rPr>
          <w:rFonts w:hint="cs"/>
          <w:caps w:val="0"/>
          <w:rtl/>
        </w:rPr>
        <w:lastRenderedPageBreak/>
        <w:t>עבודה באמצעות חשבון מפצל</w:t>
      </w:r>
      <w:r w:rsidR="00DF4440" w:rsidRPr="00D65E1A">
        <w:rPr>
          <w:rFonts w:hint="cs"/>
          <w:caps w:val="0"/>
          <w:rtl/>
        </w:rPr>
        <w:t xml:space="preserve"> וסלי השקעה</w:t>
      </w:r>
      <w:bookmarkEnd w:id="66"/>
    </w:p>
    <w:p w14:paraId="415C55F2" w14:textId="0F272D5D" w:rsidR="00490755" w:rsidRPr="00736274" w:rsidRDefault="00490755" w:rsidP="005C1946">
      <w:pPr>
        <w:pStyle w:val="2"/>
        <w:numPr>
          <w:ilvl w:val="1"/>
          <w:numId w:val="87"/>
        </w:numPr>
        <w:rPr>
          <w:rFonts w:ascii="David" w:hAnsi="David"/>
          <w:rtl/>
          <w:lang w:eastAsia="en-US"/>
        </w:rPr>
      </w:pPr>
      <w:bookmarkStart w:id="67" w:name="_Toc502744993"/>
      <w:r w:rsidRPr="0077018B">
        <w:rPr>
          <w:rtl/>
        </w:rPr>
        <w:t>סלי השקעה</w:t>
      </w:r>
      <w:r w:rsidRPr="00736274">
        <w:rPr>
          <w:rStyle w:val="af1"/>
          <w:rFonts w:ascii="David" w:hAnsi="David"/>
          <w:b/>
          <w:bCs w:val="0"/>
          <w:rtl/>
          <w:lang w:eastAsia="en-US"/>
        </w:rPr>
        <w:footnoteReference w:id="24"/>
      </w:r>
      <w:bookmarkEnd w:id="67"/>
    </w:p>
    <w:p w14:paraId="4D6C3DF3" w14:textId="39BC604C" w:rsidR="00E870D9" w:rsidRDefault="0084309F" w:rsidP="00CC1A2A">
      <w:pPr>
        <w:spacing w:before="120" w:after="120" w:line="360" w:lineRule="auto"/>
        <w:ind w:left="360"/>
        <w:rPr>
          <w:rtl/>
        </w:rPr>
      </w:pPr>
      <w:r>
        <w:rPr>
          <w:rFonts w:hint="cs"/>
          <w:rtl/>
        </w:rPr>
        <w:t>בסעיף</w:t>
      </w:r>
      <w:r w:rsidR="00E870D9">
        <w:rPr>
          <w:rFonts w:hint="cs"/>
          <w:rtl/>
        </w:rPr>
        <w:t xml:space="preserve"> קטן זה </w:t>
      </w:r>
      <w:r w:rsidR="00E870D9">
        <w:rPr>
          <w:rtl/>
        </w:rPr>
        <w:t>–</w:t>
      </w:r>
      <w:r>
        <w:rPr>
          <w:rFonts w:hint="cs"/>
          <w:rtl/>
        </w:rPr>
        <w:t xml:space="preserve"> </w:t>
      </w:r>
    </w:p>
    <w:p w14:paraId="6B05BF9F" w14:textId="3C030A44" w:rsidR="0084309F" w:rsidRDefault="0084309F" w:rsidP="00CC1A2A">
      <w:pPr>
        <w:spacing w:before="120" w:after="120" w:line="360" w:lineRule="auto"/>
        <w:ind w:left="360"/>
      </w:pPr>
      <w:r w:rsidRPr="00FC4ED1">
        <w:rPr>
          <w:b/>
          <w:bCs/>
          <w:rtl/>
        </w:rPr>
        <w:t>"סל לא סחיר"</w:t>
      </w:r>
      <w:r w:rsidRPr="0008571B">
        <w:rPr>
          <w:rtl/>
        </w:rPr>
        <w:t xml:space="preserve"> – </w:t>
      </w:r>
      <w:r w:rsidRPr="0008571B">
        <w:rPr>
          <w:rFonts w:hint="cs"/>
          <w:rtl/>
        </w:rPr>
        <w:t>סל</w:t>
      </w:r>
      <w:r w:rsidRPr="0008571B">
        <w:rPr>
          <w:rtl/>
        </w:rPr>
        <w:t xml:space="preserve"> </w:t>
      </w:r>
      <w:r w:rsidRPr="0008571B">
        <w:rPr>
          <w:rFonts w:hint="cs"/>
          <w:rtl/>
        </w:rPr>
        <w:t>המכיל</w:t>
      </w:r>
      <w:r w:rsidRPr="0008571B">
        <w:rPr>
          <w:rtl/>
        </w:rPr>
        <w:t xml:space="preserve"> </w:t>
      </w:r>
      <w:r w:rsidRPr="0008571B">
        <w:rPr>
          <w:rFonts w:hint="cs"/>
          <w:rtl/>
        </w:rPr>
        <w:t>נכסים</w:t>
      </w:r>
      <w:r w:rsidRPr="0008571B">
        <w:rPr>
          <w:rtl/>
        </w:rPr>
        <w:t xml:space="preserve"> </w:t>
      </w:r>
      <w:r w:rsidRPr="0008571B">
        <w:rPr>
          <w:rFonts w:hint="cs"/>
          <w:rtl/>
        </w:rPr>
        <w:t>כאמור</w:t>
      </w:r>
      <w:r w:rsidRPr="0008571B">
        <w:rPr>
          <w:rtl/>
        </w:rPr>
        <w:t xml:space="preserve"> </w:t>
      </w:r>
      <w:r w:rsidR="001A67E0" w:rsidRPr="001A2500">
        <w:rPr>
          <w:rFonts w:hint="cs"/>
          <w:rtl/>
        </w:rPr>
        <w:t>בפסק</w:t>
      </w:r>
      <w:r w:rsidR="001A2500" w:rsidRPr="001A2500">
        <w:rPr>
          <w:rFonts w:hint="cs"/>
          <w:rtl/>
        </w:rPr>
        <w:t>ת משנה</w:t>
      </w:r>
      <w:r w:rsidRPr="001A2500">
        <w:rPr>
          <w:rFonts w:hint="cs"/>
          <w:rtl/>
        </w:rPr>
        <w:t xml:space="preserve"> </w:t>
      </w:r>
      <w:r w:rsidR="00A67DAF" w:rsidRPr="001A2500">
        <w:rPr>
          <w:rFonts w:hint="cs"/>
          <w:rtl/>
        </w:rPr>
        <w:t>(</w:t>
      </w:r>
      <w:r w:rsidR="001A2500" w:rsidRPr="001A2500">
        <w:rPr>
          <w:rFonts w:hint="cs"/>
          <w:rtl/>
        </w:rPr>
        <w:t>1</w:t>
      </w:r>
      <w:r w:rsidR="00A67DAF" w:rsidRPr="001A2500">
        <w:rPr>
          <w:rFonts w:hint="cs"/>
          <w:rtl/>
        </w:rPr>
        <w:t>)(</w:t>
      </w:r>
      <w:r w:rsidR="001A2500" w:rsidRPr="001A2500">
        <w:rPr>
          <w:rFonts w:hint="cs"/>
          <w:rtl/>
        </w:rPr>
        <w:t>ג</w:t>
      </w:r>
      <w:r w:rsidR="00A67DAF" w:rsidRPr="001A2500">
        <w:rPr>
          <w:rFonts w:hint="cs"/>
          <w:rtl/>
        </w:rPr>
        <w:t>)(</w:t>
      </w:r>
      <w:r w:rsidR="001A2500" w:rsidRPr="001A2500">
        <w:rPr>
          <w:rFonts w:hint="cs"/>
          <w:rtl/>
        </w:rPr>
        <w:t>9</w:t>
      </w:r>
      <w:r w:rsidR="001A67E0" w:rsidRPr="001A2500">
        <w:rPr>
          <w:rFonts w:hint="cs"/>
          <w:rtl/>
        </w:rPr>
        <w:t>)(</w:t>
      </w:r>
      <w:r w:rsidR="001A2500" w:rsidRPr="001A2500">
        <w:rPr>
          <w:rFonts w:hint="cs"/>
          <w:rtl/>
        </w:rPr>
        <w:t>א</w:t>
      </w:r>
      <w:r w:rsidR="001A67E0" w:rsidRPr="001A2500">
        <w:rPr>
          <w:rFonts w:hint="cs"/>
          <w:rtl/>
        </w:rPr>
        <w:t>)</w:t>
      </w:r>
      <w:r w:rsidR="00E870D9" w:rsidRPr="001A2500">
        <w:rPr>
          <w:rFonts w:hint="cs"/>
          <w:rtl/>
        </w:rPr>
        <w:t xml:space="preserve"> שלהלן,</w:t>
      </w:r>
      <w:r w:rsidRPr="001A2500">
        <w:rPr>
          <w:rtl/>
        </w:rPr>
        <w:t xml:space="preserve"> </w:t>
      </w:r>
      <w:r w:rsidRPr="001A2500">
        <w:rPr>
          <w:rFonts w:hint="cs"/>
          <w:rtl/>
        </w:rPr>
        <w:t>למעט</w:t>
      </w:r>
      <w:r w:rsidRPr="0008571B">
        <w:rPr>
          <w:rtl/>
        </w:rPr>
        <w:t xml:space="preserve"> סל </w:t>
      </w:r>
      <w:r w:rsidRPr="0008571B">
        <w:rPr>
          <w:rFonts w:hint="cs"/>
          <w:rtl/>
        </w:rPr>
        <w:t>שבו</w:t>
      </w:r>
      <w:r w:rsidRPr="0008571B">
        <w:rPr>
          <w:rtl/>
        </w:rPr>
        <w:t xml:space="preserve"> תשעים אחוז לפחות מהנכסים הם מזומנים, שווי מזומנים, איגרות חוב שקליות של מדינת ישראל </w:t>
      </w:r>
      <w:r w:rsidRPr="0008571B">
        <w:rPr>
          <w:rFonts w:hint="cs"/>
          <w:rtl/>
        </w:rPr>
        <w:t>הנפדות</w:t>
      </w:r>
      <w:r w:rsidRPr="0008571B">
        <w:rPr>
          <w:rtl/>
        </w:rPr>
        <w:t xml:space="preserve"> </w:t>
      </w:r>
      <w:r w:rsidRPr="0008571B">
        <w:rPr>
          <w:rFonts w:hint="cs"/>
          <w:rtl/>
        </w:rPr>
        <w:t>תוך</w:t>
      </w:r>
      <w:r w:rsidRPr="0008571B">
        <w:rPr>
          <w:rtl/>
        </w:rPr>
        <w:t xml:space="preserve"> </w:t>
      </w:r>
      <w:r w:rsidRPr="0008571B">
        <w:rPr>
          <w:rFonts w:hint="cs"/>
          <w:rtl/>
        </w:rPr>
        <w:t>שנה</w:t>
      </w:r>
      <w:r w:rsidRPr="0008571B">
        <w:rPr>
          <w:rtl/>
        </w:rPr>
        <w:t xml:space="preserve"> </w:t>
      </w:r>
      <w:r w:rsidRPr="0008571B">
        <w:rPr>
          <w:rFonts w:hint="cs"/>
          <w:rtl/>
        </w:rPr>
        <w:t>ומק</w:t>
      </w:r>
      <w:r w:rsidRPr="0008571B">
        <w:rPr>
          <w:rtl/>
        </w:rPr>
        <w:t xml:space="preserve">"מ. </w:t>
      </w:r>
    </w:p>
    <w:p w14:paraId="56952521" w14:textId="77777777" w:rsidR="0084309F" w:rsidRPr="0008571B" w:rsidRDefault="0084309F" w:rsidP="00CC1A2A">
      <w:pPr>
        <w:spacing w:before="120" w:after="120" w:line="360" w:lineRule="auto"/>
        <w:ind w:left="360"/>
        <w:rPr>
          <w:rtl/>
        </w:rPr>
      </w:pPr>
      <w:r w:rsidRPr="00FC4ED1">
        <w:rPr>
          <w:rFonts w:hint="cs"/>
          <w:b/>
          <w:bCs/>
          <w:rtl/>
        </w:rPr>
        <w:t>"הלוואות"</w:t>
      </w:r>
      <w:r>
        <w:rPr>
          <w:rFonts w:hint="cs"/>
          <w:rtl/>
        </w:rPr>
        <w:t xml:space="preserve"> </w:t>
      </w:r>
      <w:r>
        <w:rPr>
          <w:rtl/>
        </w:rPr>
        <w:t>–</w:t>
      </w:r>
      <w:r>
        <w:rPr>
          <w:rFonts w:hint="cs"/>
          <w:rtl/>
        </w:rPr>
        <w:t xml:space="preserve"> למעט הלוואות למבוטח או לעמית כנגד יתרת החיסכון הצבורה.</w:t>
      </w:r>
    </w:p>
    <w:p w14:paraId="2CA41053" w14:textId="24346C92" w:rsidR="001618B2" w:rsidRDefault="001618B2" w:rsidP="00FD5E4C">
      <w:pPr>
        <w:pStyle w:val="3"/>
        <w:numPr>
          <w:ilvl w:val="2"/>
          <w:numId w:val="1947"/>
        </w:numPr>
        <w:rPr>
          <w:rtl/>
        </w:rPr>
      </w:pPr>
      <w:r>
        <w:rPr>
          <w:rFonts w:hint="cs"/>
          <w:rtl/>
        </w:rPr>
        <w:t>ניהול השקעות באמצעות סלי השקעה</w:t>
      </w:r>
    </w:p>
    <w:p w14:paraId="2D12FAAC" w14:textId="77777777" w:rsidR="001618B2" w:rsidRDefault="001618B2" w:rsidP="00CC1A2A">
      <w:pPr>
        <w:spacing w:line="360" w:lineRule="auto"/>
        <w:ind w:left="785"/>
        <w:rPr>
          <w:rtl/>
        </w:rPr>
      </w:pPr>
      <w:r w:rsidRPr="009530DC">
        <w:rPr>
          <w:rFonts w:hint="cs"/>
          <w:rtl/>
        </w:rPr>
        <w:t xml:space="preserve">מספר משקיעים מוסדיים הנמנים על אותה קבוצת משקיעים </w:t>
      </w:r>
      <w:r>
        <w:rPr>
          <w:rFonts w:hint="cs"/>
          <w:rtl/>
        </w:rPr>
        <w:t xml:space="preserve">והנשלטים בידי אותו אדם </w:t>
      </w:r>
      <w:r w:rsidRPr="009530DC">
        <w:rPr>
          <w:rFonts w:hint="cs"/>
          <w:rtl/>
        </w:rPr>
        <w:t xml:space="preserve">יהיו רשאים לנהל את השקעותיהם באמצעות סלי השקעה </w:t>
      </w:r>
      <w:r>
        <w:rPr>
          <w:rFonts w:hint="cs"/>
          <w:rtl/>
        </w:rPr>
        <w:t>אם התקיימו ה</w:t>
      </w:r>
      <w:r w:rsidRPr="009530DC">
        <w:rPr>
          <w:rFonts w:hint="cs"/>
          <w:rtl/>
        </w:rPr>
        <w:t>תנאים הבאים:</w:t>
      </w:r>
    </w:p>
    <w:p w14:paraId="4C276D01" w14:textId="77777777" w:rsidR="001618B2" w:rsidRPr="002E6D37" w:rsidRDefault="001618B2" w:rsidP="00CC1A2A">
      <w:pPr>
        <w:pStyle w:val="af4"/>
        <w:numPr>
          <w:ilvl w:val="4"/>
          <w:numId w:val="1732"/>
        </w:numPr>
        <w:tabs>
          <w:tab w:val="clear" w:pos="2211"/>
          <w:tab w:val="num" w:pos="1175"/>
        </w:tabs>
        <w:spacing w:after="0" w:line="360" w:lineRule="auto"/>
        <w:ind w:left="1862" w:hanging="1112"/>
        <w:rPr>
          <w:rtl/>
        </w:rPr>
      </w:pPr>
      <w:r w:rsidRPr="002E6D37">
        <w:rPr>
          <w:rFonts w:hint="cs"/>
          <w:b/>
          <w:bCs/>
          <w:rtl/>
        </w:rPr>
        <w:t>דירקטוריון</w:t>
      </w:r>
    </w:p>
    <w:p w14:paraId="1F8D9502" w14:textId="1DB01A93" w:rsidR="001618B2" w:rsidRDefault="001618B2" w:rsidP="00CC1A2A">
      <w:pPr>
        <w:spacing w:line="360" w:lineRule="auto"/>
        <w:ind w:left="1034"/>
        <w:rPr>
          <w:rtl/>
        </w:rPr>
      </w:pPr>
      <w:r w:rsidRPr="009530DC">
        <w:rPr>
          <w:rFonts w:hint="cs"/>
          <w:rtl/>
        </w:rPr>
        <w:t>הפעילות באמצעות סלי השקעה תקבל את אישור</w:t>
      </w:r>
      <w:r>
        <w:rPr>
          <w:rFonts w:hint="cs"/>
          <w:rtl/>
        </w:rPr>
        <w:t xml:space="preserve">ו מראש של דירקטוריון גוף מוסדי; במסגרת הדיון </w:t>
      </w:r>
      <w:r w:rsidR="00C0366D">
        <w:rPr>
          <w:rFonts w:hint="cs"/>
          <w:rtl/>
        </w:rPr>
        <w:t xml:space="preserve"> ב</w:t>
      </w:r>
      <w:r>
        <w:rPr>
          <w:rFonts w:hint="cs"/>
          <w:rtl/>
        </w:rPr>
        <w:t xml:space="preserve">דירקטוריון </w:t>
      </w:r>
      <w:r w:rsidRPr="009530DC">
        <w:rPr>
          <w:rFonts w:hint="cs"/>
          <w:rtl/>
        </w:rPr>
        <w:t>יוצגו, בין היתר, היתרונות והחסרונות הגלומים בהפעלת הסלים.</w:t>
      </w:r>
    </w:p>
    <w:p w14:paraId="159A38CF" w14:textId="77777777" w:rsidR="001618B2" w:rsidRPr="001618B2" w:rsidRDefault="001618B2" w:rsidP="00CC1A2A">
      <w:pPr>
        <w:pStyle w:val="af4"/>
        <w:numPr>
          <w:ilvl w:val="4"/>
          <w:numId w:val="1732"/>
        </w:numPr>
        <w:tabs>
          <w:tab w:val="clear" w:pos="2211"/>
          <w:tab w:val="num" w:pos="1175"/>
          <w:tab w:val="num" w:pos="2073"/>
        </w:tabs>
        <w:spacing w:after="0" w:line="360" w:lineRule="auto"/>
        <w:ind w:left="1862" w:hanging="1112"/>
        <w:rPr>
          <w:b/>
          <w:bCs/>
        </w:rPr>
      </w:pPr>
      <w:r w:rsidRPr="001618B2">
        <w:rPr>
          <w:rFonts w:hint="cs"/>
          <w:b/>
          <w:bCs/>
          <w:rtl/>
        </w:rPr>
        <w:t>ועדת ההשקעות</w:t>
      </w:r>
    </w:p>
    <w:p w14:paraId="588210D3" w14:textId="4DB7FB3B" w:rsidR="001618B2" w:rsidRDefault="00C0366D" w:rsidP="00CC1A2A">
      <w:pPr>
        <w:pStyle w:val="a0"/>
        <w:numPr>
          <w:ilvl w:val="0"/>
          <w:numId w:val="1733"/>
        </w:numPr>
        <w:tabs>
          <w:tab w:val="left" w:pos="1558"/>
          <w:tab w:val="num" w:pos="1601"/>
          <w:tab w:val="left" w:pos="4580"/>
        </w:tabs>
        <w:spacing w:line="360" w:lineRule="auto"/>
        <w:ind w:left="1459" w:hanging="425"/>
        <w:rPr>
          <w:rFonts w:eastAsiaTheme="minorHAnsi"/>
          <w:sz w:val="24"/>
          <w:lang w:eastAsia="en-US"/>
        </w:rPr>
      </w:pPr>
      <w:r>
        <w:rPr>
          <w:rFonts w:eastAsiaTheme="minorHAnsi" w:hint="cs"/>
          <w:sz w:val="24"/>
          <w:rtl/>
          <w:lang w:eastAsia="en-US"/>
        </w:rPr>
        <w:t xml:space="preserve"> </w:t>
      </w:r>
      <w:r w:rsidR="001618B2" w:rsidRPr="009530DC">
        <w:rPr>
          <w:rFonts w:eastAsiaTheme="minorHAnsi" w:hint="cs"/>
          <w:sz w:val="24"/>
          <w:rtl/>
          <w:lang w:eastAsia="en-US"/>
        </w:rPr>
        <w:t xml:space="preserve">ועדת ההשקעות תקבע את סוגי </w:t>
      </w:r>
      <w:r w:rsidR="001618B2">
        <w:rPr>
          <w:rFonts w:eastAsiaTheme="minorHAnsi" w:hint="cs"/>
          <w:sz w:val="24"/>
          <w:rtl/>
          <w:lang w:eastAsia="en-US"/>
        </w:rPr>
        <w:t>ה</w:t>
      </w:r>
      <w:r w:rsidR="001618B2" w:rsidRPr="009530DC">
        <w:rPr>
          <w:rFonts w:eastAsiaTheme="minorHAnsi" w:hint="cs"/>
          <w:sz w:val="24"/>
          <w:rtl/>
          <w:lang w:eastAsia="en-US"/>
        </w:rPr>
        <w:t>נכסים שיוחזקו בכל סל (ל</w:t>
      </w:r>
      <w:r w:rsidR="001618B2">
        <w:rPr>
          <w:rFonts w:eastAsiaTheme="minorHAnsi" w:hint="cs"/>
          <w:sz w:val="24"/>
          <w:rtl/>
          <w:lang w:eastAsia="en-US"/>
        </w:rPr>
        <w:t>משל,</w:t>
      </w:r>
      <w:r w:rsidR="001618B2" w:rsidRPr="009530DC">
        <w:rPr>
          <w:rFonts w:eastAsiaTheme="minorHAnsi" w:hint="cs"/>
          <w:sz w:val="24"/>
          <w:rtl/>
          <w:lang w:eastAsia="en-US"/>
        </w:rPr>
        <w:t xml:space="preserve"> מניות, אג"ח </w:t>
      </w:r>
      <w:proofErr w:type="spellStart"/>
      <w:r w:rsidR="001618B2" w:rsidRPr="009530DC">
        <w:rPr>
          <w:rFonts w:eastAsiaTheme="minorHAnsi" w:hint="cs"/>
          <w:sz w:val="24"/>
          <w:rtl/>
          <w:lang w:eastAsia="en-US"/>
        </w:rPr>
        <w:t>קונצרני</w:t>
      </w:r>
      <w:proofErr w:type="spellEnd"/>
      <w:r w:rsidR="001618B2" w:rsidRPr="009530DC">
        <w:rPr>
          <w:rFonts w:eastAsiaTheme="minorHAnsi" w:hint="cs"/>
          <w:sz w:val="24"/>
          <w:rtl/>
          <w:lang w:eastAsia="en-US"/>
        </w:rPr>
        <w:t>, אג"ח ממשלתי)</w:t>
      </w:r>
      <w:r w:rsidR="001618B2">
        <w:rPr>
          <w:rFonts w:eastAsiaTheme="minorHAnsi" w:hint="cs"/>
          <w:sz w:val="24"/>
          <w:rtl/>
          <w:lang w:eastAsia="en-US"/>
        </w:rPr>
        <w:t xml:space="preserve"> ובלבד שבכל סל ינוהל אפיק השקעה אחד. יובהר כי ועדת ההשקעות רשאית לקבוע כי הסל יכלול גם נכסים שהחשיפה בגינם היא לנכס הבסיס שמוגדר לסל וכן מק"מ או איגרות חוב שקליות של מדינת ישראל הנפדות תוך שנה המשמשים כבטוחות לנכסים כאמור, וכן מזומנים הנובעים מפעילות שוטפת של ביצוע עסקאות בסל. </w:t>
      </w:r>
    </w:p>
    <w:p w14:paraId="10CC4E44" w14:textId="7765A77B" w:rsidR="001618B2" w:rsidRPr="009530DC" w:rsidRDefault="001618B2" w:rsidP="00CC1A2A">
      <w:pPr>
        <w:pStyle w:val="a0"/>
        <w:numPr>
          <w:ilvl w:val="0"/>
          <w:numId w:val="1733"/>
        </w:numPr>
        <w:tabs>
          <w:tab w:val="left" w:pos="1558"/>
          <w:tab w:val="left" w:pos="4580"/>
        </w:tabs>
        <w:spacing w:line="360" w:lineRule="auto"/>
        <w:ind w:left="1590" w:hanging="567"/>
        <w:rPr>
          <w:rFonts w:eastAsiaTheme="minorHAnsi"/>
          <w:sz w:val="24"/>
          <w:lang w:eastAsia="en-US"/>
        </w:rPr>
      </w:pPr>
      <w:r w:rsidRPr="009530DC">
        <w:rPr>
          <w:rFonts w:eastAsiaTheme="minorHAnsi" w:hint="cs"/>
          <w:sz w:val="24"/>
          <w:rtl/>
          <w:lang w:eastAsia="en-US"/>
        </w:rPr>
        <w:t>ועדת ההשקעות תקבע מי הם ה</w:t>
      </w:r>
      <w:r>
        <w:rPr>
          <w:rFonts w:eastAsiaTheme="minorHAnsi" w:hint="cs"/>
          <w:sz w:val="24"/>
          <w:rtl/>
          <w:lang w:eastAsia="en-US"/>
        </w:rPr>
        <w:t>גופ</w:t>
      </w:r>
      <w:r w:rsidRPr="009530DC">
        <w:rPr>
          <w:rFonts w:eastAsiaTheme="minorHAnsi" w:hint="cs"/>
          <w:sz w:val="24"/>
          <w:rtl/>
          <w:lang w:eastAsia="en-US"/>
        </w:rPr>
        <w:t>ים המוסדיים שמשקיעים בכל סל</w:t>
      </w:r>
      <w:r>
        <w:rPr>
          <w:rFonts w:eastAsiaTheme="minorHAnsi" w:hint="cs"/>
          <w:sz w:val="24"/>
          <w:rtl/>
          <w:lang w:eastAsia="en-US"/>
        </w:rPr>
        <w:t>.</w:t>
      </w:r>
      <w:r w:rsidRPr="006E0918">
        <w:rPr>
          <w:rFonts w:eastAsiaTheme="minorHAnsi"/>
          <w:sz w:val="24"/>
          <w:vertAlign w:val="superscript"/>
          <w:rtl/>
          <w:lang w:eastAsia="en-US"/>
        </w:rPr>
        <w:footnoteReference w:id="25"/>
      </w:r>
      <w:r w:rsidRPr="006E0918">
        <w:rPr>
          <w:rFonts w:eastAsiaTheme="minorHAnsi" w:hint="cs"/>
          <w:sz w:val="24"/>
          <w:vertAlign w:val="superscript"/>
          <w:rtl/>
          <w:lang w:eastAsia="en-US"/>
        </w:rPr>
        <w:t xml:space="preserve"> </w:t>
      </w:r>
    </w:p>
    <w:p w14:paraId="08E3317E" w14:textId="77777777" w:rsidR="001618B2" w:rsidRPr="00103701" w:rsidRDefault="001618B2" w:rsidP="00CC1A2A">
      <w:pPr>
        <w:pStyle w:val="a0"/>
        <w:numPr>
          <w:ilvl w:val="0"/>
          <w:numId w:val="1733"/>
        </w:numPr>
        <w:tabs>
          <w:tab w:val="left" w:pos="1558"/>
          <w:tab w:val="left" w:pos="4580"/>
        </w:tabs>
        <w:spacing w:line="360" w:lineRule="auto"/>
        <w:ind w:left="1590" w:hanging="567"/>
        <w:rPr>
          <w:rFonts w:eastAsiaTheme="minorHAnsi"/>
          <w:sz w:val="24"/>
          <w:lang w:eastAsia="en-US"/>
        </w:rPr>
      </w:pPr>
      <w:r w:rsidRPr="004F7074">
        <w:rPr>
          <w:rFonts w:eastAsiaTheme="minorHAnsi" w:hint="cs"/>
          <w:sz w:val="24"/>
          <w:rtl/>
          <w:lang w:eastAsia="en-US"/>
        </w:rPr>
        <w:t>ועדת</w:t>
      </w:r>
      <w:r w:rsidRPr="004F7074">
        <w:rPr>
          <w:rFonts w:eastAsiaTheme="minorHAnsi"/>
          <w:sz w:val="24"/>
          <w:rtl/>
          <w:lang w:eastAsia="en-US"/>
        </w:rPr>
        <w:t xml:space="preserve"> ההשקעות תאשר פירוק של סל ותקבע את הכללים לפירוקו. </w:t>
      </w:r>
    </w:p>
    <w:p w14:paraId="0EEE5763" w14:textId="77777777" w:rsidR="001618B2" w:rsidRDefault="001618B2" w:rsidP="00CC1A2A">
      <w:pPr>
        <w:pStyle w:val="a0"/>
        <w:numPr>
          <w:ilvl w:val="0"/>
          <w:numId w:val="1733"/>
        </w:numPr>
        <w:tabs>
          <w:tab w:val="left" w:pos="1558"/>
          <w:tab w:val="left" w:pos="4580"/>
        </w:tabs>
        <w:spacing w:line="360" w:lineRule="auto"/>
        <w:ind w:left="1590" w:hanging="567"/>
        <w:rPr>
          <w:rFonts w:eastAsiaTheme="minorHAnsi"/>
          <w:sz w:val="24"/>
          <w:lang w:eastAsia="en-US"/>
        </w:rPr>
      </w:pPr>
      <w:r w:rsidRPr="001618B2">
        <w:rPr>
          <w:rFonts w:ascii="Times New Roman" w:hAnsi="Times New Roman" w:cstheme="minorBidi" w:hint="cs"/>
          <w:sz w:val="24"/>
          <w:rtl/>
        </w:rPr>
        <w:t>ועדת</w:t>
      </w:r>
      <w:r w:rsidRPr="009530DC">
        <w:rPr>
          <w:rFonts w:eastAsiaTheme="minorHAnsi" w:hint="cs"/>
          <w:sz w:val="24"/>
          <w:rtl/>
          <w:lang w:eastAsia="en-US"/>
        </w:rPr>
        <w:t xml:space="preserve"> ההשקעות תקבע מנגנונים ונהלים לפיקוח, בקרה ודיווח לעניין הפעלת הסלים</w:t>
      </w:r>
      <w:r>
        <w:rPr>
          <w:rFonts w:eastAsiaTheme="minorHAnsi" w:hint="cs"/>
          <w:sz w:val="24"/>
          <w:rtl/>
          <w:lang w:eastAsia="en-US"/>
        </w:rPr>
        <w:t>.</w:t>
      </w:r>
    </w:p>
    <w:p w14:paraId="3E64FF2A" w14:textId="05DD62B5" w:rsidR="00BC7167" w:rsidRDefault="00BC7167" w:rsidP="00CC1A2A">
      <w:pPr>
        <w:pStyle w:val="a0"/>
        <w:numPr>
          <w:ilvl w:val="0"/>
          <w:numId w:val="1733"/>
        </w:numPr>
        <w:tabs>
          <w:tab w:val="left" w:pos="1558"/>
          <w:tab w:val="left" w:pos="4580"/>
        </w:tabs>
        <w:spacing w:line="360" w:lineRule="auto"/>
        <w:ind w:left="1448" w:hanging="425"/>
        <w:rPr>
          <w:rFonts w:eastAsiaTheme="minorHAnsi"/>
          <w:sz w:val="24"/>
          <w:lang w:eastAsia="en-US"/>
        </w:rPr>
      </w:pPr>
      <w:r>
        <w:rPr>
          <w:rFonts w:eastAsiaTheme="minorHAnsi" w:hint="cs"/>
          <w:sz w:val="24"/>
          <w:rtl/>
          <w:lang w:eastAsia="en-US"/>
        </w:rPr>
        <w:t xml:space="preserve">  </w:t>
      </w:r>
      <w:r w:rsidR="001618B2">
        <w:rPr>
          <w:rFonts w:eastAsiaTheme="minorHAnsi" w:hint="cs"/>
          <w:sz w:val="24"/>
          <w:rtl/>
          <w:lang w:eastAsia="en-US"/>
        </w:rPr>
        <w:t xml:space="preserve">ועדת ההשקעות תקבע </w:t>
      </w:r>
      <w:r w:rsidR="001618B2" w:rsidRPr="009530DC">
        <w:rPr>
          <w:rFonts w:eastAsiaTheme="minorHAnsi" w:hint="cs"/>
          <w:sz w:val="24"/>
          <w:rtl/>
          <w:lang w:eastAsia="en-US"/>
        </w:rPr>
        <w:t xml:space="preserve">מנגנונים ונהלים לביצוע פעולות פנימיות בסלים סחירים בין כמה </w:t>
      </w:r>
      <w:r>
        <w:rPr>
          <w:rFonts w:eastAsiaTheme="minorHAnsi" w:hint="cs"/>
          <w:sz w:val="24"/>
          <w:rtl/>
          <w:lang w:eastAsia="en-US"/>
        </w:rPr>
        <w:t xml:space="preserve"> </w:t>
      </w:r>
      <w:r w:rsidR="00CE3184">
        <w:rPr>
          <w:rFonts w:eastAsiaTheme="minorHAnsi" w:hint="cs"/>
          <w:sz w:val="24"/>
          <w:rtl/>
          <w:lang w:eastAsia="en-US"/>
        </w:rPr>
        <w:t>מ</w:t>
      </w:r>
      <w:r w:rsidR="001618B2" w:rsidRPr="009530DC">
        <w:rPr>
          <w:rFonts w:eastAsiaTheme="minorHAnsi" w:hint="cs"/>
          <w:sz w:val="24"/>
          <w:rtl/>
          <w:lang w:eastAsia="en-US"/>
        </w:rPr>
        <w:t xml:space="preserve">שקיעים מוסדיים המחזיקים באותו </w:t>
      </w:r>
      <w:r w:rsidR="001618B2" w:rsidRPr="00C1753E">
        <w:rPr>
          <w:rFonts w:eastAsiaTheme="minorHAnsi" w:hint="cs"/>
          <w:sz w:val="24"/>
          <w:rtl/>
          <w:lang w:eastAsia="en-US"/>
        </w:rPr>
        <w:t>הסל (למשל</w:t>
      </w:r>
      <w:r w:rsidR="001618B2" w:rsidRPr="00C1753E">
        <w:rPr>
          <w:rFonts w:eastAsiaTheme="minorHAnsi"/>
          <w:sz w:val="24"/>
          <w:rtl/>
          <w:lang w:eastAsia="en-US"/>
        </w:rPr>
        <w:t>,</w:t>
      </w:r>
      <w:r w:rsidR="001618B2">
        <w:rPr>
          <w:rFonts w:eastAsiaTheme="minorHAnsi" w:hint="cs"/>
          <w:sz w:val="24"/>
          <w:rtl/>
          <w:lang w:eastAsia="en-US"/>
        </w:rPr>
        <w:t xml:space="preserve"> </w:t>
      </w:r>
      <w:r w:rsidR="001618B2" w:rsidRPr="009530DC">
        <w:rPr>
          <w:rFonts w:eastAsiaTheme="minorHAnsi" w:hint="cs"/>
          <w:sz w:val="24"/>
          <w:rtl/>
          <w:lang w:eastAsia="en-US"/>
        </w:rPr>
        <w:t>כאשר משקיע מסוים רוצה למכור מספר יחידות בסל ומשקיע מוסדי אחר מעוניין לרכוש את אותו מספר יחידות)</w:t>
      </w:r>
      <w:r w:rsidR="001618B2">
        <w:rPr>
          <w:rFonts w:eastAsiaTheme="minorHAnsi" w:hint="cs"/>
          <w:sz w:val="24"/>
          <w:rtl/>
          <w:lang w:eastAsia="en-US"/>
        </w:rPr>
        <w:t>.</w:t>
      </w:r>
    </w:p>
    <w:p w14:paraId="689B35AC" w14:textId="2C3EC7C0" w:rsidR="001618B2" w:rsidRDefault="00BC7167" w:rsidP="00CC1A2A">
      <w:pPr>
        <w:pStyle w:val="a0"/>
        <w:numPr>
          <w:ilvl w:val="0"/>
          <w:numId w:val="1733"/>
        </w:numPr>
        <w:tabs>
          <w:tab w:val="left" w:pos="1558"/>
          <w:tab w:val="left" w:pos="4580"/>
        </w:tabs>
        <w:spacing w:line="360" w:lineRule="auto"/>
        <w:ind w:left="1459" w:hanging="425"/>
        <w:rPr>
          <w:rFonts w:eastAsiaTheme="minorHAnsi"/>
          <w:sz w:val="24"/>
          <w:lang w:eastAsia="en-US"/>
        </w:rPr>
      </w:pPr>
      <w:r>
        <w:rPr>
          <w:rFonts w:eastAsiaTheme="minorHAnsi" w:hint="cs"/>
          <w:sz w:val="24"/>
          <w:rtl/>
          <w:lang w:eastAsia="en-US"/>
        </w:rPr>
        <w:t xml:space="preserve">ועדת ההשקעות </w:t>
      </w:r>
      <w:r w:rsidR="00CF313A">
        <w:rPr>
          <w:rFonts w:eastAsiaTheme="minorHAnsi" w:hint="cs"/>
          <w:sz w:val="24"/>
          <w:rtl/>
          <w:lang w:eastAsia="en-US"/>
        </w:rPr>
        <w:t>תקבע את מפתח הפיצול כאמור בפסקת משנה (ג)(9)(ג).</w:t>
      </w:r>
    </w:p>
    <w:p w14:paraId="7A1DB972" w14:textId="23607E47" w:rsidR="001618B2" w:rsidRDefault="001618B2" w:rsidP="00CC1A2A">
      <w:pPr>
        <w:pStyle w:val="a0"/>
        <w:numPr>
          <w:ilvl w:val="0"/>
          <w:numId w:val="1733"/>
        </w:numPr>
        <w:tabs>
          <w:tab w:val="left" w:pos="1558"/>
          <w:tab w:val="left" w:pos="4580"/>
        </w:tabs>
        <w:spacing w:line="360" w:lineRule="auto"/>
        <w:ind w:left="1459" w:hanging="425"/>
        <w:rPr>
          <w:rFonts w:eastAsiaTheme="minorHAnsi"/>
          <w:sz w:val="24"/>
          <w:lang w:eastAsia="en-US"/>
        </w:rPr>
      </w:pPr>
      <w:r>
        <w:rPr>
          <w:rFonts w:eastAsiaTheme="minorHAnsi" w:hint="cs"/>
          <w:sz w:val="24"/>
          <w:rtl/>
          <w:lang w:eastAsia="en-US"/>
        </w:rPr>
        <w:t xml:space="preserve">ועדת ההשקעות תקבע את השעה המאוחרת ביותר בכל יום עסקים שעד אליה ניתן להגיש הוראות רכישה ומכירה של יחידות </w:t>
      </w:r>
      <w:r w:rsidRPr="00354DB3">
        <w:rPr>
          <w:rFonts w:eastAsiaTheme="minorHAnsi" w:hint="cs"/>
          <w:sz w:val="24"/>
          <w:rtl/>
          <w:lang w:eastAsia="en-US"/>
        </w:rPr>
        <w:t xml:space="preserve">בסלים סחירים. </w:t>
      </w:r>
    </w:p>
    <w:p w14:paraId="61604871" w14:textId="77777777" w:rsidR="001618B2" w:rsidRPr="0084309F" w:rsidRDefault="001618B2" w:rsidP="00CC1A2A">
      <w:pPr>
        <w:pStyle w:val="af4"/>
        <w:numPr>
          <w:ilvl w:val="4"/>
          <w:numId w:val="1732"/>
        </w:numPr>
        <w:tabs>
          <w:tab w:val="clear" w:pos="2211"/>
          <w:tab w:val="num" w:pos="1175"/>
          <w:tab w:val="num" w:pos="2073"/>
        </w:tabs>
        <w:spacing w:after="0" w:line="360" w:lineRule="auto"/>
        <w:ind w:left="1862" w:hanging="1112"/>
        <w:rPr>
          <w:b/>
          <w:bCs/>
          <w:rtl/>
          <w:lang w:eastAsia="en-US"/>
        </w:rPr>
      </w:pPr>
      <w:r w:rsidRPr="0084309F">
        <w:rPr>
          <w:rFonts w:hint="cs"/>
          <w:b/>
          <w:bCs/>
          <w:rtl/>
        </w:rPr>
        <w:t>תנאים כלליים</w:t>
      </w:r>
    </w:p>
    <w:p w14:paraId="45C804F8" w14:textId="2EE21D0E" w:rsidR="001618B2" w:rsidRPr="009530DC" w:rsidRDefault="001618B2" w:rsidP="00CC1A2A">
      <w:pPr>
        <w:numPr>
          <w:ilvl w:val="0"/>
          <w:numId w:val="2045"/>
        </w:numPr>
        <w:spacing w:before="120" w:after="120" w:line="360" w:lineRule="auto"/>
        <w:ind w:left="1317"/>
        <w:contextualSpacing/>
        <w:rPr>
          <w:rFonts w:eastAsiaTheme="minorHAnsi"/>
          <w:sz w:val="24"/>
          <w:lang w:eastAsia="en-US"/>
        </w:rPr>
      </w:pPr>
      <w:r w:rsidRPr="009530DC">
        <w:rPr>
          <w:rFonts w:eastAsiaTheme="minorHAnsi" w:hint="cs"/>
          <w:sz w:val="24"/>
          <w:rtl/>
          <w:lang w:eastAsia="en-US"/>
        </w:rPr>
        <w:t>כל סל יתנהל בהתאם לאינטרס המשותף של כל ה</w:t>
      </w:r>
      <w:r>
        <w:rPr>
          <w:rFonts w:eastAsiaTheme="minorHAnsi" w:hint="cs"/>
          <w:sz w:val="24"/>
          <w:rtl/>
          <w:lang w:eastAsia="en-US"/>
        </w:rPr>
        <w:t>גופ</w:t>
      </w:r>
      <w:r w:rsidRPr="009530DC">
        <w:rPr>
          <w:rFonts w:eastAsiaTheme="minorHAnsi" w:hint="cs"/>
          <w:sz w:val="24"/>
          <w:rtl/>
          <w:lang w:eastAsia="en-US"/>
        </w:rPr>
        <w:t>ים המוסדיים שמחזיקים יחידות באותו סל</w:t>
      </w:r>
      <w:r w:rsidRPr="006E0918">
        <w:rPr>
          <w:rFonts w:eastAsiaTheme="minorHAnsi"/>
          <w:sz w:val="24"/>
          <w:vertAlign w:val="superscript"/>
          <w:rtl/>
          <w:lang w:eastAsia="en-US"/>
        </w:rPr>
        <w:footnoteReference w:id="26"/>
      </w:r>
      <w:r w:rsidR="00563A84">
        <w:rPr>
          <w:rFonts w:eastAsiaTheme="minorHAnsi" w:hint="cs"/>
          <w:sz w:val="24"/>
          <w:rtl/>
          <w:lang w:eastAsia="en-US"/>
        </w:rPr>
        <w:t>.</w:t>
      </w:r>
    </w:p>
    <w:p w14:paraId="257389D8" w14:textId="77777777" w:rsidR="001618B2" w:rsidRPr="005445FA" w:rsidRDefault="001618B2" w:rsidP="00CC1A2A">
      <w:pPr>
        <w:numPr>
          <w:ilvl w:val="0"/>
          <w:numId w:val="2045"/>
        </w:numPr>
        <w:spacing w:before="120" w:after="120" w:line="360" w:lineRule="auto"/>
        <w:ind w:left="1317"/>
        <w:contextualSpacing/>
        <w:rPr>
          <w:rFonts w:eastAsiaTheme="minorHAnsi"/>
          <w:sz w:val="24"/>
          <w:lang w:eastAsia="en-US"/>
        </w:rPr>
      </w:pPr>
      <w:r w:rsidRPr="00E71843">
        <w:rPr>
          <w:rFonts w:eastAsiaTheme="minorHAnsi" w:hint="cs"/>
          <w:sz w:val="24"/>
          <w:rtl/>
          <w:lang w:eastAsia="en-US"/>
        </w:rPr>
        <w:t xml:space="preserve">אחריות של כל </w:t>
      </w:r>
      <w:r>
        <w:rPr>
          <w:rFonts w:eastAsiaTheme="minorHAnsi" w:hint="cs"/>
          <w:sz w:val="24"/>
          <w:rtl/>
          <w:lang w:eastAsia="en-US"/>
        </w:rPr>
        <w:t xml:space="preserve">גוף </w:t>
      </w:r>
      <w:r w:rsidRPr="00E71843">
        <w:rPr>
          <w:rFonts w:eastAsiaTheme="minorHAnsi" w:hint="cs"/>
          <w:sz w:val="24"/>
          <w:rtl/>
          <w:lang w:eastAsia="en-US"/>
        </w:rPr>
        <w:t xml:space="preserve">מוסדי </w:t>
      </w:r>
      <w:r>
        <w:rPr>
          <w:rFonts w:eastAsiaTheme="minorHAnsi" w:hint="cs"/>
          <w:sz w:val="24"/>
          <w:rtl/>
          <w:lang w:eastAsia="en-US"/>
        </w:rPr>
        <w:t>ת</w:t>
      </w:r>
      <w:r w:rsidRPr="00E71843">
        <w:rPr>
          <w:rFonts w:eastAsiaTheme="minorHAnsi" w:hint="cs"/>
          <w:sz w:val="24"/>
          <w:rtl/>
          <w:lang w:eastAsia="en-US"/>
        </w:rPr>
        <w:t>הי</w:t>
      </w:r>
      <w:r>
        <w:rPr>
          <w:rFonts w:eastAsiaTheme="minorHAnsi" w:hint="cs"/>
          <w:sz w:val="24"/>
          <w:rtl/>
          <w:lang w:eastAsia="en-US"/>
        </w:rPr>
        <w:t>ה</w:t>
      </w:r>
      <w:r w:rsidRPr="00E71843">
        <w:rPr>
          <w:rFonts w:eastAsiaTheme="minorHAnsi" w:hint="cs"/>
          <w:sz w:val="24"/>
          <w:rtl/>
          <w:lang w:eastAsia="en-US"/>
        </w:rPr>
        <w:t xml:space="preserve"> בהתאם לחלקו ומוגבלת </w:t>
      </w:r>
      <w:r>
        <w:rPr>
          <w:rFonts w:eastAsiaTheme="minorHAnsi" w:hint="cs"/>
          <w:sz w:val="24"/>
          <w:rtl/>
          <w:lang w:eastAsia="en-US"/>
        </w:rPr>
        <w:t>לשיעור</w:t>
      </w:r>
      <w:r w:rsidRPr="00835937">
        <w:rPr>
          <w:rFonts w:eastAsiaTheme="minorHAnsi"/>
          <w:sz w:val="24"/>
          <w:rtl/>
          <w:lang w:eastAsia="en-US"/>
        </w:rPr>
        <w:t xml:space="preserve"> </w:t>
      </w:r>
      <w:r w:rsidRPr="00835937">
        <w:rPr>
          <w:rFonts w:eastAsiaTheme="minorHAnsi" w:hint="cs"/>
          <w:sz w:val="24"/>
          <w:rtl/>
          <w:lang w:eastAsia="en-US"/>
        </w:rPr>
        <w:t>הנכסים</w:t>
      </w:r>
      <w:r w:rsidRPr="00E71843">
        <w:rPr>
          <w:rFonts w:eastAsiaTheme="minorHAnsi"/>
          <w:sz w:val="24"/>
          <w:rtl/>
          <w:lang w:eastAsia="en-US"/>
        </w:rPr>
        <w:t xml:space="preserve"> </w:t>
      </w:r>
      <w:r>
        <w:rPr>
          <w:rFonts w:eastAsiaTheme="minorHAnsi" w:hint="cs"/>
          <w:sz w:val="24"/>
          <w:rtl/>
          <w:lang w:eastAsia="en-US"/>
        </w:rPr>
        <w:t>המוחזקים על ידו בסל.</w:t>
      </w:r>
      <w:r w:rsidRPr="00E71843">
        <w:rPr>
          <w:rFonts w:eastAsiaTheme="minorHAnsi"/>
          <w:sz w:val="24"/>
          <w:rtl/>
          <w:lang w:eastAsia="en-US"/>
        </w:rPr>
        <w:t xml:space="preserve"> </w:t>
      </w:r>
    </w:p>
    <w:p w14:paraId="5C7BDE96" w14:textId="77777777" w:rsidR="001618B2" w:rsidRDefault="001618B2" w:rsidP="00CC1A2A">
      <w:pPr>
        <w:numPr>
          <w:ilvl w:val="0"/>
          <w:numId w:val="2045"/>
        </w:numPr>
        <w:spacing w:before="120" w:after="120" w:line="360" w:lineRule="auto"/>
        <w:ind w:left="1317"/>
        <w:contextualSpacing/>
        <w:rPr>
          <w:rFonts w:eastAsiaTheme="minorHAnsi"/>
          <w:sz w:val="24"/>
          <w:lang w:eastAsia="en-US"/>
        </w:rPr>
      </w:pPr>
      <w:r w:rsidRPr="009530DC">
        <w:rPr>
          <w:rFonts w:eastAsiaTheme="minorHAnsi" w:hint="cs"/>
          <w:sz w:val="24"/>
          <w:rtl/>
          <w:lang w:eastAsia="en-US"/>
        </w:rPr>
        <w:t>לא ניתן לנהל סל השקעה שכולל ניירות ערך סחירים וניירות ערך לא סחירים, אולם ניתן יהיה</w:t>
      </w:r>
      <w:r>
        <w:rPr>
          <w:rFonts w:eastAsiaTheme="minorHAnsi" w:hint="cs"/>
          <w:sz w:val="24"/>
          <w:rtl/>
          <w:lang w:eastAsia="en-US"/>
        </w:rPr>
        <w:t xml:space="preserve"> לנהל סל השקעה כמפורט להלן:</w:t>
      </w:r>
    </w:p>
    <w:p w14:paraId="17170666" w14:textId="77777777" w:rsidR="001618B2" w:rsidRDefault="001618B2" w:rsidP="00CC1A2A">
      <w:pPr>
        <w:pStyle w:val="a0"/>
        <w:numPr>
          <w:ilvl w:val="0"/>
          <w:numId w:val="1736"/>
        </w:numPr>
        <w:tabs>
          <w:tab w:val="left" w:pos="4580"/>
        </w:tabs>
        <w:spacing w:line="360" w:lineRule="auto"/>
        <w:ind w:left="2026" w:hanging="709"/>
        <w:rPr>
          <w:rFonts w:eastAsiaTheme="minorHAnsi"/>
          <w:sz w:val="24"/>
          <w:lang w:eastAsia="en-US"/>
        </w:rPr>
      </w:pPr>
      <w:r w:rsidRPr="009530DC">
        <w:rPr>
          <w:rFonts w:eastAsiaTheme="minorHAnsi" w:hint="cs"/>
          <w:sz w:val="24"/>
          <w:rtl/>
          <w:lang w:eastAsia="en-US"/>
        </w:rPr>
        <w:lastRenderedPageBreak/>
        <w:t>לכלול בס</w:t>
      </w:r>
      <w:r>
        <w:rPr>
          <w:rFonts w:eastAsiaTheme="minorHAnsi" w:hint="cs"/>
          <w:sz w:val="24"/>
          <w:rtl/>
          <w:lang w:eastAsia="en-US"/>
        </w:rPr>
        <w:t>ל</w:t>
      </w:r>
      <w:r w:rsidRPr="009530DC">
        <w:rPr>
          <w:rFonts w:eastAsiaTheme="minorHAnsi" w:hint="cs"/>
          <w:sz w:val="24"/>
          <w:rtl/>
          <w:lang w:eastAsia="en-US"/>
        </w:rPr>
        <w:t xml:space="preserve"> שכולל ניירות ערך סחירים, גם ניירות ערך לא סחירים שמטרתם גידור סיכוני ההשקעה הנובעים מהחזקה בניירות ערך סחירים הכלולים בסל</w:t>
      </w:r>
      <w:r>
        <w:rPr>
          <w:rFonts w:eastAsiaTheme="minorHAnsi" w:hint="cs"/>
          <w:sz w:val="24"/>
          <w:rtl/>
          <w:lang w:eastAsia="en-US"/>
        </w:rPr>
        <w:t xml:space="preserve"> או ניהול החשיפה של אותו הסל.</w:t>
      </w:r>
    </w:p>
    <w:p w14:paraId="695D2BBA" w14:textId="77777777" w:rsidR="001618B2" w:rsidRPr="009530DC" w:rsidRDefault="001618B2" w:rsidP="00CC1A2A">
      <w:pPr>
        <w:pStyle w:val="a0"/>
        <w:numPr>
          <w:ilvl w:val="0"/>
          <w:numId w:val="1736"/>
        </w:numPr>
        <w:tabs>
          <w:tab w:val="left" w:pos="4580"/>
        </w:tabs>
        <w:spacing w:line="360" w:lineRule="auto"/>
        <w:ind w:left="2026" w:hanging="709"/>
        <w:rPr>
          <w:rFonts w:eastAsiaTheme="minorHAnsi"/>
          <w:sz w:val="24"/>
          <w:lang w:eastAsia="en-US"/>
        </w:rPr>
      </w:pPr>
      <w:r>
        <w:rPr>
          <w:rFonts w:eastAsiaTheme="minorHAnsi" w:hint="cs"/>
          <w:sz w:val="24"/>
          <w:rtl/>
          <w:lang w:eastAsia="en-US"/>
        </w:rPr>
        <w:t xml:space="preserve">לכלול בסל שכולל נכסים לא סחירים, גם ניירות ערך סחירים </w:t>
      </w:r>
      <w:r w:rsidRPr="009530DC">
        <w:rPr>
          <w:rFonts w:eastAsiaTheme="minorHAnsi" w:hint="cs"/>
          <w:sz w:val="24"/>
          <w:rtl/>
          <w:lang w:eastAsia="en-US"/>
        </w:rPr>
        <w:t xml:space="preserve">שמטרתם גידור סיכוני ההשקעה הנובעים מהחזקה </w:t>
      </w:r>
      <w:r>
        <w:rPr>
          <w:rFonts w:eastAsiaTheme="minorHAnsi" w:hint="cs"/>
          <w:sz w:val="24"/>
          <w:rtl/>
          <w:lang w:eastAsia="en-US"/>
        </w:rPr>
        <w:t>בנכסים</w:t>
      </w:r>
      <w:r w:rsidRPr="009530DC">
        <w:rPr>
          <w:rFonts w:eastAsiaTheme="minorHAnsi" w:hint="cs"/>
          <w:sz w:val="24"/>
          <w:rtl/>
          <w:lang w:eastAsia="en-US"/>
        </w:rPr>
        <w:t xml:space="preserve"> </w:t>
      </w:r>
      <w:r>
        <w:rPr>
          <w:rFonts w:eastAsiaTheme="minorHAnsi" w:hint="cs"/>
          <w:sz w:val="24"/>
          <w:rtl/>
          <w:lang w:eastAsia="en-US"/>
        </w:rPr>
        <w:t>לא סחירים</w:t>
      </w:r>
      <w:r w:rsidRPr="009530DC">
        <w:rPr>
          <w:rFonts w:eastAsiaTheme="minorHAnsi" w:hint="cs"/>
          <w:sz w:val="24"/>
          <w:rtl/>
          <w:lang w:eastAsia="en-US"/>
        </w:rPr>
        <w:t xml:space="preserve"> הכלולים בסל</w:t>
      </w:r>
      <w:r>
        <w:rPr>
          <w:rFonts w:eastAsiaTheme="minorHAnsi" w:hint="cs"/>
          <w:sz w:val="24"/>
          <w:rtl/>
          <w:lang w:eastAsia="en-US"/>
        </w:rPr>
        <w:t xml:space="preserve"> או ניהול החשיפה של אותו הסל.</w:t>
      </w:r>
    </w:p>
    <w:p w14:paraId="36637303" w14:textId="77777777" w:rsidR="001618B2" w:rsidRPr="00514F66" w:rsidRDefault="001618B2" w:rsidP="00CC1A2A">
      <w:pPr>
        <w:numPr>
          <w:ilvl w:val="0"/>
          <w:numId w:val="2045"/>
        </w:numPr>
        <w:spacing w:before="120" w:after="120" w:line="360" w:lineRule="auto"/>
        <w:ind w:left="1034"/>
        <w:contextualSpacing/>
        <w:rPr>
          <w:rFonts w:eastAsiaTheme="minorHAnsi"/>
          <w:sz w:val="24"/>
          <w:lang w:eastAsia="en-US"/>
        </w:rPr>
      </w:pPr>
      <w:r w:rsidRPr="00514F66">
        <w:rPr>
          <w:rFonts w:eastAsiaTheme="minorHAnsi" w:hint="cs"/>
          <w:sz w:val="24"/>
          <w:rtl/>
          <w:lang w:eastAsia="en-US"/>
        </w:rPr>
        <w:t xml:space="preserve">רכישת יחידות או מכירתן ביום עסקים מסוים תתבצע לפי שער הסל שייקבע בתום אותו יום העסקים שבו הוגשו הוראות הרכישה או המכירה. </w:t>
      </w:r>
    </w:p>
    <w:p w14:paraId="203FF7E8" w14:textId="77777777" w:rsidR="001618B2" w:rsidRDefault="001618B2" w:rsidP="00CC1A2A">
      <w:pPr>
        <w:numPr>
          <w:ilvl w:val="0"/>
          <w:numId w:val="2045"/>
        </w:numPr>
        <w:spacing w:before="120" w:after="120" w:line="360" w:lineRule="auto"/>
        <w:ind w:left="1034"/>
        <w:contextualSpacing/>
        <w:rPr>
          <w:rFonts w:eastAsiaTheme="minorHAnsi"/>
          <w:sz w:val="24"/>
          <w:lang w:eastAsia="en-US"/>
        </w:rPr>
      </w:pPr>
      <w:r w:rsidRPr="009530DC">
        <w:rPr>
          <w:rFonts w:eastAsiaTheme="minorHAnsi" w:hint="cs"/>
          <w:sz w:val="24"/>
          <w:rtl/>
          <w:lang w:eastAsia="en-US"/>
        </w:rPr>
        <w:t>בעת הקמת סל</w:t>
      </w:r>
      <w:r>
        <w:rPr>
          <w:rFonts w:eastAsiaTheme="minorHAnsi" w:hint="cs"/>
          <w:sz w:val="24"/>
          <w:rtl/>
          <w:lang w:eastAsia="en-US"/>
        </w:rPr>
        <w:t>,</w:t>
      </w:r>
      <w:r w:rsidRPr="009530DC">
        <w:rPr>
          <w:rFonts w:eastAsiaTheme="minorHAnsi" w:hint="cs"/>
          <w:sz w:val="24"/>
          <w:rtl/>
          <w:lang w:eastAsia="en-US"/>
        </w:rPr>
        <w:t xml:space="preserve"> שווי הנכסים שיועברו </w:t>
      </w:r>
      <w:r>
        <w:rPr>
          <w:rFonts w:eastAsiaTheme="minorHAnsi" w:hint="cs"/>
          <w:sz w:val="24"/>
          <w:rtl/>
          <w:lang w:eastAsia="en-US"/>
        </w:rPr>
        <w:t xml:space="preserve">אליו </w:t>
      </w:r>
      <w:r w:rsidRPr="009530DC">
        <w:rPr>
          <w:rFonts w:eastAsiaTheme="minorHAnsi" w:hint="cs"/>
          <w:sz w:val="24"/>
          <w:rtl/>
          <w:lang w:eastAsia="en-US"/>
        </w:rPr>
        <w:t xml:space="preserve">יהיה </w:t>
      </w:r>
      <w:r w:rsidRPr="00BF03F2">
        <w:rPr>
          <w:rFonts w:eastAsiaTheme="minorHAnsi" w:hint="cs"/>
          <w:sz w:val="24"/>
          <w:rtl/>
          <w:lang w:eastAsia="en-US"/>
        </w:rPr>
        <w:t>בהתאם לתקנות הפיקוח על שירותים פיננסיים(קופות גמל) (חישוב שווי נכסים), התשס"ט-2009.</w:t>
      </w:r>
      <w:r w:rsidRPr="009530DC">
        <w:rPr>
          <w:rFonts w:eastAsiaTheme="minorHAnsi" w:hint="cs"/>
          <w:sz w:val="24"/>
          <w:rtl/>
          <w:lang w:eastAsia="en-US"/>
        </w:rPr>
        <w:t xml:space="preserve"> חלקו של כל </w:t>
      </w:r>
      <w:r>
        <w:rPr>
          <w:rFonts w:eastAsiaTheme="minorHAnsi" w:hint="cs"/>
          <w:sz w:val="24"/>
          <w:rtl/>
          <w:lang w:eastAsia="en-US"/>
        </w:rPr>
        <w:t xml:space="preserve">משקיע </w:t>
      </w:r>
      <w:r w:rsidRPr="009530DC">
        <w:rPr>
          <w:rFonts w:eastAsiaTheme="minorHAnsi" w:hint="cs"/>
          <w:sz w:val="24"/>
          <w:rtl/>
          <w:lang w:eastAsia="en-US"/>
        </w:rPr>
        <w:t>מוסדי יהיה יחסי בהתאם לשווי הנכסים אותם העביר לסל</w:t>
      </w:r>
      <w:r>
        <w:rPr>
          <w:rFonts w:eastAsiaTheme="minorHAnsi" w:hint="cs"/>
          <w:sz w:val="24"/>
          <w:rtl/>
          <w:lang w:eastAsia="en-US"/>
        </w:rPr>
        <w:t>.</w:t>
      </w:r>
    </w:p>
    <w:p w14:paraId="51165380" w14:textId="77777777" w:rsidR="001618B2" w:rsidRPr="00F07C8A" w:rsidRDefault="001618B2" w:rsidP="00CC1A2A">
      <w:pPr>
        <w:numPr>
          <w:ilvl w:val="0"/>
          <w:numId w:val="2045"/>
        </w:numPr>
        <w:spacing w:before="120" w:after="120" w:line="360" w:lineRule="auto"/>
        <w:ind w:left="1034"/>
        <w:contextualSpacing/>
        <w:rPr>
          <w:rFonts w:eastAsiaTheme="minorHAnsi"/>
          <w:sz w:val="24"/>
          <w:lang w:eastAsia="en-US"/>
        </w:rPr>
      </w:pPr>
      <w:r w:rsidRPr="009530DC">
        <w:rPr>
          <w:rFonts w:eastAsiaTheme="minorHAnsi" w:hint="cs"/>
          <w:sz w:val="24"/>
          <w:rtl/>
          <w:lang w:eastAsia="en-US"/>
        </w:rPr>
        <w:t>בעת פירוק</w:t>
      </w:r>
      <w:r>
        <w:rPr>
          <w:rFonts w:eastAsiaTheme="minorHAnsi" w:hint="cs"/>
          <w:sz w:val="24"/>
          <w:rtl/>
          <w:lang w:eastAsia="en-US"/>
        </w:rPr>
        <w:t xml:space="preserve"> סלים</w:t>
      </w:r>
      <w:r w:rsidRPr="009530DC">
        <w:rPr>
          <w:rFonts w:eastAsiaTheme="minorHAnsi" w:hint="cs"/>
          <w:sz w:val="24"/>
          <w:rtl/>
          <w:lang w:eastAsia="en-US"/>
        </w:rPr>
        <w:t xml:space="preserve">- כל משקיע מוסדי יקבל את חלקו בהתאם לשווי הנכסים </w:t>
      </w:r>
      <w:r>
        <w:rPr>
          <w:rFonts w:eastAsiaTheme="minorHAnsi" w:hint="cs"/>
          <w:sz w:val="24"/>
          <w:rtl/>
          <w:lang w:eastAsia="en-US"/>
        </w:rPr>
        <w:t>בפועל</w:t>
      </w:r>
      <w:r w:rsidRPr="009530DC">
        <w:rPr>
          <w:rFonts w:eastAsiaTheme="minorHAnsi" w:hint="cs"/>
          <w:sz w:val="24"/>
          <w:rtl/>
          <w:lang w:eastAsia="en-US"/>
        </w:rPr>
        <w:t xml:space="preserve"> </w:t>
      </w:r>
      <w:r w:rsidRPr="00F07C8A">
        <w:rPr>
          <w:rFonts w:eastAsiaTheme="minorHAnsi" w:hint="cs"/>
          <w:sz w:val="24"/>
          <w:rtl/>
          <w:lang w:eastAsia="en-US"/>
        </w:rPr>
        <w:t xml:space="preserve">בעת  הפירוק. </w:t>
      </w:r>
    </w:p>
    <w:p w14:paraId="608E35A2" w14:textId="77777777" w:rsidR="001618B2" w:rsidRDefault="001618B2" w:rsidP="00CC1A2A">
      <w:pPr>
        <w:numPr>
          <w:ilvl w:val="0"/>
          <w:numId w:val="2045"/>
        </w:numPr>
        <w:spacing w:before="120" w:after="120" w:line="360" w:lineRule="auto"/>
        <w:ind w:left="1034"/>
        <w:contextualSpacing/>
        <w:rPr>
          <w:rFonts w:eastAsiaTheme="minorHAnsi"/>
          <w:sz w:val="24"/>
          <w:lang w:eastAsia="en-US"/>
        </w:rPr>
      </w:pPr>
      <w:r w:rsidRPr="009530DC">
        <w:rPr>
          <w:rFonts w:eastAsiaTheme="minorHAnsi" w:hint="cs"/>
          <w:sz w:val="24"/>
          <w:rtl/>
          <w:lang w:eastAsia="en-US"/>
        </w:rPr>
        <w:t xml:space="preserve">כל סל יכלול לפחות </w:t>
      </w:r>
      <w:r>
        <w:rPr>
          <w:rFonts w:eastAsiaTheme="minorHAnsi" w:hint="cs"/>
          <w:sz w:val="24"/>
          <w:rtl/>
          <w:lang w:eastAsia="en-US"/>
        </w:rPr>
        <w:t>15</w:t>
      </w:r>
      <w:r w:rsidRPr="009530DC">
        <w:rPr>
          <w:rFonts w:eastAsiaTheme="minorHAnsi" w:hint="cs"/>
          <w:sz w:val="24"/>
          <w:rtl/>
          <w:lang w:eastAsia="en-US"/>
        </w:rPr>
        <w:t xml:space="preserve"> נכסים ושווי כל נכס לא יעלה על 10 אחוזים מהשווי הכולל של הסל. </w:t>
      </w:r>
      <w:r w:rsidRPr="004C0A85">
        <w:rPr>
          <w:rFonts w:eastAsiaTheme="minorHAnsi" w:hint="cs"/>
          <w:sz w:val="24"/>
          <w:rtl/>
          <w:lang w:eastAsia="en-US"/>
        </w:rPr>
        <w:t>תנאי</w:t>
      </w:r>
      <w:r w:rsidRPr="004C0A85">
        <w:rPr>
          <w:rFonts w:eastAsiaTheme="minorHAnsi"/>
          <w:sz w:val="24"/>
          <w:rtl/>
          <w:lang w:eastAsia="en-US"/>
        </w:rPr>
        <w:t xml:space="preserve"> ז</w:t>
      </w:r>
      <w:r w:rsidRPr="004C0A85">
        <w:rPr>
          <w:rFonts w:eastAsiaTheme="minorHAnsi" w:hint="cs"/>
          <w:sz w:val="24"/>
          <w:rtl/>
          <w:lang w:eastAsia="en-US"/>
        </w:rPr>
        <w:t>ה</w:t>
      </w:r>
      <w:r w:rsidRPr="004C0A85">
        <w:rPr>
          <w:rFonts w:eastAsiaTheme="minorHAnsi"/>
          <w:sz w:val="24"/>
          <w:rtl/>
          <w:lang w:eastAsia="en-US"/>
        </w:rPr>
        <w:t xml:space="preserve"> לא </w:t>
      </w:r>
      <w:r w:rsidRPr="004C0A85">
        <w:rPr>
          <w:rFonts w:eastAsiaTheme="minorHAnsi" w:hint="cs"/>
          <w:sz w:val="24"/>
          <w:rtl/>
          <w:lang w:eastAsia="en-US"/>
        </w:rPr>
        <w:t>יחול</w:t>
      </w:r>
      <w:r w:rsidRPr="004C0A85">
        <w:rPr>
          <w:rFonts w:eastAsiaTheme="minorHAnsi"/>
          <w:sz w:val="24"/>
          <w:rtl/>
          <w:lang w:eastAsia="en-US"/>
        </w:rPr>
        <w:t xml:space="preserve"> </w:t>
      </w:r>
      <w:r w:rsidRPr="004C0A85">
        <w:rPr>
          <w:rFonts w:eastAsiaTheme="minorHAnsi" w:hint="cs"/>
          <w:sz w:val="24"/>
          <w:rtl/>
          <w:lang w:eastAsia="en-US"/>
        </w:rPr>
        <w:t>על</w:t>
      </w:r>
      <w:r w:rsidRPr="004C0A85">
        <w:rPr>
          <w:rFonts w:eastAsiaTheme="minorHAnsi"/>
          <w:sz w:val="24"/>
          <w:rtl/>
          <w:lang w:eastAsia="en-US"/>
        </w:rPr>
        <w:t xml:space="preserve"> </w:t>
      </w:r>
      <w:r w:rsidRPr="004C0A85">
        <w:rPr>
          <w:rFonts w:eastAsiaTheme="minorHAnsi" w:hint="cs"/>
          <w:sz w:val="24"/>
          <w:rtl/>
          <w:lang w:eastAsia="en-US"/>
        </w:rPr>
        <w:t>סל</w:t>
      </w:r>
      <w:r w:rsidRPr="004C0A85">
        <w:rPr>
          <w:rFonts w:eastAsiaTheme="minorHAnsi"/>
          <w:sz w:val="24"/>
          <w:rtl/>
          <w:lang w:eastAsia="en-US"/>
        </w:rPr>
        <w:t xml:space="preserve"> </w:t>
      </w:r>
      <w:r w:rsidRPr="004C0A85">
        <w:rPr>
          <w:rFonts w:eastAsiaTheme="minorHAnsi" w:hint="cs"/>
          <w:sz w:val="24"/>
          <w:rtl/>
          <w:lang w:eastAsia="en-US"/>
        </w:rPr>
        <w:t>שאפיק</w:t>
      </w:r>
      <w:r w:rsidRPr="004C0A85">
        <w:rPr>
          <w:rFonts w:eastAsiaTheme="minorHAnsi"/>
          <w:sz w:val="24"/>
          <w:rtl/>
          <w:lang w:eastAsia="en-US"/>
        </w:rPr>
        <w:t xml:space="preserve"> ההשקעה בו הוא איגרות חוב של מדינת ישראל </w:t>
      </w:r>
      <w:r w:rsidRPr="004C0A85">
        <w:rPr>
          <w:rFonts w:eastAsiaTheme="minorHAnsi" w:hint="cs"/>
          <w:sz w:val="24"/>
          <w:rtl/>
          <w:lang w:eastAsia="en-US"/>
        </w:rPr>
        <w:t>ולא</w:t>
      </w:r>
      <w:r w:rsidRPr="00F07C8A">
        <w:rPr>
          <w:rFonts w:eastAsiaTheme="minorHAnsi" w:hint="cs"/>
          <w:sz w:val="24"/>
          <w:rtl/>
          <w:lang w:eastAsia="en-US"/>
        </w:rPr>
        <w:t xml:space="preserve"> על מסלולים מתמחים מחקי מדד</w:t>
      </w:r>
      <w:r w:rsidRPr="004C0A85">
        <w:rPr>
          <w:rFonts w:eastAsiaTheme="minorHAnsi"/>
          <w:sz w:val="24"/>
          <w:rtl/>
          <w:lang w:eastAsia="en-US"/>
        </w:rPr>
        <w:t xml:space="preserve"> שיושקע בהתאם להרכב המדד</w:t>
      </w:r>
      <w:r>
        <w:rPr>
          <w:rFonts w:eastAsiaTheme="minorHAnsi" w:hint="cs"/>
          <w:sz w:val="24"/>
          <w:rtl/>
          <w:lang w:eastAsia="en-US"/>
        </w:rPr>
        <w:t xml:space="preserve"> ובלבד שבכל אחד מהם יוחזקו לפחות 5 נכסים. </w:t>
      </w:r>
    </w:p>
    <w:p w14:paraId="4AAC636A" w14:textId="65A891CE" w:rsidR="001618B2" w:rsidRPr="00F07C8A" w:rsidRDefault="001618B2" w:rsidP="00CC1A2A">
      <w:pPr>
        <w:numPr>
          <w:ilvl w:val="0"/>
          <w:numId w:val="2045"/>
        </w:numPr>
        <w:spacing w:before="120" w:after="120" w:line="360" w:lineRule="auto"/>
        <w:ind w:left="1034"/>
        <w:contextualSpacing/>
        <w:rPr>
          <w:rFonts w:eastAsiaTheme="minorHAnsi"/>
          <w:sz w:val="24"/>
          <w:lang w:eastAsia="en-US"/>
        </w:rPr>
      </w:pPr>
      <w:r>
        <w:rPr>
          <w:rFonts w:eastAsiaTheme="minorHAnsi" w:hint="cs"/>
          <w:sz w:val="24"/>
          <w:rtl/>
          <w:lang w:eastAsia="en-US"/>
        </w:rPr>
        <w:t xml:space="preserve">על אף </w:t>
      </w:r>
      <w:r w:rsidRPr="004E2701">
        <w:rPr>
          <w:rFonts w:eastAsiaTheme="minorHAnsi" w:hint="cs"/>
          <w:sz w:val="24"/>
          <w:rtl/>
          <w:lang w:eastAsia="en-US"/>
        </w:rPr>
        <w:t xml:space="preserve">האמור </w:t>
      </w:r>
      <w:r w:rsidR="00CF313A">
        <w:rPr>
          <w:rFonts w:eastAsiaTheme="minorHAnsi" w:hint="cs"/>
          <w:sz w:val="24"/>
          <w:rtl/>
          <w:lang w:eastAsia="en-US"/>
        </w:rPr>
        <w:t>בפסקת משנה</w:t>
      </w:r>
      <w:r w:rsidR="004E2701">
        <w:rPr>
          <w:rFonts w:eastAsiaTheme="minorHAnsi" w:hint="cs"/>
          <w:sz w:val="24"/>
          <w:rtl/>
          <w:lang w:eastAsia="en-US"/>
        </w:rPr>
        <w:t xml:space="preserve"> (7)</w:t>
      </w:r>
      <w:r w:rsidRPr="004E2701">
        <w:rPr>
          <w:rFonts w:eastAsiaTheme="minorHAnsi" w:hint="cs"/>
          <w:sz w:val="24"/>
          <w:rtl/>
          <w:lang w:eastAsia="en-US"/>
        </w:rPr>
        <w:t>, קבוצת משקיעים שמשקיעה</w:t>
      </w:r>
      <w:r>
        <w:rPr>
          <w:rFonts w:eastAsiaTheme="minorHAnsi" w:hint="cs"/>
          <w:sz w:val="24"/>
          <w:rtl/>
          <w:lang w:eastAsia="en-US"/>
        </w:rPr>
        <w:t xml:space="preserve"> בפחות מ-15 נכסי נדל"ן, תהיה רשאית לנהל סל משותף של קרנות השקעה, מניות לא סחירות ונכסי נדל"ן ובלבד שכל סל יכלול לפחות 15 נכסים ושווי כל נכס לא יעלה על 10 אחוזים מהשווי הכולל של הסל.</w:t>
      </w:r>
    </w:p>
    <w:p w14:paraId="526EB1FF" w14:textId="77777777" w:rsidR="001618B2" w:rsidRPr="009530DC" w:rsidRDefault="001618B2" w:rsidP="00CC1A2A">
      <w:pPr>
        <w:numPr>
          <w:ilvl w:val="0"/>
          <w:numId w:val="2045"/>
        </w:numPr>
        <w:spacing w:before="120" w:after="120" w:line="360" w:lineRule="auto"/>
        <w:ind w:left="1034"/>
        <w:contextualSpacing/>
        <w:rPr>
          <w:rFonts w:eastAsiaTheme="minorHAnsi"/>
          <w:sz w:val="24"/>
          <w:lang w:eastAsia="en-US"/>
        </w:rPr>
      </w:pPr>
      <w:r w:rsidRPr="009530DC">
        <w:rPr>
          <w:rFonts w:eastAsiaTheme="minorHAnsi" w:hint="cs"/>
          <w:sz w:val="24"/>
          <w:rtl/>
          <w:lang w:eastAsia="en-US"/>
        </w:rPr>
        <w:t xml:space="preserve">בסלים לא סחירים יחולו </w:t>
      </w:r>
      <w:r>
        <w:rPr>
          <w:rFonts w:eastAsiaTheme="minorHAnsi" w:hint="cs"/>
          <w:sz w:val="24"/>
          <w:rtl/>
          <w:lang w:eastAsia="en-US"/>
        </w:rPr>
        <w:t>גם</w:t>
      </w:r>
      <w:r w:rsidRPr="009530DC">
        <w:rPr>
          <w:rFonts w:eastAsiaTheme="minorHAnsi" w:hint="cs"/>
          <w:sz w:val="24"/>
          <w:rtl/>
          <w:lang w:eastAsia="en-US"/>
        </w:rPr>
        <w:t xml:space="preserve"> הוראות אלה:</w:t>
      </w:r>
    </w:p>
    <w:p w14:paraId="7BAF7154" w14:textId="77777777" w:rsidR="001618B2" w:rsidRPr="009530DC" w:rsidRDefault="001618B2" w:rsidP="00CC1A2A">
      <w:pPr>
        <w:numPr>
          <w:ilvl w:val="2"/>
          <w:numId w:val="2045"/>
        </w:numPr>
        <w:spacing w:before="120" w:after="120" w:line="360" w:lineRule="auto"/>
        <w:ind w:left="988"/>
        <w:contextualSpacing/>
        <w:rPr>
          <w:rFonts w:eastAsiaTheme="minorHAnsi"/>
          <w:sz w:val="24"/>
          <w:lang w:eastAsia="en-US"/>
        </w:rPr>
      </w:pPr>
      <w:r w:rsidRPr="009530DC">
        <w:rPr>
          <w:rFonts w:eastAsiaTheme="minorHAnsi" w:hint="cs"/>
          <w:sz w:val="24"/>
          <w:rtl/>
          <w:lang w:eastAsia="en-US"/>
        </w:rPr>
        <w:t>סלים לא סחירים יכללו הלוואות, איגרות חוב</w:t>
      </w:r>
      <w:r>
        <w:rPr>
          <w:rFonts w:eastAsiaTheme="minorHAnsi" w:hint="cs"/>
          <w:sz w:val="24"/>
          <w:rtl/>
          <w:lang w:eastAsia="en-US"/>
        </w:rPr>
        <w:t>,</w:t>
      </w:r>
      <w:r w:rsidRPr="009530DC">
        <w:rPr>
          <w:rFonts w:eastAsiaTheme="minorHAnsi" w:hint="cs"/>
          <w:sz w:val="24"/>
          <w:rtl/>
          <w:lang w:eastAsia="en-US"/>
        </w:rPr>
        <w:t xml:space="preserve"> פיקדונות</w:t>
      </w:r>
      <w:r>
        <w:rPr>
          <w:rFonts w:eastAsiaTheme="minorHAnsi" w:hint="cs"/>
          <w:sz w:val="24"/>
          <w:rtl/>
          <w:lang w:eastAsia="en-US"/>
        </w:rPr>
        <w:t>, מניות לא סחירות, נכסי נדל"ן וקרנות השקעה</w:t>
      </w:r>
      <w:r w:rsidRPr="009530DC">
        <w:rPr>
          <w:rFonts w:eastAsiaTheme="minorHAnsi" w:hint="cs"/>
          <w:sz w:val="24"/>
          <w:rtl/>
          <w:lang w:eastAsia="en-US"/>
        </w:rPr>
        <w:t>.</w:t>
      </w:r>
      <w:r>
        <w:rPr>
          <w:rFonts w:eastAsiaTheme="minorHAnsi" w:hint="cs"/>
          <w:sz w:val="24"/>
          <w:rtl/>
          <w:lang w:eastAsia="en-US"/>
        </w:rPr>
        <w:t xml:space="preserve"> </w:t>
      </w:r>
    </w:p>
    <w:p w14:paraId="6C0B3662" w14:textId="77777777" w:rsidR="0042157F" w:rsidRDefault="001618B2" w:rsidP="00CC1A2A">
      <w:pPr>
        <w:numPr>
          <w:ilvl w:val="2"/>
          <w:numId w:val="2045"/>
        </w:numPr>
        <w:spacing w:before="120" w:after="120" w:line="360" w:lineRule="auto"/>
        <w:ind w:left="988"/>
        <w:contextualSpacing/>
        <w:rPr>
          <w:rFonts w:eastAsiaTheme="minorHAnsi"/>
          <w:sz w:val="24"/>
          <w:lang w:eastAsia="en-US"/>
        </w:rPr>
      </w:pPr>
      <w:r w:rsidRPr="009530DC">
        <w:rPr>
          <w:rFonts w:eastAsiaTheme="minorHAnsi" w:hint="cs"/>
          <w:sz w:val="24"/>
          <w:rtl/>
          <w:lang w:eastAsia="en-US"/>
        </w:rPr>
        <w:t>לא תבוצענה עסקאות פנימיות בין משקיעים מוסדיים למעט האמור ב</w:t>
      </w:r>
      <w:r w:rsidR="001A67E0">
        <w:rPr>
          <w:rFonts w:eastAsiaTheme="minorHAnsi" w:hint="cs"/>
          <w:sz w:val="24"/>
          <w:rtl/>
          <w:lang w:eastAsia="en-US"/>
        </w:rPr>
        <w:t>פסקאות משנה</w:t>
      </w:r>
      <w:r w:rsidRPr="009530DC">
        <w:rPr>
          <w:rFonts w:eastAsiaTheme="minorHAnsi" w:hint="cs"/>
          <w:sz w:val="24"/>
          <w:rtl/>
          <w:lang w:eastAsia="en-US"/>
        </w:rPr>
        <w:t xml:space="preserve"> (</w:t>
      </w:r>
      <w:r w:rsidR="00EA6000">
        <w:rPr>
          <w:rFonts w:eastAsiaTheme="minorHAnsi" w:hint="cs"/>
          <w:sz w:val="24"/>
          <w:rtl/>
          <w:lang w:eastAsia="en-US"/>
        </w:rPr>
        <w:t>ג</w:t>
      </w:r>
      <w:r w:rsidRPr="009530DC">
        <w:rPr>
          <w:rFonts w:eastAsiaTheme="minorHAnsi" w:hint="cs"/>
          <w:sz w:val="24"/>
          <w:rtl/>
          <w:lang w:eastAsia="en-US"/>
        </w:rPr>
        <w:t>) ו-(</w:t>
      </w:r>
      <w:r w:rsidR="00EA6000">
        <w:rPr>
          <w:rFonts w:eastAsiaTheme="minorHAnsi" w:hint="cs"/>
          <w:sz w:val="24"/>
          <w:rtl/>
          <w:lang w:eastAsia="en-US"/>
        </w:rPr>
        <w:t>ד</w:t>
      </w:r>
      <w:r w:rsidRPr="009530DC">
        <w:rPr>
          <w:rFonts w:eastAsiaTheme="minorHAnsi" w:hint="cs"/>
          <w:sz w:val="24"/>
          <w:rtl/>
          <w:lang w:eastAsia="en-US"/>
        </w:rPr>
        <w:t>)</w:t>
      </w:r>
      <w:r>
        <w:rPr>
          <w:rFonts w:eastAsiaTheme="minorHAnsi" w:hint="cs"/>
          <w:sz w:val="24"/>
          <w:rtl/>
          <w:lang w:eastAsia="en-US"/>
        </w:rPr>
        <w:t xml:space="preserve"> להלן.</w:t>
      </w:r>
    </w:p>
    <w:p w14:paraId="5D9CF13B" w14:textId="77777777" w:rsidR="0042157F" w:rsidRDefault="00EA6000" w:rsidP="00CC1A2A">
      <w:pPr>
        <w:numPr>
          <w:ilvl w:val="2"/>
          <w:numId w:val="2045"/>
        </w:numPr>
        <w:tabs>
          <w:tab w:val="left" w:pos="1416"/>
        </w:tabs>
        <w:spacing w:before="120" w:after="120" w:line="360" w:lineRule="auto"/>
        <w:ind w:left="988"/>
        <w:contextualSpacing/>
        <w:rPr>
          <w:rFonts w:eastAsiaTheme="minorHAnsi"/>
          <w:sz w:val="24"/>
          <w:lang w:eastAsia="en-US"/>
        </w:rPr>
      </w:pPr>
      <w:r>
        <w:rPr>
          <w:rFonts w:eastAsiaTheme="minorHAnsi" w:hint="cs"/>
          <w:sz w:val="24"/>
          <w:rtl/>
          <w:lang w:eastAsia="en-US"/>
        </w:rPr>
        <w:t xml:space="preserve"> </w:t>
      </w:r>
      <w:r w:rsidR="00977392">
        <w:rPr>
          <w:rFonts w:eastAsiaTheme="minorHAnsi" w:hint="cs"/>
          <w:sz w:val="24"/>
          <w:rtl/>
          <w:lang w:eastAsia="en-US"/>
        </w:rPr>
        <w:t>לאחר הקמת הסל, השקעת הכספים על ידי משקיעים מוסדיים תבוצע אך ורק בשל רכי</w:t>
      </w:r>
      <w:r>
        <w:rPr>
          <w:rFonts w:eastAsiaTheme="minorHAnsi" w:hint="cs"/>
          <w:sz w:val="24"/>
          <w:rtl/>
          <w:lang w:eastAsia="en-US"/>
        </w:rPr>
        <w:t xml:space="preserve">שת נכסים חדשים. </w:t>
      </w:r>
      <w:r w:rsidRPr="00CC6E84">
        <w:rPr>
          <w:rFonts w:eastAsiaTheme="minorHAnsi"/>
          <w:sz w:val="24"/>
          <w:rtl/>
          <w:lang w:eastAsia="en-US"/>
        </w:rPr>
        <w:t xml:space="preserve">השקעת הכספים תעשה בהתאם לשיעורי ההחזקה בפועל של כל אחד מהמשקיעים המוסדיים בסל או על פי מפתח פיצול שאושר מראש על ידי ועדת ההשקעות. מפתח הפיצול שייקבע על ידי </w:t>
      </w:r>
      <w:r w:rsidRPr="00CC6E84">
        <w:rPr>
          <w:rFonts w:eastAsiaTheme="minorHAnsi" w:hint="cs"/>
          <w:sz w:val="24"/>
          <w:rtl/>
          <w:lang w:eastAsia="en-US"/>
        </w:rPr>
        <w:t>ועדת</w:t>
      </w:r>
      <w:r w:rsidRPr="00CC6E84">
        <w:rPr>
          <w:rFonts w:eastAsiaTheme="minorHAnsi"/>
          <w:sz w:val="24"/>
          <w:rtl/>
          <w:lang w:eastAsia="en-US"/>
        </w:rPr>
        <w:t xml:space="preserve"> </w:t>
      </w:r>
      <w:r w:rsidRPr="00CC6E84">
        <w:rPr>
          <w:rFonts w:eastAsiaTheme="minorHAnsi" w:hint="cs"/>
          <w:sz w:val="24"/>
          <w:rtl/>
          <w:lang w:eastAsia="en-US"/>
        </w:rPr>
        <w:t>ההשקעות</w:t>
      </w:r>
      <w:r w:rsidRPr="00CC6E84">
        <w:rPr>
          <w:rFonts w:eastAsiaTheme="minorHAnsi"/>
          <w:sz w:val="24"/>
          <w:rtl/>
          <w:lang w:eastAsia="en-US"/>
        </w:rPr>
        <w:t xml:space="preserve"> </w:t>
      </w:r>
      <w:r w:rsidRPr="00CC6E84">
        <w:rPr>
          <w:rFonts w:eastAsiaTheme="minorHAnsi" w:hint="cs"/>
          <w:sz w:val="24"/>
          <w:rtl/>
          <w:lang w:eastAsia="en-US"/>
        </w:rPr>
        <w:t>יהיה</w:t>
      </w:r>
      <w:r w:rsidRPr="00CC6E84">
        <w:rPr>
          <w:rFonts w:eastAsiaTheme="minorHAnsi"/>
          <w:sz w:val="24"/>
          <w:rtl/>
          <w:lang w:eastAsia="en-US"/>
        </w:rPr>
        <w:t xml:space="preserve"> </w:t>
      </w:r>
      <w:r w:rsidRPr="00CC6E84">
        <w:rPr>
          <w:rFonts w:eastAsiaTheme="minorHAnsi" w:hint="cs"/>
          <w:sz w:val="24"/>
          <w:rtl/>
          <w:lang w:eastAsia="en-US"/>
        </w:rPr>
        <w:t>תקף</w:t>
      </w:r>
      <w:r w:rsidRPr="00CC6E84">
        <w:rPr>
          <w:rFonts w:eastAsiaTheme="minorHAnsi"/>
          <w:sz w:val="24"/>
          <w:rtl/>
          <w:lang w:eastAsia="en-US"/>
        </w:rPr>
        <w:t xml:space="preserve"> </w:t>
      </w:r>
      <w:r w:rsidRPr="00CC6E84">
        <w:rPr>
          <w:rFonts w:eastAsiaTheme="minorHAnsi" w:hint="cs"/>
          <w:sz w:val="24"/>
          <w:rtl/>
          <w:lang w:eastAsia="en-US"/>
        </w:rPr>
        <w:t>לתקופה</w:t>
      </w:r>
      <w:r w:rsidRPr="00CC6E84">
        <w:rPr>
          <w:rFonts w:eastAsiaTheme="minorHAnsi"/>
          <w:sz w:val="24"/>
          <w:rtl/>
          <w:lang w:eastAsia="en-US"/>
        </w:rPr>
        <w:t xml:space="preserve"> </w:t>
      </w:r>
      <w:r w:rsidRPr="00CC6E84">
        <w:rPr>
          <w:rFonts w:eastAsiaTheme="minorHAnsi" w:hint="cs"/>
          <w:sz w:val="24"/>
          <w:rtl/>
          <w:lang w:eastAsia="en-US"/>
        </w:rPr>
        <w:t>שלא</w:t>
      </w:r>
      <w:r w:rsidRPr="00CC6E84">
        <w:rPr>
          <w:rFonts w:eastAsiaTheme="minorHAnsi"/>
          <w:sz w:val="24"/>
          <w:rtl/>
          <w:lang w:eastAsia="en-US"/>
        </w:rPr>
        <w:t xml:space="preserve"> </w:t>
      </w:r>
      <w:r w:rsidRPr="00CC6E84">
        <w:rPr>
          <w:rFonts w:eastAsiaTheme="minorHAnsi" w:hint="cs"/>
          <w:sz w:val="24"/>
          <w:rtl/>
          <w:lang w:eastAsia="en-US"/>
        </w:rPr>
        <w:t>תפחת</w:t>
      </w:r>
      <w:r w:rsidRPr="00CC6E84">
        <w:rPr>
          <w:rFonts w:eastAsiaTheme="minorHAnsi"/>
          <w:sz w:val="24"/>
          <w:rtl/>
          <w:lang w:eastAsia="en-US"/>
        </w:rPr>
        <w:t xml:space="preserve"> </w:t>
      </w:r>
      <w:r w:rsidRPr="00CC6E84">
        <w:rPr>
          <w:rFonts w:eastAsiaTheme="minorHAnsi" w:hint="cs"/>
          <w:sz w:val="24"/>
          <w:rtl/>
          <w:lang w:eastAsia="en-US"/>
        </w:rPr>
        <w:t>משנה</w:t>
      </w:r>
      <w:r w:rsidRPr="00CC6E84">
        <w:rPr>
          <w:rFonts w:eastAsiaTheme="minorHAnsi"/>
          <w:sz w:val="24"/>
          <w:rtl/>
          <w:lang w:eastAsia="en-US"/>
        </w:rPr>
        <w:t>. ואולם</w:t>
      </w:r>
      <w:r>
        <w:rPr>
          <w:rFonts w:eastAsiaTheme="minorHAnsi" w:hint="cs"/>
          <w:sz w:val="24"/>
          <w:rtl/>
          <w:lang w:eastAsia="en-US"/>
        </w:rPr>
        <w:t>,</w:t>
      </w:r>
      <w:r w:rsidRPr="00CC6E84">
        <w:rPr>
          <w:rFonts w:eastAsiaTheme="minorHAnsi"/>
          <w:sz w:val="24"/>
          <w:rtl/>
          <w:lang w:eastAsia="en-US"/>
        </w:rPr>
        <w:t xml:space="preserve"> </w:t>
      </w:r>
      <w:r w:rsidRPr="00CC6E84">
        <w:rPr>
          <w:rFonts w:eastAsiaTheme="minorHAnsi" w:hint="cs"/>
          <w:sz w:val="24"/>
          <w:rtl/>
          <w:lang w:eastAsia="en-US"/>
        </w:rPr>
        <w:t>ועדת</w:t>
      </w:r>
      <w:r w:rsidRPr="00CC6E84">
        <w:rPr>
          <w:rFonts w:eastAsiaTheme="minorHAnsi"/>
          <w:sz w:val="24"/>
          <w:rtl/>
          <w:lang w:eastAsia="en-US"/>
        </w:rPr>
        <w:t xml:space="preserve"> ההשקעות </w:t>
      </w:r>
      <w:r>
        <w:rPr>
          <w:rFonts w:eastAsiaTheme="minorHAnsi" w:hint="cs"/>
          <w:sz w:val="24"/>
          <w:rtl/>
          <w:lang w:eastAsia="en-US"/>
        </w:rPr>
        <w:t>רשאית לקבוע, בנסיבות חריגות, כי מפתח פיצול יהיה תקף לתקופה קצרה משנה</w:t>
      </w:r>
      <w:r w:rsidRPr="00CC6E84">
        <w:rPr>
          <w:rFonts w:eastAsiaTheme="minorHAnsi"/>
          <w:sz w:val="24"/>
          <w:rtl/>
          <w:lang w:eastAsia="en-US"/>
        </w:rPr>
        <w:t>.</w:t>
      </w:r>
    </w:p>
    <w:p w14:paraId="6F314496" w14:textId="1AEEFE42" w:rsidR="001618B2" w:rsidRPr="00EA6000" w:rsidRDefault="00BF328E" w:rsidP="00CC1A2A">
      <w:pPr>
        <w:numPr>
          <w:ilvl w:val="2"/>
          <w:numId w:val="2045"/>
        </w:numPr>
        <w:tabs>
          <w:tab w:val="left" w:pos="1416"/>
        </w:tabs>
        <w:spacing w:before="120" w:after="120" w:line="360" w:lineRule="auto"/>
        <w:ind w:left="988"/>
        <w:contextualSpacing/>
        <w:rPr>
          <w:rFonts w:eastAsiaTheme="minorHAnsi"/>
          <w:sz w:val="24"/>
          <w:lang w:eastAsia="en-US"/>
        </w:rPr>
      </w:pPr>
      <w:r w:rsidRPr="00EA6000">
        <w:rPr>
          <w:rFonts w:eastAsiaTheme="minorHAnsi" w:hint="cs"/>
          <w:sz w:val="24"/>
          <w:rtl/>
          <w:lang w:eastAsia="en-US"/>
        </w:rPr>
        <w:t xml:space="preserve"> </w:t>
      </w:r>
      <w:r w:rsidR="001618B2" w:rsidRPr="00EA6000">
        <w:rPr>
          <w:rFonts w:eastAsiaTheme="minorHAnsi" w:hint="cs"/>
          <w:sz w:val="24"/>
          <w:rtl/>
          <w:lang w:eastAsia="en-US"/>
        </w:rPr>
        <w:t>במפתח הפיצול לא יחולו שינויים מהותיים בין שנה לשנה, כך שטווח הסטייה של כל מסלול או קופת גמל בין שנה לשנה יהיה עד 3 נקודות האחוז משיעור האחזקה בסל. ואולם, ועדת ההשקעות רשאית לאשר, בנסיבות חריגות, סטייה מעל הטווח של 3 נקודות האחוז כאמור.</w:t>
      </w:r>
    </w:p>
    <w:p w14:paraId="50210FF9" w14:textId="77777777" w:rsidR="001618B2" w:rsidRPr="00136F52" w:rsidRDefault="001618B2" w:rsidP="00CC1A2A">
      <w:pPr>
        <w:numPr>
          <w:ilvl w:val="2"/>
          <w:numId w:val="2045"/>
        </w:numPr>
        <w:spacing w:before="120" w:after="120" w:line="360" w:lineRule="auto"/>
        <w:ind w:left="1034"/>
        <w:contextualSpacing/>
        <w:rPr>
          <w:rFonts w:eastAsiaTheme="minorHAnsi"/>
          <w:sz w:val="24"/>
          <w:lang w:eastAsia="en-US"/>
        </w:rPr>
      </w:pPr>
      <w:r w:rsidRPr="009530DC">
        <w:rPr>
          <w:rFonts w:eastAsiaTheme="minorHAnsi" w:hint="cs"/>
          <w:sz w:val="24"/>
          <w:rtl/>
          <w:lang w:eastAsia="en-US"/>
        </w:rPr>
        <w:t xml:space="preserve">משיכת הכספים מהסל תבוצע </w:t>
      </w:r>
      <w:r w:rsidRPr="00136F52">
        <w:rPr>
          <w:rFonts w:eastAsiaTheme="minorHAnsi" w:hint="cs"/>
          <w:sz w:val="24"/>
          <w:rtl/>
          <w:lang w:eastAsia="en-US"/>
        </w:rPr>
        <w:t xml:space="preserve">בהתאם לשיעורי האחזקה בפועל או על פי מפתח פיצול </w:t>
      </w:r>
      <w:r w:rsidRPr="00136F52">
        <w:rPr>
          <w:rFonts w:eastAsiaTheme="minorHAnsi"/>
          <w:sz w:val="24"/>
          <w:rtl/>
          <w:lang w:eastAsia="en-US"/>
        </w:rPr>
        <w:t xml:space="preserve">שאושר מראש על ידי ועדת ההשקעות. מפתח הפיצול שייקבע על ידי </w:t>
      </w:r>
      <w:r w:rsidRPr="00136F52">
        <w:rPr>
          <w:rFonts w:eastAsiaTheme="minorHAnsi" w:hint="cs"/>
          <w:sz w:val="24"/>
          <w:rtl/>
          <w:lang w:eastAsia="en-US"/>
        </w:rPr>
        <w:t>ועדת</w:t>
      </w:r>
      <w:r w:rsidRPr="00136F52">
        <w:rPr>
          <w:rFonts w:eastAsiaTheme="minorHAnsi"/>
          <w:sz w:val="24"/>
          <w:rtl/>
          <w:lang w:eastAsia="en-US"/>
        </w:rPr>
        <w:t xml:space="preserve"> </w:t>
      </w:r>
      <w:r w:rsidRPr="00136F52">
        <w:rPr>
          <w:rFonts w:eastAsiaTheme="minorHAnsi" w:hint="cs"/>
          <w:sz w:val="24"/>
          <w:rtl/>
          <w:lang w:eastAsia="en-US"/>
        </w:rPr>
        <w:t>ההשקעות</w:t>
      </w:r>
      <w:r w:rsidRPr="00136F52">
        <w:rPr>
          <w:rFonts w:eastAsiaTheme="minorHAnsi"/>
          <w:sz w:val="24"/>
          <w:rtl/>
          <w:lang w:eastAsia="en-US"/>
        </w:rPr>
        <w:t xml:space="preserve"> </w:t>
      </w:r>
      <w:r w:rsidRPr="00136F52">
        <w:rPr>
          <w:rFonts w:eastAsiaTheme="minorHAnsi" w:hint="cs"/>
          <w:sz w:val="24"/>
          <w:rtl/>
          <w:lang w:eastAsia="en-US"/>
        </w:rPr>
        <w:t>יהיה</w:t>
      </w:r>
      <w:r w:rsidRPr="00136F52">
        <w:rPr>
          <w:rFonts w:eastAsiaTheme="minorHAnsi"/>
          <w:sz w:val="24"/>
          <w:rtl/>
          <w:lang w:eastAsia="en-US"/>
        </w:rPr>
        <w:t xml:space="preserve"> </w:t>
      </w:r>
      <w:r w:rsidRPr="00136F52">
        <w:rPr>
          <w:rFonts w:eastAsiaTheme="minorHAnsi" w:hint="cs"/>
          <w:sz w:val="24"/>
          <w:rtl/>
          <w:lang w:eastAsia="en-US"/>
        </w:rPr>
        <w:t>תקף</w:t>
      </w:r>
      <w:r w:rsidRPr="00136F52">
        <w:rPr>
          <w:rFonts w:eastAsiaTheme="minorHAnsi"/>
          <w:sz w:val="24"/>
          <w:rtl/>
          <w:lang w:eastAsia="en-US"/>
        </w:rPr>
        <w:t xml:space="preserve"> </w:t>
      </w:r>
      <w:r w:rsidRPr="00136F52">
        <w:rPr>
          <w:rFonts w:eastAsiaTheme="minorHAnsi" w:hint="cs"/>
          <w:sz w:val="24"/>
          <w:rtl/>
          <w:lang w:eastAsia="en-US"/>
        </w:rPr>
        <w:t>לתקופה</w:t>
      </w:r>
      <w:r w:rsidRPr="00136F52">
        <w:rPr>
          <w:rFonts w:eastAsiaTheme="minorHAnsi"/>
          <w:sz w:val="24"/>
          <w:rtl/>
          <w:lang w:eastAsia="en-US"/>
        </w:rPr>
        <w:t xml:space="preserve"> </w:t>
      </w:r>
      <w:r w:rsidRPr="00136F52">
        <w:rPr>
          <w:rFonts w:eastAsiaTheme="minorHAnsi" w:hint="cs"/>
          <w:sz w:val="24"/>
          <w:rtl/>
          <w:lang w:eastAsia="en-US"/>
        </w:rPr>
        <w:t>שלא</w:t>
      </w:r>
      <w:r w:rsidRPr="00136F52">
        <w:rPr>
          <w:rFonts w:eastAsiaTheme="minorHAnsi"/>
          <w:sz w:val="24"/>
          <w:rtl/>
          <w:lang w:eastAsia="en-US"/>
        </w:rPr>
        <w:t xml:space="preserve"> </w:t>
      </w:r>
      <w:r w:rsidRPr="00136F52">
        <w:rPr>
          <w:rFonts w:eastAsiaTheme="minorHAnsi" w:hint="cs"/>
          <w:sz w:val="24"/>
          <w:rtl/>
          <w:lang w:eastAsia="en-US"/>
        </w:rPr>
        <w:t>תפחת</w:t>
      </w:r>
      <w:r w:rsidRPr="00136F52">
        <w:rPr>
          <w:rFonts w:eastAsiaTheme="minorHAnsi"/>
          <w:sz w:val="24"/>
          <w:rtl/>
          <w:lang w:eastAsia="en-US"/>
        </w:rPr>
        <w:t xml:space="preserve"> </w:t>
      </w:r>
      <w:r w:rsidRPr="00136F52">
        <w:rPr>
          <w:rFonts w:eastAsiaTheme="minorHAnsi" w:hint="cs"/>
          <w:sz w:val="24"/>
          <w:rtl/>
          <w:lang w:eastAsia="en-US"/>
        </w:rPr>
        <w:t>משנה</w:t>
      </w:r>
      <w:r w:rsidRPr="00136F52">
        <w:rPr>
          <w:rFonts w:eastAsiaTheme="minorHAnsi"/>
          <w:sz w:val="24"/>
          <w:rtl/>
          <w:lang w:eastAsia="en-US"/>
        </w:rPr>
        <w:t>. ואולם</w:t>
      </w:r>
      <w:r w:rsidRPr="00136F52">
        <w:rPr>
          <w:rFonts w:eastAsiaTheme="minorHAnsi" w:hint="cs"/>
          <w:sz w:val="24"/>
          <w:rtl/>
          <w:lang w:eastAsia="en-US"/>
        </w:rPr>
        <w:t>,</w:t>
      </w:r>
      <w:r w:rsidRPr="00136F52">
        <w:rPr>
          <w:rFonts w:eastAsiaTheme="minorHAnsi"/>
          <w:sz w:val="24"/>
          <w:rtl/>
          <w:lang w:eastAsia="en-US"/>
        </w:rPr>
        <w:t xml:space="preserve"> </w:t>
      </w:r>
      <w:r w:rsidRPr="00136F52">
        <w:rPr>
          <w:rFonts w:eastAsiaTheme="minorHAnsi" w:hint="cs"/>
          <w:sz w:val="24"/>
          <w:rtl/>
          <w:lang w:eastAsia="en-US"/>
        </w:rPr>
        <w:t>ועדת</w:t>
      </w:r>
      <w:r w:rsidRPr="00136F52">
        <w:rPr>
          <w:rFonts w:eastAsiaTheme="minorHAnsi"/>
          <w:sz w:val="24"/>
          <w:rtl/>
          <w:lang w:eastAsia="en-US"/>
        </w:rPr>
        <w:t xml:space="preserve"> ההשקעות </w:t>
      </w:r>
      <w:r w:rsidRPr="00136F52">
        <w:rPr>
          <w:rFonts w:eastAsiaTheme="minorHAnsi" w:hint="cs"/>
          <w:sz w:val="24"/>
          <w:rtl/>
          <w:lang w:eastAsia="en-US"/>
        </w:rPr>
        <w:t>רשאית לקבוע, בנסיבות חריגות, כי מפתח פיצול יהיה תקף לתקופה קצרה משנה</w:t>
      </w:r>
      <w:r w:rsidRPr="00136F52">
        <w:rPr>
          <w:rFonts w:eastAsiaTheme="minorHAnsi"/>
          <w:sz w:val="24"/>
          <w:rtl/>
          <w:lang w:eastAsia="en-US"/>
        </w:rPr>
        <w:t>.</w:t>
      </w:r>
    </w:p>
    <w:p w14:paraId="1F6EA970" w14:textId="77777777" w:rsidR="001618B2" w:rsidRPr="006E0918" w:rsidRDefault="001618B2" w:rsidP="00CC1A2A">
      <w:pPr>
        <w:numPr>
          <w:ilvl w:val="2"/>
          <w:numId w:val="2045"/>
        </w:numPr>
        <w:spacing w:before="120" w:after="120" w:line="360" w:lineRule="auto"/>
        <w:ind w:left="1034"/>
        <w:contextualSpacing/>
        <w:rPr>
          <w:rFonts w:eastAsiaTheme="minorHAnsi"/>
          <w:sz w:val="24"/>
          <w:lang w:eastAsia="en-US"/>
        </w:rPr>
      </w:pPr>
      <w:r w:rsidRPr="006E0918">
        <w:rPr>
          <w:rFonts w:eastAsiaTheme="minorHAnsi" w:hint="cs"/>
          <w:sz w:val="24"/>
          <w:rtl/>
          <w:lang w:eastAsia="en-US"/>
        </w:rPr>
        <w:t>רכישת ומכירת נכסים על ידי מנהל הסל תבוצע בהסכמה מראש של כל המשקיעים המוסדיים השותפים בסל.</w:t>
      </w:r>
    </w:p>
    <w:p w14:paraId="7366E954" w14:textId="77777777" w:rsidR="001618B2" w:rsidRPr="00914749" w:rsidRDefault="001618B2" w:rsidP="00CC1A2A">
      <w:pPr>
        <w:numPr>
          <w:ilvl w:val="2"/>
          <w:numId w:val="2045"/>
        </w:numPr>
        <w:spacing w:before="120" w:after="120" w:line="360" w:lineRule="auto"/>
        <w:ind w:left="1034"/>
        <w:contextualSpacing/>
        <w:rPr>
          <w:rFonts w:eastAsiaTheme="minorHAnsi"/>
          <w:sz w:val="24"/>
          <w:lang w:eastAsia="en-US"/>
        </w:rPr>
      </w:pPr>
      <w:r w:rsidRPr="006E0918">
        <w:rPr>
          <w:rFonts w:eastAsiaTheme="minorHAnsi" w:hint="cs"/>
          <w:sz w:val="24"/>
          <w:rtl/>
          <w:lang w:eastAsia="en-US"/>
        </w:rPr>
        <w:t>בסלים של נכסי נדל"ן, מניות לא סחירות,</w:t>
      </w:r>
      <w:r>
        <w:rPr>
          <w:rFonts w:eastAsiaTheme="minorHAnsi" w:hint="cs"/>
          <w:sz w:val="24"/>
          <w:rtl/>
          <w:lang w:eastAsia="en-US"/>
        </w:rPr>
        <w:t xml:space="preserve"> או קרנות השקעה, </w:t>
      </w:r>
      <w:r w:rsidRPr="00914749">
        <w:rPr>
          <w:rFonts w:eastAsiaTheme="minorHAnsi" w:hint="cs"/>
          <w:sz w:val="24"/>
          <w:rtl/>
          <w:lang w:eastAsia="en-US"/>
        </w:rPr>
        <w:t>החלטה</w:t>
      </w:r>
      <w:r w:rsidRPr="00914749">
        <w:rPr>
          <w:rFonts w:eastAsiaTheme="minorHAnsi"/>
          <w:sz w:val="24"/>
          <w:rtl/>
          <w:lang w:eastAsia="en-US"/>
        </w:rPr>
        <w:t xml:space="preserve"> על שינוי </w:t>
      </w:r>
      <w:r w:rsidRPr="00914749">
        <w:rPr>
          <w:rFonts w:eastAsiaTheme="minorHAnsi" w:hint="cs"/>
          <w:sz w:val="24"/>
          <w:rtl/>
          <w:lang w:eastAsia="en-US"/>
        </w:rPr>
        <w:t>הקצאת</w:t>
      </w:r>
      <w:r w:rsidRPr="00914749">
        <w:rPr>
          <w:rFonts w:eastAsiaTheme="minorHAnsi"/>
          <w:sz w:val="24"/>
          <w:rtl/>
          <w:lang w:eastAsia="en-US"/>
        </w:rPr>
        <w:t xml:space="preserve"> היחידות </w:t>
      </w:r>
      <w:r w:rsidRPr="00914749">
        <w:rPr>
          <w:rFonts w:eastAsiaTheme="minorHAnsi" w:hint="cs"/>
          <w:sz w:val="24"/>
          <w:rtl/>
          <w:lang w:eastAsia="en-US"/>
        </w:rPr>
        <w:t>בסל</w:t>
      </w:r>
      <w:r w:rsidRPr="00914749">
        <w:rPr>
          <w:rFonts w:eastAsiaTheme="minorHAnsi"/>
          <w:sz w:val="24"/>
          <w:rtl/>
          <w:lang w:eastAsia="en-US"/>
        </w:rPr>
        <w:t xml:space="preserve"> </w:t>
      </w:r>
      <w:r w:rsidRPr="00914749">
        <w:rPr>
          <w:rFonts w:eastAsiaTheme="minorHAnsi" w:hint="cs"/>
          <w:sz w:val="24"/>
          <w:rtl/>
          <w:lang w:eastAsia="en-US"/>
        </w:rPr>
        <w:t>תתקבל</w:t>
      </w:r>
      <w:r w:rsidRPr="00914749">
        <w:rPr>
          <w:rFonts w:eastAsiaTheme="minorHAnsi"/>
          <w:sz w:val="24"/>
          <w:rtl/>
          <w:lang w:eastAsia="en-US"/>
        </w:rPr>
        <w:t xml:space="preserve"> לפחות 14 ימי עסקים לפני </w:t>
      </w:r>
      <w:r w:rsidRPr="00914749">
        <w:rPr>
          <w:rFonts w:eastAsiaTheme="minorHAnsi" w:hint="cs"/>
          <w:sz w:val="24"/>
          <w:rtl/>
          <w:lang w:eastAsia="en-US"/>
        </w:rPr>
        <w:t>מועד</w:t>
      </w:r>
      <w:r w:rsidRPr="00914749">
        <w:rPr>
          <w:rFonts w:eastAsiaTheme="minorHAnsi"/>
          <w:sz w:val="24"/>
          <w:rtl/>
          <w:lang w:eastAsia="en-US"/>
        </w:rPr>
        <w:t xml:space="preserve"> </w:t>
      </w:r>
      <w:r w:rsidRPr="00914749">
        <w:rPr>
          <w:rFonts w:eastAsiaTheme="minorHAnsi" w:hint="cs"/>
          <w:sz w:val="24"/>
          <w:rtl/>
          <w:lang w:eastAsia="en-US"/>
        </w:rPr>
        <w:t>שינוי</w:t>
      </w:r>
      <w:r w:rsidRPr="00914749">
        <w:rPr>
          <w:rFonts w:eastAsiaTheme="minorHAnsi"/>
          <w:sz w:val="24"/>
          <w:rtl/>
          <w:lang w:eastAsia="en-US"/>
        </w:rPr>
        <w:t xml:space="preserve"> </w:t>
      </w:r>
      <w:r w:rsidRPr="00914749">
        <w:rPr>
          <w:rFonts w:eastAsiaTheme="minorHAnsi" w:hint="cs"/>
          <w:sz w:val="24"/>
          <w:rtl/>
          <w:lang w:eastAsia="en-US"/>
        </w:rPr>
        <w:t>הקצאת</w:t>
      </w:r>
      <w:r w:rsidRPr="00914749">
        <w:rPr>
          <w:rFonts w:eastAsiaTheme="minorHAnsi"/>
          <w:sz w:val="24"/>
          <w:rtl/>
          <w:lang w:eastAsia="en-US"/>
        </w:rPr>
        <w:t xml:space="preserve"> </w:t>
      </w:r>
      <w:r w:rsidRPr="00914749">
        <w:rPr>
          <w:rFonts w:eastAsiaTheme="minorHAnsi" w:hint="cs"/>
          <w:sz w:val="24"/>
          <w:rtl/>
          <w:lang w:eastAsia="en-US"/>
        </w:rPr>
        <w:t>היחידות</w:t>
      </w:r>
      <w:r w:rsidRPr="00914749">
        <w:rPr>
          <w:rFonts w:eastAsiaTheme="minorHAnsi"/>
          <w:sz w:val="24"/>
          <w:rtl/>
          <w:lang w:eastAsia="en-US"/>
        </w:rPr>
        <w:t xml:space="preserve"> בפועל, </w:t>
      </w:r>
      <w:r w:rsidRPr="00914749">
        <w:rPr>
          <w:rFonts w:eastAsiaTheme="minorHAnsi" w:hint="cs"/>
          <w:sz w:val="24"/>
          <w:rtl/>
          <w:lang w:eastAsia="en-US"/>
        </w:rPr>
        <w:t>ובלבד</w:t>
      </w:r>
      <w:r w:rsidRPr="00914749">
        <w:rPr>
          <w:rFonts w:eastAsiaTheme="minorHAnsi"/>
          <w:sz w:val="24"/>
          <w:rtl/>
          <w:lang w:eastAsia="en-US"/>
        </w:rPr>
        <w:t xml:space="preserve"> </w:t>
      </w:r>
      <w:r w:rsidRPr="00914749">
        <w:rPr>
          <w:rFonts w:eastAsiaTheme="minorHAnsi" w:hint="cs"/>
          <w:sz w:val="24"/>
          <w:rtl/>
          <w:lang w:eastAsia="en-US"/>
        </w:rPr>
        <w:t>ש</w:t>
      </w:r>
      <w:r w:rsidRPr="00914749">
        <w:rPr>
          <w:rFonts w:eastAsiaTheme="minorHAnsi"/>
          <w:sz w:val="24"/>
          <w:rtl/>
          <w:lang w:eastAsia="en-US"/>
        </w:rPr>
        <w:t xml:space="preserve">-50 אחוזים לפחות משווי </w:t>
      </w:r>
      <w:r w:rsidRPr="00914749">
        <w:rPr>
          <w:rFonts w:eastAsiaTheme="minorHAnsi" w:hint="cs"/>
          <w:sz w:val="24"/>
          <w:rtl/>
          <w:lang w:eastAsia="en-US"/>
        </w:rPr>
        <w:t>הנכסים</w:t>
      </w:r>
      <w:r w:rsidRPr="00914749">
        <w:rPr>
          <w:rFonts w:eastAsiaTheme="minorHAnsi"/>
          <w:sz w:val="24"/>
          <w:rtl/>
          <w:lang w:eastAsia="en-US"/>
        </w:rPr>
        <w:t xml:space="preserve"> </w:t>
      </w:r>
      <w:r w:rsidRPr="00914749">
        <w:rPr>
          <w:rFonts w:eastAsiaTheme="minorHAnsi" w:hint="cs"/>
          <w:sz w:val="24"/>
          <w:rtl/>
          <w:lang w:eastAsia="en-US"/>
        </w:rPr>
        <w:t>בכל</w:t>
      </w:r>
      <w:r w:rsidRPr="00914749">
        <w:rPr>
          <w:rFonts w:eastAsiaTheme="minorHAnsi"/>
          <w:sz w:val="24"/>
          <w:rtl/>
          <w:lang w:eastAsia="en-US"/>
        </w:rPr>
        <w:t xml:space="preserve"> </w:t>
      </w:r>
      <w:r w:rsidRPr="00914749">
        <w:rPr>
          <w:rFonts w:eastAsiaTheme="minorHAnsi" w:hint="cs"/>
          <w:sz w:val="24"/>
          <w:rtl/>
          <w:lang w:eastAsia="en-US"/>
        </w:rPr>
        <w:t>סל</w:t>
      </w:r>
      <w:r w:rsidRPr="00914749">
        <w:rPr>
          <w:rFonts w:eastAsiaTheme="minorHAnsi"/>
          <w:sz w:val="24"/>
          <w:rtl/>
          <w:lang w:eastAsia="en-US"/>
        </w:rPr>
        <w:t xml:space="preserve"> </w:t>
      </w:r>
      <w:r w:rsidRPr="00914749">
        <w:rPr>
          <w:rFonts w:eastAsiaTheme="minorHAnsi" w:hint="cs"/>
          <w:sz w:val="24"/>
          <w:rtl/>
          <w:lang w:eastAsia="en-US"/>
        </w:rPr>
        <w:t>שוערכו</w:t>
      </w:r>
      <w:r w:rsidRPr="00914749">
        <w:rPr>
          <w:rFonts w:eastAsiaTheme="minorHAnsi"/>
          <w:sz w:val="24"/>
          <w:rtl/>
          <w:lang w:eastAsia="en-US"/>
        </w:rPr>
        <w:t xml:space="preserve"> במחצית השנה לפני </w:t>
      </w:r>
      <w:r w:rsidRPr="00914749">
        <w:rPr>
          <w:rFonts w:eastAsiaTheme="minorHAnsi" w:hint="cs"/>
          <w:sz w:val="24"/>
          <w:rtl/>
          <w:lang w:eastAsia="en-US"/>
        </w:rPr>
        <w:t>השינוי</w:t>
      </w:r>
      <w:r w:rsidRPr="00914749">
        <w:rPr>
          <w:rFonts w:eastAsiaTheme="minorHAnsi"/>
          <w:sz w:val="24"/>
          <w:rtl/>
          <w:lang w:eastAsia="en-US"/>
        </w:rPr>
        <w:t xml:space="preserve"> בפועל בהקצאת היחידות. </w:t>
      </w:r>
    </w:p>
    <w:p w14:paraId="4E122BD5" w14:textId="77777777" w:rsidR="001618B2" w:rsidRPr="0084309F" w:rsidRDefault="001618B2" w:rsidP="00CC1A2A">
      <w:pPr>
        <w:numPr>
          <w:ilvl w:val="2"/>
          <w:numId w:val="2045"/>
        </w:numPr>
        <w:spacing w:before="120" w:after="120" w:line="360" w:lineRule="auto"/>
        <w:ind w:left="1034"/>
        <w:contextualSpacing/>
        <w:rPr>
          <w:rFonts w:eastAsiaTheme="minorHAnsi"/>
          <w:sz w:val="24"/>
          <w:lang w:eastAsia="en-US"/>
        </w:rPr>
      </w:pPr>
      <w:r w:rsidRPr="0084309F">
        <w:rPr>
          <w:rFonts w:eastAsiaTheme="minorHAnsi" w:hint="cs"/>
          <w:sz w:val="24"/>
          <w:rtl/>
          <w:lang w:eastAsia="en-US"/>
        </w:rPr>
        <w:t xml:space="preserve">בהקמת סל לא סחיר חדש </w:t>
      </w:r>
      <w:r w:rsidRPr="0084309F">
        <w:rPr>
          <w:rFonts w:eastAsiaTheme="minorHAnsi"/>
          <w:sz w:val="24"/>
          <w:rtl/>
          <w:lang w:eastAsia="en-US"/>
        </w:rPr>
        <w:t xml:space="preserve">- עד למועד שבסל יהיו 15 נכסים ושווי כל </w:t>
      </w:r>
      <w:r w:rsidRPr="0084309F">
        <w:rPr>
          <w:rFonts w:eastAsiaTheme="minorHAnsi" w:hint="eastAsia"/>
          <w:sz w:val="24"/>
          <w:rtl/>
          <w:lang w:eastAsia="en-US"/>
        </w:rPr>
        <w:t>נכס</w:t>
      </w:r>
      <w:r w:rsidRPr="0084309F">
        <w:rPr>
          <w:rFonts w:eastAsiaTheme="minorHAnsi"/>
          <w:sz w:val="24"/>
          <w:rtl/>
          <w:lang w:eastAsia="en-US"/>
        </w:rPr>
        <w:t xml:space="preserve"> </w:t>
      </w:r>
      <w:r w:rsidRPr="0084309F">
        <w:rPr>
          <w:rFonts w:eastAsiaTheme="minorHAnsi" w:hint="eastAsia"/>
          <w:sz w:val="24"/>
          <w:rtl/>
          <w:lang w:eastAsia="en-US"/>
        </w:rPr>
        <w:t>לא</w:t>
      </w:r>
      <w:r w:rsidRPr="0084309F">
        <w:rPr>
          <w:rFonts w:eastAsiaTheme="minorHAnsi"/>
          <w:sz w:val="24"/>
          <w:rtl/>
          <w:lang w:eastAsia="en-US"/>
        </w:rPr>
        <w:t xml:space="preserve"> </w:t>
      </w:r>
      <w:r w:rsidRPr="0084309F">
        <w:rPr>
          <w:rFonts w:eastAsiaTheme="minorHAnsi" w:hint="eastAsia"/>
          <w:sz w:val="24"/>
          <w:rtl/>
          <w:lang w:eastAsia="en-US"/>
        </w:rPr>
        <w:t>יעלה</w:t>
      </w:r>
      <w:r w:rsidRPr="0084309F">
        <w:rPr>
          <w:rFonts w:eastAsiaTheme="minorHAnsi"/>
          <w:sz w:val="24"/>
          <w:rtl/>
          <w:lang w:eastAsia="en-US"/>
        </w:rPr>
        <w:t xml:space="preserve"> </w:t>
      </w:r>
      <w:r w:rsidRPr="0084309F">
        <w:rPr>
          <w:rFonts w:eastAsiaTheme="minorHAnsi" w:hint="eastAsia"/>
          <w:sz w:val="24"/>
          <w:rtl/>
          <w:lang w:eastAsia="en-US"/>
        </w:rPr>
        <w:t>על</w:t>
      </w:r>
      <w:r w:rsidRPr="0084309F">
        <w:rPr>
          <w:rFonts w:eastAsiaTheme="minorHAnsi"/>
          <w:sz w:val="24"/>
          <w:rtl/>
          <w:lang w:eastAsia="en-US"/>
        </w:rPr>
        <w:t xml:space="preserve"> 10 אחוזים </w:t>
      </w:r>
      <w:r w:rsidRPr="0084309F">
        <w:rPr>
          <w:rFonts w:eastAsiaTheme="minorHAnsi" w:hint="eastAsia"/>
          <w:sz w:val="24"/>
          <w:rtl/>
          <w:lang w:eastAsia="en-US"/>
        </w:rPr>
        <w:t>מהשווי</w:t>
      </w:r>
      <w:r w:rsidRPr="0084309F">
        <w:rPr>
          <w:rFonts w:eastAsiaTheme="minorHAnsi"/>
          <w:sz w:val="24"/>
          <w:rtl/>
          <w:lang w:eastAsia="en-US"/>
        </w:rPr>
        <w:t xml:space="preserve"> </w:t>
      </w:r>
      <w:r w:rsidRPr="0084309F">
        <w:rPr>
          <w:rFonts w:eastAsiaTheme="minorHAnsi" w:hint="eastAsia"/>
          <w:sz w:val="24"/>
          <w:rtl/>
          <w:lang w:eastAsia="en-US"/>
        </w:rPr>
        <w:t>הכולל</w:t>
      </w:r>
      <w:r w:rsidRPr="0084309F">
        <w:rPr>
          <w:rFonts w:eastAsiaTheme="minorHAnsi"/>
          <w:sz w:val="24"/>
          <w:rtl/>
          <w:lang w:eastAsia="en-US"/>
        </w:rPr>
        <w:t xml:space="preserve"> </w:t>
      </w:r>
      <w:r w:rsidRPr="0084309F">
        <w:rPr>
          <w:rFonts w:eastAsiaTheme="minorHAnsi" w:hint="eastAsia"/>
          <w:sz w:val="24"/>
          <w:rtl/>
          <w:lang w:eastAsia="en-US"/>
        </w:rPr>
        <w:t>של</w:t>
      </w:r>
      <w:r w:rsidRPr="0084309F">
        <w:rPr>
          <w:rFonts w:eastAsiaTheme="minorHAnsi"/>
          <w:sz w:val="24"/>
          <w:rtl/>
          <w:lang w:eastAsia="en-US"/>
        </w:rPr>
        <w:t xml:space="preserve"> </w:t>
      </w:r>
      <w:r w:rsidRPr="0084309F">
        <w:rPr>
          <w:rFonts w:eastAsiaTheme="minorHAnsi" w:hint="eastAsia"/>
          <w:sz w:val="24"/>
          <w:rtl/>
          <w:lang w:eastAsia="en-US"/>
        </w:rPr>
        <w:t>הסל</w:t>
      </w:r>
      <w:r w:rsidRPr="0084309F">
        <w:rPr>
          <w:rFonts w:eastAsiaTheme="minorHAnsi"/>
          <w:sz w:val="24"/>
          <w:rtl/>
          <w:lang w:eastAsia="en-US"/>
        </w:rPr>
        <w:t xml:space="preserve">, </w:t>
      </w:r>
      <w:r w:rsidRPr="0084309F">
        <w:rPr>
          <w:rFonts w:eastAsiaTheme="minorHAnsi" w:hint="eastAsia"/>
          <w:sz w:val="24"/>
          <w:rtl/>
          <w:lang w:eastAsia="en-US"/>
        </w:rPr>
        <w:t>משיכת</w:t>
      </w:r>
      <w:r w:rsidRPr="0084309F">
        <w:rPr>
          <w:rFonts w:eastAsiaTheme="minorHAnsi"/>
          <w:sz w:val="24"/>
          <w:rtl/>
          <w:lang w:eastAsia="en-US"/>
        </w:rPr>
        <w:t xml:space="preserve"> </w:t>
      </w:r>
      <w:r w:rsidRPr="0084309F">
        <w:rPr>
          <w:rFonts w:eastAsiaTheme="minorHAnsi" w:hint="eastAsia"/>
          <w:sz w:val="24"/>
          <w:rtl/>
          <w:lang w:eastAsia="en-US"/>
        </w:rPr>
        <w:t>הכספים</w:t>
      </w:r>
      <w:r w:rsidRPr="0084309F">
        <w:rPr>
          <w:rFonts w:eastAsiaTheme="minorHAnsi"/>
          <w:sz w:val="24"/>
          <w:rtl/>
          <w:lang w:eastAsia="en-US"/>
        </w:rPr>
        <w:t xml:space="preserve"> </w:t>
      </w:r>
      <w:r w:rsidRPr="0084309F">
        <w:rPr>
          <w:rFonts w:eastAsiaTheme="minorHAnsi" w:hint="eastAsia"/>
          <w:sz w:val="24"/>
          <w:rtl/>
          <w:lang w:eastAsia="en-US"/>
        </w:rPr>
        <w:t>תהיה</w:t>
      </w:r>
      <w:r w:rsidRPr="0084309F">
        <w:rPr>
          <w:rFonts w:eastAsiaTheme="minorHAnsi"/>
          <w:sz w:val="24"/>
          <w:rtl/>
          <w:lang w:eastAsia="en-US"/>
        </w:rPr>
        <w:t xml:space="preserve"> </w:t>
      </w:r>
      <w:r w:rsidRPr="0084309F">
        <w:rPr>
          <w:rFonts w:eastAsiaTheme="minorHAnsi" w:hint="eastAsia"/>
          <w:sz w:val="24"/>
          <w:rtl/>
          <w:lang w:eastAsia="en-US"/>
        </w:rPr>
        <w:t>לפי</w:t>
      </w:r>
      <w:r w:rsidRPr="0084309F">
        <w:rPr>
          <w:rFonts w:eastAsiaTheme="minorHAnsi"/>
          <w:sz w:val="24"/>
          <w:rtl/>
          <w:lang w:eastAsia="en-US"/>
        </w:rPr>
        <w:t xml:space="preserve"> </w:t>
      </w:r>
      <w:r w:rsidRPr="0084309F">
        <w:rPr>
          <w:rFonts w:eastAsiaTheme="minorHAnsi" w:hint="eastAsia"/>
          <w:sz w:val="24"/>
          <w:rtl/>
          <w:lang w:eastAsia="en-US"/>
        </w:rPr>
        <w:t>שיעורי</w:t>
      </w:r>
      <w:r w:rsidRPr="0084309F">
        <w:rPr>
          <w:rFonts w:eastAsiaTheme="minorHAnsi"/>
          <w:sz w:val="24"/>
          <w:rtl/>
          <w:lang w:eastAsia="en-US"/>
        </w:rPr>
        <w:t xml:space="preserve"> </w:t>
      </w:r>
      <w:r w:rsidRPr="0084309F">
        <w:rPr>
          <w:rFonts w:eastAsiaTheme="minorHAnsi" w:hint="eastAsia"/>
          <w:sz w:val="24"/>
          <w:rtl/>
          <w:lang w:eastAsia="en-US"/>
        </w:rPr>
        <w:t>האחזקה</w:t>
      </w:r>
      <w:r w:rsidRPr="0084309F">
        <w:rPr>
          <w:rFonts w:eastAsiaTheme="minorHAnsi"/>
          <w:sz w:val="24"/>
          <w:rtl/>
          <w:lang w:eastAsia="en-US"/>
        </w:rPr>
        <w:t xml:space="preserve"> </w:t>
      </w:r>
      <w:r w:rsidRPr="0084309F">
        <w:rPr>
          <w:rFonts w:eastAsiaTheme="minorHAnsi" w:hint="eastAsia"/>
          <w:sz w:val="24"/>
          <w:rtl/>
          <w:lang w:eastAsia="en-US"/>
        </w:rPr>
        <w:t>בפועל</w:t>
      </w:r>
      <w:r w:rsidRPr="0084309F">
        <w:rPr>
          <w:rFonts w:eastAsiaTheme="minorHAnsi"/>
          <w:sz w:val="24"/>
          <w:rtl/>
          <w:lang w:eastAsia="en-US"/>
        </w:rPr>
        <w:t xml:space="preserve"> </w:t>
      </w:r>
      <w:r w:rsidRPr="0084309F">
        <w:rPr>
          <w:rFonts w:eastAsiaTheme="minorHAnsi" w:hint="eastAsia"/>
          <w:sz w:val="24"/>
          <w:rtl/>
          <w:lang w:eastAsia="en-US"/>
        </w:rPr>
        <w:t>ולא</w:t>
      </w:r>
      <w:r w:rsidRPr="0084309F">
        <w:rPr>
          <w:rFonts w:eastAsiaTheme="minorHAnsi"/>
          <w:sz w:val="24"/>
          <w:rtl/>
          <w:lang w:eastAsia="en-US"/>
        </w:rPr>
        <w:t xml:space="preserve"> </w:t>
      </w:r>
      <w:r w:rsidRPr="0084309F">
        <w:rPr>
          <w:rFonts w:eastAsiaTheme="minorHAnsi" w:hint="eastAsia"/>
          <w:sz w:val="24"/>
          <w:rtl/>
          <w:lang w:eastAsia="en-US"/>
        </w:rPr>
        <w:t>בהתאם</w:t>
      </w:r>
      <w:r w:rsidRPr="0084309F">
        <w:rPr>
          <w:rFonts w:eastAsiaTheme="minorHAnsi"/>
          <w:sz w:val="24"/>
          <w:rtl/>
          <w:lang w:eastAsia="en-US"/>
        </w:rPr>
        <w:t xml:space="preserve"> </w:t>
      </w:r>
      <w:r w:rsidRPr="0084309F">
        <w:rPr>
          <w:rFonts w:eastAsiaTheme="minorHAnsi" w:hint="eastAsia"/>
          <w:sz w:val="24"/>
          <w:rtl/>
          <w:lang w:eastAsia="en-US"/>
        </w:rPr>
        <w:t>למפתח</w:t>
      </w:r>
      <w:r w:rsidRPr="0084309F">
        <w:rPr>
          <w:rFonts w:eastAsiaTheme="minorHAnsi"/>
          <w:sz w:val="24"/>
          <w:rtl/>
          <w:lang w:eastAsia="en-US"/>
        </w:rPr>
        <w:t xml:space="preserve"> </w:t>
      </w:r>
      <w:r w:rsidRPr="0084309F">
        <w:rPr>
          <w:rFonts w:eastAsiaTheme="minorHAnsi" w:hint="eastAsia"/>
          <w:sz w:val="24"/>
          <w:rtl/>
          <w:lang w:eastAsia="en-US"/>
        </w:rPr>
        <w:t>פיצול</w:t>
      </w:r>
      <w:r w:rsidRPr="0084309F">
        <w:rPr>
          <w:rFonts w:eastAsiaTheme="minorHAnsi"/>
          <w:sz w:val="24"/>
          <w:rtl/>
          <w:lang w:eastAsia="en-US"/>
        </w:rPr>
        <w:t xml:space="preserve">. </w:t>
      </w:r>
    </w:p>
    <w:p w14:paraId="4C580DF7" w14:textId="59CE83BB" w:rsidR="001618B2" w:rsidRPr="00CC72EA" w:rsidRDefault="001618B2" w:rsidP="00FD5E4C">
      <w:pPr>
        <w:pStyle w:val="3"/>
        <w:numPr>
          <w:ilvl w:val="2"/>
          <w:numId w:val="1947"/>
        </w:numPr>
        <w:rPr>
          <w:rtl/>
        </w:rPr>
      </w:pPr>
      <w:r w:rsidRPr="00CC72EA">
        <w:rPr>
          <w:rFonts w:hint="eastAsia"/>
          <w:rtl/>
        </w:rPr>
        <w:lastRenderedPageBreak/>
        <w:t>עמידה</w:t>
      </w:r>
      <w:r w:rsidRPr="00CC72EA">
        <w:rPr>
          <w:rtl/>
        </w:rPr>
        <w:t xml:space="preserve"> </w:t>
      </w:r>
      <w:r w:rsidRPr="00CC72EA">
        <w:rPr>
          <w:rFonts w:hint="eastAsia"/>
          <w:rtl/>
        </w:rPr>
        <w:t>בכללי</w:t>
      </w:r>
      <w:r w:rsidRPr="00CC72EA">
        <w:rPr>
          <w:rtl/>
        </w:rPr>
        <w:t xml:space="preserve"> </w:t>
      </w:r>
      <w:r w:rsidRPr="00CC72EA">
        <w:rPr>
          <w:rFonts w:hint="eastAsia"/>
          <w:rtl/>
        </w:rPr>
        <w:t>השקעה</w:t>
      </w:r>
    </w:p>
    <w:p w14:paraId="691CAD6C" w14:textId="77777777" w:rsidR="001618B2" w:rsidRDefault="001618B2" w:rsidP="00FD5E4C">
      <w:pPr>
        <w:spacing w:line="360" w:lineRule="auto"/>
        <w:ind w:left="1286"/>
        <w:rPr>
          <w:rtl/>
        </w:rPr>
      </w:pPr>
      <w:r>
        <w:rPr>
          <w:rFonts w:hint="cs"/>
          <w:rtl/>
        </w:rPr>
        <w:t>משקיע מוסדי רשאי להשקיע בסלי השקעה ובלבד שיראו את ההשקעות שביצע באמצעות הסל לעניין כל דין כאילו נעשו במישרין בידי המשקיע המוסדי או קבוצת המשקיעים, לפי העניין.</w:t>
      </w:r>
    </w:p>
    <w:p w14:paraId="0C35E945" w14:textId="77777777" w:rsidR="001618B2" w:rsidRPr="00CC72EA" w:rsidRDefault="001618B2" w:rsidP="00FD5E4C">
      <w:pPr>
        <w:pStyle w:val="3"/>
        <w:numPr>
          <w:ilvl w:val="2"/>
          <w:numId w:val="1947"/>
        </w:numPr>
        <w:rPr>
          <w:rtl/>
        </w:rPr>
      </w:pPr>
      <w:r w:rsidRPr="00CC72EA">
        <w:rPr>
          <w:rFonts w:hint="cs"/>
          <w:rtl/>
        </w:rPr>
        <w:t xml:space="preserve">דיווחים </w:t>
      </w:r>
    </w:p>
    <w:p w14:paraId="0B42B82A" w14:textId="01551053" w:rsidR="001618B2" w:rsidRPr="009530DC" w:rsidRDefault="001618B2" w:rsidP="00CC1A2A">
      <w:pPr>
        <w:numPr>
          <w:ilvl w:val="0"/>
          <w:numId w:val="1201"/>
        </w:numPr>
        <w:spacing w:before="120" w:after="120" w:line="360" w:lineRule="auto"/>
        <w:ind w:left="1175" w:hanging="425"/>
        <w:contextualSpacing/>
        <w:rPr>
          <w:rFonts w:eastAsiaTheme="minorHAnsi"/>
          <w:sz w:val="24"/>
          <w:lang w:eastAsia="en-US"/>
        </w:rPr>
      </w:pPr>
      <w:r w:rsidRPr="009530DC">
        <w:rPr>
          <w:rFonts w:eastAsiaTheme="minorHAnsi" w:hint="cs"/>
          <w:sz w:val="24"/>
          <w:rtl/>
          <w:lang w:eastAsia="en-US"/>
        </w:rPr>
        <w:t xml:space="preserve">הפעלת סל חדש תדווח לממונה על שוק ההון </w:t>
      </w:r>
      <w:r>
        <w:rPr>
          <w:rFonts w:eastAsiaTheme="minorHAnsi" w:hint="cs"/>
          <w:sz w:val="24"/>
          <w:rtl/>
          <w:lang w:eastAsia="en-US"/>
        </w:rPr>
        <w:t>לפחות</w:t>
      </w:r>
      <w:r w:rsidRPr="009530DC">
        <w:rPr>
          <w:rFonts w:eastAsiaTheme="minorHAnsi" w:hint="cs"/>
          <w:sz w:val="24"/>
          <w:rtl/>
          <w:lang w:eastAsia="en-US"/>
        </w:rPr>
        <w:t xml:space="preserve"> עשרה ימי עסקים לפני מועד הפעלת הסל. בדיווח יפורטו </w:t>
      </w:r>
      <w:r>
        <w:rPr>
          <w:rFonts w:eastAsiaTheme="minorHAnsi" w:hint="cs"/>
          <w:sz w:val="24"/>
          <w:rtl/>
          <w:lang w:eastAsia="en-US"/>
        </w:rPr>
        <w:t>האפיק המאושר של הסל,</w:t>
      </w:r>
      <w:r w:rsidRPr="009530DC">
        <w:rPr>
          <w:rFonts w:eastAsiaTheme="minorHAnsi" w:hint="cs"/>
          <w:sz w:val="24"/>
          <w:rtl/>
          <w:lang w:eastAsia="en-US"/>
        </w:rPr>
        <w:t xml:space="preserve"> סוגי הנכסים המוחזקים בסל</w:t>
      </w:r>
      <w:r>
        <w:rPr>
          <w:rFonts w:eastAsiaTheme="minorHAnsi" w:hint="cs"/>
          <w:sz w:val="24"/>
          <w:rtl/>
          <w:lang w:eastAsia="en-US"/>
        </w:rPr>
        <w:t xml:space="preserve"> וזהות הגופים המוסדיים המחזיקים יחידות בסל וכן הפרוטוקול הרלוונטי של וועדת ההשקעות</w:t>
      </w:r>
      <w:r w:rsidR="004744EA">
        <w:rPr>
          <w:rFonts w:eastAsiaTheme="minorHAnsi" w:hint="cs"/>
          <w:sz w:val="24"/>
          <w:rtl/>
          <w:lang w:eastAsia="en-US"/>
        </w:rPr>
        <w:t>.</w:t>
      </w:r>
    </w:p>
    <w:p w14:paraId="199FCA4C" w14:textId="77777777" w:rsidR="001618B2" w:rsidRDefault="001618B2" w:rsidP="00CC1A2A">
      <w:pPr>
        <w:numPr>
          <w:ilvl w:val="0"/>
          <w:numId w:val="1201"/>
        </w:numPr>
        <w:spacing w:before="120" w:after="120" w:line="360" w:lineRule="auto"/>
        <w:ind w:left="1175" w:hanging="425"/>
        <w:contextualSpacing/>
        <w:rPr>
          <w:rFonts w:eastAsiaTheme="minorHAnsi"/>
          <w:sz w:val="24"/>
          <w:lang w:eastAsia="en-US"/>
        </w:rPr>
      </w:pPr>
      <w:r w:rsidRPr="00B579A4">
        <w:rPr>
          <w:rFonts w:eastAsiaTheme="minorHAnsi"/>
          <w:sz w:val="24"/>
          <w:rtl/>
          <w:lang w:eastAsia="en-US"/>
        </w:rPr>
        <w:t xml:space="preserve">פירוק של סל ידווח לממונה על שוק ההון </w:t>
      </w:r>
      <w:r>
        <w:rPr>
          <w:rFonts w:eastAsiaTheme="minorHAnsi" w:hint="cs"/>
          <w:sz w:val="24"/>
          <w:rtl/>
          <w:lang w:eastAsia="en-US"/>
        </w:rPr>
        <w:t>לפחות</w:t>
      </w:r>
      <w:r w:rsidRPr="00B579A4">
        <w:rPr>
          <w:rFonts w:eastAsiaTheme="minorHAnsi"/>
          <w:sz w:val="24"/>
          <w:rtl/>
          <w:lang w:eastAsia="en-US"/>
        </w:rPr>
        <w:t xml:space="preserve"> עשרה ימי עסקים לפני מועד </w:t>
      </w:r>
      <w:r w:rsidRPr="00B579A4">
        <w:rPr>
          <w:rFonts w:eastAsiaTheme="minorHAnsi" w:hint="cs"/>
          <w:sz w:val="24"/>
          <w:rtl/>
          <w:lang w:eastAsia="en-US"/>
        </w:rPr>
        <w:t>הפירוק</w:t>
      </w:r>
      <w:r w:rsidRPr="00B579A4">
        <w:rPr>
          <w:rFonts w:eastAsiaTheme="minorHAnsi"/>
          <w:sz w:val="24"/>
          <w:rtl/>
          <w:lang w:eastAsia="en-US"/>
        </w:rPr>
        <w:t>.</w:t>
      </w:r>
    </w:p>
    <w:p w14:paraId="22209170" w14:textId="46B2CA02" w:rsidR="001618B2" w:rsidRDefault="001618B2" w:rsidP="0050379D">
      <w:pPr>
        <w:numPr>
          <w:ilvl w:val="0"/>
          <w:numId w:val="1201"/>
        </w:numPr>
        <w:spacing w:before="120" w:after="120" w:line="360" w:lineRule="auto"/>
        <w:ind w:left="1175" w:hanging="425"/>
        <w:contextualSpacing/>
        <w:rPr>
          <w:rFonts w:eastAsiaTheme="minorHAnsi"/>
          <w:sz w:val="24"/>
          <w:lang w:eastAsia="en-US"/>
        </w:rPr>
      </w:pPr>
      <w:r>
        <w:rPr>
          <w:rFonts w:eastAsiaTheme="minorHAnsi" w:hint="cs"/>
          <w:sz w:val="24"/>
          <w:rtl/>
          <w:lang w:eastAsia="en-US"/>
        </w:rPr>
        <w:t xml:space="preserve">כל החלטה של ועדת ההשקעות, כאמור </w:t>
      </w:r>
      <w:r w:rsidRPr="00354DB3">
        <w:rPr>
          <w:rFonts w:eastAsiaTheme="minorHAnsi" w:hint="cs"/>
          <w:sz w:val="24"/>
          <w:rtl/>
          <w:lang w:eastAsia="en-US"/>
        </w:rPr>
        <w:t>ב</w:t>
      </w:r>
      <w:r w:rsidR="00153188">
        <w:rPr>
          <w:rFonts w:eastAsiaTheme="minorHAnsi" w:hint="cs"/>
          <w:sz w:val="24"/>
          <w:rtl/>
          <w:lang w:eastAsia="en-US"/>
        </w:rPr>
        <w:t>פסק</w:t>
      </w:r>
      <w:r w:rsidR="0050379D">
        <w:rPr>
          <w:rFonts w:eastAsiaTheme="minorHAnsi" w:hint="cs"/>
          <w:sz w:val="24"/>
          <w:rtl/>
          <w:lang w:eastAsia="en-US"/>
        </w:rPr>
        <w:t>ת משנה</w:t>
      </w:r>
      <w:r w:rsidRPr="00354DB3">
        <w:rPr>
          <w:rFonts w:eastAsiaTheme="minorHAnsi" w:hint="cs"/>
          <w:sz w:val="24"/>
          <w:rtl/>
          <w:lang w:eastAsia="en-US"/>
        </w:rPr>
        <w:t xml:space="preserve"> </w:t>
      </w:r>
      <w:r w:rsidR="00FF2505">
        <w:rPr>
          <w:rFonts w:eastAsiaTheme="minorHAnsi" w:hint="cs"/>
          <w:sz w:val="24"/>
          <w:rtl/>
          <w:lang w:eastAsia="en-US"/>
        </w:rPr>
        <w:t>(</w:t>
      </w:r>
      <w:r w:rsidR="0050379D">
        <w:rPr>
          <w:rFonts w:eastAsiaTheme="minorHAnsi" w:hint="cs"/>
          <w:sz w:val="24"/>
          <w:rtl/>
          <w:lang w:eastAsia="en-US"/>
        </w:rPr>
        <w:t>1</w:t>
      </w:r>
      <w:r w:rsidR="00FF2505">
        <w:rPr>
          <w:rFonts w:eastAsiaTheme="minorHAnsi" w:hint="cs"/>
          <w:sz w:val="24"/>
          <w:rtl/>
          <w:lang w:eastAsia="en-US"/>
        </w:rPr>
        <w:t>)(</w:t>
      </w:r>
      <w:r w:rsidR="0050379D">
        <w:rPr>
          <w:rFonts w:eastAsiaTheme="minorHAnsi" w:hint="cs"/>
          <w:sz w:val="24"/>
          <w:rtl/>
          <w:lang w:eastAsia="en-US"/>
        </w:rPr>
        <w:t>ג</w:t>
      </w:r>
      <w:r w:rsidR="00FF2505">
        <w:rPr>
          <w:rFonts w:eastAsiaTheme="minorHAnsi" w:hint="cs"/>
          <w:sz w:val="24"/>
          <w:rtl/>
          <w:lang w:eastAsia="en-US"/>
        </w:rPr>
        <w:t>)(</w:t>
      </w:r>
      <w:r w:rsidR="0050379D">
        <w:rPr>
          <w:rFonts w:eastAsiaTheme="minorHAnsi" w:hint="cs"/>
          <w:sz w:val="24"/>
          <w:rtl/>
          <w:lang w:eastAsia="en-US"/>
        </w:rPr>
        <w:t>9</w:t>
      </w:r>
      <w:r w:rsidR="00FF2505">
        <w:rPr>
          <w:rFonts w:eastAsiaTheme="minorHAnsi" w:hint="cs"/>
          <w:sz w:val="24"/>
          <w:rtl/>
          <w:lang w:eastAsia="en-US"/>
        </w:rPr>
        <w:t>)</w:t>
      </w:r>
      <w:r w:rsidR="00153188">
        <w:rPr>
          <w:rFonts w:eastAsiaTheme="minorHAnsi" w:hint="cs"/>
          <w:sz w:val="24"/>
          <w:rtl/>
          <w:lang w:eastAsia="en-US"/>
        </w:rPr>
        <w:t>(</w:t>
      </w:r>
      <w:r w:rsidR="0050379D">
        <w:rPr>
          <w:rFonts w:eastAsiaTheme="minorHAnsi" w:hint="cs"/>
          <w:sz w:val="24"/>
          <w:rtl/>
          <w:lang w:eastAsia="en-US"/>
        </w:rPr>
        <w:t>ג</w:t>
      </w:r>
      <w:r w:rsidR="00153188">
        <w:rPr>
          <w:rFonts w:eastAsiaTheme="minorHAnsi" w:hint="cs"/>
          <w:sz w:val="24"/>
          <w:rtl/>
          <w:lang w:eastAsia="en-US"/>
        </w:rPr>
        <w:t>)</w:t>
      </w:r>
      <w:r>
        <w:rPr>
          <w:rFonts w:eastAsiaTheme="minorHAnsi" w:hint="cs"/>
          <w:sz w:val="24"/>
          <w:rtl/>
          <w:lang w:eastAsia="en-US"/>
        </w:rPr>
        <w:t xml:space="preserve"> </w:t>
      </w:r>
      <w:r w:rsidRPr="001147C2">
        <w:rPr>
          <w:rFonts w:eastAsiaTheme="minorHAnsi"/>
          <w:sz w:val="24"/>
          <w:rtl/>
          <w:lang w:eastAsia="en-US"/>
        </w:rPr>
        <w:t>כי מפתח פיצול יהיה תקף לתקופה קצרה משנה</w:t>
      </w:r>
      <w:r>
        <w:rPr>
          <w:rFonts w:eastAsiaTheme="minorHAnsi" w:hint="cs"/>
          <w:sz w:val="24"/>
          <w:rtl/>
          <w:lang w:eastAsia="en-US"/>
        </w:rPr>
        <w:t xml:space="preserve"> תדווח לממונה על שוק ההון לפחות עשרה ימי עסקים לפני מועד ביצוע ההשקעה בפועל. הדיווח יכלול את הסיבה להחלטה ואת הפרוטוקול הרלוונטי.</w:t>
      </w:r>
    </w:p>
    <w:p w14:paraId="567848A2" w14:textId="216ECD9C" w:rsidR="001618B2" w:rsidRPr="00103701" w:rsidRDefault="001618B2" w:rsidP="0050379D">
      <w:pPr>
        <w:numPr>
          <w:ilvl w:val="0"/>
          <w:numId w:val="1201"/>
        </w:numPr>
        <w:spacing w:before="120" w:after="120" w:line="360" w:lineRule="auto"/>
        <w:ind w:left="1175" w:hanging="425"/>
        <w:contextualSpacing/>
        <w:rPr>
          <w:rFonts w:eastAsiaTheme="minorHAnsi"/>
          <w:sz w:val="24"/>
          <w:lang w:eastAsia="en-US"/>
        </w:rPr>
      </w:pPr>
      <w:r w:rsidRPr="001147C2">
        <w:rPr>
          <w:rFonts w:eastAsiaTheme="minorHAnsi"/>
          <w:sz w:val="24"/>
          <w:rtl/>
          <w:lang w:eastAsia="en-US"/>
        </w:rPr>
        <w:t>כל החלטה של ועדת ההשקעות</w:t>
      </w:r>
      <w:r>
        <w:rPr>
          <w:rFonts w:eastAsiaTheme="minorHAnsi" w:hint="cs"/>
          <w:sz w:val="24"/>
          <w:rtl/>
          <w:lang w:eastAsia="en-US"/>
        </w:rPr>
        <w:t>,</w:t>
      </w:r>
      <w:r w:rsidRPr="001147C2">
        <w:rPr>
          <w:rFonts w:eastAsiaTheme="minorHAnsi" w:hint="cs"/>
          <w:sz w:val="24"/>
          <w:rtl/>
          <w:lang w:eastAsia="en-US"/>
        </w:rPr>
        <w:t xml:space="preserve"> </w:t>
      </w:r>
      <w:r>
        <w:rPr>
          <w:rFonts w:eastAsiaTheme="minorHAnsi" w:hint="cs"/>
          <w:sz w:val="24"/>
          <w:rtl/>
          <w:lang w:eastAsia="en-US"/>
        </w:rPr>
        <w:t xml:space="preserve">לאשר </w:t>
      </w:r>
      <w:r w:rsidRPr="001147C2">
        <w:rPr>
          <w:rFonts w:eastAsiaTheme="minorHAnsi"/>
          <w:sz w:val="24"/>
          <w:rtl/>
          <w:lang w:eastAsia="en-US"/>
        </w:rPr>
        <w:t>סטייה מעל הטווח של 3 נקודות האחוז</w:t>
      </w:r>
      <w:r>
        <w:rPr>
          <w:rFonts w:eastAsiaTheme="minorHAnsi" w:hint="cs"/>
          <w:sz w:val="24"/>
          <w:rtl/>
          <w:lang w:eastAsia="en-US"/>
        </w:rPr>
        <w:t>,</w:t>
      </w:r>
      <w:r w:rsidRPr="001147C2">
        <w:rPr>
          <w:rFonts w:eastAsiaTheme="minorHAnsi"/>
          <w:sz w:val="24"/>
          <w:rtl/>
          <w:lang w:eastAsia="en-US"/>
        </w:rPr>
        <w:t xml:space="preserve"> כאמור</w:t>
      </w:r>
      <w:r>
        <w:rPr>
          <w:rFonts w:eastAsiaTheme="minorHAnsi" w:hint="cs"/>
          <w:sz w:val="24"/>
          <w:rtl/>
          <w:lang w:eastAsia="en-US"/>
        </w:rPr>
        <w:t xml:space="preserve"> ב</w:t>
      </w:r>
      <w:r w:rsidR="00153188">
        <w:rPr>
          <w:rFonts w:eastAsiaTheme="minorHAnsi" w:hint="cs"/>
          <w:sz w:val="24"/>
          <w:rtl/>
          <w:lang w:eastAsia="en-US"/>
        </w:rPr>
        <w:t>פסק</w:t>
      </w:r>
      <w:r w:rsidR="0050379D">
        <w:rPr>
          <w:rFonts w:eastAsiaTheme="minorHAnsi" w:hint="cs"/>
          <w:sz w:val="24"/>
          <w:rtl/>
          <w:lang w:eastAsia="en-US"/>
        </w:rPr>
        <w:t>ת משנה</w:t>
      </w:r>
      <w:r w:rsidR="00153188">
        <w:rPr>
          <w:rFonts w:eastAsiaTheme="minorHAnsi" w:hint="cs"/>
          <w:sz w:val="24"/>
          <w:rtl/>
          <w:lang w:eastAsia="en-US"/>
        </w:rPr>
        <w:t xml:space="preserve"> </w:t>
      </w:r>
      <w:r w:rsidR="00153188" w:rsidRPr="000957D1">
        <w:rPr>
          <w:rFonts w:eastAsiaTheme="minorHAnsi" w:hint="cs"/>
          <w:sz w:val="24"/>
          <w:rtl/>
          <w:lang w:eastAsia="en-US"/>
        </w:rPr>
        <w:t>(</w:t>
      </w:r>
      <w:r w:rsidR="0050379D">
        <w:rPr>
          <w:rFonts w:eastAsiaTheme="minorHAnsi" w:hint="cs"/>
          <w:sz w:val="24"/>
          <w:rtl/>
          <w:lang w:eastAsia="en-US"/>
        </w:rPr>
        <w:t>1</w:t>
      </w:r>
      <w:r w:rsidR="00153188" w:rsidRPr="000957D1">
        <w:rPr>
          <w:rFonts w:eastAsiaTheme="minorHAnsi" w:hint="cs"/>
          <w:sz w:val="24"/>
          <w:rtl/>
          <w:lang w:eastAsia="en-US"/>
        </w:rPr>
        <w:t>)</w:t>
      </w:r>
      <w:r w:rsidR="00FF2505" w:rsidRPr="000957D1">
        <w:rPr>
          <w:rFonts w:eastAsiaTheme="minorHAnsi" w:hint="cs"/>
          <w:sz w:val="24"/>
          <w:rtl/>
          <w:lang w:eastAsia="en-US"/>
        </w:rPr>
        <w:t>(</w:t>
      </w:r>
      <w:r w:rsidR="0050379D">
        <w:rPr>
          <w:rFonts w:eastAsiaTheme="minorHAnsi" w:hint="cs"/>
          <w:sz w:val="24"/>
          <w:rtl/>
          <w:lang w:eastAsia="en-US"/>
        </w:rPr>
        <w:t>ג</w:t>
      </w:r>
      <w:r w:rsidR="00FF2505" w:rsidRPr="000957D1">
        <w:rPr>
          <w:rFonts w:eastAsiaTheme="minorHAnsi" w:hint="cs"/>
          <w:sz w:val="24"/>
          <w:rtl/>
          <w:lang w:eastAsia="en-US"/>
        </w:rPr>
        <w:t>)(</w:t>
      </w:r>
      <w:r w:rsidR="0050379D">
        <w:rPr>
          <w:rFonts w:eastAsiaTheme="minorHAnsi" w:hint="cs"/>
          <w:sz w:val="24"/>
          <w:rtl/>
          <w:lang w:eastAsia="en-US"/>
        </w:rPr>
        <w:t>9</w:t>
      </w:r>
      <w:r w:rsidR="00FF2505" w:rsidRPr="000957D1">
        <w:rPr>
          <w:rFonts w:eastAsiaTheme="minorHAnsi" w:hint="cs"/>
          <w:sz w:val="24"/>
          <w:rtl/>
          <w:lang w:eastAsia="en-US"/>
        </w:rPr>
        <w:t>)(</w:t>
      </w:r>
      <w:r w:rsidR="0050379D">
        <w:rPr>
          <w:rFonts w:eastAsiaTheme="minorHAnsi" w:hint="cs"/>
          <w:sz w:val="24"/>
          <w:rtl/>
          <w:lang w:eastAsia="en-US"/>
        </w:rPr>
        <w:t>ד</w:t>
      </w:r>
      <w:r w:rsidR="00FF2505" w:rsidRPr="000957D1">
        <w:rPr>
          <w:rFonts w:eastAsiaTheme="minorHAnsi" w:hint="cs"/>
          <w:sz w:val="24"/>
          <w:rtl/>
          <w:lang w:eastAsia="en-US"/>
        </w:rPr>
        <w:t>)</w:t>
      </w:r>
      <w:r w:rsidRPr="000957D1">
        <w:rPr>
          <w:rFonts w:eastAsiaTheme="minorHAnsi" w:hint="cs"/>
          <w:sz w:val="24"/>
          <w:rtl/>
          <w:lang w:eastAsia="en-US"/>
        </w:rPr>
        <w:t xml:space="preserve"> </w:t>
      </w:r>
      <w:r w:rsidR="004744EA" w:rsidRPr="000957D1">
        <w:rPr>
          <w:rFonts w:eastAsiaTheme="minorHAnsi" w:hint="cs"/>
          <w:sz w:val="24"/>
          <w:rtl/>
          <w:lang w:eastAsia="en-US"/>
        </w:rPr>
        <w:t>לעיל,</w:t>
      </w:r>
      <w:r w:rsidR="004744EA">
        <w:rPr>
          <w:rFonts w:eastAsiaTheme="minorHAnsi" w:hint="cs"/>
          <w:sz w:val="24"/>
          <w:rtl/>
          <w:lang w:eastAsia="en-US"/>
        </w:rPr>
        <w:t xml:space="preserve"> </w:t>
      </w:r>
      <w:r>
        <w:rPr>
          <w:rFonts w:eastAsiaTheme="minorHAnsi" w:hint="cs"/>
          <w:sz w:val="24"/>
          <w:rtl/>
          <w:lang w:eastAsia="en-US"/>
        </w:rPr>
        <w:t>תדווח לממונה על שוק ההון לפחות עשרה ימי עסקים לפני השימוש במפתח הפיצול החדש. הדיווח יכלול את הסיבה לאישור שניתן ואת הפרוטוקול הרלוונטי.</w:t>
      </w:r>
    </w:p>
    <w:p w14:paraId="5F874B9C" w14:textId="77777777" w:rsidR="001618B2" w:rsidRDefault="001618B2" w:rsidP="00CC1A2A">
      <w:pPr>
        <w:numPr>
          <w:ilvl w:val="0"/>
          <w:numId w:val="1201"/>
        </w:numPr>
        <w:spacing w:before="120" w:after="120" w:line="360" w:lineRule="auto"/>
        <w:ind w:left="1175" w:hanging="425"/>
        <w:contextualSpacing/>
        <w:rPr>
          <w:rFonts w:eastAsiaTheme="minorHAnsi"/>
          <w:sz w:val="24"/>
          <w:lang w:eastAsia="en-US"/>
        </w:rPr>
      </w:pPr>
      <w:r w:rsidRPr="009530DC">
        <w:rPr>
          <w:rFonts w:eastAsiaTheme="minorHAnsi" w:hint="cs"/>
          <w:sz w:val="24"/>
          <w:rtl/>
          <w:lang w:eastAsia="en-US"/>
        </w:rPr>
        <w:t xml:space="preserve">בדיווחים השונים הנדרשים על פי דין או על פי הוראות הממונה על שוק ההון, יראו את נכסי הסל כאילו </w:t>
      </w:r>
      <w:r>
        <w:rPr>
          <w:rFonts w:eastAsiaTheme="minorHAnsi" w:hint="cs"/>
          <w:sz w:val="24"/>
          <w:rtl/>
          <w:lang w:eastAsia="en-US"/>
        </w:rPr>
        <w:t xml:space="preserve">הם </w:t>
      </w:r>
      <w:r w:rsidRPr="009530DC">
        <w:rPr>
          <w:rFonts w:eastAsiaTheme="minorHAnsi" w:hint="cs"/>
          <w:sz w:val="24"/>
          <w:rtl/>
          <w:lang w:eastAsia="en-US"/>
        </w:rPr>
        <w:t>מוחזקים במישרין על ידי ה</w:t>
      </w:r>
      <w:r>
        <w:rPr>
          <w:rFonts w:eastAsiaTheme="minorHAnsi" w:hint="cs"/>
          <w:sz w:val="24"/>
          <w:rtl/>
          <w:lang w:eastAsia="en-US"/>
        </w:rPr>
        <w:t>גוף</w:t>
      </w:r>
      <w:r w:rsidRPr="009530DC">
        <w:rPr>
          <w:rFonts w:eastAsiaTheme="minorHAnsi" w:hint="cs"/>
          <w:sz w:val="24"/>
          <w:rtl/>
          <w:lang w:eastAsia="en-US"/>
        </w:rPr>
        <w:t xml:space="preserve"> המוסדי </w:t>
      </w:r>
      <w:r>
        <w:rPr>
          <w:rFonts w:eastAsiaTheme="minorHAnsi" w:hint="cs"/>
          <w:sz w:val="24"/>
          <w:rtl/>
          <w:lang w:eastAsia="en-US"/>
        </w:rPr>
        <w:t xml:space="preserve">לפי </w:t>
      </w:r>
      <w:r w:rsidRPr="009530DC">
        <w:rPr>
          <w:rFonts w:eastAsiaTheme="minorHAnsi" w:hint="cs"/>
          <w:sz w:val="24"/>
          <w:rtl/>
          <w:lang w:eastAsia="en-US"/>
        </w:rPr>
        <w:t>חלקו</w:t>
      </w:r>
      <w:r>
        <w:rPr>
          <w:rFonts w:eastAsiaTheme="minorHAnsi" w:hint="cs"/>
          <w:sz w:val="24"/>
          <w:rtl/>
          <w:lang w:eastAsia="en-US"/>
        </w:rPr>
        <w:t xml:space="preserve"> (למשל, לעניין דיווח על </w:t>
      </w:r>
      <w:r w:rsidRPr="000C76AA">
        <w:rPr>
          <w:rFonts w:eastAsiaTheme="minorHAnsi"/>
          <w:sz w:val="24"/>
          <w:rtl/>
          <w:lang w:eastAsia="en-US"/>
        </w:rPr>
        <w:t>רשימת נכסי הגופים המוסדיים ברמת הנכס הבודד</w:t>
      </w:r>
      <w:r>
        <w:rPr>
          <w:rFonts w:eastAsiaTheme="minorHAnsi" w:hint="cs"/>
          <w:sz w:val="24"/>
          <w:rtl/>
          <w:lang w:eastAsia="en-US"/>
        </w:rPr>
        <w:t>).</w:t>
      </w:r>
      <w:r w:rsidRPr="009530DC">
        <w:rPr>
          <w:rFonts w:eastAsiaTheme="minorHAnsi" w:hint="cs"/>
          <w:sz w:val="24"/>
          <w:rtl/>
          <w:lang w:eastAsia="en-US"/>
        </w:rPr>
        <w:t xml:space="preserve"> </w:t>
      </w:r>
    </w:p>
    <w:p w14:paraId="35806E95" w14:textId="77777777" w:rsidR="001618B2" w:rsidRPr="006E0918" w:rsidRDefault="001618B2" w:rsidP="00FD5E4C">
      <w:pPr>
        <w:pStyle w:val="3"/>
        <w:numPr>
          <w:ilvl w:val="2"/>
          <w:numId w:val="1947"/>
        </w:numPr>
      </w:pPr>
      <w:r w:rsidRPr="006E0918">
        <w:rPr>
          <w:rFonts w:hint="cs"/>
          <w:rtl/>
        </w:rPr>
        <w:t>הוראת</w:t>
      </w:r>
      <w:r w:rsidRPr="006E0918">
        <w:rPr>
          <w:rtl/>
        </w:rPr>
        <w:t xml:space="preserve"> </w:t>
      </w:r>
      <w:r w:rsidRPr="006E0918">
        <w:rPr>
          <w:rFonts w:hint="cs"/>
          <w:rtl/>
        </w:rPr>
        <w:t>מעבר</w:t>
      </w:r>
    </w:p>
    <w:p w14:paraId="1B1F26F8" w14:textId="614AF81A" w:rsidR="001618B2" w:rsidRDefault="001618B2" w:rsidP="0050379D">
      <w:pPr>
        <w:spacing w:line="360" w:lineRule="auto"/>
        <w:ind w:left="1286"/>
        <w:rPr>
          <w:rtl/>
        </w:rPr>
      </w:pPr>
      <w:r w:rsidRPr="002D7349">
        <w:rPr>
          <w:rFonts w:hint="eastAsia"/>
          <w:rtl/>
        </w:rPr>
        <w:t>ככל</w:t>
      </w:r>
      <w:r w:rsidRPr="002D7349">
        <w:rPr>
          <w:rtl/>
        </w:rPr>
        <w:t xml:space="preserve"> שלאחר 18 חודשים מיום הקמת </w:t>
      </w:r>
      <w:r w:rsidRPr="000957D1">
        <w:rPr>
          <w:rtl/>
        </w:rPr>
        <w:t xml:space="preserve">הסל, </w:t>
      </w:r>
      <w:r w:rsidRPr="000957D1">
        <w:rPr>
          <w:rFonts w:hint="eastAsia"/>
          <w:rtl/>
        </w:rPr>
        <w:t>לא</w:t>
      </w:r>
      <w:r w:rsidRPr="000957D1">
        <w:rPr>
          <w:rtl/>
        </w:rPr>
        <w:t xml:space="preserve"> </w:t>
      </w:r>
      <w:r w:rsidRPr="000957D1">
        <w:rPr>
          <w:rFonts w:hint="eastAsia"/>
          <w:rtl/>
        </w:rPr>
        <w:t>מתקיימים</w:t>
      </w:r>
      <w:r w:rsidRPr="000957D1">
        <w:rPr>
          <w:rtl/>
        </w:rPr>
        <w:t xml:space="preserve"> </w:t>
      </w:r>
      <w:r w:rsidRPr="000957D1">
        <w:rPr>
          <w:rFonts w:hint="eastAsia"/>
          <w:rtl/>
        </w:rPr>
        <w:t>התנאים</w:t>
      </w:r>
      <w:r w:rsidRPr="000957D1">
        <w:rPr>
          <w:rtl/>
        </w:rPr>
        <w:t xml:space="preserve"> </w:t>
      </w:r>
      <w:r w:rsidRPr="000957D1">
        <w:rPr>
          <w:rFonts w:hint="eastAsia"/>
          <w:rtl/>
        </w:rPr>
        <w:t>המפורטים</w:t>
      </w:r>
      <w:r w:rsidRPr="000957D1">
        <w:rPr>
          <w:rtl/>
        </w:rPr>
        <w:t xml:space="preserve"> ב</w:t>
      </w:r>
      <w:r w:rsidR="00F207B6" w:rsidRPr="000957D1">
        <w:rPr>
          <w:rFonts w:hint="cs"/>
          <w:rtl/>
        </w:rPr>
        <w:t>פסק</w:t>
      </w:r>
      <w:r w:rsidR="0050379D">
        <w:rPr>
          <w:rFonts w:hint="cs"/>
          <w:rtl/>
        </w:rPr>
        <w:t>ת משנה</w:t>
      </w:r>
      <w:r w:rsidR="00F207B6" w:rsidRPr="000957D1">
        <w:rPr>
          <w:rFonts w:hint="cs"/>
          <w:rtl/>
        </w:rPr>
        <w:t xml:space="preserve"> </w:t>
      </w:r>
      <w:r w:rsidR="004501CB" w:rsidRPr="000957D1">
        <w:rPr>
          <w:rFonts w:hint="cs"/>
          <w:rtl/>
        </w:rPr>
        <w:t>(</w:t>
      </w:r>
      <w:r w:rsidR="0050379D">
        <w:rPr>
          <w:rFonts w:hint="cs"/>
          <w:rtl/>
        </w:rPr>
        <w:t>1</w:t>
      </w:r>
      <w:r w:rsidR="004501CB" w:rsidRPr="000957D1">
        <w:rPr>
          <w:rFonts w:hint="cs"/>
          <w:rtl/>
        </w:rPr>
        <w:t>)(</w:t>
      </w:r>
      <w:r w:rsidR="0050379D">
        <w:rPr>
          <w:rFonts w:hint="cs"/>
          <w:rtl/>
        </w:rPr>
        <w:t>ג</w:t>
      </w:r>
      <w:r w:rsidR="004501CB" w:rsidRPr="000957D1">
        <w:rPr>
          <w:rFonts w:hint="cs"/>
          <w:rtl/>
        </w:rPr>
        <w:t>)</w:t>
      </w:r>
      <w:r w:rsidR="00153188" w:rsidRPr="000957D1">
        <w:rPr>
          <w:rFonts w:hint="cs"/>
          <w:rtl/>
        </w:rPr>
        <w:t>(</w:t>
      </w:r>
      <w:r w:rsidR="0050379D">
        <w:rPr>
          <w:rFonts w:hint="cs"/>
          <w:rtl/>
        </w:rPr>
        <w:t>7</w:t>
      </w:r>
      <w:r w:rsidR="00153188" w:rsidRPr="000957D1">
        <w:rPr>
          <w:rFonts w:hint="cs"/>
          <w:rtl/>
        </w:rPr>
        <w:t>)</w:t>
      </w:r>
      <w:r w:rsidR="004501CB" w:rsidRPr="000957D1">
        <w:rPr>
          <w:rFonts w:hint="cs"/>
          <w:rtl/>
        </w:rPr>
        <w:t xml:space="preserve"> </w:t>
      </w:r>
      <w:r w:rsidR="004744EA" w:rsidRPr="000957D1">
        <w:rPr>
          <w:rFonts w:hint="cs"/>
          <w:rtl/>
        </w:rPr>
        <w:t xml:space="preserve">לעיל, </w:t>
      </w:r>
      <w:r w:rsidRPr="000957D1">
        <w:rPr>
          <w:rtl/>
        </w:rPr>
        <w:t xml:space="preserve">יפורק הסל בהתאם להוראות </w:t>
      </w:r>
      <w:r w:rsidR="00F207B6" w:rsidRPr="000957D1">
        <w:rPr>
          <w:rFonts w:hint="cs"/>
          <w:rtl/>
        </w:rPr>
        <w:t xml:space="preserve">פסקה </w:t>
      </w:r>
      <w:r w:rsidR="00153188" w:rsidRPr="000957D1">
        <w:rPr>
          <w:rFonts w:hint="cs"/>
          <w:rtl/>
        </w:rPr>
        <w:t>(</w:t>
      </w:r>
      <w:r w:rsidR="0050379D">
        <w:rPr>
          <w:rFonts w:hint="cs"/>
          <w:rtl/>
        </w:rPr>
        <w:t>1</w:t>
      </w:r>
      <w:r w:rsidR="00153188" w:rsidRPr="000957D1">
        <w:rPr>
          <w:rFonts w:hint="cs"/>
          <w:rtl/>
        </w:rPr>
        <w:t>)</w:t>
      </w:r>
      <w:r w:rsidR="002D7349" w:rsidRPr="000957D1">
        <w:rPr>
          <w:rFonts w:hint="cs"/>
          <w:rtl/>
        </w:rPr>
        <w:t>(</w:t>
      </w:r>
      <w:r w:rsidR="0050379D">
        <w:rPr>
          <w:rFonts w:hint="cs"/>
          <w:rtl/>
        </w:rPr>
        <w:t>ג</w:t>
      </w:r>
      <w:r w:rsidR="002D7349" w:rsidRPr="000957D1">
        <w:rPr>
          <w:rFonts w:hint="cs"/>
          <w:rtl/>
        </w:rPr>
        <w:t>)(</w:t>
      </w:r>
      <w:r w:rsidR="0050379D">
        <w:rPr>
          <w:rFonts w:hint="cs"/>
          <w:rtl/>
        </w:rPr>
        <w:t>6</w:t>
      </w:r>
      <w:r w:rsidR="002D7349" w:rsidRPr="000957D1">
        <w:rPr>
          <w:rFonts w:hint="cs"/>
          <w:rtl/>
        </w:rPr>
        <w:t>)</w:t>
      </w:r>
      <w:r w:rsidR="004744EA" w:rsidRPr="000957D1">
        <w:rPr>
          <w:rFonts w:hint="cs"/>
          <w:rtl/>
        </w:rPr>
        <w:t xml:space="preserve"> לעיל</w:t>
      </w:r>
      <w:r w:rsidR="002D7349" w:rsidRPr="000957D1">
        <w:rPr>
          <w:rFonts w:hint="cs"/>
          <w:rtl/>
        </w:rPr>
        <w:t>.</w:t>
      </w:r>
    </w:p>
    <w:p w14:paraId="6C835CDF" w14:textId="6B15E3E0" w:rsidR="00D65E1A" w:rsidRDefault="00D65E1A" w:rsidP="005C1946">
      <w:pPr>
        <w:pStyle w:val="2"/>
        <w:numPr>
          <w:ilvl w:val="1"/>
          <w:numId w:val="87"/>
        </w:numPr>
        <w:rPr>
          <w:rFonts w:eastAsia="Calibri"/>
          <w:rtl/>
        </w:rPr>
      </w:pPr>
      <w:bookmarkStart w:id="68" w:name="_Toc502744994"/>
      <w:r w:rsidRPr="00EA6000">
        <w:rPr>
          <w:rFonts w:hint="cs"/>
          <w:rtl/>
        </w:rPr>
        <w:t>חשבון מפצל</w:t>
      </w:r>
      <w:r>
        <w:rPr>
          <w:rStyle w:val="af1"/>
          <w:rFonts w:eastAsia="Calibri"/>
          <w:rtl/>
        </w:rPr>
        <w:footnoteReference w:id="27"/>
      </w:r>
      <w:bookmarkEnd w:id="68"/>
    </w:p>
    <w:p w14:paraId="068ECB74" w14:textId="444C19FA" w:rsidR="00D65E1A" w:rsidRPr="005C1946" w:rsidRDefault="00D65E1A" w:rsidP="00166E57">
      <w:pPr>
        <w:pStyle w:val="3"/>
        <w:numPr>
          <w:ilvl w:val="2"/>
          <w:numId w:val="2004"/>
        </w:numPr>
        <w:tabs>
          <w:tab w:val="clear" w:pos="1247"/>
          <w:tab w:val="num" w:pos="849"/>
          <w:tab w:val="num" w:pos="991"/>
          <w:tab w:val="num" w:pos="1133"/>
        </w:tabs>
        <w:ind w:hanging="681"/>
        <w:rPr>
          <w:rtl/>
        </w:rPr>
      </w:pPr>
      <w:r w:rsidRPr="005C1946">
        <w:rPr>
          <w:rFonts w:hint="cs"/>
          <w:rtl/>
        </w:rPr>
        <w:t>כללים לפעילות בניירות ערך סחירים ובנכסים נגזרים באמצעות חשבון מפצל</w:t>
      </w:r>
    </w:p>
    <w:p w14:paraId="2F1FDF1C" w14:textId="2AF26F0F" w:rsidR="00D65E1A" w:rsidRDefault="00D65E1A" w:rsidP="00166E57">
      <w:pPr>
        <w:pStyle w:val="a0"/>
        <w:numPr>
          <w:ilvl w:val="3"/>
          <w:numId w:val="2004"/>
        </w:numPr>
        <w:spacing w:line="360" w:lineRule="auto"/>
      </w:pPr>
      <w:r w:rsidRPr="00FC18A7">
        <w:rPr>
          <w:rFonts w:hint="cs"/>
          <w:rtl/>
        </w:rPr>
        <w:t xml:space="preserve">ועדות השקעה </w:t>
      </w:r>
      <w:r w:rsidRPr="00B2100F">
        <w:rPr>
          <w:rFonts w:hint="cs"/>
          <w:rtl/>
        </w:rPr>
        <w:t>של מספר משקיעים מוסדיים הנמנים על אותה קבוצת משקיעים יקבעו נוהל משותף לפיצול עסקאות בניירות ערך סחירים ובנכסים נגזרים</w:t>
      </w:r>
      <w:r>
        <w:rPr>
          <w:rFonts w:hint="cs"/>
          <w:rtl/>
        </w:rPr>
        <w:t xml:space="preserve"> </w:t>
      </w:r>
      <w:r w:rsidRPr="00B2100F">
        <w:rPr>
          <w:rFonts w:hint="cs"/>
          <w:rtl/>
        </w:rPr>
        <w:t>שבוצעו באמצעות חשבון מפצל</w:t>
      </w:r>
      <w:r w:rsidRPr="00814083">
        <w:rPr>
          <w:rFonts w:hint="cs"/>
          <w:rtl/>
        </w:rPr>
        <w:t xml:space="preserve"> לחשבונות ההשקעה השונים (להלן - </w:t>
      </w:r>
      <w:r w:rsidRPr="00166E57">
        <w:rPr>
          <w:rFonts w:hint="cs"/>
          <w:b/>
          <w:bCs/>
          <w:rtl/>
        </w:rPr>
        <w:t>נוהל הפיצול</w:t>
      </w:r>
      <w:r w:rsidRPr="00814083">
        <w:rPr>
          <w:rFonts w:hint="cs"/>
          <w:rtl/>
        </w:rPr>
        <w:t>)</w:t>
      </w:r>
      <w:r>
        <w:rPr>
          <w:rFonts w:hint="cs"/>
          <w:rtl/>
        </w:rPr>
        <w:t>;</w:t>
      </w:r>
      <w:r w:rsidRPr="00814083">
        <w:rPr>
          <w:rFonts w:hint="cs"/>
          <w:rtl/>
        </w:rPr>
        <w:t xml:space="preserve"> נוהל הפיצול </w:t>
      </w:r>
      <w:r>
        <w:rPr>
          <w:rFonts w:hint="cs"/>
          <w:rtl/>
        </w:rPr>
        <w:t>יתייחס, בין היתר, לנושאים הבאים:</w:t>
      </w:r>
    </w:p>
    <w:p w14:paraId="74BEF0F6" w14:textId="36C96422" w:rsidR="00D65E1A" w:rsidRDefault="00CF367B" w:rsidP="00166E57">
      <w:pPr>
        <w:pStyle w:val="af4"/>
        <w:numPr>
          <w:ilvl w:val="4"/>
          <w:numId w:val="2004"/>
        </w:numPr>
        <w:spacing w:after="0" w:line="360" w:lineRule="auto"/>
      </w:pPr>
      <w:r>
        <w:rPr>
          <w:rFonts w:hint="cs"/>
          <w:rtl/>
        </w:rPr>
        <w:t>ס</w:t>
      </w:r>
      <w:r w:rsidR="00D65E1A" w:rsidRPr="00281A3F">
        <w:rPr>
          <w:rFonts w:hint="cs"/>
          <w:rtl/>
        </w:rPr>
        <w:t>וגי פעולו</w:t>
      </w:r>
      <w:r w:rsidR="00D65E1A">
        <w:rPr>
          <w:rFonts w:hint="cs"/>
          <w:rtl/>
        </w:rPr>
        <w:t>ת המסחר שניתן לבצע בחשבון המפצל;</w:t>
      </w:r>
    </w:p>
    <w:p w14:paraId="5C2F0B9F" w14:textId="77777777" w:rsidR="00D65E1A" w:rsidRDefault="00D65E1A" w:rsidP="00166E57">
      <w:pPr>
        <w:pStyle w:val="af4"/>
        <w:numPr>
          <w:ilvl w:val="4"/>
          <w:numId w:val="2004"/>
        </w:numPr>
        <w:spacing w:after="0" w:line="360" w:lineRule="auto"/>
      </w:pPr>
      <w:r>
        <w:rPr>
          <w:rFonts w:hint="cs"/>
          <w:rtl/>
        </w:rPr>
        <w:t>הגדרת קריטריונים</w:t>
      </w:r>
      <w:r w:rsidRPr="00281A3F">
        <w:rPr>
          <w:rFonts w:hint="cs"/>
          <w:rtl/>
        </w:rPr>
        <w:t xml:space="preserve"> </w:t>
      </w:r>
      <w:r>
        <w:rPr>
          <w:rFonts w:hint="cs"/>
          <w:rtl/>
        </w:rPr>
        <w:t xml:space="preserve">לפיצול </w:t>
      </w:r>
      <w:r w:rsidRPr="00281A3F">
        <w:rPr>
          <w:rFonts w:hint="cs"/>
          <w:rtl/>
        </w:rPr>
        <w:t>פעולות ש</w:t>
      </w:r>
      <w:r>
        <w:rPr>
          <w:rFonts w:hint="cs"/>
          <w:rtl/>
        </w:rPr>
        <w:t>מ</w:t>
      </w:r>
      <w:r w:rsidRPr="00281A3F">
        <w:rPr>
          <w:rFonts w:hint="cs"/>
          <w:rtl/>
        </w:rPr>
        <w:t>בוצעו</w:t>
      </w:r>
      <w:r>
        <w:rPr>
          <w:rFonts w:hint="cs"/>
          <w:rtl/>
        </w:rPr>
        <w:t>ת באמצעות החשבון המפצל;</w:t>
      </w:r>
    </w:p>
    <w:p w14:paraId="13DDAF27" w14:textId="77777777" w:rsidR="00D65E1A" w:rsidRDefault="00D65E1A" w:rsidP="00166E57">
      <w:pPr>
        <w:pStyle w:val="af4"/>
        <w:numPr>
          <w:ilvl w:val="4"/>
          <w:numId w:val="2004"/>
        </w:numPr>
        <w:spacing w:after="0" w:line="360" w:lineRule="auto"/>
      </w:pPr>
      <w:r>
        <w:rPr>
          <w:rFonts w:hint="cs"/>
          <w:rtl/>
        </w:rPr>
        <w:t>גורם מוסמך לאשר חריגה מהקריטריונים שנקבעו;</w:t>
      </w:r>
    </w:p>
    <w:p w14:paraId="3A951D39" w14:textId="77777777" w:rsidR="00D65E1A" w:rsidRDefault="00D65E1A" w:rsidP="009F4358">
      <w:pPr>
        <w:pStyle w:val="af4"/>
        <w:numPr>
          <w:ilvl w:val="4"/>
          <w:numId w:val="2004"/>
        </w:numPr>
        <w:tabs>
          <w:tab w:val="clear" w:pos="2211"/>
          <w:tab w:val="num" w:pos="2073"/>
        </w:tabs>
        <w:spacing w:after="0" w:line="360" w:lineRule="auto"/>
        <w:ind w:left="2244"/>
      </w:pPr>
      <w:r>
        <w:rPr>
          <w:rFonts w:hint="cs"/>
          <w:rtl/>
        </w:rPr>
        <w:t>כללים</w:t>
      </w:r>
      <w:r w:rsidRPr="00FC18A7">
        <w:rPr>
          <w:rFonts w:hint="cs"/>
          <w:rtl/>
        </w:rPr>
        <w:t xml:space="preserve"> לניהול משותף הכוללים, בין היתר, התייחסות למניעת ניגודי עניינים</w:t>
      </w:r>
      <w:r>
        <w:rPr>
          <w:rFonts w:hint="cs"/>
          <w:rtl/>
        </w:rPr>
        <w:t xml:space="preserve"> בין המשקיעים המוסדיים. </w:t>
      </w:r>
    </w:p>
    <w:p w14:paraId="058ED413" w14:textId="77777777" w:rsidR="00D65E1A" w:rsidRPr="00814083" w:rsidRDefault="00D65E1A" w:rsidP="009F4358">
      <w:pPr>
        <w:pStyle w:val="af4"/>
        <w:numPr>
          <w:ilvl w:val="3"/>
          <w:numId w:val="2004"/>
        </w:numPr>
        <w:tabs>
          <w:tab w:val="clear" w:pos="1701"/>
          <w:tab w:val="num" w:pos="1710"/>
        </w:tabs>
        <w:spacing w:after="0" w:line="360" w:lineRule="auto"/>
        <w:ind w:left="1734"/>
      </w:pPr>
      <w:r w:rsidRPr="00262F4B">
        <w:rPr>
          <w:rFonts w:hint="cs"/>
          <w:rtl/>
        </w:rPr>
        <w:t>משקיע מוסדי רשאי לפצל פעולות שבוצעו באמצעות חשבון מפצל באופן שונה מהמוגדר ב</w:t>
      </w:r>
      <w:r>
        <w:rPr>
          <w:rFonts w:hint="cs"/>
          <w:rtl/>
        </w:rPr>
        <w:t>נוהל</w:t>
      </w:r>
      <w:r w:rsidRPr="00262F4B">
        <w:rPr>
          <w:rFonts w:hint="cs"/>
          <w:rtl/>
        </w:rPr>
        <w:t xml:space="preserve"> הפיצול, ובלבד שאופן הפיצול הוגדר מראש ותועד, לרבות</w:t>
      </w:r>
      <w:r w:rsidRPr="00814083">
        <w:rPr>
          <w:rFonts w:hint="cs"/>
          <w:rtl/>
        </w:rPr>
        <w:t xml:space="preserve"> </w:t>
      </w:r>
      <w:r>
        <w:rPr>
          <w:rFonts w:hint="cs"/>
          <w:rtl/>
        </w:rPr>
        <w:t xml:space="preserve">שם </w:t>
      </w:r>
      <w:r w:rsidRPr="00814083">
        <w:rPr>
          <w:rFonts w:hint="cs"/>
          <w:rtl/>
        </w:rPr>
        <w:t xml:space="preserve">הגורם </w:t>
      </w:r>
      <w:r>
        <w:rPr>
          <w:rFonts w:hint="cs"/>
          <w:rtl/>
        </w:rPr>
        <w:t xml:space="preserve">שאישר </w:t>
      </w:r>
      <w:r w:rsidRPr="00814083">
        <w:rPr>
          <w:rFonts w:hint="cs"/>
          <w:rtl/>
        </w:rPr>
        <w:t>את הפיצול ושעת קביעת אופן הפיצול.</w:t>
      </w:r>
    </w:p>
    <w:p w14:paraId="536A9180" w14:textId="77777777" w:rsidR="00D65E1A" w:rsidRDefault="00D65E1A" w:rsidP="009F4358">
      <w:pPr>
        <w:pStyle w:val="af4"/>
        <w:numPr>
          <w:ilvl w:val="3"/>
          <w:numId w:val="2004"/>
        </w:numPr>
        <w:tabs>
          <w:tab w:val="clear" w:pos="1701"/>
          <w:tab w:val="num" w:pos="1710"/>
        </w:tabs>
        <w:spacing w:after="0" w:line="360" w:lineRule="auto"/>
        <w:ind w:left="1734"/>
      </w:pPr>
      <w:r w:rsidRPr="00FC18A7">
        <w:rPr>
          <w:rFonts w:hint="cs"/>
          <w:rtl/>
        </w:rPr>
        <w:t>עסקאות שבוצעו בבורסה או בבורסת חוץ יפוצלו עד לפתיחת יום המסחר הבא באותה הבורסה</w:t>
      </w:r>
      <w:r>
        <w:rPr>
          <w:rFonts w:hint="cs"/>
          <w:rtl/>
        </w:rPr>
        <w:t xml:space="preserve"> או עד לקבלת שער הסגירה בהתאם לכללים הנהוגים באותה בורסת חוץ.</w:t>
      </w:r>
    </w:p>
    <w:p w14:paraId="3A5CC8F9" w14:textId="25BA64FF" w:rsidR="00D65E1A" w:rsidRPr="00FC18A7" w:rsidRDefault="00D65E1A" w:rsidP="009F4358">
      <w:pPr>
        <w:pStyle w:val="af4"/>
        <w:numPr>
          <w:ilvl w:val="3"/>
          <w:numId w:val="2004"/>
        </w:numPr>
        <w:tabs>
          <w:tab w:val="clear" w:pos="1701"/>
          <w:tab w:val="num" w:pos="1710"/>
        </w:tabs>
        <w:spacing w:after="0" w:line="360" w:lineRule="auto"/>
        <w:ind w:left="1734"/>
      </w:pPr>
      <w:r>
        <w:rPr>
          <w:rFonts w:hint="cs"/>
          <w:rtl/>
        </w:rPr>
        <w:lastRenderedPageBreak/>
        <w:t>לפחות אחת לשנה יעביר משקיע מוסדי לוועדת ה</w:t>
      </w:r>
      <w:r w:rsidRPr="00FC18A7">
        <w:rPr>
          <w:rFonts w:hint="cs"/>
          <w:rtl/>
        </w:rPr>
        <w:t>שקעות דיווח מרוכז אודות כל העסקאות שפוצלו</w:t>
      </w:r>
      <w:r>
        <w:rPr>
          <w:rFonts w:hint="cs"/>
          <w:rtl/>
        </w:rPr>
        <w:t xml:space="preserve"> בהתאם ל</w:t>
      </w:r>
      <w:r w:rsidR="008645B4">
        <w:rPr>
          <w:rFonts w:hint="cs"/>
          <w:rtl/>
        </w:rPr>
        <w:t>פסקת משנה</w:t>
      </w:r>
      <w:r>
        <w:rPr>
          <w:rFonts w:hint="cs"/>
          <w:rtl/>
        </w:rPr>
        <w:t xml:space="preserve"> (</w:t>
      </w:r>
      <w:r w:rsidR="00595DDB">
        <w:rPr>
          <w:rFonts w:hint="cs"/>
          <w:rtl/>
        </w:rPr>
        <w:t>ב</w:t>
      </w:r>
      <w:r>
        <w:rPr>
          <w:rFonts w:hint="cs"/>
          <w:rtl/>
        </w:rPr>
        <w:t>) לעיל.</w:t>
      </w:r>
    </w:p>
    <w:p w14:paraId="1496BA66" w14:textId="77777777" w:rsidR="00D65E1A" w:rsidRPr="00FC18A7" w:rsidRDefault="00D65E1A" w:rsidP="00166E57">
      <w:pPr>
        <w:pStyle w:val="3"/>
        <w:numPr>
          <w:ilvl w:val="2"/>
          <w:numId w:val="2004"/>
        </w:numPr>
        <w:tabs>
          <w:tab w:val="clear" w:pos="1247"/>
          <w:tab w:val="num" w:pos="849"/>
          <w:tab w:val="num" w:pos="991"/>
          <w:tab w:val="num" w:pos="1133"/>
        </w:tabs>
        <w:ind w:hanging="681"/>
        <w:rPr>
          <w:rtl/>
        </w:rPr>
      </w:pPr>
      <w:r w:rsidRPr="00FC18A7">
        <w:rPr>
          <w:rFonts w:hint="cs"/>
          <w:rtl/>
        </w:rPr>
        <w:t>פיצול עסקאות בנכסים לא סחירים</w:t>
      </w:r>
    </w:p>
    <w:p w14:paraId="75798889" w14:textId="77777777" w:rsidR="00D65E1A" w:rsidRPr="00FC18A7" w:rsidRDefault="00D65E1A" w:rsidP="009F4358">
      <w:pPr>
        <w:pStyle w:val="af4"/>
        <w:numPr>
          <w:ilvl w:val="4"/>
          <w:numId w:val="2005"/>
        </w:numPr>
        <w:tabs>
          <w:tab w:val="clear" w:pos="2211"/>
          <w:tab w:val="num" w:pos="1852"/>
        </w:tabs>
        <w:spacing w:after="0" w:line="360" w:lineRule="auto"/>
        <w:ind w:left="1829"/>
      </w:pPr>
      <w:r w:rsidRPr="00FC18A7">
        <w:rPr>
          <w:rFonts w:hint="cs"/>
          <w:rtl/>
        </w:rPr>
        <w:t>ועדות השקעה של מספר גופים מוסדיים</w:t>
      </w:r>
      <w:r>
        <w:rPr>
          <w:rFonts w:hint="cs"/>
          <w:rtl/>
        </w:rPr>
        <w:t xml:space="preserve"> שלהם מערך אשראי לא סחיר משותף,</w:t>
      </w:r>
      <w:r w:rsidRPr="00FC18A7">
        <w:rPr>
          <w:rFonts w:hint="cs"/>
          <w:rtl/>
        </w:rPr>
        <w:t xml:space="preserve"> הנמנים על אותה קבוצת </w:t>
      </w:r>
      <w:r w:rsidRPr="00401BE5">
        <w:rPr>
          <w:rFonts w:hint="cs"/>
          <w:rtl/>
        </w:rPr>
        <w:t>משקיעים, יקבעו</w:t>
      </w:r>
      <w:r w:rsidRPr="00FC18A7">
        <w:rPr>
          <w:rFonts w:hint="cs"/>
          <w:rtl/>
        </w:rPr>
        <w:t xml:space="preserve"> נוהל משותף לפיצול עסקאות בנכסים לא סחירים. הנוהל יגדיר </w:t>
      </w:r>
      <w:r>
        <w:rPr>
          <w:rFonts w:hint="cs"/>
          <w:rtl/>
        </w:rPr>
        <w:t>קריטריונים</w:t>
      </w:r>
      <w:r w:rsidRPr="00FC18A7">
        <w:rPr>
          <w:rFonts w:hint="cs"/>
          <w:rtl/>
        </w:rPr>
        <w:t xml:space="preserve"> </w:t>
      </w:r>
      <w:r>
        <w:rPr>
          <w:rFonts w:hint="cs"/>
          <w:rtl/>
        </w:rPr>
        <w:t>ל</w:t>
      </w:r>
      <w:r w:rsidRPr="00FC18A7">
        <w:rPr>
          <w:rFonts w:hint="cs"/>
          <w:rtl/>
        </w:rPr>
        <w:t>פיצול סוגי נכסים שונים בין הגופים.</w:t>
      </w:r>
    </w:p>
    <w:p w14:paraId="5277D36C" w14:textId="77777777" w:rsidR="00D65E1A" w:rsidRPr="00FC18A7" w:rsidRDefault="00D65E1A" w:rsidP="009F4358">
      <w:pPr>
        <w:pStyle w:val="af4"/>
        <w:numPr>
          <w:ilvl w:val="4"/>
          <w:numId w:val="2005"/>
        </w:numPr>
        <w:tabs>
          <w:tab w:val="clear" w:pos="2211"/>
          <w:tab w:val="num" w:pos="1852"/>
        </w:tabs>
        <w:spacing w:after="0" w:line="360" w:lineRule="auto"/>
        <w:ind w:left="1829"/>
      </w:pPr>
      <w:r w:rsidRPr="00FC18A7">
        <w:rPr>
          <w:rFonts w:hint="cs"/>
          <w:rtl/>
        </w:rPr>
        <w:t xml:space="preserve">עסקה בנכס לא סחיר תפוצל </w:t>
      </w:r>
      <w:r>
        <w:rPr>
          <w:rFonts w:hint="cs"/>
          <w:rtl/>
        </w:rPr>
        <w:t xml:space="preserve">בהתאם לקריטריונים </w:t>
      </w:r>
      <w:r w:rsidRPr="00FC18A7">
        <w:rPr>
          <w:rFonts w:hint="cs"/>
          <w:rtl/>
        </w:rPr>
        <w:t>שהוגדר</w:t>
      </w:r>
      <w:r>
        <w:rPr>
          <w:rFonts w:hint="cs"/>
          <w:rtl/>
        </w:rPr>
        <w:t>ו</w:t>
      </w:r>
      <w:r w:rsidRPr="00FC18A7">
        <w:rPr>
          <w:rFonts w:hint="cs"/>
          <w:rtl/>
        </w:rPr>
        <w:t xml:space="preserve"> בנוהל.</w:t>
      </w:r>
    </w:p>
    <w:p w14:paraId="6F56B813" w14:textId="134214AE" w:rsidR="006E01DD" w:rsidRDefault="00D65E1A" w:rsidP="0042157F">
      <w:pPr>
        <w:pStyle w:val="af4"/>
        <w:numPr>
          <w:ilvl w:val="4"/>
          <w:numId w:val="2005"/>
        </w:numPr>
        <w:tabs>
          <w:tab w:val="clear" w:pos="2211"/>
          <w:tab w:val="num" w:pos="1852"/>
        </w:tabs>
        <w:spacing w:after="0" w:line="360" w:lineRule="auto"/>
        <w:ind w:left="1829"/>
        <w:rPr>
          <w:b/>
          <w:bCs/>
          <w:caps/>
          <w:spacing w:val="15"/>
          <w:sz w:val="24"/>
          <w:szCs w:val="28"/>
          <w:u w:val="single"/>
          <w:lang w:eastAsia="en-US"/>
        </w:rPr>
      </w:pPr>
      <w:r w:rsidRPr="00FC18A7">
        <w:rPr>
          <w:rFonts w:hint="cs"/>
          <w:rtl/>
        </w:rPr>
        <w:t xml:space="preserve">על אף האמור </w:t>
      </w:r>
      <w:r w:rsidR="008645B4">
        <w:rPr>
          <w:rFonts w:hint="cs"/>
          <w:rtl/>
        </w:rPr>
        <w:t>בפסקת משנה</w:t>
      </w:r>
      <w:r w:rsidRPr="00FC18A7">
        <w:rPr>
          <w:rFonts w:hint="cs"/>
          <w:rtl/>
        </w:rPr>
        <w:t xml:space="preserve"> </w:t>
      </w:r>
      <w:r>
        <w:rPr>
          <w:rFonts w:hint="cs"/>
          <w:rtl/>
        </w:rPr>
        <w:t>(</w:t>
      </w:r>
      <w:r w:rsidR="00EA6000">
        <w:rPr>
          <w:rFonts w:hint="cs"/>
          <w:rtl/>
        </w:rPr>
        <w:t>ב</w:t>
      </w:r>
      <w:r>
        <w:rPr>
          <w:rFonts w:hint="cs"/>
          <w:rtl/>
        </w:rPr>
        <w:t xml:space="preserve">) </w:t>
      </w:r>
      <w:r w:rsidRPr="00FC18A7">
        <w:rPr>
          <w:rFonts w:hint="cs"/>
          <w:rtl/>
        </w:rPr>
        <w:t>ניתן לפצל באופן שונה מהקבוע ב</w:t>
      </w:r>
      <w:r>
        <w:rPr>
          <w:rFonts w:hint="cs"/>
          <w:rtl/>
        </w:rPr>
        <w:t>נוהל</w:t>
      </w:r>
      <w:r w:rsidRPr="00FC18A7">
        <w:rPr>
          <w:rFonts w:hint="cs"/>
          <w:rtl/>
        </w:rPr>
        <w:t xml:space="preserve"> </w:t>
      </w:r>
      <w:r w:rsidRPr="00C171DA">
        <w:rPr>
          <w:rFonts w:hint="cs"/>
          <w:rtl/>
        </w:rPr>
        <w:t xml:space="preserve">באישור </w:t>
      </w:r>
      <w:r>
        <w:rPr>
          <w:rFonts w:hint="cs"/>
          <w:rtl/>
        </w:rPr>
        <w:t xml:space="preserve">פרטני </w:t>
      </w:r>
      <w:r w:rsidRPr="00C171DA">
        <w:rPr>
          <w:rFonts w:hint="cs"/>
          <w:rtl/>
        </w:rPr>
        <w:t xml:space="preserve">מראש </w:t>
      </w:r>
      <w:r>
        <w:rPr>
          <w:rFonts w:hint="cs"/>
          <w:rtl/>
        </w:rPr>
        <w:t xml:space="preserve">ובכתב </w:t>
      </w:r>
      <w:r w:rsidRPr="00C171DA">
        <w:rPr>
          <w:rFonts w:hint="cs"/>
          <w:rtl/>
        </w:rPr>
        <w:t>של</w:t>
      </w:r>
      <w:r>
        <w:rPr>
          <w:rFonts w:hint="cs"/>
          <w:rtl/>
        </w:rPr>
        <w:t xml:space="preserve"> כל</w:t>
      </w:r>
      <w:r w:rsidRPr="00C171DA">
        <w:rPr>
          <w:rFonts w:hint="cs"/>
          <w:rtl/>
        </w:rPr>
        <w:t xml:space="preserve"> ועדות ההשקעה</w:t>
      </w:r>
      <w:r>
        <w:rPr>
          <w:rFonts w:hint="cs"/>
          <w:rtl/>
        </w:rPr>
        <w:t xml:space="preserve"> הרלבנטיות</w:t>
      </w:r>
      <w:r w:rsidRPr="00C171DA">
        <w:rPr>
          <w:rFonts w:hint="cs"/>
          <w:rtl/>
        </w:rPr>
        <w:t>.</w:t>
      </w:r>
      <w:bookmarkStart w:id="69" w:name="_Toc429716962"/>
      <w:bookmarkStart w:id="70" w:name="_Toc430155352"/>
      <w:r w:rsidR="0042157F">
        <w:rPr>
          <w:sz w:val="144"/>
          <w:szCs w:val="144"/>
        </w:rPr>
        <w:t xml:space="preserve"> </w:t>
      </w:r>
      <w:r w:rsidR="00E3562A">
        <w:rPr>
          <w:sz w:val="144"/>
          <w:szCs w:val="144"/>
        </w:rPr>
        <w:br w:type="page"/>
      </w:r>
    </w:p>
    <w:p w14:paraId="515535BE" w14:textId="4C434C93" w:rsidR="006125CF" w:rsidRPr="003C2DF1" w:rsidRDefault="00B90FF8" w:rsidP="00B4251E">
      <w:pPr>
        <w:pStyle w:val="10"/>
        <w:numPr>
          <w:ilvl w:val="0"/>
          <w:numId w:val="87"/>
        </w:numPr>
      </w:pPr>
      <w:bookmarkStart w:id="71" w:name="_Toc502744995"/>
      <w:r w:rsidRPr="00B4251E">
        <w:rPr>
          <w:rFonts w:hint="eastAsia"/>
          <w:caps w:val="0"/>
          <w:rtl/>
        </w:rPr>
        <w:lastRenderedPageBreak/>
        <w:t>תנאים</w:t>
      </w:r>
      <w:r w:rsidRPr="003C2DF1">
        <w:rPr>
          <w:rtl/>
        </w:rPr>
        <w:t xml:space="preserve"> </w:t>
      </w:r>
      <w:r w:rsidRPr="003C2DF1">
        <w:rPr>
          <w:rFonts w:hint="eastAsia"/>
          <w:rtl/>
        </w:rPr>
        <w:t>וכללים</w:t>
      </w:r>
      <w:r w:rsidRPr="003C2DF1">
        <w:rPr>
          <w:rtl/>
        </w:rPr>
        <w:t xml:space="preserve"> </w:t>
      </w:r>
      <w:r w:rsidRPr="003C2DF1">
        <w:rPr>
          <w:rFonts w:hint="eastAsia"/>
          <w:rtl/>
        </w:rPr>
        <w:t>ל</w:t>
      </w:r>
      <w:r w:rsidR="004916FB" w:rsidRPr="003C2DF1">
        <w:rPr>
          <w:rFonts w:hint="eastAsia"/>
          <w:rtl/>
        </w:rPr>
        <w:t>ניהול</w:t>
      </w:r>
      <w:r w:rsidR="004916FB" w:rsidRPr="003C2DF1">
        <w:rPr>
          <w:rtl/>
        </w:rPr>
        <w:t xml:space="preserve"> </w:t>
      </w:r>
      <w:r w:rsidR="004916FB" w:rsidRPr="003C2DF1">
        <w:rPr>
          <w:rFonts w:hint="eastAsia"/>
          <w:rtl/>
        </w:rPr>
        <w:t>נכסי</w:t>
      </w:r>
      <w:r w:rsidR="004916FB" w:rsidRPr="003C2DF1">
        <w:rPr>
          <w:rtl/>
        </w:rPr>
        <w:t xml:space="preserve"> </w:t>
      </w:r>
      <w:r w:rsidR="00B43619" w:rsidRPr="003C2DF1">
        <w:rPr>
          <w:rFonts w:hint="cs"/>
          <w:rtl/>
        </w:rPr>
        <w:t>אשראי וחוב</w:t>
      </w:r>
      <w:r w:rsidR="00A17C36" w:rsidRPr="003C2DF1">
        <w:rPr>
          <w:rtl/>
        </w:rPr>
        <w:t xml:space="preserve"> </w:t>
      </w:r>
      <w:r w:rsidR="00A17C36" w:rsidRPr="003C2DF1">
        <w:rPr>
          <w:rFonts w:hint="eastAsia"/>
          <w:rtl/>
        </w:rPr>
        <w:t>בידי</w:t>
      </w:r>
      <w:r w:rsidR="00A17C36" w:rsidRPr="003C2DF1">
        <w:rPr>
          <w:rtl/>
        </w:rPr>
        <w:t xml:space="preserve"> </w:t>
      </w:r>
      <w:r w:rsidR="00A17C36" w:rsidRPr="003C2DF1">
        <w:rPr>
          <w:rFonts w:hint="eastAsia"/>
          <w:rtl/>
        </w:rPr>
        <w:t>גוף</w:t>
      </w:r>
      <w:r w:rsidR="00A17C36" w:rsidRPr="003C2DF1">
        <w:rPr>
          <w:rtl/>
        </w:rPr>
        <w:t xml:space="preserve"> </w:t>
      </w:r>
      <w:r w:rsidR="00A17C36" w:rsidRPr="003C2DF1">
        <w:rPr>
          <w:rFonts w:hint="eastAsia"/>
          <w:rtl/>
        </w:rPr>
        <w:t>מוסדי</w:t>
      </w:r>
      <w:bookmarkEnd w:id="69"/>
      <w:bookmarkEnd w:id="70"/>
      <w:bookmarkEnd w:id="71"/>
    </w:p>
    <w:p w14:paraId="449BA466" w14:textId="43EA6666" w:rsidR="00AB1E1C" w:rsidRPr="000E000B" w:rsidRDefault="00AB1E1C" w:rsidP="007076ED">
      <w:pPr>
        <w:pStyle w:val="2"/>
        <w:numPr>
          <w:ilvl w:val="1"/>
          <w:numId w:val="2046"/>
        </w:numPr>
        <w:rPr>
          <w:lang w:eastAsia="en-US"/>
        </w:rPr>
      </w:pPr>
      <w:bookmarkStart w:id="72" w:name="_אנליזה_כתובה_1"/>
      <w:bookmarkStart w:id="73" w:name="_Ref502742265"/>
      <w:bookmarkStart w:id="74" w:name="_Toc502744996"/>
      <w:bookmarkEnd w:id="72"/>
      <w:r w:rsidRPr="000E000B">
        <w:rPr>
          <w:rFonts w:hint="cs"/>
          <w:rtl/>
        </w:rPr>
        <w:t>מדיניות העמדת אשראי</w:t>
      </w:r>
      <w:r w:rsidR="008D0C8D" w:rsidRPr="000F7F87">
        <w:rPr>
          <w:rStyle w:val="af1"/>
          <w:rFonts w:asciiTheme="minorBidi" w:hAnsiTheme="minorBidi" w:cstheme="minorBidi"/>
          <w:szCs w:val="20"/>
          <w:lang w:eastAsia="en-US"/>
        </w:rPr>
        <w:footnoteReference w:id="28"/>
      </w:r>
      <w:bookmarkEnd w:id="73"/>
      <w:bookmarkEnd w:id="74"/>
    </w:p>
    <w:p w14:paraId="17EEDF64" w14:textId="15903BEC" w:rsidR="002D43D6" w:rsidRDefault="002D43D6" w:rsidP="00166E57">
      <w:pPr>
        <w:pStyle w:val="3"/>
        <w:numPr>
          <w:ilvl w:val="4"/>
          <w:numId w:val="2004"/>
        </w:numPr>
        <w:tabs>
          <w:tab w:val="clear" w:pos="2211"/>
          <w:tab w:val="num" w:pos="1274"/>
          <w:tab w:val="num" w:pos="1416"/>
          <w:tab w:val="num" w:pos="1558"/>
          <w:tab w:val="num" w:pos="1700"/>
          <w:tab w:val="num" w:pos="1841"/>
          <w:tab w:val="num" w:pos="1983"/>
          <w:tab w:val="num" w:pos="2125"/>
        </w:tabs>
        <w:ind w:hanging="1220"/>
      </w:pPr>
      <w:r>
        <w:rPr>
          <w:rFonts w:hint="cs"/>
          <w:rtl/>
        </w:rPr>
        <w:t>דירקטוריון</w:t>
      </w:r>
    </w:p>
    <w:p w14:paraId="027BBF00" w14:textId="153E73D8" w:rsidR="00AB1E1C" w:rsidRPr="002D43D6" w:rsidRDefault="00AB1E1C" w:rsidP="009F4358">
      <w:pPr>
        <w:pStyle w:val="af4"/>
        <w:spacing w:after="0" w:line="360" w:lineRule="auto"/>
        <w:ind w:left="1280"/>
        <w:rPr>
          <w:rtl/>
        </w:rPr>
      </w:pPr>
      <w:r w:rsidRPr="002D43D6">
        <w:rPr>
          <w:rFonts w:hint="cs"/>
          <w:rtl/>
        </w:rPr>
        <w:t>במסגרת מדיניות ההשקעה הכוללת שקובע הדירקטוריון עליו להתייחס, בין היתר, לכל אלה:</w:t>
      </w:r>
      <w:r w:rsidR="00EF1B5A" w:rsidRPr="002D43D6">
        <w:rPr>
          <w:rtl/>
        </w:rPr>
        <w:t xml:space="preserve"> </w:t>
      </w:r>
    </w:p>
    <w:p w14:paraId="232118BB"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קביעת סוגי פעילות אשר בהן יעמיד הגוף המוסדי אשראי אגב פעילות השקעות, תוך התייחסות לסוגים השונים של האשראי ושל הלווים;</w:t>
      </w:r>
    </w:p>
    <w:p w14:paraId="47BE90A7"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קביעת גבולות החשיפה לסיכונים השונים הנובעים מהעמדת האשראי כאמור, תוך התייחסות, בין היתר, לסוגים השונים של האשראי, הבטוחות, הלווים, ענפים ומגזרים שונים ולאזורים גיאוגרפים בישראל ובמדינות אחרות, ולגבי התחייבויות שאינן תלויות תשואה של חברת ביטוח ייקבעו גבולות החשיפה כאמור, גם ביחס להון העצמי של חברת הביטוח;</w:t>
      </w:r>
    </w:p>
    <w:p w14:paraId="74C044E2"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קביעת פרופיל סיכוני האשראי בחתכים רלבנטיים בתיק האשראי הכולל של הגוף המוסדי</w:t>
      </w:r>
      <w:r w:rsidRPr="00B76A35">
        <w:rPr>
          <w:rStyle w:val="af1"/>
          <w:rtl/>
        </w:rPr>
        <w:footnoteReference w:id="29"/>
      </w:r>
      <w:r w:rsidRPr="00B76A35">
        <w:rPr>
          <w:rFonts w:hint="cs"/>
          <w:rtl/>
        </w:rPr>
        <w:t>, ובכלל זה קביעת גבולות מרביים לניהול חשיפה כוללת לבעל חוב בודד ולקבוצת לווים והערכות הגוף המוסדי לניהולה, הכול בכפוף למגבלות ולתנאים הקבועים בתקנות ההשקעה או בתקנות מס הכנסה, לפי העניין, ולהוראות כל דין; לגבי התחייבויות שאינן תלויות תשואה של חברת ביטוח ייקבעו גבולות החשיפה כאמור גם ביחס להון העצמי של חברת הביטוח;</w:t>
      </w:r>
    </w:p>
    <w:p w14:paraId="0F1F99BA"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 xml:space="preserve">קביעת כללים לאישור מראש של כל העמדת סוג חדש של אשראי אגב פעילות השקעות; </w:t>
      </w:r>
    </w:p>
    <w:p w14:paraId="4A591F5B" w14:textId="289DBEA9" w:rsidR="0076300F" w:rsidRDefault="0076300F" w:rsidP="009F4358">
      <w:pPr>
        <w:pStyle w:val="af4"/>
        <w:numPr>
          <w:ilvl w:val="3"/>
          <w:numId w:val="1740"/>
        </w:numPr>
        <w:tabs>
          <w:tab w:val="clear" w:pos="1701"/>
          <w:tab w:val="num" w:pos="1280"/>
        </w:tabs>
        <w:spacing w:after="0" w:line="360" w:lineRule="auto"/>
        <w:ind w:left="1734"/>
      </w:pPr>
      <w:r w:rsidRPr="00B76A35">
        <w:rPr>
          <w:rFonts w:hint="cs"/>
          <w:rtl/>
        </w:rPr>
        <w:t xml:space="preserve">הערכות הגוף המוסדי לניהול גבולות החשיפה שקבע הדירקטוריון בהתאם להוראות </w:t>
      </w:r>
      <w:r w:rsidR="00F207B6">
        <w:rPr>
          <w:rFonts w:hint="cs"/>
          <w:rtl/>
        </w:rPr>
        <w:t>פסקאות משנה (</w:t>
      </w:r>
      <w:r w:rsidR="002D43D6">
        <w:rPr>
          <w:rFonts w:asciiTheme="minorBidi" w:hAnsiTheme="minorBidi" w:cstheme="minorBidi" w:hint="cs"/>
          <w:sz w:val="24"/>
          <w:rtl/>
        </w:rPr>
        <w:t>2</w:t>
      </w:r>
      <w:r w:rsidRPr="00B76A35">
        <w:rPr>
          <w:rFonts w:hint="cs"/>
          <w:rtl/>
        </w:rPr>
        <w:t xml:space="preserve">) ו- </w:t>
      </w:r>
      <w:r w:rsidR="00F207B6">
        <w:rPr>
          <w:rFonts w:hint="cs"/>
          <w:rtl/>
        </w:rPr>
        <w:t>(</w:t>
      </w:r>
      <w:r w:rsidR="002D43D6">
        <w:rPr>
          <w:rFonts w:hint="cs"/>
          <w:rtl/>
        </w:rPr>
        <w:t>3</w:t>
      </w:r>
      <w:r w:rsidRPr="00B76A35">
        <w:rPr>
          <w:rFonts w:hint="cs"/>
          <w:rtl/>
        </w:rPr>
        <w:t>), ולבקרה שוטפת על ביצוע ניהול גבולות החשיפה כאמור</w:t>
      </w:r>
      <w:r>
        <w:rPr>
          <w:rFonts w:hint="cs"/>
          <w:rtl/>
        </w:rPr>
        <w:t>.</w:t>
      </w:r>
    </w:p>
    <w:p w14:paraId="06A7714B" w14:textId="33D7AEF9" w:rsidR="00384B0A" w:rsidRPr="00564CE0" w:rsidRDefault="00384B0A" w:rsidP="009F4358">
      <w:pPr>
        <w:pStyle w:val="af4"/>
        <w:numPr>
          <w:ilvl w:val="3"/>
          <w:numId w:val="1740"/>
        </w:numPr>
        <w:tabs>
          <w:tab w:val="clear" w:pos="1701"/>
          <w:tab w:val="num" w:pos="1280"/>
        </w:tabs>
        <w:spacing w:after="0" w:line="360" w:lineRule="auto"/>
        <w:ind w:left="1734"/>
        <w:rPr>
          <w:sz w:val="24"/>
          <w:rtl/>
        </w:rPr>
      </w:pPr>
      <w:r w:rsidRPr="00564CE0">
        <w:rPr>
          <w:rFonts w:hint="cs"/>
          <w:rtl/>
        </w:rPr>
        <w:t>מדיניות העמדת הלוואות</w:t>
      </w:r>
      <w:r>
        <w:rPr>
          <w:rFonts w:hint="cs"/>
          <w:rtl/>
        </w:rPr>
        <w:t xml:space="preserve"> </w:t>
      </w:r>
      <w:r w:rsidRPr="00564CE0">
        <w:rPr>
          <w:sz w:val="24"/>
          <w:rtl/>
        </w:rPr>
        <w:t>מותאמ</w:t>
      </w:r>
      <w:r w:rsidRPr="00564CE0">
        <w:rPr>
          <w:rFonts w:hint="cs"/>
          <w:sz w:val="24"/>
          <w:rtl/>
        </w:rPr>
        <w:t>ו</w:t>
      </w:r>
      <w:r w:rsidRPr="00564CE0">
        <w:rPr>
          <w:sz w:val="24"/>
          <w:rtl/>
        </w:rPr>
        <w:t>ת</w:t>
      </w:r>
      <w:r w:rsidRPr="00564CE0">
        <w:rPr>
          <w:rFonts w:hint="cs"/>
          <w:rtl/>
        </w:rPr>
        <w:t>, בהתייחס, בין היתר לאלה</w:t>
      </w:r>
      <w:r w:rsidR="00E31424">
        <w:rPr>
          <w:rStyle w:val="af1"/>
          <w:rtl/>
        </w:rPr>
        <w:footnoteReference w:id="30"/>
      </w:r>
      <w:r w:rsidRPr="00564CE0">
        <w:rPr>
          <w:rFonts w:hint="cs"/>
          <w:rtl/>
        </w:rPr>
        <w:t>:</w:t>
      </w:r>
    </w:p>
    <w:p w14:paraId="60B20E81" w14:textId="77777777" w:rsidR="00384B0A" w:rsidRPr="00564CE0" w:rsidRDefault="00384B0A" w:rsidP="009F4358">
      <w:pPr>
        <w:numPr>
          <w:ilvl w:val="4"/>
          <w:numId w:val="1740"/>
        </w:numPr>
        <w:tabs>
          <w:tab w:val="clear" w:pos="2211"/>
          <w:tab w:val="num" w:pos="1790"/>
          <w:tab w:val="left" w:pos="2550"/>
        </w:tabs>
        <w:spacing w:line="360" w:lineRule="auto"/>
        <w:ind w:left="2244"/>
        <w:contextualSpacing/>
        <w:rPr>
          <w:sz w:val="24"/>
        </w:rPr>
      </w:pPr>
      <w:r w:rsidRPr="00564CE0">
        <w:rPr>
          <w:rFonts w:hint="cs"/>
          <w:sz w:val="24"/>
          <w:rtl/>
        </w:rPr>
        <w:t>סוגי לווים, הלוואות ובטוחות;</w:t>
      </w:r>
    </w:p>
    <w:p w14:paraId="29E356E9" w14:textId="77777777" w:rsidR="00384B0A" w:rsidRPr="00F01D2C" w:rsidRDefault="00384B0A" w:rsidP="009F4358">
      <w:pPr>
        <w:numPr>
          <w:ilvl w:val="4"/>
          <w:numId w:val="1740"/>
        </w:numPr>
        <w:tabs>
          <w:tab w:val="clear" w:pos="2211"/>
          <w:tab w:val="num" w:pos="1790"/>
          <w:tab w:val="left" w:pos="2550"/>
        </w:tabs>
        <w:spacing w:line="360" w:lineRule="auto"/>
        <w:ind w:left="2244"/>
        <w:contextualSpacing/>
        <w:rPr>
          <w:sz w:val="24"/>
        </w:rPr>
      </w:pPr>
      <w:r w:rsidRPr="00F01D2C">
        <w:rPr>
          <w:rFonts w:hint="eastAsia"/>
          <w:sz w:val="24"/>
          <w:rtl/>
        </w:rPr>
        <w:t>דרכי</w:t>
      </w:r>
      <w:r w:rsidRPr="00F01D2C">
        <w:rPr>
          <w:sz w:val="24"/>
          <w:rtl/>
        </w:rPr>
        <w:t xml:space="preserve"> </w:t>
      </w:r>
      <w:r w:rsidRPr="00F01D2C">
        <w:rPr>
          <w:rFonts w:hint="eastAsia"/>
          <w:sz w:val="24"/>
          <w:rtl/>
        </w:rPr>
        <w:t>הערכה</w:t>
      </w:r>
      <w:r w:rsidRPr="00F01D2C">
        <w:rPr>
          <w:sz w:val="24"/>
          <w:rtl/>
        </w:rPr>
        <w:t xml:space="preserve"> </w:t>
      </w:r>
      <w:r w:rsidRPr="00F01D2C">
        <w:rPr>
          <w:rFonts w:hint="eastAsia"/>
          <w:sz w:val="24"/>
          <w:rtl/>
        </w:rPr>
        <w:t>ואישור</w:t>
      </w:r>
      <w:r w:rsidRPr="00F01D2C">
        <w:rPr>
          <w:sz w:val="24"/>
          <w:rtl/>
        </w:rPr>
        <w:t xml:space="preserve"> </w:t>
      </w:r>
      <w:r w:rsidRPr="00F01D2C">
        <w:rPr>
          <w:rFonts w:hint="eastAsia"/>
          <w:sz w:val="24"/>
          <w:rtl/>
        </w:rPr>
        <w:t>של</w:t>
      </w:r>
      <w:r w:rsidRPr="00F01D2C">
        <w:rPr>
          <w:sz w:val="24"/>
          <w:rtl/>
        </w:rPr>
        <w:t xml:space="preserve"> </w:t>
      </w:r>
      <w:r w:rsidRPr="00F01D2C">
        <w:rPr>
          <w:rFonts w:hint="eastAsia"/>
          <w:sz w:val="24"/>
          <w:rtl/>
        </w:rPr>
        <w:t>בטוחות</w:t>
      </w:r>
      <w:r w:rsidRPr="00F01D2C">
        <w:rPr>
          <w:sz w:val="24"/>
          <w:rtl/>
        </w:rPr>
        <w:t xml:space="preserve">, </w:t>
      </w:r>
      <w:r w:rsidRPr="00F01D2C">
        <w:rPr>
          <w:rFonts w:hint="eastAsia"/>
          <w:sz w:val="24"/>
          <w:rtl/>
        </w:rPr>
        <w:t>בקרה</w:t>
      </w:r>
      <w:r w:rsidRPr="00F01D2C">
        <w:rPr>
          <w:sz w:val="24"/>
          <w:rtl/>
        </w:rPr>
        <w:t xml:space="preserve"> </w:t>
      </w:r>
      <w:r w:rsidRPr="00F01D2C">
        <w:rPr>
          <w:rFonts w:hint="eastAsia"/>
          <w:sz w:val="24"/>
          <w:rtl/>
        </w:rPr>
        <w:t>שוטפת</w:t>
      </w:r>
      <w:r w:rsidRPr="00F01D2C">
        <w:rPr>
          <w:sz w:val="24"/>
          <w:rtl/>
        </w:rPr>
        <w:t xml:space="preserve"> </w:t>
      </w:r>
      <w:r w:rsidRPr="00F01D2C">
        <w:rPr>
          <w:rFonts w:hint="eastAsia"/>
          <w:sz w:val="24"/>
          <w:rtl/>
        </w:rPr>
        <w:t>על</w:t>
      </w:r>
      <w:r w:rsidRPr="00F01D2C">
        <w:rPr>
          <w:sz w:val="24"/>
          <w:rtl/>
        </w:rPr>
        <w:t xml:space="preserve"> </w:t>
      </w:r>
      <w:r w:rsidRPr="00F01D2C">
        <w:rPr>
          <w:rFonts w:hint="eastAsia"/>
          <w:sz w:val="24"/>
          <w:rtl/>
        </w:rPr>
        <w:t>איכות</w:t>
      </w:r>
      <w:r w:rsidRPr="00F01D2C">
        <w:rPr>
          <w:sz w:val="24"/>
          <w:rtl/>
        </w:rPr>
        <w:t xml:space="preserve"> </w:t>
      </w:r>
      <w:r w:rsidRPr="00F01D2C">
        <w:rPr>
          <w:rFonts w:hint="eastAsia"/>
          <w:sz w:val="24"/>
          <w:rtl/>
        </w:rPr>
        <w:t>בטוחות</w:t>
      </w:r>
      <w:r w:rsidRPr="00F01D2C">
        <w:rPr>
          <w:sz w:val="24"/>
          <w:rtl/>
        </w:rPr>
        <w:t xml:space="preserve"> </w:t>
      </w:r>
      <w:r w:rsidRPr="00F01D2C">
        <w:rPr>
          <w:rFonts w:hint="eastAsia"/>
          <w:sz w:val="24"/>
          <w:rtl/>
        </w:rPr>
        <w:t>שהועמדו</w:t>
      </w:r>
      <w:r w:rsidRPr="00F01D2C">
        <w:rPr>
          <w:sz w:val="24"/>
          <w:rtl/>
        </w:rPr>
        <w:t xml:space="preserve">, </w:t>
      </w:r>
      <w:r w:rsidRPr="00F01D2C">
        <w:rPr>
          <w:rFonts w:hint="eastAsia"/>
          <w:sz w:val="24"/>
          <w:rtl/>
        </w:rPr>
        <w:t>הערכה</w:t>
      </w:r>
      <w:r w:rsidRPr="00F01D2C">
        <w:rPr>
          <w:sz w:val="24"/>
          <w:rtl/>
        </w:rPr>
        <w:t xml:space="preserve"> </w:t>
      </w:r>
      <w:r w:rsidRPr="00F01D2C">
        <w:rPr>
          <w:rFonts w:hint="eastAsia"/>
          <w:sz w:val="24"/>
          <w:rtl/>
        </w:rPr>
        <w:t>תקופתית</w:t>
      </w:r>
      <w:r w:rsidRPr="00F01D2C">
        <w:rPr>
          <w:sz w:val="24"/>
          <w:rtl/>
        </w:rPr>
        <w:t xml:space="preserve"> </w:t>
      </w:r>
      <w:r w:rsidRPr="00F01D2C">
        <w:rPr>
          <w:rFonts w:hint="eastAsia"/>
          <w:sz w:val="24"/>
          <w:rtl/>
        </w:rPr>
        <w:t>של</w:t>
      </w:r>
      <w:r w:rsidRPr="00F01D2C">
        <w:rPr>
          <w:sz w:val="24"/>
          <w:rtl/>
        </w:rPr>
        <w:t xml:space="preserve"> </w:t>
      </w:r>
      <w:r w:rsidRPr="00F01D2C">
        <w:rPr>
          <w:rFonts w:hint="eastAsia"/>
          <w:sz w:val="24"/>
          <w:rtl/>
        </w:rPr>
        <w:t>ערכן</w:t>
      </w:r>
      <w:r w:rsidRPr="00F01D2C">
        <w:rPr>
          <w:sz w:val="24"/>
          <w:rtl/>
        </w:rPr>
        <w:t xml:space="preserve">, </w:t>
      </w:r>
      <w:r w:rsidRPr="00F01D2C">
        <w:rPr>
          <w:rFonts w:hint="eastAsia"/>
          <w:sz w:val="24"/>
          <w:rtl/>
        </w:rPr>
        <w:t>לרבות</w:t>
      </w:r>
      <w:r w:rsidRPr="00F01D2C">
        <w:rPr>
          <w:sz w:val="24"/>
          <w:rtl/>
        </w:rPr>
        <w:t xml:space="preserve"> </w:t>
      </w:r>
      <w:r w:rsidRPr="00F01D2C">
        <w:rPr>
          <w:rFonts w:hint="eastAsia"/>
          <w:sz w:val="24"/>
          <w:rtl/>
        </w:rPr>
        <w:t>במקרה</w:t>
      </w:r>
      <w:r w:rsidRPr="00F01D2C">
        <w:rPr>
          <w:sz w:val="24"/>
          <w:rtl/>
        </w:rPr>
        <w:t xml:space="preserve"> </w:t>
      </w:r>
      <w:r w:rsidRPr="00F01D2C">
        <w:rPr>
          <w:rFonts w:hint="eastAsia"/>
          <w:sz w:val="24"/>
          <w:rtl/>
        </w:rPr>
        <w:t>של</w:t>
      </w:r>
      <w:r w:rsidRPr="00F01D2C">
        <w:rPr>
          <w:sz w:val="24"/>
          <w:rtl/>
        </w:rPr>
        <w:t xml:space="preserve"> </w:t>
      </w:r>
      <w:r w:rsidRPr="00F01D2C">
        <w:rPr>
          <w:rFonts w:hint="eastAsia"/>
          <w:sz w:val="24"/>
          <w:rtl/>
        </w:rPr>
        <w:t>מימוש</w:t>
      </w:r>
      <w:r w:rsidRPr="00F01D2C">
        <w:rPr>
          <w:sz w:val="24"/>
          <w:rtl/>
        </w:rPr>
        <w:t xml:space="preserve"> </w:t>
      </w:r>
      <w:proofErr w:type="spellStart"/>
      <w:r w:rsidRPr="00F01D2C">
        <w:rPr>
          <w:rFonts w:hint="eastAsia"/>
          <w:sz w:val="24"/>
          <w:rtl/>
        </w:rPr>
        <w:t>מיידי</w:t>
      </w:r>
      <w:proofErr w:type="spellEnd"/>
      <w:r w:rsidRPr="00F01D2C">
        <w:rPr>
          <w:sz w:val="24"/>
          <w:rtl/>
        </w:rPr>
        <w:t xml:space="preserve">, </w:t>
      </w:r>
      <w:r w:rsidRPr="00F01D2C">
        <w:rPr>
          <w:rFonts w:hint="eastAsia"/>
          <w:sz w:val="24"/>
          <w:rtl/>
        </w:rPr>
        <w:t>ושמירת</w:t>
      </w:r>
      <w:r w:rsidRPr="00F01D2C">
        <w:rPr>
          <w:sz w:val="24"/>
          <w:rtl/>
        </w:rPr>
        <w:t xml:space="preserve"> </w:t>
      </w:r>
      <w:r w:rsidRPr="00F01D2C">
        <w:rPr>
          <w:rFonts w:hint="eastAsia"/>
          <w:sz w:val="24"/>
          <w:rtl/>
        </w:rPr>
        <w:t>מידע</w:t>
      </w:r>
      <w:r w:rsidRPr="00F01D2C">
        <w:rPr>
          <w:sz w:val="24"/>
          <w:rtl/>
        </w:rPr>
        <w:t xml:space="preserve"> </w:t>
      </w:r>
      <w:r w:rsidRPr="00F01D2C">
        <w:rPr>
          <w:rFonts w:hint="eastAsia"/>
          <w:sz w:val="24"/>
          <w:rtl/>
        </w:rPr>
        <w:t>הנוגע</w:t>
      </w:r>
      <w:r w:rsidRPr="00F01D2C">
        <w:rPr>
          <w:sz w:val="24"/>
          <w:rtl/>
        </w:rPr>
        <w:t xml:space="preserve"> </w:t>
      </w:r>
      <w:r w:rsidRPr="00F01D2C">
        <w:rPr>
          <w:rFonts w:hint="eastAsia"/>
          <w:sz w:val="24"/>
          <w:rtl/>
        </w:rPr>
        <w:t>לכל</w:t>
      </w:r>
      <w:r w:rsidRPr="00F01D2C">
        <w:rPr>
          <w:sz w:val="24"/>
          <w:rtl/>
        </w:rPr>
        <w:t xml:space="preserve"> </w:t>
      </w:r>
      <w:r w:rsidRPr="00F01D2C">
        <w:rPr>
          <w:rFonts w:hint="eastAsia"/>
          <w:sz w:val="24"/>
          <w:rtl/>
        </w:rPr>
        <w:t>אלה</w:t>
      </w:r>
      <w:r w:rsidRPr="00F01D2C">
        <w:rPr>
          <w:sz w:val="24"/>
          <w:rtl/>
        </w:rPr>
        <w:t xml:space="preserve">; </w:t>
      </w:r>
    </w:p>
    <w:p w14:paraId="1189FFA4" w14:textId="77777777" w:rsidR="00384B0A" w:rsidRPr="00E271D5" w:rsidRDefault="00384B0A" w:rsidP="009F4358">
      <w:pPr>
        <w:numPr>
          <w:ilvl w:val="4"/>
          <w:numId w:val="1740"/>
        </w:numPr>
        <w:tabs>
          <w:tab w:val="clear" w:pos="2211"/>
          <w:tab w:val="num" w:pos="1790"/>
          <w:tab w:val="left" w:pos="2550"/>
        </w:tabs>
        <w:spacing w:line="360" w:lineRule="auto"/>
        <w:ind w:left="2244"/>
        <w:contextualSpacing/>
        <w:rPr>
          <w:rtl/>
        </w:rPr>
      </w:pPr>
      <w:r w:rsidRPr="00E271D5">
        <w:rPr>
          <w:rFonts w:hint="eastAsia"/>
          <w:sz w:val="24"/>
          <w:rtl/>
        </w:rPr>
        <w:t>כללים</w:t>
      </w:r>
      <w:r w:rsidRPr="00E271D5">
        <w:rPr>
          <w:sz w:val="24"/>
          <w:rtl/>
        </w:rPr>
        <w:t xml:space="preserve"> </w:t>
      </w:r>
      <w:r w:rsidRPr="00E271D5">
        <w:rPr>
          <w:rFonts w:hint="eastAsia"/>
          <w:sz w:val="24"/>
          <w:rtl/>
        </w:rPr>
        <w:t>לגבי</w:t>
      </w:r>
      <w:r w:rsidRPr="00E271D5">
        <w:rPr>
          <w:sz w:val="24"/>
          <w:rtl/>
        </w:rPr>
        <w:t xml:space="preserve"> </w:t>
      </w:r>
      <w:r w:rsidRPr="00E271D5">
        <w:rPr>
          <w:rFonts w:hint="eastAsia"/>
          <w:sz w:val="24"/>
          <w:rtl/>
        </w:rPr>
        <w:t>יחס</w:t>
      </w:r>
      <w:r w:rsidRPr="00E271D5">
        <w:rPr>
          <w:sz w:val="24"/>
          <w:rtl/>
        </w:rPr>
        <w:t xml:space="preserve"> </w:t>
      </w:r>
      <w:r w:rsidRPr="00E271D5">
        <w:rPr>
          <w:rFonts w:hint="eastAsia"/>
          <w:sz w:val="24"/>
          <w:rtl/>
        </w:rPr>
        <w:t>מרבי</w:t>
      </w:r>
      <w:r w:rsidRPr="00E271D5">
        <w:rPr>
          <w:sz w:val="24"/>
          <w:rtl/>
        </w:rPr>
        <w:t xml:space="preserve"> </w:t>
      </w:r>
      <w:r w:rsidRPr="00E271D5">
        <w:rPr>
          <w:rFonts w:hint="eastAsia"/>
          <w:sz w:val="24"/>
          <w:rtl/>
        </w:rPr>
        <w:t>בין</w:t>
      </w:r>
      <w:r w:rsidRPr="00E271D5">
        <w:rPr>
          <w:sz w:val="24"/>
          <w:rtl/>
        </w:rPr>
        <w:t xml:space="preserve"> </w:t>
      </w:r>
      <w:r w:rsidRPr="00E271D5">
        <w:rPr>
          <w:rFonts w:hint="cs"/>
          <w:sz w:val="24"/>
          <w:rtl/>
        </w:rPr>
        <w:t xml:space="preserve">סכום ההלוואה המותאמת </w:t>
      </w:r>
      <w:r w:rsidRPr="00E271D5">
        <w:rPr>
          <w:rFonts w:hint="eastAsia"/>
          <w:sz w:val="24"/>
          <w:rtl/>
        </w:rPr>
        <w:t>לבין</w:t>
      </w:r>
      <w:r w:rsidRPr="00E271D5">
        <w:rPr>
          <w:sz w:val="24"/>
          <w:rtl/>
        </w:rPr>
        <w:t xml:space="preserve"> </w:t>
      </w:r>
      <w:r w:rsidRPr="00E271D5">
        <w:rPr>
          <w:rFonts w:hint="eastAsia"/>
          <w:sz w:val="24"/>
          <w:rtl/>
        </w:rPr>
        <w:t>שווי</w:t>
      </w:r>
      <w:r w:rsidRPr="00E271D5">
        <w:rPr>
          <w:sz w:val="24"/>
          <w:rtl/>
        </w:rPr>
        <w:t xml:space="preserve"> </w:t>
      </w:r>
      <w:r w:rsidRPr="00E271D5">
        <w:rPr>
          <w:rFonts w:hint="cs"/>
          <w:sz w:val="24"/>
          <w:rtl/>
        </w:rPr>
        <w:t>ה</w:t>
      </w:r>
      <w:r w:rsidRPr="00E271D5">
        <w:rPr>
          <w:rFonts w:hint="eastAsia"/>
          <w:sz w:val="24"/>
          <w:rtl/>
        </w:rPr>
        <w:t>בטוחה</w:t>
      </w:r>
      <w:r w:rsidRPr="00E271D5">
        <w:rPr>
          <w:sz w:val="24"/>
          <w:rtl/>
        </w:rPr>
        <w:t xml:space="preserve"> </w:t>
      </w:r>
      <w:r w:rsidRPr="00E271D5">
        <w:rPr>
          <w:rFonts w:hint="cs"/>
          <w:sz w:val="24"/>
          <w:rtl/>
        </w:rPr>
        <w:t xml:space="preserve">שהועמדה כנגדה </w:t>
      </w:r>
      <w:r w:rsidRPr="00E271D5">
        <w:rPr>
          <w:sz w:val="24"/>
          <w:rtl/>
        </w:rPr>
        <w:t>(</w:t>
      </w:r>
      <w:r w:rsidRPr="00E271D5">
        <w:rPr>
          <w:sz w:val="24"/>
        </w:rPr>
        <w:t>LTV</w:t>
      </w:r>
      <w:r w:rsidRPr="00E271D5">
        <w:rPr>
          <w:sz w:val="24"/>
          <w:rtl/>
        </w:rPr>
        <w:t>)</w:t>
      </w:r>
      <w:r w:rsidRPr="00E271D5">
        <w:rPr>
          <w:rFonts w:hint="cs"/>
          <w:sz w:val="24"/>
          <w:rtl/>
        </w:rPr>
        <w:t xml:space="preserve"> - </w:t>
      </w:r>
      <w:r w:rsidRPr="00E271D5">
        <w:rPr>
          <w:sz w:val="24"/>
          <w:rtl/>
        </w:rPr>
        <w:t xml:space="preserve"> </w:t>
      </w:r>
      <w:r w:rsidRPr="00E271D5">
        <w:rPr>
          <w:rtl/>
        </w:rPr>
        <w:t xml:space="preserve">ככל שנדרש, בהתחשב, בין היתר, בסוג הלווה, ההלוואה ומאפייניה; </w:t>
      </w:r>
    </w:p>
    <w:p w14:paraId="7620E5A1" w14:textId="77777777" w:rsidR="00384B0A" w:rsidRPr="00564CE0" w:rsidRDefault="00384B0A" w:rsidP="009F4358">
      <w:pPr>
        <w:numPr>
          <w:ilvl w:val="4"/>
          <w:numId w:val="1740"/>
        </w:numPr>
        <w:tabs>
          <w:tab w:val="clear" w:pos="2211"/>
          <w:tab w:val="num" w:pos="1790"/>
          <w:tab w:val="left" w:pos="2550"/>
        </w:tabs>
        <w:spacing w:line="360" w:lineRule="auto"/>
        <w:ind w:left="2244"/>
        <w:contextualSpacing/>
        <w:rPr>
          <w:rtl/>
        </w:rPr>
      </w:pPr>
      <w:r w:rsidRPr="00564CE0">
        <w:rPr>
          <w:rFonts w:hint="cs"/>
          <w:rtl/>
        </w:rPr>
        <w:t xml:space="preserve">שיעור ההלוואות המותאמות בתיק הנכסים של הגוף המוסדי, בכלל זה </w:t>
      </w:r>
      <w:r w:rsidRPr="00564CE0">
        <w:rPr>
          <w:rFonts w:hint="eastAsia"/>
          <w:rtl/>
        </w:rPr>
        <w:t>קביעת</w:t>
      </w:r>
      <w:r w:rsidRPr="00564CE0">
        <w:rPr>
          <w:rtl/>
        </w:rPr>
        <w:t xml:space="preserve"> </w:t>
      </w:r>
      <w:r w:rsidRPr="00564CE0">
        <w:rPr>
          <w:rFonts w:hint="eastAsia"/>
          <w:rtl/>
        </w:rPr>
        <w:t>שיעור</w:t>
      </w:r>
      <w:r w:rsidRPr="00564CE0">
        <w:rPr>
          <w:rtl/>
        </w:rPr>
        <w:t xml:space="preserve"> </w:t>
      </w:r>
      <w:r w:rsidRPr="00564CE0">
        <w:rPr>
          <w:rFonts w:hint="eastAsia"/>
          <w:rtl/>
        </w:rPr>
        <w:t>מרבי</w:t>
      </w:r>
      <w:r w:rsidRPr="00564CE0">
        <w:rPr>
          <w:rtl/>
        </w:rPr>
        <w:t xml:space="preserve"> </w:t>
      </w:r>
      <w:r w:rsidRPr="00564CE0">
        <w:rPr>
          <w:rFonts w:hint="cs"/>
          <w:rtl/>
        </w:rPr>
        <w:t>של</w:t>
      </w:r>
      <w:r w:rsidRPr="00564CE0">
        <w:rPr>
          <w:rtl/>
        </w:rPr>
        <w:t xml:space="preserve"> </w:t>
      </w:r>
      <w:r w:rsidRPr="00564CE0">
        <w:rPr>
          <w:rFonts w:hint="eastAsia"/>
          <w:rtl/>
        </w:rPr>
        <w:t>הלוואות</w:t>
      </w:r>
      <w:r w:rsidRPr="00564CE0">
        <w:rPr>
          <w:rtl/>
        </w:rPr>
        <w:t xml:space="preserve"> </w:t>
      </w:r>
      <w:r w:rsidRPr="00564CE0">
        <w:rPr>
          <w:sz w:val="24"/>
          <w:rtl/>
        </w:rPr>
        <w:t>מותאמ</w:t>
      </w:r>
      <w:r w:rsidRPr="00564CE0">
        <w:rPr>
          <w:rFonts w:hint="cs"/>
          <w:sz w:val="24"/>
          <w:rtl/>
        </w:rPr>
        <w:t>ו</w:t>
      </w:r>
      <w:r w:rsidRPr="00564CE0">
        <w:rPr>
          <w:sz w:val="24"/>
          <w:rtl/>
        </w:rPr>
        <w:t xml:space="preserve">ת </w:t>
      </w:r>
      <w:r w:rsidRPr="00564CE0">
        <w:rPr>
          <w:rFonts w:hint="eastAsia"/>
          <w:rtl/>
        </w:rPr>
        <w:t>שיינתנו</w:t>
      </w:r>
      <w:r w:rsidRPr="00564CE0">
        <w:rPr>
          <w:rtl/>
        </w:rPr>
        <w:t xml:space="preserve"> </w:t>
      </w:r>
      <w:r w:rsidRPr="00564CE0">
        <w:rPr>
          <w:rFonts w:hint="eastAsia"/>
          <w:rtl/>
        </w:rPr>
        <w:t>לתאגידים</w:t>
      </w:r>
      <w:r w:rsidRPr="00564CE0">
        <w:rPr>
          <w:rtl/>
        </w:rPr>
        <w:t xml:space="preserve"> </w:t>
      </w:r>
      <w:r w:rsidRPr="00564CE0">
        <w:rPr>
          <w:rFonts w:hint="cs"/>
          <w:rtl/>
        </w:rPr>
        <w:t xml:space="preserve">שעיקר פעילותם </w:t>
      </w:r>
      <w:r w:rsidRPr="00564CE0">
        <w:rPr>
          <w:rFonts w:hint="eastAsia"/>
          <w:rtl/>
        </w:rPr>
        <w:t>מחוץ</w:t>
      </w:r>
      <w:r w:rsidRPr="00564CE0">
        <w:rPr>
          <w:rtl/>
        </w:rPr>
        <w:t xml:space="preserve"> </w:t>
      </w:r>
      <w:r w:rsidRPr="00564CE0">
        <w:rPr>
          <w:rFonts w:hint="eastAsia"/>
          <w:rtl/>
        </w:rPr>
        <w:t>לישראל</w:t>
      </w:r>
      <w:r>
        <w:rPr>
          <w:rFonts w:hint="cs"/>
          <w:rtl/>
        </w:rPr>
        <w:t xml:space="preserve">; במסגרת זו, ייקבעו אמות מידה לגבי הגידול בהיקף ההשקעה בהלוואות מותאמות בתיק </w:t>
      </w:r>
      <w:r w:rsidRPr="00564CE0">
        <w:rPr>
          <w:rtl/>
        </w:rPr>
        <w:t xml:space="preserve">הנכסים של הגוף המוסדי, </w:t>
      </w:r>
      <w:r w:rsidRPr="00564CE0">
        <w:rPr>
          <w:rFonts w:hint="cs"/>
          <w:rtl/>
        </w:rPr>
        <w:t>בהתחשב ב</w:t>
      </w:r>
      <w:r w:rsidRPr="00564CE0">
        <w:rPr>
          <w:rtl/>
        </w:rPr>
        <w:t xml:space="preserve">סיכוני </w:t>
      </w:r>
      <w:r w:rsidRPr="00564CE0">
        <w:rPr>
          <w:rFonts w:hint="eastAsia"/>
          <w:rtl/>
        </w:rPr>
        <w:t>לווים</w:t>
      </w:r>
      <w:r w:rsidRPr="00564CE0">
        <w:rPr>
          <w:rtl/>
        </w:rPr>
        <w:t xml:space="preserve"> </w:t>
      </w:r>
      <w:r w:rsidRPr="00564CE0">
        <w:rPr>
          <w:rFonts w:hint="eastAsia"/>
          <w:rtl/>
        </w:rPr>
        <w:t>וקבוצות</w:t>
      </w:r>
      <w:r w:rsidRPr="00564CE0">
        <w:rPr>
          <w:rtl/>
        </w:rPr>
        <w:t xml:space="preserve"> </w:t>
      </w:r>
      <w:r w:rsidRPr="00564CE0">
        <w:rPr>
          <w:rFonts w:hint="eastAsia"/>
          <w:rtl/>
        </w:rPr>
        <w:t>תאגידים</w:t>
      </w:r>
      <w:r w:rsidRPr="00564CE0">
        <w:rPr>
          <w:rtl/>
        </w:rPr>
        <w:t xml:space="preserve">, </w:t>
      </w:r>
      <w:r w:rsidRPr="00564CE0">
        <w:rPr>
          <w:rFonts w:hint="cs"/>
          <w:rtl/>
        </w:rPr>
        <w:t>ב</w:t>
      </w:r>
      <w:r w:rsidRPr="00564CE0">
        <w:rPr>
          <w:rtl/>
        </w:rPr>
        <w:t>משאבי הגוף המוסדי ו</w:t>
      </w:r>
      <w:r w:rsidRPr="00564CE0">
        <w:rPr>
          <w:rFonts w:hint="cs"/>
          <w:rtl/>
        </w:rPr>
        <w:t>ב</w:t>
      </w:r>
      <w:r w:rsidRPr="00564CE0">
        <w:rPr>
          <w:rtl/>
        </w:rPr>
        <w:t xml:space="preserve">מיומנות מערך האשראי </w:t>
      </w:r>
      <w:r>
        <w:rPr>
          <w:rFonts w:hint="cs"/>
          <w:rtl/>
        </w:rPr>
        <w:t xml:space="preserve">הלא סחיר </w:t>
      </w:r>
      <w:r w:rsidRPr="00564CE0">
        <w:rPr>
          <w:rtl/>
        </w:rPr>
        <w:t>ומערך הבקרה של הגוף המוסדי</w:t>
      </w:r>
      <w:r>
        <w:rPr>
          <w:rFonts w:hint="cs"/>
          <w:rtl/>
        </w:rPr>
        <w:t>;</w:t>
      </w:r>
    </w:p>
    <w:p w14:paraId="67165463" w14:textId="72E1C4B3" w:rsidR="00384B0A" w:rsidRDefault="00384B0A" w:rsidP="009F4358">
      <w:pPr>
        <w:numPr>
          <w:ilvl w:val="4"/>
          <w:numId w:val="1740"/>
        </w:numPr>
        <w:tabs>
          <w:tab w:val="clear" w:pos="2211"/>
          <w:tab w:val="num" w:pos="1790"/>
          <w:tab w:val="left" w:pos="2550"/>
        </w:tabs>
        <w:spacing w:line="360" w:lineRule="auto"/>
        <w:ind w:left="2244"/>
        <w:contextualSpacing/>
      </w:pPr>
      <w:r w:rsidRPr="006906D5">
        <w:rPr>
          <w:rtl/>
        </w:rPr>
        <w:t xml:space="preserve"> נהלי חיתום להעמדת הלוואות מו</w:t>
      </w:r>
      <w:r>
        <w:rPr>
          <w:rtl/>
        </w:rPr>
        <w:t>תאמות</w:t>
      </w:r>
      <w:r>
        <w:rPr>
          <w:rFonts w:hint="cs"/>
          <w:rtl/>
        </w:rPr>
        <w:t>.</w:t>
      </w:r>
    </w:p>
    <w:p w14:paraId="2E6788EE" w14:textId="56D5EB89" w:rsidR="00E31FE7" w:rsidRPr="000F6441" w:rsidRDefault="00E31FE7" w:rsidP="009F4358">
      <w:pPr>
        <w:pStyle w:val="af4"/>
        <w:numPr>
          <w:ilvl w:val="3"/>
          <w:numId w:val="1740"/>
        </w:numPr>
        <w:tabs>
          <w:tab w:val="clear" w:pos="1701"/>
          <w:tab w:val="num" w:pos="1280"/>
        </w:tabs>
        <w:spacing w:after="0" w:line="360" w:lineRule="auto"/>
        <w:ind w:left="1734"/>
      </w:pPr>
      <w:r>
        <w:rPr>
          <w:rFonts w:hint="cs"/>
          <w:rtl/>
        </w:rPr>
        <w:t xml:space="preserve">קביעת </w:t>
      </w:r>
      <w:r w:rsidRPr="000F6441">
        <w:rPr>
          <w:rFonts w:hint="cs"/>
          <w:rtl/>
        </w:rPr>
        <w:t>התהליכים, סדר הפעולות, מדרג הסמכויות ותחומי האחריות של כל הגורמים בגוף המוסדי המעורבים בתהליך העמדת האשראי הלא סחיר. בחברת ביטוח קביעה כאמור תבוצע, הן לגבי העמדת אשראי לא סחיר הניתן מתוך כספי התחייבויות תלויות תשואה והן לגבי העמדת אשראי לא סחיר הניתן מתוך כספי התחייבויות שאינן תלויות תשואה</w:t>
      </w:r>
      <w:r>
        <w:rPr>
          <w:rStyle w:val="af1"/>
          <w:rtl/>
        </w:rPr>
        <w:footnoteReference w:id="31"/>
      </w:r>
      <w:r w:rsidRPr="000F6441">
        <w:rPr>
          <w:rFonts w:hint="cs"/>
          <w:rtl/>
        </w:rPr>
        <w:t>.</w:t>
      </w:r>
      <w:r>
        <w:rPr>
          <w:rFonts w:hint="cs"/>
          <w:rtl/>
        </w:rPr>
        <w:t xml:space="preserve"> </w:t>
      </w:r>
      <w:r w:rsidRPr="000F6441">
        <w:rPr>
          <w:rFonts w:hint="cs"/>
          <w:rtl/>
        </w:rPr>
        <w:t xml:space="preserve"> </w:t>
      </w:r>
    </w:p>
    <w:p w14:paraId="54FCE6E7" w14:textId="528E4ED2" w:rsidR="00E31FE7" w:rsidRPr="000F6441" w:rsidRDefault="00E31FE7" w:rsidP="009F4358">
      <w:pPr>
        <w:pStyle w:val="af4"/>
        <w:numPr>
          <w:ilvl w:val="3"/>
          <w:numId w:val="1740"/>
        </w:numPr>
        <w:tabs>
          <w:tab w:val="clear" w:pos="1701"/>
          <w:tab w:val="num" w:pos="1280"/>
        </w:tabs>
        <w:spacing w:after="0" w:line="360" w:lineRule="auto"/>
        <w:ind w:left="1734"/>
        <w:rPr>
          <w:rtl/>
        </w:rPr>
      </w:pPr>
      <w:r>
        <w:rPr>
          <w:rFonts w:hint="cs"/>
          <w:rtl/>
        </w:rPr>
        <w:lastRenderedPageBreak/>
        <w:t>אישור</w:t>
      </w:r>
      <w:r w:rsidRPr="000F6441">
        <w:rPr>
          <w:rFonts w:hint="cs"/>
          <w:rtl/>
        </w:rPr>
        <w:t xml:space="preserve"> </w:t>
      </w:r>
      <w:r w:rsidR="00133162">
        <w:rPr>
          <w:rFonts w:hint="cs"/>
          <w:rtl/>
        </w:rPr>
        <w:t>מ</w:t>
      </w:r>
      <w:r w:rsidRPr="000F6441">
        <w:rPr>
          <w:rFonts w:hint="cs"/>
          <w:rtl/>
        </w:rPr>
        <w:t>ודל הדירוג פנימי, העקרונות העומדים בבסיסו, אופן יישומו ואופן ניהולו, ובכלל זה התהליכים, הבקרות ואיסוף הנתונים התומכים בהערכת סיכון האשראי.</w:t>
      </w:r>
    </w:p>
    <w:p w14:paraId="053320F6" w14:textId="09566D5E" w:rsidR="00E31FE7" w:rsidRPr="000F6441" w:rsidRDefault="00E31FE7" w:rsidP="00A80755">
      <w:pPr>
        <w:pStyle w:val="af4"/>
        <w:numPr>
          <w:ilvl w:val="3"/>
          <w:numId w:val="1740"/>
        </w:numPr>
        <w:tabs>
          <w:tab w:val="clear" w:pos="1701"/>
          <w:tab w:val="num" w:pos="1280"/>
        </w:tabs>
        <w:spacing w:after="0" w:line="360" w:lineRule="auto"/>
        <w:ind w:left="1734"/>
      </w:pPr>
      <w:r>
        <w:rPr>
          <w:rFonts w:hint="cs"/>
          <w:rtl/>
        </w:rPr>
        <w:t>אישור</w:t>
      </w:r>
      <w:r w:rsidRPr="000F6441">
        <w:rPr>
          <w:rFonts w:hint="cs"/>
          <w:rtl/>
        </w:rPr>
        <w:t xml:space="preserve"> עקרונות הבדיקה ותהליך הערכת הסיכון לגבי מקרים בהם אין הסתמכות על מודל דירוג פנימי, בכפוף להוראות </w:t>
      </w:r>
      <w:r w:rsidR="00F00A52">
        <w:rPr>
          <w:rFonts w:hint="cs"/>
          <w:rtl/>
        </w:rPr>
        <w:t xml:space="preserve">הפיקוח, בקרה ודיווח </w:t>
      </w:r>
      <w:r w:rsidR="00A80755">
        <w:rPr>
          <w:rFonts w:hint="cs"/>
          <w:rtl/>
        </w:rPr>
        <w:t>בפסקה</w:t>
      </w:r>
      <w:r w:rsidR="009D7BD9">
        <w:rPr>
          <w:rFonts w:hint="cs"/>
          <w:rtl/>
        </w:rPr>
        <w:t xml:space="preserve"> </w:t>
      </w:r>
      <w:r w:rsidR="00811A87">
        <w:rPr>
          <w:rFonts w:hint="cs"/>
          <w:rtl/>
        </w:rPr>
        <w:t>(4) להלן</w:t>
      </w:r>
      <w:r w:rsidR="00F00A52">
        <w:rPr>
          <w:rFonts w:hint="cs"/>
          <w:rtl/>
        </w:rPr>
        <w:t>.</w:t>
      </w:r>
    </w:p>
    <w:p w14:paraId="15842635" w14:textId="68FC28AC" w:rsidR="00E31FE7" w:rsidRPr="000F6441" w:rsidRDefault="00E31FE7" w:rsidP="009F4358">
      <w:pPr>
        <w:pStyle w:val="af4"/>
        <w:numPr>
          <w:ilvl w:val="3"/>
          <w:numId w:val="1740"/>
        </w:numPr>
        <w:tabs>
          <w:tab w:val="clear" w:pos="1701"/>
          <w:tab w:val="num" w:pos="1280"/>
        </w:tabs>
        <w:spacing w:after="0" w:line="360" w:lineRule="auto"/>
        <w:ind w:left="1734"/>
        <w:rPr>
          <w:rtl/>
        </w:rPr>
      </w:pPr>
      <w:r>
        <w:rPr>
          <w:rFonts w:hint="cs"/>
          <w:rtl/>
        </w:rPr>
        <w:t>קביעת</w:t>
      </w:r>
      <w:r w:rsidRPr="000F6441">
        <w:rPr>
          <w:rFonts w:hint="cs"/>
          <w:rtl/>
        </w:rPr>
        <w:t xml:space="preserve"> מדיניות כללית לאיתור, סיווג וטיפול בחובות בעייתיים, עקרונות לקביעת ההפרשות לחובות מסופקים ודרכי תיעוד החלטות </w:t>
      </w:r>
      <w:proofErr w:type="spellStart"/>
      <w:r w:rsidRPr="000F6441">
        <w:rPr>
          <w:rFonts w:hint="cs"/>
          <w:rtl/>
        </w:rPr>
        <w:t>בענין</w:t>
      </w:r>
      <w:proofErr w:type="spellEnd"/>
      <w:r w:rsidRPr="000F6441">
        <w:rPr>
          <w:rFonts w:hint="cs"/>
          <w:rtl/>
        </w:rPr>
        <w:t xml:space="preserve"> סיווג חובות וקביעת הפרשות לחובות מסופקים, ובכלל זה החלטות שלא </w:t>
      </w:r>
      <w:r w:rsidRPr="00052675">
        <w:rPr>
          <w:rFonts w:hint="cs"/>
          <w:rtl/>
        </w:rPr>
        <w:t>לסווג או שלא</w:t>
      </w:r>
      <w:r w:rsidRPr="000F6441">
        <w:rPr>
          <w:rFonts w:hint="cs"/>
          <w:rtl/>
        </w:rPr>
        <w:t xml:space="preserve"> לבצע הפרשות לחובות מסופקים במקרים בהם נשקל הצורך בפעולות אלה. </w:t>
      </w:r>
    </w:p>
    <w:p w14:paraId="09BA7282" w14:textId="01D68FDF" w:rsidR="00E31FE7" w:rsidRPr="000F6441" w:rsidRDefault="00E31FE7" w:rsidP="009F4358">
      <w:pPr>
        <w:pStyle w:val="af4"/>
        <w:numPr>
          <w:ilvl w:val="3"/>
          <w:numId w:val="1740"/>
        </w:numPr>
        <w:tabs>
          <w:tab w:val="clear" w:pos="1701"/>
          <w:tab w:val="num" w:pos="1280"/>
        </w:tabs>
        <w:spacing w:after="0" w:line="360" w:lineRule="auto"/>
        <w:ind w:left="1734"/>
        <w:rPr>
          <w:rFonts w:ascii="Helv" w:hAnsi="Helv"/>
          <w:color w:val="000000"/>
          <w:sz w:val="24"/>
          <w:lang w:eastAsia="en-US"/>
        </w:rPr>
      </w:pPr>
      <w:r>
        <w:rPr>
          <w:rFonts w:ascii="Helv" w:hAnsi="Helv" w:hint="cs"/>
          <w:color w:val="000000"/>
          <w:sz w:val="24"/>
          <w:rtl/>
          <w:lang w:eastAsia="en-US"/>
        </w:rPr>
        <w:t>הגדרת</w:t>
      </w:r>
      <w:r w:rsidRPr="000F6441">
        <w:rPr>
          <w:rFonts w:ascii="Helv" w:hAnsi="Helv"/>
          <w:color w:val="000000"/>
          <w:sz w:val="24"/>
          <w:lang w:eastAsia="en-US"/>
        </w:rPr>
        <w:t xml:space="preserve"> </w:t>
      </w:r>
      <w:r w:rsidRPr="000F6441">
        <w:rPr>
          <w:rFonts w:ascii="Helv" w:hAnsi="Helv" w:hint="cs"/>
          <w:color w:val="000000"/>
          <w:sz w:val="24"/>
          <w:rtl/>
          <w:lang w:eastAsia="en-US"/>
        </w:rPr>
        <w:t xml:space="preserve">מהו מצב </w:t>
      </w:r>
      <w:r w:rsidRPr="000F6441">
        <w:rPr>
          <w:rFonts w:ascii="Helv" w:hAnsi="Helv"/>
          <w:color w:val="000000"/>
          <w:sz w:val="24"/>
          <w:rtl/>
          <w:lang w:eastAsia="en-US"/>
        </w:rPr>
        <w:t>חדלות</w:t>
      </w:r>
      <w:r w:rsidRPr="000F6441">
        <w:rPr>
          <w:rFonts w:ascii="Helv" w:hAnsi="Helv"/>
          <w:color w:val="000000"/>
          <w:sz w:val="24"/>
          <w:lang w:eastAsia="en-US"/>
        </w:rPr>
        <w:t xml:space="preserve"> </w:t>
      </w:r>
      <w:r w:rsidRPr="000F6441">
        <w:rPr>
          <w:rFonts w:ascii="Helv" w:hAnsi="Helv"/>
          <w:color w:val="000000"/>
          <w:sz w:val="24"/>
          <w:rtl/>
          <w:lang w:eastAsia="en-US"/>
        </w:rPr>
        <w:t>פירעון</w:t>
      </w:r>
      <w:r w:rsidRPr="000F6441">
        <w:rPr>
          <w:rFonts w:ascii="Helv" w:hAnsi="Helv" w:hint="cs"/>
          <w:color w:val="000000"/>
          <w:sz w:val="24"/>
          <w:rtl/>
          <w:lang w:eastAsia="en-US"/>
        </w:rPr>
        <w:t xml:space="preserve"> של לווה </w:t>
      </w:r>
      <w:r w:rsidRPr="000F6441">
        <w:rPr>
          <w:rFonts w:ascii="Helv" w:hAnsi="Helv"/>
          <w:color w:val="000000"/>
          <w:sz w:val="24"/>
          <w:rtl/>
          <w:lang w:eastAsia="en-US"/>
        </w:rPr>
        <w:t>ו</w:t>
      </w:r>
      <w:r w:rsidR="00133162">
        <w:rPr>
          <w:rFonts w:ascii="Helv" w:hAnsi="Helv" w:hint="cs"/>
          <w:color w:val="000000"/>
          <w:sz w:val="24"/>
          <w:rtl/>
          <w:lang w:eastAsia="en-US"/>
        </w:rPr>
        <w:t xml:space="preserve">קביעת </w:t>
      </w:r>
      <w:r w:rsidRPr="000F6441">
        <w:rPr>
          <w:rFonts w:ascii="Helv" w:hAnsi="Helv"/>
          <w:color w:val="000000"/>
          <w:sz w:val="24"/>
          <w:rtl/>
          <w:lang w:eastAsia="en-US"/>
        </w:rPr>
        <w:t>כלים</w:t>
      </w:r>
      <w:r w:rsidRPr="000F6441">
        <w:rPr>
          <w:rFonts w:ascii="Helv" w:hAnsi="Helv"/>
          <w:color w:val="000000"/>
          <w:sz w:val="24"/>
          <w:lang w:eastAsia="en-US"/>
        </w:rPr>
        <w:t xml:space="preserve"> </w:t>
      </w:r>
      <w:r w:rsidRPr="000F6441">
        <w:rPr>
          <w:rFonts w:ascii="Helv" w:hAnsi="Helv"/>
          <w:color w:val="000000"/>
          <w:sz w:val="24"/>
          <w:rtl/>
          <w:lang w:eastAsia="en-US"/>
        </w:rPr>
        <w:t>ואמצעים</w:t>
      </w:r>
      <w:r w:rsidRPr="000F6441">
        <w:rPr>
          <w:rFonts w:ascii="Helv" w:hAnsi="Helv"/>
          <w:color w:val="000000"/>
          <w:sz w:val="24"/>
          <w:lang w:eastAsia="en-US"/>
        </w:rPr>
        <w:t xml:space="preserve"> </w:t>
      </w:r>
      <w:r w:rsidRPr="000F6441">
        <w:rPr>
          <w:rFonts w:ascii="Helv" w:hAnsi="Helv"/>
          <w:color w:val="000000"/>
          <w:sz w:val="24"/>
          <w:rtl/>
          <w:lang w:eastAsia="en-US"/>
        </w:rPr>
        <w:t>לתיעוד</w:t>
      </w:r>
      <w:r w:rsidRPr="000F6441">
        <w:rPr>
          <w:rFonts w:ascii="Helv" w:hAnsi="Helv"/>
          <w:color w:val="000000"/>
          <w:sz w:val="24"/>
          <w:lang w:eastAsia="en-US"/>
        </w:rPr>
        <w:t xml:space="preserve"> </w:t>
      </w:r>
      <w:r w:rsidRPr="000F6441">
        <w:rPr>
          <w:rFonts w:ascii="Helv" w:hAnsi="Helv"/>
          <w:color w:val="000000"/>
          <w:sz w:val="24"/>
          <w:rtl/>
          <w:lang w:eastAsia="en-US"/>
        </w:rPr>
        <w:t>כל</w:t>
      </w:r>
      <w:r w:rsidRPr="000F6441">
        <w:rPr>
          <w:rFonts w:ascii="Helv" w:hAnsi="Helv"/>
          <w:color w:val="000000"/>
          <w:sz w:val="24"/>
          <w:lang w:eastAsia="en-US"/>
        </w:rPr>
        <w:t xml:space="preserve"> </w:t>
      </w:r>
      <w:r w:rsidRPr="000F6441">
        <w:rPr>
          <w:rFonts w:ascii="Helv" w:hAnsi="Helv"/>
          <w:color w:val="000000"/>
          <w:sz w:val="24"/>
          <w:rtl/>
          <w:lang w:eastAsia="en-US"/>
        </w:rPr>
        <w:t>מקרי</w:t>
      </w:r>
      <w:r w:rsidRPr="000F6441">
        <w:rPr>
          <w:rFonts w:ascii="Helv" w:hAnsi="Helv"/>
          <w:color w:val="000000"/>
          <w:sz w:val="24"/>
          <w:lang w:eastAsia="en-US"/>
        </w:rPr>
        <w:t xml:space="preserve"> </w:t>
      </w:r>
      <w:r w:rsidRPr="000F6441">
        <w:rPr>
          <w:rFonts w:ascii="Helv" w:hAnsi="Helv"/>
          <w:color w:val="000000"/>
          <w:sz w:val="24"/>
          <w:rtl/>
          <w:lang w:eastAsia="en-US"/>
        </w:rPr>
        <w:t>חדלות</w:t>
      </w:r>
      <w:r w:rsidRPr="000F6441">
        <w:rPr>
          <w:rFonts w:ascii="Helv" w:hAnsi="Helv"/>
          <w:color w:val="000000"/>
          <w:sz w:val="24"/>
          <w:lang w:eastAsia="en-US"/>
        </w:rPr>
        <w:t xml:space="preserve"> </w:t>
      </w:r>
      <w:r w:rsidRPr="000F6441">
        <w:rPr>
          <w:rFonts w:ascii="Helv" w:hAnsi="Helv"/>
          <w:color w:val="000000"/>
          <w:sz w:val="24"/>
          <w:rtl/>
          <w:lang w:eastAsia="en-US"/>
        </w:rPr>
        <w:t>הפירעון</w:t>
      </w:r>
      <w:r w:rsidRPr="000F6441">
        <w:rPr>
          <w:rFonts w:ascii="Helv" w:hAnsi="Helv"/>
          <w:color w:val="000000"/>
          <w:sz w:val="24"/>
          <w:lang w:eastAsia="en-US"/>
        </w:rPr>
        <w:t xml:space="preserve"> </w:t>
      </w:r>
      <w:r w:rsidRPr="000F6441">
        <w:rPr>
          <w:rFonts w:ascii="Helv" w:hAnsi="Helv" w:hint="cs"/>
          <w:color w:val="000000"/>
          <w:sz w:val="24"/>
          <w:rtl/>
          <w:lang w:eastAsia="en-US"/>
        </w:rPr>
        <w:t xml:space="preserve">של לווים </w:t>
      </w:r>
      <w:r w:rsidRPr="000F6441">
        <w:rPr>
          <w:rFonts w:ascii="Helv" w:hAnsi="Helv"/>
          <w:color w:val="000000"/>
          <w:sz w:val="24"/>
          <w:rtl/>
          <w:lang w:eastAsia="en-US"/>
        </w:rPr>
        <w:t>ולאיסוף</w:t>
      </w:r>
      <w:r w:rsidRPr="000F6441">
        <w:rPr>
          <w:rFonts w:ascii="Helv" w:hAnsi="Helv"/>
          <w:color w:val="000000"/>
          <w:sz w:val="24"/>
          <w:lang w:eastAsia="en-US"/>
        </w:rPr>
        <w:t xml:space="preserve"> </w:t>
      </w:r>
      <w:r w:rsidRPr="000F6441">
        <w:rPr>
          <w:rFonts w:ascii="Helv" w:hAnsi="Helv"/>
          <w:color w:val="000000"/>
          <w:sz w:val="24"/>
          <w:rtl/>
          <w:lang w:eastAsia="en-US"/>
        </w:rPr>
        <w:t>ושמירת</w:t>
      </w:r>
      <w:r w:rsidRPr="000F6441">
        <w:rPr>
          <w:rFonts w:ascii="Helv" w:hAnsi="Helv"/>
          <w:color w:val="000000"/>
          <w:sz w:val="24"/>
          <w:lang w:eastAsia="en-US"/>
        </w:rPr>
        <w:t xml:space="preserve"> </w:t>
      </w:r>
      <w:r w:rsidRPr="000F6441">
        <w:rPr>
          <w:rFonts w:ascii="Helv" w:hAnsi="Helv"/>
          <w:color w:val="000000"/>
          <w:sz w:val="24"/>
          <w:rtl/>
          <w:lang w:eastAsia="en-US"/>
        </w:rPr>
        <w:t>נתוני</w:t>
      </w:r>
      <w:r w:rsidRPr="000F6441">
        <w:rPr>
          <w:rFonts w:ascii="Helv" w:hAnsi="Helv"/>
          <w:color w:val="000000"/>
          <w:sz w:val="24"/>
          <w:lang w:eastAsia="en-US"/>
        </w:rPr>
        <w:t xml:space="preserve"> </w:t>
      </w:r>
      <w:r w:rsidRPr="000F6441">
        <w:rPr>
          <w:rFonts w:ascii="Helv" w:hAnsi="Helv"/>
          <w:color w:val="000000"/>
          <w:sz w:val="24"/>
          <w:rtl/>
          <w:lang w:eastAsia="en-US"/>
        </w:rPr>
        <w:t>לווים</w:t>
      </w:r>
      <w:r w:rsidRPr="000F6441">
        <w:rPr>
          <w:rFonts w:ascii="Helv" w:hAnsi="Helv"/>
          <w:color w:val="000000"/>
          <w:sz w:val="24"/>
          <w:lang w:eastAsia="en-US"/>
        </w:rPr>
        <w:t xml:space="preserve"> </w:t>
      </w:r>
      <w:r w:rsidRPr="000F6441">
        <w:rPr>
          <w:rFonts w:ascii="Helv" w:hAnsi="Helv"/>
          <w:color w:val="000000"/>
          <w:sz w:val="24"/>
          <w:rtl/>
          <w:lang w:eastAsia="en-US"/>
        </w:rPr>
        <w:t>שהגיעו</w:t>
      </w:r>
      <w:r w:rsidRPr="000F6441">
        <w:rPr>
          <w:rFonts w:ascii="Helv" w:hAnsi="Helv"/>
          <w:color w:val="000000"/>
          <w:sz w:val="24"/>
          <w:lang w:eastAsia="en-US"/>
        </w:rPr>
        <w:t xml:space="preserve"> </w:t>
      </w:r>
      <w:r w:rsidRPr="000F6441">
        <w:rPr>
          <w:rFonts w:ascii="Helv" w:hAnsi="Helv"/>
          <w:color w:val="000000"/>
          <w:sz w:val="24"/>
          <w:rtl/>
          <w:lang w:eastAsia="en-US"/>
        </w:rPr>
        <w:t>לחדלות</w:t>
      </w:r>
      <w:r w:rsidRPr="000F6441">
        <w:rPr>
          <w:rFonts w:ascii="Helv" w:hAnsi="Helv"/>
          <w:color w:val="000000"/>
          <w:sz w:val="24"/>
          <w:lang w:eastAsia="en-US"/>
        </w:rPr>
        <w:t xml:space="preserve"> </w:t>
      </w:r>
      <w:r w:rsidRPr="000F6441">
        <w:rPr>
          <w:rFonts w:ascii="Helv" w:hAnsi="Helv"/>
          <w:color w:val="000000"/>
          <w:sz w:val="24"/>
          <w:rtl/>
          <w:lang w:eastAsia="en-US"/>
        </w:rPr>
        <w:t>פירעו</w:t>
      </w:r>
      <w:r w:rsidRPr="000F6441">
        <w:rPr>
          <w:rFonts w:ascii="Helv" w:hAnsi="Helv" w:hint="cs"/>
          <w:color w:val="000000"/>
          <w:sz w:val="24"/>
          <w:rtl/>
          <w:lang w:eastAsia="en-US"/>
        </w:rPr>
        <w:t>ן</w:t>
      </w:r>
      <w:r>
        <w:rPr>
          <w:rFonts w:ascii="Helv" w:hAnsi="Helv" w:hint="cs"/>
          <w:color w:val="000000"/>
          <w:sz w:val="24"/>
          <w:rtl/>
          <w:lang w:eastAsia="en-US"/>
        </w:rPr>
        <w:t>.</w:t>
      </w:r>
    </w:p>
    <w:p w14:paraId="50C7A1FE" w14:textId="2FCDAD8C" w:rsidR="00E31FE7" w:rsidRPr="000F6441" w:rsidRDefault="00133162" w:rsidP="009F4358">
      <w:pPr>
        <w:pStyle w:val="af4"/>
        <w:numPr>
          <w:ilvl w:val="3"/>
          <w:numId w:val="1740"/>
        </w:numPr>
        <w:tabs>
          <w:tab w:val="clear" w:pos="1701"/>
          <w:tab w:val="num" w:pos="1280"/>
        </w:tabs>
        <w:spacing w:after="0" w:line="360" w:lineRule="auto"/>
        <w:ind w:left="1734"/>
        <w:rPr>
          <w:rFonts w:ascii="Helv" w:hAnsi="Helv"/>
          <w:color w:val="000000"/>
          <w:sz w:val="24"/>
          <w:lang w:eastAsia="en-US"/>
        </w:rPr>
      </w:pPr>
      <w:r>
        <w:rPr>
          <w:rFonts w:ascii="Helv" w:hAnsi="Helv" w:hint="cs"/>
          <w:color w:val="000000"/>
          <w:sz w:val="24"/>
          <w:rtl/>
          <w:lang w:eastAsia="en-US"/>
        </w:rPr>
        <w:t>אישור</w:t>
      </w:r>
      <w:r w:rsidR="00E31FE7" w:rsidRPr="000F6441">
        <w:rPr>
          <w:rFonts w:ascii="Helv" w:hAnsi="Helv" w:hint="cs"/>
          <w:color w:val="000000"/>
          <w:sz w:val="24"/>
          <w:rtl/>
          <w:lang w:eastAsia="en-US"/>
        </w:rPr>
        <w:t xml:space="preserve"> כללים לתמחור אשראי בהתחשב בסיכון העסקה.</w:t>
      </w:r>
    </w:p>
    <w:p w14:paraId="6EE6C94D" w14:textId="7D6F8172" w:rsidR="008F45C9" w:rsidRPr="0091653C" w:rsidRDefault="008F45C9" w:rsidP="0091653C">
      <w:pPr>
        <w:pStyle w:val="3"/>
        <w:numPr>
          <w:ilvl w:val="4"/>
          <w:numId w:val="2004"/>
        </w:numPr>
        <w:tabs>
          <w:tab w:val="clear" w:pos="2211"/>
          <w:tab w:val="num" w:pos="1274"/>
          <w:tab w:val="num" w:pos="1416"/>
          <w:tab w:val="num" w:pos="1558"/>
          <w:tab w:val="num" w:pos="1700"/>
          <w:tab w:val="num" w:pos="1841"/>
          <w:tab w:val="num" w:pos="1983"/>
          <w:tab w:val="num" w:pos="2125"/>
        </w:tabs>
        <w:ind w:hanging="1220"/>
      </w:pPr>
      <w:r w:rsidRPr="0091653C">
        <w:rPr>
          <w:rFonts w:hint="cs"/>
          <w:rtl/>
        </w:rPr>
        <w:t>ועדת השקעות</w:t>
      </w:r>
    </w:p>
    <w:p w14:paraId="2D71DEFB" w14:textId="60566ED5" w:rsidR="0076300F" w:rsidRPr="008F45C9" w:rsidRDefault="0076300F" w:rsidP="009F4358">
      <w:pPr>
        <w:pStyle w:val="af4"/>
        <w:spacing w:after="0" w:line="360" w:lineRule="auto"/>
        <w:ind w:left="1280"/>
      </w:pPr>
      <w:r w:rsidRPr="008F45C9">
        <w:rPr>
          <w:rFonts w:hint="cs"/>
          <w:rtl/>
        </w:rPr>
        <w:t xml:space="preserve">במסגרת תפקידיהן של ועדות ההשקעות עליהן להתייחס, בין היתר, לכל אחד מאלה: </w:t>
      </w:r>
    </w:p>
    <w:p w14:paraId="04840C51"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 xml:space="preserve">קביעת שיעור האשראי בתיק ההשקעות וקביעת גבולות חשיפה מרביים, בין היתר, בהתייחס לסוגי אשראי וסוגי לווים, הכול </w:t>
      </w:r>
      <w:r w:rsidRPr="00B76A35">
        <w:rPr>
          <w:rtl/>
        </w:rPr>
        <w:t xml:space="preserve">במסגרת מדיניות ההשקעות </w:t>
      </w:r>
      <w:r w:rsidRPr="00B76A35">
        <w:rPr>
          <w:rFonts w:hint="cs"/>
          <w:rtl/>
        </w:rPr>
        <w:t xml:space="preserve">והאשראי </w:t>
      </w:r>
      <w:r w:rsidRPr="00B76A35">
        <w:rPr>
          <w:rtl/>
        </w:rPr>
        <w:t>הכוללת שקבע הדירקטוריון</w:t>
      </w:r>
      <w:r w:rsidRPr="00B76A35">
        <w:rPr>
          <w:rFonts w:hint="cs"/>
          <w:rtl/>
        </w:rPr>
        <w:t>;</w:t>
      </w:r>
    </w:p>
    <w:p w14:paraId="58D93DB1"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 xml:space="preserve">קביעת מנגנונים ונהלים לזיהוי מכלול החשיפות של הגוף המוסדי ללווה </w:t>
      </w:r>
      <w:r>
        <w:rPr>
          <w:rFonts w:hint="cs"/>
          <w:rtl/>
        </w:rPr>
        <w:t xml:space="preserve">בודד </w:t>
      </w:r>
      <w:r w:rsidRPr="00B76A35">
        <w:rPr>
          <w:rFonts w:hint="cs"/>
          <w:rtl/>
        </w:rPr>
        <w:t xml:space="preserve">ולקבוצת לווים ולזיהוי קשרים פיננסיים מהותיים בין לווים; </w:t>
      </w:r>
    </w:p>
    <w:p w14:paraId="212086F8"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hint="cs"/>
          <w:rtl/>
        </w:rPr>
        <w:t xml:space="preserve">קביעת כללים לזיהוי חשיפה הנובעת מאי שמירה של הלווה על חוקים ותקנות ובכלל זה בתחום הגנת הסביבה; </w:t>
      </w:r>
    </w:p>
    <w:p w14:paraId="77E69F7F" w14:textId="77777777" w:rsidR="0076300F" w:rsidRPr="00B76A35" w:rsidRDefault="0076300F" w:rsidP="009F4358">
      <w:pPr>
        <w:pStyle w:val="af4"/>
        <w:numPr>
          <w:ilvl w:val="3"/>
          <w:numId w:val="1740"/>
        </w:numPr>
        <w:tabs>
          <w:tab w:val="clear" w:pos="1701"/>
          <w:tab w:val="num" w:pos="1280"/>
        </w:tabs>
        <w:spacing w:after="0" w:line="360" w:lineRule="auto"/>
        <w:ind w:left="1734"/>
      </w:pPr>
      <w:r w:rsidRPr="00B76A35">
        <w:rPr>
          <w:rFonts w:ascii="Helv" w:hAnsi="Helv" w:hint="cs"/>
          <w:color w:val="000000"/>
          <w:rtl/>
          <w:lang w:eastAsia="en-US"/>
        </w:rPr>
        <w:t>קביעת כללים לתמחור אשראי בהתחשב בסיכון העסקה, ובפרט בהעדר מדד אובייקטיבי לבדיקת איכות האשראי</w:t>
      </w:r>
      <w:r w:rsidRPr="00B76A35">
        <w:rPr>
          <w:rFonts w:hint="cs"/>
          <w:rtl/>
        </w:rPr>
        <w:t>;</w:t>
      </w:r>
    </w:p>
    <w:p w14:paraId="6581CF4F" w14:textId="77777777" w:rsidR="0076300F" w:rsidRPr="00B76A35" w:rsidRDefault="0076300F" w:rsidP="009F4358">
      <w:pPr>
        <w:pStyle w:val="af4"/>
        <w:numPr>
          <w:ilvl w:val="3"/>
          <w:numId w:val="1740"/>
        </w:numPr>
        <w:tabs>
          <w:tab w:val="clear" w:pos="1701"/>
          <w:tab w:val="num" w:pos="1280"/>
        </w:tabs>
        <w:spacing w:after="0" w:line="360" w:lineRule="auto"/>
        <w:ind w:left="1734"/>
        <w:rPr>
          <w:rtl/>
        </w:rPr>
      </w:pPr>
      <w:r w:rsidRPr="00B76A35">
        <w:rPr>
          <w:rFonts w:hint="cs"/>
          <w:rtl/>
        </w:rPr>
        <w:t>קביעת מדיניות וכללים להערכה ואישור של קבלת בטוחות, בקרה שוטפת על איכות בטוחות שהועמדו, הערכה עדכנית של ערכן וכן שמירת מידע הנוגע לכל אלה;</w:t>
      </w:r>
    </w:p>
    <w:p w14:paraId="3FFAF36C" w14:textId="7B33384A" w:rsidR="0076300F" w:rsidRDefault="0076300F" w:rsidP="009F4358">
      <w:pPr>
        <w:pStyle w:val="af4"/>
        <w:numPr>
          <w:ilvl w:val="3"/>
          <w:numId w:val="1740"/>
        </w:numPr>
        <w:tabs>
          <w:tab w:val="clear" w:pos="1701"/>
          <w:tab w:val="num" w:pos="1280"/>
        </w:tabs>
        <w:spacing w:after="0" w:line="360" w:lineRule="auto"/>
        <w:ind w:left="1734"/>
      </w:pPr>
      <w:r w:rsidRPr="00B76A35">
        <w:rPr>
          <w:rFonts w:hint="cs"/>
          <w:rtl/>
        </w:rPr>
        <w:t>העמדת אשראי לצדדים קשורים, בכפוף למגבלות ולתנאים הקבועים בתקנות ההשקעה או בתקנות מס הכנסה, לפי העניי</w:t>
      </w:r>
      <w:r w:rsidRPr="00B76A35">
        <w:rPr>
          <w:rFonts w:hint="eastAsia"/>
          <w:rtl/>
        </w:rPr>
        <w:t>ן</w:t>
      </w:r>
      <w:r w:rsidRPr="00B76A35">
        <w:rPr>
          <w:rFonts w:hint="cs"/>
          <w:rtl/>
        </w:rPr>
        <w:t>, ובכפוף להוראות כל דין, וכן קביעת נהלים לזיהוי שוטף של צדדים קשורים</w:t>
      </w:r>
      <w:r>
        <w:rPr>
          <w:rFonts w:hint="cs"/>
          <w:rtl/>
        </w:rPr>
        <w:t>.</w:t>
      </w:r>
      <w:r w:rsidRPr="00B76A35">
        <w:rPr>
          <w:rFonts w:hint="cs"/>
          <w:rtl/>
        </w:rPr>
        <w:t xml:space="preserve">  </w:t>
      </w:r>
    </w:p>
    <w:p w14:paraId="77036C89" w14:textId="4C074E52" w:rsidR="00B90998" w:rsidRDefault="00B90998" w:rsidP="009F4358">
      <w:pPr>
        <w:pStyle w:val="af4"/>
        <w:numPr>
          <w:ilvl w:val="3"/>
          <w:numId w:val="1740"/>
        </w:numPr>
        <w:tabs>
          <w:tab w:val="clear" w:pos="1701"/>
          <w:tab w:val="num" w:pos="1280"/>
        </w:tabs>
        <w:spacing w:after="0" w:line="360" w:lineRule="auto"/>
        <w:ind w:left="1734"/>
      </w:pPr>
      <w:r>
        <w:rPr>
          <w:rFonts w:hint="cs"/>
          <w:rtl/>
        </w:rPr>
        <w:t>קביעת מגבלות פנימיות על מתן אשראי ללווים בעלי רמות מינוף גבוהות באופן משמעותי מהמקובל בענף, וסף מהותיות, כך שכל אשראי בסכום גבוה ממנו יהיה כפוף למגבלות אלו. ו</w:t>
      </w:r>
      <w:r w:rsidR="00D24A40">
        <w:rPr>
          <w:rFonts w:hint="cs"/>
          <w:rtl/>
        </w:rPr>
        <w:t>עדת ההשקעות רשאית לקבוע במסגרת המדיניות את הסמכות לאישור עסקאות החורגות מהמגבלות כאמור</w:t>
      </w:r>
      <w:r w:rsidR="00A2353C">
        <w:rPr>
          <w:rStyle w:val="af1"/>
          <w:rtl/>
        </w:rPr>
        <w:footnoteReference w:id="32"/>
      </w:r>
      <w:r w:rsidR="00D24A40">
        <w:rPr>
          <w:rFonts w:hint="cs"/>
          <w:rtl/>
        </w:rPr>
        <w:t>.</w:t>
      </w:r>
    </w:p>
    <w:p w14:paraId="517389AF" w14:textId="088A7B7A" w:rsidR="00A2353C" w:rsidRPr="00B76A35" w:rsidRDefault="00A2353C" w:rsidP="009F4358">
      <w:pPr>
        <w:pStyle w:val="af4"/>
        <w:numPr>
          <w:ilvl w:val="3"/>
          <w:numId w:val="1740"/>
        </w:numPr>
        <w:tabs>
          <w:tab w:val="clear" w:pos="1701"/>
          <w:tab w:val="num" w:pos="1280"/>
        </w:tabs>
        <w:spacing w:after="0" w:line="360" w:lineRule="auto"/>
        <w:ind w:left="1734"/>
      </w:pPr>
      <w:r>
        <w:rPr>
          <w:rFonts w:hint="cs"/>
          <w:rtl/>
        </w:rPr>
        <w:t>דרך חישוב של רמת המינוף של הלווים</w:t>
      </w:r>
      <w:r w:rsidR="00BC2AB1">
        <w:rPr>
          <w:rStyle w:val="af1"/>
          <w:rtl/>
        </w:rPr>
        <w:footnoteReference w:id="33"/>
      </w:r>
      <w:r>
        <w:rPr>
          <w:rFonts w:hint="cs"/>
          <w:rtl/>
        </w:rPr>
        <w:t>.</w:t>
      </w:r>
    </w:p>
    <w:p w14:paraId="65A7242E" w14:textId="2AE4256D" w:rsidR="0091653C" w:rsidRPr="0044620D" w:rsidRDefault="0044620D" w:rsidP="0091653C">
      <w:pPr>
        <w:pStyle w:val="3"/>
        <w:numPr>
          <w:ilvl w:val="4"/>
          <w:numId w:val="2004"/>
        </w:numPr>
        <w:tabs>
          <w:tab w:val="clear" w:pos="2211"/>
          <w:tab w:val="num" w:pos="1274"/>
          <w:tab w:val="num" w:pos="1416"/>
          <w:tab w:val="num" w:pos="1558"/>
          <w:tab w:val="num" w:pos="1700"/>
          <w:tab w:val="num" w:pos="1841"/>
          <w:tab w:val="num" w:pos="1983"/>
          <w:tab w:val="num" w:pos="2125"/>
        </w:tabs>
        <w:ind w:hanging="1220"/>
      </w:pPr>
      <w:r w:rsidRPr="0044620D">
        <w:rPr>
          <w:rFonts w:hint="cs"/>
          <w:rtl/>
        </w:rPr>
        <w:t>מדיניות נפרדת</w:t>
      </w:r>
    </w:p>
    <w:p w14:paraId="1413C70D" w14:textId="3DF01C21" w:rsidR="0076300F" w:rsidRPr="004F1D21" w:rsidRDefault="0076300F" w:rsidP="00811A87">
      <w:pPr>
        <w:spacing w:line="360" w:lineRule="auto"/>
        <w:ind w:left="1440"/>
        <w:rPr>
          <w:bCs/>
          <w:rtl/>
        </w:rPr>
      </w:pPr>
      <w:r w:rsidRPr="0076300F">
        <w:rPr>
          <w:rFonts w:hint="cs"/>
          <w:rtl/>
        </w:rPr>
        <w:t xml:space="preserve">מדיניות הדירקטוריון כאמור </w:t>
      </w:r>
      <w:r w:rsidR="008F45C9">
        <w:rPr>
          <w:rFonts w:hint="cs"/>
          <w:rtl/>
        </w:rPr>
        <w:t>בפסקה</w:t>
      </w:r>
      <w:r w:rsidRPr="0076300F">
        <w:rPr>
          <w:rFonts w:hint="cs"/>
          <w:rtl/>
        </w:rPr>
        <w:t xml:space="preserve"> (</w:t>
      </w:r>
      <w:r w:rsidR="00811A87">
        <w:rPr>
          <w:rFonts w:hint="cs"/>
          <w:rtl/>
        </w:rPr>
        <w:t>1</w:t>
      </w:r>
      <w:r w:rsidRPr="0076300F">
        <w:rPr>
          <w:rFonts w:hint="cs"/>
          <w:rtl/>
        </w:rPr>
        <w:t>)</w:t>
      </w:r>
      <w:r w:rsidR="00811A87">
        <w:rPr>
          <w:rFonts w:hint="cs"/>
          <w:rtl/>
        </w:rPr>
        <w:t xml:space="preserve"> לעיל</w:t>
      </w:r>
      <w:r w:rsidRPr="0076300F">
        <w:rPr>
          <w:rFonts w:hint="cs"/>
          <w:rtl/>
        </w:rPr>
        <w:t xml:space="preserve"> תיקבע בחברת ביטוח בנפרד לגבי התחייבויות תלויות תשואה ולגבי התחייבויות שאינן תלויות תשואה</w:t>
      </w:r>
      <w:r w:rsidR="009D7BD9">
        <w:rPr>
          <w:rFonts w:hint="cs"/>
          <w:rtl/>
        </w:rPr>
        <w:t xml:space="preserve"> </w:t>
      </w:r>
      <w:r w:rsidRPr="004F1D21">
        <w:rPr>
          <w:rFonts w:hint="cs"/>
          <w:rtl/>
        </w:rPr>
        <w:t xml:space="preserve">בחברה מנהלת ייקבעו מדיניות הדירקטוריון וועדת ההשקעות כאמור </w:t>
      </w:r>
      <w:r w:rsidR="008F45C9" w:rsidRPr="004F1D21">
        <w:rPr>
          <w:rFonts w:hint="cs"/>
          <w:rtl/>
        </w:rPr>
        <w:t>בפסקאות</w:t>
      </w:r>
      <w:r w:rsidRPr="004F1D21">
        <w:rPr>
          <w:rFonts w:hint="cs"/>
          <w:rtl/>
        </w:rPr>
        <w:t xml:space="preserve"> (</w:t>
      </w:r>
      <w:r w:rsidR="00811A87">
        <w:rPr>
          <w:rFonts w:hint="cs"/>
          <w:rtl/>
        </w:rPr>
        <w:t>1</w:t>
      </w:r>
      <w:r w:rsidRPr="004F1D21">
        <w:rPr>
          <w:rFonts w:hint="cs"/>
          <w:rtl/>
        </w:rPr>
        <w:t>) ו-(</w:t>
      </w:r>
      <w:r w:rsidR="00811A87">
        <w:rPr>
          <w:rFonts w:hint="cs"/>
          <w:rtl/>
        </w:rPr>
        <w:t>2</w:t>
      </w:r>
      <w:r w:rsidRPr="004F1D21">
        <w:rPr>
          <w:rFonts w:hint="cs"/>
          <w:rtl/>
        </w:rPr>
        <w:t>)</w:t>
      </w:r>
      <w:r w:rsidR="00811A87">
        <w:rPr>
          <w:rFonts w:hint="cs"/>
          <w:rtl/>
        </w:rPr>
        <w:t xml:space="preserve"> לעיל</w:t>
      </w:r>
      <w:r w:rsidRPr="004F1D21">
        <w:rPr>
          <w:rFonts w:hint="cs"/>
          <w:rtl/>
        </w:rPr>
        <w:t xml:space="preserve"> לכל קופת גמל או קרן פנסיה שבניהולה, בנפרד.</w:t>
      </w:r>
    </w:p>
    <w:p w14:paraId="55C7E848" w14:textId="50C8CCE5" w:rsidR="0076300F" w:rsidRPr="0091653C" w:rsidRDefault="00DF3C7B" w:rsidP="0091653C">
      <w:pPr>
        <w:pStyle w:val="3"/>
        <w:numPr>
          <w:ilvl w:val="4"/>
          <w:numId w:val="2004"/>
        </w:numPr>
        <w:tabs>
          <w:tab w:val="clear" w:pos="2211"/>
          <w:tab w:val="num" w:pos="1274"/>
          <w:tab w:val="num" w:pos="1416"/>
          <w:tab w:val="num" w:pos="1558"/>
          <w:tab w:val="num" w:pos="1700"/>
          <w:tab w:val="num" w:pos="1841"/>
          <w:tab w:val="num" w:pos="1983"/>
          <w:tab w:val="num" w:pos="2125"/>
        </w:tabs>
        <w:ind w:hanging="1220"/>
        <w:rPr>
          <w:rtl/>
        </w:rPr>
      </w:pPr>
      <w:r w:rsidRPr="0091653C">
        <w:rPr>
          <w:rFonts w:hint="cs"/>
          <w:rtl/>
        </w:rPr>
        <w:t>פיקוח, בקרה ודיווח</w:t>
      </w:r>
    </w:p>
    <w:p w14:paraId="286BAF81" w14:textId="77777777" w:rsidR="00DF3C7B" w:rsidRPr="00B76A35" w:rsidRDefault="00DF3C7B" w:rsidP="009F4358">
      <w:pPr>
        <w:pStyle w:val="af4"/>
        <w:numPr>
          <w:ilvl w:val="4"/>
          <w:numId w:val="1645"/>
        </w:numPr>
        <w:tabs>
          <w:tab w:val="clear" w:pos="2211"/>
          <w:tab w:val="num" w:pos="1358"/>
        </w:tabs>
        <w:spacing w:after="0" w:line="360" w:lineRule="auto"/>
        <w:ind w:left="1790"/>
      </w:pPr>
      <w:r w:rsidRPr="00B76A35">
        <w:rPr>
          <w:rFonts w:hint="cs"/>
          <w:rtl/>
        </w:rPr>
        <w:lastRenderedPageBreak/>
        <w:t>אחת לרבעון לפחות ידונו ועדות ההשקעות בחשיפה לאשראי אגב פעילות השקעות, שאינו אשראי מוחרג, בתיק ההשקעות שבטיפולן, ובכלל זה בהרכבו, בהיקף החשיפה לסיכונים שונים, כגון: לווים, ענפים ומגזרים, ובהתאמת התשואה לסיכון הגלום בו.</w:t>
      </w:r>
    </w:p>
    <w:p w14:paraId="4638AE5F" w14:textId="77777777" w:rsidR="00DF3C7B" w:rsidRPr="00B76A35" w:rsidRDefault="00DF3C7B" w:rsidP="009F4358">
      <w:pPr>
        <w:pStyle w:val="af4"/>
        <w:numPr>
          <w:ilvl w:val="4"/>
          <w:numId w:val="1645"/>
        </w:numPr>
        <w:tabs>
          <w:tab w:val="clear" w:pos="2211"/>
          <w:tab w:val="num" w:pos="1358"/>
        </w:tabs>
        <w:spacing w:after="0" w:line="360" w:lineRule="auto"/>
        <w:ind w:left="1790"/>
      </w:pPr>
      <w:r w:rsidRPr="00B76A35">
        <w:rPr>
          <w:rFonts w:hint="cs"/>
          <w:rtl/>
        </w:rPr>
        <w:t xml:space="preserve">ועדות ההשקעות יאשרו נהלים להבטחת זיהוי מוקדם של כשלים שעשויים לקרות בנוגע לאשראי שהעמיד הגוף המוסדי וכן נהלים לדיווח, טיפול ומעקב על כשלים כאמור. </w:t>
      </w:r>
    </w:p>
    <w:p w14:paraId="0786496F" w14:textId="77777777" w:rsidR="00DF3C7B" w:rsidRPr="00B76A35" w:rsidRDefault="00DF3C7B" w:rsidP="009F4358">
      <w:pPr>
        <w:pStyle w:val="af4"/>
        <w:numPr>
          <w:ilvl w:val="4"/>
          <w:numId w:val="1645"/>
        </w:numPr>
        <w:tabs>
          <w:tab w:val="clear" w:pos="2211"/>
          <w:tab w:val="num" w:pos="1358"/>
        </w:tabs>
        <w:spacing w:after="0" w:line="360" w:lineRule="auto"/>
        <w:ind w:left="1790"/>
      </w:pPr>
      <w:r w:rsidRPr="00B76A35">
        <w:rPr>
          <w:rFonts w:hint="cs"/>
          <w:rtl/>
        </w:rPr>
        <w:t xml:space="preserve">דירקטוריון גוף מוסדי וועדות ההשקעות יאשרו נהלי בקרה למעקב שוטף אחר יישום המדיניות, הנהלים וההחלטות שקבעו ולתיקון הליקויים שנמצאו. </w:t>
      </w:r>
    </w:p>
    <w:p w14:paraId="45BBCF69" w14:textId="598A637D" w:rsidR="00DF3C7B" w:rsidRPr="00B76A35" w:rsidRDefault="00DF3C7B" w:rsidP="009F4358">
      <w:pPr>
        <w:pStyle w:val="af4"/>
        <w:numPr>
          <w:ilvl w:val="4"/>
          <w:numId w:val="1645"/>
        </w:numPr>
        <w:tabs>
          <w:tab w:val="clear" w:pos="2211"/>
          <w:tab w:val="num" w:pos="1358"/>
        </w:tabs>
        <w:spacing w:after="0" w:line="360" w:lineRule="auto"/>
        <w:ind w:left="1790"/>
      </w:pPr>
      <w:r w:rsidRPr="00B76A35">
        <w:rPr>
          <w:rFonts w:hint="cs"/>
          <w:rtl/>
        </w:rPr>
        <w:t xml:space="preserve">דירקטוריון גוף מוסדי וועדות השקעות יאשרו נהלים לדיווחים תקופתיים לדירקטוריון </w:t>
      </w:r>
      <w:proofErr w:type="spellStart"/>
      <w:r w:rsidRPr="00B76A35">
        <w:rPr>
          <w:rFonts w:hint="cs"/>
          <w:rtl/>
        </w:rPr>
        <w:t>ולועדות</w:t>
      </w:r>
      <w:proofErr w:type="spellEnd"/>
      <w:r w:rsidRPr="00B76A35">
        <w:rPr>
          <w:rFonts w:hint="cs"/>
          <w:rtl/>
        </w:rPr>
        <w:t xml:space="preserve"> ההשקעות של מבצעי המדיניות לגבי הנהלים וההחלטות שקבעו, כאשר כל חריגה מהמדיניות שקבעו תדווח להם </w:t>
      </w:r>
      <w:proofErr w:type="spellStart"/>
      <w:r w:rsidRPr="00B76A35">
        <w:rPr>
          <w:rFonts w:hint="cs"/>
          <w:rtl/>
        </w:rPr>
        <w:t>מיידית</w:t>
      </w:r>
      <w:proofErr w:type="spellEnd"/>
      <w:r w:rsidRPr="00B76A35">
        <w:rPr>
          <w:rFonts w:hint="cs"/>
          <w:rtl/>
        </w:rPr>
        <w:t>.</w:t>
      </w:r>
    </w:p>
    <w:p w14:paraId="5110CFCD" w14:textId="7875FADA" w:rsidR="00DF3C7B" w:rsidRDefault="00DF3C7B" w:rsidP="009F4358">
      <w:pPr>
        <w:pStyle w:val="af4"/>
        <w:numPr>
          <w:ilvl w:val="4"/>
          <w:numId w:val="1645"/>
        </w:numPr>
        <w:tabs>
          <w:tab w:val="clear" w:pos="2211"/>
          <w:tab w:val="left" w:pos="752"/>
          <w:tab w:val="num" w:pos="1358"/>
        </w:tabs>
        <w:spacing w:after="0" w:line="360" w:lineRule="auto"/>
        <w:ind w:left="1790"/>
      </w:pPr>
      <w:r w:rsidRPr="00B76A35">
        <w:rPr>
          <w:rFonts w:hint="cs"/>
          <w:rtl/>
        </w:rPr>
        <w:t xml:space="preserve">ועדות השקעות יהיו אחראיות על אישור מראש והקצאה של כל העמדת אשראי אגב פעילות השקעות, אשר אינו אשראי מוחרג, ללווה בודד ולקבוצת לווים, מעל סכומים או שיעורים שיקבעו. קביעה בדבר סכומים ושיעורים כאמור תובא לידיעת הדירקטוריון. </w:t>
      </w:r>
    </w:p>
    <w:p w14:paraId="612575FA" w14:textId="403CC71C" w:rsidR="00E31424" w:rsidRDefault="00E31424" w:rsidP="009F4358">
      <w:pPr>
        <w:pStyle w:val="af4"/>
        <w:tabs>
          <w:tab w:val="left" w:pos="752"/>
        </w:tabs>
        <w:spacing w:after="0" w:line="360" w:lineRule="auto"/>
        <w:ind w:left="1739"/>
        <w:rPr>
          <w:rtl/>
        </w:rPr>
      </w:pPr>
      <w:r>
        <w:rPr>
          <w:rFonts w:hint="cs"/>
          <w:rtl/>
        </w:rPr>
        <w:t>לעניין הלוואות מותאמות</w:t>
      </w:r>
      <w:r>
        <w:rPr>
          <w:rStyle w:val="af1"/>
          <w:rtl/>
        </w:rPr>
        <w:footnoteReference w:id="34"/>
      </w:r>
      <w:r>
        <w:rPr>
          <w:rFonts w:hint="cs"/>
          <w:rtl/>
        </w:rPr>
        <w:t xml:space="preserve">- </w:t>
      </w:r>
      <w:r w:rsidRPr="008967F4">
        <w:rPr>
          <w:rFonts w:hint="cs"/>
          <w:sz w:val="24"/>
          <w:rtl/>
          <w:lang w:eastAsia="en-US"/>
        </w:rPr>
        <w:t xml:space="preserve">ועדת </w:t>
      </w:r>
      <w:r w:rsidRPr="008967F4">
        <w:rPr>
          <w:rFonts w:hint="eastAsia"/>
          <w:sz w:val="24"/>
          <w:rtl/>
          <w:lang w:eastAsia="en-US"/>
        </w:rPr>
        <w:t>השקעות</w:t>
      </w:r>
      <w:r w:rsidRPr="008967F4">
        <w:rPr>
          <w:sz w:val="24"/>
          <w:rtl/>
          <w:lang w:eastAsia="en-US"/>
        </w:rPr>
        <w:t xml:space="preserve"> </w:t>
      </w:r>
      <w:r w:rsidRPr="008967F4">
        <w:rPr>
          <w:rFonts w:hint="eastAsia"/>
          <w:sz w:val="24"/>
          <w:rtl/>
          <w:lang w:eastAsia="en-US"/>
        </w:rPr>
        <w:t>של</w:t>
      </w:r>
      <w:r w:rsidRPr="008967F4">
        <w:rPr>
          <w:sz w:val="24"/>
          <w:rtl/>
          <w:lang w:eastAsia="en-US"/>
        </w:rPr>
        <w:t xml:space="preserve"> קופת גמל </w:t>
      </w:r>
      <w:r>
        <w:rPr>
          <w:rFonts w:hint="cs"/>
          <w:sz w:val="24"/>
          <w:rtl/>
          <w:lang w:eastAsia="en-US"/>
        </w:rPr>
        <w:t>א</w:t>
      </w:r>
      <w:r w:rsidRPr="008967F4">
        <w:rPr>
          <w:sz w:val="24"/>
          <w:rtl/>
          <w:lang w:eastAsia="en-US"/>
        </w:rPr>
        <w:t>ו</w:t>
      </w:r>
      <w:r>
        <w:rPr>
          <w:rFonts w:hint="cs"/>
          <w:sz w:val="24"/>
          <w:rtl/>
          <w:lang w:eastAsia="en-US"/>
        </w:rPr>
        <w:t xml:space="preserve"> </w:t>
      </w:r>
      <w:r w:rsidRPr="008967F4">
        <w:rPr>
          <w:sz w:val="24"/>
          <w:rtl/>
          <w:lang w:eastAsia="en-US"/>
        </w:rPr>
        <w:t xml:space="preserve">ועדת השקעות תלויות תשואה של חברת ביטוח </w:t>
      </w:r>
      <w:r w:rsidRPr="008967F4">
        <w:rPr>
          <w:rFonts w:hint="cs"/>
          <w:rtl/>
        </w:rPr>
        <w:t xml:space="preserve">יאשרו מראש כל </w:t>
      </w:r>
      <w:r w:rsidRPr="008967F4">
        <w:rPr>
          <w:rFonts w:hint="eastAsia"/>
          <w:sz w:val="24"/>
          <w:rtl/>
        </w:rPr>
        <w:t>העמדת</w:t>
      </w:r>
      <w:r w:rsidRPr="008967F4">
        <w:rPr>
          <w:sz w:val="24"/>
          <w:rtl/>
        </w:rPr>
        <w:t xml:space="preserve"> </w:t>
      </w:r>
      <w:r w:rsidRPr="008967F4">
        <w:rPr>
          <w:rFonts w:hint="eastAsia"/>
          <w:sz w:val="24"/>
          <w:rtl/>
        </w:rPr>
        <w:t>הלוואה</w:t>
      </w:r>
      <w:r>
        <w:rPr>
          <w:sz w:val="24"/>
          <w:rtl/>
        </w:rPr>
        <w:t xml:space="preserve"> </w:t>
      </w:r>
      <w:r w:rsidRPr="008967F4">
        <w:rPr>
          <w:rFonts w:asciiTheme="minorBidi" w:eastAsia="Calibri" w:hAnsiTheme="minorBidi"/>
          <w:sz w:val="24"/>
          <w:rtl/>
          <w:lang w:eastAsia="en-US"/>
        </w:rPr>
        <w:t>מותאמת</w:t>
      </w:r>
      <w:r w:rsidRPr="008967F4">
        <w:rPr>
          <w:rFonts w:eastAsia="Calibri"/>
          <w:sz w:val="24"/>
          <w:rtl/>
          <w:lang w:eastAsia="en-US"/>
        </w:rPr>
        <w:t xml:space="preserve">, </w:t>
      </w:r>
      <w:r w:rsidRPr="008967F4">
        <w:rPr>
          <w:rFonts w:eastAsia="Calibri" w:hint="cs"/>
          <w:sz w:val="24"/>
          <w:rtl/>
          <w:lang w:eastAsia="en-US"/>
        </w:rPr>
        <w:t>שינויים</w:t>
      </w:r>
      <w:r w:rsidRPr="008967F4">
        <w:rPr>
          <w:rFonts w:eastAsia="Calibri"/>
          <w:sz w:val="24"/>
          <w:rtl/>
          <w:lang w:eastAsia="en-US"/>
        </w:rPr>
        <w:t xml:space="preserve"> </w:t>
      </w:r>
      <w:r w:rsidRPr="008967F4">
        <w:rPr>
          <w:rFonts w:eastAsia="Calibri" w:hint="eastAsia"/>
          <w:sz w:val="24"/>
          <w:rtl/>
          <w:lang w:eastAsia="en-US"/>
        </w:rPr>
        <w:t>בתנאי</w:t>
      </w:r>
      <w:r w:rsidRPr="008967F4">
        <w:rPr>
          <w:rFonts w:eastAsia="Calibri"/>
          <w:sz w:val="24"/>
          <w:rtl/>
          <w:lang w:eastAsia="en-US"/>
        </w:rPr>
        <w:t xml:space="preserve"> </w:t>
      </w:r>
      <w:r w:rsidRPr="008967F4">
        <w:rPr>
          <w:rFonts w:eastAsia="Calibri" w:hint="eastAsia"/>
          <w:sz w:val="24"/>
          <w:rtl/>
          <w:lang w:eastAsia="en-US"/>
        </w:rPr>
        <w:t>הלוואה</w:t>
      </w:r>
      <w:r w:rsidRPr="008967F4">
        <w:rPr>
          <w:rFonts w:eastAsia="Calibri" w:hint="cs"/>
          <w:sz w:val="24"/>
          <w:rtl/>
          <w:lang w:eastAsia="en-US"/>
        </w:rPr>
        <w:t xml:space="preserve"> מותאמת ו</w:t>
      </w:r>
      <w:r w:rsidRPr="008967F4">
        <w:rPr>
          <w:rFonts w:eastAsia="Calibri" w:hint="eastAsia"/>
          <w:sz w:val="24"/>
          <w:rtl/>
          <w:lang w:eastAsia="en-US"/>
        </w:rPr>
        <w:t>שינויים</w:t>
      </w:r>
      <w:r w:rsidRPr="008967F4">
        <w:rPr>
          <w:rFonts w:eastAsia="Calibri"/>
          <w:sz w:val="24"/>
          <w:rtl/>
          <w:lang w:eastAsia="en-US"/>
        </w:rPr>
        <w:t xml:space="preserve"> </w:t>
      </w:r>
      <w:proofErr w:type="spellStart"/>
      <w:r w:rsidRPr="008967F4">
        <w:rPr>
          <w:rFonts w:eastAsia="Calibri" w:hint="cs"/>
          <w:sz w:val="24"/>
          <w:rtl/>
          <w:lang w:eastAsia="en-US"/>
        </w:rPr>
        <w:t>בתניות</w:t>
      </w:r>
      <w:proofErr w:type="spellEnd"/>
      <w:r w:rsidRPr="008967F4">
        <w:rPr>
          <w:rFonts w:eastAsia="Calibri"/>
          <w:sz w:val="24"/>
          <w:rtl/>
          <w:lang w:eastAsia="en-US"/>
        </w:rPr>
        <w:t xml:space="preserve"> </w:t>
      </w:r>
      <w:r w:rsidRPr="008967F4">
        <w:rPr>
          <w:rFonts w:eastAsia="Calibri" w:hint="cs"/>
          <w:sz w:val="24"/>
          <w:rtl/>
          <w:lang w:eastAsia="en-US"/>
        </w:rPr>
        <w:t xml:space="preserve">פיננסיות, בהתאם למדרג </w:t>
      </w:r>
      <w:r w:rsidRPr="008967F4">
        <w:rPr>
          <w:rFonts w:hint="cs"/>
          <w:rtl/>
        </w:rPr>
        <w:t>הסמכויות שקבע הדירקטוריון</w:t>
      </w:r>
      <w:r w:rsidRPr="008967F4">
        <w:rPr>
          <w:rtl/>
        </w:rPr>
        <w:t>.</w:t>
      </w:r>
    </w:p>
    <w:p w14:paraId="62B9FED5" w14:textId="45FCCFA7" w:rsidR="00A8394A" w:rsidRPr="000F6441" w:rsidRDefault="00A8394A" w:rsidP="009F4358">
      <w:pPr>
        <w:pStyle w:val="af4"/>
        <w:numPr>
          <w:ilvl w:val="4"/>
          <w:numId w:val="1645"/>
        </w:numPr>
        <w:tabs>
          <w:tab w:val="clear" w:pos="2211"/>
          <w:tab w:val="left" w:pos="752"/>
          <w:tab w:val="num" w:pos="1358"/>
        </w:tabs>
        <w:spacing w:after="0" w:line="360" w:lineRule="auto"/>
        <w:ind w:left="1790"/>
      </w:pPr>
      <w:r w:rsidRPr="000F6441">
        <w:rPr>
          <w:rFonts w:hint="cs"/>
          <w:rtl/>
        </w:rPr>
        <w:t>דירקטוריון גוף מוסדי יאשר נהלים למניעת ניגודי עניינים בהעמדת אשראי לא סחיר, ובכלל זה בהתייחס לייעוד האשראי</w:t>
      </w:r>
      <w:r w:rsidR="00C73B7E">
        <w:rPr>
          <w:rStyle w:val="af1"/>
          <w:rtl/>
        </w:rPr>
        <w:footnoteReference w:id="35"/>
      </w:r>
      <w:r w:rsidRPr="000F6441">
        <w:rPr>
          <w:rFonts w:hint="cs"/>
          <w:rtl/>
        </w:rPr>
        <w:t xml:space="preserve">. </w:t>
      </w:r>
    </w:p>
    <w:p w14:paraId="1472138A" w14:textId="4F946ADE" w:rsidR="00A8394A" w:rsidRPr="000F6441" w:rsidRDefault="00A8394A" w:rsidP="009F4358">
      <w:pPr>
        <w:pStyle w:val="af4"/>
        <w:numPr>
          <w:ilvl w:val="4"/>
          <w:numId w:val="1645"/>
        </w:numPr>
        <w:tabs>
          <w:tab w:val="clear" w:pos="2211"/>
          <w:tab w:val="left" w:pos="752"/>
          <w:tab w:val="num" w:pos="2073"/>
        </w:tabs>
        <w:spacing w:after="0" w:line="360" w:lineRule="auto"/>
        <w:ind w:left="1790"/>
      </w:pPr>
      <w:r w:rsidRPr="000F6441">
        <w:rPr>
          <w:rFonts w:hint="cs"/>
          <w:rtl/>
        </w:rPr>
        <w:t>דירקטוריון גוף מוסדי יאשר, בנוסף למודל הדירוג הפנימי, כלים ושיטות להערכת יכולת ההחזר של הלווים</w:t>
      </w:r>
      <w:r w:rsidRPr="000F6441" w:rsidDel="00C162F9">
        <w:rPr>
          <w:rFonts w:hint="cs"/>
          <w:rtl/>
        </w:rPr>
        <w:t xml:space="preserve"> </w:t>
      </w:r>
      <w:r w:rsidRPr="000F6441">
        <w:rPr>
          <w:rFonts w:hint="cs"/>
          <w:rtl/>
        </w:rPr>
        <w:t xml:space="preserve">וכן להערכת </w:t>
      </w:r>
      <w:r w:rsidR="000D3F62">
        <w:rPr>
          <w:rFonts w:hint="cs"/>
          <w:rtl/>
        </w:rPr>
        <w:t>ההפסדים הצפויים בהינתן חדלות פירעון.</w:t>
      </w:r>
    </w:p>
    <w:p w14:paraId="776446A8" w14:textId="77777777" w:rsidR="00A8394A" w:rsidRPr="000F6441" w:rsidRDefault="00A8394A" w:rsidP="009F4358">
      <w:pPr>
        <w:pStyle w:val="af4"/>
        <w:numPr>
          <w:ilvl w:val="4"/>
          <w:numId w:val="1645"/>
        </w:numPr>
        <w:tabs>
          <w:tab w:val="clear" w:pos="2211"/>
          <w:tab w:val="left" w:pos="752"/>
          <w:tab w:val="num" w:pos="2073"/>
        </w:tabs>
        <w:spacing w:after="0" w:line="360" w:lineRule="auto"/>
        <w:ind w:left="1790"/>
      </w:pPr>
      <w:r w:rsidRPr="000F6441">
        <w:rPr>
          <w:rFonts w:hint="cs"/>
          <w:rtl/>
        </w:rPr>
        <w:t xml:space="preserve">דירקטוריון חברת ביטוח יאשר מראש העמדת אשראי לא סחיר מסוים, מעל סכום או שיעור שקבע, הניתן מתוך כספי התחייבויות חברת ביטוח שאינן תלויות תשואה. </w:t>
      </w:r>
    </w:p>
    <w:p w14:paraId="2269FA34" w14:textId="6F2F54FC" w:rsidR="00A8394A" w:rsidRPr="000F6441" w:rsidRDefault="00A8394A" w:rsidP="009F4358">
      <w:pPr>
        <w:pStyle w:val="af4"/>
        <w:numPr>
          <w:ilvl w:val="4"/>
          <w:numId w:val="1645"/>
        </w:numPr>
        <w:tabs>
          <w:tab w:val="clear" w:pos="2211"/>
          <w:tab w:val="left" w:pos="752"/>
          <w:tab w:val="num" w:pos="2073"/>
        </w:tabs>
        <w:spacing w:after="0" w:line="360" w:lineRule="auto"/>
        <w:ind w:left="1790"/>
        <w:rPr>
          <w:rtl/>
        </w:rPr>
      </w:pPr>
      <w:r w:rsidRPr="000F6441">
        <w:rPr>
          <w:rFonts w:hint="cs"/>
          <w:rtl/>
        </w:rPr>
        <w:t xml:space="preserve">דירקטוריון גוף מוסדי יקבל דיווח, </w:t>
      </w:r>
      <w:r w:rsidR="000D3F62">
        <w:rPr>
          <w:rFonts w:hint="cs"/>
          <w:rtl/>
        </w:rPr>
        <w:t>אשר יכלול נתונים</w:t>
      </w:r>
      <w:r w:rsidRPr="000F6441">
        <w:rPr>
          <w:rFonts w:hint="cs"/>
          <w:rtl/>
        </w:rPr>
        <w:t xml:space="preserve"> </w:t>
      </w:r>
      <w:r w:rsidR="000D3F62">
        <w:rPr>
          <w:rFonts w:hint="cs"/>
          <w:rtl/>
        </w:rPr>
        <w:t xml:space="preserve">אודות </w:t>
      </w:r>
      <w:r w:rsidRPr="000F6441">
        <w:rPr>
          <w:rFonts w:hint="cs"/>
          <w:rtl/>
        </w:rPr>
        <w:t xml:space="preserve">חוסנם הפיננסי של הלווים </w:t>
      </w:r>
      <w:r w:rsidR="000D3F62">
        <w:rPr>
          <w:rFonts w:hint="cs"/>
          <w:rtl/>
        </w:rPr>
        <w:t>ו</w:t>
      </w:r>
      <w:r w:rsidRPr="000F6441">
        <w:rPr>
          <w:rFonts w:hint="cs"/>
          <w:rtl/>
        </w:rPr>
        <w:t>שיעור</w:t>
      </w:r>
      <w:r w:rsidR="000D3F62">
        <w:rPr>
          <w:rFonts w:hint="cs"/>
          <w:rtl/>
        </w:rPr>
        <w:t>י</w:t>
      </w:r>
      <w:r w:rsidRPr="000F6441">
        <w:rPr>
          <w:rFonts w:hint="cs"/>
          <w:rtl/>
        </w:rPr>
        <w:t xml:space="preserve"> ההפסד בפועל</w:t>
      </w:r>
      <w:r w:rsidR="000D3F62">
        <w:rPr>
          <w:rFonts w:hint="cs"/>
          <w:rtl/>
        </w:rPr>
        <w:t xml:space="preserve">, אל מול ההערכות, בהתייחס לכל רמת דירוג </w:t>
      </w:r>
      <w:r w:rsidRPr="000F6441">
        <w:rPr>
          <w:rFonts w:hint="cs"/>
          <w:rtl/>
        </w:rPr>
        <w:t xml:space="preserve">במודל הדירוג הפנימי. </w:t>
      </w:r>
      <w:r w:rsidR="000D3F62">
        <w:rPr>
          <w:rFonts w:hint="cs"/>
          <w:rtl/>
        </w:rPr>
        <w:t>דירקטוריון הגוף המוסדי יקבע את תדירות הדיווח, ובלבד שלא תפחת מאחת לשנה.</w:t>
      </w:r>
    </w:p>
    <w:p w14:paraId="56B06160" w14:textId="77777777" w:rsidR="00A8394A" w:rsidRPr="000F6441" w:rsidRDefault="00A8394A" w:rsidP="009F4358">
      <w:pPr>
        <w:pStyle w:val="af4"/>
        <w:numPr>
          <w:ilvl w:val="4"/>
          <w:numId w:val="1645"/>
        </w:numPr>
        <w:tabs>
          <w:tab w:val="clear" w:pos="2211"/>
          <w:tab w:val="left" w:pos="752"/>
          <w:tab w:val="num" w:pos="2073"/>
        </w:tabs>
        <w:spacing w:after="0" w:line="360" w:lineRule="auto"/>
        <w:ind w:left="1790"/>
      </w:pPr>
      <w:r w:rsidRPr="000F6441">
        <w:rPr>
          <w:rFonts w:hint="cs"/>
          <w:rtl/>
        </w:rPr>
        <w:t>דירקטוריון גוף מוסדי יקבל דיווח, מדי רבעון, על החובות הבעייתיים או המצויים בהשגחה מיוחדת וכן לגבי דרך הטיפול בהם.</w:t>
      </w:r>
    </w:p>
    <w:p w14:paraId="47947A77" w14:textId="569DDCEA" w:rsidR="00A8394A" w:rsidRPr="000F6441" w:rsidRDefault="00A8394A" w:rsidP="009F4358">
      <w:pPr>
        <w:pStyle w:val="af4"/>
        <w:numPr>
          <w:ilvl w:val="4"/>
          <w:numId w:val="1645"/>
        </w:numPr>
        <w:tabs>
          <w:tab w:val="clear" w:pos="2211"/>
          <w:tab w:val="left" w:pos="752"/>
          <w:tab w:val="num" w:pos="2073"/>
        </w:tabs>
        <w:spacing w:after="0" w:line="360" w:lineRule="auto"/>
        <w:ind w:left="1790"/>
        <w:rPr>
          <w:rFonts w:ascii="Helv" w:hAnsi="Helv"/>
          <w:color w:val="000000"/>
          <w:lang w:eastAsia="en-US"/>
        </w:rPr>
      </w:pPr>
      <w:r w:rsidRPr="000F6441">
        <w:rPr>
          <w:rFonts w:hint="cs"/>
          <w:rtl/>
        </w:rPr>
        <w:t xml:space="preserve">דירקטוריון גוף מוסדי יאשר נהלים לתיעוד התהליכים המנויים </w:t>
      </w:r>
      <w:r w:rsidR="0068096D">
        <w:rPr>
          <w:rFonts w:hint="cs"/>
          <w:rtl/>
        </w:rPr>
        <w:t xml:space="preserve">בסעיף קטן </w:t>
      </w:r>
      <w:r w:rsidR="003C2DF1">
        <w:rPr>
          <w:rFonts w:hint="cs"/>
          <w:rtl/>
        </w:rPr>
        <w:t>4(א)</w:t>
      </w:r>
      <w:r w:rsidR="008F0EF8">
        <w:rPr>
          <w:rFonts w:ascii="Helv" w:hAnsi="Helv" w:hint="cs"/>
          <w:color w:val="000000"/>
          <w:rtl/>
          <w:lang w:eastAsia="en-US"/>
        </w:rPr>
        <w:t xml:space="preserve"> ("</w:t>
      </w:r>
      <w:r w:rsidR="008F0EF8">
        <w:rPr>
          <w:rFonts w:ascii="Helv" w:hAnsi="Helv"/>
          <w:color w:val="000000"/>
          <w:rtl/>
          <w:lang w:eastAsia="en-US"/>
        </w:rPr>
        <w:fldChar w:fldCharType="begin"/>
      </w:r>
      <w:r w:rsidR="008F0EF8">
        <w:rPr>
          <w:rFonts w:ascii="Helv" w:hAnsi="Helv"/>
          <w:color w:val="000000"/>
          <w:rtl/>
          <w:lang w:eastAsia="en-US"/>
        </w:rPr>
        <w:instrText xml:space="preserve"> </w:instrText>
      </w:r>
      <w:r w:rsidR="008F0EF8">
        <w:rPr>
          <w:rFonts w:ascii="Helv" w:hAnsi="Helv" w:hint="cs"/>
          <w:color w:val="000000"/>
          <w:lang w:eastAsia="en-US"/>
        </w:rPr>
        <w:instrText>REF</w:instrText>
      </w:r>
      <w:r w:rsidR="008F0EF8">
        <w:rPr>
          <w:rFonts w:ascii="Helv" w:hAnsi="Helv" w:hint="cs"/>
          <w:color w:val="000000"/>
          <w:rtl/>
          <w:lang w:eastAsia="en-US"/>
        </w:rPr>
        <w:instrText xml:space="preserve"> _</w:instrText>
      </w:r>
      <w:r w:rsidR="008F0EF8">
        <w:rPr>
          <w:rFonts w:ascii="Helv" w:hAnsi="Helv" w:hint="cs"/>
          <w:color w:val="000000"/>
          <w:lang w:eastAsia="en-US"/>
        </w:rPr>
        <w:instrText>Ref502742265 \h</w:instrText>
      </w:r>
      <w:r w:rsidR="008F0EF8">
        <w:rPr>
          <w:rFonts w:ascii="Helv" w:hAnsi="Helv"/>
          <w:color w:val="000000"/>
          <w:rtl/>
          <w:lang w:eastAsia="en-US"/>
        </w:rPr>
        <w:instrText xml:space="preserve"> </w:instrText>
      </w:r>
      <w:r w:rsidR="008F0EF8">
        <w:rPr>
          <w:rFonts w:ascii="Helv" w:hAnsi="Helv"/>
          <w:color w:val="000000"/>
          <w:rtl/>
          <w:lang w:eastAsia="en-US"/>
        </w:rPr>
      </w:r>
      <w:r w:rsidR="008F0EF8">
        <w:rPr>
          <w:rFonts w:ascii="Helv" w:hAnsi="Helv"/>
          <w:color w:val="000000"/>
          <w:rtl/>
          <w:lang w:eastAsia="en-US"/>
        </w:rPr>
        <w:fldChar w:fldCharType="separate"/>
      </w:r>
      <w:r w:rsidR="00CF545C" w:rsidRPr="000E000B">
        <w:rPr>
          <w:rFonts w:hint="cs"/>
          <w:rtl/>
        </w:rPr>
        <w:t>מדיניות העמדת אשראי</w:t>
      </w:r>
      <w:r w:rsidR="008F0EF8">
        <w:rPr>
          <w:rFonts w:ascii="Helv" w:hAnsi="Helv"/>
          <w:color w:val="000000"/>
          <w:rtl/>
          <w:lang w:eastAsia="en-US"/>
        </w:rPr>
        <w:fldChar w:fldCharType="end"/>
      </w:r>
      <w:r w:rsidR="008F0EF8">
        <w:rPr>
          <w:rFonts w:ascii="Helv" w:hAnsi="Helv" w:hint="cs"/>
          <w:color w:val="000000"/>
          <w:rtl/>
          <w:lang w:eastAsia="en-US"/>
        </w:rPr>
        <w:t>")</w:t>
      </w:r>
      <w:r w:rsidR="003C2DF1">
        <w:rPr>
          <w:rFonts w:ascii="Helv" w:hAnsi="Helv" w:hint="cs"/>
          <w:color w:val="000000"/>
          <w:rtl/>
          <w:lang w:eastAsia="en-US"/>
        </w:rPr>
        <w:t xml:space="preserve"> </w:t>
      </w:r>
      <w:r w:rsidRPr="000F6441">
        <w:rPr>
          <w:rFonts w:ascii="Helv" w:hAnsi="Helv" w:hint="cs"/>
          <w:color w:val="000000"/>
          <w:rtl/>
          <w:lang w:eastAsia="en-US"/>
        </w:rPr>
        <w:t xml:space="preserve">לרבות הבטחת </w:t>
      </w:r>
      <w:r w:rsidRPr="000F6441">
        <w:rPr>
          <w:rFonts w:ascii="Helv" w:hAnsi="Helv"/>
          <w:color w:val="000000"/>
          <w:rtl/>
          <w:lang w:eastAsia="en-US"/>
        </w:rPr>
        <w:t>קיומם</w:t>
      </w:r>
      <w:r w:rsidRPr="000F6441">
        <w:rPr>
          <w:rFonts w:ascii="Helv" w:hAnsi="Helv"/>
          <w:color w:val="000000"/>
          <w:lang w:eastAsia="en-US"/>
        </w:rPr>
        <w:t xml:space="preserve"> </w:t>
      </w:r>
      <w:r w:rsidRPr="000F6441">
        <w:rPr>
          <w:rFonts w:ascii="Helv" w:hAnsi="Helv"/>
          <w:color w:val="000000"/>
          <w:rtl/>
          <w:lang w:eastAsia="en-US"/>
        </w:rPr>
        <w:t>של כלים</w:t>
      </w:r>
      <w:r w:rsidRPr="000F6441">
        <w:rPr>
          <w:rFonts w:ascii="Helv" w:hAnsi="Helv"/>
          <w:color w:val="000000"/>
          <w:lang w:eastAsia="en-US"/>
        </w:rPr>
        <w:t xml:space="preserve"> </w:t>
      </w:r>
      <w:r w:rsidRPr="000F6441">
        <w:rPr>
          <w:rFonts w:ascii="Helv" w:hAnsi="Helv"/>
          <w:color w:val="000000"/>
          <w:rtl/>
          <w:lang w:eastAsia="en-US"/>
        </w:rPr>
        <w:t>ואמצעים</w:t>
      </w:r>
      <w:r w:rsidRPr="000F6441">
        <w:rPr>
          <w:rFonts w:ascii="Helv" w:hAnsi="Helv"/>
          <w:color w:val="000000"/>
          <w:lang w:eastAsia="en-US"/>
        </w:rPr>
        <w:t xml:space="preserve"> </w:t>
      </w:r>
      <w:r w:rsidRPr="000F6441">
        <w:rPr>
          <w:rFonts w:ascii="Helv" w:hAnsi="Helv"/>
          <w:color w:val="000000"/>
          <w:rtl/>
          <w:lang w:eastAsia="en-US"/>
        </w:rPr>
        <w:t>לתיעוד</w:t>
      </w:r>
      <w:r w:rsidRPr="000F6441">
        <w:rPr>
          <w:rFonts w:ascii="Helv" w:hAnsi="Helv"/>
          <w:color w:val="000000"/>
          <w:lang w:eastAsia="en-US"/>
        </w:rPr>
        <w:t xml:space="preserve"> </w:t>
      </w:r>
      <w:r w:rsidRPr="000F6441">
        <w:rPr>
          <w:rFonts w:ascii="Helv" w:hAnsi="Helv"/>
          <w:color w:val="000000"/>
          <w:rtl/>
          <w:lang w:eastAsia="en-US"/>
        </w:rPr>
        <w:t>עסקאות</w:t>
      </w:r>
      <w:r w:rsidRPr="000F6441">
        <w:rPr>
          <w:rFonts w:ascii="Helv" w:hAnsi="Helv"/>
          <w:color w:val="000000"/>
          <w:lang w:eastAsia="en-US"/>
        </w:rPr>
        <w:t xml:space="preserve"> </w:t>
      </w:r>
      <w:r w:rsidRPr="000F6441">
        <w:rPr>
          <w:rFonts w:ascii="Helv" w:hAnsi="Helv"/>
          <w:color w:val="000000"/>
          <w:rtl/>
          <w:lang w:eastAsia="en-US"/>
        </w:rPr>
        <w:t>ודירוגים</w:t>
      </w:r>
      <w:r w:rsidRPr="000F6441">
        <w:rPr>
          <w:rFonts w:ascii="Helv" w:hAnsi="Helv"/>
          <w:color w:val="000000"/>
          <w:lang w:eastAsia="en-US"/>
        </w:rPr>
        <w:t xml:space="preserve"> </w:t>
      </w:r>
      <w:r w:rsidRPr="000F6441">
        <w:rPr>
          <w:rFonts w:ascii="Helv" w:hAnsi="Helv"/>
          <w:color w:val="000000"/>
          <w:rtl/>
          <w:lang w:eastAsia="en-US"/>
        </w:rPr>
        <w:t>ולשמירת</w:t>
      </w:r>
      <w:r w:rsidRPr="000F6441">
        <w:rPr>
          <w:rFonts w:ascii="Helv" w:hAnsi="Helv"/>
          <w:color w:val="000000"/>
          <w:lang w:eastAsia="en-US"/>
        </w:rPr>
        <w:t xml:space="preserve"> </w:t>
      </w:r>
      <w:r w:rsidRPr="000F6441">
        <w:rPr>
          <w:rFonts w:ascii="Helv" w:hAnsi="Helv"/>
          <w:color w:val="000000"/>
          <w:rtl/>
          <w:lang w:eastAsia="en-US"/>
        </w:rPr>
        <w:t>נתונים</w:t>
      </w:r>
      <w:r w:rsidRPr="000F6441">
        <w:rPr>
          <w:rFonts w:ascii="Helv" w:hAnsi="Helv" w:hint="cs"/>
          <w:color w:val="000000"/>
          <w:rtl/>
          <w:lang w:eastAsia="en-US"/>
        </w:rPr>
        <w:t>.</w:t>
      </w:r>
      <w:r w:rsidRPr="000F6441">
        <w:rPr>
          <w:rFonts w:ascii="Helv" w:hAnsi="Helv"/>
          <w:color w:val="000000"/>
          <w:lang w:eastAsia="en-US"/>
        </w:rPr>
        <w:t xml:space="preserve"> </w:t>
      </w:r>
    </w:p>
    <w:p w14:paraId="26070142" w14:textId="77777777" w:rsidR="0044620D" w:rsidRDefault="0044620D">
      <w:pPr>
        <w:bidi w:val="0"/>
        <w:jc w:val="left"/>
        <w:rPr>
          <w:bCs/>
          <w:caps/>
          <w:spacing w:val="15"/>
          <w:sz w:val="24"/>
          <w:rtl/>
          <w:lang w:eastAsia="en-US"/>
        </w:rPr>
      </w:pPr>
      <w:r>
        <w:rPr>
          <w:caps/>
          <w:spacing w:val="15"/>
          <w:rtl/>
          <w:lang w:eastAsia="en-US"/>
        </w:rPr>
        <w:br w:type="page"/>
      </w:r>
    </w:p>
    <w:p w14:paraId="7AFE919B" w14:textId="772E548B" w:rsidR="00091680" w:rsidRDefault="00091680" w:rsidP="007076ED">
      <w:pPr>
        <w:pStyle w:val="2"/>
        <w:numPr>
          <w:ilvl w:val="1"/>
          <w:numId w:val="2038"/>
        </w:numPr>
        <w:rPr>
          <w:rtl/>
          <w:lang w:eastAsia="en-US"/>
        </w:rPr>
      </w:pPr>
      <w:bookmarkStart w:id="75" w:name="_Ref502742383"/>
      <w:bookmarkStart w:id="76" w:name="_Toc502744997"/>
      <w:r>
        <w:rPr>
          <w:rFonts w:hint="cs"/>
          <w:rtl/>
          <w:lang w:eastAsia="en-US"/>
        </w:rPr>
        <w:lastRenderedPageBreak/>
        <w:t>טיפול בחובות בעייתיים ופעולות גופים מוסדי</w:t>
      </w:r>
      <w:r w:rsidR="009C3A31">
        <w:rPr>
          <w:rFonts w:hint="cs"/>
          <w:rtl/>
          <w:lang w:eastAsia="en-US"/>
        </w:rPr>
        <w:t>ים לגביית חוב</w:t>
      </w:r>
      <w:bookmarkEnd w:id="75"/>
      <w:bookmarkEnd w:id="76"/>
    </w:p>
    <w:p w14:paraId="50A626DD" w14:textId="55A62918" w:rsidR="000E000B" w:rsidRPr="00191AF1" w:rsidRDefault="000E000B" w:rsidP="00166E57">
      <w:pPr>
        <w:pStyle w:val="3"/>
        <w:numPr>
          <w:ilvl w:val="2"/>
          <w:numId w:val="2038"/>
        </w:numPr>
        <w:rPr>
          <w:b/>
        </w:rPr>
      </w:pPr>
      <w:r w:rsidRPr="00191AF1">
        <w:rPr>
          <w:rFonts w:hint="cs"/>
          <w:rtl/>
        </w:rPr>
        <w:t>קביעת קווים מנחים</w:t>
      </w:r>
      <w:r w:rsidR="00191AF1" w:rsidRPr="00335733">
        <w:rPr>
          <w:rStyle w:val="af1"/>
          <w:rFonts w:ascii="Times New Roman" w:hAnsi="Times New Roman" w:cstheme="minorBidi"/>
          <w:b/>
          <w:bCs w:val="0"/>
        </w:rPr>
        <w:footnoteReference w:id="36"/>
      </w:r>
    </w:p>
    <w:p w14:paraId="5279F822" w14:textId="33948722" w:rsidR="000E000B" w:rsidRPr="009D7BD9" w:rsidRDefault="000E000B" w:rsidP="0071275C">
      <w:pPr>
        <w:spacing w:line="360" w:lineRule="auto"/>
        <w:ind w:left="1434"/>
        <w:rPr>
          <w:rtl/>
        </w:rPr>
      </w:pPr>
      <w:r w:rsidRPr="009D7BD9">
        <w:rPr>
          <w:rFonts w:hint="cs"/>
          <w:rtl/>
        </w:rPr>
        <w:t xml:space="preserve">דירקטוריון גוף מוסדי יאשר מסגרת קווים מנחים באשר לקיומה של בקרה שוטפת אחר מצב חוב ולקיומו של תהליך עבודה מובנה, שיתקיים בגוף המוסדי לזיהוי מוקדם של ירידה באיכות האשראי, זיהוי מוקדם של כשלים במשך חיי חוב ולזיהוי ואיתור חוב בעייתי (להלן </w:t>
      </w:r>
      <w:r w:rsidR="009D7BD9">
        <w:rPr>
          <w:rFonts w:hint="cs"/>
          <w:rtl/>
        </w:rPr>
        <w:t xml:space="preserve">- </w:t>
      </w:r>
      <w:r w:rsidRPr="009D7BD9">
        <w:rPr>
          <w:rFonts w:hint="cs"/>
          <w:b/>
          <w:rtl/>
        </w:rPr>
        <w:t>תהליך הערכת מצב חוב</w:t>
      </w:r>
      <w:r w:rsidRPr="009D7BD9">
        <w:rPr>
          <w:rFonts w:hint="cs"/>
          <w:rtl/>
        </w:rPr>
        <w:t>), וכן לפעולות שיינקטו על ידי הגוף המוסדי לטיפול בחוב כאמור. מסגרת הקווים המנחים תתייחס, בין היתר, לסוגיות אלה:</w:t>
      </w:r>
    </w:p>
    <w:p w14:paraId="2C3106AC" w14:textId="77777777" w:rsidR="000E000B" w:rsidRDefault="000E000B" w:rsidP="009F4358">
      <w:pPr>
        <w:pStyle w:val="af4"/>
        <w:numPr>
          <w:ilvl w:val="4"/>
          <w:numId w:val="1673"/>
        </w:numPr>
        <w:tabs>
          <w:tab w:val="clear" w:pos="2211"/>
          <w:tab w:val="num" w:pos="2788"/>
        </w:tabs>
        <w:spacing w:after="0" w:line="360" w:lineRule="auto"/>
        <w:ind w:left="2505"/>
      </w:pPr>
      <w:r w:rsidRPr="00956271">
        <w:rPr>
          <w:rFonts w:hint="cs"/>
          <w:rtl/>
        </w:rPr>
        <w:t xml:space="preserve">דרכי המעקב השוטף אחר מצב </w:t>
      </w:r>
      <w:r>
        <w:rPr>
          <w:rFonts w:hint="cs"/>
          <w:rtl/>
        </w:rPr>
        <w:t>הלווה ומצב ה</w:t>
      </w:r>
      <w:r w:rsidRPr="00956271">
        <w:rPr>
          <w:rFonts w:hint="cs"/>
          <w:rtl/>
        </w:rPr>
        <w:t xml:space="preserve">חוב, לרבות בחינת </w:t>
      </w:r>
      <w:r>
        <w:rPr>
          <w:rFonts w:hint="cs"/>
          <w:rtl/>
        </w:rPr>
        <w:t xml:space="preserve">יכולת </w:t>
      </w:r>
      <w:r w:rsidRPr="00956271">
        <w:rPr>
          <w:rFonts w:hint="cs"/>
          <w:rtl/>
        </w:rPr>
        <w:t>עמידת הלווה בסעיפי הסכם החוב (התניות פיננסיות</w:t>
      </w:r>
      <w:r>
        <w:rPr>
          <w:rFonts w:hint="cs"/>
          <w:rtl/>
        </w:rPr>
        <w:t xml:space="preserve"> ואחרות</w:t>
      </w:r>
      <w:r w:rsidRPr="00956271">
        <w:rPr>
          <w:rFonts w:hint="cs"/>
          <w:rtl/>
        </w:rPr>
        <w:t>) ובחינה שוטפת של מצב הביטחונות</w:t>
      </w:r>
      <w:r>
        <w:rPr>
          <w:rFonts w:hint="cs"/>
          <w:rtl/>
        </w:rPr>
        <w:t xml:space="preserve"> וההפסד הצפוי בהינתן חדלות פירעון</w:t>
      </w:r>
      <w:r w:rsidRPr="00956271">
        <w:rPr>
          <w:rFonts w:hint="cs"/>
          <w:rtl/>
        </w:rPr>
        <w:t>;</w:t>
      </w:r>
    </w:p>
    <w:p w14:paraId="6FD9B18C" w14:textId="77777777" w:rsidR="000E000B" w:rsidRPr="00956271" w:rsidRDefault="000E000B" w:rsidP="009F4358">
      <w:pPr>
        <w:pStyle w:val="af4"/>
        <w:numPr>
          <w:ilvl w:val="4"/>
          <w:numId w:val="1673"/>
        </w:numPr>
        <w:tabs>
          <w:tab w:val="clear" w:pos="2211"/>
          <w:tab w:val="num" w:pos="2788"/>
        </w:tabs>
        <w:spacing w:after="0" w:line="360" w:lineRule="auto"/>
        <w:ind w:left="2505"/>
      </w:pPr>
      <w:r w:rsidRPr="00956271">
        <w:rPr>
          <w:rFonts w:hint="cs"/>
          <w:rtl/>
        </w:rPr>
        <w:t>הגורמים שייטלו חלק בתהליך הערכת מצב חוב;</w:t>
      </w:r>
    </w:p>
    <w:p w14:paraId="0D7D497D" w14:textId="77777777" w:rsidR="000E000B" w:rsidRPr="007421BE" w:rsidRDefault="000E000B" w:rsidP="009F4358">
      <w:pPr>
        <w:pStyle w:val="af4"/>
        <w:numPr>
          <w:ilvl w:val="4"/>
          <w:numId w:val="1673"/>
        </w:numPr>
        <w:tabs>
          <w:tab w:val="clear" w:pos="2211"/>
          <w:tab w:val="left" w:pos="752"/>
          <w:tab w:val="num" w:pos="2788"/>
        </w:tabs>
        <w:spacing w:after="0" w:line="360" w:lineRule="auto"/>
        <w:ind w:left="2505"/>
      </w:pPr>
      <w:r>
        <w:rPr>
          <w:rFonts w:hint="cs"/>
          <w:rtl/>
        </w:rPr>
        <w:t xml:space="preserve"> </w:t>
      </w:r>
      <w:r w:rsidRPr="007421BE">
        <w:rPr>
          <w:rFonts w:hint="cs"/>
          <w:rtl/>
        </w:rPr>
        <w:t>הבקרות הנדרשות בתהליך על מנת לוודא שאיתור חובות בעייתיים, החלטות בדבר סיווגם ואופן הטיפול בהם, לא יבוצעו באופן בלעדי ע</w:t>
      </w:r>
      <w:r>
        <w:rPr>
          <w:rFonts w:hint="cs"/>
          <w:rtl/>
        </w:rPr>
        <w:t>ל ידי</w:t>
      </w:r>
      <w:r w:rsidRPr="007421BE">
        <w:rPr>
          <w:rFonts w:hint="cs"/>
          <w:rtl/>
        </w:rPr>
        <w:t xml:space="preserve"> גורמים העוסקים בהקצאת אשראי;</w:t>
      </w:r>
    </w:p>
    <w:p w14:paraId="1A78FD2E" w14:textId="77777777" w:rsidR="000E000B" w:rsidRPr="00956271" w:rsidRDefault="000E000B" w:rsidP="009F4358">
      <w:pPr>
        <w:pStyle w:val="af4"/>
        <w:numPr>
          <w:ilvl w:val="4"/>
          <w:numId w:val="1673"/>
        </w:numPr>
        <w:tabs>
          <w:tab w:val="clear" w:pos="2211"/>
          <w:tab w:val="num" w:pos="2788"/>
        </w:tabs>
        <w:spacing w:after="0" w:line="360" w:lineRule="auto"/>
        <w:ind w:left="2505"/>
      </w:pPr>
      <w:r w:rsidRPr="007421BE">
        <w:rPr>
          <w:rFonts w:hint="cs"/>
          <w:rtl/>
        </w:rPr>
        <w:t xml:space="preserve">עקרונות תהליך הערכת מצב החוב ועקרונות לסיווג חוב בעייתי ולטיפול בחוב כאמור בהתאם למהות החוב (אג"ח סחיר, אג"ח לא סחיר, וכיו"ב) ולסיווגו; </w:t>
      </w:r>
    </w:p>
    <w:p w14:paraId="2E958D1A" w14:textId="77777777" w:rsidR="000E000B" w:rsidRPr="00956271" w:rsidRDefault="000E000B" w:rsidP="009F4358">
      <w:pPr>
        <w:pStyle w:val="af4"/>
        <w:numPr>
          <w:ilvl w:val="4"/>
          <w:numId w:val="1673"/>
        </w:numPr>
        <w:tabs>
          <w:tab w:val="clear" w:pos="2211"/>
          <w:tab w:val="num" w:pos="2788"/>
        </w:tabs>
        <w:spacing w:after="0" w:line="360" w:lineRule="auto"/>
        <w:ind w:left="2505"/>
      </w:pPr>
      <w:r w:rsidRPr="00956271">
        <w:rPr>
          <w:rFonts w:hint="cs"/>
          <w:rtl/>
        </w:rPr>
        <w:t>תדירות תהליך הערכת מצב חוב, ובלבד שלא יפחת מאחת</w:t>
      </w:r>
      <w:r>
        <w:rPr>
          <w:rFonts w:hint="cs"/>
          <w:rtl/>
        </w:rPr>
        <w:t xml:space="preserve"> </w:t>
      </w:r>
      <w:r w:rsidRPr="00956271">
        <w:rPr>
          <w:rFonts w:hint="cs"/>
          <w:rtl/>
        </w:rPr>
        <w:t>לרבעון;</w:t>
      </w:r>
    </w:p>
    <w:p w14:paraId="3A52EB8C" w14:textId="5C38082B" w:rsidR="000E000B" w:rsidRDefault="000E000B" w:rsidP="009F4358">
      <w:pPr>
        <w:pStyle w:val="af4"/>
        <w:numPr>
          <w:ilvl w:val="4"/>
          <w:numId w:val="1673"/>
        </w:numPr>
        <w:tabs>
          <w:tab w:val="clear" w:pos="2211"/>
          <w:tab w:val="num" w:pos="2788"/>
        </w:tabs>
        <w:spacing w:after="0" w:line="360" w:lineRule="auto"/>
        <w:ind w:left="2505"/>
      </w:pPr>
      <w:r w:rsidRPr="00956271">
        <w:rPr>
          <w:rFonts w:hint="cs"/>
          <w:rtl/>
        </w:rPr>
        <w:t xml:space="preserve">נסיבות מיוחדות המחייבות קיום תהליך הערכת מצב חוב של כלל החוב בתכיפות גבוהה יותר מזו שנקבעה לפי </w:t>
      </w:r>
      <w:r w:rsidR="003C2DF1">
        <w:rPr>
          <w:rFonts w:hint="cs"/>
          <w:rtl/>
        </w:rPr>
        <w:t xml:space="preserve">פסקת משנה (ה) </w:t>
      </w:r>
      <w:r w:rsidRPr="00956271">
        <w:rPr>
          <w:rFonts w:hint="cs"/>
          <w:rtl/>
        </w:rPr>
        <w:t>לעיל</w:t>
      </w:r>
      <w:r>
        <w:rPr>
          <w:rFonts w:hint="cs"/>
          <w:rtl/>
        </w:rPr>
        <w:t>;</w:t>
      </w:r>
    </w:p>
    <w:p w14:paraId="1A23302E" w14:textId="77777777" w:rsidR="000E000B" w:rsidRPr="003E0648" w:rsidRDefault="000E000B" w:rsidP="009F4358">
      <w:pPr>
        <w:pStyle w:val="af4"/>
        <w:numPr>
          <w:ilvl w:val="4"/>
          <w:numId w:val="1673"/>
        </w:numPr>
        <w:tabs>
          <w:tab w:val="clear" w:pos="2211"/>
          <w:tab w:val="num" w:pos="2788"/>
        </w:tabs>
        <w:spacing w:after="0" w:line="360" w:lineRule="auto"/>
        <w:ind w:left="2505"/>
      </w:pPr>
      <w:r w:rsidRPr="003E0648">
        <w:rPr>
          <w:rFonts w:hint="cs"/>
          <w:rtl/>
        </w:rPr>
        <w:t xml:space="preserve">נסיבות מיוחדות המחייבות קיום תהליך הערכת חוב ספציפי, בתכיפות גבוהה יותר מזו שנקבעה לפי פסקה ה' לעיל, במקרים בהם ישנה אינדיקציה לפגיעה ביכולת הלווה להחזיר את החוב לרבות בעת קבלת הודעה מהנאמן לחוב או מהלווה; </w:t>
      </w:r>
    </w:p>
    <w:p w14:paraId="52FC11C7" w14:textId="7EA4471C" w:rsidR="000E000B" w:rsidRPr="00F935E4" w:rsidRDefault="000E000B" w:rsidP="009F4358">
      <w:pPr>
        <w:pStyle w:val="af4"/>
        <w:numPr>
          <w:ilvl w:val="4"/>
          <w:numId w:val="1673"/>
        </w:numPr>
        <w:tabs>
          <w:tab w:val="clear" w:pos="2211"/>
          <w:tab w:val="num" w:pos="2788"/>
        </w:tabs>
        <w:spacing w:after="0" w:line="360" w:lineRule="auto"/>
        <w:ind w:left="2505"/>
      </w:pPr>
      <w:r w:rsidRPr="00956271">
        <w:rPr>
          <w:rFonts w:hint="cs"/>
          <w:rtl/>
        </w:rPr>
        <w:t>הגורמים המוסמכים להחליט לגבי אופן הטיפול בחוב</w:t>
      </w:r>
      <w:r>
        <w:rPr>
          <w:rFonts w:hint="cs"/>
          <w:rtl/>
        </w:rPr>
        <w:t xml:space="preserve"> בעייתי</w:t>
      </w:r>
      <w:r w:rsidRPr="00956271">
        <w:rPr>
          <w:rFonts w:hint="cs"/>
          <w:rtl/>
        </w:rPr>
        <w:t>, ובלבד שהסמכות תיקבע לכל הפחות בהתאם למדרג הסמכויות</w:t>
      </w:r>
      <w:r w:rsidR="00FC4B17">
        <w:rPr>
          <w:rFonts w:hint="cs"/>
          <w:rtl/>
        </w:rPr>
        <w:t xml:space="preserve"> </w:t>
      </w:r>
      <w:r w:rsidRPr="00956271">
        <w:rPr>
          <w:rFonts w:hint="cs"/>
          <w:rtl/>
        </w:rPr>
        <w:t xml:space="preserve">להקצאת חוב </w:t>
      </w:r>
      <w:r w:rsidRPr="00F935E4">
        <w:rPr>
          <w:rFonts w:hint="cs"/>
          <w:rtl/>
        </w:rPr>
        <w:t>ובשים לב למהותיות החוב בתיק נכסי ההשקעה של הגוף המוסדי ו</w:t>
      </w:r>
      <w:r>
        <w:rPr>
          <w:rFonts w:hint="cs"/>
          <w:rtl/>
        </w:rPr>
        <w:t>ל</w:t>
      </w:r>
      <w:r w:rsidRPr="00F935E4">
        <w:rPr>
          <w:rFonts w:hint="cs"/>
          <w:rtl/>
        </w:rPr>
        <w:t xml:space="preserve">מהותיות חלקו של הגוף המוסדי בחוב; </w:t>
      </w:r>
    </w:p>
    <w:p w14:paraId="2B42DA8F" w14:textId="26FCEBD7" w:rsidR="000E000B" w:rsidRDefault="000E000B" w:rsidP="00811A87">
      <w:pPr>
        <w:pStyle w:val="af4"/>
        <w:numPr>
          <w:ilvl w:val="4"/>
          <w:numId w:val="1673"/>
        </w:numPr>
        <w:tabs>
          <w:tab w:val="clear" w:pos="2211"/>
          <w:tab w:val="num" w:pos="2788"/>
        </w:tabs>
        <w:spacing w:after="0" w:line="360" w:lineRule="auto"/>
        <w:ind w:left="2505"/>
      </w:pPr>
      <w:r>
        <w:rPr>
          <w:rFonts w:hint="cs"/>
          <w:rtl/>
        </w:rPr>
        <w:t>הנחיות בדבר הניהול העסקי של ה</w:t>
      </w:r>
      <w:r w:rsidRPr="00DF7AD6">
        <w:rPr>
          <w:rFonts w:hint="cs"/>
          <w:rtl/>
        </w:rPr>
        <w:t>חוב</w:t>
      </w:r>
      <w:r>
        <w:rPr>
          <w:rFonts w:hint="cs"/>
          <w:rtl/>
        </w:rPr>
        <w:t>ות</w:t>
      </w:r>
      <w:r w:rsidRPr="00DF7AD6">
        <w:rPr>
          <w:rFonts w:hint="cs"/>
          <w:rtl/>
        </w:rPr>
        <w:t xml:space="preserve"> </w:t>
      </w:r>
      <w:r>
        <w:rPr>
          <w:rFonts w:hint="cs"/>
          <w:rtl/>
        </w:rPr>
        <w:t>ה</w:t>
      </w:r>
      <w:r w:rsidRPr="00DF7AD6">
        <w:rPr>
          <w:rFonts w:hint="cs"/>
          <w:rtl/>
        </w:rPr>
        <w:t>בעייתי</w:t>
      </w:r>
      <w:r>
        <w:rPr>
          <w:rFonts w:hint="cs"/>
          <w:rtl/>
        </w:rPr>
        <w:t xml:space="preserve">ים ובדבר הליכים לגביית החובות מיום שזוהו כחובות בעייתיים. זאת </w:t>
      </w:r>
      <w:r w:rsidRPr="00F935E4">
        <w:rPr>
          <w:rFonts w:hint="cs"/>
          <w:rtl/>
        </w:rPr>
        <w:t xml:space="preserve">בשים לב </w:t>
      </w:r>
      <w:r>
        <w:rPr>
          <w:rFonts w:hint="cs"/>
          <w:rtl/>
        </w:rPr>
        <w:t>לסיווגו של החוב ו</w:t>
      </w:r>
      <w:r w:rsidRPr="00001E05">
        <w:rPr>
          <w:rFonts w:hint="cs"/>
          <w:rtl/>
        </w:rPr>
        <w:t>למהותיות חלקו של הגוף המוסדי בחוב;</w:t>
      </w:r>
      <w:r w:rsidRPr="00F935E4">
        <w:rPr>
          <w:rFonts w:hint="cs"/>
          <w:rtl/>
        </w:rPr>
        <w:t xml:space="preserve"> </w:t>
      </w:r>
      <w:r>
        <w:rPr>
          <w:rFonts w:hint="cs"/>
          <w:rtl/>
        </w:rPr>
        <w:t xml:space="preserve">ההנחיות בדבר ההליכים לגביית חובות בעייתיים יקבעו בהתחשב באמור </w:t>
      </w:r>
      <w:r w:rsidR="00AA219C">
        <w:rPr>
          <w:rFonts w:hint="cs"/>
          <w:color w:val="000000"/>
          <w:rtl/>
        </w:rPr>
        <w:t>בפסקה (</w:t>
      </w:r>
      <w:r w:rsidR="00811A87">
        <w:rPr>
          <w:rFonts w:hint="cs"/>
          <w:color w:val="000000"/>
          <w:rtl/>
        </w:rPr>
        <w:t>2</w:t>
      </w:r>
      <w:r w:rsidR="00AA219C">
        <w:rPr>
          <w:rFonts w:hint="cs"/>
          <w:color w:val="000000"/>
          <w:rtl/>
        </w:rPr>
        <w:t>)</w:t>
      </w:r>
      <w:r w:rsidRPr="00474519">
        <w:rPr>
          <w:rFonts w:hint="cs"/>
          <w:rtl/>
        </w:rPr>
        <w:t xml:space="preserve"> להלן</w:t>
      </w:r>
      <w:r>
        <w:rPr>
          <w:rFonts w:hint="cs"/>
          <w:rtl/>
        </w:rPr>
        <w:t xml:space="preserve"> לגבי פעולות ועדת האשראי לגביית חובות;</w:t>
      </w:r>
    </w:p>
    <w:p w14:paraId="3EC75C91" w14:textId="16E15DD1" w:rsidR="000E000B" w:rsidRPr="00AE470C" w:rsidRDefault="000E000B" w:rsidP="00A80755">
      <w:pPr>
        <w:pStyle w:val="af4"/>
        <w:numPr>
          <w:ilvl w:val="4"/>
          <w:numId w:val="1673"/>
        </w:numPr>
        <w:tabs>
          <w:tab w:val="clear" w:pos="2211"/>
          <w:tab w:val="num" w:pos="2788"/>
        </w:tabs>
        <w:spacing w:after="0" w:line="360" w:lineRule="auto"/>
        <w:ind w:left="2505"/>
      </w:pPr>
      <w:r w:rsidRPr="00AE470C">
        <w:rPr>
          <w:rFonts w:hint="cs"/>
          <w:rtl/>
        </w:rPr>
        <w:t xml:space="preserve">הנחיות בדבר ההליך לאישור הסדרי חוב לרבות קביעת הגורמים הרלוונטיים בגוף המוסדי שתהא בידם הסמכות </w:t>
      </w:r>
      <w:r w:rsidRPr="00711567">
        <w:rPr>
          <w:rFonts w:hint="cs"/>
          <w:color w:val="000000"/>
          <w:rtl/>
        </w:rPr>
        <w:t xml:space="preserve">לאשר את ההסדר, בכפוף למדרג הסמכויות שנקבע לפי </w:t>
      </w:r>
      <w:r w:rsidR="00A80755">
        <w:rPr>
          <w:rFonts w:hint="cs"/>
          <w:color w:val="000000"/>
          <w:rtl/>
        </w:rPr>
        <w:t xml:space="preserve">פסקה </w:t>
      </w:r>
      <w:r w:rsidR="00AA219C">
        <w:rPr>
          <w:rFonts w:hint="cs"/>
          <w:color w:val="000000"/>
          <w:rtl/>
        </w:rPr>
        <w:t>(</w:t>
      </w:r>
      <w:r w:rsidR="00A80755">
        <w:rPr>
          <w:rFonts w:hint="cs"/>
          <w:color w:val="000000"/>
          <w:rtl/>
        </w:rPr>
        <w:t>ח</w:t>
      </w:r>
      <w:r w:rsidR="00AA219C">
        <w:rPr>
          <w:rFonts w:hint="cs"/>
          <w:color w:val="000000"/>
          <w:rtl/>
        </w:rPr>
        <w:t>)</w:t>
      </w:r>
      <w:r w:rsidR="00342213" w:rsidRPr="00D03CC0">
        <w:rPr>
          <w:rFonts w:hint="cs"/>
          <w:color w:val="000000"/>
          <w:rtl/>
        </w:rPr>
        <w:t xml:space="preserve"> </w:t>
      </w:r>
      <w:r w:rsidRPr="00D03CC0">
        <w:rPr>
          <w:rFonts w:hint="cs"/>
          <w:color w:val="000000"/>
          <w:rtl/>
        </w:rPr>
        <w:t>לעיל,</w:t>
      </w:r>
      <w:r w:rsidRPr="00711567">
        <w:rPr>
          <w:rFonts w:hint="cs"/>
          <w:color w:val="000000"/>
          <w:rtl/>
        </w:rPr>
        <w:t xml:space="preserve"> ולרבות קביעת סוג המידע שיידרש לצורך קבלת ההחלטה, ובכלל זה דרישה לפירוט בדבר השיקולים המנחים בהעדפה של אישור</w:t>
      </w:r>
      <w:r w:rsidRPr="00AE470C">
        <w:rPr>
          <w:rFonts w:hint="cs"/>
          <w:rtl/>
        </w:rPr>
        <w:t xml:space="preserve"> הסדר על פני נקיטת פעולות אחרות לגביית החוב</w:t>
      </w:r>
      <w:r>
        <w:rPr>
          <w:rFonts w:hint="cs"/>
          <w:rtl/>
        </w:rPr>
        <w:t xml:space="preserve">, </w:t>
      </w:r>
      <w:r w:rsidRPr="00AE470C">
        <w:rPr>
          <w:rFonts w:hint="cs"/>
          <w:rtl/>
        </w:rPr>
        <w:t xml:space="preserve">התנאים הכלכליים של הסדר החוב (כגון שינוי תנאי הפירעון, פיצוי בעלי חוב באמצעות מניות או ניירות ערך </w:t>
      </w:r>
      <w:proofErr w:type="spellStart"/>
      <w:r w:rsidRPr="00AE470C">
        <w:rPr>
          <w:rFonts w:hint="cs"/>
          <w:rtl/>
        </w:rPr>
        <w:t>המירים</w:t>
      </w:r>
      <w:proofErr w:type="spellEnd"/>
      <w:r w:rsidRPr="00AE470C">
        <w:rPr>
          <w:rFonts w:hint="cs"/>
          <w:rtl/>
        </w:rPr>
        <w:t xml:space="preserve">, העמדת בטחונות וכו'), התנאים המשפטיים והתנאים הנלווים להסדר החוב, לרבות אלו שעניינם הגנה על בעלי החוב (כגון הגבלות על חלוקת דיבידנדים ועל עסקאות בעלי עניין, התניות פיננסיות וכו'). </w:t>
      </w:r>
    </w:p>
    <w:p w14:paraId="0136FE7F" w14:textId="77777777" w:rsidR="000E000B" w:rsidRPr="00B378BB" w:rsidRDefault="000E000B" w:rsidP="009F4358">
      <w:pPr>
        <w:pStyle w:val="af4"/>
        <w:numPr>
          <w:ilvl w:val="4"/>
          <w:numId w:val="1673"/>
        </w:numPr>
        <w:tabs>
          <w:tab w:val="clear" w:pos="2211"/>
          <w:tab w:val="num" w:pos="2788"/>
        </w:tabs>
        <w:spacing w:after="0" w:line="360" w:lineRule="auto"/>
        <w:ind w:left="2505"/>
      </w:pPr>
      <w:r>
        <w:rPr>
          <w:rFonts w:hint="cs"/>
          <w:rtl/>
        </w:rPr>
        <w:lastRenderedPageBreak/>
        <w:t xml:space="preserve">קביעת הגורמים העשויים לשמש </w:t>
      </w:r>
      <w:r w:rsidRPr="00B378BB">
        <w:rPr>
          <w:rFonts w:hint="cs"/>
          <w:rtl/>
        </w:rPr>
        <w:t>נציג</w:t>
      </w:r>
      <w:r>
        <w:rPr>
          <w:rFonts w:hint="cs"/>
          <w:rtl/>
        </w:rPr>
        <w:t>י</w:t>
      </w:r>
      <w:r w:rsidRPr="00B378BB">
        <w:rPr>
          <w:rFonts w:hint="cs"/>
          <w:rtl/>
        </w:rPr>
        <w:t xml:space="preserve"> הגוף המוסדי בנציגות בעלי חוב</w:t>
      </w:r>
      <w:r>
        <w:rPr>
          <w:rFonts w:hint="cs"/>
          <w:rtl/>
        </w:rPr>
        <w:t xml:space="preserve">; </w:t>
      </w:r>
    </w:p>
    <w:p w14:paraId="35CDFD1E" w14:textId="77777777" w:rsidR="000E000B" w:rsidRPr="00FA59EB" w:rsidRDefault="000E000B" w:rsidP="009F4358">
      <w:pPr>
        <w:pStyle w:val="af4"/>
        <w:numPr>
          <w:ilvl w:val="4"/>
          <w:numId w:val="1673"/>
        </w:numPr>
        <w:tabs>
          <w:tab w:val="clear" w:pos="2211"/>
          <w:tab w:val="num" w:pos="2788"/>
        </w:tabs>
        <w:spacing w:after="0" w:line="360" w:lineRule="auto"/>
        <w:ind w:left="2505"/>
      </w:pPr>
      <w:r w:rsidRPr="00F935E4">
        <w:rPr>
          <w:rFonts w:hint="cs"/>
          <w:rtl/>
        </w:rPr>
        <w:t xml:space="preserve">קביעת </w:t>
      </w:r>
      <w:r>
        <w:rPr>
          <w:rFonts w:hint="cs"/>
          <w:rtl/>
        </w:rPr>
        <w:t xml:space="preserve">הגורמים העשויים לשמש </w:t>
      </w:r>
      <w:r w:rsidRPr="00F935E4">
        <w:rPr>
          <w:rFonts w:hint="cs"/>
          <w:rtl/>
        </w:rPr>
        <w:t>נציג</w:t>
      </w:r>
      <w:r>
        <w:rPr>
          <w:rFonts w:hint="cs"/>
          <w:rtl/>
        </w:rPr>
        <w:t>י</w:t>
      </w:r>
      <w:r w:rsidRPr="00F935E4">
        <w:rPr>
          <w:rFonts w:hint="cs"/>
          <w:rtl/>
        </w:rPr>
        <w:t xml:space="preserve"> הגוף המוסדי באסיפת בעלי חוב שעניינה הסדר חוב או נקיטת </w:t>
      </w:r>
      <w:r w:rsidRPr="00FA59EB">
        <w:rPr>
          <w:rFonts w:hint="cs"/>
          <w:rtl/>
        </w:rPr>
        <w:t xml:space="preserve">אמצעים להבטחת החוב; </w:t>
      </w:r>
    </w:p>
    <w:p w14:paraId="3A743D78" w14:textId="77777777" w:rsidR="000E000B" w:rsidRPr="00D7115E" w:rsidRDefault="000E000B" w:rsidP="009F4358">
      <w:pPr>
        <w:pStyle w:val="af4"/>
        <w:numPr>
          <w:ilvl w:val="4"/>
          <w:numId w:val="1673"/>
        </w:numPr>
        <w:tabs>
          <w:tab w:val="clear" w:pos="2211"/>
          <w:tab w:val="num" w:pos="2788"/>
        </w:tabs>
        <w:spacing w:after="0" w:line="360" w:lineRule="auto"/>
        <w:ind w:left="2505"/>
      </w:pPr>
      <w:r w:rsidRPr="00FA59EB">
        <w:rPr>
          <w:rFonts w:hint="cs"/>
          <w:rtl/>
        </w:rPr>
        <w:t xml:space="preserve"> </w:t>
      </w:r>
      <w:r w:rsidRPr="00D7115E">
        <w:rPr>
          <w:rFonts w:hint="cs"/>
          <w:rtl/>
        </w:rPr>
        <w:t xml:space="preserve">אופן ומתכונת הדיווח לדירקטוריון בדבר תהליך הערכת החוב, חובות שסווגו כבעייתיים והפעולות שננקטו לטיפול בהם; </w:t>
      </w:r>
    </w:p>
    <w:p w14:paraId="1866F42C" w14:textId="77777777" w:rsidR="000E000B" w:rsidRPr="00D7115E" w:rsidRDefault="000E000B" w:rsidP="009F4358">
      <w:pPr>
        <w:pStyle w:val="af4"/>
        <w:numPr>
          <w:ilvl w:val="4"/>
          <w:numId w:val="1673"/>
        </w:numPr>
        <w:tabs>
          <w:tab w:val="clear" w:pos="2211"/>
          <w:tab w:val="num" w:pos="2788"/>
        </w:tabs>
        <w:spacing w:after="0" w:line="360" w:lineRule="auto"/>
        <w:ind w:left="2505"/>
      </w:pPr>
      <w:r w:rsidRPr="00D7115E">
        <w:rPr>
          <w:rFonts w:hint="cs"/>
          <w:rtl/>
        </w:rPr>
        <w:t>אופן הפעולה של הגוף המוסדי ותהליכי האישור הנדרשים במקרים בהם נדרש תהליך הח</w:t>
      </w:r>
      <w:r>
        <w:rPr>
          <w:rFonts w:hint="cs"/>
          <w:rtl/>
        </w:rPr>
        <w:t>לטה מהיר, לרבות אפיון מקרים אלה;</w:t>
      </w:r>
      <w:r w:rsidRPr="00D7115E">
        <w:rPr>
          <w:rFonts w:hint="cs"/>
          <w:rtl/>
        </w:rPr>
        <w:t xml:space="preserve"> </w:t>
      </w:r>
    </w:p>
    <w:p w14:paraId="40B1EBB7" w14:textId="0C316E33" w:rsidR="000E000B" w:rsidRPr="00D7115E" w:rsidRDefault="000E000B" w:rsidP="009F4358">
      <w:pPr>
        <w:pStyle w:val="af4"/>
        <w:numPr>
          <w:ilvl w:val="4"/>
          <w:numId w:val="1673"/>
        </w:numPr>
        <w:tabs>
          <w:tab w:val="clear" w:pos="2211"/>
          <w:tab w:val="num" w:pos="2788"/>
        </w:tabs>
        <w:spacing w:after="0" w:line="360" w:lineRule="auto"/>
        <w:ind w:left="2505"/>
      </w:pPr>
      <w:r w:rsidRPr="00D7115E">
        <w:rPr>
          <w:rFonts w:hint="cs"/>
          <w:rtl/>
        </w:rPr>
        <w:t xml:space="preserve">הנחיות לגבי תיעוד, כמפורט </w:t>
      </w:r>
      <w:r w:rsidR="00DD406F">
        <w:rPr>
          <w:rFonts w:hint="cs"/>
          <w:rtl/>
        </w:rPr>
        <w:t>בפסק</w:t>
      </w:r>
      <w:r w:rsidR="00550960">
        <w:rPr>
          <w:rFonts w:hint="cs"/>
          <w:rtl/>
        </w:rPr>
        <w:t xml:space="preserve">ה </w:t>
      </w:r>
      <w:r w:rsidR="00DD406F">
        <w:rPr>
          <w:rFonts w:hint="cs"/>
          <w:rtl/>
        </w:rPr>
        <w:t>(5)</w:t>
      </w:r>
      <w:r w:rsidRPr="00D7115E">
        <w:rPr>
          <w:rFonts w:hint="cs"/>
          <w:rtl/>
        </w:rPr>
        <w:t xml:space="preserve"> להלן. </w:t>
      </w:r>
    </w:p>
    <w:p w14:paraId="0CD0A8C9" w14:textId="2B15D404" w:rsidR="00335733" w:rsidRPr="008C7BB0" w:rsidRDefault="008C7BB0" w:rsidP="00166E57">
      <w:pPr>
        <w:pStyle w:val="3"/>
        <w:numPr>
          <w:ilvl w:val="2"/>
          <w:numId w:val="2038"/>
        </w:numPr>
      </w:pPr>
      <w:r w:rsidRPr="008C7BB0">
        <w:rPr>
          <w:rFonts w:hint="cs"/>
          <w:rtl/>
        </w:rPr>
        <w:t>ה</w:t>
      </w:r>
      <w:r w:rsidR="00335733" w:rsidRPr="008C7BB0">
        <w:rPr>
          <w:rFonts w:hint="cs"/>
          <w:rtl/>
        </w:rPr>
        <w:t>חלטה בדבר אישור תנאי הסדר חוב</w:t>
      </w:r>
      <w:r w:rsidR="005E0E2B">
        <w:rPr>
          <w:rStyle w:val="af1"/>
          <w:rtl/>
        </w:rPr>
        <w:footnoteReference w:id="37"/>
      </w:r>
      <w:r w:rsidR="00335733" w:rsidRPr="008C7BB0">
        <w:rPr>
          <w:rFonts w:hint="cs"/>
          <w:rtl/>
        </w:rPr>
        <w:t xml:space="preserve"> </w:t>
      </w:r>
    </w:p>
    <w:p w14:paraId="49CCDF44" w14:textId="68779E50" w:rsidR="00335733" w:rsidRPr="000E5A6D" w:rsidRDefault="00335733" w:rsidP="00811A87">
      <w:pPr>
        <w:pStyle w:val="af4"/>
        <w:numPr>
          <w:ilvl w:val="6"/>
          <w:numId w:val="1673"/>
        </w:numPr>
        <w:tabs>
          <w:tab w:val="clear" w:pos="3118"/>
        </w:tabs>
        <w:spacing w:after="0" w:line="360" w:lineRule="auto"/>
        <w:ind w:left="1707" w:hanging="567"/>
        <w:rPr>
          <w:sz w:val="24"/>
        </w:rPr>
      </w:pPr>
      <w:r w:rsidRPr="003C36BA">
        <w:rPr>
          <w:rFonts w:hint="cs"/>
          <w:sz w:val="24"/>
          <w:rtl/>
        </w:rPr>
        <w:t xml:space="preserve">לצורך קבלת החלטה בדבר אישור הסדר חוב </w:t>
      </w:r>
      <w:r w:rsidR="002B0E1C">
        <w:rPr>
          <w:rFonts w:hint="cs"/>
          <w:sz w:val="24"/>
          <w:rtl/>
        </w:rPr>
        <w:t>תתבצע</w:t>
      </w:r>
      <w:r w:rsidRPr="003C36BA">
        <w:rPr>
          <w:rFonts w:hint="cs"/>
          <w:sz w:val="24"/>
          <w:rtl/>
        </w:rPr>
        <w:t xml:space="preserve"> בדיקת נאותות מעודכנת על מצב החברה הלווה, בהסתמך על מצגים שיתקבלו מהחברה הלווה</w:t>
      </w:r>
      <w:r>
        <w:rPr>
          <w:rFonts w:hint="cs"/>
          <w:sz w:val="24"/>
          <w:rtl/>
        </w:rPr>
        <w:t xml:space="preserve"> או מגורם אחר</w:t>
      </w:r>
      <w:r w:rsidRPr="003C36BA">
        <w:rPr>
          <w:rFonts w:hint="cs"/>
          <w:sz w:val="24"/>
          <w:rtl/>
        </w:rPr>
        <w:t>, הכוללת דוחות וניתוחים,</w:t>
      </w:r>
      <w:r>
        <w:rPr>
          <w:rFonts w:hint="cs"/>
          <w:sz w:val="24"/>
          <w:rtl/>
        </w:rPr>
        <w:t xml:space="preserve"> </w:t>
      </w:r>
      <w:r w:rsidRPr="000E5A6D">
        <w:rPr>
          <w:rFonts w:hint="cs"/>
          <w:sz w:val="24"/>
          <w:rtl/>
        </w:rPr>
        <w:t>המאפשרים לבסס את ההחלטה בדבר הטיפול בחוב,</w:t>
      </w:r>
      <w:r w:rsidRPr="003C36BA">
        <w:rPr>
          <w:rFonts w:hint="cs"/>
          <w:sz w:val="24"/>
          <w:rtl/>
        </w:rPr>
        <w:t xml:space="preserve"> בין היתר, בעניינים אלה, ככל שהם מהותיים</w:t>
      </w:r>
      <w:r>
        <w:rPr>
          <w:rFonts w:hint="cs"/>
          <w:sz w:val="24"/>
          <w:rtl/>
        </w:rPr>
        <w:t xml:space="preserve"> </w:t>
      </w:r>
      <w:r w:rsidRPr="003C36BA">
        <w:rPr>
          <w:rFonts w:hint="cs"/>
          <w:sz w:val="24"/>
          <w:rtl/>
        </w:rPr>
        <w:t>ורלבנטיים</w:t>
      </w:r>
      <w:r>
        <w:rPr>
          <w:rFonts w:hint="cs"/>
          <w:sz w:val="24"/>
          <w:rtl/>
        </w:rPr>
        <w:t>:</w:t>
      </w:r>
    </w:p>
    <w:p w14:paraId="539DFCFB" w14:textId="5DE780E8"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ניתוח תזרים המזומנים, רווח והפסד והמאזן של החברה הלווה, בארבעת הרבעונים שקדמו למועד הדיון באישור ההסדר;</w:t>
      </w:r>
    </w:p>
    <w:p w14:paraId="6EFF1BBF"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דוח אודות רכישות חוזרות של ניירות ערך שהנפיקה החברה הלווה במהלך ארבעת הרבעונים שקדמו למועד הדיון באישור ההסדר;</w:t>
      </w:r>
    </w:p>
    <w:p w14:paraId="4BD8642C"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דוח אודות מצבת החובות העדכנית וחובות שנפרעו במהלך ארבעת הרבעונים שקדמו למועד הדיון באישור ההסדר, הכולל לפחות את אלה:</w:t>
      </w:r>
    </w:p>
    <w:p w14:paraId="4787DA81" w14:textId="7B6D0C3E" w:rsidR="00335733" w:rsidRDefault="00335733" w:rsidP="00811A87">
      <w:pPr>
        <w:pStyle w:val="af4"/>
        <w:numPr>
          <w:ilvl w:val="5"/>
          <w:numId w:val="1740"/>
        </w:numPr>
        <w:tabs>
          <w:tab w:val="clear" w:pos="2721"/>
          <w:tab w:val="num" w:pos="2415"/>
        </w:tabs>
        <w:spacing w:after="0" w:line="360" w:lineRule="auto"/>
        <w:ind w:left="2415"/>
      </w:pPr>
      <w:r>
        <w:rPr>
          <w:rFonts w:hint="cs"/>
          <w:rtl/>
        </w:rPr>
        <w:t xml:space="preserve">היקף החובות </w:t>
      </w:r>
      <w:r>
        <w:rPr>
          <w:rtl/>
        </w:rPr>
        <w:t>–</w:t>
      </w:r>
      <w:r>
        <w:rPr>
          <w:rFonts w:hint="cs"/>
          <w:rtl/>
        </w:rPr>
        <w:t xml:space="preserve"> פירוט כל חוב בנפרד;</w:t>
      </w:r>
    </w:p>
    <w:p w14:paraId="41D65DA1" w14:textId="77777777" w:rsidR="00335733" w:rsidRDefault="00335733" w:rsidP="00811A87">
      <w:pPr>
        <w:pStyle w:val="af4"/>
        <w:numPr>
          <w:ilvl w:val="5"/>
          <w:numId w:val="1740"/>
        </w:numPr>
        <w:tabs>
          <w:tab w:val="clear" w:pos="2721"/>
          <w:tab w:val="num" w:pos="2415"/>
        </w:tabs>
        <w:spacing w:after="0" w:line="360" w:lineRule="auto"/>
        <w:ind w:left="2415"/>
      </w:pPr>
      <w:r>
        <w:rPr>
          <w:rFonts w:hint="cs"/>
          <w:rtl/>
        </w:rPr>
        <w:t>פירוט הגורמים המלווים בכל חוב;</w:t>
      </w:r>
    </w:p>
    <w:p w14:paraId="57D2D05D" w14:textId="77777777" w:rsidR="00335733" w:rsidRDefault="00335733" w:rsidP="00811A87">
      <w:pPr>
        <w:pStyle w:val="af4"/>
        <w:numPr>
          <w:ilvl w:val="5"/>
          <w:numId w:val="1740"/>
        </w:numPr>
        <w:tabs>
          <w:tab w:val="clear" w:pos="2721"/>
          <w:tab w:val="num" w:pos="2415"/>
        </w:tabs>
        <w:spacing w:after="0" w:line="360" w:lineRule="auto"/>
        <w:ind w:left="2415"/>
      </w:pPr>
      <w:r>
        <w:rPr>
          <w:rFonts w:hint="cs"/>
          <w:rtl/>
        </w:rPr>
        <w:t>הבטוחות שניתנו כנגד כל חוב, לרבות ערבויות אישיות וערבויות של צדדים שלישיים;</w:t>
      </w:r>
    </w:p>
    <w:p w14:paraId="4D9068AF" w14:textId="77777777" w:rsidR="00335733" w:rsidRDefault="00335733" w:rsidP="00811A87">
      <w:pPr>
        <w:pStyle w:val="af4"/>
        <w:numPr>
          <w:ilvl w:val="5"/>
          <w:numId w:val="1740"/>
        </w:numPr>
        <w:tabs>
          <w:tab w:val="clear" w:pos="2721"/>
          <w:tab w:val="num" w:pos="2415"/>
        </w:tabs>
        <w:spacing w:after="0" w:line="360" w:lineRule="auto"/>
        <w:ind w:left="2415"/>
      </w:pPr>
      <w:r>
        <w:rPr>
          <w:rFonts w:hint="cs"/>
          <w:rtl/>
        </w:rPr>
        <w:t xml:space="preserve">התניות </w:t>
      </w:r>
      <w:r w:rsidRPr="004F16F2">
        <w:rPr>
          <w:rFonts w:hint="cs"/>
          <w:rtl/>
        </w:rPr>
        <w:t>פיננסיות ואחרות שנקבעו</w:t>
      </w:r>
      <w:r>
        <w:rPr>
          <w:rFonts w:hint="cs"/>
          <w:rtl/>
        </w:rPr>
        <w:t xml:space="preserve"> לגבי כל חוב.</w:t>
      </w:r>
    </w:p>
    <w:p w14:paraId="380CE6CE"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לוח סילוקין של כל חוב בנפרד;</w:t>
      </w:r>
    </w:p>
    <w:p w14:paraId="61FF2F85"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 xml:space="preserve">דוח אודות המצבת העדכנית נכסי החברה הלווה, שווים ההוגן ותזרים המזומנים העשוי לנבוע מהם; </w:t>
      </w:r>
    </w:p>
    <w:p w14:paraId="15CEF47C"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דוח אודות מצבת השעבודים של נכסי החברה הלווה;</w:t>
      </w:r>
    </w:p>
    <w:p w14:paraId="3F85F37E"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דוח בדבר הסכמים שיש לחברה הלווה עם שותפים בנכסיה;</w:t>
      </w:r>
    </w:p>
    <w:p w14:paraId="10DAF654"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דוח בדבר מצבת המנהלים של החברה הלווה ותנאי העסקתם;</w:t>
      </w:r>
    </w:p>
    <w:p w14:paraId="3B28A7EB" w14:textId="77777777" w:rsidR="00335733" w:rsidRDefault="00335733" w:rsidP="00811A87">
      <w:pPr>
        <w:numPr>
          <w:ilvl w:val="4"/>
          <w:numId w:val="1740"/>
        </w:numPr>
        <w:tabs>
          <w:tab w:val="clear" w:pos="2211"/>
          <w:tab w:val="num" w:pos="936"/>
          <w:tab w:val="left" w:pos="2550"/>
        </w:tabs>
        <w:spacing w:line="360" w:lineRule="auto"/>
        <w:ind w:left="1990"/>
        <w:contextualSpacing/>
      </w:pPr>
      <w:r>
        <w:rPr>
          <w:rFonts w:hint="cs"/>
          <w:rtl/>
        </w:rPr>
        <w:t>דוח בדבר הסכמים של החברה הלווה עם בעלי עניין ופירוט עסקאות שבוצעו עימם בארבעת הרבעונים שקדמו למועד הדיון באישור ההסדר;</w:t>
      </w:r>
    </w:p>
    <w:p w14:paraId="21BEAD14" w14:textId="77777777" w:rsidR="00335733" w:rsidRPr="004F16F2" w:rsidRDefault="00335733" w:rsidP="00811A87">
      <w:pPr>
        <w:numPr>
          <w:ilvl w:val="4"/>
          <w:numId w:val="1740"/>
        </w:numPr>
        <w:tabs>
          <w:tab w:val="clear" w:pos="2211"/>
          <w:tab w:val="num" w:pos="936"/>
          <w:tab w:val="left" w:pos="2550"/>
        </w:tabs>
        <w:spacing w:line="360" w:lineRule="auto"/>
        <w:ind w:left="1990"/>
        <w:contextualSpacing/>
      </w:pPr>
      <w:r w:rsidRPr="004F16F2">
        <w:rPr>
          <w:rFonts w:hint="cs"/>
          <w:rtl/>
        </w:rPr>
        <w:t xml:space="preserve">דוח בדבר הוצאות הנהלה וכלליות של החברה הלווה. </w:t>
      </w:r>
    </w:p>
    <w:p w14:paraId="2B028F6A" w14:textId="50A15080" w:rsidR="00335733" w:rsidRPr="004F16F2" w:rsidRDefault="00335733" w:rsidP="00061F48">
      <w:pPr>
        <w:pStyle w:val="af4"/>
        <w:numPr>
          <w:ilvl w:val="6"/>
          <w:numId w:val="1673"/>
        </w:numPr>
        <w:tabs>
          <w:tab w:val="clear" w:pos="3118"/>
        </w:tabs>
        <w:spacing w:after="0" w:line="360" w:lineRule="auto"/>
        <w:ind w:left="1707" w:hanging="567"/>
        <w:rPr>
          <w:sz w:val="24"/>
        </w:rPr>
      </w:pPr>
      <w:r w:rsidRPr="006E79D3">
        <w:rPr>
          <w:rFonts w:hint="cs"/>
          <w:rtl/>
        </w:rPr>
        <w:t>מבלי לגרוע מהאמור בפסק</w:t>
      </w:r>
      <w:r w:rsidR="006E79D3">
        <w:rPr>
          <w:rFonts w:hint="cs"/>
          <w:rtl/>
        </w:rPr>
        <w:t>ת משנ</w:t>
      </w:r>
      <w:r w:rsidRPr="006E79D3">
        <w:rPr>
          <w:rFonts w:hint="cs"/>
          <w:rtl/>
        </w:rPr>
        <w:t xml:space="preserve">ה </w:t>
      </w:r>
      <w:r w:rsidR="00D82815" w:rsidRPr="006E79D3">
        <w:rPr>
          <w:rFonts w:hint="cs"/>
          <w:rtl/>
        </w:rPr>
        <w:t>(</w:t>
      </w:r>
      <w:r w:rsidR="00550960">
        <w:rPr>
          <w:rFonts w:hint="cs"/>
          <w:rtl/>
        </w:rPr>
        <w:t>א</w:t>
      </w:r>
      <w:r w:rsidR="00D82815" w:rsidRPr="006E79D3">
        <w:rPr>
          <w:rFonts w:hint="cs"/>
          <w:rtl/>
        </w:rPr>
        <w:t>)</w:t>
      </w:r>
      <w:r w:rsidRPr="006E79D3">
        <w:rPr>
          <w:rFonts w:hint="cs"/>
          <w:rtl/>
        </w:rPr>
        <w:t xml:space="preserve">, בעת אישור הסדר </w:t>
      </w:r>
      <w:r w:rsidR="00386AED" w:rsidRPr="006E79D3">
        <w:rPr>
          <w:rFonts w:hint="cs"/>
          <w:rtl/>
        </w:rPr>
        <w:t>ייבדקו נושאים</w:t>
      </w:r>
      <w:r w:rsidRPr="006E79D3">
        <w:rPr>
          <w:rFonts w:hint="cs"/>
          <w:rtl/>
        </w:rPr>
        <w:t xml:space="preserve"> אל</w:t>
      </w:r>
      <w:r w:rsidR="00386AED" w:rsidRPr="006E79D3">
        <w:rPr>
          <w:rFonts w:hint="cs"/>
          <w:rtl/>
        </w:rPr>
        <w:t>ו</w:t>
      </w:r>
      <w:r w:rsidRPr="006E79D3">
        <w:rPr>
          <w:rFonts w:hint="cs"/>
          <w:rtl/>
        </w:rPr>
        <w:t>, ככל שהם רלבנטיים</w:t>
      </w:r>
      <w:r w:rsidRPr="004F16F2">
        <w:rPr>
          <w:rFonts w:hint="cs"/>
          <w:sz w:val="24"/>
          <w:rtl/>
        </w:rPr>
        <w:t xml:space="preserve"> להסדר המוצע: </w:t>
      </w:r>
    </w:p>
    <w:p w14:paraId="1C44A35C" w14:textId="2FA4F5AE" w:rsidR="00335733" w:rsidRPr="00061F48" w:rsidRDefault="00335733" w:rsidP="00061F48">
      <w:pPr>
        <w:pStyle w:val="a0"/>
        <w:numPr>
          <w:ilvl w:val="4"/>
          <w:numId w:val="2038"/>
        </w:numPr>
        <w:tabs>
          <w:tab w:val="num" w:pos="936"/>
          <w:tab w:val="left" w:pos="2550"/>
        </w:tabs>
        <w:spacing w:line="360" w:lineRule="auto"/>
        <w:ind w:hanging="319"/>
        <w:rPr>
          <w:sz w:val="24"/>
        </w:rPr>
      </w:pPr>
      <w:proofErr w:type="spellStart"/>
      <w:r w:rsidRPr="00061F48">
        <w:rPr>
          <w:rFonts w:hint="cs"/>
          <w:sz w:val="24"/>
          <w:rtl/>
        </w:rPr>
        <w:t>תוכנית</w:t>
      </w:r>
      <w:proofErr w:type="spellEnd"/>
      <w:r w:rsidRPr="00061F48">
        <w:rPr>
          <w:rFonts w:hint="cs"/>
          <w:sz w:val="24"/>
          <w:rtl/>
        </w:rPr>
        <w:t xml:space="preserve"> עבודה דו שנתית לחברה הלווה, ובכלל זה תכנית התייעלות;</w:t>
      </w:r>
    </w:p>
    <w:p w14:paraId="103BCFB3" w14:textId="77777777" w:rsidR="00335733" w:rsidRPr="00347738" w:rsidRDefault="00335733" w:rsidP="00061F48">
      <w:pPr>
        <w:pStyle w:val="a0"/>
        <w:numPr>
          <w:ilvl w:val="4"/>
          <w:numId w:val="2038"/>
        </w:numPr>
        <w:tabs>
          <w:tab w:val="left" w:pos="2550"/>
        </w:tabs>
        <w:spacing w:line="360" w:lineRule="auto"/>
        <w:ind w:hanging="319"/>
        <w:rPr>
          <w:sz w:val="24"/>
        </w:rPr>
      </w:pPr>
      <w:r w:rsidRPr="00347738">
        <w:rPr>
          <w:rFonts w:hint="cs"/>
          <w:sz w:val="24"/>
          <w:rtl/>
        </w:rPr>
        <w:t xml:space="preserve">התניות פיננסיות ואמות מידה אחרות להפרת תנאי ההסדר והעמדת החוב לפירעון </w:t>
      </w:r>
      <w:proofErr w:type="spellStart"/>
      <w:r w:rsidRPr="00347738">
        <w:rPr>
          <w:rFonts w:hint="cs"/>
          <w:sz w:val="24"/>
          <w:rtl/>
        </w:rPr>
        <w:t>מיידי</w:t>
      </w:r>
      <w:proofErr w:type="spellEnd"/>
      <w:r w:rsidRPr="00347738">
        <w:rPr>
          <w:rFonts w:hint="cs"/>
          <w:sz w:val="24"/>
          <w:rtl/>
        </w:rPr>
        <w:t>;</w:t>
      </w:r>
    </w:p>
    <w:p w14:paraId="619BC03F" w14:textId="77777777" w:rsidR="00335733" w:rsidRPr="00347738" w:rsidRDefault="00335733" w:rsidP="00061F48">
      <w:pPr>
        <w:pStyle w:val="a0"/>
        <w:numPr>
          <w:ilvl w:val="4"/>
          <w:numId w:val="2038"/>
        </w:numPr>
        <w:tabs>
          <w:tab w:val="left" w:pos="2550"/>
        </w:tabs>
        <w:spacing w:line="360" w:lineRule="auto"/>
        <w:ind w:hanging="319"/>
        <w:rPr>
          <w:sz w:val="24"/>
        </w:rPr>
      </w:pPr>
      <w:r w:rsidRPr="00347738">
        <w:rPr>
          <w:rFonts w:hint="cs"/>
          <w:sz w:val="24"/>
          <w:rtl/>
        </w:rPr>
        <w:lastRenderedPageBreak/>
        <w:t>הוראות מפורטות באשר לפיקוח בעלי החוב על יישומו;</w:t>
      </w:r>
    </w:p>
    <w:p w14:paraId="2F2B0FE6" w14:textId="77777777" w:rsidR="00335733" w:rsidRPr="00556755" w:rsidRDefault="00335733" w:rsidP="00061F48">
      <w:pPr>
        <w:pStyle w:val="a0"/>
        <w:numPr>
          <w:ilvl w:val="4"/>
          <w:numId w:val="2038"/>
        </w:numPr>
        <w:tabs>
          <w:tab w:val="left" w:pos="2550"/>
        </w:tabs>
        <w:spacing w:line="360" w:lineRule="auto"/>
        <w:ind w:hanging="319"/>
        <w:rPr>
          <w:sz w:val="24"/>
        </w:rPr>
      </w:pPr>
      <w:r w:rsidRPr="00556755">
        <w:rPr>
          <w:rFonts w:hint="cs"/>
          <w:sz w:val="24"/>
          <w:rtl/>
        </w:rPr>
        <w:t xml:space="preserve">פירוט דוחות שיוגשו על ידי החברה הלווה לצורך מעקב אחר יישום ההסדר. </w:t>
      </w:r>
    </w:p>
    <w:p w14:paraId="220DAA52" w14:textId="79ED9C16" w:rsidR="00335733" w:rsidRDefault="00335733" w:rsidP="00061F48">
      <w:pPr>
        <w:pStyle w:val="af4"/>
        <w:numPr>
          <w:ilvl w:val="6"/>
          <w:numId w:val="1673"/>
        </w:numPr>
        <w:tabs>
          <w:tab w:val="clear" w:pos="3118"/>
        </w:tabs>
        <w:spacing w:after="0" w:line="360" w:lineRule="auto"/>
        <w:ind w:left="1707" w:hanging="567"/>
        <w:rPr>
          <w:sz w:val="24"/>
        </w:rPr>
      </w:pPr>
      <w:r w:rsidRPr="00556755">
        <w:rPr>
          <w:rFonts w:hint="cs"/>
          <w:sz w:val="24"/>
          <w:rtl/>
        </w:rPr>
        <w:t>החלטה</w:t>
      </w:r>
      <w:r>
        <w:rPr>
          <w:rFonts w:hint="cs"/>
          <w:sz w:val="24"/>
          <w:rtl/>
        </w:rPr>
        <w:t xml:space="preserve"> </w:t>
      </w:r>
      <w:r w:rsidRPr="00556755">
        <w:rPr>
          <w:rFonts w:hint="cs"/>
          <w:sz w:val="24"/>
          <w:rtl/>
        </w:rPr>
        <w:t>שלא לאשר הסדר חוב</w:t>
      </w:r>
      <w:r>
        <w:rPr>
          <w:rFonts w:hint="cs"/>
          <w:sz w:val="24"/>
          <w:rtl/>
        </w:rPr>
        <w:t>, לרבות בנסיבות בהן ההחלטה אינה מחייבת דיון בו</w:t>
      </w:r>
      <w:r w:rsidR="0062360C">
        <w:rPr>
          <w:rFonts w:hint="cs"/>
          <w:sz w:val="24"/>
          <w:rtl/>
        </w:rPr>
        <w:t>ו</w:t>
      </w:r>
      <w:r>
        <w:rPr>
          <w:rFonts w:hint="cs"/>
          <w:sz w:val="24"/>
          <w:rtl/>
        </w:rPr>
        <w:t xml:space="preserve">עדת השקעות, תתועד, לרבות הנימוקים המשפטיים והכלכליים שהיוו בסיס להחלטה שנתקבלה. </w:t>
      </w:r>
    </w:p>
    <w:p w14:paraId="6B395D52" w14:textId="2C102FBF" w:rsidR="000E000B" w:rsidRDefault="00127DA6" w:rsidP="00166E57">
      <w:pPr>
        <w:pStyle w:val="3"/>
        <w:numPr>
          <w:ilvl w:val="2"/>
          <w:numId w:val="2038"/>
        </w:numPr>
        <w:rPr>
          <w:rtl/>
        </w:rPr>
      </w:pPr>
      <w:r>
        <w:rPr>
          <w:rFonts w:hint="cs"/>
          <w:rtl/>
        </w:rPr>
        <w:t>פעולות גוף מוסדי לגביית חוב בעייתי, השתתפות בנציגות בעלי חוב ואישור תנאי הסדר חוב</w:t>
      </w:r>
      <w:r w:rsidR="00B716CB">
        <w:rPr>
          <w:rStyle w:val="af1"/>
          <w:rtl/>
        </w:rPr>
        <w:footnoteReference w:id="38"/>
      </w:r>
    </w:p>
    <w:p w14:paraId="3ABDE72F" w14:textId="2C657853" w:rsidR="00127DA6" w:rsidRDefault="00127DA6" w:rsidP="00811A87">
      <w:pPr>
        <w:spacing w:line="360" w:lineRule="auto"/>
        <w:ind w:left="1140"/>
        <w:rPr>
          <w:rtl/>
        </w:rPr>
      </w:pPr>
      <w:r>
        <w:rPr>
          <w:rFonts w:hint="cs"/>
          <w:rtl/>
        </w:rPr>
        <w:t>גורמים המו</w:t>
      </w:r>
      <w:r w:rsidR="00B716CB">
        <w:rPr>
          <w:rFonts w:hint="cs"/>
          <w:rtl/>
        </w:rPr>
        <w:t>סמכים להחליט על אופן הטיפול בחובות בעייתיים ולאשר הסדר חוב יהיו:</w:t>
      </w:r>
    </w:p>
    <w:p w14:paraId="4BC5CEBC" w14:textId="0B73A91E" w:rsidR="00B716CB" w:rsidRDefault="00B716CB" w:rsidP="008F0EF8">
      <w:pPr>
        <w:pStyle w:val="af4"/>
        <w:numPr>
          <w:ilvl w:val="4"/>
          <w:numId w:val="1675"/>
        </w:numPr>
        <w:tabs>
          <w:tab w:val="clear" w:pos="2211"/>
          <w:tab w:val="num" w:pos="2069"/>
        </w:tabs>
        <w:spacing w:after="0" w:line="360" w:lineRule="auto"/>
        <w:ind w:left="1786"/>
      </w:pPr>
      <w:r>
        <w:rPr>
          <w:rFonts w:hint="cs"/>
          <w:rtl/>
        </w:rPr>
        <w:t>לגבי הלוואות מותאמות</w:t>
      </w:r>
      <w:r w:rsidR="00B01CDC">
        <w:rPr>
          <w:rFonts w:hint="cs"/>
          <w:rtl/>
        </w:rPr>
        <w:t xml:space="preserve"> </w:t>
      </w:r>
      <w:r w:rsidR="00B01CDC">
        <w:rPr>
          <w:rtl/>
        </w:rPr>
        <w:t>–</w:t>
      </w:r>
      <w:r w:rsidR="0091771F">
        <w:rPr>
          <w:rFonts w:hint="cs"/>
          <w:rtl/>
        </w:rPr>
        <w:t xml:space="preserve"> </w:t>
      </w:r>
      <w:r w:rsidR="00386AED">
        <w:rPr>
          <w:rFonts w:hint="cs"/>
          <w:rtl/>
        </w:rPr>
        <w:t xml:space="preserve">ראו סעיף קטן </w:t>
      </w:r>
      <w:r w:rsidR="00550960">
        <w:rPr>
          <w:rFonts w:hint="cs"/>
          <w:rtl/>
        </w:rPr>
        <w:t>2(ג)</w:t>
      </w:r>
      <w:r w:rsidR="00386AED">
        <w:rPr>
          <w:rFonts w:hint="cs"/>
          <w:rtl/>
        </w:rPr>
        <w:t xml:space="preserve"> לעניין תפקידי </w:t>
      </w:r>
      <w:r w:rsidR="008F0EF8">
        <w:rPr>
          <w:rtl/>
        </w:rPr>
        <w:fldChar w:fldCharType="begin"/>
      </w:r>
      <w:r w:rsidR="008F0EF8">
        <w:rPr>
          <w:rtl/>
        </w:rPr>
        <w:instrText xml:space="preserve"> </w:instrText>
      </w:r>
      <w:r w:rsidR="008F0EF8">
        <w:rPr>
          <w:rFonts w:hint="cs"/>
        </w:rPr>
        <w:instrText>REF</w:instrText>
      </w:r>
      <w:r w:rsidR="008F0EF8">
        <w:rPr>
          <w:rFonts w:hint="cs"/>
          <w:rtl/>
        </w:rPr>
        <w:instrText xml:space="preserve"> _</w:instrText>
      </w:r>
      <w:r w:rsidR="008F0EF8">
        <w:rPr>
          <w:rFonts w:hint="cs"/>
        </w:rPr>
        <w:instrText>Ref502742302 \h</w:instrText>
      </w:r>
      <w:r w:rsidR="008F0EF8">
        <w:rPr>
          <w:rtl/>
        </w:rPr>
        <w:instrText xml:space="preserve"> </w:instrText>
      </w:r>
      <w:r w:rsidR="008F0EF8">
        <w:rPr>
          <w:rtl/>
        </w:rPr>
      </w:r>
      <w:r w:rsidR="008F0EF8">
        <w:rPr>
          <w:rtl/>
        </w:rPr>
        <w:fldChar w:fldCharType="separate"/>
      </w:r>
      <w:r w:rsidR="00CF545C" w:rsidRPr="000B519D">
        <w:rPr>
          <w:rFonts w:eastAsia="Calibri" w:hint="eastAsia"/>
          <w:rtl/>
        </w:rPr>
        <w:t>ועדת</w:t>
      </w:r>
      <w:r w:rsidR="00CF545C" w:rsidRPr="000B519D">
        <w:rPr>
          <w:rFonts w:eastAsia="Calibri"/>
          <w:rtl/>
        </w:rPr>
        <w:t xml:space="preserve"> </w:t>
      </w:r>
      <w:r w:rsidR="00CF545C" w:rsidRPr="000B519D">
        <w:rPr>
          <w:rFonts w:eastAsia="Calibri" w:hint="eastAsia"/>
          <w:rtl/>
        </w:rPr>
        <w:t>אשראי</w:t>
      </w:r>
      <w:r w:rsidR="00CF545C" w:rsidRPr="000B519D">
        <w:rPr>
          <w:rFonts w:eastAsia="Calibri"/>
          <w:rtl/>
        </w:rPr>
        <w:t xml:space="preserve"> </w:t>
      </w:r>
      <w:r w:rsidR="00CF545C" w:rsidRPr="000B519D">
        <w:rPr>
          <w:rFonts w:eastAsia="Calibri" w:hint="eastAsia"/>
          <w:rtl/>
        </w:rPr>
        <w:t>פנימית</w:t>
      </w:r>
      <w:r w:rsidR="008F0EF8">
        <w:rPr>
          <w:rtl/>
        </w:rPr>
        <w:fldChar w:fldCharType="end"/>
      </w:r>
      <w:r w:rsidR="001D65F0">
        <w:rPr>
          <w:rFonts w:hint="cs"/>
          <w:rtl/>
        </w:rPr>
        <w:t>.</w:t>
      </w:r>
    </w:p>
    <w:p w14:paraId="599BCEAB" w14:textId="71F7CAEE" w:rsidR="0091771F" w:rsidRDefault="000D152C" w:rsidP="00811A87">
      <w:pPr>
        <w:pStyle w:val="af4"/>
        <w:numPr>
          <w:ilvl w:val="4"/>
          <w:numId w:val="1675"/>
        </w:numPr>
        <w:tabs>
          <w:tab w:val="clear" w:pos="2211"/>
          <w:tab w:val="num" w:pos="2069"/>
        </w:tabs>
        <w:spacing w:after="0" w:line="360" w:lineRule="auto"/>
        <w:ind w:left="1786"/>
      </w:pPr>
      <w:r>
        <w:rPr>
          <w:rFonts w:hint="cs"/>
          <w:rtl/>
        </w:rPr>
        <w:t xml:space="preserve">לגבי הלוואות מותאמות ואשראי מסוג אחר, ביחס לכספי משקיע מוסדי </w:t>
      </w:r>
      <w:r>
        <w:rPr>
          <w:rtl/>
        </w:rPr>
        <w:t>–</w:t>
      </w:r>
      <w:r>
        <w:rPr>
          <w:rFonts w:hint="cs"/>
          <w:rtl/>
        </w:rPr>
        <w:t xml:space="preserve"> ועדת</w:t>
      </w:r>
      <w:r w:rsidR="002F156C">
        <w:rPr>
          <w:rFonts w:hint="cs"/>
          <w:rtl/>
        </w:rPr>
        <w:t xml:space="preserve"> </w:t>
      </w:r>
      <w:r>
        <w:rPr>
          <w:rFonts w:hint="cs"/>
          <w:rtl/>
        </w:rPr>
        <w:t>משנה לאשראי, ככל שמונתה, ועדת השקעות תלוית תשואה וועדת השקעות של קופת גמל.</w:t>
      </w:r>
    </w:p>
    <w:p w14:paraId="310CC4FA" w14:textId="0C8D61D3" w:rsidR="002F156C" w:rsidRDefault="002F156C" w:rsidP="00811A87">
      <w:pPr>
        <w:pStyle w:val="af4"/>
        <w:numPr>
          <w:ilvl w:val="4"/>
          <w:numId w:val="1675"/>
        </w:numPr>
        <w:tabs>
          <w:tab w:val="clear" w:pos="2211"/>
          <w:tab w:val="num" w:pos="2069"/>
        </w:tabs>
        <w:spacing w:after="0" w:line="360" w:lineRule="auto"/>
        <w:ind w:left="1786"/>
      </w:pPr>
      <w:r>
        <w:rPr>
          <w:rFonts w:hint="cs"/>
          <w:rtl/>
        </w:rPr>
        <w:t xml:space="preserve">לגבי </w:t>
      </w:r>
      <w:r w:rsidR="00706199">
        <w:rPr>
          <w:rFonts w:hint="cs"/>
          <w:rtl/>
        </w:rPr>
        <w:t>הלוואות מותאמות ואשראי מסוג אחר בהתחייבויות שאינן תלויות תשואה של חברת ביטוח</w:t>
      </w:r>
      <w:r>
        <w:rPr>
          <w:rtl/>
        </w:rPr>
        <w:t>–</w:t>
      </w:r>
      <w:r>
        <w:rPr>
          <w:rFonts w:hint="cs"/>
          <w:rtl/>
        </w:rPr>
        <w:t xml:space="preserve"> ועדת משנה </w:t>
      </w:r>
      <w:r w:rsidR="00706199">
        <w:rPr>
          <w:rFonts w:hint="cs"/>
          <w:rtl/>
        </w:rPr>
        <w:t xml:space="preserve">משותפת </w:t>
      </w:r>
      <w:r>
        <w:rPr>
          <w:rFonts w:hint="cs"/>
          <w:rtl/>
        </w:rPr>
        <w:t>לאשראי, ככל שמונתה, ו</w:t>
      </w:r>
      <w:r w:rsidR="00706199">
        <w:rPr>
          <w:rFonts w:hint="cs"/>
          <w:rtl/>
        </w:rPr>
        <w:t>ו</w:t>
      </w:r>
      <w:r>
        <w:rPr>
          <w:rFonts w:hint="cs"/>
          <w:rtl/>
        </w:rPr>
        <w:t xml:space="preserve">עדת השקעות </w:t>
      </w:r>
      <w:r w:rsidR="00706199">
        <w:rPr>
          <w:rFonts w:hint="cs"/>
          <w:rtl/>
        </w:rPr>
        <w:t>שאינן תלויות תשואה.</w:t>
      </w:r>
    </w:p>
    <w:p w14:paraId="51ED839C" w14:textId="71867F16" w:rsidR="002F156C" w:rsidRDefault="00706199" w:rsidP="00811A87">
      <w:pPr>
        <w:pStyle w:val="af4"/>
        <w:numPr>
          <w:ilvl w:val="4"/>
          <w:numId w:val="1675"/>
        </w:numPr>
        <w:tabs>
          <w:tab w:val="clear" w:pos="2211"/>
          <w:tab w:val="num" w:pos="2069"/>
        </w:tabs>
        <w:spacing w:after="0" w:line="360" w:lineRule="auto"/>
        <w:ind w:left="1786"/>
      </w:pPr>
      <w:r>
        <w:rPr>
          <w:rFonts w:hint="cs"/>
          <w:rtl/>
        </w:rPr>
        <w:t>הסדר לגבי חוב המוחזק כנגד התחייבויות שאי</w:t>
      </w:r>
      <w:r w:rsidR="008E7E0C">
        <w:rPr>
          <w:rFonts w:hint="cs"/>
          <w:rtl/>
        </w:rPr>
        <w:t>נן תלויות תשואה של חברת ביטוח, שהקצאתו הייתה טעונה גם אישור הדירקטוריון</w:t>
      </w:r>
      <w:r w:rsidR="00550960">
        <w:rPr>
          <w:rFonts w:hint="cs"/>
          <w:rtl/>
        </w:rPr>
        <w:t xml:space="preserve"> </w:t>
      </w:r>
      <w:r w:rsidR="008E7E0C">
        <w:rPr>
          <w:rFonts w:hint="cs"/>
          <w:rtl/>
        </w:rPr>
        <w:t>-</w:t>
      </w:r>
      <w:r w:rsidR="00550960">
        <w:rPr>
          <w:rFonts w:hint="cs"/>
          <w:rtl/>
        </w:rPr>
        <w:t xml:space="preserve"> </w:t>
      </w:r>
      <w:r w:rsidR="008E7E0C">
        <w:rPr>
          <w:rFonts w:hint="cs"/>
          <w:rtl/>
        </w:rPr>
        <w:t>יאושר בידי הדירקטוריון.</w:t>
      </w:r>
    </w:p>
    <w:p w14:paraId="1BDE562A" w14:textId="7F9C2B5F" w:rsidR="00E06A54" w:rsidRDefault="00E06A54" w:rsidP="00166E57">
      <w:pPr>
        <w:pStyle w:val="3"/>
        <w:numPr>
          <w:ilvl w:val="2"/>
          <w:numId w:val="2038"/>
        </w:numPr>
        <w:rPr>
          <w:rtl/>
        </w:rPr>
      </w:pPr>
      <w:bookmarkStart w:id="77" w:name="_Toc429689764"/>
      <w:bookmarkStart w:id="78" w:name="_Toc429716995"/>
      <w:bookmarkStart w:id="79" w:name="_Toc430155385"/>
      <w:r w:rsidRPr="00336C3C">
        <w:rPr>
          <w:rFonts w:hint="eastAsia"/>
          <w:rtl/>
        </w:rPr>
        <w:t>מימון</w:t>
      </w:r>
      <w:r w:rsidRPr="00336C3C">
        <w:rPr>
          <w:rtl/>
        </w:rPr>
        <w:t xml:space="preserve"> </w:t>
      </w:r>
      <w:r w:rsidRPr="00336C3C">
        <w:rPr>
          <w:rFonts w:hint="eastAsia"/>
          <w:rtl/>
        </w:rPr>
        <w:t>הסדר</w:t>
      </w:r>
      <w:r w:rsidRPr="00336C3C">
        <w:rPr>
          <w:rtl/>
        </w:rPr>
        <w:t xml:space="preserve"> </w:t>
      </w:r>
      <w:r w:rsidRPr="00336C3C">
        <w:rPr>
          <w:rFonts w:hint="eastAsia"/>
          <w:rtl/>
        </w:rPr>
        <w:t>חוב</w:t>
      </w:r>
      <w:r w:rsidRPr="00336C3C">
        <w:rPr>
          <w:rtl/>
        </w:rPr>
        <w:t xml:space="preserve"> </w:t>
      </w:r>
      <w:r w:rsidRPr="00336C3C">
        <w:rPr>
          <w:rFonts w:hint="eastAsia"/>
          <w:rtl/>
        </w:rPr>
        <w:t>ונקיטת</w:t>
      </w:r>
      <w:r w:rsidRPr="00336C3C">
        <w:rPr>
          <w:rtl/>
        </w:rPr>
        <w:t xml:space="preserve"> </w:t>
      </w:r>
      <w:r w:rsidRPr="00336C3C">
        <w:rPr>
          <w:rFonts w:hint="eastAsia"/>
          <w:rtl/>
        </w:rPr>
        <w:t>אמצעים</w:t>
      </w:r>
      <w:r w:rsidRPr="00336C3C">
        <w:rPr>
          <w:rtl/>
        </w:rPr>
        <w:t xml:space="preserve"> </w:t>
      </w:r>
      <w:r w:rsidRPr="00336C3C">
        <w:rPr>
          <w:rFonts w:hint="eastAsia"/>
          <w:rtl/>
        </w:rPr>
        <w:t>לגביית</w:t>
      </w:r>
      <w:r w:rsidRPr="00336C3C">
        <w:rPr>
          <w:rtl/>
        </w:rPr>
        <w:t xml:space="preserve"> </w:t>
      </w:r>
      <w:r w:rsidRPr="00336C3C">
        <w:rPr>
          <w:rFonts w:hint="eastAsia"/>
          <w:rtl/>
        </w:rPr>
        <w:t>חוב</w:t>
      </w:r>
      <w:bookmarkEnd w:id="77"/>
      <w:bookmarkEnd w:id="78"/>
      <w:bookmarkEnd w:id="79"/>
      <w:r w:rsidR="00335733" w:rsidRPr="00336C3C">
        <w:rPr>
          <w:rStyle w:val="af1"/>
          <w:rFonts w:ascii="Times New Roman" w:hAnsi="Times New Roman" w:cstheme="minorBidi"/>
          <w:rtl/>
        </w:rPr>
        <w:footnoteReference w:id="39"/>
      </w:r>
    </w:p>
    <w:p w14:paraId="0967BA12" w14:textId="1FCC4B34" w:rsidR="00364D46" w:rsidRDefault="002A7F7E" w:rsidP="00A80755">
      <w:pPr>
        <w:ind w:left="1140"/>
        <w:rPr>
          <w:rtl/>
        </w:rPr>
      </w:pPr>
      <w:r>
        <w:rPr>
          <w:rFonts w:hint="cs"/>
          <w:rtl/>
        </w:rPr>
        <w:t>בפסק</w:t>
      </w:r>
      <w:r w:rsidR="00811A87">
        <w:rPr>
          <w:rFonts w:hint="cs"/>
          <w:rtl/>
        </w:rPr>
        <w:t>ת משנ</w:t>
      </w:r>
      <w:r w:rsidR="00A80755">
        <w:rPr>
          <w:rFonts w:hint="cs"/>
          <w:rtl/>
        </w:rPr>
        <w:t>ה</w:t>
      </w:r>
      <w:r w:rsidR="00811A87">
        <w:rPr>
          <w:rFonts w:hint="cs"/>
          <w:rtl/>
        </w:rPr>
        <w:t xml:space="preserve"> </w:t>
      </w:r>
      <w:r>
        <w:rPr>
          <w:rFonts w:hint="cs"/>
          <w:rtl/>
        </w:rPr>
        <w:t>זו</w:t>
      </w:r>
      <w:r w:rsidR="0077416A">
        <w:rPr>
          <w:rFonts w:hint="cs"/>
          <w:rtl/>
        </w:rPr>
        <w:t xml:space="preserve">, </w:t>
      </w:r>
      <w:r w:rsidR="0077416A" w:rsidRPr="00811A87">
        <w:rPr>
          <w:rFonts w:hint="cs"/>
          <w:rtl/>
        </w:rPr>
        <w:t>"</w:t>
      </w:r>
      <w:r w:rsidR="0077416A" w:rsidRPr="00550960">
        <w:rPr>
          <w:rFonts w:hint="cs"/>
          <w:b/>
          <w:bCs/>
          <w:rtl/>
        </w:rPr>
        <w:t>קופת גמל</w:t>
      </w:r>
      <w:r w:rsidR="0077416A" w:rsidRPr="00811A87">
        <w:rPr>
          <w:rFonts w:hint="cs"/>
          <w:rtl/>
        </w:rPr>
        <w:t>"</w:t>
      </w:r>
      <w:r w:rsidR="0077416A">
        <w:rPr>
          <w:rFonts w:hint="cs"/>
          <w:rtl/>
        </w:rPr>
        <w:t>- לרבות התחייבויות תלויות תשואה של מבטח.</w:t>
      </w:r>
    </w:p>
    <w:p w14:paraId="7693CD6D" w14:textId="77777777" w:rsidR="00F62D5E" w:rsidRPr="00336C3C" w:rsidRDefault="00F62D5E" w:rsidP="00811A87">
      <w:pPr>
        <w:pStyle w:val="af4"/>
        <w:numPr>
          <w:ilvl w:val="4"/>
          <w:numId w:val="1678"/>
        </w:numPr>
        <w:tabs>
          <w:tab w:val="clear" w:pos="2211"/>
          <w:tab w:val="num" w:pos="1933"/>
        </w:tabs>
        <w:spacing w:after="0" w:line="360" w:lineRule="auto"/>
        <w:ind w:left="1650"/>
        <w:rPr>
          <w:rFonts w:ascii="Times New Roman" w:hAnsi="Times New Roman" w:cstheme="minorBidi"/>
          <w:sz w:val="24"/>
          <w:rtl/>
        </w:rPr>
      </w:pPr>
      <w:r>
        <w:rPr>
          <w:rFonts w:ascii="Times New Roman" w:hAnsi="Times New Roman" w:cstheme="minorBidi" w:hint="cs"/>
          <w:sz w:val="24"/>
          <w:rtl/>
        </w:rPr>
        <w:t xml:space="preserve">לעניין </w:t>
      </w:r>
      <w:r w:rsidRPr="00336C3C">
        <w:rPr>
          <w:rFonts w:ascii="Times New Roman" w:hAnsi="Times New Roman" w:cstheme="minorBidi" w:hint="eastAsia"/>
          <w:sz w:val="24"/>
          <w:rtl/>
        </w:rPr>
        <w:t>תקנה</w:t>
      </w:r>
      <w:r w:rsidRPr="00336C3C">
        <w:rPr>
          <w:rFonts w:ascii="Times New Roman" w:hAnsi="Times New Roman" w:cstheme="minorBidi"/>
          <w:sz w:val="24"/>
          <w:rtl/>
        </w:rPr>
        <w:t xml:space="preserve"> 2(3) </w:t>
      </w:r>
      <w:r w:rsidRPr="00336C3C">
        <w:rPr>
          <w:rFonts w:ascii="Times New Roman" w:hAnsi="Times New Roman" w:cstheme="minorBidi" w:hint="eastAsia"/>
          <w:sz w:val="24"/>
          <w:rtl/>
        </w:rPr>
        <w:t>לתקנות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הוצאות</w:t>
      </w:r>
      <w:r w:rsidRPr="00336C3C">
        <w:rPr>
          <w:rFonts w:ascii="Times New Roman" w:hAnsi="Times New Roman" w:cstheme="minorBidi"/>
          <w:sz w:val="24"/>
          <w:rtl/>
        </w:rPr>
        <w:t xml:space="preserve"> ישירות, </w:t>
      </w:r>
      <w:r w:rsidRPr="00336C3C">
        <w:rPr>
          <w:rFonts w:ascii="Times New Roman" w:hAnsi="Times New Roman" w:cstheme="minorBidi" w:hint="eastAsia"/>
          <w:sz w:val="24"/>
          <w:rtl/>
        </w:rPr>
        <w:t>יראו</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בהוצאות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הקשורות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להסדר</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חוב</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או</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לנקיטת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אמצעים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משותפים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אחרים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לגביית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חוב</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בין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מדובר</w:t>
      </w:r>
      <w:r w:rsidRPr="00336C3C">
        <w:rPr>
          <w:rFonts w:ascii="Times New Roman" w:hAnsi="Times New Roman" w:cstheme="minorBidi"/>
          <w:sz w:val="24"/>
          <w:rtl/>
        </w:rPr>
        <w:t xml:space="preserve"> בחוב </w:t>
      </w:r>
      <w:r w:rsidRPr="00336C3C">
        <w:rPr>
          <w:rFonts w:ascii="Times New Roman" w:hAnsi="Times New Roman" w:cstheme="minorBidi" w:hint="eastAsia"/>
          <w:sz w:val="24"/>
          <w:rtl/>
        </w:rPr>
        <w:t>סחיר</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ובין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מדובר</w:t>
      </w:r>
      <w:r w:rsidRPr="00336C3C">
        <w:rPr>
          <w:rFonts w:ascii="Times New Roman" w:hAnsi="Times New Roman" w:cstheme="minorBidi"/>
          <w:sz w:val="24"/>
          <w:rtl/>
        </w:rPr>
        <w:t xml:space="preserve"> בחוב </w:t>
      </w:r>
      <w:r w:rsidRPr="00336C3C">
        <w:rPr>
          <w:rFonts w:ascii="Times New Roman" w:hAnsi="Times New Roman" w:cstheme="minorBidi" w:hint="eastAsia"/>
          <w:sz w:val="24"/>
          <w:rtl/>
        </w:rPr>
        <w:t>בלתי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סחיר</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כהוצאה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ישירה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בגין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הלוואה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ובלבד</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שההוצאות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סבירות</w:t>
      </w:r>
      <w:r w:rsidRPr="00336C3C">
        <w:rPr>
          <w:rFonts w:ascii="Times New Roman" w:hAnsi="Times New Roman" w:cstheme="minorBidi"/>
          <w:sz w:val="24"/>
          <w:rtl/>
        </w:rPr>
        <w:t xml:space="preserve">. </w:t>
      </w:r>
    </w:p>
    <w:p w14:paraId="1F3CB720" w14:textId="5B6259AA" w:rsidR="00F62D5E" w:rsidRPr="00336C3C" w:rsidRDefault="00F62D5E" w:rsidP="00811A87">
      <w:pPr>
        <w:spacing w:line="360" w:lineRule="auto"/>
        <w:ind w:left="1575"/>
        <w:rPr>
          <w:rtl/>
        </w:rPr>
      </w:pPr>
      <w:r w:rsidRPr="00336C3C">
        <w:rPr>
          <w:rFonts w:hint="eastAsia"/>
          <w:rtl/>
        </w:rPr>
        <w:t>לעניין</w:t>
      </w:r>
      <w:r w:rsidRPr="00336C3C">
        <w:rPr>
          <w:rtl/>
        </w:rPr>
        <w:t xml:space="preserve"> </w:t>
      </w:r>
      <w:r w:rsidRPr="00336C3C">
        <w:rPr>
          <w:rFonts w:hint="eastAsia"/>
          <w:rtl/>
        </w:rPr>
        <w:t>זה</w:t>
      </w:r>
      <w:r w:rsidRPr="00336C3C">
        <w:rPr>
          <w:rtl/>
        </w:rPr>
        <w:t xml:space="preserve">, </w:t>
      </w:r>
      <w:r w:rsidRPr="00336C3C">
        <w:rPr>
          <w:rFonts w:hint="eastAsia"/>
          <w:rtl/>
        </w:rPr>
        <w:t>יראו</w:t>
      </w:r>
      <w:r w:rsidRPr="00336C3C">
        <w:rPr>
          <w:rtl/>
        </w:rPr>
        <w:t xml:space="preserve"> </w:t>
      </w:r>
      <w:r w:rsidRPr="00336C3C">
        <w:rPr>
          <w:rFonts w:hint="eastAsia"/>
          <w:rtl/>
        </w:rPr>
        <w:t>בהוצאות</w:t>
      </w:r>
      <w:r w:rsidRPr="00336C3C">
        <w:rPr>
          <w:rtl/>
        </w:rPr>
        <w:t xml:space="preserve"> </w:t>
      </w:r>
      <w:r w:rsidRPr="00336C3C">
        <w:rPr>
          <w:rFonts w:hint="eastAsia"/>
          <w:rtl/>
        </w:rPr>
        <w:t>שנגבו</w:t>
      </w:r>
      <w:r w:rsidRPr="00336C3C">
        <w:rPr>
          <w:rtl/>
        </w:rPr>
        <w:t xml:space="preserve"> </w:t>
      </w:r>
      <w:r w:rsidRPr="00336C3C">
        <w:rPr>
          <w:rFonts w:hint="eastAsia"/>
          <w:rtl/>
        </w:rPr>
        <w:t>מקופת</w:t>
      </w:r>
      <w:r w:rsidRPr="00336C3C">
        <w:rPr>
          <w:rtl/>
        </w:rPr>
        <w:t xml:space="preserve"> </w:t>
      </w:r>
      <w:r w:rsidRPr="00336C3C">
        <w:rPr>
          <w:rFonts w:hint="eastAsia"/>
          <w:rtl/>
        </w:rPr>
        <w:t>גמל</w:t>
      </w:r>
      <w:r w:rsidRPr="00336C3C">
        <w:rPr>
          <w:rtl/>
        </w:rPr>
        <w:t xml:space="preserve"> </w:t>
      </w:r>
      <w:r w:rsidRPr="00336C3C">
        <w:rPr>
          <w:rFonts w:hint="eastAsia"/>
          <w:rtl/>
        </w:rPr>
        <w:t>או</w:t>
      </w:r>
      <w:r w:rsidRPr="00336C3C">
        <w:rPr>
          <w:rtl/>
        </w:rPr>
        <w:t xml:space="preserve"> מהתחייבויות תלויות תשואה של חברת ביטוח </w:t>
      </w:r>
      <w:r w:rsidRPr="00336C3C">
        <w:rPr>
          <w:rFonts w:hint="eastAsia"/>
          <w:rtl/>
        </w:rPr>
        <w:t>כהוצאות</w:t>
      </w:r>
      <w:r w:rsidRPr="00336C3C">
        <w:rPr>
          <w:rtl/>
        </w:rPr>
        <w:t xml:space="preserve"> </w:t>
      </w:r>
      <w:r w:rsidRPr="00336C3C">
        <w:rPr>
          <w:rFonts w:hint="eastAsia"/>
          <w:rtl/>
        </w:rPr>
        <w:t>סבירות</w:t>
      </w:r>
      <w:r w:rsidRPr="00336C3C">
        <w:rPr>
          <w:rtl/>
        </w:rPr>
        <w:t xml:space="preserve"> </w:t>
      </w:r>
      <w:r w:rsidRPr="00336C3C">
        <w:rPr>
          <w:rFonts w:hint="eastAsia"/>
          <w:rtl/>
        </w:rPr>
        <w:t>רק</w:t>
      </w:r>
      <w:r w:rsidRPr="00336C3C">
        <w:rPr>
          <w:rtl/>
        </w:rPr>
        <w:t xml:space="preserve"> </w:t>
      </w:r>
      <w:r w:rsidRPr="00336C3C">
        <w:rPr>
          <w:rFonts w:hint="eastAsia"/>
          <w:rtl/>
        </w:rPr>
        <w:t>אם</w:t>
      </w:r>
      <w:r w:rsidRPr="00336C3C">
        <w:rPr>
          <w:rtl/>
        </w:rPr>
        <w:t xml:space="preserve"> </w:t>
      </w:r>
      <w:r w:rsidRPr="00336C3C">
        <w:rPr>
          <w:rFonts w:hint="eastAsia"/>
          <w:rtl/>
        </w:rPr>
        <w:t>מתקיימים</w:t>
      </w:r>
      <w:r w:rsidRPr="00336C3C">
        <w:rPr>
          <w:rtl/>
        </w:rPr>
        <w:t xml:space="preserve"> </w:t>
      </w:r>
      <w:r w:rsidRPr="00336C3C">
        <w:rPr>
          <w:rFonts w:hint="eastAsia"/>
          <w:rtl/>
        </w:rPr>
        <w:t>כל</w:t>
      </w:r>
      <w:r w:rsidRPr="00336C3C">
        <w:rPr>
          <w:rtl/>
        </w:rPr>
        <w:t xml:space="preserve"> </w:t>
      </w:r>
      <w:r w:rsidRPr="00336C3C">
        <w:rPr>
          <w:rFonts w:hint="eastAsia"/>
          <w:rtl/>
        </w:rPr>
        <w:t>אלה</w:t>
      </w:r>
      <w:r w:rsidRPr="00336C3C">
        <w:rPr>
          <w:rtl/>
        </w:rPr>
        <w:t xml:space="preserve">:  </w:t>
      </w:r>
    </w:p>
    <w:p w14:paraId="774A0915" w14:textId="77777777" w:rsidR="00F62D5E" w:rsidRPr="00C45A3A" w:rsidRDefault="00F62D5E" w:rsidP="00811A87">
      <w:pPr>
        <w:numPr>
          <w:ilvl w:val="0"/>
          <w:numId w:val="946"/>
        </w:numPr>
        <w:spacing w:line="360" w:lineRule="auto"/>
        <w:ind w:left="1935"/>
        <w:rPr>
          <w:rFonts w:ascii="Times New Roman" w:hAnsi="Times New Roman" w:cstheme="minorBidi"/>
          <w:sz w:val="24"/>
        </w:rPr>
      </w:pPr>
      <w:r w:rsidRPr="00336C3C">
        <w:rPr>
          <w:rFonts w:eastAsia="Calibri" w:cstheme="minorBidi" w:hint="eastAsia"/>
          <w:sz w:val="24"/>
          <w:rtl/>
        </w:rPr>
        <w:t>החברה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המנהלת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או</w:t>
      </w:r>
      <w:r w:rsidRPr="00336C3C">
        <w:rPr>
          <w:rFonts w:ascii="Times New Roman" w:hAnsi="Times New Roman" w:cstheme="minorBidi"/>
          <w:sz w:val="24"/>
          <w:rtl/>
        </w:rPr>
        <w:t xml:space="preserve"> </w:t>
      </w:r>
      <w:r w:rsidRPr="00336C3C">
        <w:rPr>
          <w:rFonts w:cstheme="minorBidi" w:hint="eastAsia"/>
          <w:sz w:val="24"/>
          <w:rtl/>
        </w:rPr>
        <w:t>חברת</w:t>
      </w:r>
      <w:r w:rsidRPr="00336C3C">
        <w:rPr>
          <w:rFonts w:ascii="Times New Roman" w:hAnsi="Times New Roman" w:cstheme="minorBidi"/>
          <w:sz w:val="24"/>
          <w:rtl/>
        </w:rPr>
        <w:t xml:space="preserve"> הביטוח, </w:t>
      </w:r>
      <w:r w:rsidRPr="00336C3C">
        <w:rPr>
          <w:rFonts w:ascii="Times New Roman" w:hAnsi="Times New Roman" w:cstheme="minorBidi" w:hint="eastAsia"/>
          <w:sz w:val="24"/>
          <w:rtl/>
        </w:rPr>
        <w:t>לפי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העניין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נושאות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בהוצאות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בסכום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שאינו</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נמוך</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מזה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שייפרע</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מכל</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קופות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הגמל</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שבניהולן</w:t>
      </w:r>
      <w:r w:rsidRPr="00336C3C">
        <w:rPr>
          <w:rFonts w:ascii="Times New Roman" w:hAnsi="Times New Roman" w:cstheme="minorBidi"/>
          <w:b/>
          <w:bCs/>
          <w:sz w:val="24"/>
          <w:rtl/>
        </w:rPr>
        <w:t xml:space="preserve">.  </w:t>
      </w:r>
    </w:p>
    <w:p w14:paraId="6E4B6F40" w14:textId="77777777" w:rsidR="00F62D5E" w:rsidRPr="00336C3C" w:rsidRDefault="00F62D5E" w:rsidP="00811A87">
      <w:pPr>
        <w:numPr>
          <w:ilvl w:val="0"/>
          <w:numId w:val="946"/>
        </w:numPr>
        <w:spacing w:line="360" w:lineRule="auto"/>
        <w:ind w:left="1935"/>
        <w:rPr>
          <w:rFonts w:ascii="Times New Roman" w:hAnsi="Times New Roman" w:cstheme="minorBidi"/>
          <w:sz w:val="24"/>
          <w:rtl/>
        </w:rPr>
      </w:pPr>
      <w:r w:rsidRPr="00336C3C">
        <w:rPr>
          <w:rFonts w:eastAsia="Calibri" w:cstheme="minorBidi" w:hint="eastAsia"/>
          <w:sz w:val="24"/>
          <w:rtl/>
        </w:rPr>
        <w:t>מונתה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נציגות</w:t>
      </w:r>
      <w:r w:rsidRPr="00336C3C">
        <w:rPr>
          <w:rFonts w:ascii="Times New Roman" w:hAnsi="Times New Roman" w:cstheme="minorBidi"/>
          <w:sz w:val="24"/>
          <w:rtl/>
        </w:rPr>
        <w:t xml:space="preserve"> </w:t>
      </w:r>
      <w:r w:rsidRPr="00336C3C">
        <w:rPr>
          <w:rFonts w:cstheme="minorBidi" w:hint="eastAsia"/>
          <w:sz w:val="24"/>
          <w:rtl/>
        </w:rPr>
        <w:t>שהחברים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גופים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מוסדיים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בלבד</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תהא</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הנציגות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רשאית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להשית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הוצאות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גם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על</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גופים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מוסדיים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אחרים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המחזיקים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באיגרות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חוב</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במועד</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מינוי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הנציגות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בנסיבות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שבהן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הלווה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אינו</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נושא</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בהוצאות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אף</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שאינם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חברים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בנציגות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על</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פי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שיעור</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החזקתו</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של</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כל</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גוף</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מוסדי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באיגרת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החוב</w:t>
      </w:r>
      <w:r w:rsidRPr="00336C3C">
        <w:rPr>
          <w:rFonts w:ascii="Times New Roman" w:hAnsi="Times New Roman" w:cstheme="minorBidi"/>
          <w:sz w:val="24"/>
          <w:rtl/>
        </w:rPr>
        <w:t>.</w:t>
      </w:r>
    </w:p>
    <w:p w14:paraId="1C23DE7C" w14:textId="3390480D" w:rsidR="00E06A54" w:rsidRPr="00C45A3A" w:rsidRDefault="00E06A54" w:rsidP="009F4358">
      <w:pPr>
        <w:numPr>
          <w:ilvl w:val="0"/>
          <w:numId w:val="946"/>
        </w:numPr>
        <w:spacing w:line="360" w:lineRule="auto"/>
        <w:ind w:left="2790"/>
        <w:rPr>
          <w:rFonts w:ascii="Times New Roman" w:hAnsi="Times New Roman" w:cstheme="minorBidi"/>
          <w:sz w:val="24"/>
          <w:lang w:eastAsia="en-US"/>
        </w:rPr>
      </w:pPr>
      <w:r w:rsidRPr="00336C3C">
        <w:rPr>
          <w:rFonts w:eastAsia="Calibri" w:cstheme="minorBidi" w:hint="eastAsia"/>
          <w:sz w:val="24"/>
          <w:rtl/>
        </w:rPr>
        <w:t>נתקבלו</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החזרי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הוצאות</w:t>
      </w:r>
      <w:r w:rsidRPr="00336C3C">
        <w:rPr>
          <w:rFonts w:ascii="Times New Roman" w:hAnsi="Times New Roman" w:cstheme="minorBidi"/>
          <w:sz w:val="24"/>
          <w:rtl/>
        </w:rPr>
        <w:t xml:space="preserve"> </w:t>
      </w:r>
      <w:r w:rsidRPr="00336C3C">
        <w:rPr>
          <w:rFonts w:cstheme="minorBidi" w:hint="eastAsia"/>
          <w:sz w:val="24"/>
          <w:rtl/>
        </w:rPr>
        <w:t>בידי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בעלי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חוב</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מאת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הלווה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סכום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החזר</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ההוצאות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יחולק</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בין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קופת</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הגמל</w:t>
      </w:r>
      <w:r w:rsidRPr="00336C3C">
        <w:rPr>
          <w:rFonts w:ascii="Times New Roman" w:hAnsi="Times New Roman" w:cstheme="minorBidi"/>
          <w:sz w:val="24"/>
          <w:rtl/>
        </w:rPr>
        <w:t xml:space="preserve"> או התחייבות תלוית תשואה </w:t>
      </w:r>
      <w:r w:rsidRPr="00336C3C">
        <w:rPr>
          <w:rFonts w:ascii="Times New Roman" w:hAnsi="Times New Roman" w:cstheme="minorBidi" w:hint="eastAsia"/>
          <w:sz w:val="24"/>
          <w:rtl/>
        </w:rPr>
        <w:t>לבין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החברה</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המנהלת</w:t>
      </w:r>
      <w:r w:rsidRPr="00336C3C">
        <w:rPr>
          <w:rFonts w:ascii="Times New Roman" w:hAnsi="Times New Roman" w:cstheme="minorBidi"/>
          <w:sz w:val="24"/>
          <w:rtl/>
        </w:rPr>
        <w:t xml:space="preserve"> או חברת הביטוח, </w:t>
      </w:r>
      <w:r w:rsidRPr="00336C3C">
        <w:rPr>
          <w:rFonts w:ascii="Times New Roman" w:hAnsi="Times New Roman" w:cstheme="minorBidi" w:hint="eastAsia"/>
          <w:sz w:val="24"/>
          <w:rtl/>
        </w:rPr>
        <w:t>לפי</w:t>
      </w:r>
      <w:r w:rsidRPr="00336C3C">
        <w:rPr>
          <w:rFonts w:ascii="Times New Roman" w:hAnsi="Times New Roman" w:cstheme="minorBidi"/>
          <w:sz w:val="24"/>
          <w:rtl/>
        </w:rPr>
        <w:t xml:space="preserve"> העניין </w:t>
      </w:r>
      <w:r w:rsidRPr="00336C3C">
        <w:rPr>
          <w:rFonts w:ascii="Times New Roman" w:hAnsi="Times New Roman" w:cstheme="minorBidi" w:hint="eastAsia"/>
          <w:sz w:val="24"/>
          <w:rtl/>
        </w:rPr>
        <w:t>בהתאם</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לחלקן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היחסי</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במימון</w:t>
      </w:r>
      <w:r w:rsidRPr="00336C3C">
        <w:rPr>
          <w:rFonts w:ascii="Times New Roman" w:hAnsi="Times New Roman" w:cstheme="minorBidi"/>
          <w:sz w:val="24"/>
          <w:rtl/>
        </w:rPr>
        <w:t xml:space="preserve"> </w:t>
      </w:r>
      <w:r w:rsidRPr="00336C3C">
        <w:rPr>
          <w:rFonts w:ascii="Times New Roman" w:hAnsi="Times New Roman" w:cstheme="minorBidi" w:hint="eastAsia"/>
          <w:sz w:val="24"/>
          <w:rtl/>
        </w:rPr>
        <w:t>ההוצאות</w:t>
      </w:r>
      <w:r w:rsidRPr="00336C3C">
        <w:rPr>
          <w:rFonts w:ascii="Times New Roman" w:hAnsi="Times New Roman" w:cstheme="minorBidi"/>
          <w:sz w:val="24"/>
          <w:rtl/>
        </w:rPr>
        <w:t>.</w:t>
      </w:r>
    </w:p>
    <w:p w14:paraId="74A5AD43" w14:textId="0C0119A3" w:rsidR="00EF2510" w:rsidRPr="00C7352B" w:rsidRDefault="00364D46" w:rsidP="009F4358">
      <w:pPr>
        <w:pStyle w:val="af4"/>
        <w:numPr>
          <w:ilvl w:val="4"/>
          <w:numId w:val="1678"/>
        </w:numPr>
        <w:tabs>
          <w:tab w:val="clear" w:pos="2211"/>
          <w:tab w:val="num" w:pos="2788"/>
        </w:tabs>
        <w:spacing w:after="0" w:line="360" w:lineRule="auto"/>
        <w:ind w:left="2505"/>
      </w:pPr>
      <w:r w:rsidRPr="00C7352B">
        <w:rPr>
          <w:rFonts w:hint="cs"/>
          <w:rtl/>
        </w:rPr>
        <w:t xml:space="preserve">ועדת השקעות- </w:t>
      </w:r>
    </w:p>
    <w:p w14:paraId="21413CD0" w14:textId="7D0634E4" w:rsidR="00364D46" w:rsidRDefault="00364D46" w:rsidP="009F4358">
      <w:pPr>
        <w:pStyle w:val="af4"/>
        <w:numPr>
          <w:ilvl w:val="5"/>
          <w:numId w:val="1678"/>
        </w:numPr>
        <w:tabs>
          <w:tab w:val="clear" w:pos="2721"/>
          <w:tab w:val="num" w:pos="3298"/>
        </w:tabs>
        <w:spacing w:after="0" w:line="360" w:lineRule="auto"/>
        <w:ind w:left="3015"/>
      </w:pPr>
      <w:r w:rsidRPr="00364D46">
        <w:rPr>
          <w:rFonts w:hint="cs"/>
          <w:rtl/>
        </w:rPr>
        <w:t xml:space="preserve">תקבל דיווחים תקופתיים אודות הוצאות ששולמו </w:t>
      </w:r>
      <w:r>
        <w:rPr>
          <w:rFonts w:hint="cs"/>
          <w:rtl/>
        </w:rPr>
        <w:t xml:space="preserve">מכספי קופת גמל </w:t>
      </w:r>
      <w:r w:rsidRPr="00364D46">
        <w:rPr>
          <w:rFonts w:hint="cs"/>
          <w:rtl/>
        </w:rPr>
        <w:t>בשל נקיטת אמצעים או בשל גיבוש הסדר</w:t>
      </w:r>
      <w:r>
        <w:rPr>
          <w:rFonts w:hint="cs"/>
          <w:rtl/>
        </w:rPr>
        <w:t>י</w:t>
      </w:r>
      <w:r w:rsidRPr="00364D46">
        <w:rPr>
          <w:rFonts w:hint="cs"/>
          <w:rtl/>
        </w:rPr>
        <w:t xml:space="preserve"> חוב</w:t>
      </w:r>
      <w:r>
        <w:rPr>
          <w:rFonts w:hint="cs"/>
          <w:rtl/>
        </w:rPr>
        <w:t>.</w:t>
      </w:r>
    </w:p>
    <w:p w14:paraId="722812ED" w14:textId="3545BEE2" w:rsidR="00364D46" w:rsidRPr="00364D46" w:rsidRDefault="00364D46" w:rsidP="009F4358">
      <w:pPr>
        <w:pStyle w:val="af4"/>
        <w:numPr>
          <w:ilvl w:val="5"/>
          <w:numId w:val="1678"/>
        </w:numPr>
        <w:tabs>
          <w:tab w:val="clear" w:pos="2721"/>
          <w:tab w:val="num" w:pos="3298"/>
        </w:tabs>
        <w:spacing w:after="0" w:line="360" w:lineRule="auto"/>
        <w:ind w:left="3015"/>
        <w:rPr>
          <w:rtl/>
        </w:rPr>
      </w:pPr>
      <w:r>
        <w:rPr>
          <w:rFonts w:hint="cs"/>
          <w:rtl/>
        </w:rPr>
        <w:t>תוודא כי הגוף המוסדי פועל אל מול הלווה וגורמים אחרים להחזר הוצאות ששולמו מכספי קופת גמל בשל נקיטת אמצעים או בשל גיבוש הסדרי חוב.</w:t>
      </w:r>
    </w:p>
    <w:p w14:paraId="23187063" w14:textId="77777777" w:rsidR="003C6142" w:rsidRPr="003C6142" w:rsidRDefault="003C6142" w:rsidP="00166E57">
      <w:pPr>
        <w:pStyle w:val="3"/>
        <w:numPr>
          <w:ilvl w:val="2"/>
          <w:numId w:val="2038"/>
        </w:numPr>
      </w:pPr>
      <w:bookmarkStart w:id="80" w:name="_נקיטת_אמצעים_לגביית"/>
      <w:bookmarkStart w:id="81" w:name="_הענות_להצעת_מנפיק"/>
      <w:bookmarkEnd w:id="80"/>
      <w:bookmarkEnd w:id="81"/>
      <w:r w:rsidRPr="00336C3C">
        <w:rPr>
          <w:rFonts w:hint="eastAsia"/>
          <w:rtl/>
        </w:rPr>
        <w:t>תיעוד</w:t>
      </w:r>
    </w:p>
    <w:p w14:paraId="7B9C4DAB" w14:textId="77777777" w:rsidR="003C6142" w:rsidRPr="00336C3C" w:rsidRDefault="003C6142" w:rsidP="009F4358">
      <w:pPr>
        <w:pStyle w:val="a0"/>
        <w:numPr>
          <w:ilvl w:val="0"/>
          <w:numId w:val="935"/>
        </w:numPr>
        <w:tabs>
          <w:tab w:val="left" w:pos="4580"/>
        </w:tabs>
        <w:spacing w:line="360" w:lineRule="auto"/>
        <w:ind w:left="1775"/>
        <w:rPr>
          <w:rFonts w:cstheme="minorBidi"/>
          <w:sz w:val="24"/>
          <w:rtl/>
        </w:rPr>
      </w:pPr>
      <w:r w:rsidRPr="00336C3C">
        <w:rPr>
          <w:rFonts w:ascii="Times New Roman" w:hAnsi="Times New Roman" w:cstheme="minorBidi" w:hint="eastAsia"/>
          <w:sz w:val="24"/>
          <w:rtl/>
        </w:rPr>
        <w:lastRenderedPageBreak/>
        <w:t>גוף</w:t>
      </w:r>
      <w:r w:rsidRPr="00336C3C">
        <w:rPr>
          <w:rFonts w:cstheme="minorBidi"/>
          <w:sz w:val="24"/>
          <w:rtl/>
        </w:rPr>
        <w:t xml:space="preserve"> </w:t>
      </w:r>
      <w:r w:rsidRPr="00336C3C">
        <w:rPr>
          <w:rFonts w:ascii="Times New Roman" w:hAnsi="Times New Roman" w:cstheme="minorBidi" w:hint="eastAsia"/>
          <w:sz w:val="24"/>
          <w:rtl/>
        </w:rPr>
        <w:t>מוסדי</w:t>
      </w:r>
      <w:r w:rsidRPr="00336C3C">
        <w:rPr>
          <w:rFonts w:cstheme="minorBidi"/>
          <w:sz w:val="24"/>
          <w:rtl/>
        </w:rPr>
        <w:t xml:space="preserve"> </w:t>
      </w:r>
      <w:r w:rsidRPr="00336C3C">
        <w:rPr>
          <w:rFonts w:cstheme="minorBidi" w:hint="eastAsia"/>
          <w:sz w:val="24"/>
          <w:rtl/>
        </w:rPr>
        <w:t>יקבע</w:t>
      </w:r>
      <w:r w:rsidRPr="00336C3C">
        <w:rPr>
          <w:rFonts w:cstheme="minorBidi"/>
          <w:sz w:val="24"/>
          <w:rtl/>
        </w:rPr>
        <w:t xml:space="preserve"> </w:t>
      </w:r>
      <w:r w:rsidRPr="00336C3C">
        <w:rPr>
          <w:rFonts w:cstheme="minorBidi" w:hint="eastAsia"/>
          <w:sz w:val="24"/>
          <w:rtl/>
        </w:rPr>
        <w:t>נהלים</w:t>
      </w:r>
      <w:r w:rsidRPr="00336C3C">
        <w:rPr>
          <w:rFonts w:cstheme="minorBidi"/>
          <w:sz w:val="24"/>
          <w:rtl/>
        </w:rPr>
        <w:t xml:space="preserve"> </w:t>
      </w:r>
      <w:r w:rsidRPr="00336C3C">
        <w:rPr>
          <w:rFonts w:cstheme="minorBidi" w:hint="eastAsia"/>
          <w:sz w:val="24"/>
          <w:rtl/>
        </w:rPr>
        <w:t>לתיעוד</w:t>
      </w:r>
      <w:r w:rsidRPr="00336C3C">
        <w:rPr>
          <w:rFonts w:cstheme="minorBidi"/>
          <w:sz w:val="24"/>
          <w:rtl/>
        </w:rPr>
        <w:t xml:space="preserve"> </w:t>
      </w:r>
      <w:r w:rsidRPr="00336C3C">
        <w:rPr>
          <w:rFonts w:cstheme="minorBidi" w:hint="eastAsia"/>
          <w:sz w:val="24"/>
          <w:rtl/>
        </w:rPr>
        <w:t>ההחלטות</w:t>
      </w:r>
      <w:r w:rsidRPr="00336C3C">
        <w:rPr>
          <w:rFonts w:cstheme="minorBidi"/>
          <w:sz w:val="24"/>
          <w:rtl/>
        </w:rPr>
        <w:t xml:space="preserve"> </w:t>
      </w:r>
      <w:r w:rsidRPr="00336C3C">
        <w:rPr>
          <w:rFonts w:cstheme="minorBidi" w:hint="eastAsia"/>
          <w:sz w:val="24"/>
          <w:rtl/>
        </w:rPr>
        <w:t>והנימוקים</w:t>
      </w:r>
      <w:r w:rsidRPr="00336C3C">
        <w:rPr>
          <w:rFonts w:cstheme="minorBidi"/>
          <w:sz w:val="24"/>
          <w:rtl/>
        </w:rPr>
        <w:t xml:space="preserve"> </w:t>
      </w:r>
      <w:r w:rsidRPr="00336C3C">
        <w:rPr>
          <w:rFonts w:cstheme="minorBidi" w:hint="eastAsia"/>
          <w:sz w:val="24"/>
          <w:rtl/>
        </w:rPr>
        <w:t>ביחס</w:t>
      </w:r>
      <w:r w:rsidRPr="00336C3C">
        <w:rPr>
          <w:rFonts w:cstheme="minorBidi"/>
          <w:sz w:val="24"/>
          <w:rtl/>
        </w:rPr>
        <w:t xml:space="preserve"> </w:t>
      </w:r>
      <w:r w:rsidRPr="00336C3C">
        <w:rPr>
          <w:rFonts w:cstheme="minorBidi" w:hint="eastAsia"/>
          <w:sz w:val="24"/>
          <w:rtl/>
        </w:rPr>
        <w:t>לטיפול</w:t>
      </w:r>
      <w:r w:rsidRPr="00336C3C">
        <w:rPr>
          <w:rFonts w:cstheme="minorBidi"/>
          <w:sz w:val="24"/>
          <w:rtl/>
        </w:rPr>
        <w:t xml:space="preserve"> </w:t>
      </w:r>
      <w:r w:rsidRPr="00336C3C">
        <w:rPr>
          <w:rFonts w:cstheme="minorBidi" w:hint="eastAsia"/>
          <w:sz w:val="24"/>
          <w:rtl/>
        </w:rPr>
        <w:t>בחובות</w:t>
      </w:r>
      <w:r w:rsidRPr="00336C3C">
        <w:rPr>
          <w:rFonts w:cstheme="minorBidi"/>
          <w:sz w:val="24"/>
          <w:rtl/>
        </w:rPr>
        <w:t xml:space="preserve"> </w:t>
      </w:r>
      <w:r w:rsidRPr="00336C3C">
        <w:rPr>
          <w:rFonts w:cstheme="minorBidi" w:hint="eastAsia"/>
          <w:sz w:val="24"/>
          <w:rtl/>
        </w:rPr>
        <w:t>ממועד</w:t>
      </w:r>
      <w:r w:rsidRPr="00336C3C">
        <w:rPr>
          <w:rFonts w:cstheme="minorBidi"/>
          <w:sz w:val="24"/>
          <w:rtl/>
        </w:rPr>
        <w:t xml:space="preserve"> </w:t>
      </w:r>
      <w:r w:rsidRPr="00336C3C">
        <w:rPr>
          <w:rFonts w:cstheme="minorBidi" w:hint="eastAsia"/>
          <w:sz w:val="24"/>
          <w:rtl/>
        </w:rPr>
        <w:t>זיהויים</w:t>
      </w:r>
      <w:r w:rsidRPr="00336C3C">
        <w:rPr>
          <w:rFonts w:cstheme="minorBidi"/>
          <w:sz w:val="24"/>
          <w:rtl/>
        </w:rPr>
        <w:t xml:space="preserve"> </w:t>
      </w:r>
      <w:r w:rsidRPr="00336C3C">
        <w:rPr>
          <w:rFonts w:cstheme="minorBidi" w:hint="eastAsia"/>
          <w:sz w:val="24"/>
          <w:rtl/>
        </w:rPr>
        <w:t>כחובות</w:t>
      </w:r>
      <w:r w:rsidRPr="00336C3C">
        <w:rPr>
          <w:rFonts w:cstheme="minorBidi"/>
          <w:sz w:val="24"/>
          <w:rtl/>
        </w:rPr>
        <w:t xml:space="preserve"> </w:t>
      </w:r>
      <w:r w:rsidRPr="00336C3C">
        <w:rPr>
          <w:rFonts w:cstheme="minorBidi" w:hint="eastAsia"/>
          <w:sz w:val="24"/>
          <w:rtl/>
        </w:rPr>
        <w:t>בעייתיים</w:t>
      </w:r>
      <w:r w:rsidRPr="00336C3C">
        <w:rPr>
          <w:rFonts w:cstheme="minorBidi"/>
          <w:sz w:val="24"/>
          <w:rtl/>
        </w:rPr>
        <w:t xml:space="preserve"> </w:t>
      </w:r>
      <w:r w:rsidRPr="00336C3C">
        <w:rPr>
          <w:rFonts w:cstheme="minorBidi" w:hint="eastAsia"/>
          <w:sz w:val="24"/>
          <w:rtl/>
        </w:rPr>
        <w:t>ואת</w:t>
      </w:r>
      <w:r w:rsidRPr="00336C3C">
        <w:rPr>
          <w:rFonts w:cstheme="minorBidi"/>
          <w:sz w:val="24"/>
          <w:rtl/>
        </w:rPr>
        <w:t xml:space="preserve"> </w:t>
      </w:r>
      <w:r w:rsidRPr="00336C3C">
        <w:rPr>
          <w:rFonts w:cstheme="minorBidi" w:hint="eastAsia"/>
          <w:sz w:val="24"/>
          <w:rtl/>
        </w:rPr>
        <w:t>חומר</w:t>
      </w:r>
      <w:r w:rsidRPr="00336C3C">
        <w:rPr>
          <w:rFonts w:cstheme="minorBidi"/>
          <w:sz w:val="24"/>
          <w:rtl/>
        </w:rPr>
        <w:t xml:space="preserve"> </w:t>
      </w:r>
      <w:r w:rsidRPr="00336C3C">
        <w:rPr>
          <w:rFonts w:cstheme="minorBidi" w:hint="eastAsia"/>
          <w:sz w:val="24"/>
          <w:rtl/>
        </w:rPr>
        <w:t>הרקע</w:t>
      </w:r>
      <w:r w:rsidRPr="00336C3C">
        <w:rPr>
          <w:rFonts w:cstheme="minorBidi"/>
          <w:sz w:val="24"/>
          <w:rtl/>
        </w:rPr>
        <w:t xml:space="preserve"> </w:t>
      </w:r>
      <w:r w:rsidRPr="00336C3C">
        <w:rPr>
          <w:rFonts w:cstheme="minorBidi" w:hint="eastAsia"/>
          <w:sz w:val="24"/>
          <w:rtl/>
        </w:rPr>
        <w:t>התומך</w:t>
      </w:r>
      <w:r w:rsidRPr="00336C3C">
        <w:rPr>
          <w:rFonts w:cstheme="minorBidi"/>
          <w:sz w:val="24"/>
          <w:rtl/>
        </w:rPr>
        <w:t xml:space="preserve"> </w:t>
      </w:r>
      <w:r w:rsidRPr="00336C3C">
        <w:rPr>
          <w:rFonts w:cstheme="minorBidi" w:hint="eastAsia"/>
          <w:sz w:val="24"/>
          <w:rtl/>
        </w:rPr>
        <w:t>בהחלטות</w:t>
      </w:r>
      <w:r w:rsidRPr="00336C3C">
        <w:rPr>
          <w:rFonts w:cstheme="minorBidi"/>
          <w:sz w:val="24"/>
          <w:rtl/>
        </w:rPr>
        <w:t xml:space="preserve"> </w:t>
      </w:r>
      <w:r w:rsidRPr="00336C3C">
        <w:rPr>
          <w:rFonts w:cstheme="minorBidi" w:hint="eastAsia"/>
          <w:sz w:val="24"/>
          <w:rtl/>
        </w:rPr>
        <w:t>אלה</w:t>
      </w:r>
      <w:r w:rsidRPr="00336C3C">
        <w:rPr>
          <w:rFonts w:cstheme="minorBidi"/>
          <w:sz w:val="24"/>
          <w:rtl/>
        </w:rPr>
        <w:t>.</w:t>
      </w:r>
    </w:p>
    <w:p w14:paraId="365C92CE" w14:textId="48DA0454" w:rsidR="003C6142" w:rsidRDefault="003C6142" w:rsidP="009F4358">
      <w:pPr>
        <w:pStyle w:val="a0"/>
        <w:numPr>
          <w:ilvl w:val="0"/>
          <w:numId w:val="935"/>
        </w:numPr>
        <w:tabs>
          <w:tab w:val="left" w:pos="4580"/>
        </w:tabs>
        <w:spacing w:line="360" w:lineRule="auto"/>
        <w:ind w:left="1775"/>
        <w:rPr>
          <w:rFonts w:cstheme="minorBidi"/>
          <w:sz w:val="24"/>
        </w:rPr>
      </w:pPr>
      <w:r w:rsidRPr="00336C3C">
        <w:rPr>
          <w:rFonts w:ascii="Times New Roman" w:hAnsi="Times New Roman" w:cstheme="minorBidi" w:hint="eastAsia"/>
          <w:sz w:val="24"/>
          <w:rtl/>
        </w:rPr>
        <w:t>גוף</w:t>
      </w:r>
      <w:r w:rsidRPr="00336C3C">
        <w:rPr>
          <w:rFonts w:cstheme="minorBidi"/>
          <w:sz w:val="24"/>
          <w:rtl/>
        </w:rPr>
        <w:t xml:space="preserve"> </w:t>
      </w:r>
      <w:r w:rsidRPr="00336C3C">
        <w:rPr>
          <w:rFonts w:cstheme="minorBidi" w:hint="eastAsia"/>
          <w:sz w:val="24"/>
          <w:rtl/>
        </w:rPr>
        <w:t>מוסדי</w:t>
      </w:r>
      <w:r w:rsidRPr="00336C3C">
        <w:rPr>
          <w:rFonts w:cstheme="minorBidi"/>
          <w:sz w:val="24"/>
          <w:rtl/>
        </w:rPr>
        <w:t xml:space="preserve"> </w:t>
      </w:r>
      <w:r w:rsidRPr="00336C3C">
        <w:rPr>
          <w:rFonts w:cstheme="minorBidi" w:hint="eastAsia"/>
          <w:sz w:val="24"/>
          <w:rtl/>
        </w:rPr>
        <w:t>ישמור</w:t>
      </w:r>
      <w:r w:rsidRPr="00336C3C">
        <w:rPr>
          <w:rFonts w:cstheme="minorBidi"/>
          <w:sz w:val="24"/>
          <w:rtl/>
        </w:rPr>
        <w:t xml:space="preserve"> </w:t>
      </w:r>
      <w:r w:rsidRPr="00336C3C">
        <w:rPr>
          <w:rFonts w:cstheme="minorBidi" w:hint="eastAsia"/>
          <w:sz w:val="24"/>
          <w:rtl/>
        </w:rPr>
        <w:t>תיעוד</w:t>
      </w:r>
      <w:r w:rsidRPr="00336C3C">
        <w:rPr>
          <w:rFonts w:cstheme="minorBidi"/>
          <w:sz w:val="24"/>
          <w:rtl/>
        </w:rPr>
        <w:t xml:space="preserve"> </w:t>
      </w:r>
      <w:r w:rsidRPr="00336C3C">
        <w:rPr>
          <w:rFonts w:cstheme="minorBidi" w:hint="eastAsia"/>
          <w:sz w:val="24"/>
          <w:rtl/>
        </w:rPr>
        <w:t>של</w:t>
      </w:r>
      <w:r w:rsidRPr="00336C3C">
        <w:rPr>
          <w:rFonts w:cstheme="minorBidi"/>
          <w:sz w:val="24"/>
          <w:rtl/>
        </w:rPr>
        <w:t xml:space="preserve"> </w:t>
      </w:r>
      <w:r w:rsidRPr="00336C3C">
        <w:rPr>
          <w:rFonts w:cstheme="minorBidi" w:hint="eastAsia"/>
          <w:sz w:val="24"/>
          <w:rtl/>
        </w:rPr>
        <w:t>כל</w:t>
      </w:r>
      <w:r w:rsidRPr="00336C3C">
        <w:rPr>
          <w:rFonts w:cstheme="minorBidi"/>
          <w:sz w:val="24"/>
          <w:rtl/>
        </w:rPr>
        <w:t xml:space="preserve"> </w:t>
      </w:r>
      <w:r w:rsidRPr="00336C3C">
        <w:rPr>
          <w:rFonts w:cstheme="minorBidi" w:hint="eastAsia"/>
          <w:sz w:val="24"/>
          <w:rtl/>
        </w:rPr>
        <w:t>הדוחות</w:t>
      </w:r>
      <w:r w:rsidRPr="00336C3C">
        <w:rPr>
          <w:rFonts w:cstheme="minorBidi"/>
          <w:sz w:val="24"/>
          <w:rtl/>
        </w:rPr>
        <w:t xml:space="preserve"> </w:t>
      </w:r>
      <w:r w:rsidRPr="00336C3C">
        <w:rPr>
          <w:rFonts w:cstheme="minorBidi" w:hint="eastAsia"/>
          <w:sz w:val="24"/>
          <w:rtl/>
        </w:rPr>
        <w:t>והפרוטוקולים</w:t>
      </w:r>
      <w:r w:rsidRPr="00336C3C">
        <w:rPr>
          <w:rFonts w:cstheme="minorBidi"/>
          <w:sz w:val="24"/>
          <w:rtl/>
        </w:rPr>
        <w:t xml:space="preserve"> </w:t>
      </w:r>
      <w:r w:rsidRPr="00336C3C">
        <w:rPr>
          <w:rFonts w:cstheme="minorBidi" w:hint="eastAsia"/>
          <w:sz w:val="24"/>
          <w:rtl/>
        </w:rPr>
        <w:t>של</w:t>
      </w:r>
      <w:r w:rsidRPr="00336C3C">
        <w:rPr>
          <w:rFonts w:cstheme="minorBidi"/>
          <w:sz w:val="24"/>
          <w:rtl/>
        </w:rPr>
        <w:t xml:space="preserve"> </w:t>
      </w:r>
      <w:r w:rsidRPr="00336C3C">
        <w:rPr>
          <w:rFonts w:cstheme="minorBidi" w:hint="eastAsia"/>
          <w:sz w:val="24"/>
          <w:rtl/>
        </w:rPr>
        <w:t>הדיונים</w:t>
      </w:r>
      <w:r w:rsidRPr="00336C3C">
        <w:rPr>
          <w:rFonts w:cstheme="minorBidi"/>
          <w:sz w:val="24"/>
          <w:rtl/>
        </w:rPr>
        <w:t xml:space="preserve">, </w:t>
      </w:r>
      <w:r w:rsidRPr="00336C3C">
        <w:rPr>
          <w:rFonts w:cstheme="minorBidi" w:hint="eastAsia"/>
          <w:sz w:val="24"/>
          <w:rtl/>
        </w:rPr>
        <w:t>ובכלל</w:t>
      </w:r>
      <w:r w:rsidRPr="003C6142">
        <w:rPr>
          <w:rFonts w:cstheme="minorBidi"/>
          <w:sz w:val="24"/>
        </w:rPr>
        <w:t xml:space="preserve"> </w:t>
      </w:r>
      <w:r w:rsidRPr="00336C3C">
        <w:rPr>
          <w:rFonts w:cstheme="minorBidi" w:hint="eastAsia"/>
          <w:sz w:val="24"/>
          <w:rtl/>
        </w:rPr>
        <w:t>זה</w:t>
      </w:r>
      <w:r w:rsidRPr="003C6142">
        <w:rPr>
          <w:rFonts w:cstheme="minorBidi"/>
          <w:sz w:val="24"/>
        </w:rPr>
        <w:t xml:space="preserve"> </w:t>
      </w:r>
      <w:r w:rsidRPr="00336C3C">
        <w:rPr>
          <w:rFonts w:cstheme="minorBidi" w:hint="eastAsia"/>
          <w:sz w:val="24"/>
          <w:rtl/>
        </w:rPr>
        <w:t>דיונים</w:t>
      </w:r>
      <w:r w:rsidRPr="003C6142">
        <w:rPr>
          <w:rFonts w:cstheme="minorBidi"/>
          <w:sz w:val="24"/>
        </w:rPr>
        <w:t xml:space="preserve"> </w:t>
      </w:r>
      <w:r w:rsidRPr="00336C3C">
        <w:rPr>
          <w:rFonts w:cstheme="minorBidi" w:hint="eastAsia"/>
          <w:sz w:val="24"/>
          <w:rtl/>
        </w:rPr>
        <w:t>עם</w:t>
      </w:r>
      <w:r w:rsidRPr="003C6142">
        <w:rPr>
          <w:rFonts w:cstheme="minorBidi"/>
          <w:sz w:val="24"/>
        </w:rPr>
        <w:t xml:space="preserve"> </w:t>
      </w:r>
      <w:r w:rsidRPr="00336C3C">
        <w:rPr>
          <w:rFonts w:cstheme="minorBidi" w:hint="eastAsia"/>
          <w:sz w:val="24"/>
          <w:rtl/>
        </w:rPr>
        <w:t>בעלי</w:t>
      </w:r>
      <w:r w:rsidRPr="003C6142">
        <w:rPr>
          <w:rFonts w:cstheme="minorBidi"/>
          <w:sz w:val="24"/>
        </w:rPr>
        <w:t xml:space="preserve"> </w:t>
      </w:r>
      <w:r w:rsidRPr="00336C3C">
        <w:rPr>
          <w:rFonts w:cstheme="minorBidi" w:hint="eastAsia"/>
          <w:sz w:val="24"/>
          <w:rtl/>
        </w:rPr>
        <w:t>חוב</w:t>
      </w:r>
      <w:r w:rsidRPr="003C6142">
        <w:rPr>
          <w:rFonts w:cstheme="minorBidi"/>
          <w:sz w:val="24"/>
        </w:rPr>
        <w:t xml:space="preserve"> </w:t>
      </w:r>
      <w:r w:rsidRPr="00336C3C">
        <w:rPr>
          <w:rFonts w:cstheme="minorBidi" w:hint="eastAsia"/>
          <w:sz w:val="24"/>
          <w:rtl/>
        </w:rPr>
        <w:t>אחרים</w:t>
      </w:r>
      <w:r w:rsidRPr="003C6142">
        <w:rPr>
          <w:rFonts w:cstheme="minorBidi"/>
          <w:sz w:val="24"/>
        </w:rPr>
        <w:t xml:space="preserve"> </w:t>
      </w:r>
      <w:r w:rsidRPr="00336C3C">
        <w:rPr>
          <w:rFonts w:cstheme="minorBidi" w:hint="eastAsia"/>
          <w:sz w:val="24"/>
          <w:rtl/>
        </w:rPr>
        <w:t>בדבר</w:t>
      </w:r>
      <w:r w:rsidRPr="003C6142">
        <w:rPr>
          <w:rFonts w:cstheme="minorBidi"/>
          <w:sz w:val="24"/>
        </w:rPr>
        <w:t xml:space="preserve"> </w:t>
      </w:r>
      <w:r w:rsidRPr="00336C3C">
        <w:rPr>
          <w:rFonts w:cstheme="minorBidi" w:hint="eastAsia"/>
          <w:sz w:val="24"/>
          <w:rtl/>
        </w:rPr>
        <w:t>שיתוף</w:t>
      </w:r>
      <w:r w:rsidRPr="003C6142">
        <w:rPr>
          <w:rFonts w:cstheme="minorBidi"/>
          <w:sz w:val="24"/>
        </w:rPr>
        <w:t xml:space="preserve"> </w:t>
      </w:r>
      <w:r w:rsidRPr="00336C3C">
        <w:rPr>
          <w:rFonts w:cstheme="minorBidi" w:hint="eastAsia"/>
          <w:sz w:val="24"/>
          <w:rtl/>
        </w:rPr>
        <w:t>פעולה</w:t>
      </w:r>
      <w:r w:rsidRPr="00336C3C">
        <w:rPr>
          <w:rFonts w:cstheme="minorBidi"/>
          <w:sz w:val="24"/>
          <w:rtl/>
        </w:rPr>
        <w:t xml:space="preserve">, </w:t>
      </w:r>
      <w:r w:rsidRPr="00336C3C">
        <w:rPr>
          <w:rFonts w:cstheme="minorBidi" w:hint="eastAsia"/>
          <w:sz w:val="24"/>
          <w:rtl/>
        </w:rPr>
        <w:t>לתקופה</w:t>
      </w:r>
      <w:r w:rsidRPr="00336C3C">
        <w:rPr>
          <w:rFonts w:cstheme="minorBidi"/>
          <w:sz w:val="24"/>
          <w:rtl/>
        </w:rPr>
        <w:t xml:space="preserve"> </w:t>
      </w:r>
      <w:r w:rsidRPr="00336C3C">
        <w:rPr>
          <w:rFonts w:cstheme="minorBidi" w:hint="eastAsia"/>
          <w:sz w:val="24"/>
          <w:rtl/>
        </w:rPr>
        <w:t>של</w:t>
      </w:r>
      <w:r w:rsidRPr="00336C3C">
        <w:rPr>
          <w:rFonts w:cstheme="minorBidi"/>
          <w:sz w:val="24"/>
          <w:rtl/>
        </w:rPr>
        <w:t xml:space="preserve"> </w:t>
      </w:r>
      <w:r w:rsidRPr="00336C3C">
        <w:rPr>
          <w:rFonts w:cstheme="minorBidi" w:hint="eastAsia"/>
          <w:sz w:val="24"/>
          <w:rtl/>
        </w:rPr>
        <w:t>שבע</w:t>
      </w:r>
      <w:r w:rsidRPr="00336C3C">
        <w:rPr>
          <w:rFonts w:cstheme="minorBidi"/>
          <w:sz w:val="24"/>
          <w:rtl/>
        </w:rPr>
        <w:t xml:space="preserve"> </w:t>
      </w:r>
      <w:r w:rsidRPr="00336C3C">
        <w:rPr>
          <w:rFonts w:cstheme="minorBidi" w:hint="eastAsia"/>
          <w:sz w:val="24"/>
          <w:rtl/>
        </w:rPr>
        <w:t>שנים</w:t>
      </w:r>
      <w:r w:rsidRPr="00336C3C">
        <w:rPr>
          <w:rFonts w:cstheme="minorBidi"/>
          <w:sz w:val="24"/>
          <w:rtl/>
        </w:rPr>
        <w:t xml:space="preserve"> </w:t>
      </w:r>
      <w:r w:rsidRPr="00336C3C">
        <w:rPr>
          <w:rFonts w:cstheme="minorBidi" w:hint="eastAsia"/>
          <w:sz w:val="24"/>
          <w:rtl/>
        </w:rPr>
        <w:t>לפחות</w:t>
      </w:r>
      <w:r w:rsidRPr="00336C3C">
        <w:rPr>
          <w:rFonts w:cstheme="minorBidi"/>
          <w:sz w:val="24"/>
          <w:rtl/>
        </w:rPr>
        <w:t xml:space="preserve">. </w:t>
      </w:r>
    </w:p>
    <w:p w14:paraId="2C9B792B" w14:textId="77777777" w:rsidR="009B67DA" w:rsidRDefault="009B67DA" w:rsidP="00166E57">
      <w:pPr>
        <w:pStyle w:val="3"/>
        <w:numPr>
          <w:ilvl w:val="2"/>
          <w:numId w:val="2038"/>
        </w:numPr>
      </w:pPr>
      <w:r w:rsidRPr="009B67DA">
        <w:rPr>
          <w:rFonts w:hint="cs"/>
          <w:rtl/>
        </w:rPr>
        <w:t>הדרכה</w:t>
      </w:r>
    </w:p>
    <w:p w14:paraId="04CE5373" w14:textId="6515DA19" w:rsidR="0062360C" w:rsidRPr="0062360C" w:rsidRDefault="0062360C" w:rsidP="008F0EF8">
      <w:pPr>
        <w:spacing w:line="360" w:lineRule="auto"/>
        <w:ind w:left="1140"/>
      </w:pPr>
      <w:r w:rsidRPr="009B67DA">
        <w:rPr>
          <w:rFonts w:hint="cs"/>
          <w:rtl/>
        </w:rPr>
        <w:t>גוף מוסדי יקיים הדרכה לחברי הוועדות בדבר העקרונות הקבועים בסעיף</w:t>
      </w:r>
      <w:r w:rsidR="00E1031D" w:rsidRPr="009B67DA">
        <w:rPr>
          <w:rFonts w:hint="cs"/>
          <w:rtl/>
        </w:rPr>
        <w:t xml:space="preserve"> קטן</w:t>
      </w:r>
      <w:r w:rsidR="007F57DD" w:rsidRPr="009B67DA">
        <w:rPr>
          <w:rFonts w:hint="cs"/>
          <w:rtl/>
        </w:rPr>
        <w:t xml:space="preserve"> </w:t>
      </w:r>
      <w:r w:rsidR="00550960" w:rsidRPr="009B67DA">
        <w:rPr>
          <w:rFonts w:hint="cs"/>
          <w:rtl/>
        </w:rPr>
        <w:t>4(ב)</w:t>
      </w:r>
      <w:r w:rsidR="008F0EF8">
        <w:rPr>
          <w:rFonts w:hint="cs"/>
          <w:rtl/>
        </w:rPr>
        <w:t xml:space="preserve"> ("</w:t>
      </w:r>
      <w:r w:rsidR="008F0EF8">
        <w:rPr>
          <w:rtl/>
        </w:rPr>
        <w:fldChar w:fldCharType="begin"/>
      </w:r>
      <w:r w:rsidR="008F0EF8">
        <w:rPr>
          <w:rtl/>
        </w:rPr>
        <w:instrText xml:space="preserve"> </w:instrText>
      </w:r>
      <w:r w:rsidR="008F0EF8">
        <w:rPr>
          <w:rFonts w:hint="cs"/>
        </w:rPr>
        <w:instrText>REF</w:instrText>
      </w:r>
      <w:r w:rsidR="008F0EF8">
        <w:rPr>
          <w:rFonts w:hint="cs"/>
          <w:rtl/>
        </w:rPr>
        <w:instrText xml:space="preserve"> _</w:instrText>
      </w:r>
      <w:r w:rsidR="008F0EF8">
        <w:rPr>
          <w:rFonts w:hint="cs"/>
        </w:rPr>
        <w:instrText>Ref502742383 \h</w:instrText>
      </w:r>
      <w:r w:rsidR="008F0EF8">
        <w:rPr>
          <w:rtl/>
        </w:rPr>
        <w:instrText xml:space="preserve">  \* </w:instrText>
      </w:r>
      <w:r w:rsidR="008F0EF8">
        <w:instrText>MERGEFORMAT</w:instrText>
      </w:r>
      <w:r w:rsidR="008F0EF8">
        <w:rPr>
          <w:rtl/>
        </w:rPr>
        <w:instrText xml:space="preserve"> </w:instrText>
      </w:r>
      <w:r w:rsidR="008F0EF8">
        <w:rPr>
          <w:rtl/>
        </w:rPr>
      </w:r>
      <w:r w:rsidR="008F0EF8">
        <w:rPr>
          <w:rtl/>
        </w:rPr>
        <w:fldChar w:fldCharType="separate"/>
      </w:r>
      <w:r w:rsidR="00CF545C" w:rsidRPr="00CF545C">
        <w:rPr>
          <w:rFonts w:hint="cs"/>
          <w:b/>
          <w:bCs/>
          <w:rtl/>
          <w:lang w:eastAsia="en-US"/>
        </w:rPr>
        <w:t>טיפול בחובות</w:t>
      </w:r>
      <w:r w:rsidR="00CF545C">
        <w:rPr>
          <w:rFonts w:hint="cs"/>
          <w:rtl/>
          <w:lang w:eastAsia="en-US"/>
        </w:rPr>
        <w:t xml:space="preserve"> </w:t>
      </w:r>
      <w:r w:rsidR="00CF545C" w:rsidRPr="00CF545C">
        <w:rPr>
          <w:rFonts w:hint="cs"/>
          <w:b/>
          <w:bCs/>
          <w:rtl/>
          <w:lang w:eastAsia="en-US"/>
        </w:rPr>
        <w:t>בעייתיים</w:t>
      </w:r>
      <w:r w:rsidR="00CF545C">
        <w:rPr>
          <w:rFonts w:hint="cs"/>
          <w:rtl/>
          <w:lang w:eastAsia="en-US"/>
        </w:rPr>
        <w:t xml:space="preserve"> ופעולות גופים מוסדיים לגביית חוב</w:t>
      </w:r>
      <w:r w:rsidR="008F0EF8">
        <w:rPr>
          <w:rtl/>
        </w:rPr>
        <w:fldChar w:fldCharType="end"/>
      </w:r>
      <w:r w:rsidR="00550960" w:rsidRPr="009B67DA">
        <w:rPr>
          <w:rFonts w:hint="cs"/>
          <w:rtl/>
        </w:rPr>
        <w:t xml:space="preserve"> </w:t>
      </w:r>
      <w:r w:rsidRPr="009B67DA">
        <w:rPr>
          <w:rFonts w:hint="cs"/>
          <w:rtl/>
        </w:rPr>
        <w:t>אשר רלבנטיים לעבודתם.</w:t>
      </w:r>
      <w:r w:rsidRPr="0062360C">
        <w:rPr>
          <w:rFonts w:hint="cs"/>
          <w:rtl/>
        </w:rPr>
        <w:t xml:space="preserve"> </w:t>
      </w:r>
    </w:p>
    <w:p w14:paraId="0EA85AA8" w14:textId="3C2D749D" w:rsidR="003C6142" w:rsidRPr="003C6142" w:rsidRDefault="003C6142" w:rsidP="00166E57">
      <w:pPr>
        <w:pStyle w:val="3"/>
        <w:numPr>
          <w:ilvl w:val="2"/>
          <w:numId w:val="2038"/>
        </w:numPr>
      </w:pPr>
      <w:r w:rsidRPr="00336C3C">
        <w:rPr>
          <w:rFonts w:hint="eastAsia"/>
          <w:rtl/>
        </w:rPr>
        <w:t>חובת</w:t>
      </w:r>
      <w:r w:rsidRPr="00336C3C">
        <w:rPr>
          <w:rtl/>
        </w:rPr>
        <w:t xml:space="preserve"> </w:t>
      </w:r>
      <w:r w:rsidRPr="00336C3C">
        <w:rPr>
          <w:rFonts w:hint="eastAsia"/>
          <w:rtl/>
        </w:rPr>
        <w:t>פרסום</w:t>
      </w:r>
      <w:r w:rsidRPr="00336C3C">
        <w:rPr>
          <w:rtl/>
        </w:rPr>
        <w:t xml:space="preserve"> </w:t>
      </w:r>
    </w:p>
    <w:p w14:paraId="6BAA8B89" w14:textId="35790776" w:rsidR="003C6142" w:rsidRPr="00336C3C" w:rsidRDefault="003C6142" w:rsidP="008F0EF8">
      <w:pPr>
        <w:pStyle w:val="a0"/>
        <w:tabs>
          <w:tab w:val="left" w:pos="4580"/>
        </w:tabs>
        <w:spacing w:line="360" w:lineRule="auto"/>
        <w:ind w:left="1140"/>
        <w:rPr>
          <w:rFonts w:cstheme="minorBidi"/>
          <w:rtl/>
        </w:rPr>
      </w:pPr>
      <w:r w:rsidRPr="00336C3C">
        <w:rPr>
          <w:rFonts w:ascii="Times New Roman" w:hAnsi="Times New Roman" w:cstheme="minorBidi" w:hint="eastAsia"/>
          <w:sz w:val="24"/>
          <w:rtl/>
        </w:rPr>
        <w:t>גוף</w:t>
      </w:r>
      <w:r w:rsidRPr="00336C3C">
        <w:rPr>
          <w:rFonts w:cstheme="minorBidi"/>
          <w:sz w:val="24"/>
          <w:rtl/>
        </w:rPr>
        <w:t xml:space="preserve"> </w:t>
      </w:r>
      <w:r w:rsidRPr="00336C3C">
        <w:rPr>
          <w:rFonts w:cstheme="minorBidi" w:hint="eastAsia"/>
          <w:sz w:val="24"/>
          <w:rtl/>
        </w:rPr>
        <w:t>מוסדי</w:t>
      </w:r>
      <w:r w:rsidRPr="00336C3C">
        <w:rPr>
          <w:rFonts w:cstheme="minorBidi"/>
          <w:sz w:val="24"/>
          <w:rtl/>
        </w:rPr>
        <w:t xml:space="preserve"> </w:t>
      </w:r>
      <w:r w:rsidRPr="00336C3C">
        <w:rPr>
          <w:rFonts w:ascii="Times New Roman" w:hAnsi="Times New Roman" w:cstheme="minorBidi" w:hint="eastAsia"/>
          <w:sz w:val="24"/>
          <w:rtl/>
        </w:rPr>
        <w:t>יפרסם</w:t>
      </w:r>
      <w:r w:rsidRPr="00336C3C">
        <w:rPr>
          <w:rFonts w:cstheme="minorBidi"/>
          <w:sz w:val="24"/>
          <w:rtl/>
        </w:rPr>
        <w:t xml:space="preserve"> </w:t>
      </w:r>
      <w:r w:rsidRPr="00336C3C">
        <w:rPr>
          <w:rFonts w:cstheme="minorBidi" w:hint="eastAsia"/>
          <w:sz w:val="24"/>
          <w:rtl/>
        </w:rPr>
        <w:t>במקום</w:t>
      </w:r>
      <w:r w:rsidRPr="00336C3C">
        <w:rPr>
          <w:rFonts w:cstheme="minorBidi"/>
          <w:sz w:val="24"/>
          <w:rtl/>
        </w:rPr>
        <w:t xml:space="preserve"> </w:t>
      </w:r>
      <w:r w:rsidRPr="00336C3C">
        <w:rPr>
          <w:rFonts w:cstheme="minorBidi" w:hint="eastAsia"/>
          <w:sz w:val="24"/>
          <w:rtl/>
        </w:rPr>
        <w:t>בולט</w:t>
      </w:r>
      <w:r w:rsidRPr="00336C3C">
        <w:rPr>
          <w:rFonts w:cstheme="minorBidi"/>
          <w:sz w:val="24"/>
          <w:rtl/>
        </w:rPr>
        <w:t xml:space="preserve"> </w:t>
      </w:r>
      <w:r w:rsidRPr="00336C3C">
        <w:rPr>
          <w:rFonts w:cstheme="minorBidi" w:hint="eastAsia"/>
          <w:sz w:val="24"/>
          <w:rtl/>
        </w:rPr>
        <w:t>וברור</w:t>
      </w:r>
      <w:r w:rsidRPr="00336C3C">
        <w:rPr>
          <w:rFonts w:cstheme="minorBidi"/>
          <w:sz w:val="24"/>
          <w:rtl/>
        </w:rPr>
        <w:t xml:space="preserve"> </w:t>
      </w:r>
      <w:r w:rsidRPr="00336C3C">
        <w:rPr>
          <w:rFonts w:cstheme="minorBidi" w:hint="eastAsia"/>
          <w:sz w:val="24"/>
          <w:rtl/>
        </w:rPr>
        <w:t>באתר</w:t>
      </w:r>
      <w:r w:rsidRPr="00336C3C">
        <w:rPr>
          <w:rFonts w:cstheme="minorBidi"/>
          <w:sz w:val="24"/>
          <w:rtl/>
        </w:rPr>
        <w:t xml:space="preserve"> </w:t>
      </w:r>
      <w:r w:rsidRPr="00336C3C">
        <w:rPr>
          <w:rFonts w:cstheme="minorBidi" w:hint="eastAsia"/>
          <w:sz w:val="24"/>
          <w:rtl/>
        </w:rPr>
        <w:t>האינטרנט</w:t>
      </w:r>
      <w:r w:rsidRPr="00336C3C">
        <w:rPr>
          <w:rFonts w:cstheme="minorBidi"/>
          <w:sz w:val="24"/>
          <w:rtl/>
        </w:rPr>
        <w:t xml:space="preserve"> </w:t>
      </w:r>
      <w:r w:rsidRPr="00336C3C">
        <w:rPr>
          <w:rFonts w:cstheme="minorBidi" w:hint="eastAsia"/>
          <w:sz w:val="24"/>
          <w:rtl/>
        </w:rPr>
        <w:t>שלו</w:t>
      </w:r>
      <w:r w:rsidRPr="00336C3C">
        <w:rPr>
          <w:rFonts w:cstheme="minorBidi"/>
          <w:sz w:val="24"/>
          <w:rtl/>
        </w:rPr>
        <w:t xml:space="preserve">, </w:t>
      </w:r>
      <w:r w:rsidRPr="00336C3C">
        <w:rPr>
          <w:rFonts w:cstheme="minorBidi" w:hint="eastAsia"/>
          <w:sz w:val="24"/>
          <w:rtl/>
        </w:rPr>
        <w:t>בצמוד</w:t>
      </w:r>
      <w:r w:rsidRPr="00336C3C">
        <w:rPr>
          <w:rFonts w:cstheme="minorBidi"/>
          <w:sz w:val="24"/>
          <w:rtl/>
        </w:rPr>
        <w:t xml:space="preserve"> </w:t>
      </w:r>
      <w:r w:rsidRPr="00336C3C">
        <w:rPr>
          <w:rFonts w:cstheme="minorBidi" w:hint="eastAsia"/>
          <w:sz w:val="24"/>
          <w:rtl/>
        </w:rPr>
        <w:t>לפרסום</w:t>
      </w:r>
      <w:r w:rsidRPr="00336C3C">
        <w:rPr>
          <w:rFonts w:cstheme="minorBidi"/>
          <w:sz w:val="24"/>
          <w:rtl/>
        </w:rPr>
        <w:t xml:space="preserve"> </w:t>
      </w:r>
      <w:r w:rsidRPr="00336C3C">
        <w:rPr>
          <w:rFonts w:cstheme="minorBidi" w:hint="eastAsia"/>
          <w:sz w:val="24"/>
          <w:rtl/>
        </w:rPr>
        <w:t>רשימת</w:t>
      </w:r>
      <w:r w:rsidRPr="00336C3C">
        <w:rPr>
          <w:rFonts w:cstheme="minorBidi"/>
          <w:sz w:val="24"/>
          <w:rtl/>
        </w:rPr>
        <w:t xml:space="preserve"> </w:t>
      </w:r>
      <w:r w:rsidRPr="00336C3C">
        <w:rPr>
          <w:rFonts w:cstheme="minorBidi" w:hint="eastAsia"/>
          <w:sz w:val="24"/>
          <w:rtl/>
        </w:rPr>
        <w:t>הנכסים</w:t>
      </w:r>
      <w:r w:rsidRPr="00336C3C">
        <w:rPr>
          <w:rFonts w:cstheme="minorBidi"/>
          <w:sz w:val="24"/>
          <w:rtl/>
        </w:rPr>
        <w:t xml:space="preserve"> </w:t>
      </w:r>
      <w:r w:rsidRPr="00336C3C">
        <w:rPr>
          <w:rFonts w:cstheme="minorBidi" w:hint="eastAsia"/>
          <w:sz w:val="24"/>
          <w:rtl/>
        </w:rPr>
        <w:t>הרבעונית</w:t>
      </w:r>
      <w:r w:rsidRPr="00336C3C">
        <w:rPr>
          <w:rFonts w:cstheme="minorBidi"/>
          <w:sz w:val="24"/>
          <w:rtl/>
        </w:rPr>
        <w:t xml:space="preserve"> </w:t>
      </w:r>
      <w:r w:rsidRPr="00336C3C">
        <w:rPr>
          <w:rFonts w:cstheme="minorBidi" w:hint="eastAsia"/>
          <w:sz w:val="24"/>
          <w:rtl/>
        </w:rPr>
        <w:t>שלו</w:t>
      </w:r>
      <w:r w:rsidRPr="00336C3C">
        <w:rPr>
          <w:rFonts w:cstheme="minorBidi"/>
          <w:sz w:val="24"/>
          <w:rtl/>
        </w:rPr>
        <w:t xml:space="preserve">, </w:t>
      </w:r>
      <w:r w:rsidRPr="00336C3C">
        <w:rPr>
          <w:rFonts w:cstheme="minorBidi" w:hint="eastAsia"/>
          <w:sz w:val="24"/>
          <w:rtl/>
        </w:rPr>
        <w:t>מידע</w:t>
      </w:r>
      <w:r w:rsidRPr="00336C3C">
        <w:rPr>
          <w:rFonts w:cstheme="minorBidi"/>
          <w:sz w:val="24"/>
          <w:rtl/>
        </w:rPr>
        <w:t xml:space="preserve"> </w:t>
      </w:r>
      <w:r w:rsidRPr="00336C3C">
        <w:rPr>
          <w:rFonts w:cstheme="minorBidi" w:hint="eastAsia"/>
          <w:sz w:val="24"/>
          <w:rtl/>
        </w:rPr>
        <w:t>בכל</w:t>
      </w:r>
      <w:r w:rsidRPr="00336C3C">
        <w:rPr>
          <w:rFonts w:cstheme="minorBidi"/>
          <w:sz w:val="24"/>
          <w:rtl/>
        </w:rPr>
        <w:t xml:space="preserve"> </w:t>
      </w:r>
      <w:r w:rsidRPr="00336C3C">
        <w:rPr>
          <w:rFonts w:cstheme="minorBidi" w:hint="eastAsia"/>
          <w:sz w:val="24"/>
          <w:rtl/>
        </w:rPr>
        <w:t>הנוגע</w:t>
      </w:r>
      <w:r w:rsidRPr="00336C3C">
        <w:rPr>
          <w:rFonts w:cstheme="minorBidi"/>
          <w:sz w:val="24"/>
          <w:rtl/>
        </w:rPr>
        <w:t xml:space="preserve"> </w:t>
      </w:r>
      <w:r w:rsidRPr="00336C3C">
        <w:rPr>
          <w:rFonts w:cstheme="minorBidi" w:hint="eastAsia"/>
          <w:sz w:val="24"/>
          <w:rtl/>
        </w:rPr>
        <w:t>ל</w:t>
      </w:r>
      <w:r w:rsidRPr="00336C3C">
        <w:rPr>
          <w:rFonts w:cstheme="minorBidi" w:hint="eastAsia"/>
          <w:rtl/>
        </w:rPr>
        <w:t>מסגרת</w:t>
      </w:r>
      <w:r w:rsidRPr="00336C3C">
        <w:rPr>
          <w:rFonts w:cstheme="minorBidi"/>
          <w:rtl/>
        </w:rPr>
        <w:t xml:space="preserve"> </w:t>
      </w:r>
      <w:r w:rsidRPr="00336C3C">
        <w:rPr>
          <w:rFonts w:cstheme="minorBidi" w:hint="eastAsia"/>
          <w:rtl/>
        </w:rPr>
        <w:t>הכללית</w:t>
      </w:r>
      <w:r w:rsidRPr="00336C3C">
        <w:rPr>
          <w:rFonts w:cstheme="minorBidi"/>
          <w:rtl/>
        </w:rPr>
        <w:t xml:space="preserve"> </w:t>
      </w:r>
      <w:r w:rsidRPr="00336C3C">
        <w:rPr>
          <w:rFonts w:cstheme="minorBidi" w:hint="eastAsia"/>
          <w:rtl/>
        </w:rPr>
        <w:t>של</w:t>
      </w:r>
      <w:r w:rsidRPr="00336C3C">
        <w:rPr>
          <w:rFonts w:cstheme="minorBidi"/>
          <w:rtl/>
        </w:rPr>
        <w:t xml:space="preserve"> </w:t>
      </w:r>
      <w:r w:rsidRPr="00336C3C">
        <w:rPr>
          <w:rFonts w:cstheme="minorBidi" w:hint="eastAsia"/>
          <w:rtl/>
        </w:rPr>
        <w:t>היערכותו</w:t>
      </w:r>
      <w:r w:rsidRPr="00336C3C">
        <w:rPr>
          <w:rFonts w:cstheme="minorBidi"/>
          <w:rtl/>
        </w:rPr>
        <w:t xml:space="preserve"> </w:t>
      </w:r>
      <w:r w:rsidRPr="00336C3C">
        <w:rPr>
          <w:rFonts w:cstheme="minorBidi" w:hint="eastAsia"/>
          <w:rtl/>
        </w:rPr>
        <w:t>לזיהוי</w:t>
      </w:r>
      <w:r w:rsidRPr="00336C3C">
        <w:rPr>
          <w:rFonts w:cstheme="minorBidi"/>
          <w:rtl/>
        </w:rPr>
        <w:t xml:space="preserve"> </w:t>
      </w:r>
      <w:r w:rsidRPr="00336C3C">
        <w:rPr>
          <w:rFonts w:cstheme="minorBidi" w:hint="eastAsia"/>
          <w:rtl/>
        </w:rPr>
        <w:t>ולטיפול</w:t>
      </w:r>
      <w:r w:rsidRPr="00336C3C">
        <w:rPr>
          <w:rFonts w:cstheme="minorBidi"/>
          <w:rtl/>
        </w:rPr>
        <w:t xml:space="preserve"> </w:t>
      </w:r>
      <w:r w:rsidRPr="00336C3C">
        <w:rPr>
          <w:rFonts w:cstheme="minorBidi" w:hint="eastAsia"/>
          <w:rtl/>
        </w:rPr>
        <w:t>בחובות</w:t>
      </w:r>
      <w:r w:rsidRPr="00336C3C">
        <w:rPr>
          <w:rFonts w:cstheme="minorBidi"/>
          <w:rtl/>
        </w:rPr>
        <w:t xml:space="preserve"> </w:t>
      </w:r>
      <w:r w:rsidRPr="00336C3C">
        <w:rPr>
          <w:rFonts w:cstheme="minorBidi" w:hint="eastAsia"/>
          <w:rtl/>
        </w:rPr>
        <w:t>בעייתיים</w:t>
      </w:r>
      <w:r w:rsidRPr="00336C3C">
        <w:rPr>
          <w:rFonts w:cstheme="minorBidi"/>
          <w:rtl/>
        </w:rPr>
        <w:t>.</w:t>
      </w:r>
    </w:p>
    <w:p w14:paraId="35FA749A" w14:textId="46974E4D" w:rsidR="009130FE" w:rsidRPr="00336C3C" w:rsidRDefault="009130FE" w:rsidP="00166E57">
      <w:pPr>
        <w:pStyle w:val="3"/>
        <w:numPr>
          <w:ilvl w:val="2"/>
          <w:numId w:val="2038"/>
        </w:numPr>
        <w:rPr>
          <w:rtl/>
        </w:rPr>
      </w:pPr>
      <w:r w:rsidRPr="00336C3C">
        <w:rPr>
          <w:rFonts w:hint="eastAsia"/>
          <w:rtl/>
        </w:rPr>
        <w:t>הענות</w:t>
      </w:r>
      <w:r w:rsidRPr="00336C3C">
        <w:rPr>
          <w:rtl/>
        </w:rPr>
        <w:t xml:space="preserve"> </w:t>
      </w:r>
      <w:r w:rsidRPr="00336C3C">
        <w:rPr>
          <w:rFonts w:hint="eastAsia"/>
          <w:rtl/>
        </w:rPr>
        <w:t>להצעת</w:t>
      </w:r>
      <w:r w:rsidRPr="00336C3C">
        <w:rPr>
          <w:rtl/>
        </w:rPr>
        <w:t xml:space="preserve"> </w:t>
      </w:r>
      <w:r w:rsidRPr="00336C3C">
        <w:rPr>
          <w:rFonts w:hint="eastAsia"/>
          <w:rtl/>
        </w:rPr>
        <w:t>מנפיק</w:t>
      </w:r>
      <w:r w:rsidRPr="00336C3C">
        <w:rPr>
          <w:rtl/>
        </w:rPr>
        <w:t xml:space="preserve"> </w:t>
      </w:r>
      <w:r w:rsidRPr="00336C3C">
        <w:rPr>
          <w:rFonts w:hint="eastAsia"/>
          <w:rtl/>
        </w:rPr>
        <w:t>לרכישה</w:t>
      </w:r>
      <w:r w:rsidRPr="00336C3C">
        <w:rPr>
          <w:rtl/>
        </w:rPr>
        <w:t xml:space="preserve"> </w:t>
      </w:r>
      <w:r w:rsidRPr="00336C3C">
        <w:rPr>
          <w:rFonts w:hint="eastAsia"/>
          <w:rtl/>
        </w:rPr>
        <w:t>חוזרת</w:t>
      </w:r>
      <w:r w:rsidRPr="00336C3C">
        <w:rPr>
          <w:rtl/>
        </w:rPr>
        <w:t xml:space="preserve"> </w:t>
      </w:r>
      <w:r w:rsidRPr="00336C3C">
        <w:rPr>
          <w:rFonts w:hint="eastAsia"/>
          <w:rtl/>
        </w:rPr>
        <w:t>של</w:t>
      </w:r>
      <w:r w:rsidRPr="00336C3C">
        <w:rPr>
          <w:rtl/>
        </w:rPr>
        <w:t xml:space="preserve"> </w:t>
      </w:r>
      <w:r w:rsidRPr="00336C3C">
        <w:rPr>
          <w:rFonts w:hint="eastAsia"/>
          <w:rtl/>
        </w:rPr>
        <w:t>אגרות</w:t>
      </w:r>
      <w:r w:rsidRPr="00336C3C">
        <w:rPr>
          <w:rtl/>
        </w:rPr>
        <w:t xml:space="preserve"> </w:t>
      </w:r>
      <w:r w:rsidRPr="00336C3C">
        <w:rPr>
          <w:rFonts w:hint="eastAsia"/>
          <w:rtl/>
        </w:rPr>
        <w:t>חוב</w:t>
      </w:r>
      <w:r w:rsidRPr="00336C3C">
        <w:rPr>
          <w:rtl/>
        </w:rPr>
        <w:t xml:space="preserve"> </w:t>
      </w:r>
      <w:r w:rsidRPr="00336C3C">
        <w:rPr>
          <w:rFonts w:hint="eastAsia"/>
          <w:rtl/>
        </w:rPr>
        <w:t>לא</w:t>
      </w:r>
      <w:r w:rsidRPr="00336C3C">
        <w:rPr>
          <w:rtl/>
        </w:rPr>
        <w:t xml:space="preserve"> </w:t>
      </w:r>
      <w:r w:rsidRPr="00336C3C">
        <w:rPr>
          <w:rFonts w:hint="eastAsia"/>
          <w:rtl/>
        </w:rPr>
        <w:t>ממשלתיות</w:t>
      </w:r>
    </w:p>
    <w:p w14:paraId="6457FC34" w14:textId="77777777" w:rsidR="009130FE" w:rsidRPr="00336C3C" w:rsidRDefault="009130FE" w:rsidP="008F0EF8">
      <w:pPr>
        <w:pStyle w:val="a0"/>
        <w:spacing w:line="360" w:lineRule="auto"/>
        <w:ind w:left="1140"/>
        <w:rPr>
          <w:rFonts w:ascii="Times New Roman" w:hAnsi="Times New Roman" w:cstheme="minorBidi"/>
          <w:sz w:val="24"/>
          <w:rtl/>
        </w:rPr>
      </w:pPr>
      <w:r w:rsidRPr="00336C3C">
        <w:rPr>
          <w:rFonts w:cstheme="minorBidi" w:hint="eastAsia"/>
          <w:rtl/>
        </w:rPr>
        <w:t>גוף</w:t>
      </w:r>
      <w:r w:rsidRPr="00336C3C">
        <w:rPr>
          <w:rFonts w:cstheme="minorBidi"/>
          <w:rtl/>
        </w:rPr>
        <w:t xml:space="preserve"> </w:t>
      </w:r>
      <w:r w:rsidRPr="00336C3C">
        <w:rPr>
          <w:rFonts w:cstheme="minorBidi" w:hint="eastAsia"/>
          <w:rtl/>
        </w:rPr>
        <w:t>מוסדי</w:t>
      </w:r>
      <w:r w:rsidRPr="00336C3C">
        <w:rPr>
          <w:rFonts w:cstheme="minorBidi"/>
          <w:rtl/>
        </w:rPr>
        <w:t xml:space="preserve"> </w:t>
      </w:r>
      <w:r w:rsidRPr="00336C3C">
        <w:rPr>
          <w:rFonts w:cstheme="minorBidi" w:hint="eastAsia"/>
          <w:rtl/>
        </w:rPr>
        <w:t>יענה</w:t>
      </w:r>
      <w:r w:rsidRPr="00336C3C">
        <w:rPr>
          <w:rFonts w:cstheme="minorBidi"/>
          <w:rtl/>
        </w:rPr>
        <w:t xml:space="preserve"> </w:t>
      </w:r>
      <w:r w:rsidRPr="00336C3C">
        <w:rPr>
          <w:rFonts w:cstheme="minorBidi" w:hint="eastAsia"/>
          <w:rtl/>
        </w:rPr>
        <w:t>להצעת</w:t>
      </w:r>
      <w:r w:rsidRPr="00336C3C">
        <w:rPr>
          <w:rFonts w:cstheme="minorBidi"/>
          <w:rtl/>
        </w:rPr>
        <w:t xml:space="preserve"> </w:t>
      </w:r>
      <w:r w:rsidRPr="00336C3C">
        <w:rPr>
          <w:rFonts w:cstheme="minorBidi" w:hint="eastAsia"/>
          <w:rtl/>
        </w:rPr>
        <w:t>מנפיק</w:t>
      </w:r>
      <w:r w:rsidRPr="00336C3C">
        <w:rPr>
          <w:rFonts w:cstheme="minorBidi"/>
          <w:rtl/>
        </w:rPr>
        <w:t xml:space="preserve"> </w:t>
      </w:r>
      <w:r w:rsidRPr="00336C3C">
        <w:rPr>
          <w:rFonts w:cstheme="minorBidi" w:hint="eastAsia"/>
          <w:rtl/>
        </w:rPr>
        <w:t>לרכישה</w:t>
      </w:r>
      <w:r w:rsidRPr="00336C3C">
        <w:rPr>
          <w:rFonts w:cstheme="minorBidi"/>
          <w:rtl/>
        </w:rPr>
        <w:t xml:space="preserve"> </w:t>
      </w:r>
      <w:r w:rsidRPr="00336C3C">
        <w:rPr>
          <w:rFonts w:cstheme="minorBidi" w:hint="eastAsia"/>
          <w:rtl/>
        </w:rPr>
        <w:t>חוזרת</w:t>
      </w:r>
      <w:r w:rsidRPr="00336C3C">
        <w:rPr>
          <w:rFonts w:cstheme="minorBidi"/>
          <w:rtl/>
        </w:rPr>
        <w:t xml:space="preserve"> </w:t>
      </w:r>
      <w:r w:rsidRPr="00336C3C">
        <w:rPr>
          <w:rFonts w:cstheme="minorBidi" w:hint="eastAsia"/>
          <w:rtl/>
        </w:rPr>
        <w:t>של</w:t>
      </w:r>
      <w:r w:rsidRPr="00336C3C">
        <w:rPr>
          <w:rFonts w:cstheme="minorBidi"/>
          <w:rtl/>
        </w:rPr>
        <w:t xml:space="preserve"> </w:t>
      </w:r>
      <w:r w:rsidRPr="00336C3C">
        <w:rPr>
          <w:rFonts w:cstheme="minorBidi" w:hint="eastAsia"/>
          <w:rtl/>
        </w:rPr>
        <w:t>איגרת</w:t>
      </w:r>
      <w:r w:rsidRPr="00336C3C">
        <w:rPr>
          <w:rFonts w:cstheme="minorBidi"/>
          <w:rtl/>
        </w:rPr>
        <w:t xml:space="preserve"> </w:t>
      </w:r>
      <w:r w:rsidRPr="00336C3C">
        <w:rPr>
          <w:rFonts w:cstheme="minorBidi" w:hint="eastAsia"/>
          <w:rtl/>
        </w:rPr>
        <w:t>חוב</w:t>
      </w:r>
      <w:r w:rsidRPr="00336C3C">
        <w:rPr>
          <w:rFonts w:cstheme="minorBidi"/>
          <w:rtl/>
        </w:rPr>
        <w:t xml:space="preserve"> </w:t>
      </w:r>
      <w:r w:rsidRPr="00336C3C">
        <w:rPr>
          <w:rFonts w:cstheme="minorBidi" w:hint="eastAsia"/>
          <w:rtl/>
        </w:rPr>
        <w:t>לא</w:t>
      </w:r>
      <w:r w:rsidRPr="00336C3C">
        <w:rPr>
          <w:rFonts w:cstheme="minorBidi"/>
          <w:rtl/>
        </w:rPr>
        <w:t xml:space="preserve"> </w:t>
      </w:r>
      <w:r w:rsidRPr="00336C3C">
        <w:rPr>
          <w:rFonts w:cstheme="minorBidi" w:hint="eastAsia"/>
          <w:rtl/>
        </w:rPr>
        <w:t>ממשלתית</w:t>
      </w:r>
      <w:r w:rsidRPr="00336C3C">
        <w:rPr>
          <w:rFonts w:cstheme="minorBidi"/>
          <w:rtl/>
        </w:rPr>
        <w:t xml:space="preserve"> </w:t>
      </w:r>
      <w:r w:rsidRPr="00336C3C">
        <w:rPr>
          <w:rFonts w:cstheme="minorBidi" w:hint="eastAsia"/>
          <w:rtl/>
        </w:rPr>
        <w:t>שהנפיק</w:t>
      </w:r>
      <w:r w:rsidRPr="00336C3C">
        <w:rPr>
          <w:rFonts w:cstheme="minorBidi"/>
          <w:rtl/>
        </w:rPr>
        <w:t xml:space="preserve"> </w:t>
      </w:r>
      <w:r w:rsidRPr="00336C3C">
        <w:rPr>
          <w:rFonts w:cstheme="minorBidi" w:hint="eastAsia"/>
          <w:rtl/>
        </w:rPr>
        <w:t>ואשר</w:t>
      </w:r>
      <w:r w:rsidRPr="00336C3C">
        <w:rPr>
          <w:rFonts w:cstheme="minorBidi"/>
          <w:rtl/>
        </w:rPr>
        <w:t xml:space="preserve"> </w:t>
      </w:r>
      <w:r w:rsidRPr="00336C3C">
        <w:rPr>
          <w:rFonts w:cstheme="minorBidi" w:hint="eastAsia"/>
          <w:rtl/>
        </w:rPr>
        <w:t>מהווה</w:t>
      </w:r>
      <w:r w:rsidRPr="00336C3C">
        <w:rPr>
          <w:rFonts w:cstheme="minorBidi"/>
          <w:rtl/>
        </w:rPr>
        <w:t xml:space="preserve"> </w:t>
      </w:r>
      <w:r w:rsidRPr="00336C3C">
        <w:rPr>
          <w:rFonts w:cstheme="minorBidi" w:hint="eastAsia"/>
          <w:rtl/>
        </w:rPr>
        <w:t>חלק</w:t>
      </w:r>
      <w:r w:rsidRPr="00336C3C">
        <w:rPr>
          <w:rFonts w:cstheme="minorBidi"/>
          <w:rtl/>
        </w:rPr>
        <w:t xml:space="preserve"> </w:t>
      </w:r>
      <w:r w:rsidRPr="00336C3C">
        <w:rPr>
          <w:rFonts w:cstheme="minorBidi" w:hint="eastAsia"/>
          <w:rtl/>
        </w:rPr>
        <w:t>מנכסיו</w:t>
      </w:r>
      <w:r w:rsidRPr="00336C3C">
        <w:rPr>
          <w:rFonts w:cstheme="minorBidi"/>
          <w:rtl/>
        </w:rPr>
        <w:t xml:space="preserve">, </w:t>
      </w:r>
      <w:r w:rsidRPr="00336C3C">
        <w:rPr>
          <w:rFonts w:cstheme="minorBidi" w:hint="eastAsia"/>
          <w:rtl/>
        </w:rPr>
        <w:t>כאשר</w:t>
      </w:r>
      <w:r w:rsidRPr="00336C3C">
        <w:rPr>
          <w:rFonts w:cstheme="minorBidi"/>
          <w:rtl/>
        </w:rPr>
        <w:t xml:space="preserve"> </w:t>
      </w:r>
      <w:r w:rsidRPr="00336C3C">
        <w:rPr>
          <w:rFonts w:cstheme="minorBidi" w:hint="eastAsia"/>
          <w:rtl/>
        </w:rPr>
        <w:t>ידוע</w:t>
      </w:r>
      <w:r w:rsidRPr="00336C3C">
        <w:rPr>
          <w:rFonts w:cstheme="minorBidi"/>
          <w:rtl/>
        </w:rPr>
        <w:t xml:space="preserve"> </w:t>
      </w:r>
      <w:r w:rsidRPr="00336C3C">
        <w:rPr>
          <w:rFonts w:cstheme="minorBidi" w:hint="eastAsia"/>
          <w:rtl/>
        </w:rPr>
        <w:t>לגוף</w:t>
      </w:r>
      <w:r w:rsidRPr="00336C3C">
        <w:rPr>
          <w:rFonts w:cstheme="minorBidi"/>
          <w:rtl/>
        </w:rPr>
        <w:t xml:space="preserve"> </w:t>
      </w:r>
      <w:r w:rsidRPr="00336C3C">
        <w:rPr>
          <w:rFonts w:cstheme="minorBidi" w:hint="eastAsia"/>
          <w:rtl/>
        </w:rPr>
        <w:t>המוסדי</w:t>
      </w:r>
      <w:r w:rsidRPr="00336C3C">
        <w:rPr>
          <w:rFonts w:cstheme="minorBidi"/>
          <w:rtl/>
        </w:rPr>
        <w:t xml:space="preserve"> </w:t>
      </w:r>
      <w:r w:rsidRPr="00336C3C">
        <w:rPr>
          <w:rFonts w:cstheme="minorBidi" w:hint="eastAsia"/>
          <w:rtl/>
        </w:rPr>
        <w:t>כי</w:t>
      </w:r>
      <w:r w:rsidRPr="00336C3C">
        <w:rPr>
          <w:rFonts w:cstheme="minorBidi"/>
          <w:rtl/>
        </w:rPr>
        <w:t xml:space="preserve"> </w:t>
      </w:r>
      <w:r w:rsidRPr="00336C3C">
        <w:rPr>
          <w:rFonts w:cstheme="minorBidi" w:hint="eastAsia"/>
          <w:rtl/>
        </w:rPr>
        <w:t>המנפיק</w:t>
      </w:r>
      <w:r w:rsidRPr="00336C3C">
        <w:rPr>
          <w:rFonts w:cstheme="minorBidi"/>
          <w:rtl/>
        </w:rPr>
        <w:t xml:space="preserve"> </w:t>
      </w:r>
      <w:r w:rsidRPr="00336C3C">
        <w:rPr>
          <w:rFonts w:cstheme="minorBidi" w:hint="eastAsia"/>
          <w:rtl/>
        </w:rPr>
        <w:t>הוא</w:t>
      </w:r>
      <w:r w:rsidRPr="00336C3C">
        <w:rPr>
          <w:rFonts w:cstheme="minorBidi"/>
          <w:rtl/>
        </w:rPr>
        <w:t xml:space="preserve"> </w:t>
      </w:r>
      <w:r w:rsidRPr="00336C3C">
        <w:rPr>
          <w:rFonts w:cstheme="minorBidi" w:hint="eastAsia"/>
          <w:rtl/>
        </w:rPr>
        <w:t>הצד</w:t>
      </w:r>
      <w:r w:rsidRPr="00336C3C">
        <w:rPr>
          <w:rFonts w:cstheme="minorBidi"/>
          <w:rtl/>
        </w:rPr>
        <w:t xml:space="preserve"> </w:t>
      </w:r>
      <w:r w:rsidRPr="00336C3C">
        <w:rPr>
          <w:rFonts w:cstheme="minorBidi" w:hint="eastAsia"/>
          <w:rtl/>
        </w:rPr>
        <w:t>הנגדי</w:t>
      </w:r>
      <w:r w:rsidRPr="00336C3C">
        <w:rPr>
          <w:rFonts w:cstheme="minorBidi"/>
          <w:rtl/>
        </w:rPr>
        <w:t xml:space="preserve"> </w:t>
      </w:r>
      <w:r w:rsidRPr="00336C3C">
        <w:rPr>
          <w:rFonts w:cstheme="minorBidi" w:hint="eastAsia"/>
          <w:rtl/>
        </w:rPr>
        <w:t>לעסקה</w:t>
      </w:r>
      <w:r w:rsidRPr="00336C3C">
        <w:rPr>
          <w:rFonts w:cstheme="minorBidi"/>
          <w:rtl/>
        </w:rPr>
        <w:t xml:space="preserve">, </w:t>
      </w:r>
      <w:r w:rsidRPr="00336C3C">
        <w:rPr>
          <w:rFonts w:cstheme="minorBidi" w:hint="eastAsia"/>
          <w:rtl/>
        </w:rPr>
        <w:t>רק</w:t>
      </w:r>
      <w:r w:rsidRPr="00336C3C">
        <w:rPr>
          <w:rFonts w:cstheme="minorBidi"/>
          <w:rtl/>
        </w:rPr>
        <w:t xml:space="preserve"> </w:t>
      </w:r>
      <w:r w:rsidRPr="00336C3C">
        <w:rPr>
          <w:rFonts w:cstheme="minorBidi" w:hint="eastAsia"/>
          <w:rtl/>
        </w:rPr>
        <w:t>לאחר</w:t>
      </w:r>
      <w:r w:rsidRPr="00336C3C">
        <w:rPr>
          <w:rFonts w:cstheme="minorBidi"/>
          <w:rtl/>
        </w:rPr>
        <w:t xml:space="preserve"> </w:t>
      </w:r>
      <w:r w:rsidRPr="00336C3C">
        <w:rPr>
          <w:rFonts w:cstheme="minorBidi" w:hint="eastAsia"/>
          <w:rtl/>
        </w:rPr>
        <w:t>קבלת</w:t>
      </w:r>
      <w:r w:rsidRPr="00336C3C">
        <w:rPr>
          <w:rFonts w:cstheme="minorBidi"/>
          <w:rtl/>
        </w:rPr>
        <w:t xml:space="preserve"> </w:t>
      </w:r>
      <w:r w:rsidRPr="00336C3C">
        <w:rPr>
          <w:rFonts w:cstheme="minorBidi" w:hint="eastAsia"/>
          <w:rtl/>
        </w:rPr>
        <w:t>אישורה</w:t>
      </w:r>
      <w:r w:rsidRPr="00336C3C">
        <w:rPr>
          <w:rFonts w:cstheme="minorBidi"/>
          <w:rtl/>
        </w:rPr>
        <w:t xml:space="preserve"> </w:t>
      </w:r>
      <w:r w:rsidRPr="00336C3C">
        <w:rPr>
          <w:rFonts w:cstheme="minorBidi" w:hint="eastAsia"/>
          <w:rtl/>
        </w:rPr>
        <w:t>מראש</w:t>
      </w:r>
      <w:r w:rsidRPr="00336C3C">
        <w:rPr>
          <w:rFonts w:cstheme="minorBidi"/>
          <w:rtl/>
        </w:rPr>
        <w:t xml:space="preserve"> </w:t>
      </w:r>
      <w:r w:rsidRPr="00336C3C">
        <w:rPr>
          <w:rFonts w:cstheme="minorBidi" w:hint="eastAsia"/>
          <w:rtl/>
        </w:rPr>
        <w:t>של</w:t>
      </w:r>
      <w:r w:rsidRPr="00336C3C">
        <w:rPr>
          <w:rFonts w:cstheme="minorBidi"/>
          <w:rtl/>
        </w:rPr>
        <w:t xml:space="preserve"> </w:t>
      </w:r>
      <w:r w:rsidRPr="00336C3C">
        <w:rPr>
          <w:rFonts w:cstheme="minorBidi" w:hint="eastAsia"/>
          <w:rtl/>
        </w:rPr>
        <w:t>ועדת</w:t>
      </w:r>
      <w:r w:rsidRPr="00336C3C">
        <w:rPr>
          <w:rFonts w:cstheme="minorBidi"/>
          <w:rtl/>
        </w:rPr>
        <w:t xml:space="preserve"> </w:t>
      </w:r>
      <w:r w:rsidRPr="00336C3C">
        <w:rPr>
          <w:rFonts w:cstheme="minorBidi" w:hint="eastAsia"/>
          <w:rtl/>
        </w:rPr>
        <w:t>ההשקעות</w:t>
      </w:r>
      <w:r w:rsidRPr="00336C3C">
        <w:rPr>
          <w:rFonts w:cstheme="minorBidi"/>
          <w:rtl/>
        </w:rPr>
        <w:t xml:space="preserve"> </w:t>
      </w:r>
      <w:r w:rsidRPr="00336C3C">
        <w:rPr>
          <w:rFonts w:cstheme="minorBidi" w:hint="eastAsia"/>
          <w:rtl/>
        </w:rPr>
        <w:t>הרלבנטית</w:t>
      </w:r>
      <w:r w:rsidRPr="00336C3C">
        <w:rPr>
          <w:rFonts w:cstheme="minorBidi"/>
          <w:rtl/>
        </w:rPr>
        <w:t xml:space="preserve">. </w:t>
      </w:r>
    </w:p>
    <w:p w14:paraId="1E7342F1" w14:textId="632B68CC" w:rsidR="009130FE" w:rsidRDefault="009130FE" w:rsidP="008F0EF8">
      <w:pPr>
        <w:spacing w:line="360" w:lineRule="auto"/>
        <w:ind w:left="1140"/>
        <w:contextualSpacing/>
        <w:rPr>
          <w:rFonts w:cstheme="minorBidi"/>
          <w:rtl/>
        </w:rPr>
      </w:pPr>
      <w:r w:rsidRPr="00336C3C">
        <w:rPr>
          <w:rFonts w:cstheme="minorBidi" w:hint="eastAsia"/>
          <w:rtl/>
        </w:rPr>
        <w:t>היה</w:t>
      </w:r>
      <w:r w:rsidRPr="00336C3C">
        <w:rPr>
          <w:rFonts w:cstheme="minorBidi"/>
          <w:rtl/>
        </w:rPr>
        <w:t xml:space="preserve"> </w:t>
      </w:r>
      <w:r w:rsidRPr="00336C3C">
        <w:rPr>
          <w:rFonts w:cstheme="minorBidi" w:hint="eastAsia"/>
          <w:rtl/>
        </w:rPr>
        <w:t>שיעורן</w:t>
      </w:r>
      <w:r w:rsidRPr="00336C3C">
        <w:rPr>
          <w:rFonts w:cstheme="minorBidi"/>
          <w:rtl/>
        </w:rPr>
        <w:t xml:space="preserve"> </w:t>
      </w:r>
      <w:r w:rsidRPr="00336C3C">
        <w:rPr>
          <w:rFonts w:cstheme="minorBidi" w:hint="eastAsia"/>
          <w:rtl/>
        </w:rPr>
        <w:t>של</w:t>
      </w:r>
      <w:r w:rsidRPr="00336C3C">
        <w:rPr>
          <w:rFonts w:cstheme="minorBidi"/>
          <w:rtl/>
        </w:rPr>
        <w:t xml:space="preserve"> </w:t>
      </w:r>
      <w:r w:rsidRPr="00336C3C">
        <w:rPr>
          <w:rFonts w:cstheme="minorBidi" w:hint="eastAsia"/>
          <w:rtl/>
        </w:rPr>
        <w:t>איגרות</w:t>
      </w:r>
      <w:r w:rsidRPr="00336C3C">
        <w:rPr>
          <w:rFonts w:cstheme="minorBidi"/>
          <w:rtl/>
        </w:rPr>
        <w:t xml:space="preserve"> </w:t>
      </w:r>
      <w:r w:rsidRPr="00336C3C">
        <w:rPr>
          <w:rFonts w:cstheme="minorBidi" w:hint="eastAsia"/>
          <w:rtl/>
        </w:rPr>
        <w:t>החוב</w:t>
      </w:r>
      <w:r w:rsidRPr="00336C3C">
        <w:rPr>
          <w:rFonts w:cstheme="minorBidi"/>
          <w:rtl/>
        </w:rPr>
        <w:t xml:space="preserve"> </w:t>
      </w:r>
      <w:r w:rsidRPr="00336C3C">
        <w:rPr>
          <w:rFonts w:cstheme="minorBidi" w:hint="eastAsia"/>
          <w:rtl/>
        </w:rPr>
        <w:t>שמכר</w:t>
      </w:r>
      <w:r w:rsidRPr="00336C3C">
        <w:rPr>
          <w:rFonts w:cstheme="minorBidi"/>
          <w:rtl/>
        </w:rPr>
        <w:t xml:space="preserve"> </w:t>
      </w:r>
      <w:r w:rsidRPr="00336C3C">
        <w:rPr>
          <w:rFonts w:cstheme="minorBidi" w:hint="eastAsia"/>
          <w:rtl/>
        </w:rPr>
        <w:t>הגוף</w:t>
      </w:r>
      <w:r w:rsidRPr="00336C3C">
        <w:rPr>
          <w:rFonts w:cstheme="minorBidi"/>
          <w:rtl/>
        </w:rPr>
        <w:t xml:space="preserve"> </w:t>
      </w:r>
      <w:r w:rsidRPr="00336C3C">
        <w:rPr>
          <w:rFonts w:cstheme="minorBidi" w:hint="eastAsia"/>
          <w:rtl/>
        </w:rPr>
        <w:t>המוסדי</w:t>
      </w:r>
      <w:r w:rsidRPr="00336C3C">
        <w:rPr>
          <w:rFonts w:cstheme="minorBidi"/>
          <w:rtl/>
        </w:rPr>
        <w:t xml:space="preserve"> </w:t>
      </w:r>
      <w:r w:rsidRPr="00336C3C">
        <w:rPr>
          <w:rFonts w:cstheme="minorBidi" w:hint="eastAsia"/>
          <w:rtl/>
        </w:rPr>
        <w:t>במסגרת</w:t>
      </w:r>
      <w:r w:rsidRPr="00336C3C">
        <w:rPr>
          <w:rFonts w:cstheme="minorBidi"/>
          <w:rtl/>
        </w:rPr>
        <w:t xml:space="preserve"> </w:t>
      </w:r>
      <w:r w:rsidRPr="00336C3C">
        <w:rPr>
          <w:rFonts w:cstheme="minorBidi" w:hint="eastAsia"/>
          <w:rtl/>
        </w:rPr>
        <w:t>הצעה</w:t>
      </w:r>
      <w:r w:rsidRPr="00336C3C">
        <w:rPr>
          <w:rFonts w:cstheme="minorBidi"/>
          <w:rtl/>
        </w:rPr>
        <w:t xml:space="preserve"> </w:t>
      </w:r>
      <w:r w:rsidRPr="00336C3C">
        <w:rPr>
          <w:rFonts w:cstheme="minorBidi" w:hint="eastAsia"/>
          <w:rtl/>
        </w:rPr>
        <w:t>כאמור</w:t>
      </w:r>
      <w:r w:rsidRPr="00336C3C">
        <w:rPr>
          <w:rFonts w:cstheme="minorBidi"/>
          <w:rtl/>
        </w:rPr>
        <w:t xml:space="preserve"> </w:t>
      </w:r>
      <w:r w:rsidRPr="00336C3C">
        <w:rPr>
          <w:rFonts w:cstheme="minorBidi" w:hint="eastAsia"/>
          <w:rtl/>
        </w:rPr>
        <w:t>גבוה</w:t>
      </w:r>
      <w:r w:rsidRPr="00336C3C">
        <w:rPr>
          <w:rFonts w:cstheme="minorBidi"/>
          <w:rtl/>
        </w:rPr>
        <w:t xml:space="preserve"> </w:t>
      </w:r>
      <w:r w:rsidRPr="00336C3C">
        <w:rPr>
          <w:rFonts w:cstheme="minorBidi" w:hint="eastAsia"/>
          <w:rtl/>
        </w:rPr>
        <w:t>מ</w:t>
      </w:r>
      <w:r w:rsidRPr="00336C3C">
        <w:rPr>
          <w:rFonts w:cstheme="minorBidi"/>
          <w:rtl/>
        </w:rPr>
        <w:t xml:space="preserve">-10 </w:t>
      </w:r>
      <w:r w:rsidRPr="00336C3C">
        <w:rPr>
          <w:rFonts w:cstheme="minorBidi" w:hint="eastAsia"/>
          <w:rtl/>
        </w:rPr>
        <w:t>אחוזים</w:t>
      </w:r>
      <w:r w:rsidRPr="00336C3C">
        <w:rPr>
          <w:rFonts w:cstheme="minorBidi"/>
          <w:rtl/>
        </w:rPr>
        <w:t xml:space="preserve"> </w:t>
      </w:r>
      <w:r w:rsidRPr="00336C3C">
        <w:rPr>
          <w:rFonts w:cstheme="minorBidi" w:hint="eastAsia"/>
          <w:rtl/>
        </w:rPr>
        <w:t>משווי</w:t>
      </w:r>
      <w:r w:rsidRPr="00336C3C">
        <w:rPr>
          <w:rFonts w:cstheme="minorBidi"/>
          <w:rtl/>
        </w:rPr>
        <w:t xml:space="preserve"> </w:t>
      </w:r>
      <w:r w:rsidRPr="00336C3C">
        <w:rPr>
          <w:rFonts w:cstheme="minorBidi" w:hint="eastAsia"/>
          <w:rtl/>
        </w:rPr>
        <w:t>אגרות</w:t>
      </w:r>
      <w:r w:rsidRPr="00336C3C">
        <w:rPr>
          <w:rFonts w:cstheme="minorBidi"/>
          <w:rtl/>
        </w:rPr>
        <w:t xml:space="preserve"> </w:t>
      </w:r>
      <w:r w:rsidRPr="00336C3C">
        <w:rPr>
          <w:rFonts w:cstheme="minorBidi" w:hint="eastAsia"/>
          <w:rtl/>
        </w:rPr>
        <w:t>החוב</w:t>
      </w:r>
      <w:r w:rsidRPr="00336C3C">
        <w:rPr>
          <w:rFonts w:cstheme="minorBidi"/>
          <w:rtl/>
        </w:rPr>
        <w:t xml:space="preserve"> </w:t>
      </w:r>
      <w:r w:rsidRPr="00336C3C">
        <w:rPr>
          <w:rFonts w:cstheme="minorBidi" w:hint="eastAsia"/>
          <w:rtl/>
        </w:rPr>
        <w:t>שבמחזור</w:t>
      </w:r>
      <w:r w:rsidRPr="00336C3C">
        <w:rPr>
          <w:rFonts w:cstheme="minorBidi"/>
          <w:rtl/>
        </w:rPr>
        <w:t xml:space="preserve"> </w:t>
      </w:r>
      <w:r w:rsidRPr="00336C3C">
        <w:rPr>
          <w:rFonts w:cstheme="minorBidi" w:hint="eastAsia"/>
          <w:rtl/>
        </w:rPr>
        <w:t>או</w:t>
      </w:r>
      <w:r w:rsidRPr="00336C3C">
        <w:rPr>
          <w:rFonts w:cstheme="minorBidi"/>
          <w:rtl/>
        </w:rPr>
        <w:t xml:space="preserve"> </w:t>
      </w:r>
      <w:r w:rsidRPr="00336C3C">
        <w:rPr>
          <w:rFonts w:cstheme="minorBidi" w:hint="eastAsia"/>
          <w:rtl/>
        </w:rPr>
        <w:t>שהיה</w:t>
      </w:r>
      <w:r w:rsidRPr="00336C3C">
        <w:rPr>
          <w:rFonts w:cstheme="minorBidi"/>
          <w:rtl/>
        </w:rPr>
        <w:t xml:space="preserve"> </w:t>
      </w:r>
      <w:r w:rsidRPr="00336C3C">
        <w:rPr>
          <w:rFonts w:cstheme="minorBidi" w:hint="eastAsia"/>
          <w:rtl/>
        </w:rPr>
        <w:t>שוויין</w:t>
      </w:r>
      <w:r w:rsidRPr="00336C3C">
        <w:rPr>
          <w:rFonts w:cstheme="minorBidi"/>
          <w:rtl/>
        </w:rPr>
        <w:t xml:space="preserve"> </w:t>
      </w:r>
      <w:r w:rsidRPr="00336C3C">
        <w:rPr>
          <w:rFonts w:cstheme="minorBidi" w:hint="eastAsia"/>
          <w:rtl/>
        </w:rPr>
        <w:t>גבוה</w:t>
      </w:r>
      <w:r w:rsidRPr="00336C3C">
        <w:rPr>
          <w:rFonts w:cstheme="minorBidi"/>
          <w:rtl/>
        </w:rPr>
        <w:t xml:space="preserve"> </w:t>
      </w:r>
      <w:r w:rsidRPr="00336C3C">
        <w:rPr>
          <w:rFonts w:cstheme="minorBidi" w:hint="eastAsia"/>
          <w:rtl/>
        </w:rPr>
        <w:t>מ</w:t>
      </w:r>
      <w:r w:rsidRPr="00336C3C">
        <w:rPr>
          <w:rFonts w:cstheme="minorBidi"/>
          <w:rtl/>
        </w:rPr>
        <w:t xml:space="preserve">-20 </w:t>
      </w:r>
      <w:r w:rsidRPr="00336C3C">
        <w:rPr>
          <w:rFonts w:cstheme="minorBidi" w:hint="eastAsia"/>
          <w:rtl/>
        </w:rPr>
        <w:t>מיליון</w:t>
      </w:r>
      <w:r w:rsidRPr="00336C3C">
        <w:rPr>
          <w:rFonts w:cstheme="minorBidi"/>
          <w:rtl/>
        </w:rPr>
        <w:t xml:space="preserve"> </w:t>
      </w:r>
      <w:r w:rsidRPr="00336C3C">
        <w:rPr>
          <w:rFonts w:cstheme="minorBidi" w:hint="eastAsia"/>
          <w:rtl/>
        </w:rPr>
        <w:t>ש</w:t>
      </w:r>
      <w:r w:rsidRPr="00336C3C">
        <w:rPr>
          <w:rFonts w:cstheme="minorBidi"/>
          <w:rtl/>
        </w:rPr>
        <w:t>"</w:t>
      </w:r>
      <w:r w:rsidRPr="00336C3C">
        <w:rPr>
          <w:rFonts w:cstheme="minorBidi" w:hint="eastAsia"/>
          <w:rtl/>
        </w:rPr>
        <w:t>ח</w:t>
      </w:r>
      <w:r w:rsidRPr="00336C3C">
        <w:rPr>
          <w:rFonts w:cstheme="minorBidi"/>
          <w:rtl/>
        </w:rPr>
        <w:t xml:space="preserve">, </w:t>
      </w:r>
      <w:r w:rsidRPr="00336C3C">
        <w:rPr>
          <w:rFonts w:cstheme="minorBidi" w:hint="eastAsia"/>
          <w:rtl/>
        </w:rPr>
        <w:t>יחולו</w:t>
      </w:r>
      <w:r w:rsidRPr="00336C3C">
        <w:rPr>
          <w:rFonts w:cstheme="minorBidi"/>
          <w:rtl/>
        </w:rPr>
        <w:t xml:space="preserve"> </w:t>
      </w:r>
      <w:r w:rsidRPr="00336C3C">
        <w:rPr>
          <w:rFonts w:cstheme="minorBidi" w:hint="eastAsia"/>
          <w:rtl/>
        </w:rPr>
        <w:t>לגבי</w:t>
      </w:r>
      <w:r w:rsidRPr="00336C3C">
        <w:rPr>
          <w:rFonts w:cstheme="minorBidi"/>
          <w:rtl/>
        </w:rPr>
        <w:t xml:space="preserve"> </w:t>
      </w:r>
      <w:r w:rsidRPr="00336C3C">
        <w:rPr>
          <w:rFonts w:cstheme="minorBidi" w:hint="eastAsia"/>
          <w:rtl/>
        </w:rPr>
        <w:t>המכירה</w:t>
      </w:r>
      <w:r w:rsidRPr="00336C3C">
        <w:rPr>
          <w:rFonts w:cstheme="minorBidi"/>
          <w:rtl/>
        </w:rPr>
        <w:t xml:space="preserve"> </w:t>
      </w:r>
      <w:r w:rsidRPr="00336C3C">
        <w:rPr>
          <w:rFonts w:cstheme="minorBidi" w:hint="eastAsia"/>
          <w:rtl/>
        </w:rPr>
        <w:t>הוראות</w:t>
      </w:r>
      <w:r w:rsidRPr="00336C3C">
        <w:rPr>
          <w:rFonts w:cstheme="minorBidi"/>
          <w:rtl/>
        </w:rPr>
        <w:t xml:space="preserve"> </w:t>
      </w:r>
      <w:r w:rsidRPr="00336C3C">
        <w:rPr>
          <w:rFonts w:cstheme="minorBidi" w:hint="eastAsia"/>
          <w:rtl/>
        </w:rPr>
        <w:t>כאילו</w:t>
      </w:r>
      <w:r w:rsidRPr="00336C3C">
        <w:rPr>
          <w:rFonts w:cstheme="minorBidi"/>
          <w:rtl/>
        </w:rPr>
        <w:t xml:space="preserve"> </w:t>
      </w:r>
      <w:r w:rsidRPr="00336C3C">
        <w:rPr>
          <w:rFonts w:cstheme="minorBidi" w:hint="eastAsia"/>
          <w:rtl/>
        </w:rPr>
        <w:t>מדובר</w:t>
      </w:r>
      <w:r w:rsidRPr="00336C3C">
        <w:rPr>
          <w:rFonts w:cstheme="minorBidi"/>
          <w:rtl/>
        </w:rPr>
        <w:t xml:space="preserve"> </w:t>
      </w:r>
      <w:r w:rsidRPr="00336C3C">
        <w:rPr>
          <w:rFonts w:cstheme="minorBidi" w:hint="eastAsia"/>
          <w:rtl/>
        </w:rPr>
        <w:t>בהסדר</w:t>
      </w:r>
      <w:r w:rsidRPr="00336C3C">
        <w:rPr>
          <w:rFonts w:cstheme="minorBidi"/>
          <w:rtl/>
        </w:rPr>
        <w:t xml:space="preserve"> </w:t>
      </w:r>
      <w:r w:rsidRPr="00336C3C">
        <w:rPr>
          <w:rFonts w:cstheme="minorBidi" w:hint="eastAsia"/>
          <w:rtl/>
        </w:rPr>
        <w:t>חוב</w:t>
      </w:r>
      <w:r w:rsidRPr="00336C3C">
        <w:rPr>
          <w:rFonts w:cstheme="minorBidi"/>
          <w:rtl/>
        </w:rPr>
        <w:t xml:space="preserve">. </w:t>
      </w:r>
    </w:p>
    <w:p w14:paraId="69CA19C3" w14:textId="4E63DAE9" w:rsidR="00C7352B" w:rsidRDefault="00C7352B" w:rsidP="00166E57">
      <w:pPr>
        <w:pStyle w:val="3"/>
        <w:numPr>
          <w:ilvl w:val="2"/>
          <w:numId w:val="2038"/>
        </w:numPr>
        <w:rPr>
          <w:rtl/>
        </w:rPr>
      </w:pPr>
      <w:r w:rsidRPr="00C7352B">
        <w:rPr>
          <w:rFonts w:hint="cs"/>
          <w:rtl/>
        </w:rPr>
        <w:t>דיווח לממונה אודות הסדרי חוב בהם נטל חלק גוף מוסדי</w:t>
      </w:r>
      <w:r>
        <w:rPr>
          <w:rStyle w:val="af1"/>
          <w:rFonts w:ascii="Times New Roman" w:hAnsi="Times New Roman" w:cstheme="minorBidi"/>
          <w:b/>
          <w:rtl/>
        </w:rPr>
        <w:footnoteReference w:id="40"/>
      </w:r>
    </w:p>
    <w:p w14:paraId="2157BA82" w14:textId="58328616" w:rsidR="00C7352B" w:rsidRDefault="00C7352B" w:rsidP="008F0EF8">
      <w:pPr>
        <w:pStyle w:val="af4"/>
        <w:numPr>
          <w:ilvl w:val="3"/>
          <w:numId w:val="1751"/>
        </w:numPr>
        <w:spacing w:after="0" w:line="360" w:lineRule="auto"/>
      </w:pPr>
      <w:r>
        <w:rPr>
          <w:rFonts w:hint="cs"/>
          <w:rtl/>
        </w:rPr>
        <w:t>גוף מוסדי ימסור לממונה דוח אודות הסדרי חוב שבמסגרתם בוצע שינוי בתנאי החוב המקוריים, ב</w:t>
      </w:r>
      <w:r w:rsidR="00124F61">
        <w:rPr>
          <w:rFonts w:hint="cs"/>
          <w:rtl/>
        </w:rPr>
        <w:t>מסגרת הדיווחים הנלווים לדוחות הכספיים (במבנה שבמתכונת הקבועה בטופס 16).</w:t>
      </w:r>
    </w:p>
    <w:p w14:paraId="253E76CC" w14:textId="2267B3F0" w:rsidR="00B94E72" w:rsidRDefault="00B94E72" w:rsidP="008F0EF8">
      <w:pPr>
        <w:pStyle w:val="af4"/>
        <w:numPr>
          <w:ilvl w:val="3"/>
          <w:numId w:val="1751"/>
        </w:numPr>
        <w:spacing w:after="0" w:line="360" w:lineRule="auto"/>
      </w:pPr>
      <w:r>
        <w:rPr>
          <w:rFonts w:hint="cs"/>
          <w:rtl/>
        </w:rPr>
        <w:t>הוראות חוזר גופים מוסדיים 2009-9-10 "אחריות ההנהלה על הבקרה הפנימית על דיווח כספי" והוראות חוזר גופים מוסדיים 2010-9-7 "בקרה פנימית על דיווח כספי- הצהרות, דוחות וגילויים" לא יחולו על הדוח.</w:t>
      </w:r>
    </w:p>
    <w:p w14:paraId="7F6ED5DA" w14:textId="06BFAE2C" w:rsidR="00B94E72" w:rsidRDefault="00B94E72" w:rsidP="008F0EF8">
      <w:pPr>
        <w:pStyle w:val="af4"/>
        <w:numPr>
          <w:ilvl w:val="3"/>
          <w:numId w:val="1751"/>
        </w:numPr>
        <w:spacing w:after="0" w:line="360" w:lineRule="auto"/>
      </w:pPr>
      <w:r>
        <w:rPr>
          <w:rFonts w:hint="cs"/>
          <w:rtl/>
        </w:rPr>
        <w:t>דגשים לדיווח</w:t>
      </w:r>
    </w:p>
    <w:p w14:paraId="02899253" w14:textId="05C8E47D" w:rsidR="00B94E72" w:rsidRDefault="00B94E72" w:rsidP="008F0EF8">
      <w:pPr>
        <w:pStyle w:val="af4"/>
        <w:numPr>
          <w:ilvl w:val="4"/>
          <w:numId w:val="1751"/>
        </w:numPr>
        <w:spacing w:after="0" w:line="360" w:lineRule="auto"/>
      </w:pPr>
      <w:r>
        <w:rPr>
          <w:rFonts w:hint="cs"/>
          <w:rtl/>
        </w:rPr>
        <w:t>סכומים כספיים ידווחו באלפי ש"ח.</w:t>
      </w:r>
    </w:p>
    <w:p w14:paraId="06F2387A" w14:textId="4BF4F4CE" w:rsidR="00B94E72" w:rsidRDefault="00B94E72" w:rsidP="008F0EF8">
      <w:pPr>
        <w:pStyle w:val="af4"/>
        <w:numPr>
          <w:ilvl w:val="4"/>
          <w:numId w:val="1751"/>
        </w:numPr>
        <w:spacing w:after="0" w:line="360" w:lineRule="auto"/>
      </w:pPr>
      <w:r>
        <w:rPr>
          <w:rFonts w:hint="cs"/>
          <w:rtl/>
        </w:rPr>
        <w:t xml:space="preserve">תאריכים ידווחו במבנה </w:t>
      </w:r>
      <w:proofErr w:type="spellStart"/>
      <w:r w:rsidRPr="00B94E72">
        <w:t>dd</w:t>
      </w:r>
      <w:proofErr w:type="spellEnd"/>
      <w:r w:rsidRPr="00B94E72">
        <w:t>/mm/</w:t>
      </w:r>
      <w:proofErr w:type="spellStart"/>
      <w:r w:rsidRPr="00B94E72">
        <w:t>yyyy</w:t>
      </w:r>
      <w:proofErr w:type="spellEnd"/>
      <w:r>
        <w:rPr>
          <w:rFonts w:hint="cs"/>
          <w:rtl/>
        </w:rPr>
        <w:t>.</w:t>
      </w:r>
    </w:p>
    <w:p w14:paraId="0F605051" w14:textId="19FC2247" w:rsidR="00B94E72" w:rsidRDefault="00B94E72" w:rsidP="008F0EF8">
      <w:pPr>
        <w:pStyle w:val="af4"/>
        <w:numPr>
          <w:ilvl w:val="4"/>
          <w:numId w:val="1751"/>
        </w:numPr>
        <w:spacing w:after="0" w:line="360" w:lineRule="auto"/>
      </w:pPr>
      <w:r>
        <w:rPr>
          <w:rFonts w:hint="cs"/>
          <w:rtl/>
        </w:rPr>
        <w:t>שערי ריבית ידווח באחוזים עם שתי ספרות לאחר הנקודה העשרונית.</w:t>
      </w:r>
    </w:p>
    <w:p w14:paraId="78BBB7EF" w14:textId="49CE4B91" w:rsidR="00124F61" w:rsidRDefault="00124F61" w:rsidP="009F4358">
      <w:pPr>
        <w:pStyle w:val="af4"/>
        <w:spacing w:after="0" w:line="360" w:lineRule="auto"/>
        <w:ind w:left="294"/>
        <w:rPr>
          <w:rtl/>
        </w:rPr>
      </w:pPr>
    </w:p>
    <w:p w14:paraId="75B0860A" w14:textId="59925FC3" w:rsidR="00FB3005" w:rsidRPr="007F57DD" w:rsidRDefault="00124F61" w:rsidP="007076ED">
      <w:pPr>
        <w:pStyle w:val="2"/>
        <w:numPr>
          <w:ilvl w:val="1"/>
          <w:numId w:val="2038"/>
        </w:numPr>
        <w:rPr>
          <w:b/>
          <w:rtl/>
          <w:lang w:eastAsia="en-US"/>
        </w:rPr>
      </w:pPr>
      <w:r w:rsidRPr="00124F61">
        <w:rPr>
          <w:rFonts w:asciiTheme="minorBidi" w:hAnsiTheme="minorBidi"/>
          <w:b/>
          <w:caps/>
          <w:lang w:eastAsia="en-US"/>
        </w:rPr>
        <w:t xml:space="preserve"> </w:t>
      </w:r>
      <w:bookmarkStart w:id="82" w:name="_Ref502743125"/>
      <w:bookmarkStart w:id="83" w:name="_Toc502744998"/>
      <w:r w:rsidR="00232B3C" w:rsidRPr="00EB152D">
        <w:rPr>
          <w:rFonts w:hint="cs"/>
          <w:rtl/>
          <w:lang w:eastAsia="en-US"/>
        </w:rPr>
        <w:t>הוראות לעניין השקעת גופים מוסדיים באיגרות חוב לא ממשלתיות</w:t>
      </w:r>
      <w:r w:rsidR="005773FF" w:rsidRPr="007F57DD">
        <w:rPr>
          <w:rStyle w:val="af1"/>
          <w:rFonts w:cstheme="minorBidi"/>
          <w:b/>
          <w:bCs w:val="0"/>
          <w:rtl/>
          <w:lang w:eastAsia="en-US"/>
        </w:rPr>
        <w:footnoteReference w:id="41"/>
      </w:r>
      <w:bookmarkEnd w:id="82"/>
      <w:bookmarkEnd w:id="83"/>
    </w:p>
    <w:p w14:paraId="02F867F4" w14:textId="3ADB2989" w:rsidR="008D29C6" w:rsidRDefault="007F57DD" w:rsidP="009F4358">
      <w:pPr>
        <w:spacing w:line="360" w:lineRule="auto"/>
        <w:ind w:left="1008"/>
        <w:rPr>
          <w:b/>
          <w:bCs/>
          <w:rtl/>
          <w:lang w:eastAsia="en-US"/>
        </w:rPr>
      </w:pPr>
      <w:r>
        <w:rPr>
          <w:rFonts w:hint="cs"/>
          <w:rtl/>
          <w:lang w:eastAsia="en-US"/>
        </w:rPr>
        <w:t>ב</w:t>
      </w:r>
      <w:r w:rsidR="000F7F87">
        <w:rPr>
          <w:rFonts w:hint="cs"/>
          <w:rtl/>
          <w:lang w:eastAsia="en-US"/>
        </w:rPr>
        <w:t xml:space="preserve">סעיף </w:t>
      </w:r>
      <w:r w:rsidR="00635390">
        <w:rPr>
          <w:rFonts w:hint="cs"/>
          <w:rtl/>
          <w:lang w:eastAsia="en-US"/>
        </w:rPr>
        <w:t>קטן</w:t>
      </w:r>
      <w:r w:rsidR="000F7F87">
        <w:rPr>
          <w:rFonts w:hint="cs"/>
          <w:rtl/>
          <w:lang w:eastAsia="en-US"/>
        </w:rPr>
        <w:t xml:space="preserve"> </w:t>
      </w:r>
      <w:r w:rsidR="008D29C6">
        <w:rPr>
          <w:rFonts w:hint="cs"/>
          <w:rtl/>
          <w:lang w:eastAsia="en-US"/>
        </w:rPr>
        <w:t xml:space="preserve">זה </w:t>
      </w:r>
      <w:r w:rsidR="008D29C6">
        <w:rPr>
          <w:rtl/>
          <w:lang w:eastAsia="en-US"/>
        </w:rPr>
        <w:t>–</w:t>
      </w:r>
      <w:r w:rsidR="00232B3C">
        <w:rPr>
          <w:rFonts w:hint="cs"/>
          <w:rtl/>
          <w:lang w:eastAsia="en-US"/>
        </w:rPr>
        <w:t xml:space="preserve"> </w:t>
      </w:r>
    </w:p>
    <w:p w14:paraId="14AA7BB3" w14:textId="3438B46F" w:rsidR="00003813" w:rsidRPr="006F392A" w:rsidRDefault="00003813" w:rsidP="009F4358">
      <w:pPr>
        <w:spacing w:after="120" w:line="360" w:lineRule="auto"/>
        <w:ind w:left="1994" w:hanging="993"/>
        <w:rPr>
          <w:rFonts w:ascii="Georgia" w:hAnsi="Georgia"/>
          <w:b/>
          <w:bCs/>
          <w:sz w:val="24"/>
        </w:rPr>
      </w:pPr>
      <w:r w:rsidRPr="009B67DA">
        <w:rPr>
          <w:rFonts w:hint="cs"/>
          <w:rtl/>
          <w:lang w:eastAsia="en-US"/>
        </w:rPr>
        <w:t>"</w:t>
      </w:r>
      <w:r w:rsidR="00232B3C" w:rsidRPr="009B67DA">
        <w:rPr>
          <w:rFonts w:hint="cs"/>
          <w:b/>
          <w:bCs/>
          <w:rtl/>
          <w:lang w:eastAsia="en-US"/>
        </w:rPr>
        <w:t>איגרת חוב</w:t>
      </w:r>
      <w:r w:rsidRPr="009B67DA">
        <w:rPr>
          <w:rFonts w:hint="cs"/>
          <w:rtl/>
          <w:lang w:eastAsia="en-US"/>
        </w:rPr>
        <w:t>"</w:t>
      </w:r>
      <w:r w:rsidR="00A426BD">
        <w:rPr>
          <w:rFonts w:hint="cs"/>
          <w:rtl/>
          <w:lang w:eastAsia="en-US"/>
        </w:rPr>
        <w:t xml:space="preserve"> </w:t>
      </w:r>
      <w:r w:rsidR="00A426BD">
        <w:rPr>
          <w:rtl/>
          <w:lang w:eastAsia="en-US"/>
        </w:rPr>
        <w:t>–</w:t>
      </w:r>
      <w:r w:rsidR="00A426BD">
        <w:rPr>
          <w:rFonts w:hint="cs"/>
          <w:rtl/>
          <w:lang w:eastAsia="en-US"/>
        </w:rPr>
        <w:t xml:space="preserve"> איגרת חוב סחירה או איגרת חוב לא סחירה</w:t>
      </w:r>
      <w:r w:rsidR="00A426BD" w:rsidRPr="00A426BD">
        <w:rPr>
          <w:rFonts w:ascii="Georgia" w:hAnsi="Georgia" w:hint="cs"/>
          <w:sz w:val="24"/>
          <w:rtl/>
        </w:rPr>
        <w:t xml:space="preserve"> </w:t>
      </w:r>
      <w:r w:rsidR="00A426BD">
        <w:rPr>
          <w:rFonts w:ascii="Georgia" w:hAnsi="Georgia" w:hint="cs"/>
          <w:sz w:val="24"/>
          <w:rtl/>
        </w:rPr>
        <w:t>ו</w:t>
      </w:r>
      <w:r w:rsidR="00A426BD" w:rsidRPr="00125F5F">
        <w:rPr>
          <w:rFonts w:ascii="Georgia" w:hAnsi="Georgia" w:hint="cs"/>
          <w:sz w:val="24"/>
          <w:rtl/>
        </w:rPr>
        <w:t xml:space="preserve">למעט איגרות החוב הבאות: </w:t>
      </w:r>
      <w:r w:rsidR="00A426BD" w:rsidRPr="00125F5F">
        <w:rPr>
          <w:rFonts w:ascii="Georgia" w:hAnsi="Georgia"/>
          <w:sz w:val="24"/>
          <w:rtl/>
        </w:rPr>
        <w:t>ניירות ערך מסחריים, אשראי ספציפי (</w:t>
      </w:r>
      <w:r w:rsidR="00A426BD" w:rsidRPr="00125F5F">
        <w:rPr>
          <w:rFonts w:ascii="Georgia" w:hAnsi="Georgia"/>
          <w:sz w:val="24"/>
        </w:rPr>
        <w:t>tailor made</w:t>
      </w:r>
      <w:r w:rsidR="00A426BD" w:rsidRPr="00125F5F">
        <w:rPr>
          <w:rFonts w:ascii="Georgia" w:hAnsi="Georgia"/>
          <w:sz w:val="24"/>
          <w:rtl/>
        </w:rPr>
        <w:t xml:space="preserve">), מוצרי מדדים </w:t>
      </w:r>
      <w:r w:rsidR="00A426BD" w:rsidRPr="00125F5F">
        <w:rPr>
          <w:rFonts w:ascii="Georgia" w:hAnsi="Georgia" w:hint="cs"/>
          <w:sz w:val="24"/>
          <w:rtl/>
        </w:rPr>
        <w:t>(</w:t>
      </w:r>
      <w:r w:rsidR="00A426BD" w:rsidRPr="00125F5F">
        <w:rPr>
          <w:rFonts w:ascii="Georgia" w:hAnsi="Georgia"/>
          <w:sz w:val="24"/>
          <w:rtl/>
        </w:rPr>
        <w:t>כהגדרתם בתקנון הבורסה</w:t>
      </w:r>
      <w:r w:rsidR="00A426BD" w:rsidRPr="00125F5F">
        <w:rPr>
          <w:rFonts w:ascii="Georgia" w:hAnsi="Georgia" w:hint="cs"/>
          <w:sz w:val="24"/>
          <w:rtl/>
        </w:rPr>
        <w:t>)</w:t>
      </w:r>
      <w:r w:rsidR="00A426BD" w:rsidRPr="00125F5F">
        <w:rPr>
          <w:rFonts w:ascii="Georgia" w:hAnsi="Georgia"/>
          <w:sz w:val="24"/>
          <w:rtl/>
        </w:rPr>
        <w:t xml:space="preserve">, מוצרים מובנים </w:t>
      </w:r>
      <w:r w:rsidR="00A426BD" w:rsidRPr="00125F5F">
        <w:rPr>
          <w:rFonts w:ascii="Georgia" w:hAnsi="Georgia" w:hint="cs"/>
          <w:sz w:val="24"/>
          <w:rtl/>
        </w:rPr>
        <w:t>כגון:</w:t>
      </w:r>
      <w:r w:rsidR="00A426BD" w:rsidRPr="00125F5F">
        <w:rPr>
          <w:rFonts w:ascii="Georgia" w:hAnsi="Georgia"/>
          <w:sz w:val="24"/>
          <w:rtl/>
        </w:rPr>
        <w:t xml:space="preserve"> תעודות פיקדון, איגרות חוב המגובות בנכסים (כגון: </w:t>
      </w:r>
      <w:r w:rsidR="00A426BD" w:rsidRPr="00125F5F">
        <w:rPr>
          <w:rFonts w:ascii="Georgia" w:hAnsi="Georgia"/>
          <w:sz w:val="24"/>
        </w:rPr>
        <w:t>CDO</w:t>
      </w:r>
      <w:r w:rsidR="00A426BD" w:rsidRPr="00125F5F">
        <w:rPr>
          <w:rFonts w:ascii="Georgia" w:hAnsi="Georgia"/>
          <w:sz w:val="24"/>
          <w:rtl/>
        </w:rPr>
        <w:t xml:space="preserve">, </w:t>
      </w:r>
      <w:r w:rsidR="00A426BD" w:rsidRPr="00125F5F">
        <w:rPr>
          <w:rFonts w:ascii="Georgia" w:hAnsi="Georgia"/>
          <w:sz w:val="24"/>
        </w:rPr>
        <w:t>CLN</w:t>
      </w:r>
      <w:r w:rsidR="00A426BD" w:rsidRPr="00125F5F">
        <w:rPr>
          <w:rFonts w:ascii="Georgia" w:hAnsi="Georgia"/>
          <w:sz w:val="24"/>
          <w:rtl/>
        </w:rPr>
        <w:t xml:space="preserve"> ואחרים) ואיגרות חוב שתשואתן מותנית בביצועי נכס בסיס כלשהו, כגון: מדדים, ריביות, שערי חליפין</w:t>
      </w:r>
      <w:r w:rsidR="00A426BD" w:rsidRPr="00125F5F">
        <w:rPr>
          <w:rFonts w:ascii="Georgia" w:hAnsi="Georgia" w:hint="cs"/>
          <w:sz w:val="24"/>
          <w:rtl/>
        </w:rPr>
        <w:t xml:space="preserve"> ו</w:t>
      </w:r>
      <w:r w:rsidR="00A426BD" w:rsidRPr="00125F5F">
        <w:rPr>
          <w:rFonts w:ascii="Georgia" w:hAnsi="Georgia"/>
          <w:sz w:val="24"/>
          <w:rtl/>
        </w:rPr>
        <w:t>סחורות</w:t>
      </w:r>
      <w:r w:rsidR="00A426BD" w:rsidRPr="00125F5F">
        <w:rPr>
          <w:rFonts w:ascii="Georgia" w:hAnsi="Georgia" w:hint="cs"/>
          <w:sz w:val="24"/>
          <w:rtl/>
        </w:rPr>
        <w:t>.</w:t>
      </w:r>
      <w:r w:rsidR="00A426BD">
        <w:rPr>
          <w:rFonts w:ascii="Georgia" w:hAnsi="Georgia" w:hint="cs"/>
          <w:sz w:val="24"/>
          <w:rtl/>
        </w:rPr>
        <w:t xml:space="preserve"> </w:t>
      </w:r>
    </w:p>
    <w:p w14:paraId="6B584A68" w14:textId="77777777" w:rsidR="00003813" w:rsidRPr="00C94837" w:rsidRDefault="00003813" w:rsidP="009B67DA">
      <w:pPr>
        <w:spacing w:line="360" w:lineRule="auto"/>
        <w:ind w:left="1001"/>
      </w:pPr>
      <w:r w:rsidRPr="00EB152D">
        <w:rPr>
          <w:b/>
          <w:rtl/>
        </w:rPr>
        <w:t>"</w:t>
      </w:r>
      <w:r w:rsidRPr="009B67DA">
        <w:rPr>
          <w:bCs/>
          <w:rtl/>
        </w:rPr>
        <w:t>איגרת חוב סחירה</w:t>
      </w:r>
      <w:r w:rsidRPr="00EB152D">
        <w:rPr>
          <w:b/>
          <w:rtl/>
        </w:rPr>
        <w:t>"</w:t>
      </w:r>
      <w:r w:rsidRPr="00C94837">
        <w:rPr>
          <w:rtl/>
        </w:rPr>
        <w:t xml:space="preserve"> – איגרת חוב לא ממשלתית</w:t>
      </w:r>
      <w:r w:rsidRPr="00C94837">
        <w:rPr>
          <w:rFonts w:hint="cs"/>
          <w:rtl/>
        </w:rPr>
        <w:t>,</w:t>
      </w:r>
      <w:r w:rsidRPr="00C94837">
        <w:rPr>
          <w:rtl/>
        </w:rPr>
        <w:t xml:space="preserve"> שמוצעת לציבור על פי תשקיף, או הנסחרת בבורסה.</w:t>
      </w:r>
    </w:p>
    <w:p w14:paraId="352B6374" w14:textId="02411DE0" w:rsidR="00003813" w:rsidRDefault="00003813" w:rsidP="009B67DA">
      <w:pPr>
        <w:spacing w:line="360" w:lineRule="auto"/>
        <w:ind w:left="1001"/>
        <w:rPr>
          <w:rtl/>
        </w:rPr>
      </w:pPr>
      <w:r w:rsidRPr="00EB152D">
        <w:rPr>
          <w:b/>
          <w:rtl/>
        </w:rPr>
        <w:lastRenderedPageBreak/>
        <w:t>"</w:t>
      </w:r>
      <w:r w:rsidRPr="009B67DA">
        <w:rPr>
          <w:bCs/>
          <w:rtl/>
        </w:rPr>
        <w:t>איגרת חוב לא סחירה</w:t>
      </w:r>
      <w:r w:rsidRPr="00EB152D">
        <w:rPr>
          <w:b/>
          <w:rtl/>
        </w:rPr>
        <w:t>"</w:t>
      </w:r>
      <w:r w:rsidRPr="00C94837">
        <w:rPr>
          <w:rtl/>
        </w:rPr>
        <w:t xml:space="preserve"> </w:t>
      </w:r>
      <w:r w:rsidR="00EB152D">
        <w:t>-</w:t>
      </w:r>
      <w:r w:rsidRPr="00C94837">
        <w:rPr>
          <w:rtl/>
        </w:rPr>
        <w:t xml:space="preserve"> איגרת חוב לא ממשלתית, שאינה איגרת חוב סחירה, ושמוצעת </w:t>
      </w:r>
      <w:r w:rsidRPr="00C94837">
        <w:rPr>
          <w:rFonts w:hint="cs"/>
          <w:rtl/>
        </w:rPr>
        <w:t>ל</w:t>
      </w:r>
      <w:r w:rsidR="00E1031D">
        <w:rPr>
          <w:rFonts w:hint="cs"/>
          <w:rtl/>
        </w:rPr>
        <w:t xml:space="preserve">-4 </w:t>
      </w:r>
      <w:r w:rsidR="00673107">
        <w:rPr>
          <w:rFonts w:hint="cs"/>
          <w:rtl/>
        </w:rPr>
        <w:t>קבוצות משקיעים לפחות</w:t>
      </w:r>
      <w:r w:rsidR="008D29C6">
        <w:rPr>
          <w:rFonts w:hint="cs"/>
          <w:rtl/>
        </w:rPr>
        <w:t>.</w:t>
      </w:r>
    </w:p>
    <w:p w14:paraId="70ABB884" w14:textId="478DEDF3" w:rsidR="00A426BD" w:rsidRDefault="00003813" w:rsidP="0044620D">
      <w:pPr>
        <w:pStyle w:val="3"/>
        <w:numPr>
          <w:ilvl w:val="2"/>
          <w:numId w:val="2038"/>
        </w:numPr>
        <w:rPr>
          <w:rFonts w:ascii="Times New Roman" w:hAnsi="Times New Roman" w:cstheme="minorBidi"/>
        </w:rPr>
      </w:pPr>
      <w:r w:rsidRPr="00A426BD">
        <w:rPr>
          <w:rFonts w:hint="eastAsia"/>
          <w:rtl/>
        </w:rPr>
        <w:t>תנאים</w:t>
      </w:r>
      <w:r w:rsidRPr="00A426BD">
        <w:rPr>
          <w:rtl/>
        </w:rPr>
        <w:t xml:space="preserve"> </w:t>
      </w:r>
      <w:r w:rsidRPr="00A426BD">
        <w:rPr>
          <w:rFonts w:hint="eastAsia"/>
          <w:rtl/>
        </w:rPr>
        <w:t>ומסמכים</w:t>
      </w:r>
      <w:r w:rsidRPr="00A426BD">
        <w:rPr>
          <w:rtl/>
        </w:rPr>
        <w:t xml:space="preserve"> נדרשים </w:t>
      </w:r>
      <w:r w:rsidRPr="00A426BD">
        <w:rPr>
          <w:rFonts w:hint="eastAsia"/>
          <w:rtl/>
        </w:rPr>
        <w:t>לרכישת</w:t>
      </w:r>
      <w:r w:rsidRPr="00A426BD">
        <w:rPr>
          <w:rtl/>
        </w:rPr>
        <w:t xml:space="preserve"> </w:t>
      </w:r>
      <w:r w:rsidRPr="00A426BD">
        <w:rPr>
          <w:rFonts w:hint="eastAsia"/>
          <w:rtl/>
        </w:rPr>
        <w:t>איגרת</w:t>
      </w:r>
      <w:r w:rsidRPr="00A426BD">
        <w:rPr>
          <w:rtl/>
        </w:rPr>
        <w:t xml:space="preserve"> </w:t>
      </w:r>
      <w:r w:rsidRPr="00A426BD">
        <w:rPr>
          <w:rFonts w:hint="eastAsia"/>
          <w:rtl/>
        </w:rPr>
        <w:t>חוב</w:t>
      </w:r>
      <w:r w:rsidRPr="00A426BD">
        <w:rPr>
          <w:rtl/>
        </w:rPr>
        <w:t xml:space="preserve"> </w:t>
      </w:r>
      <w:r w:rsidRPr="00A426BD">
        <w:rPr>
          <w:rFonts w:hint="eastAsia"/>
          <w:rtl/>
        </w:rPr>
        <w:t>בשוק</w:t>
      </w:r>
      <w:r w:rsidRPr="00A426BD">
        <w:rPr>
          <w:rtl/>
        </w:rPr>
        <w:t xml:space="preserve"> </w:t>
      </w:r>
      <w:r w:rsidRPr="00A426BD">
        <w:rPr>
          <w:rFonts w:hint="eastAsia"/>
          <w:rtl/>
        </w:rPr>
        <w:t>הראשוני</w:t>
      </w:r>
      <w:r w:rsidR="00A426BD">
        <w:rPr>
          <w:rFonts w:ascii="Times New Roman" w:hAnsi="Times New Roman" w:cstheme="minorBidi" w:hint="cs"/>
          <w:rtl/>
        </w:rPr>
        <w:t xml:space="preserve"> </w:t>
      </w:r>
    </w:p>
    <w:p w14:paraId="5F244977" w14:textId="019C9FD1" w:rsidR="00003813" w:rsidRPr="00A426BD" w:rsidRDefault="00003813" w:rsidP="009F4358">
      <w:pPr>
        <w:spacing w:line="360" w:lineRule="auto"/>
        <w:ind w:left="1427"/>
        <w:rPr>
          <w:rFonts w:ascii="Times New Roman" w:hAnsi="Times New Roman" w:cstheme="minorBidi"/>
          <w:sz w:val="24"/>
          <w:rtl/>
        </w:rPr>
      </w:pPr>
      <w:r w:rsidRPr="00A426BD">
        <w:rPr>
          <w:rFonts w:ascii="Times New Roman" w:hAnsi="Times New Roman" w:cstheme="minorBidi" w:hint="eastAsia"/>
          <w:sz w:val="24"/>
          <w:rtl/>
        </w:rPr>
        <w:t>גוף</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מוסדי</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יהא</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רשאי</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לרכוש</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איגרת</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חוב</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שהונפקה</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בישראל</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בשוק</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הראשוני</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ובלבד</w:t>
      </w:r>
      <w:r w:rsidRPr="00A426BD">
        <w:rPr>
          <w:rFonts w:ascii="Times New Roman" w:hAnsi="Times New Roman" w:cstheme="minorBidi"/>
          <w:sz w:val="24"/>
          <w:rtl/>
        </w:rPr>
        <w:t xml:space="preserve"> </w:t>
      </w:r>
      <w:r w:rsidRPr="00A426BD">
        <w:rPr>
          <w:rFonts w:ascii="Times New Roman" w:hAnsi="Times New Roman" w:cstheme="minorBidi" w:hint="eastAsia"/>
          <w:sz w:val="24"/>
          <w:rtl/>
        </w:rPr>
        <w:t>שקיבל</w:t>
      </w:r>
      <w:r w:rsidRPr="00A426BD">
        <w:rPr>
          <w:rFonts w:ascii="Times New Roman" w:hAnsi="Times New Roman" w:cstheme="minorBidi"/>
          <w:sz w:val="24"/>
          <w:rtl/>
        </w:rPr>
        <w:t xml:space="preserve"> את המסמכים הבאים בלוחות הזמנים המצוינים לצדם:</w:t>
      </w:r>
    </w:p>
    <w:p w14:paraId="0E233E30" w14:textId="55C4DD0A" w:rsidR="00003813" w:rsidRPr="00147EFC" w:rsidRDefault="00003813" w:rsidP="009F4358">
      <w:pPr>
        <w:pStyle w:val="a0"/>
        <w:numPr>
          <w:ilvl w:val="0"/>
          <w:numId w:val="450"/>
        </w:numPr>
        <w:tabs>
          <w:tab w:val="left" w:pos="4580"/>
        </w:tabs>
        <w:spacing w:line="360" w:lineRule="auto"/>
        <w:ind w:left="1808"/>
        <w:rPr>
          <w:rFonts w:ascii="Times New Roman" w:hAnsi="Times New Roman" w:cstheme="minorBidi"/>
          <w:sz w:val="24"/>
          <w:rtl/>
        </w:rPr>
      </w:pPr>
      <w:r w:rsidRPr="00730893">
        <w:rPr>
          <w:rFonts w:ascii="Times New Roman" w:hAnsi="Times New Roman" w:cstheme="minorBidi" w:hint="eastAsia"/>
          <w:sz w:val="24"/>
          <w:rtl/>
        </w:rPr>
        <w:t>מסמכי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הנפקה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וזאת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לא</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יאוחר</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משבעה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ימי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עסקים</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לפני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המועד</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שבו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עליו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להגיש</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הזמנה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הצעה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לרכישת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איגרת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חוב</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לפני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המועד</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שבו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עליו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להגיש</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התחייבות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מוקדמת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לרכישת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אותה</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איגרת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החוב</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לפי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העניין</w:t>
      </w:r>
      <w:r w:rsidRPr="00D3709B">
        <w:rPr>
          <w:rFonts w:ascii="Times New Roman" w:hAnsi="Times New Roman" w:cstheme="minorBidi"/>
          <w:sz w:val="24"/>
          <w:rtl/>
        </w:rPr>
        <w:t>;</w:t>
      </w:r>
      <w:r w:rsidR="00E80BE8">
        <w:rPr>
          <w:rFonts w:cstheme="minorBidi" w:hint="cs"/>
          <w:rtl/>
        </w:rPr>
        <w:t xml:space="preserve"> מובהר כי במסגרת קבלת מסמכי ההנפקה, יקבל הגוף המוסדי את התאריך המיועד להנפקה.</w:t>
      </w:r>
    </w:p>
    <w:p w14:paraId="791576C0" w14:textId="50C5F0C9" w:rsidR="00003813" w:rsidRPr="00147EFC" w:rsidRDefault="00003813" w:rsidP="00A80755">
      <w:pPr>
        <w:pStyle w:val="a0"/>
        <w:numPr>
          <w:ilvl w:val="0"/>
          <w:numId w:val="450"/>
        </w:numPr>
        <w:tabs>
          <w:tab w:val="left" w:pos="4580"/>
        </w:tabs>
        <w:spacing w:line="360" w:lineRule="auto"/>
        <w:ind w:left="1808"/>
        <w:rPr>
          <w:rFonts w:ascii="Times New Roman" w:hAnsi="Times New Roman" w:cstheme="minorBidi"/>
          <w:sz w:val="24"/>
          <w:rtl/>
        </w:rPr>
      </w:pPr>
      <w:r w:rsidRPr="00147EFC">
        <w:rPr>
          <w:rFonts w:ascii="Times New Roman" w:hAnsi="Times New Roman" w:cstheme="minorBidi" w:hint="eastAsia"/>
          <w:sz w:val="24"/>
          <w:rtl/>
        </w:rPr>
        <w:t>מסמכי</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הנפקה</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מעודכנים</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אם</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חלו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בהם</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שינויים</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לעומת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מסמכי</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ההנפקה</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שהוגשו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כאמור</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בפסק</w:t>
      </w:r>
      <w:r w:rsidR="00124F61">
        <w:rPr>
          <w:rFonts w:ascii="Times New Roman" w:hAnsi="Times New Roman" w:cstheme="minorBidi" w:hint="cs"/>
          <w:sz w:val="24"/>
          <w:rtl/>
        </w:rPr>
        <w:t>ת משנה</w:t>
      </w:r>
      <w:r w:rsidRPr="00147EFC">
        <w:rPr>
          <w:rFonts w:ascii="Times New Roman" w:hAnsi="Times New Roman" w:cstheme="minorBidi"/>
          <w:sz w:val="24"/>
          <w:rtl/>
        </w:rPr>
        <w:t xml:space="preserve"> (</w:t>
      </w:r>
      <w:r w:rsidR="00A80755">
        <w:rPr>
          <w:rFonts w:ascii="Times New Roman" w:hAnsi="Times New Roman" w:cstheme="minorBidi" w:hint="cs"/>
          <w:sz w:val="24"/>
          <w:rtl/>
        </w:rPr>
        <w:t>א</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לעיל</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וזאת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לא</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יאוחר</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מ</w:t>
      </w:r>
      <w:r w:rsidRPr="00147EFC">
        <w:rPr>
          <w:rFonts w:ascii="Times New Roman" w:hAnsi="Times New Roman" w:cstheme="minorBidi"/>
          <w:sz w:val="24"/>
          <w:rtl/>
        </w:rPr>
        <w:t xml:space="preserve">-48 </w:t>
      </w:r>
      <w:r w:rsidRPr="00147EFC">
        <w:rPr>
          <w:rFonts w:ascii="Times New Roman" w:hAnsi="Times New Roman" w:cstheme="minorBidi" w:hint="eastAsia"/>
          <w:sz w:val="24"/>
          <w:rtl/>
        </w:rPr>
        <w:t>שעות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לפני</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המועד</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שבו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עליו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להגיש</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הזמנה</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או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הצעה</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לרכישת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איגרות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חוב</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או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לפני</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המועד</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שבו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עליו</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להגיש</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התחייבות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מוקדמת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לרכישת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אותן</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איגרות</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חוב</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לפי</w:t>
      </w:r>
      <w:r w:rsidRPr="00147EFC">
        <w:rPr>
          <w:rFonts w:ascii="Times New Roman" w:hAnsi="Times New Roman" w:cstheme="minorBidi"/>
          <w:sz w:val="24"/>
          <w:rtl/>
        </w:rPr>
        <w:t xml:space="preserve"> </w:t>
      </w:r>
      <w:r w:rsidRPr="00147EFC">
        <w:rPr>
          <w:rFonts w:ascii="Times New Roman" w:hAnsi="Times New Roman" w:cstheme="minorBidi" w:hint="eastAsia"/>
          <w:sz w:val="24"/>
          <w:rtl/>
        </w:rPr>
        <w:t>העניין</w:t>
      </w:r>
      <w:r w:rsidRPr="00147EFC">
        <w:rPr>
          <w:rFonts w:ascii="Times New Roman" w:hAnsi="Times New Roman" w:cstheme="minorBidi"/>
          <w:sz w:val="24"/>
          <w:rtl/>
        </w:rPr>
        <w:t>;</w:t>
      </w:r>
    </w:p>
    <w:p w14:paraId="4779903F" w14:textId="54279C86" w:rsidR="00003813" w:rsidRDefault="00003813" w:rsidP="009F4358">
      <w:pPr>
        <w:pStyle w:val="a0"/>
        <w:numPr>
          <w:ilvl w:val="0"/>
          <w:numId w:val="450"/>
        </w:numPr>
        <w:tabs>
          <w:tab w:val="left" w:pos="4580"/>
        </w:tabs>
        <w:spacing w:line="360" w:lineRule="auto"/>
        <w:ind w:left="1808"/>
        <w:rPr>
          <w:rFonts w:ascii="Times New Roman" w:eastAsia="Calibri" w:hAnsi="Times New Roman"/>
          <w:b/>
          <w:bCs/>
          <w:sz w:val="24"/>
          <w:lang w:eastAsia="en-US"/>
        </w:rPr>
      </w:pPr>
      <w:r w:rsidRPr="009957A8">
        <w:rPr>
          <w:rFonts w:ascii="Times New Roman" w:hAnsi="Times New Roman" w:cstheme="minorBidi" w:hint="eastAsia"/>
          <w:sz w:val="24"/>
          <w:rtl/>
        </w:rPr>
        <w:t>הוראות</w:t>
      </w:r>
      <w:r w:rsidRPr="009957A8">
        <w:rPr>
          <w:rFonts w:ascii="Times New Roman" w:hAnsi="Times New Roman" w:cstheme="minorBidi"/>
          <w:sz w:val="24"/>
          <w:rtl/>
        </w:rPr>
        <w:t xml:space="preserve"> </w:t>
      </w:r>
      <w:r w:rsidRPr="009957A8">
        <w:rPr>
          <w:rFonts w:ascii="Times New Roman" w:hAnsi="Times New Roman" w:cstheme="minorBidi" w:hint="eastAsia"/>
          <w:sz w:val="24"/>
          <w:rtl/>
        </w:rPr>
        <w:t>פסקאות</w:t>
      </w:r>
      <w:r w:rsidR="00EB152D">
        <w:rPr>
          <w:rFonts w:ascii="Times New Roman" w:hAnsi="Times New Roman" w:cstheme="minorBidi" w:hint="cs"/>
          <w:sz w:val="24"/>
          <w:rtl/>
        </w:rPr>
        <w:t xml:space="preserve"> משנה</w:t>
      </w:r>
      <w:r w:rsidRPr="009957A8">
        <w:rPr>
          <w:rFonts w:ascii="Times New Roman" w:hAnsi="Times New Roman" w:cstheme="minorBidi"/>
          <w:sz w:val="24"/>
          <w:rtl/>
        </w:rPr>
        <w:t xml:space="preserve"> (</w:t>
      </w:r>
      <w:r w:rsidR="00EB152D">
        <w:rPr>
          <w:rFonts w:ascii="Times New Roman" w:hAnsi="Times New Roman" w:cstheme="minorBidi" w:hint="cs"/>
          <w:sz w:val="24"/>
          <w:rtl/>
        </w:rPr>
        <w:t>א</w:t>
      </w:r>
      <w:r w:rsidRPr="009957A8">
        <w:rPr>
          <w:rFonts w:ascii="Times New Roman" w:hAnsi="Times New Roman" w:cstheme="minorBidi"/>
          <w:sz w:val="24"/>
          <w:rtl/>
        </w:rPr>
        <w:t>) עד (</w:t>
      </w:r>
      <w:r w:rsidR="00EB152D">
        <w:rPr>
          <w:rFonts w:ascii="Times New Roman" w:hAnsi="Times New Roman" w:cstheme="minorBidi" w:hint="cs"/>
          <w:sz w:val="24"/>
          <w:rtl/>
        </w:rPr>
        <w:t>ב</w:t>
      </w:r>
      <w:r w:rsidRPr="009957A8">
        <w:rPr>
          <w:rFonts w:ascii="Times New Roman" w:hAnsi="Times New Roman" w:cstheme="minorBidi"/>
          <w:sz w:val="24"/>
          <w:rtl/>
        </w:rPr>
        <w:t>) לא יחולו על הרחבת סדרה של אגרת חוב</w:t>
      </w:r>
      <w:r w:rsidRPr="00147EFC">
        <w:rPr>
          <w:rStyle w:val="af1"/>
          <w:rFonts w:ascii="Times New Roman" w:hAnsi="Times New Roman" w:cstheme="minorBidi"/>
          <w:sz w:val="24"/>
          <w:rtl/>
        </w:rPr>
        <w:footnoteReference w:id="42"/>
      </w:r>
    </w:p>
    <w:p w14:paraId="456F1330" w14:textId="2C37DAFF" w:rsidR="00D26E64" w:rsidRPr="009957A8" w:rsidRDefault="00D26E64" w:rsidP="009F4358">
      <w:pPr>
        <w:pStyle w:val="a0"/>
        <w:numPr>
          <w:ilvl w:val="0"/>
          <w:numId w:val="450"/>
        </w:numPr>
        <w:tabs>
          <w:tab w:val="left" w:pos="4580"/>
        </w:tabs>
        <w:spacing w:line="360" w:lineRule="auto"/>
        <w:ind w:left="1808"/>
        <w:rPr>
          <w:rFonts w:ascii="Times New Roman" w:eastAsia="Calibri" w:hAnsi="Times New Roman"/>
          <w:b/>
          <w:bCs/>
          <w:sz w:val="24"/>
          <w:lang w:eastAsia="en-US"/>
        </w:rPr>
      </w:pPr>
      <w:r>
        <w:rPr>
          <w:rFonts w:ascii="Times New Roman" w:eastAsia="Calibri" w:hAnsi="Times New Roman" w:hint="cs"/>
          <w:sz w:val="24"/>
          <w:rtl/>
          <w:lang w:eastAsia="en-US"/>
        </w:rPr>
        <w:t>הוראות פסק</w:t>
      </w:r>
      <w:r w:rsidR="00EB152D">
        <w:rPr>
          <w:rFonts w:ascii="Times New Roman" w:eastAsia="Calibri" w:hAnsi="Times New Roman" w:hint="cs"/>
          <w:sz w:val="24"/>
          <w:rtl/>
          <w:lang w:eastAsia="en-US"/>
        </w:rPr>
        <w:t>ת משנה</w:t>
      </w:r>
      <w:r>
        <w:rPr>
          <w:rFonts w:ascii="Times New Roman" w:eastAsia="Calibri" w:hAnsi="Times New Roman" w:hint="cs"/>
          <w:sz w:val="24"/>
          <w:rtl/>
          <w:lang w:eastAsia="en-US"/>
        </w:rPr>
        <w:t xml:space="preserve"> (</w:t>
      </w:r>
      <w:r w:rsidR="00EB152D">
        <w:rPr>
          <w:rFonts w:ascii="Times New Roman" w:eastAsia="Calibri" w:hAnsi="Times New Roman" w:hint="cs"/>
          <w:sz w:val="24"/>
          <w:rtl/>
          <w:lang w:eastAsia="en-US"/>
        </w:rPr>
        <w:t>ב</w:t>
      </w:r>
      <w:r>
        <w:rPr>
          <w:rFonts w:ascii="Times New Roman" w:eastAsia="Calibri" w:hAnsi="Times New Roman" w:hint="cs"/>
          <w:sz w:val="24"/>
          <w:rtl/>
          <w:lang w:eastAsia="en-US"/>
        </w:rPr>
        <w:t>) יחולו על רכישת איגרת חוב לפי דוח הצעה להנפקה על פי תשקיף מדף, גם אם תשקיף המדף הונפק לפני יום ה-1 באוקטובר 2010.</w:t>
      </w:r>
    </w:p>
    <w:p w14:paraId="1E5F39F1" w14:textId="77777777" w:rsidR="0037430F" w:rsidRPr="0037430F" w:rsidRDefault="00B26230" w:rsidP="00AE095E">
      <w:pPr>
        <w:pStyle w:val="3"/>
        <w:numPr>
          <w:ilvl w:val="2"/>
          <w:numId w:val="2038"/>
        </w:numPr>
        <w:rPr>
          <w:rFonts w:cstheme="minorBidi"/>
        </w:rPr>
      </w:pPr>
      <w:bookmarkStart w:id="84" w:name="_תנאים_להעמדת_אשראי_1"/>
      <w:bookmarkEnd w:id="84"/>
      <w:r w:rsidRPr="00AE095E">
        <w:rPr>
          <w:rFonts w:ascii="Times New Roman" w:hAnsi="Times New Roman" w:cstheme="minorBidi" w:hint="cs"/>
          <w:rtl/>
        </w:rPr>
        <w:t>ר</w:t>
      </w:r>
      <w:r w:rsidR="00222642" w:rsidRPr="00AE095E">
        <w:rPr>
          <w:rFonts w:ascii="Times New Roman" w:hAnsi="Times New Roman" w:cstheme="minorBidi" w:hint="eastAsia"/>
          <w:rtl/>
        </w:rPr>
        <w:t>ישום</w:t>
      </w:r>
      <w:r w:rsidR="00222642" w:rsidRPr="00AE095E">
        <w:rPr>
          <w:rFonts w:ascii="Times New Roman" w:hAnsi="Times New Roman" w:cstheme="minorBidi"/>
          <w:rtl/>
        </w:rPr>
        <w:t xml:space="preserve"> </w:t>
      </w:r>
      <w:r w:rsidR="00222642" w:rsidRPr="00AE095E">
        <w:rPr>
          <w:rFonts w:ascii="Times New Roman" w:hAnsi="Times New Roman" w:cstheme="minorBidi" w:hint="eastAsia"/>
          <w:rtl/>
        </w:rPr>
        <w:t>הלווא</w:t>
      </w:r>
      <w:r w:rsidR="00557EF1" w:rsidRPr="00AE095E">
        <w:rPr>
          <w:rFonts w:ascii="Times New Roman" w:hAnsi="Times New Roman" w:cstheme="minorBidi" w:hint="eastAsia"/>
          <w:rtl/>
        </w:rPr>
        <w:t>ה</w:t>
      </w:r>
      <w:r w:rsidR="00557EF1" w:rsidRPr="00AE095E">
        <w:rPr>
          <w:rFonts w:ascii="Times New Roman" w:hAnsi="Times New Roman" w:cstheme="minorBidi"/>
          <w:rtl/>
        </w:rPr>
        <w:t xml:space="preserve"> </w:t>
      </w:r>
      <w:r w:rsidR="00557EF1" w:rsidRPr="00AE095E">
        <w:rPr>
          <w:rFonts w:ascii="Times New Roman" w:hAnsi="Times New Roman" w:cstheme="minorBidi" w:hint="eastAsia"/>
          <w:rtl/>
        </w:rPr>
        <w:t>מותאמת</w:t>
      </w:r>
      <w:r w:rsidR="00222642" w:rsidRPr="00AE095E">
        <w:rPr>
          <w:rFonts w:ascii="Times New Roman" w:hAnsi="Times New Roman" w:cstheme="minorBidi"/>
          <w:rtl/>
        </w:rPr>
        <w:t xml:space="preserve"> </w:t>
      </w:r>
      <w:r w:rsidR="00222642" w:rsidRPr="00AE095E">
        <w:rPr>
          <w:rFonts w:ascii="Times New Roman" w:hAnsi="Times New Roman" w:cstheme="minorBidi" w:hint="eastAsia"/>
          <w:rtl/>
        </w:rPr>
        <w:t>ואגרת</w:t>
      </w:r>
      <w:r w:rsidR="00222642" w:rsidRPr="00AE095E">
        <w:rPr>
          <w:rFonts w:ascii="Times New Roman" w:hAnsi="Times New Roman" w:cstheme="minorBidi"/>
          <w:rtl/>
        </w:rPr>
        <w:t xml:space="preserve"> </w:t>
      </w:r>
      <w:r w:rsidR="00222642" w:rsidRPr="00AE095E">
        <w:rPr>
          <w:rFonts w:ascii="Times New Roman" w:hAnsi="Times New Roman" w:cstheme="minorBidi" w:hint="eastAsia"/>
          <w:rtl/>
        </w:rPr>
        <w:t>חוב</w:t>
      </w:r>
      <w:r w:rsidR="00B716CB" w:rsidRPr="00AE095E">
        <w:rPr>
          <w:rFonts w:ascii="Times New Roman" w:hAnsi="Times New Roman" w:cstheme="minorBidi" w:hint="cs"/>
          <w:rtl/>
        </w:rPr>
        <w:t xml:space="preserve"> </w:t>
      </w:r>
      <w:r w:rsidR="00053509" w:rsidRPr="00AE095E">
        <w:rPr>
          <w:rFonts w:ascii="Times New Roman" w:hAnsi="Times New Roman" w:cstheme="minorBidi" w:hint="cs"/>
          <w:rtl/>
        </w:rPr>
        <w:t xml:space="preserve">לא </w:t>
      </w:r>
      <w:r w:rsidR="00222642" w:rsidRPr="00AE095E">
        <w:rPr>
          <w:rFonts w:ascii="Times New Roman" w:hAnsi="Times New Roman" w:cstheme="minorBidi" w:hint="eastAsia"/>
          <w:rtl/>
        </w:rPr>
        <w:t>סחירה</w:t>
      </w:r>
      <w:r w:rsidR="00222642" w:rsidRPr="00AE095E">
        <w:rPr>
          <w:rFonts w:ascii="Times New Roman" w:hAnsi="Times New Roman" w:cstheme="minorBidi"/>
          <w:rtl/>
        </w:rPr>
        <w:t xml:space="preserve"> </w:t>
      </w:r>
      <w:r w:rsidR="00222642" w:rsidRPr="00AE095E">
        <w:rPr>
          <w:rFonts w:ascii="Times New Roman" w:hAnsi="Times New Roman" w:cstheme="minorBidi" w:hint="eastAsia"/>
          <w:rtl/>
        </w:rPr>
        <w:t>בלשכת</w:t>
      </w:r>
      <w:r w:rsidR="00222642" w:rsidRPr="00AE095E">
        <w:rPr>
          <w:rFonts w:ascii="Times New Roman" w:hAnsi="Times New Roman" w:cstheme="minorBidi"/>
          <w:rtl/>
        </w:rPr>
        <w:t xml:space="preserve"> </w:t>
      </w:r>
      <w:r w:rsidR="00222642" w:rsidRPr="00AE095E">
        <w:rPr>
          <w:rFonts w:ascii="Times New Roman" w:hAnsi="Times New Roman" w:cstheme="minorBidi" w:hint="eastAsia"/>
          <w:rtl/>
        </w:rPr>
        <w:t>רישום</w:t>
      </w:r>
      <w:r w:rsidR="00B24597" w:rsidRPr="00AE095E">
        <w:rPr>
          <w:rFonts w:ascii="Times New Roman" w:hAnsi="Times New Roman" w:cstheme="minorBidi"/>
          <w:vertAlign w:val="superscript"/>
          <w:rtl/>
        </w:rPr>
        <w:footnoteReference w:id="43"/>
      </w:r>
    </w:p>
    <w:p w14:paraId="64CB02BE" w14:textId="6C94AA89" w:rsidR="009B21E8" w:rsidRPr="00C45A3A" w:rsidRDefault="009B21E8" w:rsidP="009F4358">
      <w:pPr>
        <w:pStyle w:val="a0"/>
        <w:spacing w:line="360" w:lineRule="auto"/>
        <w:ind w:left="1568"/>
        <w:rPr>
          <w:rFonts w:cstheme="minorBidi"/>
          <w:rtl/>
        </w:rPr>
      </w:pPr>
      <w:r w:rsidRPr="00730893">
        <w:rPr>
          <w:rFonts w:ascii="Times New Roman" w:hAnsi="Times New Roman" w:cstheme="minorBidi" w:hint="eastAsia"/>
          <w:rtl/>
        </w:rPr>
        <w:t>גוף</w:t>
      </w:r>
      <w:r w:rsidRPr="00730893">
        <w:rPr>
          <w:rFonts w:ascii="Times New Roman" w:hAnsi="Times New Roman" w:cstheme="minorBidi"/>
          <w:rtl/>
        </w:rPr>
        <w:t xml:space="preserve"> </w:t>
      </w:r>
      <w:r w:rsidRPr="00730893">
        <w:rPr>
          <w:rFonts w:ascii="Times New Roman" w:hAnsi="Times New Roman" w:cstheme="minorBidi" w:hint="eastAsia"/>
          <w:rtl/>
        </w:rPr>
        <w:t>מוסדי</w:t>
      </w:r>
      <w:r w:rsidRPr="00730893">
        <w:rPr>
          <w:rFonts w:ascii="Times New Roman" w:hAnsi="Times New Roman" w:cstheme="minorBidi"/>
          <w:rtl/>
        </w:rPr>
        <w:t xml:space="preserve"> </w:t>
      </w:r>
      <w:r w:rsidRPr="00730893">
        <w:rPr>
          <w:rFonts w:ascii="Times New Roman" w:hAnsi="Times New Roman" w:cstheme="minorBidi" w:hint="eastAsia"/>
          <w:rtl/>
        </w:rPr>
        <w:t>רשאי</w:t>
      </w:r>
      <w:r w:rsidRPr="00730893">
        <w:rPr>
          <w:rFonts w:ascii="Times New Roman" w:hAnsi="Times New Roman" w:cstheme="minorBidi"/>
          <w:rtl/>
        </w:rPr>
        <w:t xml:space="preserve"> </w:t>
      </w:r>
      <w:r w:rsidRPr="00730893">
        <w:rPr>
          <w:rFonts w:ascii="Times New Roman" w:hAnsi="Times New Roman" w:cstheme="minorBidi" w:hint="eastAsia"/>
          <w:rtl/>
        </w:rPr>
        <w:t>לתת</w:t>
      </w:r>
      <w:r w:rsidRPr="00730893">
        <w:rPr>
          <w:rFonts w:ascii="Times New Roman" w:hAnsi="Times New Roman" w:cstheme="minorBidi"/>
          <w:rtl/>
        </w:rPr>
        <w:t xml:space="preserve"> </w:t>
      </w:r>
      <w:r w:rsidRPr="00730893">
        <w:rPr>
          <w:rFonts w:ascii="Times New Roman" w:hAnsi="Times New Roman" w:cstheme="minorBidi" w:hint="eastAsia"/>
          <w:rtl/>
        </w:rPr>
        <w:t>הלווא</w:t>
      </w:r>
      <w:r w:rsidR="00557EF1" w:rsidRPr="00730893">
        <w:rPr>
          <w:rFonts w:ascii="Times New Roman" w:hAnsi="Times New Roman" w:cstheme="minorBidi" w:hint="eastAsia"/>
          <w:rtl/>
        </w:rPr>
        <w:t>ה</w:t>
      </w:r>
      <w:r w:rsidR="00557EF1" w:rsidRPr="00730893">
        <w:rPr>
          <w:rFonts w:ascii="Times New Roman" w:hAnsi="Times New Roman" w:cstheme="minorBidi"/>
          <w:rtl/>
        </w:rPr>
        <w:t xml:space="preserve"> </w:t>
      </w:r>
      <w:r w:rsidR="00557EF1" w:rsidRPr="00730893">
        <w:rPr>
          <w:rFonts w:ascii="Times New Roman" w:hAnsi="Times New Roman" w:cstheme="minorBidi" w:hint="eastAsia"/>
          <w:rtl/>
        </w:rPr>
        <w:t>מותאמת</w:t>
      </w:r>
      <w:r w:rsidR="00131B49" w:rsidRPr="00730893">
        <w:rPr>
          <w:rFonts w:ascii="Times New Roman" w:hAnsi="Times New Roman" w:cstheme="minorBidi"/>
          <w:rtl/>
        </w:rPr>
        <w:t xml:space="preserve"> </w:t>
      </w:r>
      <w:r w:rsidR="00131B49" w:rsidRPr="00730893">
        <w:rPr>
          <w:rFonts w:ascii="Times New Roman" w:hAnsi="Times New Roman" w:cstheme="minorBidi" w:hint="eastAsia"/>
          <w:rtl/>
        </w:rPr>
        <w:t>ביחד</w:t>
      </w:r>
      <w:r w:rsidR="00131B49" w:rsidRPr="00730893">
        <w:rPr>
          <w:rFonts w:ascii="Times New Roman" w:hAnsi="Times New Roman" w:cstheme="minorBidi"/>
          <w:rtl/>
        </w:rPr>
        <w:t xml:space="preserve"> </w:t>
      </w:r>
      <w:r w:rsidR="00131B49" w:rsidRPr="00730893">
        <w:rPr>
          <w:rFonts w:ascii="Times New Roman" w:hAnsi="Times New Roman" w:cstheme="minorBidi" w:hint="eastAsia"/>
          <w:rtl/>
        </w:rPr>
        <w:t>עם</w:t>
      </w:r>
      <w:r w:rsidR="00131B49" w:rsidRPr="00730893">
        <w:rPr>
          <w:rFonts w:ascii="Times New Roman" w:hAnsi="Times New Roman" w:cstheme="minorBidi"/>
          <w:rtl/>
        </w:rPr>
        <w:t xml:space="preserve"> </w:t>
      </w:r>
      <w:r w:rsidR="007E27D4" w:rsidRPr="00730893">
        <w:rPr>
          <w:rFonts w:ascii="Times New Roman" w:hAnsi="Times New Roman" w:cstheme="minorBidi" w:hint="eastAsia"/>
          <w:rtl/>
        </w:rPr>
        <w:t>גוף</w:t>
      </w:r>
      <w:r w:rsidR="007E27D4" w:rsidRPr="00730893">
        <w:rPr>
          <w:rFonts w:ascii="Times New Roman" w:hAnsi="Times New Roman" w:cstheme="minorBidi"/>
          <w:rtl/>
        </w:rPr>
        <w:t xml:space="preserve"> מוסדי </w:t>
      </w:r>
      <w:r w:rsidR="007E27D4" w:rsidRPr="00730893">
        <w:rPr>
          <w:rFonts w:ascii="Times New Roman" w:hAnsi="Times New Roman" w:cstheme="minorBidi" w:hint="eastAsia"/>
          <w:rtl/>
        </w:rPr>
        <w:t>אחד</w:t>
      </w:r>
      <w:r w:rsidR="007E27D4" w:rsidRPr="00730893">
        <w:rPr>
          <w:rFonts w:ascii="Times New Roman" w:hAnsi="Times New Roman" w:cstheme="minorBidi"/>
          <w:rtl/>
        </w:rPr>
        <w:t xml:space="preserve"> </w:t>
      </w:r>
      <w:r w:rsidR="007E27D4" w:rsidRPr="00730893">
        <w:rPr>
          <w:rFonts w:ascii="Times New Roman" w:hAnsi="Times New Roman" w:cstheme="minorBidi" w:hint="eastAsia"/>
          <w:rtl/>
        </w:rPr>
        <w:t>אחר</w:t>
      </w:r>
      <w:r w:rsidR="00AF062E" w:rsidRPr="00730893">
        <w:rPr>
          <w:rFonts w:ascii="Times New Roman" w:hAnsi="Times New Roman" w:cstheme="minorBidi"/>
          <w:rtl/>
        </w:rPr>
        <w:t xml:space="preserve"> </w:t>
      </w:r>
      <w:r w:rsidR="004D439D" w:rsidRPr="00730893">
        <w:rPr>
          <w:rFonts w:ascii="Times New Roman" w:hAnsi="Times New Roman" w:cstheme="minorBidi" w:hint="eastAsia"/>
          <w:rtl/>
        </w:rPr>
        <w:t>או</w:t>
      </w:r>
      <w:r w:rsidR="004D439D" w:rsidRPr="00730893">
        <w:rPr>
          <w:rFonts w:ascii="Times New Roman" w:hAnsi="Times New Roman" w:cstheme="minorBidi"/>
          <w:rtl/>
        </w:rPr>
        <w:t xml:space="preserve"> </w:t>
      </w:r>
      <w:r w:rsidR="004D439D" w:rsidRPr="00730893">
        <w:rPr>
          <w:rFonts w:ascii="Times New Roman" w:hAnsi="Times New Roman" w:cstheme="minorBidi" w:hint="eastAsia"/>
          <w:rtl/>
        </w:rPr>
        <w:t>קבוצת</w:t>
      </w:r>
      <w:r w:rsidR="004D439D" w:rsidRPr="00730893">
        <w:rPr>
          <w:rFonts w:ascii="Times New Roman" w:hAnsi="Times New Roman" w:cstheme="minorBidi"/>
          <w:rtl/>
        </w:rPr>
        <w:t xml:space="preserve"> </w:t>
      </w:r>
      <w:r w:rsidR="004D439D" w:rsidRPr="00730893">
        <w:rPr>
          <w:rFonts w:ascii="Times New Roman" w:hAnsi="Times New Roman" w:cstheme="minorBidi" w:hint="eastAsia"/>
          <w:rtl/>
        </w:rPr>
        <w:t>משקיעים</w:t>
      </w:r>
      <w:r w:rsidR="004D439D" w:rsidRPr="00730893">
        <w:rPr>
          <w:rFonts w:ascii="Times New Roman" w:hAnsi="Times New Roman" w:cstheme="minorBidi"/>
          <w:rtl/>
        </w:rPr>
        <w:t xml:space="preserve"> </w:t>
      </w:r>
      <w:r w:rsidR="004D439D" w:rsidRPr="00730893">
        <w:rPr>
          <w:rFonts w:ascii="Times New Roman" w:hAnsi="Times New Roman" w:cstheme="minorBidi" w:hint="eastAsia"/>
          <w:rtl/>
        </w:rPr>
        <w:t>אחת</w:t>
      </w:r>
      <w:r w:rsidR="004D439D" w:rsidRPr="00730893">
        <w:rPr>
          <w:rFonts w:ascii="Times New Roman" w:hAnsi="Times New Roman" w:cstheme="minorBidi"/>
          <w:rtl/>
        </w:rPr>
        <w:t xml:space="preserve"> </w:t>
      </w:r>
      <w:r w:rsidR="004D439D" w:rsidRPr="00730893">
        <w:rPr>
          <w:rFonts w:ascii="Times New Roman" w:hAnsi="Times New Roman" w:cstheme="minorBidi" w:hint="eastAsia"/>
          <w:rtl/>
        </w:rPr>
        <w:t>אחרת</w:t>
      </w:r>
      <w:r w:rsidR="004D439D" w:rsidRPr="00730893">
        <w:rPr>
          <w:rFonts w:ascii="Times New Roman" w:hAnsi="Times New Roman" w:cstheme="minorBidi"/>
          <w:rtl/>
        </w:rPr>
        <w:t xml:space="preserve"> </w:t>
      </w:r>
      <w:r w:rsidR="005A0BF5" w:rsidRPr="00730893">
        <w:rPr>
          <w:rFonts w:ascii="Times New Roman" w:hAnsi="Times New Roman" w:cstheme="minorBidi" w:hint="eastAsia"/>
          <w:rtl/>
        </w:rPr>
        <w:t>לפחות</w:t>
      </w:r>
      <w:r w:rsidR="005A0BF5" w:rsidRPr="00730893">
        <w:rPr>
          <w:rFonts w:ascii="Times New Roman" w:hAnsi="Times New Roman" w:cstheme="minorBidi"/>
          <w:rtl/>
        </w:rPr>
        <w:t xml:space="preserve"> </w:t>
      </w:r>
      <w:r w:rsidRPr="00730893">
        <w:rPr>
          <w:rFonts w:ascii="Times New Roman" w:hAnsi="Times New Roman" w:cstheme="minorBidi"/>
          <w:rtl/>
        </w:rPr>
        <w:t xml:space="preserve">או להשקיע באגרת חוב </w:t>
      </w:r>
      <w:r w:rsidR="00131B49" w:rsidRPr="00730893">
        <w:rPr>
          <w:rFonts w:ascii="Times New Roman" w:hAnsi="Times New Roman" w:cstheme="minorBidi" w:hint="eastAsia"/>
          <w:rtl/>
        </w:rPr>
        <w:t>לא</w:t>
      </w:r>
      <w:r w:rsidR="00131B49" w:rsidRPr="00730893">
        <w:rPr>
          <w:rFonts w:ascii="Times New Roman" w:hAnsi="Times New Roman" w:cstheme="minorBidi"/>
          <w:rtl/>
        </w:rPr>
        <w:t xml:space="preserve"> </w:t>
      </w:r>
      <w:r w:rsidRPr="00730893">
        <w:rPr>
          <w:rFonts w:ascii="Times New Roman" w:hAnsi="Times New Roman" w:cstheme="minorBidi"/>
          <w:rtl/>
        </w:rPr>
        <w:t xml:space="preserve">סחירה, </w:t>
      </w:r>
      <w:r w:rsidR="004255FC" w:rsidRPr="00730893">
        <w:rPr>
          <w:rFonts w:ascii="Times New Roman" w:hAnsi="Times New Roman" w:cstheme="minorBidi" w:hint="eastAsia"/>
          <w:rtl/>
        </w:rPr>
        <w:t>ובלבד</w:t>
      </w:r>
      <w:r w:rsidR="004255FC" w:rsidRPr="00730893">
        <w:rPr>
          <w:rFonts w:ascii="Times New Roman" w:hAnsi="Times New Roman" w:cstheme="minorBidi"/>
          <w:rtl/>
        </w:rPr>
        <w:t xml:space="preserve"> </w:t>
      </w:r>
      <w:r w:rsidR="004255FC" w:rsidRPr="00730893">
        <w:rPr>
          <w:rFonts w:ascii="Times New Roman" w:hAnsi="Times New Roman" w:cstheme="minorBidi" w:hint="eastAsia"/>
          <w:rtl/>
        </w:rPr>
        <w:t>ש</w:t>
      </w:r>
      <w:r w:rsidR="00222642" w:rsidRPr="00730893">
        <w:rPr>
          <w:rFonts w:ascii="Times New Roman" w:hAnsi="Times New Roman" w:cstheme="minorBidi" w:hint="eastAsia"/>
          <w:rtl/>
        </w:rPr>
        <w:t>קיימת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התחייבות</w:t>
      </w:r>
      <w:r w:rsidR="00222642" w:rsidRPr="00730893">
        <w:rPr>
          <w:rFonts w:ascii="Times New Roman" w:hAnsi="Times New Roman" w:cstheme="minorBidi"/>
          <w:rtl/>
        </w:rPr>
        <w:t xml:space="preserve"> </w:t>
      </w:r>
      <w:r w:rsidR="004255FC" w:rsidRPr="00730893">
        <w:rPr>
          <w:rFonts w:ascii="Times New Roman" w:hAnsi="Times New Roman" w:cstheme="minorBidi" w:hint="eastAsia"/>
          <w:rtl/>
        </w:rPr>
        <w:t>מראש</w:t>
      </w:r>
      <w:r w:rsidR="004255FC" w:rsidRPr="00730893">
        <w:rPr>
          <w:rFonts w:ascii="Times New Roman" w:hAnsi="Times New Roman" w:cstheme="minorBidi"/>
          <w:rtl/>
        </w:rPr>
        <w:t xml:space="preserve"> </w:t>
      </w:r>
      <w:r w:rsidR="004255FC" w:rsidRPr="00730893">
        <w:rPr>
          <w:rFonts w:ascii="Times New Roman" w:hAnsi="Times New Roman" w:cstheme="minorBidi" w:hint="eastAsia"/>
          <w:rtl/>
        </w:rPr>
        <w:t>ו</w:t>
      </w:r>
      <w:r w:rsidR="00222642" w:rsidRPr="00730893">
        <w:rPr>
          <w:rFonts w:ascii="Times New Roman" w:hAnsi="Times New Roman" w:cstheme="minorBidi" w:hint="eastAsia"/>
          <w:rtl/>
        </w:rPr>
        <w:t>בכתב</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של</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המנפיק</w:t>
      </w:r>
      <w:r w:rsidR="00222642" w:rsidRPr="00730893">
        <w:rPr>
          <w:rFonts w:ascii="Times New Roman" w:hAnsi="Times New Roman" w:cstheme="minorBidi"/>
          <w:rtl/>
        </w:rPr>
        <w:t xml:space="preserve"> או </w:t>
      </w:r>
      <w:r w:rsidRPr="00730893">
        <w:rPr>
          <w:rFonts w:ascii="Times New Roman" w:hAnsi="Times New Roman" w:cstheme="minorBidi" w:hint="eastAsia"/>
          <w:rtl/>
        </w:rPr>
        <w:t>של</w:t>
      </w:r>
      <w:r w:rsidRPr="00730893">
        <w:rPr>
          <w:rFonts w:ascii="Times New Roman" w:hAnsi="Times New Roman" w:cstheme="minorBidi"/>
          <w:rtl/>
        </w:rPr>
        <w:t xml:space="preserve"> </w:t>
      </w:r>
      <w:r w:rsidR="00222642" w:rsidRPr="00730893">
        <w:rPr>
          <w:rFonts w:ascii="Times New Roman" w:hAnsi="Times New Roman" w:cstheme="minorBidi" w:hint="eastAsia"/>
          <w:rtl/>
        </w:rPr>
        <w:t>הלווה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כי</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עד</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שלושה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ימי</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עסקים</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לאחר</w:t>
      </w:r>
      <w:r w:rsidR="00222642" w:rsidRPr="00730893">
        <w:rPr>
          <w:rFonts w:ascii="Times New Roman" w:hAnsi="Times New Roman" w:cstheme="minorBidi"/>
          <w:rtl/>
        </w:rPr>
        <w:t xml:space="preserve"> </w:t>
      </w:r>
      <w:r w:rsidRPr="00730893">
        <w:rPr>
          <w:rFonts w:ascii="Times New Roman" w:hAnsi="Times New Roman" w:cstheme="minorBidi" w:hint="eastAsia"/>
          <w:rtl/>
        </w:rPr>
        <w:t>העמדת</w:t>
      </w:r>
      <w:r w:rsidRPr="00730893">
        <w:rPr>
          <w:rFonts w:ascii="Times New Roman" w:hAnsi="Times New Roman" w:cstheme="minorBidi"/>
          <w:rtl/>
        </w:rPr>
        <w:t xml:space="preserve"> ההלוואה או לאחר </w:t>
      </w:r>
      <w:r w:rsidR="00222642" w:rsidRPr="00730893">
        <w:rPr>
          <w:rFonts w:ascii="Times New Roman" w:hAnsi="Times New Roman" w:cstheme="minorBidi" w:hint="eastAsia"/>
          <w:rtl/>
        </w:rPr>
        <w:t>ההנפקה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של</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איגרת</w:t>
      </w:r>
      <w:r w:rsidR="00222642" w:rsidRPr="00730893">
        <w:rPr>
          <w:rFonts w:ascii="Times New Roman" w:hAnsi="Times New Roman" w:cstheme="minorBidi"/>
          <w:rtl/>
        </w:rPr>
        <w:t xml:space="preserve"> </w:t>
      </w:r>
      <w:r w:rsidRPr="00730893">
        <w:rPr>
          <w:rFonts w:ascii="Times New Roman" w:hAnsi="Times New Roman" w:cstheme="minorBidi" w:hint="eastAsia"/>
          <w:rtl/>
        </w:rPr>
        <w:t>ה</w:t>
      </w:r>
      <w:r w:rsidR="00222642" w:rsidRPr="00730893">
        <w:rPr>
          <w:rFonts w:ascii="Times New Roman" w:hAnsi="Times New Roman" w:cstheme="minorBidi" w:hint="eastAsia"/>
          <w:rtl/>
        </w:rPr>
        <w:t>חוב</w:t>
      </w:r>
      <w:r w:rsidR="00F12765" w:rsidRPr="00730893">
        <w:rPr>
          <w:rFonts w:ascii="Times New Roman" w:hAnsi="Times New Roman" w:cstheme="minorBidi"/>
          <w:rtl/>
        </w:rPr>
        <w:t xml:space="preserve">, </w:t>
      </w:r>
      <w:r w:rsidR="00222642" w:rsidRPr="00730893">
        <w:rPr>
          <w:rFonts w:ascii="Times New Roman" w:hAnsi="Times New Roman" w:cstheme="minorBidi" w:hint="eastAsia"/>
          <w:rtl/>
        </w:rPr>
        <w:t>לרבות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באמצעות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הרחבת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סדרה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יעביר</w:t>
      </w:r>
      <w:r w:rsidR="00222642" w:rsidRPr="00730893">
        <w:rPr>
          <w:rFonts w:ascii="Times New Roman" w:hAnsi="Times New Roman" w:cstheme="minorBidi"/>
          <w:rtl/>
        </w:rPr>
        <w:t xml:space="preserve"> </w:t>
      </w:r>
      <w:r w:rsidRPr="00730893">
        <w:rPr>
          <w:rFonts w:ascii="Times New Roman" w:hAnsi="Times New Roman" w:cstheme="minorBidi" w:hint="eastAsia"/>
          <w:rtl/>
        </w:rPr>
        <w:t>הלווה</w:t>
      </w:r>
      <w:r w:rsidRPr="00730893">
        <w:rPr>
          <w:rFonts w:ascii="Times New Roman" w:hAnsi="Times New Roman" w:cstheme="minorBidi"/>
          <w:rtl/>
        </w:rPr>
        <w:t xml:space="preserve"> או </w:t>
      </w:r>
      <w:r w:rsidR="00222642" w:rsidRPr="00730893">
        <w:rPr>
          <w:rFonts w:ascii="Times New Roman" w:hAnsi="Times New Roman" w:cstheme="minorBidi" w:hint="eastAsia"/>
          <w:rtl/>
        </w:rPr>
        <w:t>המנפיק</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ללשכת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הרישום</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את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המסמכים</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הבאים</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שטר</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איגרת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החוב</w:t>
      </w:r>
      <w:r w:rsidR="00374C52" w:rsidRPr="00730893">
        <w:rPr>
          <w:rFonts w:ascii="Times New Roman" w:hAnsi="Times New Roman" w:cstheme="minorBidi"/>
          <w:rtl/>
        </w:rPr>
        <w:t xml:space="preserve"> או תנאי ההלוואה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לוח</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סילוקין</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שטר</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נאמנות</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ככל</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שמונה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נאמן</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דוח</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דירוג</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וכל</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מסמך</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נלווה</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אליו</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ככל</w:t>
      </w:r>
      <w:r w:rsidR="00222642" w:rsidRPr="00730893">
        <w:rPr>
          <w:rFonts w:ascii="Times New Roman" w:hAnsi="Times New Roman" w:cstheme="minorBidi"/>
          <w:rtl/>
        </w:rPr>
        <w:t xml:space="preserve"> </w:t>
      </w:r>
      <w:r w:rsidR="00222642" w:rsidRPr="00730893">
        <w:rPr>
          <w:rFonts w:ascii="Times New Roman" w:hAnsi="Times New Roman" w:cstheme="minorBidi" w:hint="eastAsia"/>
          <w:rtl/>
        </w:rPr>
        <w:t>שקיים</w:t>
      </w:r>
      <w:r w:rsidR="00222642" w:rsidRPr="00730893">
        <w:rPr>
          <w:rFonts w:ascii="Times New Roman" w:hAnsi="Times New Roman" w:cstheme="minorBidi"/>
          <w:rtl/>
        </w:rPr>
        <w:t>.</w:t>
      </w:r>
      <w:r w:rsidRPr="00730893">
        <w:rPr>
          <w:rFonts w:cstheme="minorBidi"/>
          <w:rtl/>
        </w:rPr>
        <w:t xml:space="preserve"> </w:t>
      </w:r>
    </w:p>
    <w:p w14:paraId="5B352B48" w14:textId="77777777" w:rsidR="00872E2A" w:rsidRPr="0037430F" w:rsidRDefault="00374C52" w:rsidP="009F4358">
      <w:pPr>
        <w:pStyle w:val="a0"/>
        <w:spacing w:line="360" w:lineRule="auto"/>
        <w:ind w:left="1568"/>
        <w:rPr>
          <w:rFonts w:ascii="Times New Roman" w:hAnsi="Times New Roman" w:cstheme="minorBidi"/>
          <w:rtl/>
        </w:rPr>
      </w:pPr>
      <w:r w:rsidRPr="0037430F">
        <w:rPr>
          <w:rFonts w:ascii="Times New Roman" w:hAnsi="Times New Roman" w:cstheme="minorBidi" w:hint="eastAsia"/>
          <w:rtl/>
        </w:rPr>
        <w:t>במהלך</w:t>
      </w:r>
      <w:r w:rsidRPr="0037430F">
        <w:rPr>
          <w:rFonts w:ascii="Times New Roman" w:hAnsi="Times New Roman" w:cstheme="minorBidi"/>
          <w:rtl/>
        </w:rPr>
        <w:t xml:space="preserve"> </w:t>
      </w:r>
      <w:r w:rsidRPr="0037430F">
        <w:rPr>
          <w:rFonts w:ascii="Times New Roman" w:hAnsi="Times New Roman" w:cstheme="minorBidi" w:hint="eastAsia"/>
          <w:rtl/>
        </w:rPr>
        <w:t>התקופה</w:t>
      </w:r>
      <w:r w:rsidRPr="0037430F">
        <w:rPr>
          <w:rFonts w:ascii="Times New Roman" w:hAnsi="Times New Roman" w:cstheme="minorBidi"/>
          <w:rtl/>
        </w:rPr>
        <w:t xml:space="preserve"> </w:t>
      </w:r>
      <w:r w:rsidRPr="0037430F">
        <w:rPr>
          <w:rFonts w:ascii="Times New Roman" w:hAnsi="Times New Roman" w:cstheme="minorBidi" w:hint="eastAsia"/>
          <w:rtl/>
        </w:rPr>
        <w:t>שבה</w:t>
      </w:r>
      <w:r w:rsidRPr="0037430F">
        <w:rPr>
          <w:rFonts w:ascii="Times New Roman" w:hAnsi="Times New Roman" w:cstheme="minorBidi"/>
          <w:rtl/>
        </w:rPr>
        <w:t xml:space="preserve"> </w:t>
      </w:r>
      <w:r w:rsidRPr="0037430F">
        <w:rPr>
          <w:rFonts w:ascii="Times New Roman" w:hAnsi="Times New Roman" w:cstheme="minorBidi" w:hint="eastAsia"/>
          <w:rtl/>
        </w:rPr>
        <w:t>הוא</w:t>
      </w:r>
      <w:r w:rsidRPr="0037430F">
        <w:rPr>
          <w:rFonts w:ascii="Times New Roman" w:hAnsi="Times New Roman" w:cstheme="minorBidi"/>
          <w:rtl/>
        </w:rPr>
        <w:t xml:space="preserve"> </w:t>
      </w:r>
      <w:r w:rsidRPr="0037430F">
        <w:rPr>
          <w:rFonts w:ascii="Times New Roman" w:hAnsi="Times New Roman" w:cstheme="minorBidi" w:hint="eastAsia"/>
          <w:rtl/>
        </w:rPr>
        <w:t>מחזיק</w:t>
      </w:r>
      <w:r w:rsidRPr="0037430F">
        <w:rPr>
          <w:rFonts w:ascii="Times New Roman" w:hAnsi="Times New Roman" w:cstheme="minorBidi"/>
          <w:rtl/>
        </w:rPr>
        <w:t xml:space="preserve"> </w:t>
      </w:r>
      <w:r w:rsidRPr="0037430F">
        <w:rPr>
          <w:rFonts w:ascii="Times New Roman" w:hAnsi="Times New Roman" w:cstheme="minorBidi" w:hint="eastAsia"/>
          <w:rtl/>
        </w:rPr>
        <w:t>בהלוואה</w:t>
      </w:r>
      <w:r w:rsidRPr="0037430F">
        <w:rPr>
          <w:rFonts w:ascii="Times New Roman" w:hAnsi="Times New Roman" w:cstheme="minorBidi"/>
          <w:rtl/>
        </w:rPr>
        <w:t xml:space="preserve"> </w:t>
      </w:r>
      <w:r w:rsidRPr="0037430F">
        <w:rPr>
          <w:rFonts w:ascii="Times New Roman" w:hAnsi="Times New Roman" w:cstheme="minorBidi" w:hint="eastAsia"/>
          <w:rtl/>
        </w:rPr>
        <w:t>או</w:t>
      </w:r>
      <w:r w:rsidRPr="0037430F">
        <w:rPr>
          <w:rFonts w:ascii="Times New Roman" w:hAnsi="Times New Roman" w:cstheme="minorBidi"/>
          <w:rtl/>
        </w:rPr>
        <w:t xml:space="preserve"> </w:t>
      </w:r>
      <w:r w:rsidRPr="0037430F">
        <w:rPr>
          <w:rFonts w:ascii="Times New Roman" w:hAnsi="Times New Roman" w:cstheme="minorBidi" w:hint="eastAsia"/>
          <w:rtl/>
        </w:rPr>
        <w:t>באגרת</w:t>
      </w:r>
      <w:r w:rsidRPr="0037430F">
        <w:rPr>
          <w:rFonts w:ascii="Times New Roman" w:hAnsi="Times New Roman" w:cstheme="minorBidi"/>
          <w:rtl/>
        </w:rPr>
        <w:t xml:space="preserve"> </w:t>
      </w:r>
      <w:r w:rsidRPr="0037430F">
        <w:rPr>
          <w:rFonts w:ascii="Times New Roman" w:hAnsi="Times New Roman" w:cstheme="minorBidi" w:hint="eastAsia"/>
          <w:rtl/>
        </w:rPr>
        <w:t>החוב</w:t>
      </w:r>
      <w:r w:rsidRPr="0037430F">
        <w:rPr>
          <w:rFonts w:ascii="Times New Roman" w:hAnsi="Times New Roman" w:cstheme="minorBidi"/>
          <w:rtl/>
        </w:rPr>
        <w:t xml:space="preserve">, </w:t>
      </w:r>
      <w:r w:rsidRPr="0037430F">
        <w:rPr>
          <w:rFonts w:ascii="Times New Roman" w:hAnsi="Times New Roman" w:cstheme="minorBidi" w:hint="eastAsia"/>
          <w:rtl/>
        </w:rPr>
        <w:t>לפי</w:t>
      </w:r>
      <w:r w:rsidRPr="0037430F">
        <w:rPr>
          <w:rFonts w:ascii="Times New Roman" w:hAnsi="Times New Roman" w:cstheme="minorBidi"/>
          <w:rtl/>
        </w:rPr>
        <w:t xml:space="preserve"> </w:t>
      </w:r>
      <w:r w:rsidRPr="0037430F">
        <w:rPr>
          <w:rFonts w:ascii="Times New Roman" w:hAnsi="Times New Roman" w:cstheme="minorBidi" w:hint="eastAsia"/>
          <w:rtl/>
        </w:rPr>
        <w:t>העניין</w:t>
      </w:r>
      <w:r w:rsidRPr="0037430F">
        <w:rPr>
          <w:rFonts w:ascii="Times New Roman" w:hAnsi="Times New Roman" w:cstheme="minorBidi"/>
          <w:rtl/>
        </w:rPr>
        <w:t xml:space="preserve">, </w:t>
      </w:r>
      <w:r w:rsidRPr="0037430F">
        <w:rPr>
          <w:rFonts w:ascii="Times New Roman" w:hAnsi="Times New Roman" w:cstheme="minorBidi" w:hint="eastAsia"/>
          <w:rtl/>
        </w:rPr>
        <w:t>יוודא</w:t>
      </w:r>
      <w:r w:rsidRPr="0037430F">
        <w:rPr>
          <w:rFonts w:ascii="Times New Roman" w:hAnsi="Times New Roman" w:cstheme="minorBidi"/>
          <w:rtl/>
        </w:rPr>
        <w:t xml:space="preserve"> </w:t>
      </w:r>
      <w:r w:rsidR="004255FC" w:rsidRPr="0037430F">
        <w:rPr>
          <w:rFonts w:ascii="Times New Roman" w:hAnsi="Times New Roman" w:cstheme="minorBidi" w:hint="eastAsia"/>
          <w:rtl/>
        </w:rPr>
        <w:t>ה</w:t>
      </w:r>
      <w:r w:rsidRPr="0037430F">
        <w:rPr>
          <w:rFonts w:ascii="Times New Roman" w:hAnsi="Times New Roman" w:cstheme="minorBidi" w:hint="eastAsia"/>
          <w:rtl/>
        </w:rPr>
        <w:t>גוף</w:t>
      </w:r>
      <w:r w:rsidRPr="0037430F">
        <w:rPr>
          <w:rFonts w:ascii="Times New Roman" w:hAnsi="Times New Roman" w:cstheme="minorBidi"/>
          <w:rtl/>
        </w:rPr>
        <w:t xml:space="preserve"> </w:t>
      </w:r>
      <w:r w:rsidR="004255FC" w:rsidRPr="0037430F">
        <w:rPr>
          <w:rFonts w:ascii="Times New Roman" w:hAnsi="Times New Roman" w:cstheme="minorBidi" w:hint="eastAsia"/>
          <w:rtl/>
        </w:rPr>
        <w:t>ה</w:t>
      </w:r>
      <w:r w:rsidRPr="0037430F">
        <w:rPr>
          <w:rFonts w:ascii="Times New Roman" w:hAnsi="Times New Roman" w:cstheme="minorBidi" w:hint="eastAsia"/>
          <w:rtl/>
        </w:rPr>
        <w:t>מוסדי</w:t>
      </w:r>
      <w:r w:rsidRPr="0037430F">
        <w:rPr>
          <w:rFonts w:ascii="Times New Roman" w:hAnsi="Times New Roman" w:cstheme="minorBidi"/>
          <w:rtl/>
        </w:rPr>
        <w:t xml:space="preserve"> </w:t>
      </w:r>
      <w:r w:rsidRPr="0037430F">
        <w:rPr>
          <w:rFonts w:ascii="Times New Roman" w:hAnsi="Times New Roman" w:cstheme="minorBidi" w:hint="eastAsia"/>
          <w:rtl/>
        </w:rPr>
        <w:t>כי</w:t>
      </w:r>
      <w:r w:rsidRPr="0037430F">
        <w:rPr>
          <w:rFonts w:ascii="Times New Roman" w:hAnsi="Times New Roman" w:cstheme="minorBidi"/>
          <w:rtl/>
        </w:rPr>
        <w:t xml:space="preserve"> </w:t>
      </w:r>
      <w:r w:rsidRPr="0037430F">
        <w:rPr>
          <w:rFonts w:ascii="Times New Roman" w:hAnsi="Times New Roman" w:cstheme="minorBidi" w:hint="eastAsia"/>
          <w:rtl/>
        </w:rPr>
        <w:t>המנפיק</w:t>
      </w:r>
      <w:r w:rsidRPr="0037430F">
        <w:rPr>
          <w:rFonts w:ascii="Times New Roman" w:hAnsi="Times New Roman" w:cstheme="minorBidi"/>
          <w:rtl/>
        </w:rPr>
        <w:t xml:space="preserve"> או הלווה העביר ללשכת הרישום את המסמכים והמידע הבאים אודות </w:t>
      </w:r>
      <w:r w:rsidR="003831CB" w:rsidRPr="0037430F">
        <w:rPr>
          <w:rFonts w:ascii="Times New Roman" w:hAnsi="Times New Roman" w:cstheme="minorBidi" w:hint="eastAsia"/>
          <w:rtl/>
        </w:rPr>
        <w:t>ההלוואה</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או</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אגרת</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החוב</w:t>
      </w:r>
      <w:r w:rsidRPr="0037430F">
        <w:rPr>
          <w:rFonts w:ascii="Times New Roman" w:hAnsi="Times New Roman" w:cstheme="minorBidi"/>
          <w:rtl/>
        </w:rPr>
        <w:t xml:space="preserve">, </w:t>
      </w:r>
      <w:r w:rsidR="003831CB" w:rsidRPr="0037430F">
        <w:rPr>
          <w:rFonts w:ascii="Times New Roman" w:hAnsi="Times New Roman" w:cstheme="minorBidi" w:hint="eastAsia"/>
          <w:rtl/>
        </w:rPr>
        <w:t>בתוך</w:t>
      </w:r>
      <w:r w:rsidR="003831CB" w:rsidRPr="0037430F">
        <w:rPr>
          <w:rFonts w:ascii="Times New Roman" w:hAnsi="Times New Roman" w:cstheme="minorBidi"/>
          <w:rtl/>
        </w:rPr>
        <w:t xml:space="preserve"> שלושה ימים מהמועד </w:t>
      </w:r>
      <w:r w:rsidR="00557EF1" w:rsidRPr="0037430F">
        <w:rPr>
          <w:rFonts w:ascii="Times New Roman" w:hAnsi="Times New Roman" w:cstheme="minorBidi" w:hint="eastAsia"/>
          <w:rtl/>
        </w:rPr>
        <w:t>ש</w:t>
      </w:r>
      <w:r w:rsidR="003831CB" w:rsidRPr="0037430F">
        <w:rPr>
          <w:rFonts w:ascii="Times New Roman" w:hAnsi="Times New Roman" w:cstheme="minorBidi" w:hint="eastAsia"/>
          <w:rtl/>
        </w:rPr>
        <w:t>בו</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נודע</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לו</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על</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אחד</w:t>
      </w:r>
      <w:r w:rsidR="003831CB" w:rsidRPr="0037430F">
        <w:rPr>
          <w:rFonts w:ascii="Times New Roman" w:hAnsi="Times New Roman" w:cstheme="minorBidi"/>
          <w:rtl/>
        </w:rPr>
        <w:t xml:space="preserve"> </w:t>
      </w:r>
      <w:r w:rsidR="003831CB" w:rsidRPr="0037430F">
        <w:rPr>
          <w:rFonts w:ascii="Times New Roman" w:hAnsi="Times New Roman" w:cstheme="minorBidi" w:hint="eastAsia"/>
          <w:rtl/>
        </w:rPr>
        <w:t>מאלה</w:t>
      </w:r>
      <w:r w:rsidR="00E9150D" w:rsidRPr="0037430F">
        <w:rPr>
          <w:rFonts w:ascii="Times New Roman" w:hAnsi="Times New Roman" w:cstheme="minorBidi"/>
          <w:rtl/>
        </w:rPr>
        <w:t>:</w:t>
      </w:r>
      <w:r w:rsidRPr="0037430F">
        <w:rPr>
          <w:rFonts w:ascii="Times New Roman" w:hAnsi="Times New Roman" w:cstheme="minorBidi"/>
          <w:rtl/>
        </w:rPr>
        <w:t xml:space="preserve"> </w:t>
      </w:r>
      <w:r w:rsidRPr="0037430F">
        <w:rPr>
          <w:rFonts w:ascii="Times New Roman" w:hAnsi="Times New Roman" w:cstheme="minorBidi" w:hint="eastAsia"/>
          <w:rtl/>
        </w:rPr>
        <w:t>שינויים</w:t>
      </w:r>
      <w:r w:rsidRPr="0037430F">
        <w:rPr>
          <w:rFonts w:ascii="Times New Roman" w:hAnsi="Times New Roman" w:cstheme="minorBidi"/>
          <w:rtl/>
        </w:rPr>
        <w:t xml:space="preserve"> </w:t>
      </w:r>
      <w:r w:rsidRPr="0037430F">
        <w:rPr>
          <w:rFonts w:ascii="Times New Roman" w:hAnsi="Times New Roman" w:cstheme="minorBidi" w:hint="eastAsia"/>
          <w:rtl/>
        </w:rPr>
        <w:t>שחלו</w:t>
      </w:r>
      <w:r w:rsidRPr="0037430F">
        <w:rPr>
          <w:rFonts w:ascii="Times New Roman" w:hAnsi="Times New Roman" w:cstheme="minorBidi"/>
          <w:rtl/>
        </w:rPr>
        <w:t xml:space="preserve"> </w:t>
      </w:r>
      <w:r w:rsidRPr="0037430F">
        <w:rPr>
          <w:rFonts w:ascii="Times New Roman" w:hAnsi="Times New Roman" w:cstheme="minorBidi" w:hint="eastAsia"/>
          <w:rtl/>
        </w:rPr>
        <w:t>בתנאי</w:t>
      </w:r>
      <w:r w:rsidRPr="0037430F">
        <w:rPr>
          <w:rFonts w:ascii="Times New Roman" w:hAnsi="Times New Roman" w:cstheme="minorBidi"/>
          <w:rtl/>
        </w:rPr>
        <w:t xml:space="preserve"> </w:t>
      </w:r>
      <w:r w:rsidRPr="0037430F">
        <w:rPr>
          <w:rFonts w:ascii="Times New Roman" w:hAnsi="Times New Roman" w:cstheme="minorBidi" w:hint="eastAsia"/>
          <w:rtl/>
        </w:rPr>
        <w:t>ההלוואה</w:t>
      </w:r>
      <w:r w:rsidRPr="0037430F">
        <w:rPr>
          <w:rFonts w:ascii="Times New Roman" w:hAnsi="Times New Roman" w:cstheme="minorBidi"/>
          <w:rtl/>
        </w:rPr>
        <w:t xml:space="preserve"> </w:t>
      </w:r>
      <w:r w:rsidRPr="0037430F">
        <w:rPr>
          <w:rFonts w:ascii="Times New Roman" w:hAnsi="Times New Roman" w:cstheme="minorBidi" w:hint="eastAsia"/>
          <w:rtl/>
        </w:rPr>
        <w:t>או</w:t>
      </w:r>
      <w:r w:rsidRPr="0037430F">
        <w:rPr>
          <w:rFonts w:ascii="Times New Roman" w:hAnsi="Times New Roman" w:cstheme="minorBidi"/>
          <w:rtl/>
        </w:rPr>
        <w:t xml:space="preserve"> </w:t>
      </w:r>
      <w:r w:rsidRPr="0037430F">
        <w:rPr>
          <w:rFonts w:ascii="Times New Roman" w:hAnsi="Times New Roman" w:cstheme="minorBidi" w:hint="eastAsia"/>
          <w:rtl/>
        </w:rPr>
        <w:t>אגרת</w:t>
      </w:r>
      <w:r w:rsidRPr="0037430F">
        <w:rPr>
          <w:rFonts w:ascii="Times New Roman" w:hAnsi="Times New Roman" w:cstheme="minorBidi"/>
          <w:rtl/>
        </w:rPr>
        <w:t xml:space="preserve"> </w:t>
      </w:r>
      <w:r w:rsidRPr="0037430F">
        <w:rPr>
          <w:rFonts w:ascii="Times New Roman" w:hAnsi="Times New Roman" w:cstheme="minorBidi" w:hint="eastAsia"/>
          <w:rtl/>
        </w:rPr>
        <w:t>החוב</w:t>
      </w:r>
      <w:r w:rsidRPr="0037430F">
        <w:rPr>
          <w:rFonts w:ascii="Times New Roman" w:hAnsi="Times New Roman" w:cstheme="minorBidi"/>
          <w:rtl/>
        </w:rPr>
        <w:t xml:space="preserve"> </w:t>
      </w:r>
      <w:r w:rsidRPr="0037430F">
        <w:rPr>
          <w:rFonts w:ascii="Times New Roman" w:hAnsi="Times New Roman" w:cstheme="minorBidi" w:hint="eastAsia"/>
          <w:rtl/>
        </w:rPr>
        <w:t>אשר</w:t>
      </w:r>
      <w:r w:rsidRPr="0037430F">
        <w:rPr>
          <w:rFonts w:ascii="Times New Roman" w:hAnsi="Times New Roman" w:cstheme="minorBidi"/>
          <w:rtl/>
        </w:rPr>
        <w:t xml:space="preserve"> </w:t>
      </w:r>
      <w:r w:rsidRPr="0037430F">
        <w:rPr>
          <w:rFonts w:ascii="Times New Roman" w:hAnsi="Times New Roman" w:cstheme="minorBidi" w:hint="eastAsia"/>
          <w:rtl/>
        </w:rPr>
        <w:t>עשויים</w:t>
      </w:r>
      <w:r w:rsidRPr="0037430F">
        <w:rPr>
          <w:rFonts w:ascii="Times New Roman" w:hAnsi="Times New Roman" w:cstheme="minorBidi"/>
          <w:rtl/>
        </w:rPr>
        <w:t xml:space="preserve"> </w:t>
      </w:r>
      <w:r w:rsidRPr="0037430F">
        <w:rPr>
          <w:rFonts w:ascii="Times New Roman" w:hAnsi="Times New Roman" w:cstheme="minorBidi" w:hint="eastAsia"/>
          <w:rtl/>
        </w:rPr>
        <w:t>להשפיע</w:t>
      </w:r>
      <w:r w:rsidRPr="0037430F">
        <w:rPr>
          <w:rFonts w:ascii="Times New Roman" w:hAnsi="Times New Roman" w:cstheme="minorBidi"/>
          <w:rtl/>
        </w:rPr>
        <w:t xml:space="preserve"> </w:t>
      </w:r>
      <w:r w:rsidRPr="0037430F">
        <w:rPr>
          <w:rFonts w:ascii="Times New Roman" w:hAnsi="Times New Roman" w:cstheme="minorBidi" w:hint="eastAsia"/>
          <w:rtl/>
        </w:rPr>
        <w:t>על</w:t>
      </w:r>
      <w:r w:rsidRPr="0037430F">
        <w:rPr>
          <w:rFonts w:ascii="Times New Roman" w:hAnsi="Times New Roman" w:cstheme="minorBidi"/>
          <w:rtl/>
        </w:rPr>
        <w:t xml:space="preserve"> </w:t>
      </w:r>
      <w:r w:rsidRPr="0037430F">
        <w:rPr>
          <w:rFonts w:ascii="Times New Roman" w:hAnsi="Times New Roman" w:cstheme="minorBidi" w:hint="eastAsia"/>
          <w:rtl/>
        </w:rPr>
        <w:t>מחירן</w:t>
      </w:r>
      <w:r w:rsidRPr="0037430F">
        <w:rPr>
          <w:rFonts w:ascii="Times New Roman" w:hAnsi="Times New Roman" w:cstheme="minorBidi"/>
          <w:rtl/>
        </w:rPr>
        <w:t xml:space="preserve"> </w:t>
      </w:r>
      <w:r w:rsidRPr="0037430F">
        <w:rPr>
          <w:rFonts w:ascii="Times New Roman" w:hAnsi="Times New Roman" w:cstheme="minorBidi" w:hint="eastAsia"/>
          <w:rtl/>
        </w:rPr>
        <w:t>לרבות</w:t>
      </w:r>
      <w:r w:rsidRPr="0037430F">
        <w:rPr>
          <w:rFonts w:ascii="Times New Roman" w:hAnsi="Times New Roman" w:cstheme="minorBidi"/>
          <w:rtl/>
        </w:rPr>
        <w:t xml:space="preserve"> </w:t>
      </w:r>
      <w:r w:rsidRPr="0037430F">
        <w:rPr>
          <w:rFonts w:ascii="Times New Roman" w:hAnsi="Times New Roman" w:cstheme="minorBidi" w:hint="eastAsia"/>
          <w:rtl/>
        </w:rPr>
        <w:t>עסקאות</w:t>
      </w:r>
      <w:r w:rsidRPr="0037430F">
        <w:rPr>
          <w:rFonts w:ascii="Times New Roman" w:hAnsi="Times New Roman" w:cstheme="minorBidi"/>
          <w:rtl/>
        </w:rPr>
        <w:t xml:space="preserve"> </w:t>
      </w:r>
      <w:r w:rsidRPr="0037430F">
        <w:rPr>
          <w:rFonts w:ascii="Times New Roman" w:hAnsi="Times New Roman" w:cstheme="minorBidi" w:hint="eastAsia"/>
          <w:rtl/>
        </w:rPr>
        <w:t>חדשות</w:t>
      </w:r>
      <w:r w:rsidRPr="0037430F">
        <w:rPr>
          <w:rFonts w:ascii="Times New Roman" w:hAnsi="Times New Roman" w:cstheme="minorBidi"/>
          <w:rtl/>
        </w:rPr>
        <w:t xml:space="preserve"> </w:t>
      </w:r>
      <w:r w:rsidRPr="0037430F">
        <w:rPr>
          <w:rFonts w:ascii="Times New Roman" w:hAnsi="Times New Roman" w:cstheme="minorBidi" w:hint="eastAsia"/>
          <w:rtl/>
        </w:rPr>
        <w:t>בהן</w:t>
      </w:r>
      <w:r w:rsidRPr="0037430F">
        <w:rPr>
          <w:rFonts w:ascii="Times New Roman" w:hAnsi="Times New Roman" w:cstheme="minorBidi"/>
          <w:rtl/>
        </w:rPr>
        <w:t xml:space="preserve">, </w:t>
      </w:r>
      <w:r w:rsidRPr="0037430F">
        <w:rPr>
          <w:rFonts w:ascii="Times New Roman" w:hAnsi="Times New Roman" w:cstheme="minorBidi" w:hint="eastAsia"/>
          <w:rtl/>
        </w:rPr>
        <w:t>שינוי</w:t>
      </w:r>
      <w:r w:rsidRPr="0037430F">
        <w:rPr>
          <w:rFonts w:ascii="Times New Roman" w:hAnsi="Times New Roman" w:cstheme="minorBidi"/>
          <w:rtl/>
        </w:rPr>
        <w:t xml:space="preserve"> </w:t>
      </w:r>
      <w:r w:rsidRPr="0037430F">
        <w:rPr>
          <w:rFonts w:ascii="Times New Roman" w:hAnsi="Times New Roman" w:cstheme="minorBidi" w:hint="eastAsia"/>
          <w:rtl/>
        </w:rPr>
        <w:t>דירוג</w:t>
      </w:r>
      <w:r w:rsidRPr="0037430F">
        <w:rPr>
          <w:rFonts w:ascii="Times New Roman" w:hAnsi="Times New Roman" w:cstheme="minorBidi"/>
          <w:rtl/>
        </w:rPr>
        <w:t xml:space="preserve">, </w:t>
      </w:r>
      <w:r w:rsidRPr="0037430F">
        <w:rPr>
          <w:rFonts w:ascii="Times New Roman" w:hAnsi="Times New Roman" w:cstheme="minorBidi" w:hint="eastAsia"/>
          <w:rtl/>
        </w:rPr>
        <w:t>שינוי</w:t>
      </w:r>
      <w:r w:rsidRPr="0037430F">
        <w:rPr>
          <w:rFonts w:ascii="Times New Roman" w:hAnsi="Times New Roman" w:cstheme="minorBidi"/>
          <w:rtl/>
        </w:rPr>
        <w:t xml:space="preserve"> </w:t>
      </w:r>
      <w:proofErr w:type="spellStart"/>
      <w:r w:rsidRPr="0037430F">
        <w:rPr>
          <w:rFonts w:ascii="Times New Roman" w:hAnsi="Times New Roman" w:cstheme="minorBidi" w:hint="eastAsia"/>
          <w:rtl/>
        </w:rPr>
        <w:t>בתזרים</w:t>
      </w:r>
      <w:proofErr w:type="spellEnd"/>
      <w:r w:rsidRPr="0037430F">
        <w:rPr>
          <w:rFonts w:ascii="Times New Roman" w:hAnsi="Times New Roman" w:cstheme="minorBidi"/>
          <w:rtl/>
        </w:rPr>
        <w:t xml:space="preserve"> </w:t>
      </w:r>
      <w:r w:rsidRPr="0037430F">
        <w:rPr>
          <w:rFonts w:ascii="Times New Roman" w:hAnsi="Times New Roman" w:cstheme="minorBidi" w:hint="eastAsia"/>
          <w:rtl/>
        </w:rPr>
        <w:t>מזומנים</w:t>
      </w:r>
      <w:r w:rsidRPr="0037430F">
        <w:rPr>
          <w:rFonts w:ascii="Times New Roman" w:hAnsi="Times New Roman" w:cstheme="minorBidi"/>
          <w:rtl/>
        </w:rPr>
        <w:t xml:space="preserve">, </w:t>
      </w:r>
      <w:r w:rsidRPr="0037430F">
        <w:rPr>
          <w:rFonts w:ascii="Times New Roman" w:hAnsi="Times New Roman" w:cstheme="minorBidi" w:hint="eastAsia"/>
          <w:rtl/>
        </w:rPr>
        <w:t>פדיון</w:t>
      </w:r>
      <w:r w:rsidRPr="0037430F">
        <w:rPr>
          <w:rFonts w:ascii="Times New Roman" w:hAnsi="Times New Roman" w:cstheme="minorBidi"/>
          <w:rtl/>
        </w:rPr>
        <w:t xml:space="preserve"> </w:t>
      </w:r>
      <w:r w:rsidRPr="0037430F">
        <w:rPr>
          <w:rFonts w:ascii="Times New Roman" w:hAnsi="Times New Roman" w:cstheme="minorBidi" w:hint="eastAsia"/>
          <w:rtl/>
        </w:rPr>
        <w:t>מוקדם</w:t>
      </w:r>
      <w:r w:rsidRPr="0037430F">
        <w:rPr>
          <w:rFonts w:ascii="Times New Roman" w:hAnsi="Times New Roman" w:cstheme="minorBidi"/>
          <w:rtl/>
        </w:rPr>
        <w:t xml:space="preserve"> </w:t>
      </w:r>
      <w:r w:rsidRPr="0037430F">
        <w:rPr>
          <w:rFonts w:ascii="Times New Roman" w:hAnsi="Times New Roman" w:cstheme="minorBidi" w:hint="eastAsia"/>
          <w:rtl/>
        </w:rPr>
        <w:t>ותנאי</w:t>
      </w:r>
      <w:r w:rsidRPr="0037430F">
        <w:rPr>
          <w:rFonts w:ascii="Times New Roman" w:hAnsi="Times New Roman" w:cstheme="minorBidi"/>
          <w:rtl/>
        </w:rPr>
        <w:t xml:space="preserve"> </w:t>
      </w:r>
      <w:r w:rsidRPr="0037430F">
        <w:rPr>
          <w:rFonts w:ascii="Times New Roman" w:hAnsi="Times New Roman" w:cstheme="minorBidi" w:hint="eastAsia"/>
          <w:rtl/>
        </w:rPr>
        <w:t>הסדר</w:t>
      </w:r>
      <w:r w:rsidRPr="0037430F">
        <w:rPr>
          <w:rFonts w:ascii="Times New Roman" w:hAnsi="Times New Roman" w:cstheme="minorBidi"/>
          <w:rtl/>
        </w:rPr>
        <w:t xml:space="preserve"> </w:t>
      </w:r>
      <w:r w:rsidRPr="0037430F">
        <w:rPr>
          <w:rFonts w:ascii="Times New Roman" w:hAnsi="Times New Roman" w:cstheme="minorBidi" w:hint="eastAsia"/>
          <w:rtl/>
        </w:rPr>
        <w:t>חוב</w:t>
      </w:r>
      <w:r w:rsidR="003831CB" w:rsidRPr="0037430F">
        <w:rPr>
          <w:rFonts w:ascii="Times New Roman" w:hAnsi="Times New Roman" w:cstheme="minorBidi"/>
          <w:rtl/>
        </w:rPr>
        <w:t>.</w:t>
      </w:r>
      <w:r w:rsidRPr="0037430F">
        <w:rPr>
          <w:rFonts w:ascii="Times New Roman" w:hAnsi="Times New Roman" w:cstheme="minorBidi"/>
          <w:rtl/>
        </w:rPr>
        <w:t xml:space="preserve"> </w:t>
      </w:r>
    </w:p>
    <w:p w14:paraId="6C6EA533" w14:textId="2F5DB864" w:rsidR="00B90FF8" w:rsidRPr="00AE095E" w:rsidRDefault="00B90FF8" w:rsidP="00AE095E">
      <w:pPr>
        <w:pStyle w:val="3"/>
        <w:numPr>
          <w:ilvl w:val="2"/>
          <w:numId w:val="2038"/>
        </w:numPr>
        <w:rPr>
          <w:rFonts w:ascii="Times New Roman" w:hAnsi="Times New Roman" w:cstheme="minorBidi"/>
        </w:rPr>
      </w:pPr>
      <w:r w:rsidRPr="00AE095E">
        <w:rPr>
          <w:rFonts w:ascii="Times New Roman" w:hAnsi="Times New Roman" w:cstheme="minorBidi" w:hint="eastAsia"/>
          <w:rtl/>
        </w:rPr>
        <w:t>הכנת</w:t>
      </w:r>
      <w:r w:rsidRPr="00AE095E">
        <w:rPr>
          <w:rFonts w:ascii="Times New Roman" w:hAnsi="Times New Roman" w:cstheme="minorBidi"/>
          <w:rtl/>
        </w:rPr>
        <w:t xml:space="preserve"> אנליזה כתובה</w:t>
      </w:r>
      <w:r w:rsidR="00D95627" w:rsidRPr="00AE095E">
        <w:rPr>
          <w:rFonts w:ascii="Times New Roman" w:hAnsi="Times New Roman" w:cstheme="minorBidi"/>
          <w:rtl/>
        </w:rPr>
        <w:t xml:space="preserve"> לאיגרת חוב שהונפקה בישראל</w:t>
      </w:r>
    </w:p>
    <w:p w14:paraId="6BC4877E" w14:textId="21CB3E08" w:rsidR="00147085" w:rsidRPr="007B7FBE" w:rsidRDefault="00AF062E" w:rsidP="009B67DA">
      <w:pPr>
        <w:spacing w:line="360" w:lineRule="auto"/>
        <w:ind w:left="1434"/>
        <w:rPr>
          <w:rtl/>
        </w:rPr>
      </w:pPr>
      <w:r w:rsidRPr="007B7FBE">
        <w:rPr>
          <w:rFonts w:hint="eastAsia"/>
          <w:rtl/>
        </w:rPr>
        <w:t>ה</w:t>
      </w:r>
      <w:r w:rsidR="00B90FF8" w:rsidRPr="007B7FBE">
        <w:rPr>
          <w:rtl/>
        </w:rPr>
        <w:t xml:space="preserve">גוף </w:t>
      </w:r>
      <w:r w:rsidRPr="007B7FBE">
        <w:rPr>
          <w:rFonts w:hint="eastAsia"/>
          <w:rtl/>
        </w:rPr>
        <w:t>ה</w:t>
      </w:r>
      <w:r w:rsidR="00B90FF8" w:rsidRPr="007B7FBE">
        <w:rPr>
          <w:rtl/>
        </w:rPr>
        <w:t xml:space="preserve">מוסדי </w:t>
      </w:r>
      <w:r w:rsidR="009240DF" w:rsidRPr="007B7FBE">
        <w:rPr>
          <w:rFonts w:hint="eastAsia"/>
          <w:rtl/>
        </w:rPr>
        <w:t>ה</w:t>
      </w:r>
      <w:r w:rsidR="009240DF" w:rsidRPr="007B7FBE">
        <w:rPr>
          <w:rtl/>
        </w:rPr>
        <w:t xml:space="preserve">כין </w:t>
      </w:r>
      <w:r w:rsidR="00B90FF8" w:rsidRPr="007B7FBE">
        <w:rPr>
          <w:rtl/>
        </w:rPr>
        <w:t xml:space="preserve">אנליזה </w:t>
      </w:r>
      <w:r w:rsidR="00B90FF8" w:rsidRPr="007B7FBE">
        <w:rPr>
          <w:rFonts w:hint="eastAsia"/>
          <w:rtl/>
        </w:rPr>
        <w:t>כתובה</w:t>
      </w:r>
      <w:r w:rsidR="00B90FF8" w:rsidRPr="007B7FBE">
        <w:rPr>
          <w:rtl/>
        </w:rPr>
        <w:t xml:space="preserve">, בהתאם </w:t>
      </w:r>
      <w:r w:rsidR="000948E4" w:rsidRPr="007B7FBE">
        <w:rPr>
          <w:rFonts w:hint="eastAsia"/>
          <w:rtl/>
        </w:rPr>
        <w:t>לנוהל</w:t>
      </w:r>
      <w:r w:rsidR="000948E4" w:rsidRPr="007B7FBE">
        <w:rPr>
          <w:rtl/>
        </w:rPr>
        <w:t xml:space="preserve"> </w:t>
      </w:r>
      <w:r w:rsidR="000948E4" w:rsidRPr="007B7FBE">
        <w:rPr>
          <w:rFonts w:hint="eastAsia"/>
          <w:rtl/>
        </w:rPr>
        <w:t>ועדת</w:t>
      </w:r>
      <w:r w:rsidR="000948E4" w:rsidRPr="007B7FBE">
        <w:rPr>
          <w:rtl/>
        </w:rPr>
        <w:t xml:space="preserve"> </w:t>
      </w:r>
      <w:r w:rsidR="000948E4" w:rsidRPr="007B7FBE">
        <w:rPr>
          <w:rFonts w:hint="eastAsia"/>
          <w:rtl/>
        </w:rPr>
        <w:t>השקעות</w:t>
      </w:r>
      <w:r w:rsidR="00D10E62" w:rsidRPr="007B7FBE">
        <w:rPr>
          <w:rtl/>
        </w:rPr>
        <w:t xml:space="preserve"> לעניין זה</w:t>
      </w:r>
      <w:r w:rsidR="00D761C5" w:rsidRPr="007B7FBE">
        <w:rPr>
          <w:rtl/>
        </w:rPr>
        <w:t>,</w:t>
      </w:r>
      <w:r w:rsidR="0041729E" w:rsidRPr="007B7FBE">
        <w:rPr>
          <w:rtl/>
        </w:rPr>
        <w:t xml:space="preserve"> </w:t>
      </w:r>
      <w:r w:rsidR="00B90FF8" w:rsidRPr="007B7FBE">
        <w:rPr>
          <w:rtl/>
        </w:rPr>
        <w:t>טרם רכיש</w:t>
      </w:r>
      <w:r w:rsidR="00B90FF8" w:rsidRPr="007B7FBE">
        <w:rPr>
          <w:rFonts w:hint="eastAsia"/>
          <w:rtl/>
        </w:rPr>
        <w:t>ה</w:t>
      </w:r>
      <w:r w:rsidR="00B90FF8" w:rsidRPr="007B7FBE">
        <w:rPr>
          <w:rtl/>
        </w:rPr>
        <w:t xml:space="preserve"> </w:t>
      </w:r>
      <w:r w:rsidR="00B90FF8" w:rsidRPr="007B7FBE">
        <w:rPr>
          <w:rFonts w:hint="eastAsia"/>
          <w:rtl/>
        </w:rPr>
        <w:t>של</w:t>
      </w:r>
      <w:r w:rsidR="00B90FF8" w:rsidRPr="007B7FBE">
        <w:rPr>
          <w:rtl/>
        </w:rPr>
        <w:t xml:space="preserve"> </w:t>
      </w:r>
      <w:r w:rsidR="00B90FF8" w:rsidRPr="007B7FBE">
        <w:rPr>
          <w:rFonts w:hint="eastAsia"/>
          <w:rtl/>
        </w:rPr>
        <w:t>איגרת</w:t>
      </w:r>
      <w:r w:rsidR="00B90FF8" w:rsidRPr="007B7FBE">
        <w:rPr>
          <w:rtl/>
        </w:rPr>
        <w:t xml:space="preserve"> </w:t>
      </w:r>
      <w:r w:rsidR="00B90FF8" w:rsidRPr="007B7FBE">
        <w:rPr>
          <w:rFonts w:hint="eastAsia"/>
          <w:rtl/>
        </w:rPr>
        <w:t>חוב</w:t>
      </w:r>
      <w:r w:rsidR="007B7FBE">
        <w:rPr>
          <w:rStyle w:val="af1"/>
          <w:rFonts w:ascii="Times New Roman" w:hAnsi="Times New Roman" w:cstheme="minorBidi"/>
          <w:bCs/>
          <w:rtl/>
        </w:rPr>
        <w:footnoteReference w:id="44"/>
      </w:r>
      <w:r w:rsidR="007B7FBE">
        <w:rPr>
          <w:rFonts w:hint="cs"/>
          <w:rtl/>
        </w:rPr>
        <w:t xml:space="preserve"> </w:t>
      </w:r>
      <w:r w:rsidR="00B90FF8" w:rsidRPr="007B7FBE">
        <w:rPr>
          <w:rtl/>
        </w:rPr>
        <w:t xml:space="preserve">אשר תמליץ </w:t>
      </w:r>
      <w:r w:rsidR="00B90FF8" w:rsidRPr="007B7FBE">
        <w:rPr>
          <w:rFonts w:hint="eastAsia"/>
          <w:rtl/>
        </w:rPr>
        <w:t>האם</w:t>
      </w:r>
      <w:r w:rsidR="00B90FF8" w:rsidRPr="007B7FBE">
        <w:rPr>
          <w:rtl/>
        </w:rPr>
        <w:t xml:space="preserve"> לרכוש את איגרת החוב המוצעת, </w:t>
      </w:r>
      <w:r w:rsidR="00B90FF8" w:rsidRPr="007B7FBE">
        <w:rPr>
          <w:rFonts w:hint="eastAsia"/>
          <w:rtl/>
        </w:rPr>
        <w:t>באופן</w:t>
      </w:r>
      <w:r w:rsidR="00B90FF8" w:rsidRPr="007B7FBE">
        <w:rPr>
          <w:rtl/>
        </w:rPr>
        <w:t xml:space="preserve"> </w:t>
      </w:r>
      <w:r w:rsidR="00B90FF8" w:rsidRPr="007B7FBE">
        <w:rPr>
          <w:rFonts w:hint="eastAsia"/>
          <w:rtl/>
        </w:rPr>
        <w:t>הבא</w:t>
      </w:r>
      <w:r w:rsidR="00B90FF8" w:rsidRPr="007B7FBE">
        <w:rPr>
          <w:rtl/>
        </w:rPr>
        <w:t>:</w:t>
      </w:r>
    </w:p>
    <w:p w14:paraId="6D8ED140" w14:textId="77777777" w:rsidR="00567515" w:rsidRPr="00EB152D" w:rsidRDefault="00567515" w:rsidP="009F4358">
      <w:pPr>
        <w:pStyle w:val="a0"/>
        <w:numPr>
          <w:ilvl w:val="0"/>
          <w:numId w:val="1714"/>
        </w:numPr>
        <w:tabs>
          <w:tab w:val="left" w:pos="4580"/>
        </w:tabs>
        <w:spacing w:line="360" w:lineRule="auto"/>
        <w:ind w:left="1794"/>
        <w:rPr>
          <w:rFonts w:ascii="Times New Roman" w:hAnsi="Times New Roman" w:cstheme="minorBidi"/>
          <w:caps/>
        </w:rPr>
      </w:pPr>
      <w:r w:rsidRPr="00EB152D">
        <w:rPr>
          <w:rFonts w:ascii="Times New Roman" w:hAnsi="Times New Roman" w:cstheme="minorBidi"/>
          <w:caps/>
          <w:rtl/>
        </w:rPr>
        <w:t xml:space="preserve">האנליזה </w:t>
      </w:r>
      <w:r w:rsidRPr="00EB152D">
        <w:rPr>
          <w:rFonts w:ascii="Times New Roman" w:hAnsi="Times New Roman" w:cstheme="minorBidi" w:hint="eastAsia"/>
          <w:caps/>
          <w:rtl/>
        </w:rPr>
        <w:t>תבוסס</w:t>
      </w:r>
      <w:r w:rsidRPr="00EB152D">
        <w:rPr>
          <w:rFonts w:ascii="Times New Roman" w:hAnsi="Times New Roman" w:cstheme="minorBidi"/>
          <w:caps/>
          <w:rtl/>
        </w:rPr>
        <w:t xml:space="preserve">, </w:t>
      </w:r>
      <w:r w:rsidRPr="00EB152D">
        <w:rPr>
          <w:rFonts w:ascii="Times New Roman" w:hAnsi="Times New Roman" w:cstheme="minorBidi" w:hint="eastAsia"/>
          <w:caps/>
          <w:rtl/>
        </w:rPr>
        <w:t>בין</w:t>
      </w:r>
      <w:r w:rsidRPr="00EB152D">
        <w:rPr>
          <w:rFonts w:ascii="Times New Roman" w:hAnsi="Times New Roman" w:cstheme="minorBidi"/>
          <w:caps/>
          <w:rtl/>
        </w:rPr>
        <w:t xml:space="preserve"> </w:t>
      </w:r>
      <w:r w:rsidRPr="00EB152D">
        <w:rPr>
          <w:rFonts w:ascii="Times New Roman" w:hAnsi="Times New Roman" w:cstheme="minorBidi" w:hint="eastAsia"/>
          <w:caps/>
          <w:rtl/>
        </w:rPr>
        <w:t>היתר</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w:t>
      </w:r>
      <w:r w:rsidRPr="00EB152D">
        <w:rPr>
          <w:rFonts w:ascii="Times New Roman" w:hAnsi="Times New Roman" w:cstheme="minorBidi" w:hint="eastAsia"/>
          <w:caps/>
          <w:rtl/>
        </w:rPr>
        <w:t>מסמכי</w:t>
      </w:r>
      <w:r w:rsidRPr="00EB152D">
        <w:rPr>
          <w:rFonts w:ascii="Times New Roman" w:hAnsi="Times New Roman" w:cstheme="minorBidi"/>
          <w:caps/>
          <w:rtl/>
        </w:rPr>
        <w:t xml:space="preserve"> </w:t>
      </w:r>
      <w:r w:rsidRPr="00EB152D">
        <w:rPr>
          <w:rFonts w:ascii="Times New Roman" w:hAnsi="Times New Roman" w:cstheme="minorBidi" w:hint="eastAsia"/>
          <w:caps/>
          <w:rtl/>
        </w:rPr>
        <w:t>ההנפקה</w:t>
      </w:r>
      <w:r w:rsidRPr="00EB152D">
        <w:rPr>
          <w:rFonts w:ascii="Times New Roman" w:hAnsi="Times New Roman" w:cstheme="minorBidi"/>
          <w:caps/>
          <w:rtl/>
        </w:rPr>
        <w:t xml:space="preserve"> </w:t>
      </w:r>
      <w:r w:rsidRPr="00EB152D">
        <w:rPr>
          <w:rFonts w:ascii="Times New Roman" w:hAnsi="Times New Roman" w:cstheme="minorBidi" w:hint="eastAsia"/>
          <w:caps/>
          <w:rtl/>
        </w:rPr>
        <w:t>ועל</w:t>
      </w:r>
      <w:r w:rsidRPr="00EB152D">
        <w:rPr>
          <w:rFonts w:ascii="Times New Roman" w:hAnsi="Times New Roman" w:cstheme="minorBidi"/>
          <w:caps/>
          <w:rtl/>
        </w:rPr>
        <w:t xml:space="preserve"> </w:t>
      </w:r>
      <w:r w:rsidRPr="00EB152D">
        <w:rPr>
          <w:rFonts w:ascii="Times New Roman" w:hAnsi="Times New Roman" w:cstheme="minorBidi" w:hint="eastAsia"/>
          <w:caps/>
          <w:rtl/>
        </w:rPr>
        <w:t>ניתוח</w:t>
      </w:r>
      <w:r w:rsidRPr="00EB152D">
        <w:rPr>
          <w:rFonts w:ascii="Times New Roman" w:hAnsi="Times New Roman" w:cstheme="minorBidi"/>
          <w:caps/>
          <w:rtl/>
        </w:rPr>
        <w:t xml:space="preserve"> </w:t>
      </w:r>
      <w:r w:rsidRPr="00EB152D">
        <w:rPr>
          <w:rFonts w:ascii="Times New Roman" w:hAnsi="Times New Roman" w:cstheme="minorBidi" w:hint="eastAsia"/>
          <w:caps/>
          <w:rtl/>
        </w:rPr>
        <w:t>של</w:t>
      </w:r>
      <w:r w:rsidRPr="00EB152D">
        <w:rPr>
          <w:rFonts w:ascii="Times New Roman" w:hAnsi="Times New Roman" w:cstheme="minorBidi"/>
          <w:caps/>
          <w:rtl/>
        </w:rPr>
        <w:t xml:space="preserve"> </w:t>
      </w:r>
      <w:r w:rsidRPr="00EB152D">
        <w:rPr>
          <w:rFonts w:ascii="Times New Roman" w:hAnsi="Times New Roman" w:cstheme="minorBidi" w:hint="eastAsia"/>
          <w:caps/>
          <w:rtl/>
        </w:rPr>
        <w:t>דוחות</w:t>
      </w:r>
      <w:r w:rsidRPr="00EB152D">
        <w:rPr>
          <w:rFonts w:ascii="Times New Roman" w:hAnsi="Times New Roman" w:cstheme="minorBidi"/>
          <w:caps/>
          <w:rtl/>
        </w:rPr>
        <w:t xml:space="preserve"> </w:t>
      </w:r>
      <w:r w:rsidRPr="00EB152D">
        <w:rPr>
          <w:rFonts w:ascii="Times New Roman" w:hAnsi="Times New Roman" w:cstheme="minorBidi" w:hint="eastAsia"/>
          <w:caps/>
          <w:rtl/>
        </w:rPr>
        <w:t>כספיים</w:t>
      </w:r>
      <w:r w:rsidRPr="00EB152D">
        <w:rPr>
          <w:rFonts w:ascii="Times New Roman" w:hAnsi="Times New Roman" w:cstheme="minorBidi"/>
          <w:caps/>
          <w:rtl/>
        </w:rPr>
        <w:t xml:space="preserve"> </w:t>
      </w:r>
      <w:r w:rsidRPr="00EB152D">
        <w:rPr>
          <w:rFonts w:ascii="Times New Roman" w:hAnsi="Times New Roman" w:cstheme="minorBidi" w:hint="eastAsia"/>
          <w:caps/>
          <w:rtl/>
        </w:rPr>
        <w:t>קודמים</w:t>
      </w:r>
      <w:r w:rsidRPr="00EB152D">
        <w:rPr>
          <w:rFonts w:ascii="Times New Roman" w:hAnsi="Times New Roman" w:cstheme="minorBidi"/>
          <w:caps/>
          <w:rtl/>
        </w:rPr>
        <w:t xml:space="preserve"> </w:t>
      </w:r>
      <w:r w:rsidRPr="00EB152D">
        <w:rPr>
          <w:rFonts w:ascii="Times New Roman" w:hAnsi="Times New Roman" w:cstheme="minorBidi" w:hint="eastAsia"/>
          <w:caps/>
          <w:rtl/>
        </w:rPr>
        <w:t>של</w:t>
      </w:r>
      <w:r w:rsidRPr="00EB152D">
        <w:rPr>
          <w:rFonts w:ascii="Times New Roman" w:hAnsi="Times New Roman" w:cstheme="minorBidi"/>
          <w:caps/>
          <w:rtl/>
        </w:rPr>
        <w:t xml:space="preserve"> </w:t>
      </w:r>
      <w:r w:rsidRPr="00EB152D">
        <w:rPr>
          <w:rFonts w:ascii="Times New Roman" w:hAnsi="Times New Roman" w:cstheme="minorBidi" w:hint="eastAsia"/>
          <w:caps/>
          <w:rtl/>
        </w:rPr>
        <w:t>המנפיק</w:t>
      </w:r>
      <w:r w:rsidRPr="00EB152D">
        <w:rPr>
          <w:rFonts w:ascii="Times New Roman" w:hAnsi="Times New Roman" w:cstheme="minorBidi"/>
          <w:caps/>
          <w:rtl/>
        </w:rPr>
        <w:t xml:space="preserve"> </w:t>
      </w:r>
      <w:r w:rsidRPr="00EB152D">
        <w:rPr>
          <w:rFonts w:ascii="Times New Roman" w:hAnsi="Times New Roman" w:cstheme="minorBidi" w:hint="eastAsia"/>
          <w:caps/>
          <w:rtl/>
        </w:rPr>
        <w:t>לתקופה</w:t>
      </w:r>
      <w:r w:rsidRPr="00EB152D">
        <w:rPr>
          <w:rFonts w:ascii="Times New Roman" w:hAnsi="Times New Roman" w:cstheme="minorBidi"/>
          <w:caps/>
          <w:rtl/>
        </w:rPr>
        <w:t xml:space="preserve"> </w:t>
      </w:r>
      <w:r w:rsidRPr="00EB152D">
        <w:rPr>
          <w:rFonts w:ascii="Times New Roman" w:hAnsi="Times New Roman" w:cstheme="minorBidi" w:hint="eastAsia"/>
          <w:caps/>
          <w:rtl/>
        </w:rPr>
        <w:t>של</w:t>
      </w:r>
      <w:r w:rsidRPr="00EB152D">
        <w:rPr>
          <w:rFonts w:ascii="Times New Roman" w:hAnsi="Times New Roman" w:cstheme="minorBidi"/>
          <w:caps/>
          <w:rtl/>
        </w:rPr>
        <w:t xml:space="preserve"> </w:t>
      </w:r>
      <w:r w:rsidRPr="00EB152D">
        <w:rPr>
          <w:rFonts w:ascii="Times New Roman" w:hAnsi="Times New Roman" w:cstheme="minorBidi" w:hint="eastAsia"/>
          <w:caps/>
          <w:rtl/>
        </w:rPr>
        <w:t>שלוש</w:t>
      </w:r>
      <w:r w:rsidRPr="00EB152D">
        <w:rPr>
          <w:rFonts w:ascii="Times New Roman" w:hAnsi="Times New Roman" w:cstheme="minorBidi"/>
          <w:caps/>
          <w:rtl/>
        </w:rPr>
        <w:t xml:space="preserve"> </w:t>
      </w:r>
      <w:r w:rsidRPr="00EB152D">
        <w:rPr>
          <w:rFonts w:ascii="Times New Roman" w:hAnsi="Times New Roman" w:cstheme="minorBidi" w:hint="eastAsia"/>
          <w:caps/>
          <w:rtl/>
        </w:rPr>
        <w:t>שנים</w:t>
      </w:r>
      <w:r w:rsidRPr="00EB152D">
        <w:rPr>
          <w:rFonts w:ascii="Times New Roman" w:hAnsi="Times New Roman" w:cstheme="minorBidi"/>
          <w:caps/>
          <w:rtl/>
        </w:rPr>
        <w:t xml:space="preserve"> </w:t>
      </w:r>
      <w:r w:rsidRPr="00EB152D">
        <w:rPr>
          <w:rFonts w:ascii="Times New Roman" w:hAnsi="Times New Roman" w:cstheme="minorBidi" w:hint="eastAsia"/>
          <w:caps/>
          <w:rtl/>
        </w:rPr>
        <w:t>לפחות</w:t>
      </w:r>
      <w:r w:rsidRPr="00EB152D">
        <w:rPr>
          <w:rFonts w:ascii="Times New Roman" w:hAnsi="Times New Roman" w:cstheme="minorBidi"/>
          <w:caps/>
          <w:rtl/>
        </w:rPr>
        <w:t xml:space="preserve">, </w:t>
      </w:r>
      <w:r w:rsidRPr="00EB152D">
        <w:rPr>
          <w:rFonts w:ascii="Times New Roman" w:hAnsi="Times New Roman" w:cstheme="minorBidi" w:hint="eastAsia"/>
          <w:caps/>
          <w:rtl/>
        </w:rPr>
        <w:t>ככל</w:t>
      </w:r>
      <w:r w:rsidRPr="00EB152D">
        <w:rPr>
          <w:rFonts w:ascii="Times New Roman" w:hAnsi="Times New Roman" w:cstheme="minorBidi"/>
          <w:caps/>
          <w:rtl/>
        </w:rPr>
        <w:t xml:space="preserve"> </w:t>
      </w:r>
      <w:r w:rsidRPr="00EB152D">
        <w:rPr>
          <w:rFonts w:ascii="Times New Roman" w:hAnsi="Times New Roman" w:cstheme="minorBidi" w:hint="eastAsia"/>
          <w:caps/>
          <w:rtl/>
        </w:rPr>
        <w:t>שקיימים</w:t>
      </w:r>
      <w:r w:rsidRPr="00EB152D">
        <w:rPr>
          <w:rFonts w:ascii="Times New Roman" w:hAnsi="Times New Roman" w:cstheme="minorBidi"/>
          <w:caps/>
          <w:rtl/>
        </w:rPr>
        <w:t>;</w:t>
      </w:r>
    </w:p>
    <w:p w14:paraId="1AFE746C" w14:textId="77777777" w:rsidR="00567515" w:rsidRPr="00EB152D" w:rsidRDefault="00567515" w:rsidP="009F4358">
      <w:pPr>
        <w:pStyle w:val="a0"/>
        <w:numPr>
          <w:ilvl w:val="0"/>
          <w:numId w:val="1714"/>
        </w:numPr>
        <w:tabs>
          <w:tab w:val="left" w:pos="4580"/>
        </w:tabs>
        <w:spacing w:line="360" w:lineRule="auto"/>
        <w:ind w:left="1794"/>
        <w:rPr>
          <w:rFonts w:ascii="Times New Roman" w:hAnsi="Times New Roman" w:cstheme="minorBidi"/>
          <w:caps/>
        </w:rPr>
      </w:pPr>
      <w:r w:rsidRPr="00EB152D">
        <w:rPr>
          <w:rFonts w:ascii="Times New Roman" w:hAnsi="Times New Roman" w:cstheme="minorBidi"/>
          <w:caps/>
          <w:rtl/>
        </w:rPr>
        <w:lastRenderedPageBreak/>
        <w:t xml:space="preserve">האנליזה תתייחס לפרמטרים </w:t>
      </w:r>
      <w:r w:rsidRPr="00EB152D">
        <w:rPr>
          <w:rFonts w:ascii="Times New Roman" w:hAnsi="Times New Roman" w:cstheme="minorBidi" w:hint="eastAsia"/>
          <w:caps/>
          <w:rtl/>
        </w:rPr>
        <w:t>הקשורים</w:t>
      </w:r>
      <w:r w:rsidRPr="00EB152D">
        <w:rPr>
          <w:rFonts w:ascii="Times New Roman" w:hAnsi="Times New Roman" w:cstheme="minorBidi"/>
          <w:caps/>
          <w:rtl/>
        </w:rPr>
        <w:t xml:space="preserve"> למאפייני המנפיק, מאפייני איגרת החוב, ייעוד תמורת ההנפקה ומקורות פירעון איגרת החוב; </w:t>
      </w:r>
      <w:r w:rsidRPr="00EB152D">
        <w:rPr>
          <w:rFonts w:ascii="Times New Roman" w:hAnsi="Times New Roman" w:cstheme="minorBidi" w:hint="eastAsia"/>
          <w:caps/>
          <w:rtl/>
        </w:rPr>
        <w:t>נספח</w:t>
      </w:r>
      <w:r w:rsidRPr="00EB152D">
        <w:rPr>
          <w:rFonts w:ascii="Times New Roman" w:hAnsi="Times New Roman" w:cstheme="minorBidi"/>
          <w:caps/>
          <w:rtl/>
        </w:rPr>
        <w:t xml:space="preserve"> 5.2.4.6 </w:t>
      </w:r>
      <w:r w:rsidRPr="00EB152D">
        <w:rPr>
          <w:rFonts w:ascii="Times New Roman" w:hAnsi="Times New Roman" w:cstheme="minorBidi" w:hint="eastAsia"/>
          <w:caps/>
          <w:rtl/>
        </w:rPr>
        <w:t>מונה</w:t>
      </w:r>
      <w:r w:rsidRPr="00EB152D">
        <w:rPr>
          <w:rFonts w:ascii="Times New Roman" w:hAnsi="Times New Roman" w:cstheme="minorBidi"/>
          <w:caps/>
          <w:rtl/>
        </w:rPr>
        <w:t xml:space="preserve"> </w:t>
      </w:r>
      <w:r w:rsidRPr="00EB152D">
        <w:rPr>
          <w:rFonts w:ascii="Times New Roman" w:hAnsi="Times New Roman" w:cstheme="minorBidi" w:hint="eastAsia"/>
          <w:caps/>
          <w:rtl/>
        </w:rPr>
        <w:t>פרמטרים</w:t>
      </w:r>
      <w:r w:rsidRPr="00EB152D">
        <w:rPr>
          <w:rFonts w:ascii="Times New Roman" w:hAnsi="Times New Roman" w:cstheme="minorBidi"/>
          <w:caps/>
          <w:rtl/>
        </w:rPr>
        <w:t xml:space="preserve"> </w:t>
      </w:r>
      <w:r w:rsidRPr="00EB152D">
        <w:rPr>
          <w:rFonts w:ascii="Times New Roman" w:hAnsi="Times New Roman" w:cstheme="minorBidi" w:hint="eastAsia"/>
          <w:caps/>
          <w:rtl/>
        </w:rPr>
        <w:t>שראוי</w:t>
      </w:r>
      <w:r w:rsidRPr="00EB152D">
        <w:rPr>
          <w:rFonts w:ascii="Times New Roman" w:hAnsi="Times New Roman" w:cstheme="minorBidi"/>
          <w:caps/>
          <w:rtl/>
        </w:rPr>
        <w:t xml:space="preserve"> </w:t>
      </w:r>
      <w:r w:rsidRPr="00EB152D">
        <w:rPr>
          <w:rFonts w:ascii="Times New Roman" w:hAnsi="Times New Roman" w:cstheme="minorBidi" w:hint="eastAsia"/>
          <w:caps/>
          <w:rtl/>
        </w:rPr>
        <w:t>כי</w:t>
      </w:r>
      <w:r w:rsidRPr="00EB152D">
        <w:rPr>
          <w:rFonts w:ascii="Times New Roman" w:hAnsi="Times New Roman" w:cstheme="minorBidi"/>
          <w:caps/>
          <w:rtl/>
        </w:rPr>
        <w:t xml:space="preserve"> </w:t>
      </w:r>
      <w:r w:rsidRPr="00EB152D">
        <w:rPr>
          <w:rFonts w:ascii="Times New Roman" w:hAnsi="Times New Roman" w:cstheme="minorBidi" w:hint="eastAsia"/>
          <w:caps/>
          <w:rtl/>
        </w:rPr>
        <w:t>גוף</w:t>
      </w:r>
      <w:r w:rsidRPr="00EB152D">
        <w:rPr>
          <w:rFonts w:ascii="Times New Roman" w:hAnsi="Times New Roman" w:cstheme="minorBidi"/>
          <w:caps/>
          <w:rtl/>
        </w:rPr>
        <w:t xml:space="preserve"> </w:t>
      </w:r>
      <w:r w:rsidRPr="00EB152D">
        <w:rPr>
          <w:rFonts w:ascii="Times New Roman" w:hAnsi="Times New Roman" w:cstheme="minorBidi" w:hint="eastAsia"/>
          <w:caps/>
          <w:rtl/>
        </w:rPr>
        <w:t>מוסדי</w:t>
      </w:r>
      <w:r w:rsidRPr="00EB152D">
        <w:rPr>
          <w:rFonts w:ascii="Times New Roman" w:hAnsi="Times New Roman" w:cstheme="minorBidi"/>
          <w:caps/>
          <w:rtl/>
        </w:rPr>
        <w:t xml:space="preserve"> </w:t>
      </w:r>
      <w:r w:rsidRPr="00EB152D">
        <w:rPr>
          <w:rFonts w:ascii="Times New Roman" w:hAnsi="Times New Roman" w:cstheme="minorBidi" w:hint="eastAsia"/>
          <w:caps/>
          <w:rtl/>
        </w:rPr>
        <w:t>יתייחס</w:t>
      </w:r>
      <w:r w:rsidRPr="00EB152D">
        <w:rPr>
          <w:rFonts w:ascii="Times New Roman" w:hAnsi="Times New Roman" w:cstheme="minorBidi"/>
          <w:caps/>
          <w:rtl/>
        </w:rPr>
        <w:t xml:space="preserve"> </w:t>
      </w:r>
      <w:r w:rsidRPr="00EB152D">
        <w:rPr>
          <w:rFonts w:ascii="Times New Roman" w:hAnsi="Times New Roman" w:cstheme="minorBidi" w:hint="eastAsia"/>
          <w:caps/>
          <w:rtl/>
        </w:rPr>
        <w:t>אליהם</w:t>
      </w:r>
      <w:r w:rsidRPr="00EB152D">
        <w:rPr>
          <w:rFonts w:ascii="Times New Roman" w:hAnsi="Times New Roman" w:cstheme="minorBidi"/>
          <w:caps/>
          <w:rtl/>
        </w:rPr>
        <w:t xml:space="preserve"> </w:t>
      </w:r>
      <w:r w:rsidRPr="00EB152D">
        <w:rPr>
          <w:rFonts w:ascii="Times New Roman" w:hAnsi="Times New Roman" w:cstheme="minorBidi" w:hint="eastAsia"/>
          <w:caps/>
          <w:rtl/>
        </w:rPr>
        <w:t>במסגרת</w:t>
      </w:r>
      <w:r w:rsidRPr="00EB152D">
        <w:rPr>
          <w:rFonts w:ascii="Times New Roman" w:hAnsi="Times New Roman" w:cstheme="minorBidi"/>
          <w:caps/>
          <w:rtl/>
        </w:rPr>
        <w:t xml:space="preserve"> </w:t>
      </w:r>
      <w:r w:rsidRPr="00EB152D">
        <w:rPr>
          <w:rFonts w:ascii="Times New Roman" w:hAnsi="Times New Roman" w:cstheme="minorBidi" w:hint="eastAsia"/>
          <w:caps/>
          <w:rtl/>
        </w:rPr>
        <w:t>הכנת</w:t>
      </w:r>
      <w:r w:rsidRPr="00EB152D">
        <w:rPr>
          <w:rFonts w:ascii="Times New Roman" w:hAnsi="Times New Roman" w:cstheme="minorBidi"/>
          <w:caps/>
          <w:rtl/>
        </w:rPr>
        <w:t xml:space="preserve"> </w:t>
      </w:r>
      <w:r w:rsidRPr="00EB152D">
        <w:rPr>
          <w:rFonts w:ascii="Times New Roman" w:hAnsi="Times New Roman" w:cstheme="minorBidi" w:hint="eastAsia"/>
          <w:caps/>
          <w:rtl/>
        </w:rPr>
        <w:t>אנליזה</w:t>
      </w:r>
      <w:r w:rsidRPr="00EB152D">
        <w:rPr>
          <w:rFonts w:ascii="Times New Roman" w:hAnsi="Times New Roman" w:cstheme="minorBidi"/>
          <w:caps/>
          <w:rtl/>
        </w:rPr>
        <w:t>.</w:t>
      </w:r>
    </w:p>
    <w:p w14:paraId="2EC50391" w14:textId="77777777" w:rsidR="00567515" w:rsidRPr="00EB152D" w:rsidRDefault="00567515" w:rsidP="009F4358">
      <w:pPr>
        <w:pStyle w:val="a0"/>
        <w:numPr>
          <w:ilvl w:val="0"/>
          <w:numId w:val="1714"/>
        </w:numPr>
        <w:tabs>
          <w:tab w:val="left" w:pos="4580"/>
        </w:tabs>
        <w:spacing w:line="360" w:lineRule="auto"/>
        <w:ind w:left="1794"/>
        <w:rPr>
          <w:rFonts w:ascii="Times New Roman" w:hAnsi="Times New Roman" w:cstheme="minorBidi"/>
          <w:caps/>
        </w:rPr>
      </w:pPr>
      <w:r w:rsidRPr="00EB152D">
        <w:rPr>
          <w:rFonts w:ascii="Times New Roman" w:hAnsi="Times New Roman" w:cstheme="minorBidi" w:hint="eastAsia"/>
          <w:caps/>
          <w:rtl/>
        </w:rPr>
        <w:t>על</w:t>
      </w:r>
      <w:r w:rsidRPr="00EB152D">
        <w:rPr>
          <w:rFonts w:ascii="Times New Roman" w:hAnsi="Times New Roman" w:cstheme="minorBidi"/>
          <w:caps/>
          <w:rtl/>
        </w:rPr>
        <w:t xml:space="preserve"> </w:t>
      </w:r>
      <w:r w:rsidRPr="00EB152D">
        <w:rPr>
          <w:rFonts w:ascii="Times New Roman" w:hAnsi="Times New Roman" w:cstheme="minorBidi" w:hint="eastAsia"/>
          <w:caps/>
          <w:rtl/>
        </w:rPr>
        <w:t>גבי</w:t>
      </w:r>
      <w:r w:rsidRPr="00EB152D">
        <w:rPr>
          <w:rFonts w:ascii="Times New Roman" w:hAnsi="Times New Roman" w:cstheme="minorBidi"/>
          <w:caps/>
          <w:rtl/>
        </w:rPr>
        <w:t xml:space="preserve"> </w:t>
      </w:r>
      <w:r w:rsidRPr="00EB152D">
        <w:rPr>
          <w:rFonts w:ascii="Times New Roman" w:hAnsi="Times New Roman" w:cstheme="minorBidi" w:hint="eastAsia"/>
          <w:caps/>
          <w:rtl/>
        </w:rPr>
        <w:t>האנליזה</w:t>
      </w:r>
      <w:r w:rsidRPr="00EB152D">
        <w:rPr>
          <w:rFonts w:ascii="Times New Roman" w:hAnsi="Times New Roman" w:cstheme="minorBidi"/>
          <w:caps/>
          <w:rtl/>
        </w:rPr>
        <w:t xml:space="preserve"> </w:t>
      </w:r>
      <w:r w:rsidRPr="00EB152D">
        <w:rPr>
          <w:rFonts w:ascii="Times New Roman" w:hAnsi="Times New Roman" w:cstheme="minorBidi" w:hint="eastAsia"/>
          <w:caps/>
          <w:rtl/>
        </w:rPr>
        <w:t>יצוין</w:t>
      </w:r>
      <w:r w:rsidRPr="00EB152D">
        <w:rPr>
          <w:rFonts w:ascii="Times New Roman" w:hAnsi="Times New Roman" w:cstheme="minorBidi"/>
          <w:caps/>
          <w:rtl/>
        </w:rPr>
        <w:t xml:space="preserve"> </w:t>
      </w:r>
      <w:r w:rsidRPr="00EB152D">
        <w:rPr>
          <w:rFonts w:ascii="Times New Roman" w:hAnsi="Times New Roman" w:cstheme="minorBidi" w:hint="eastAsia"/>
          <w:caps/>
          <w:rtl/>
        </w:rPr>
        <w:t>תאריך</w:t>
      </w:r>
      <w:r w:rsidRPr="00EB152D">
        <w:rPr>
          <w:rFonts w:ascii="Times New Roman" w:hAnsi="Times New Roman" w:cstheme="minorBidi"/>
          <w:caps/>
          <w:rtl/>
        </w:rPr>
        <w:t xml:space="preserve"> </w:t>
      </w:r>
      <w:r w:rsidRPr="00EB152D">
        <w:rPr>
          <w:rFonts w:ascii="Times New Roman" w:hAnsi="Times New Roman" w:cstheme="minorBidi" w:hint="eastAsia"/>
          <w:caps/>
          <w:rtl/>
        </w:rPr>
        <w:t>עריכתה</w:t>
      </w:r>
      <w:r w:rsidRPr="00EB152D">
        <w:rPr>
          <w:rFonts w:ascii="Times New Roman" w:hAnsi="Times New Roman" w:cstheme="minorBidi"/>
          <w:caps/>
          <w:rtl/>
        </w:rPr>
        <w:t xml:space="preserve">, </w:t>
      </w:r>
      <w:r w:rsidRPr="00EB152D">
        <w:rPr>
          <w:rFonts w:ascii="Times New Roman" w:hAnsi="Times New Roman" w:cstheme="minorBidi" w:hint="eastAsia"/>
          <w:caps/>
          <w:rtl/>
        </w:rPr>
        <w:t>והיא</w:t>
      </w:r>
      <w:r w:rsidRPr="00EB152D">
        <w:rPr>
          <w:rFonts w:ascii="Times New Roman" w:hAnsi="Times New Roman" w:cstheme="minorBidi"/>
          <w:caps/>
          <w:rtl/>
        </w:rPr>
        <w:t xml:space="preserve"> </w:t>
      </w:r>
      <w:r w:rsidRPr="00EB152D">
        <w:rPr>
          <w:rFonts w:ascii="Times New Roman" w:hAnsi="Times New Roman" w:cstheme="minorBidi" w:hint="eastAsia"/>
          <w:caps/>
          <w:rtl/>
        </w:rPr>
        <w:t>תהא</w:t>
      </w:r>
      <w:r w:rsidRPr="00EB152D">
        <w:rPr>
          <w:rFonts w:ascii="Times New Roman" w:hAnsi="Times New Roman" w:cstheme="minorBidi"/>
          <w:caps/>
          <w:rtl/>
        </w:rPr>
        <w:t xml:space="preserve"> </w:t>
      </w:r>
      <w:r w:rsidRPr="00EB152D">
        <w:rPr>
          <w:rFonts w:ascii="Times New Roman" w:hAnsi="Times New Roman" w:cstheme="minorBidi" w:hint="eastAsia"/>
          <w:caps/>
          <w:rtl/>
        </w:rPr>
        <w:t>חתומה</w:t>
      </w:r>
      <w:r w:rsidRPr="00EB152D">
        <w:rPr>
          <w:rFonts w:ascii="Times New Roman" w:hAnsi="Times New Roman" w:cstheme="minorBidi"/>
          <w:caps/>
          <w:rtl/>
        </w:rPr>
        <w:t xml:space="preserve"> </w:t>
      </w:r>
      <w:r w:rsidRPr="00EB152D">
        <w:rPr>
          <w:rFonts w:ascii="Times New Roman" w:hAnsi="Times New Roman" w:cstheme="minorBidi" w:hint="eastAsia"/>
          <w:caps/>
          <w:rtl/>
        </w:rPr>
        <w:t>באופן</w:t>
      </w:r>
      <w:r w:rsidRPr="00EB152D">
        <w:rPr>
          <w:rFonts w:ascii="Times New Roman" w:hAnsi="Times New Roman" w:cstheme="minorBidi"/>
          <w:caps/>
          <w:rtl/>
        </w:rPr>
        <w:t xml:space="preserve"> </w:t>
      </w:r>
      <w:r w:rsidRPr="00EB152D">
        <w:rPr>
          <w:rFonts w:ascii="Times New Roman" w:hAnsi="Times New Roman" w:cstheme="minorBidi" w:hint="eastAsia"/>
          <w:caps/>
          <w:rtl/>
        </w:rPr>
        <w:t>אישי</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w:t>
      </w:r>
      <w:r w:rsidRPr="00EB152D">
        <w:rPr>
          <w:rFonts w:ascii="Times New Roman" w:hAnsi="Times New Roman" w:cstheme="minorBidi" w:hint="eastAsia"/>
          <w:caps/>
          <w:rtl/>
        </w:rPr>
        <w:t>ידי</w:t>
      </w:r>
      <w:r w:rsidRPr="00EB152D">
        <w:rPr>
          <w:rFonts w:ascii="Times New Roman" w:hAnsi="Times New Roman" w:cstheme="minorBidi"/>
          <w:caps/>
          <w:rtl/>
        </w:rPr>
        <w:t xml:space="preserve"> </w:t>
      </w:r>
      <w:r w:rsidRPr="00EB152D">
        <w:rPr>
          <w:rFonts w:ascii="Times New Roman" w:hAnsi="Times New Roman" w:cstheme="minorBidi" w:hint="eastAsia"/>
          <w:caps/>
          <w:rtl/>
        </w:rPr>
        <w:t>עובד</w:t>
      </w:r>
      <w:r w:rsidRPr="00EB152D">
        <w:rPr>
          <w:rFonts w:ascii="Times New Roman" w:hAnsi="Times New Roman" w:cstheme="minorBidi"/>
          <w:caps/>
          <w:rtl/>
        </w:rPr>
        <w:t xml:space="preserve"> </w:t>
      </w:r>
      <w:r w:rsidRPr="00EB152D">
        <w:rPr>
          <w:rFonts w:ascii="Times New Roman" w:hAnsi="Times New Roman" w:cstheme="minorBidi" w:hint="eastAsia"/>
          <w:caps/>
          <w:rtl/>
        </w:rPr>
        <w:t>הגוף</w:t>
      </w:r>
      <w:r w:rsidRPr="00EB152D">
        <w:rPr>
          <w:rFonts w:ascii="Times New Roman" w:hAnsi="Times New Roman" w:cstheme="minorBidi"/>
          <w:caps/>
          <w:rtl/>
        </w:rPr>
        <w:t xml:space="preserve"> </w:t>
      </w:r>
      <w:r w:rsidRPr="00EB152D">
        <w:rPr>
          <w:rFonts w:ascii="Times New Roman" w:hAnsi="Times New Roman" w:cstheme="minorBidi" w:hint="eastAsia"/>
          <w:caps/>
          <w:rtl/>
        </w:rPr>
        <w:t>המוסדי</w:t>
      </w:r>
      <w:r w:rsidRPr="00EB152D">
        <w:rPr>
          <w:rFonts w:ascii="Times New Roman" w:hAnsi="Times New Roman" w:cstheme="minorBidi"/>
          <w:caps/>
          <w:rtl/>
        </w:rPr>
        <w:t xml:space="preserve">, </w:t>
      </w:r>
      <w:r w:rsidRPr="00EB152D">
        <w:rPr>
          <w:rFonts w:ascii="Times New Roman" w:hAnsi="Times New Roman" w:cstheme="minorBidi" w:hint="eastAsia"/>
          <w:caps/>
          <w:rtl/>
        </w:rPr>
        <w:t>שמאשר</w:t>
      </w:r>
      <w:r w:rsidRPr="00EB152D">
        <w:rPr>
          <w:rFonts w:ascii="Times New Roman" w:hAnsi="Times New Roman" w:cstheme="minorBidi"/>
          <w:caps/>
          <w:rtl/>
        </w:rPr>
        <w:t xml:space="preserve"> </w:t>
      </w:r>
      <w:r w:rsidRPr="00EB152D">
        <w:rPr>
          <w:rFonts w:ascii="Times New Roman" w:hAnsi="Times New Roman" w:cstheme="minorBidi" w:hint="eastAsia"/>
          <w:caps/>
          <w:rtl/>
        </w:rPr>
        <w:t>שהאנליזה</w:t>
      </w:r>
      <w:r w:rsidRPr="00EB152D">
        <w:rPr>
          <w:rFonts w:ascii="Times New Roman" w:hAnsi="Times New Roman" w:cstheme="minorBidi"/>
          <w:caps/>
          <w:rtl/>
        </w:rPr>
        <w:t xml:space="preserve"> </w:t>
      </w:r>
      <w:r w:rsidRPr="00EB152D">
        <w:rPr>
          <w:rFonts w:ascii="Times New Roman" w:hAnsi="Times New Roman" w:cstheme="minorBidi" w:hint="eastAsia"/>
          <w:caps/>
          <w:rtl/>
        </w:rPr>
        <w:t>עומדת</w:t>
      </w:r>
      <w:r w:rsidRPr="00EB152D">
        <w:rPr>
          <w:rFonts w:ascii="Times New Roman" w:hAnsi="Times New Roman" w:cstheme="minorBidi"/>
          <w:caps/>
          <w:rtl/>
        </w:rPr>
        <w:t xml:space="preserve"> </w:t>
      </w:r>
      <w:r w:rsidRPr="00EB152D">
        <w:rPr>
          <w:rFonts w:ascii="Times New Roman" w:hAnsi="Times New Roman" w:cstheme="minorBidi" w:hint="eastAsia"/>
          <w:caps/>
          <w:rtl/>
        </w:rPr>
        <w:t>בסטנדרטים</w:t>
      </w:r>
      <w:r w:rsidRPr="00EB152D">
        <w:rPr>
          <w:rFonts w:ascii="Times New Roman" w:hAnsi="Times New Roman" w:cstheme="minorBidi"/>
          <w:caps/>
          <w:rtl/>
        </w:rPr>
        <w:t xml:space="preserve"> </w:t>
      </w:r>
      <w:r w:rsidRPr="00EB152D">
        <w:rPr>
          <w:rFonts w:ascii="Times New Roman" w:hAnsi="Times New Roman" w:cstheme="minorBidi" w:hint="eastAsia"/>
          <w:caps/>
          <w:rtl/>
        </w:rPr>
        <w:t>שאושרו</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w:t>
      </w:r>
      <w:r w:rsidRPr="00EB152D">
        <w:rPr>
          <w:rFonts w:ascii="Times New Roman" w:hAnsi="Times New Roman" w:cstheme="minorBidi" w:hint="eastAsia"/>
          <w:caps/>
          <w:rtl/>
        </w:rPr>
        <w:t>ידי</w:t>
      </w:r>
      <w:r w:rsidRPr="00EB152D">
        <w:rPr>
          <w:rFonts w:ascii="Times New Roman" w:hAnsi="Times New Roman" w:cstheme="minorBidi"/>
          <w:caps/>
          <w:rtl/>
        </w:rPr>
        <w:t xml:space="preserve"> </w:t>
      </w:r>
      <w:r w:rsidRPr="00EB152D">
        <w:rPr>
          <w:rFonts w:ascii="Times New Roman" w:hAnsi="Times New Roman" w:cstheme="minorBidi" w:hint="eastAsia"/>
          <w:caps/>
          <w:rtl/>
        </w:rPr>
        <w:t>הגוף</w:t>
      </w:r>
      <w:r w:rsidRPr="00EB152D">
        <w:rPr>
          <w:rFonts w:ascii="Times New Roman" w:hAnsi="Times New Roman" w:cstheme="minorBidi"/>
          <w:caps/>
          <w:rtl/>
        </w:rPr>
        <w:t xml:space="preserve"> </w:t>
      </w:r>
      <w:r w:rsidRPr="00EB152D">
        <w:rPr>
          <w:rFonts w:ascii="Times New Roman" w:hAnsi="Times New Roman" w:cstheme="minorBidi" w:hint="eastAsia"/>
          <w:caps/>
          <w:rtl/>
        </w:rPr>
        <w:t>המוסדי</w:t>
      </w:r>
      <w:r w:rsidRPr="00EB152D">
        <w:rPr>
          <w:rFonts w:ascii="Times New Roman" w:hAnsi="Times New Roman" w:cstheme="minorBidi"/>
          <w:caps/>
          <w:rtl/>
        </w:rPr>
        <w:t xml:space="preserve">, </w:t>
      </w:r>
      <w:r w:rsidRPr="00EB152D">
        <w:rPr>
          <w:rFonts w:ascii="Times New Roman" w:hAnsi="Times New Roman" w:cstheme="minorBidi" w:hint="eastAsia"/>
          <w:caps/>
          <w:rtl/>
        </w:rPr>
        <w:t>גם</w:t>
      </w:r>
      <w:r w:rsidRPr="00EB152D">
        <w:rPr>
          <w:rFonts w:ascii="Times New Roman" w:hAnsi="Times New Roman" w:cstheme="minorBidi"/>
          <w:caps/>
          <w:rtl/>
        </w:rPr>
        <w:t xml:space="preserve"> </w:t>
      </w:r>
      <w:r w:rsidRPr="00EB152D">
        <w:rPr>
          <w:rFonts w:ascii="Times New Roman" w:hAnsi="Times New Roman" w:cstheme="minorBidi" w:hint="eastAsia"/>
          <w:caps/>
          <w:rtl/>
        </w:rPr>
        <w:t>אם</w:t>
      </w:r>
      <w:r w:rsidRPr="00EB152D">
        <w:rPr>
          <w:rFonts w:ascii="Times New Roman" w:hAnsi="Times New Roman" w:cstheme="minorBidi"/>
          <w:caps/>
          <w:rtl/>
        </w:rPr>
        <w:t xml:space="preserve"> </w:t>
      </w:r>
      <w:r w:rsidRPr="00EB152D">
        <w:rPr>
          <w:rFonts w:ascii="Times New Roman" w:hAnsi="Times New Roman" w:cstheme="minorBidi" w:hint="eastAsia"/>
          <w:caps/>
          <w:rtl/>
        </w:rPr>
        <w:t>הכין</w:t>
      </w:r>
      <w:r w:rsidRPr="00EB152D">
        <w:rPr>
          <w:rFonts w:ascii="Times New Roman" w:hAnsi="Times New Roman" w:cstheme="minorBidi"/>
          <w:caps/>
          <w:rtl/>
        </w:rPr>
        <w:t xml:space="preserve"> </w:t>
      </w:r>
      <w:r w:rsidRPr="00EB152D">
        <w:rPr>
          <w:rFonts w:ascii="Times New Roman" w:hAnsi="Times New Roman" w:cstheme="minorBidi" w:hint="eastAsia"/>
          <w:caps/>
          <w:rtl/>
        </w:rPr>
        <w:t>אותה</w:t>
      </w:r>
      <w:r w:rsidRPr="00EB152D">
        <w:rPr>
          <w:rFonts w:ascii="Times New Roman" w:hAnsi="Times New Roman" w:cstheme="minorBidi"/>
          <w:caps/>
          <w:rtl/>
        </w:rPr>
        <w:t xml:space="preserve"> </w:t>
      </w:r>
      <w:r w:rsidRPr="00EB152D">
        <w:rPr>
          <w:rFonts w:ascii="Times New Roman" w:hAnsi="Times New Roman" w:cstheme="minorBidi" w:hint="eastAsia"/>
          <w:caps/>
          <w:rtl/>
        </w:rPr>
        <w:t>גורם</w:t>
      </w:r>
      <w:r w:rsidRPr="00EB152D">
        <w:rPr>
          <w:rFonts w:ascii="Times New Roman" w:hAnsi="Times New Roman" w:cstheme="minorBidi"/>
          <w:caps/>
          <w:rtl/>
        </w:rPr>
        <w:t xml:space="preserve"> </w:t>
      </w:r>
      <w:r w:rsidRPr="00EB152D">
        <w:rPr>
          <w:rFonts w:ascii="Times New Roman" w:hAnsi="Times New Roman" w:cstheme="minorBidi" w:hint="eastAsia"/>
          <w:caps/>
          <w:rtl/>
        </w:rPr>
        <w:t>אחר</w:t>
      </w:r>
      <w:r w:rsidRPr="00EB152D">
        <w:rPr>
          <w:rFonts w:ascii="Times New Roman" w:hAnsi="Times New Roman" w:cstheme="minorBidi"/>
          <w:caps/>
          <w:rtl/>
        </w:rPr>
        <w:t xml:space="preserve"> (</w:t>
      </w:r>
      <w:r w:rsidRPr="00EB152D">
        <w:rPr>
          <w:rFonts w:ascii="Times New Roman" w:hAnsi="Times New Roman" w:cstheme="minorBidi" w:hint="eastAsia"/>
          <w:caps/>
          <w:rtl/>
        </w:rPr>
        <w:t>לרבות</w:t>
      </w:r>
      <w:r w:rsidRPr="00EB152D">
        <w:rPr>
          <w:rFonts w:ascii="Times New Roman" w:hAnsi="Times New Roman" w:cstheme="minorBidi"/>
          <w:caps/>
          <w:rtl/>
        </w:rPr>
        <w:t xml:space="preserve"> </w:t>
      </w:r>
      <w:r w:rsidRPr="00EB152D">
        <w:rPr>
          <w:rFonts w:ascii="Times New Roman" w:hAnsi="Times New Roman" w:cstheme="minorBidi" w:hint="eastAsia"/>
          <w:caps/>
          <w:rtl/>
        </w:rPr>
        <w:t>גורם</w:t>
      </w:r>
      <w:r w:rsidRPr="00EB152D">
        <w:rPr>
          <w:rFonts w:ascii="Times New Roman" w:hAnsi="Times New Roman" w:cstheme="minorBidi"/>
          <w:caps/>
          <w:rtl/>
        </w:rPr>
        <w:t xml:space="preserve"> </w:t>
      </w:r>
      <w:r w:rsidRPr="00EB152D">
        <w:rPr>
          <w:rFonts w:ascii="Times New Roman" w:hAnsi="Times New Roman" w:cstheme="minorBidi" w:hint="eastAsia"/>
          <w:caps/>
          <w:rtl/>
        </w:rPr>
        <w:t>חיצוני</w:t>
      </w:r>
      <w:r w:rsidRPr="00EB152D">
        <w:rPr>
          <w:rFonts w:ascii="Times New Roman" w:hAnsi="Times New Roman" w:cstheme="minorBidi"/>
          <w:caps/>
          <w:rtl/>
        </w:rPr>
        <w:t xml:space="preserve">). </w:t>
      </w:r>
      <w:r w:rsidRPr="00EB152D">
        <w:rPr>
          <w:rFonts w:ascii="Times New Roman" w:hAnsi="Times New Roman" w:cstheme="minorBidi" w:hint="eastAsia"/>
          <w:caps/>
          <w:rtl/>
        </w:rPr>
        <w:t>במידה</w:t>
      </w:r>
      <w:r w:rsidRPr="00EB152D">
        <w:rPr>
          <w:rFonts w:ascii="Times New Roman" w:hAnsi="Times New Roman" w:cstheme="minorBidi"/>
          <w:caps/>
          <w:rtl/>
        </w:rPr>
        <w:t xml:space="preserve"> </w:t>
      </w:r>
      <w:r w:rsidRPr="00EB152D">
        <w:rPr>
          <w:rFonts w:ascii="Times New Roman" w:hAnsi="Times New Roman" w:cstheme="minorBidi" w:hint="eastAsia"/>
          <w:caps/>
          <w:rtl/>
        </w:rPr>
        <w:t>וניהול</w:t>
      </w:r>
      <w:r w:rsidRPr="00EB152D">
        <w:rPr>
          <w:rFonts w:ascii="Times New Roman" w:hAnsi="Times New Roman" w:cstheme="minorBidi"/>
          <w:caps/>
          <w:rtl/>
        </w:rPr>
        <w:t xml:space="preserve"> </w:t>
      </w:r>
      <w:r w:rsidRPr="00EB152D">
        <w:rPr>
          <w:rFonts w:ascii="Times New Roman" w:hAnsi="Times New Roman" w:cstheme="minorBidi" w:hint="eastAsia"/>
          <w:caps/>
          <w:rtl/>
        </w:rPr>
        <w:t>ההשקעות</w:t>
      </w:r>
      <w:r w:rsidRPr="00EB152D">
        <w:rPr>
          <w:rFonts w:ascii="Times New Roman" w:hAnsi="Times New Roman" w:cstheme="minorBidi"/>
          <w:caps/>
          <w:rtl/>
        </w:rPr>
        <w:t xml:space="preserve"> </w:t>
      </w:r>
      <w:r w:rsidRPr="00EB152D">
        <w:rPr>
          <w:rFonts w:ascii="Times New Roman" w:hAnsi="Times New Roman" w:cstheme="minorBidi" w:hint="eastAsia"/>
          <w:caps/>
          <w:rtl/>
        </w:rPr>
        <w:t>מבוצע</w:t>
      </w:r>
      <w:r w:rsidRPr="00EB152D">
        <w:rPr>
          <w:rFonts w:ascii="Times New Roman" w:hAnsi="Times New Roman" w:cstheme="minorBidi"/>
          <w:caps/>
          <w:rtl/>
        </w:rPr>
        <w:t xml:space="preserve"> </w:t>
      </w:r>
      <w:r w:rsidRPr="00EB152D">
        <w:rPr>
          <w:rFonts w:ascii="Times New Roman" w:hAnsi="Times New Roman" w:cstheme="minorBidi" w:hint="eastAsia"/>
          <w:caps/>
          <w:rtl/>
        </w:rPr>
        <w:t>במיקור</w:t>
      </w:r>
      <w:r w:rsidRPr="00EB152D">
        <w:rPr>
          <w:rFonts w:ascii="Times New Roman" w:hAnsi="Times New Roman" w:cstheme="minorBidi"/>
          <w:caps/>
          <w:rtl/>
        </w:rPr>
        <w:t xml:space="preserve"> </w:t>
      </w:r>
      <w:r w:rsidRPr="00EB152D">
        <w:rPr>
          <w:rFonts w:ascii="Times New Roman" w:hAnsi="Times New Roman" w:cstheme="minorBidi" w:hint="eastAsia"/>
          <w:caps/>
          <w:rtl/>
        </w:rPr>
        <w:t>חוץ</w:t>
      </w:r>
      <w:r w:rsidRPr="00EB152D">
        <w:rPr>
          <w:rFonts w:ascii="Times New Roman" w:hAnsi="Times New Roman" w:cstheme="minorBidi"/>
          <w:caps/>
          <w:rtl/>
        </w:rPr>
        <w:t xml:space="preserve">, </w:t>
      </w:r>
      <w:r w:rsidRPr="00EB152D">
        <w:rPr>
          <w:rFonts w:ascii="Times New Roman" w:hAnsi="Times New Roman" w:cstheme="minorBidi" w:hint="eastAsia"/>
          <w:caps/>
          <w:rtl/>
        </w:rPr>
        <w:t>האנליזה</w:t>
      </w:r>
      <w:r w:rsidRPr="00EB152D">
        <w:rPr>
          <w:rFonts w:ascii="Times New Roman" w:hAnsi="Times New Roman" w:cstheme="minorBidi"/>
          <w:caps/>
          <w:rtl/>
        </w:rPr>
        <w:t xml:space="preserve"> </w:t>
      </w:r>
      <w:r w:rsidRPr="00EB152D">
        <w:rPr>
          <w:rFonts w:ascii="Times New Roman" w:hAnsi="Times New Roman" w:cstheme="minorBidi" w:hint="eastAsia"/>
          <w:caps/>
          <w:rtl/>
        </w:rPr>
        <w:t>תהא</w:t>
      </w:r>
      <w:r w:rsidRPr="00EB152D">
        <w:rPr>
          <w:rFonts w:ascii="Times New Roman" w:hAnsi="Times New Roman" w:cstheme="minorBidi"/>
          <w:caps/>
          <w:rtl/>
        </w:rPr>
        <w:t xml:space="preserve"> </w:t>
      </w:r>
      <w:r w:rsidRPr="00EB152D">
        <w:rPr>
          <w:rFonts w:ascii="Times New Roman" w:hAnsi="Times New Roman" w:cstheme="minorBidi" w:hint="eastAsia"/>
          <w:caps/>
          <w:rtl/>
        </w:rPr>
        <w:t>חתומה</w:t>
      </w:r>
      <w:r w:rsidRPr="00EB152D">
        <w:rPr>
          <w:rFonts w:ascii="Times New Roman" w:hAnsi="Times New Roman" w:cstheme="minorBidi"/>
          <w:caps/>
          <w:rtl/>
        </w:rPr>
        <w:t xml:space="preserve"> </w:t>
      </w:r>
      <w:r w:rsidRPr="00EB152D">
        <w:rPr>
          <w:rFonts w:ascii="Times New Roman" w:hAnsi="Times New Roman" w:cstheme="minorBidi" w:hint="eastAsia"/>
          <w:caps/>
          <w:rtl/>
        </w:rPr>
        <w:t>באופן</w:t>
      </w:r>
      <w:r w:rsidRPr="00EB152D">
        <w:rPr>
          <w:rFonts w:ascii="Times New Roman" w:hAnsi="Times New Roman" w:cstheme="minorBidi"/>
          <w:caps/>
          <w:rtl/>
        </w:rPr>
        <w:t xml:space="preserve"> </w:t>
      </w:r>
      <w:r w:rsidRPr="00EB152D">
        <w:rPr>
          <w:rFonts w:ascii="Times New Roman" w:hAnsi="Times New Roman" w:cstheme="minorBidi" w:hint="eastAsia"/>
          <w:caps/>
          <w:rtl/>
        </w:rPr>
        <w:t>אישי</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w:t>
      </w:r>
      <w:r w:rsidRPr="00EB152D">
        <w:rPr>
          <w:rFonts w:ascii="Times New Roman" w:hAnsi="Times New Roman" w:cstheme="minorBidi" w:hint="eastAsia"/>
          <w:caps/>
          <w:rtl/>
        </w:rPr>
        <w:t>ידי</w:t>
      </w:r>
      <w:r w:rsidRPr="00EB152D">
        <w:rPr>
          <w:rFonts w:ascii="Times New Roman" w:hAnsi="Times New Roman" w:cstheme="minorBidi"/>
          <w:caps/>
          <w:rtl/>
        </w:rPr>
        <w:t xml:space="preserve"> </w:t>
      </w:r>
      <w:r w:rsidRPr="00EB152D">
        <w:rPr>
          <w:rFonts w:ascii="Times New Roman" w:hAnsi="Times New Roman" w:cstheme="minorBidi" w:hint="eastAsia"/>
          <w:caps/>
          <w:rtl/>
        </w:rPr>
        <w:t>מנהל</w:t>
      </w:r>
      <w:r w:rsidRPr="00EB152D">
        <w:rPr>
          <w:rFonts w:ascii="Times New Roman" w:hAnsi="Times New Roman" w:cstheme="minorBidi"/>
          <w:caps/>
          <w:rtl/>
        </w:rPr>
        <w:t xml:space="preserve"> </w:t>
      </w:r>
      <w:r w:rsidRPr="00EB152D">
        <w:rPr>
          <w:rFonts w:ascii="Times New Roman" w:hAnsi="Times New Roman" w:cstheme="minorBidi" w:hint="eastAsia"/>
          <w:caps/>
          <w:rtl/>
        </w:rPr>
        <w:t>ההשקעות</w:t>
      </w:r>
      <w:r w:rsidRPr="00EB152D">
        <w:rPr>
          <w:rFonts w:ascii="Times New Roman" w:hAnsi="Times New Roman" w:cstheme="minorBidi"/>
          <w:caps/>
          <w:rtl/>
        </w:rPr>
        <w:t xml:space="preserve"> </w:t>
      </w:r>
      <w:r w:rsidRPr="00EB152D">
        <w:rPr>
          <w:rFonts w:ascii="Times New Roman" w:hAnsi="Times New Roman" w:cstheme="minorBidi" w:hint="eastAsia"/>
          <w:caps/>
          <w:rtl/>
        </w:rPr>
        <w:t>שביצע</w:t>
      </w:r>
      <w:r w:rsidRPr="00EB152D">
        <w:rPr>
          <w:rFonts w:ascii="Times New Roman" w:hAnsi="Times New Roman" w:cstheme="minorBidi"/>
          <w:caps/>
          <w:rtl/>
        </w:rPr>
        <w:t xml:space="preserve"> </w:t>
      </w:r>
      <w:r w:rsidRPr="00EB152D">
        <w:rPr>
          <w:rFonts w:ascii="Times New Roman" w:hAnsi="Times New Roman" w:cstheme="minorBidi" w:hint="eastAsia"/>
          <w:caps/>
          <w:rtl/>
        </w:rPr>
        <w:t>את</w:t>
      </w:r>
      <w:r w:rsidRPr="00EB152D">
        <w:rPr>
          <w:rFonts w:ascii="Times New Roman" w:hAnsi="Times New Roman" w:cstheme="minorBidi"/>
          <w:caps/>
          <w:rtl/>
        </w:rPr>
        <w:t xml:space="preserve"> </w:t>
      </w:r>
      <w:r w:rsidRPr="00EB152D">
        <w:rPr>
          <w:rFonts w:ascii="Times New Roman" w:hAnsi="Times New Roman" w:cstheme="minorBidi" w:hint="eastAsia"/>
          <w:caps/>
          <w:rtl/>
        </w:rPr>
        <w:t>ההשקעה</w:t>
      </w:r>
      <w:r w:rsidRPr="00EB152D">
        <w:rPr>
          <w:rFonts w:ascii="Times New Roman" w:hAnsi="Times New Roman" w:cstheme="minorBidi"/>
          <w:caps/>
          <w:rtl/>
        </w:rPr>
        <w:t>.</w:t>
      </w:r>
    </w:p>
    <w:p w14:paraId="57268B38" w14:textId="77777777" w:rsidR="00567515" w:rsidRPr="00EB152D" w:rsidRDefault="00AE1F35" w:rsidP="009F4358">
      <w:pPr>
        <w:pStyle w:val="a0"/>
        <w:numPr>
          <w:ilvl w:val="0"/>
          <w:numId w:val="1714"/>
        </w:numPr>
        <w:tabs>
          <w:tab w:val="left" w:pos="4580"/>
        </w:tabs>
        <w:spacing w:line="360" w:lineRule="auto"/>
        <w:ind w:left="1794"/>
        <w:rPr>
          <w:rFonts w:ascii="Times New Roman" w:hAnsi="Times New Roman" w:cstheme="minorBidi"/>
          <w:caps/>
        </w:rPr>
      </w:pPr>
      <w:r w:rsidRPr="00EB152D">
        <w:rPr>
          <w:rFonts w:ascii="Times New Roman" w:hAnsi="Times New Roman" w:cstheme="minorBidi" w:hint="eastAsia"/>
          <w:caps/>
          <w:rtl/>
        </w:rPr>
        <w:t>אנליזה</w:t>
      </w:r>
      <w:r w:rsidRPr="00EB152D">
        <w:rPr>
          <w:rFonts w:ascii="Times New Roman" w:hAnsi="Times New Roman" w:cstheme="minorBidi"/>
          <w:caps/>
          <w:rtl/>
        </w:rPr>
        <w:t xml:space="preserve"> </w:t>
      </w:r>
      <w:r w:rsidRPr="00EB152D">
        <w:rPr>
          <w:rFonts w:ascii="Times New Roman" w:hAnsi="Times New Roman" w:cstheme="minorBidi" w:hint="eastAsia"/>
          <w:caps/>
          <w:rtl/>
        </w:rPr>
        <w:t>תהא</w:t>
      </w:r>
      <w:r w:rsidRPr="00EB152D">
        <w:rPr>
          <w:rFonts w:ascii="Times New Roman" w:hAnsi="Times New Roman" w:cstheme="minorBidi"/>
          <w:caps/>
          <w:rtl/>
        </w:rPr>
        <w:t xml:space="preserve"> </w:t>
      </w:r>
      <w:r w:rsidRPr="00EB152D">
        <w:rPr>
          <w:rFonts w:ascii="Times New Roman" w:hAnsi="Times New Roman" w:cstheme="minorBidi" w:hint="eastAsia"/>
          <w:caps/>
          <w:rtl/>
        </w:rPr>
        <w:t>תקפה</w:t>
      </w:r>
      <w:r w:rsidRPr="00EB152D">
        <w:rPr>
          <w:rFonts w:ascii="Times New Roman" w:hAnsi="Times New Roman" w:cstheme="minorBidi"/>
          <w:caps/>
          <w:rtl/>
        </w:rPr>
        <w:t xml:space="preserve"> </w:t>
      </w:r>
      <w:r w:rsidRPr="00EB152D">
        <w:rPr>
          <w:rFonts w:ascii="Times New Roman" w:hAnsi="Times New Roman" w:cstheme="minorBidi" w:hint="eastAsia"/>
          <w:caps/>
          <w:rtl/>
        </w:rPr>
        <w:t>לפרק</w:t>
      </w:r>
      <w:r w:rsidRPr="00EB152D">
        <w:rPr>
          <w:rFonts w:ascii="Times New Roman" w:hAnsi="Times New Roman" w:cstheme="minorBidi"/>
          <w:caps/>
          <w:rtl/>
        </w:rPr>
        <w:t xml:space="preserve"> </w:t>
      </w:r>
      <w:r w:rsidRPr="00EB152D">
        <w:rPr>
          <w:rFonts w:ascii="Times New Roman" w:hAnsi="Times New Roman" w:cstheme="minorBidi" w:hint="eastAsia"/>
          <w:caps/>
          <w:rtl/>
        </w:rPr>
        <w:t>זמן</w:t>
      </w:r>
      <w:r w:rsidRPr="00EB152D">
        <w:rPr>
          <w:rFonts w:ascii="Times New Roman" w:hAnsi="Times New Roman" w:cstheme="minorBidi"/>
          <w:caps/>
          <w:rtl/>
        </w:rPr>
        <w:t xml:space="preserve"> </w:t>
      </w:r>
      <w:r w:rsidRPr="00EB152D">
        <w:rPr>
          <w:rFonts w:ascii="Times New Roman" w:hAnsi="Times New Roman" w:cstheme="minorBidi" w:hint="eastAsia"/>
          <w:caps/>
          <w:rtl/>
        </w:rPr>
        <w:t>בהתאם</w:t>
      </w:r>
      <w:r w:rsidRPr="00EB152D">
        <w:rPr>
          <w:rFonts w:ascii="Times New Roman" w:hAnsi="Times New Roman" w:cstheme="minorBidi"/>
          <w:caps/>
          <w:rtl/>
        </w:rPr>
        <w:t xml:space="preserve"> </w:t>
      </w:r>
      <w:r w:rsidRPr="00EB152D">
        <w:rPr>
          <w:rFonts w:ascii="Times New Roman" w:hAnsi="Times New Roman" w:cstheme="minorBidi" w:hint="eastAsia"/>
          <w:caps/>
          <w:rtl/>
        </w:rPr>
        <w:t>למדיניות</w:t>
      </w:r>
      <w:r w:rsidRPr="00EB152D">
        <w:rPr>
          <w:rFonts w:ascii="Times New Roman" w:hAnsi="Times New Roman" w:cstheme="minorBidi"/>
          <w:caps/>
          <w:rtl/>
        </w:rPr>
        <w:t xml:space="preserve"> </w:t>
      </w:r>
      <w:r w:rsidRPr="00EB152D">
        <w:rPr>
          <w:rFonts w:ascii="Times New Roman" w:hAnsi="Times New Roman" w:cstheme="minorBidi" w:hint="eastAsia"/>
          <w:caps/>
          <w:rtl/>
        </w:rPr>
        <w:t>ועדת</w:t>
      </w:r>
      <w:r w:rsidRPr="00EB152D">
        <w:rPr>
          <w:rFonts w:ascii="Times New Roman" w:hAnsi="Times New Roman" w:cstheme="minorBidi"/>
          <w:caps/>
          <w:rtl/>
        </w:rPr>
        <w:t xml:space="preserve"> </w:t>
      </w:r>
      <w:r w:rsidRPr="00EB152D">
        <w:rPr>
          <w:rFonts w:ascii="Times New Roman" w:hAnsi="Times New Roman" w:cstheme="minorBidi" w:hint="eastAsia"/>
          <w:caps/>
          <w:rtl/>
        </w:rPr>
        <w:t>השקעות</w:t>
      </w:r>
      <w:r w:rsidRPr="00EB152D">
        <w:rPr>
          <w:rFonts w:ascii="Times New Roman" w:hAnsi="Times New Roman" w:cstheme="minorBidi"/>
          <w:caps/>
          <w:rtl/>
        </w:rPr>
        <w:t xml:space="preserve"> </w:t>
      </w:r>
      <w:r w:rsidRPr="00EB152D">
        <w:rPr>
          <w:rFonts w:ascii="Times New Roman" w:hAnsi="Times New Roman" w:cstheme="minorBidi" w:hint="eastAsia"/>
          <w:caps/>
          <w:rtl/>
        </w:rPr>
        <w:t>לעניין</w:t>
      </w:r>
      <w:r w:rsidRPr="00EB152D">
        <w:rPr>
          <w:rFonts w:ascii="Times New Roman" w:hAnsi="Times New Roman" w:cstheme="minorBidi"/>
          <w:caps/>
          <w:rtl/>
        </w:rPr>
        <w:t xml:space="preserve"> </w:t>
      </w:r>
      <w:r w:rsidRPr="00EB152D">
        <w:rPr>
          <w:rFonts w:ascii="Times New Roman" w:hAnsi="Times New Roman" w:cstheme="minorBidi" w:hint="eastAsia"/>
          <w:caps/>
          <w:rtl/>
        </w:rPr>
        <w:t>זה</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בשים</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לב</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לאירועים</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מהותיים</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אשר</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התרחשו</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במהלך</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פרק</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זמן</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זה</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ומשפיעים</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על</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תקפות</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האנליזה</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בכל</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מקרה</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פרק</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הזמן</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כאמור</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לא</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יעלה</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על</w:t>
      </w:r>
      <w:r w:rsidR="00567515" w:rsidRPr="00EB152D">
        <w:rPr>
          <w:rFonts w:ascii="Times New Roman" w:hAnsi="Times New Roman" w:cstheme="minorBidi"/>
          <w:caps/>
          <w:rtl/>
        </w:rPr>
        <w:t xml:space="preserve"> </w:t>
      </w:r>
      <w:r w:rsidR="00567515" w:rsidRPr="00EB152D">
        <w:rPr>
          <w:rFonts w:ascii="Times New Roman" w:hAnsi="Times New Roman" w:cstheme="minorBidi" w:hint="eastAsia"/>
          <w:caps/>
          <w:rtl/>
        </w:rPr>
        <w:t>שנה</w:t>
      </w:r>
      <w:r w:rsidR="00567515" w:rsidRPr="00EB152D">
        <w:rPr>
          <w:rFonts w:ascii="Times New Roman" w:hAnsi="Times New Roman" w:cstheme="minorBidi"/>
          <w:caps/>
          <w:rtl/>
        </w:rPr>
        <w:t xml:space="preserve">. </w:t>
      </w:r>
    </w:p>
    <w:p w14:paraId="7CB7D05C" w14:textId="77777777" w:rsidR="00304702" w:rsidRPr="00EB152D" w:rsidRDefault="00567515" w:rsidP="009F4358">
      <w:pPr>
        <w:pStyle w:val="a0"/>
        <w:numPr>
          <w:ilvl w:val="0"/>
          <w:numId w:val="1714"/>
        </w:numPr>
        <w:tabs>
          <w:tab w:val="left" w:pos="4580"/>
        </w:tabs>
        <w:spacing w:line="360" w:lineRule="auto"/>
        <w:ind w:left="1794"/>
        <w:rPr>
          <w:rFonts w:ascii="Times New Roman" w:hAnsi="Times New Roman" w:cstheme="minorBidi"/>
          <w:caps/>
          <w:rtl/>
        </w:rPr>
      </w:pPr>
      <w:r w:rsidRPr="00EB152D">
        <w:rPr>
          <w:rFonts w:ascii="Times New Roman" w:hAnsi="Times New Roman" w:cstheme="minorBidi" w:hint="eastAsia"/>
          <w:caps/>
          <w:rtl/>
        </w:rPr>
        <w:t>גוף</w:t>
      </w:r>
      <w:r w:rsidRPr="00EB152D">
        <w:rPr>
          <w:rFonts w:ascii="Times New Roman" w:hAnsi="Times New Roman" w:cstheme="minorBidi"/>
          <w:caps/>
          <w:rtl/>
        </w:rPr>
        <w:t xml:space="preserve"> </w:t>
      </w:r>
      <w:r w:rsidRPr="00EB152D">
        <w:rPr>
          <w:rFonts w:ascii="Times New Roman" w:hAnsi="Times New Roman" w:cstheme="minorBidi" w:hint="eastAsia"/>
          <w:caps/>
          <w:rtl/>
        </w:rPr>
        <w:t>מוסדי</w:t>
      </w:r>
      <w:r w:rsidRPr="00EB152D">
        <w:rPr>
          <w:rFonts w:ascii="Times New Roman" w:hAnsi="Times New Roman" w:cstheme="minorBidi"/>
          <w:caps/>
          <w:rtl/>
        </w:rPr>
        <w:t xml:space="preserve"> </w:t>
      </w:r>
      <w:r w:rsidRPr="00EB152D">
        <w:rPr>
          <w:rFonts w:ascii="Times New Roman" w:hAnsi="Times New Roman" w:cstheme="minorBidi" w:hint="eastAsia"/>
          <w:caps/>
          <w:rtl/>
        </w:rPr>
        <w:t>יהא</w:t>
      </w:r>
      <w:r w:rsidRPr="00EB152D">
        <w:rPr>
          <w:rFonts w:ascii="Times New Roman" w:hAnsi="Times New Roman" w:cstheme="minorBidi"/>
          <w:caps/>
          <w:rtl/>
        </w:rPr>
        <w:t xml:space="preserve"> </w:t>
      </w:r>
      <w:r w:rsidRPr="00EB152D">
        <w:rPr>
          <w:rFonts w:ascii="Times New Roman" w:hAnsi="Times New Roman" w:cstheme="minorBidi" w:hint="eastAsia"/>
          <w:caps/>
          <w:rtl/>
        </w:rPr>
        <w:t>רשאי</w:t>
      </w:r>
      <w:r w:rsidRPr="00EB152D">
        <w:rPr>
          <w:rFonts w:ascii="Times New Roman" w:hAnsi="Times New Roman" w:cstheme="minorBidi"/>
          <w:caps/>
          <w:rtl/>
        </w:rPr>
        <w:t xml:space="preserve">, </w:t>
      </w:r>
      <w:r w:rsidRPr="00EB152D">
        <w:rPr>
          <w:rFonts w:ascii="Times New Roman" w:hAnsi="Times New Roman" w:cstheme="minorBidi" w:hint="eastAsia"/>
          <w:caps/>
          <w:rtl/>
        </w:rPr>
        <w:t>בכפוף</w:t>
      </w:r>
      <w:r w:rsidRPr="00EB152D">
        <w:rPr>
          <w:rFonts w:ascii="Times New Roman" w:hAnsi="Times New Roman" w:cstheme="minorBidi"/>
          <w:caps/>
          <w:rtl/>
        </w:rPr>
        <w:t xml:space="preserve"> </w:t>
      </w:r>
      <w:r w:rsidR="000948E4" w:rsidRPr="00EB152D">
        <w:rPr>
          <w:rFonts w:ascii="Times New Roman" w:hAnsi="Times New Roman" w:cstheme="minorBidi" w:hint="eastAsia"/>
          <w:caps/>
          <w:rtl/>
        </w:rPr>
        <w:t>לנוהל</w:t>
      </w:r>
      <w:r w:rsidRPr="00EB152D">
        <w:rPr>
          <w:rFonts w:ascii="Times New Roman" w:hAnsi="Times New Roman" w:cstheme="minorBidi"/>
          <w:caps/>
          <w:rtl/>
        </w:rPr>
        <w:t xml:space="preserve"> </w:t>
      </w:r>
      <w:r w:rsidRPr="00EB152D">
        <w:rPr>
          <w:rFonts w:ascii="Times New Roman" w:hAnsi="Times New Roman" w:cstheme="minorBidi" w:hint="eastAsia"/>
          <w:caps/>
          <w:rtl/>
        </w:rPr>
        <w:t>ועדת</w:t>
      </w:r>
      <w:r w:rsidRPr="00EB152D">
        <w:rPr>
          <w:rFonts w:ascii="Times New Roman" w:hAnsi="Times New Roman" w:cstheme="minorBidi"/>
          <w:caps/>
          <w:rtl/>
        </w:rPr>
        <w:t xml:space="preserve"> </w:t>
      </w:r>
      <w:r w:rsidRPr="00EB152D">
        <w:rPr>
          <w:rFonts w:ascii="Times New Roman" w:hAnsi="Times New Roman" w:cstheme="minorBidi" w:hint="eastAsia"/>
          <w:caps/>
          <w:rtl/>
        </w:rPr>
        <w:t>ההשקעות</w:t>
      </w:r>
      <w:r w:rsidR="000948E4" w:rsidRPr="00EB152D">
        <w:rPr>
          <w:rFonts w:ascii="Times New Roman" w:hAnsi="Times New Roman" w:cstheme="minorBidi"/>
          <w:caps/>
          <w:rtl/>
        </w:rPr>
        <w:t xml:space="preserve"> </w:t>
      </w:r>
      <w:r w:rsidR="00557EF1" w:rsidRPr="00EB152D">
        <w:rPr>
          <w:rFonts w:ascii="Times New Roman" w:hAnsi="Times New Roman" w:cstheme="minorBidi" w:hint="eastAsia"/>
          <w:caps/>
          <w:rtl/>
        </w:rPr>
        <w:t>ה</w:t>
      </w:r>
      <w:r w:rsidR="000948E4" w:rsidRPr="00EB152D">
        <w:rPr>
          <w:rFonts w:ascii="Times New Roman" w:hAnsi="Times New Roman" w:cstheme="minorBidi" w:hint="eastAsia"/>
          <w:caps/>
          <w:rtl/>
        </w:rPr>
        <w:t>רלבנטית</w:t>
      </w:r>
      <w:r w:rsidRPr="00EB152D">
        <w:rPr>
          <w:rFonts w:ascii="Times New Roman" w:hAnsi="Times New Roman" w:cstheme="minorBidi"/>
          <w:caps/>
          <w:rtl/>
        </w:rPr>
        <w:t xml:space="preserve">, </w:t>
      </w:r>
      <w:r w:rsidRPr="00EB152D">
        <w:rPr>
          <w:rFonts w:ascii="Times New Roman" w:hAnsi="Times New Roman" w:cstheme="minorBidi" w:hint="eastAsia"/>
          <w:caps/>
          <w:rtl/>
        </w:rPr>
        <w:t>לרכוש</w:t>
      </w:r>
      <w:r w:rsidRPr="00EB152D">
        <w:rPr>
          <w:rFonts w:ascii="Times New Roman" w:hAnsi="Times New Roman" w:cstheme="minorBidi"/>
          <w:caps/>
          <w:rtl/>
        </w:rPr>
        <w:t xml:space="preserve"> </w:t>
      </w:r>
      <w:r w:rsidRPr="00EB152D">
        <w:rPr>
          <w:rFonts w:ascii="Times New Roman" w:hAnsi="Times New Roman" w:cstheme="minorBidi" w:hint="eastAsia"/>
          <w:caps/>
          <w:rtl/>
        </w:rPr>
        <w:t>איגרת</w:t>
      </w:r>
      <w:r w:rsidRPr="00EB152D">
        <w:rPr>
          <w:rFonts w:ascii="Times New Roman" w:hAnsi="Times New Roman" w:cstheme="minorBidi"/>
          <w:caps/>
          <w:rtl/>
        </w:rPr>
        <w:t xml:space="preserve"> </w:t>
      </w:r>
      <w:r w:rsidRPr="00EB152D">
        <w:rPr>
          <w:rFonts w:ascii="Times New Roman" w:hAnsi="Times New Roman" w:cstheme="minorBidi" w:hint="eastAsia"/>
          <w:caps/>
          <w:rtl/>
        </w:rPr>
        <w:t>חוב</w:t>
      </w:r>
      <w:r w:rsidRPr="00EB152D">
        <w:rPr>
          <w:rFonts w:ascii="Times New Roman" w:hAnsi="Times New Roman" w:cstheme="minorBidi"/>
          <w:caps/>
          <w:rtl/>
        </w:rPr>
        <w:t xml:space="preserve"> </w:t>
      </w:r>
      <w:r w:rsidRPr="00EB152D">
        <w:rPr>
          <w:rFonts w:ascii="Times New Roman" w:hAnsi="Times New Roman" w:cstheme="minorBidi" w:hint="eastAsia"/>
          <w:caps/>
          <w:rtl/>
        </w:rPr>
        <w:t>סחירה</w:t>
      </w:r>
      <w:r w:rsidRPr="00EB152D">
        <w:rPr>
          <w:rFonts w:ascii="Times New Roman" w:hAnsi="Times New Roman" w:cstheme="minorBidi"/>
          <w:caps/>
          <w:rtl/>
        </w:rPr>
        <w:t xml:space="preserve"> </w:t>
      </w:r>
      <w:r w:rsidRPr="00EB152D">
        <w:rPr>
          <w:rFonts w:ascii="Times New Roman" w:hAnsi="Times New Roman" w:cstheme="minorBidi" w:hint="eastAsia"/>
          <w:caps/>
          <w:rtl/>
        </w:rPr>
        <w:t>בשוק</w:t>
      </w:r>
      <w:r w:rsidRPr="00EB152D">
        <w:rPr>
          <w:rFonts w:ascii="Times New Roman" w:hAnsi="Times New Roman" w:cstheme="minorBidi"/>
          <w:caps/>
          <w:rtl/>
        </w:rPr>
        <w:t xml:space="preserve"> </w:t>
      </w:r>
      <w:r w:rsidRPr="00EB152D">
        <w:rPr>
          <w:rFonts w:ascii="Times New Roman" w:hAnsi="Times New Roman" w:cstheme="minorBidi" w:hint="eastAsia"/>
          <w:caps/>
          <w:rtl/>
        </w:rPr>
        <w:t>המשני</w:t>
      </w:r>
      <w:r w:rsidRPr="00EB152D">
        <w:rPr>
          <w:rFonts w:ascii="Times New Roman" w:hAnsi="Times New Roman" w:cstheme="minorBidi"/>
          <w:caps/>
          <w:rtl/>
        </w:rPr>
        <w:t xml:space="preserve"> </w:t>
      </w:r>
      <w:r w:rsidRPr="00EB152D">
        <w:rPr>
          <w:rFonts w:ascii="Times New Roman" w:hAnsi="Times New Roman" w:cstheme="minorBidi" w:hint="eastAsia"/>
          <w:caps/>
          <w:rtl/>
        </w:rPr>
        <w:t>ללא</w:t>
      </w:r>
      <w:r w:rsidRPr="00EB152D">
        <w:rPr>
          <w:rFonts w:ascii="Times New Roman" w:hAnsi="Times New Roman" w:cstheme="minorBidi"/>
          <w:caps/>
          <w:rtl/>
        </w:rPr>
        <w:t xml:space="preserve"> </w:t>
      </w:r>
      <w:r w:rsidRPr="00EB152D">
        <w:rPr>
          <w:rFonts w:ascii="Times New Roman" w:hAnsi="Times New Roman" w:cstheme="minorBidi" w:hint="eastAsia"/>
          <w:caps/>
          <w:rtl/>
        </w:rPr>
        <w:t>הכנה</w:t>
      </w:r>
      <w:r w:rsidRPr="00EB152D">
        <w:rPr>
          <w:rFonts w:ascii="Times New Roman" w:hAnsi="Times New Roman" w:cstheme="minorBidi"/>
          <w:caps/>
          <w:rtl/>
        </w:rPr>
        <w:t xml:space="preserve"> </w:t>
      </w:r>
      <w:r w:rsidRPr="00EB152D">
        <w:rPr>
          <w:rFonts w:ascii="Times New Roman" w:hAnsi="Times New Roman" w:cstheme="minorBidi" w:hint="eastAsia"/>
          <w:caps/>
          <w:rtl/>
        </w:rPr>
        <w:t>של</w:t>
      </w:r>
      <w:r w:rsidRPr="00EB152D">
        <w:rPr>
          <w:rFonts w:ascii="Times New Roman" w:hAnsi="Times New Roman" w:cstheme="minorBidi"/>
          <w:caps/>
          <w:rtl/>
        </w:rPr>
        <w:t xml:space="preserve"> </w:t>
      </w:r>
      <w:r w:rsidRPr="00EB152D">
        <w:rPr>
          <w:rFonts w:ascii="Times New Roman" w:hAnsi="Times New Roman" w:cstheme="minorBidi" w:hint="eastAsia"/>
          <w:caps/>
          <w:rtl/>
        </w:rPr>
        <w:t>אנליזה</w:t>
      </w:r>
      <w:r w:rsidRPr="00EB152D">
        <w:rPr>
          <w:rFonts w:ascii="Times New Roman" w:hAnsi="Times New Roman" w:cstheme="minorBidi"/>
          <w:caps/>
          <w:rtl/>
        </w:rPr>
        <w:t xml:space="preserve"> </w:t>
      </w:r>
      <w:r w:rsidRPr="00EB152D">
        <w:rPr>
          <w:rFonts w:ascii="Times New Roman" w:hAnsi="Times New Roman" w:cstheme="minorBidi" w:hint="eastAsia"/>
          <w:caps/>
          <w:rtl/>
        </w:rPr>
        <w:t>כתובה</w:t>
      </w:r>
      <w:r w:rsidRPr="00EB152D">
        <w:rPr>
          <w:rFonts w:ascii="Times New Roman" w:hAnsi="Times New Roman" w:cstheme="minorBidi"/>
          <w:caps/>
          <w:rtl/>
        </w:rPr>
        <w:t xml:space="preserve">, </w:t>
      </w:r>
      <w:r w:rsidRPr="00EB152D">
        <w:rPr>
          <w:rFonts w:ascii="Times New Roman" w:hAnsi="Times New Roman" w:cstheme="minorBidi" w:hint="eastAsia"/>
          <w:caps/>
          <w:rtl/>
        </w:rPr>
        <w:t>ובלבד</w:t>
      </w:r>
      <w:r w:rsidRPr="00EB152D">
        <w:rPr>
          <w:rFonts w:ascii="Times New Roman" w:hAnsi="Times New Roman" w:cstheme="minorBidi"/>
          <w:caps/>
          <w:rtl/>
        </w:rPr>
        <w:t xml:space="preserve"> </w:t>
      </w:r>
      <w:r w:rsidRPr="00EB152D">
        <w:rPr>
          <w:rFonts w:ascii="Times New Roman" w:hAnsi="Times New Roman" w:cstheme="minorBidi" w:hint="eastAsia"/>
          <w:caps/>
          <w:rtl/>
        </w:rPr>
        <w:t>ששווי</w:t>
      </w:r>
      <w:r w:rsidRPr="00EB152D">
        <w:rPr>
          <w:rFonts w:ascii="Times New Roman" w:hAnsi="Times New Roman" w:cstheme="minorBidi"/>
          <w:caps/>
          <w:rtl/>
        </w:rPr>
        <w:t xml:space="preserve"> </w:t>
      </w:r>
      <w:r w:rsidRPr="00EB152D">
        <w:rPr>
          <w:rFonts w:ascii="Times New Roman" w:hAnsi="Times New Roman" w:cstheme="minorBidi" w:hint="eastAsia"/>
          <w:caps/>
          <w:rtl/>
        </w:rPr>
        <w:t>כלל</w:t>
      </w:r>
      <w:r w:rsidRPr="00EB152D">
        <w:rPr>
          <w:rFonts w:ascii="Times New Roman" w:hAnsi="Times New Roman" w:cstheme="minorBidi"/>
          <w:caps/>
          <w:rtl/>
        </w:rPr>
        <w:t xml:space="preserve"> </w:t>
      </w:r>
      <w:r w:rsidRPr="00EB152D">
        <w:rPr>
          <w:rFonts w:ascii="Times New Roman" w:hAnsi="Times New Roman" w:cstheme="minorBidi" w:hint="eastAsia"/>
          <w:caps/>
          <w:rtl/>
        </w:rPr>
        <w:t>איגרות</w:t>
      </w:r>
      <w:r w:rsidRPr="00EB152D">
        <w:rPr>
          <w:rFonts w:ascii="Times New Roman" w:hAnsi="Times New Roman" w:cstheme="minorBidi"/>
          <w:caps/>
          <w:rtl/>
        </w:rPr>
        <w:t xml:space="preserve"> </w:t>
      </w:r>
      <w:r w:rsidRPr="00EB152D">
        <w:rPr>
          <w:rFonts w:ascii="Times New Roman" w:hAnsi="Times New Roman" w:cstheme="minorBidi" w:hint="eastAsia"/>
          <w:caps/>
          <w:rtl/>
        </w:rPr>
        <w:t>החוב</w:t>
      </w:r>
      <w:r w:rsidRPr="00EB152D">
        <w:rPr>
          <w:rFonts w:ascii="Times New Roman" w:hAnsi="Times New Roman" w:cstheme="minorBidi"/>
          <w:caps/>
          <w:rtl/>
        </w:rPr>
        <w:t xml:space="preserve">, </w:t>
      </w:r>
      <w:r w:rsidRPr="00EB152D">
        <w:rPr>
          <w:rFonts w:ascii="Times New Roman" w:hAnsi="Times New Roman" w:cstheme="minorBidi" w:hint="eastAsia"/>
          <w:caps/>
          <w:rtl/>
        </w:rPr>
        <w:t>שלא</w:t>
      </w:r>
      <w:r w:rsidRPr="00EB152D">
        <w:rPr>
          <w:rFonts w:ascii="Times New Roman" w:hAnsi="Times New Roman" w:cstheme="minorBidi"/>
          <w:caps/>
          <w:rtl/>
        </w:rPr>
        <w:t xml:space="preserve"> </w:t>
      </w:r>
      <w:r w:rsidRPr="00EB152D">
        <w:rPr>
          <w:rFonts w:ascii="Times New Roman" w:hAnsi="Times New Roman" w:cstheme="minorBidi" w:hint="eastAsia"/>
          <w:caps/>
          <w:rtl/>
        </w:rPr>
        <w:t>הוכנה</w:t>
      </w:r>
      <w:r w:rsidRPr="00EB152D">
        <w:rPr>
          <w:rFonts w:ascii="Times New Roman" w:hAnsi="Times New Roman" w:cstheme="minorBidi"/>
          <w:caps/>
          <w:rtl/>
        </w:rPr>
        <w:t xml:space="preserve"> </w:t>
      </w:r>
      <w:r w:rsidRPr="00EB152D">
        <w:rPr>
          <w:rFonts w:ascii="Times New Roman" w:hAnsi="Times New Roman" w:cstheme="minorBidi" w:hint="eastAsia"/>
          <w:caps/>
          <w:rtl/>
        </w:rPr>
        <w:t>בגינן</w:t>
      </w:r>
      <w:r w:rsidRPr="00EB152D">
        <w:rPr>
          <w:rFonts w:ascii="Times New Roman" w:hAnsi="Times New Roman" w:cstheme="minorBidi"/>
          <w:caps/>
          <w:rtl/>
        </w:rPr>
        <w:t xml:space="preserve"> </w:t>
      </w:r>
      <w:r w:rsidRPr="00EB152D">
        <w:rPr>
          <w:rFonts w:ascii="Times New Roman" w:hAnsi="Times New Roman" w:cstheme="minorBidi" w:hint="eastAsia"/>
          <w:caps/>
          <w:rtl/>
        </w:rPr>
        <w:t>אנליזה</w:t>
      </w:r>
      <w:r w:rsidRPr="00EB152D">
        <w:rPr>
          <w:rFonts w:ascii="Times New Roman" w:hAnsi="Times New Roman" w:cstheme="minorBidi"/>
          <w:caps/>
          <w:rtl/>
        </w:rPr>
        <w:t xml:space="preserve">, </w:t>
      </w:r>
      <w:r w:rsidRPr="00EB152D">
        <w:rPr>
          <w:rFonts w:ascii="Times New Roman" w:hAnsi="Times New Roman" w:cstheme="minorBidi" w:hint="eastAsia"/>
          <w:caps/>
          <w:rtl/>
        </w:rPr>
        <w:t>לא</w:t>
      </w:r>
      <w:r w:rsidRPr="00EB152D">
        <w:rPr>
          <w:rFonts w:ascii="Times New Roman" w:hAnsi="Times New Roman" w:cstheme="minorBidi"/>
          <w:caps/>
          <w:rtl/>
        </w:rPr>
        <w:t xml:space="preserve"> </w:t>
      </w:r>
      <w:r w:rsidRPr="00EB152D">
        <w:rPr>
          <w:rFonts w:ascii="Times New Roman" w:hAnsi="Times New Roman" w:cstheme="minorBidi" w:hint="eastAsia"/>
          <w:caps/>
          <w:rtl/>
        </w:rPr>
        <w:t>יעלה</w:t>
      </w:r>
      <w:r w:rsidRPr="00EB152D">
        <w:rPr>
          <w:rFonts w:ascii="Times New Roman" w:hAnsi="Times New Roman" w:cstheme="minorBidi"/>
          <w:caps/>
          <w:rtl/>
        </w:rPr>
        <w:t xml:space="preserve"> </w:t>
      </w:r>
      <w:r w:rsidRPr="00EB152D">
        <w:rPr>
          <w:rFonts w:ascii="Times New Roman" w:hAnsi="Times New Roman" w:cstheme="minorBidi" w:hint="eastAsia"/>
          <w:caps/>
          <w:rtl/>
        </w:rPr>
        <w:t>בכל</w:t>
      </w:r>
      <w:r w:rsidRPr="00EB152D">
        <w:rPr>
          <w:rFonts w:ascii="Times New Roman" w:hAnsi="Times New Roman" w:cstheme="minorBidi"/>
          <w:caps/>
          <w:rtl/>
        </w:rPr>
        <w:t xml:space="preserve"> </w:t>
      </w:r>
      <w:r w:rsidRPr="00EB152D">
        <w:rPr>
          <w:rFonts w:ascii="Times New Roman" w:hAnsi="Times New Roman" w:cstheme="minorBidi" w:hint="eastAsia"/>
          <w:caps/>
          <w:rtl/>
        </w:rPr>
        <w:t>עת</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5 </w:t>
      </w:r>
      <w:r w:rsidR="004C36A2" w:rsidRPr="00EB152D">
        <w:rPr>
          <w:rFonts w:ascii="Times New Roman" w:hAnsi="Times New Roman" w:cstheme="minorBidi" w:hint="eastAsia"/>
          <w:caps/>
          <w:rtl/>
        </w:rPr>
        <w:t>אחוזים</w:t>
      </w:r>
      <w:r w:rsidR="004C36A2" w:rsidRPr="00EB152D">
        <w:rPr>
          <w:rFonts w:ascii="Times New Roman" w:hAnsi="Times New Roman" w:cstheme="minorBidi"/>
          <w:caps/>
          <w:rtl/>
        </w:rPr>
        <w:t xml:space="preserve"> </w:t>
      </w:r>
      <w:r w:rsidRPr="00EB152D">
        <w:rPr>
          <w:rFonts w:ascii="Times New Roman" w:hAnsi="Times New Roman" w:cstheme="minorBidi" w:hint="eastAsia"/>
          <w:caps/>
          <w:rtl/>
        </w:rPr>
        <w:t>משווי</w:t>
      </w:r>
      <w:r w:rsidRPr="00EB152D">
        <w:rPr>
          <w:rFonts w:ascii="Times New Roman" w:hAnsi="Times New Roman" w:cstheme="minorBidi"/>
          <w:caps/>
          <w:rtl/>
        </w:rPr>
        <w:t xml:space="preserve"> </w:t>
      </w:r>
      <w:r w:rsidRPr="00EB152D">
        <w:rPr>
          <w:rFonts w:ascii="Times New Roman" w:hAnsi="Times New Roman" w:cstheme="minorBidi" w:hint="eastAsia"/>
          <w:caps/>
          <w:rtl/>
        </w:rPr>
        <w:t>סך</w:t>
      </w:r>
      <w:r w:rsidRPr="00EB152D">
        <w:rPr>
          <w:rFonts w:ascii="Times New Roman" w:hAnsi="Times New Roman" w:cstheme="minorBidi"/>
          <w:caps/>
          <w:rtl/>
        </w:rPr>
        <w:t xml:space="preserve"> </w:t>
      </w:r>
      <w:r w:rsidRPr="00EB152D">
        <w:rPr>
          <w:rFonts w:ascii="Times New Roman" w:hAnsi="Times New Roman" w:cstheme="minorBidi" w:hint="eastAsia"/>
          <w:caps/>
          <w:rtl/>
        </w:rPr>
        <w:t>איגרות</w:t>
      </w:r>
      <w:r w:rsidRPr="00EB152D">
        <w:rPr>
          <w:rFonts w:ascii="Times New Roman" w:hAnsi="Times New Roman" w:cstheme="minorBidi"/>
          <w:caps/>
          <w:rtl/>
        </w:rPr>
        <w:t xml:space="preserve"> </w:t>
      </w:r>
      <w:r w:rsidRPr="00EB152D">
        <w:rPr>
          <w:rFonts w:ascii="Times New Roman" w:hAnsi="Times New Roman" w:cstheme="minorBidi" w:hint="eastAsia"/>
          <w:caps/>
          <w:rtl/>
        </w:rPr>
        <w:t>החוב</w:t>
      </w:r>
      <w:r w:rsidRPr="00EB152D">
        <w:rPr>
          <w:rFonts w:ascii="Times New Roman" w:hAnsi="Times New Roman" w:cstheme="minorBidi"/>
          <w:caps/>
          <w:rtl/>
        </w:rPr>
        <w:t xml:space="preserve"> </w:t>
      </w:r>
      <w:r w:rsidRPr="00EB152D">
        <w:rPr>
          <w:rFonts w:ascii="Times New Roman" w:hAnsi="Times New Roman" w:cstheme="minorBidi" w:hint="eastAsia"/>
          <w:caps/>
          <w:rtl/>
        </w:rPr>
        <w:t>הסחירות</w:t>
      </w:r>
      <w:r w:rsidRPr="00EB152D">
        <w:rPr>
          <w:rFonts w:ascii="Times New Roman" w:hAnsi="Times New Roman" w:cstheme="minorBidi"/>
          <w:caps/>
          <w:rtl/>
        </w:rPr>
        <w:t xml:space="preserve"> </w:t>
      </w:r>
      <w:r w:rsidRPr="00EB152D">
        <w:rPr>
          <w:rFonts w:ascii="Times New Roman" w:hAnsi="Times New Roman" w:cstheme="minorBidi" w:hint="eastAsia"/>
          <w:caps/>
          <w:rtl/>
        </w:rPr>
        <w:t>של</w:t>
      </w:r>
      <w:r w:rsidRPr="00EB152D">
        <w:rPr>
          <w:rFonts w:ascii="Times New Roman" w:hAnsi="Times New Roman" w:cstheme="minorBidi"/>
          <w:caps/>
          <w:rtl/>
        </w:rPr>
        <w:t xml:space="preserve"> </w:t>
      </w:r>
      <w:r w:rsidRPr="00EB152D">
        <w:rPr>
          <w:rFonts w:ascii="Times New Roman" w:hAnsi="Times New Roman" w:cstheme="minorBidi" w:hint="eastAsia"/>
          <w:caps/>
          <w:rtl/>
        </w:rPr>
        <w:t>הקופה</w:t>
      </w:r>
      <w:r w:rsidRPr="00EB152D">
        <w:rPr>
          <w:rFonts w:ascii="Times New Roman" w:hAnsi="Times New Roman" w:cstheme="minorBidi"/>
          <w:caps/>
          <w:rtl/>
        </w:rPr>
        <w:t xml:space="preserve"> </w:t>
      </w:r>
      <w:r w:rsidRPr="00EB152D">
        <w:rPr>
          <w:rFonts w:ascii="Times New Roman" w:hAnsi="Times New Roman" w:cstheme="minorBidi" w:hint="eastAsia"/>
          <w:caps/>
          <w:rtl/>
        </w:rPr>
        <w:t>או</w:t>
      </w:r>
      <w:r w:rsidRPr="00EB152D">
        <w:rPr>
          <w:rFonts w:ascii="Times New Roman" w:hAnsi="Times New Roman" w:cstheme="minorBidi"/>
          <w:caps/>
          <w:rtl/>
        </w:rPr>
        <w:t xml:space="preserve"> </w:t>
      </w:r>
      <w:r w:rsidRPr="00EB152D">
        <w:rPr>
          <w:rFonts w:ascii="Times New Roman" w:hAnsi="Times New Roman" w:cstheme="minorBidi" w:hint="eastAsia"/>
          <w:caps/>
          <w:rtl/>
        </w:rPr>
        <w:t>המסלול</w:t>
      </w:r>
      <w:r w:rsidRPr="00EB152D">
        <w:rPr>
          <w:rFonts w:ascii="Times New Roman" w:hAnsi="Times New Roman" w:cstheme="minorBidi"/>
          <w:caps/>
          <w:rtl/>
        </w:rPr>
        <w:t xml:space="preserve"> </w:t>
      </w:r>
      <w:r w:rsidRPr="00EB152D">
        <w:rPr>
          <w:rFonts w:ascii="Times New Roman" w:hAnsi="Times New Roman" w:cstheme="minorBidi" w:hint="eastAsia"/>
          <w:caps/>
          <w:rtl/>
        </w:rPr>
        <w:t>המנוהלים</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w:t>
      </w:r>
      <w:r w:rsidRPr="00EB152D">
        <w:rPr>
          <w:rFonts w:ascii="Times New Roman" w:hAnsi="Times New Roman" w:cstheme="minorBidi" w:hint="eastAsia"/>
          <w:caps/>
          <w:rtl/>
        </w:rPr>
        <w:t>ידי</w:t>
      </w:r>
      <w:r w:rsidRPr="00EB152D">
        <w:rPr>
          <w:rFonts w:ascii="Times New Roman" w:hAnsi="Times New Roman" w:cstheme="minorBidi"/>
          <w:caps/>
          <w:rtl/>
        </w:rPr>
        <w:t xml:space="preserve"> </w:t>
      </w:r>
      <w:r w:rsidRPr="00EB152D">
        <w:rPr>
          <w:rFonts w:ascii="Times New Roman" w:hAnsi="Times New Roman" w:cstheme="minorBidi" w:hint="eastAsia"/>
          <w:caps/>
          <w:rtl/>
        </w:rPr>
        <w:t>הגוף</w:t>
      </w:r>
      <w:r w:rsidRPr="00EB152D">
        <w:rPr>
          <w:rFonts w:ascii="Times New Roman" w:hAnsi="Times New Roman" w:cstheme="minorBidi"/>
          <w:caps/>
          <w:rtl/>
        </w:rPr>
        <w:t xml:space="preserve"> </w:t>
      </w:r>
      <w:r w:rsidRPr="00EB152D">
        <w:rPr>
          <w:rFonts w:ascii="Times New Roman" w:hAnsi="Times New Roman" w:cstheme="minorBidi" w:hint="eastAsia"/>
          <w:caps/>
          <w:rtl/>
        </w:rPr>
        <w:t>המוסדי</w:t>
      </w:r>
      <w:r w:rsidRPr="00EB152D">
        <w:rPr>
          <w:rFonts w:ascii="Times New Roman" w:hAnsi="Times New Roman" w:cstheme="minorBidi"/>
          <w:caps/>
          <w:rtl/>
        </w:rPr>
        <w:t xml:space="preserve">; </w:t>
      </w:r>
      <w:r w:rsidRPr="00EB152D">
        <w:rPr>
          <w:rFonts w:ascii="Times New Roman" w:hAnsi="Times New Roman" w:cstheme="minorBidi" w:hint="eastAsia"/>
          <w:caps/>
          <w:rtl/>
        </w:rPr>
        <w:t>ביחס</w:t>
      </w:r>
      <w:r w:rsidRPr="00EB152D">
        <w:rPr>
          <w:rFonts w:ascii="Times New Roman" w:hAnsi="Times New Roman" w:cstheme="minorBidi"/>
          <w:caps/>
          <w:rtl/>
        </w:rPr>
        <w:t xml:space="preserve"> </w:t>
      </w:r>
      <w:r w:rsidRPr="00EB152D">
        <w:rPr>
          <w:rFonts w:ascii="Times New Roman" w:hAnsi="Times New Roman" w:cstheme="minorBidi" w:hint="eastAsia"/>
          <w:caps/>
          <w:rtl/>
        </w:rPr>
        <w:t>להתחייבויות</w:t>
      </w:r>
      <w:r w:rsidRPr="00EB152D">
        <w:rPr>
          <w:rFonts w:ascii="Times New Roman" w:hAnsi="Times New Roman" w:cstheme="minorBidi"/>
          <w:caps/>
          <w:rtl/>
        </w:rPr>
        <w:t xml:space="preserve"> </w:t>
      </w:r>
      <w:r w:rsidRPr="00EB152D">
        <w:rPr>
          <w:rFonts w:ascii="Times New Roman" w:hAnsi="Times New Roman" w:cstheme="minorBidi" w:hint="eastAsia"/>
          <w:caps/>
          <w:rtl/>
        </w:rPr>
        <w:t>שאינן</w:t>
      </w:r>
      <w:r w:rsidRPr="00EB152D">
        <w:rPr>
          <w:rFonts w:ascii="Times New Roman" w:hAnsi="Times New Roman" w:cstheme="minorBidi"/>
          <w:caps/>
          <w:rtl/>
        </w:rPr>
        <w:t xml:space="preserve"> </w:t>
      </w:r>
      <w:r w:rsidRPr="00EB152D">
        <w:rPr>
          <w:rFonts w:ascii="Times New Roman" w:hAnsi="Times New Roman" w:cstheme="minorBidi" w:hint="eastAsia"/>
          <w:caps/>
          <w:rtl/>
        </w:rPr>
        <w:t>תלויות</w:t>
      </w:r>
      <w:r w:rsidRPr="00EB152D">
        <w:rPr>
          <w:rFonts w:ascii="Times New Roman" w:hAnsi="Times New Roman" w:cstheme="minorBidi"/>
          <w:caps/>
          <w:rtl/>
        </w:rPr>
        <w:t xml:space="preserve"> </w:t>
      </w:r>
      <w:r w:rsidRPr="00EB152D">
        <w:rPr>
          <w:rFonts w:ascii="Times New Roman" w:hAnsi="Times New Roman" w:cstheme="minorBidi" w:hint="eastAsia"/>
          <w:caps/>
          <w:rtl/>
        </w:rPr>
        <w:t>תשואה</w:t>
      </w:r>
      <w:r w:rsidRPr="00EB152D">
        <w:rPr>
          <w:rFonts w:ascii="Times New Roman" w:hAnsi="Times New Roman" w:cstheme="minorBidi"/>
          <w:caps/>
          <w:rtl/>
        </w:rPr>
        <w:t xml:space="preserve"> – </w:t>
      </w:r>
      <w:r w:rsidRPr="00EB152D">
        <w:rPr>
          <w:rFonts w:ascii="Times New Roman" w:hAnsi="Times New Roman" w:cstheme="minorBidi" w:hint="eastAsia"/>
          <w:caps/>
          <w:rtl/>
        </w:rPr>
        <w:t>השווי</w:t>
      </w:r>
      <w:r w:rsidRPr="00EB152D">
        <w:rPr>
          <w:rFonts w:ascii="Times New Roman" w:hAnsi="Times New Roman" w:cstheme="minorBidi"/>
          <w:caps/>
          <w:rtl/>
        </w:rPr>
        <w:t xml:space="preserve"> </w:t>
      </w:r>
      <w:r w:rsidRPr="00EB152D">
        <w:rPr>
          <w:rFonts w:ascii="Times New Roman" w:hAnsi="Times New Roman" w:cstheme="minorBidi" w:hint="eastAsia"/>
          <w:caps/>
          <w:rtl/>
        </w:rPr>
        <w:t>כאמור</w:t>
      </w:r>
      <w:r w:rsidRPr="00EB152D">
        <w:rPr>
          <w:rFonts w:ascii="Times New Roman" w:hAnsi="Times New Roman" w:cstheme="minorBidi"/>
          <w:caps/>
          <w:rtl/>
        </w:rPr>
        <w:t xml:space="preserve"> </w:t>
      </w:r>
      <w:r w:rsidRPr="00EB152D">
        <w:rPr>
          <w:rFonts w:ascii="Times New Roman" w:hAnsi="Times New Roman" w:cstheme="minorBidi" w:hint="eastAsia"/>
          <w:caps/>
          <w:rtl/>
        </w:rPr>
        <w:t>לא</w:t>
      </w:r>
      <w:r w:rsidRPr="00EB152D">
        <w:rPr>
          <w:rFonts w:ascii="Times New Roman" w:hAnsi="Times New Roman" w:cstheme="minorBidi"/>
          <w:caps/>
          <w:rtl/>
        </w:rPr>
        <w:t xml:space="preserve"> </w:t>
      </w:r>
      <w:r w:rsidRPr="00EB152D">
        <w:rPr>
          <w:rFonts w:ascii="Times New Roman" w:hAnsi="Times New Roman" w:cstheme="minorBidi" w:hint="eastAsia"/>
          <w:caps/>
          <w:rtl/>
        </w:rPr>
        <w:t>יעלה</w:t>
      </w:r>
      <w:r w:rsidRPr="00EB152D">
        <w:rPr>
          <w:rFonts w:ascii="Times New Roman" w:hAnsi="Times New Roman" w:cstheme="minorBidi"/>
          <w:caps/>
          <w:rtl/>
        </w:rPr>
        <w:t xml:space="preserve"> </w:t>
      </w:r>
      <w:r w:rsidRPr="00EB152D">
        <w:rPr>
          <w:rFonts w:ascii="Times New Roman" w:hAnsi="Times New Roman" w:cstheme="minorBidi" w:hint="eastAsia"/>
          <w:caps/>
          <w:rtl/>
        </w:rPr>
        <w:t>על</w:t>
      </w:r>
      <w:r w:rsidRPr="00EB152D">
        <w:rPr>
          <w:rFonts w:ascii="Times New Roman" w:hAnsi="Times New Roman" w:cstheme="minorBidi"/>
          <w:caps/>
          <w:rtl/>
        </w:rPr>
        <w:t xml:space="preserve"> 5 </w:t>
      </w:r>
      <w:r w:rsidR="004C36A2" w:rsidRPr="00EB152D">
        <w:rPr>
          <w:rFonts w:ascii="Times New Roman" w:hAnsi="Times New Roman" w:cstheme="minorBidi" w:hint="eastAsia"/>
          <w:caps/>
          <w:rtl/>
        </w:rPr>
        <w:t>אחוזים</w:t>
      </w:r>
      <w:r w:rsidR="004C36A2" w:rsidRPr="00EB152D">
        <w:rPr>
          <w:rFonts w:ascii="Times New Roman" w:hAnsi="Times New Roman" w:cstheme="minorBidi"/>
          <w:caps/>
          <w:rtl/>
        </w:rPr>
        <w:t xml:space="preserve"> </w:t>
      </w:r>
      <w:r w:rsidRPr="00EB152D">
        <w:rPr>
          <w:rFonts w:ascii="Times New Roman" w:hAnsi="Times New Roman" w:cstheme="minorBidi" w:hint="eastAsia"/>
          <w:caps/>
          <w:rtl/>
        </w:rPr>
        <w:t>מן</w:t>
      </w:r>
      <w:r w:rsidRPr="00EB152D">
        <w:rPr>
          <w:rFonts w:ascii="Times New Roman" w:hAnsi="Times New Roman" w:cstheme="minorBidi"/>
          <w:caps/>
          <w:rtl/>
        </w:rPr>
        <w:t xml:space="preserve"> </w:t>
      </w:r>
      <w:r w:rsidRPr="00EB152D">
        <w:rPr>
          <w:rFonts w:ascii="Times New Roman" w:hAnsi="Times New Roman" w:cstheme="minorBidi" w:hint="eastAsia"/>
          <w:caps/>
          <w:rtl/>
        </w:rPr>
        <w:t>ההון</w:t>
      </w:r>
      <w:r w:rsidRPr="00EB152D">
        <w:rPr>
          <w:rFonts w:ascii="Times New Roman" w:hAnsi="Times New Roman" w:cstheme="minorBidi"/>
          <w:caps/>
          <w:rtl/>
        </w:rPr>
        <w:t xml:space="preserve"> </w:t>
      </w:r>
      <w:r w:rsidRPr="00EB152D">
        <w:rPr>
          <w:rFonts w:ascii="Times New Roman" w:hAnsi="Times New Roman" w:cstheme="minorBidi" w:hint="eastAsia"/>
          <w:caps/>
          <w:rtl/>
        </w:rPr>
        <w:t>העצמי</w:t>
      </w:r>
      <w:r w:rsidRPr="00EB152D">
        <w:rPr>
          <w:rFonts w:ascii="Times New Roman" w:hAnsi="Times New Roman" w:cstheme="minorBidi"/>
          <w:caps/>
          <w:rtl/>
        </w:rPr>
        <w:t xml:space="preserve"> </w:t>
      </w:r>
      <w:r w:rsidRPr="00EB152D">
        <w:rPr>
          <w:rFonts w:ascii="Times New Roman" w:hAnsi="Times New Roman" w:cstheme="minorBidi" w:hint="eastAsia"/>
          <w:caps/>
          <w:rtl/>
        </w:rPr>
        <w:t>של</w:t>
      </w:r>
      <w:r w:rsidRPr="00EB152D">
        <w:rPr>
          <w:rFonts w:ascii="Times New Roman" w:hAnsi="Times New Roman" w:cstheme="minorBidi"/>
          <w:caps/>
          <w:rtl/>
        </w:rPr>
        <w:t xml:space="preserve"> </w:t>
      </w:r>
      <w:r w:rsidRPr="00EB152D">
        <w:rPr>
          <w:rFonts w:ascii="Times New Roman" w:hAnsi="Times New Roman" w:cstheme="minorBidi" w:hint="eastAsia"/>
          <w:caps/>
          <w:rtl/>
        </w:rPr>
        <w:t>הגוף</w:t>
      </w:r>
      <w:r w:rsidRPr="00EB152D">
        <w:rPr>
          <w:rFonts w:ascii="Times New Roman" w:hAnsi="Times New Roman" w:cstheme="minorBidi"/>
          <w:caps/>
          <w:rtl/>
        </w:rPr>
        <w:t xml:space="preserve"> </w:t>
      </w:r>
      <w:r w:rsidRPr="00EB152D">
        <w:rPr>
          <w:rFonts w:ascii="Times New Roman" w:hAnsi="Times New Roman" w:cstheme="minorBidi" w:hint="eastAsia"/>
          <w:caps/>
          <w:rtl/>
        </w:rPr>
        <w:t>המוסדי</w:t>
      </w:r>
      <w:r w:rsidRPr="00EB152D">
        <w:rPr>
          <w:rFonts w:ascii="Times New Roman" w:hAnsi="Times New Roman" w:cstheme="minorBidi"/>
          <w:caps/>
          <w:rtl/>
        </w:rPr>
        <w:t>.</w:t>
      </w:r>
    </w:p>
    <w:p w14:paraId="55D28BBD" w14:textId="77777777" w:rsidR="002D668C" w:rsidRPr="00E9071F" w:rsidRDefault="000367C1" w:rsidP="00AE095E">
      <w:pPr>
        <w:pStyle w:val="3"/>
        <w:numPr>
          <w:ilvl w:val="2"/>
          <w:numId w:val="2038"/>
        </w:numPr>
        <w:rPr>
          <w:rFonts w:ascii="Times New Roman" w:hAnsi="Times New Roman" w:cstheme="minorBidi"/>
          <w:b/>
          <w:bCs w:val="0"/>
        </w:rPr>
      </w:pPr>
      <w:r w:rsidRPr="00AE095E">
        <w:rPr>
          <w:rFonts w:ascii="Times New Roman" w:hAnsi="Times New Roman" w:cstheme="minorBidi"/>
          <w:rtl/>
        </w:rPr>
        <w:t xml:space="preserve">הכנת אנליזה כתובה לאיגרת חוב שהונפקה </w:t>
      </w:r>
      <w:r w:rsidR="00E265E8" w:rsidRPr="00AE095E">
        <w:rPr>
          <w:rFonts w:ascii="Times New Roman" w:hAnsi="Times New Roman" w:cstheme="minorBidi"/>
          <w:rtl/>
        </w:rPr>
        <w:t>מחוץ לישראל</w:t>
      </w:r>
    </w:p>
    <w:p w14:paraId="58917E1A" w14:textId="14988909" w:rsidR="002D668C" w:rsidRPr="00E9071F" w:rsidRDefault="002D668C" w:rsidP="00AE095E">
      <w:pPr>
        <w:spacing w:line="360" w:lineRule="auto"/>
        <w:ind w:left="1140"/>
      </w:pPr>
      <w:r w:rsidRPr="00E9071F">
        <w:rPr>
          <w:rFonts w:hint="cs"/>
          <w:rtl/>
        </w:rPr>
        <w:t>גוף מוסדי יגבש מדיניות ביחס להיקף האנליזה הנדרש טרם רכישה של איגרת חוב</w:t>
      </w:r>
      <w:r w:rsidR="00E9071F">
        <w:rPr>
          <w:rStyle w:val="af1"/>
          <w:rFonts w:ascii="Times New Roman" w:hAnsi="Times New Roman" w:cstheme="minorBidi"/>
          <w:bCs/>
          <w:rtl/>
        </w:rPr>
        <w:footnoteReference w:id="45"/>
      </w:r>
      <w:r w:rsidR="00E9071F">
        <w:rPr>
          <w:rFonts w:hint="cs"/>
          <w:rtl/>
        </w:rPr>
        <w:t xml:space="preserve"> </w:t>
      </w:r>
      <w:r w:rsidRPr="00E9071F">
        <w:rPr>
          <w:rFonts w:hint="cs"/>
          <w:rtl/>
        </w:rPr>
        <w:t>שהונפקה מחוץ לישראל ומשך תקופתה.</w:t>
      </w:r>
    </w:p>
    <w:p w14:paraId="403EADF0" w14:textId="646377E3" w:rsidR="000367C1" w:rsidRPr="00EB152D" w:rsidRDefault="002D668C" w:rsidP="00AE095E">
      <w:pPr>
        <w:pStyle w:val="3"/>
        <w:numPr>
          <w:ilvl w:val="2"/>
          <w:numId w:val="2038"/>
        </w:numPr>
        <w:rPr>
          <w:rFonts w:ascii="Times New Roman" w:hAnsi="Times New Roman" w:cstheme="minorBidi"/>
          <w:rtl/>
        </w:rPr>
      </w:pPr>
      <w:r w:rsidRPr="00AE095E">
        <w:rPr>
          <w:rFonts w:ascii="Times New Roman" w:hAnsi="Times New Roman" w:cstheme="minorBidi"/>
          <w:rtl/>
        </w:rPr>
        <w:t>קביעות מפורשות באיגרת חוב</w:t>
      </w:r>
      <w:r w:rsidR="00E9071F" w:rsidRPr="00E9071F">
        <w:rPr>
          <w:rStyle w:val="af1"/>
          <w:rFonts w:ascii="Times New Roman" w:hAnsi="Times New Roman" w:cstheme="minorBidi"/>
          <w:b/>
          <w:bCs w:val="0"/>
          <w:rtl/>
        </w:rPr>
        <w:footnoteReference w:id="46"/>
      </w:r>
    </w:p>
    <w:p w14:paraId="564804E8" w14:textId="44C54910" w:rsidR="002D668C" w:rsidRPr="00EB152D" w:rsidRDefault="002D668C" w:rsidP="00AE095E">
      <w:pPr>
        <w:ind w:left="1140"/>
        <w:rPr>
          <w:rtl/>
        </w:rPr>
      </w:pPr>
      <w:r w:rsidRPr="00EB152D">
        <w:rPr>
          <w:rtl/>
        </w:rPr>
        <w:t>באיגרת החוב נקבעו קביעות ביחס לנושאים המנויים בנספח 5.2.4.7</w:t>
      </w:r>
      <w:r w:rsidR="00E8759D" w:rsidRPr="00EB152D">
        <w:rPr>
          <w:rFonts w:hint="cs"/>
          <w:rtl/>
        </w:rPr>
        <w:t>.</w:t>
      </w:r>
    </w:p>
    <w:p w14:paraId="343225F9" w14:textId="4BAC2420" w:rsidR="00C05E9F" w:rsidRPr="00E9071F" w:rsidRDefault="00C05E9F" w:rsidP="00AE095E">
      <w:pPr>
        <w:pStyle w:val="3"/>
        <w:numPr>
          <w:ilvl w:val="2"/>
          <w:numId w:val="2038"/>
        </w:numPr>
        <w:rPr>
          <w:rFonts w:ascii="Times New Roman" w:hAnsi="Times New Roman" w:cstheme="minorBidi"/>
          <w:b/>
          <w:bCs w:val="0"/>
          <w:caps w:val="0"/>
        </w:rPr>
      </w:pPr>
      <w:r w:rsidRPr="00AE095E">
        <w:rPr>
          <w:rFonts w:ascii="Times New Roman" w:hAnsi="Times New Roman" w:cstheme="minorBidi" w:hint="eastAsia"/>
          <w:rtl/>
        </w:rPr>
        <w:t>רכישת</w:t>
      </w:r>
      <w:r w:rsidRPr="00AE095E">
        <w:rPr>
          <w:rFonts w:ascii="Times New Roman" w:hAnsi="Times New Roman" w:cstheme="minorBidi"/>
          <w:rtl/>
        </w:rPr>
        <w:t xml:space="preserve"> איגרת חוב </w:t>
      </w:r>
      <w:r w:rsidR="00562216" w:rsidRPr="00AE095E">
        <w:rPr>
          <w:rFonts w:ascii="Times New Roman" w:hAnsi="Times New Roman" w:cstheme="minorBidi" w:hint="cs"/>
          <w:rtl/>
        </w:rPr>
        <w:t>לא</w:t>
      </w:r>
      <w:r w:rsidR="00AD1CC5" w:rsidRPr="00AE095E">
        <w:rPr>
          <w:rFonts w:ascii="Times New Roman" w:hAnsi="Times New Roman" w:cstheme="minorBidi"/>
          <w:rtl/>
        </w:rPr>
        <w:t xml:space="preserve"> סחירה </w:t>
      </w:r>
      <w:r w:rsidRPr="00AE095E">
        <w:rPr>
          <w:rFonts w:ascii="Times New Roman" w:hAnsi="Times New Roman" w:cstheme="minorBidi" w:hint="eastAsia"/>
          <w:rtl/>
        </w:rPr>
        <w:t>המונפקת</w:t>
      </w:r>
      <w:r w:rsidRPr="00AE095E">
        <w:rPr>
          <w:rFonts w:ascii="Times New Roman" w:hAnsi="Times New Roman" w:cstheme="minorBidi"/>
          <w:rtl/>
        </w:rPr>
        <w:t xml:space="preserve"> </w:t>
      </w:r>
      <w:r w:rsidRPr="00AE095E">
        <w:rPr>
          <w:rFonts w:ascii="Times New Roman" w:hAnsi="Times New Roman" w:cstheme="minorBidi" w:hint="eastAsia"/>
          <w:rtl/>
        </w:rPr>
        <w:t>על</w:t>
      </w:r>
      <w:r w:rsidRPr="00AE095E">
        <w:rPr>
          <w:rFonts w:ascii="Times New Roman" w:hAnsi="Times New Roman" w:cstheme="minorBidi"/>
          <w:rtl/>
        </w:rPr>
        <w:t xml:space="preserve"> </w:t>
      </w:r>
      <w:r w:rsidRPr="00AE095E">
        <w:rPr>
          <w:rFonts w:ascii="Times New Roman" w:hAnsi="Times New Roman" w:cstheme="minorBidi" w:hint="eastAsia"/>
          <w:rtl/>
        </w:rPr>
        <w:t>ידי</w:t>
      </w:r>
      <w:r w:rsidRPr="00AE095E">
        <w:rPr>
          <w:rFonts w:ascii="Times New Roman" w:hAnsi="Times New Roman" w:cstheme="minorBidi"/>
          <w:rtl/>
        </w:rPr>
        <w:t xml:space="preserve"> </w:t>
      </w:r>
      <w:r w:rsidRPr="00AE095E">
        <w:rPr>
          <w:rFonts w:ascii="Times New Roman" w:hAnsi="Times New Roman" w:cstheme="minorBidi" w:hint="eastAsia"/>
          <w:rtl/>
        </w:rPr>
        <w:t>תאגיד</w:t>
      </w:r>
      <w:r w:rsidRPr="00AE095E">
        <w:rPr>
          <w:rFonts w:ascii="Times New Roman" w:hAnsi="Times New Roman" w:cstheme="minorBidi"/>
          <w:rtl/>
        </w:rPr>
        <w:t xml:space="preserve"> </w:t>
      </w:r>
      <w:r w:rsidRPr="00AE095E">
        <w:rPr>
          <w:rFonts w:ascii="Times New Roman" w:hAnsi="Times New Roman" w:cstheme="minorBidi" w:hint="eastAsia"/>
          <w:rtl/>
        </w:rPr>
        <w:t>מדווח</w:t>
      </w:r>
    </w:p>
    <w:p w14:paraId="02E7881F" w14:textId="2C68BE2C" w:rsidR="00AE095E" w:rsidRDefault="009240DF" w:rsidP="00AE095E">
      <w:pPr>
        <w:pStyle w:val="a0"/>
        <w:tabs>
          <w:tab w:val="left" w:pos="1649"/>
        </w:tabs>
        <w:spacing w:line="360" w:lineRule="auto"/>
        <w:ind w:left="1140"/>
        <w:rPr>
          <w:rFonts w:ascii="Times New Roman" w:hAnsi="Times New Roman" w:cstheme="minorBidi"/>
        </w:rPr>
      </w:pPr>
      <w:r w:rsidRPr="00EB152D">
        <w:rPr>
          <w:rFonts w:ascii="Times New Roman" w:hAnsi="Times New Roman" w:cstheme="minorBidi" w:hint="eastAsia"/>
          <w:rtl/>
        </w:rPr>
        <w:t>ברכישת</w:t>
      </w:r>
      <w:r w:rsidR="00C05E9F" w:rsidRPr="00EB152D">
        <w:rPr>
          <w:rFonts w:ascii="Times New Roman" w:hAnsi="Times New Roman" w:cstheme="minorBidi"/>
          <w:rtl/>
        </w:rPr>
        <w:t xml:space="preserve"> איגרת חוב</w:t>
      </w:r>
      <w:r w:rsidR="00E903EF" w:rsidRPr="00EB152D">
        <w:rPr>
          <w:rFonts w:ascii="Times New Roman" w:hAnsi="Times New Roman" w:cstheme="minorBidi"/>
          <w:rtl/>
        </w:rPr>
        <w:t xml:space="preserve"> </w:t>
      </w:r>
      <w:r w:rsidR="005E515A" w:rsidRPr="00EB152D">
        <w:rPr>
          <w:rFonts w:ascii="Times New Roman" w:hAnsi="Times New Roman" w:cstheme="minorBidi" w:hint="cs"/>
          <w:rtl/>
        </w:rPr>
        <w:t>לא סחירה</w:t>
      </w:r>
      <w:r w:rsidR="00143CF5" w:rsidRPr="00EB152D">
        <w:rPr>
          <w:rFonts w:ascii="Times New Roman" w:hAnsi="Times New Roman" w:cstheme="minorBidi"/>
          <w:rtl/>
        </w:rPr>
        <w:t xml:space="preserve"> שהונפקה על ידי תאגיד מדווח, </w:t>
      </w:r>
      <w:r w:rsidR="00C05E9F" w:rsidRPr="00EB152D">
        <w:rPr>
          <w:rFonts w:ascii="Times New Roman" w:hAnsi="Times New Roman" w:cstheme="minorBidi" w:hint="eastAsia"/>
          <w:rtl/>
        </w:rPr>
        <w:t>בשוק</w:t>
      </w:r>
      <w:r w:rsidR="00C05E9F" w:rsidRPr="00EB152D">
        <w:rPr>
          <w:rFonts w:ascii="Times New Roman" w:hAnsi="Times New Roman" w:cstheme="minorBidi"/>
          <w:rtl/>
        </w:rPr>
        <w:t xml:space="preserve"> </w:t>
      </w:r>
      <w:r w:rsidR="00C05E9F" w:rsidRPr="00EB152D">
        <w:rPr>
          <w:rFonts w:ascii="Times New Roman" w:hAnsi="Times New Roman" w:cstheme="minorBidi" w:hint="eastAsia"/>
          <w:rtl/>
        </w:rPr>
        <w:t>הראשוני</w:t>
      </w:r>
      <w:r w:rsidR="00C05E9F" w:rsidRPr="00EB152D">
        <w:rPr>
          <w:rFonts w:ascii="Times New Roman" w:hAnsi="Times New Roman" w:cstheme="minorBidi"/>
          <w:rtl/>
        </w:rPr>
        <w:t xml:space="preserve"> </w:t>
      </w:r>
      <w:r w:rsidR="00C05E9F" w:rsidRPr="00EB152D">
        <w:rPr>
          <w:rFonts w:ascii="Times New Roman" w:hAnsi="Times New Roman" w:cstheme="minorBidi" w:hint="eastAsia"/>
          <w:rtl/>
        </w:rPr>
        <w:t>או</w:t>
      </w:r>
      <w:r w:rsidR="00C05E9F" w:rsidRPr="00EB152D">
        <w:rPr>
          <w:rFonts w:ascii="Times New Roman" w:hAnsi="Times New Roman" w:cstheme="minorBidi"/>
          <w:rtl/>
        </w:rPr>
        <w:t xml:space="preserve"> </w:t>
      </w:r>
      <w:r w:rsidR="00C05E9F" w:rsidRPr="00EB152D">
        <w:rPr>
          <w:rFonts w:ascii="Times New Roman" w:hAnsi="Times New Roman" w:cstheme="minorBidi" w:hint="eastAsia"/>
          <w:rtl/>
        </w:rPr>
        <w:t>בשוק</w:t>
      </w:r>
      <w:r w:rsidR="00C05E9F" w:rsidRPr="00EB152D">
        <w:rPr>
          <w:rFonts w:ascii="Times New Roman" w:hAnsi="Times New Roman" w:cstheme="minorBidi"/>
          <w:rtl/>
        </w:rPr>
        <w:t xml:space="preserve"> </w:t>
      </w:r>
      <w:r w:rsidR="00C05E9F" w:rsidRPr="00EB152D">
        <w:rPr>
          <w:rFonts w:ascii="Times New Roman" w:hAnsi="Times New Roman" w:cstheme="minorBidi" w:hint="eastAsia"/>
          <w:rtl/>
        </w:rPr>
        <w:t>המשני</w:t>
      </w:r>
      <w:r w:rsidR="00AF062E" w:rsidRPr="00EB152D">
        <w:rPr>
          <w:rFonts w:ascii="Times New Roman" w:hAnsi="Times New Roman" w:cstheme="minorBidi"/>
          <w:rtl/>
        </w:rPr>
        <w:t>,</w:t>
      </w:r>
      <w:r w:rsidR="00C05E9F" w:rsidRPr="00EB152D">
        <w:rPr>
          <w:rFonts w:ascii="Times New Roman" w:hAnsi="Times New Roman" w:cstheme="minorBidi"/>
          <w:rtl/>
        </w:rPr>
        <w:t xml:space="preserve"> </w:t>
      </w:r>
      <w:r w:rsidR="00F05899" w:rsidRPr="00EB152D">
        <w:rPr>
          <w:rFonts w:ascii="Times New Roman" w:hAnsi="Times New Roman" w:cstheme="minorBidi" w:hint="eastAsia"/>
          <w:rtl/>
        </w:rPr>
        <w:t>ש</w:t>
      </w:r>
      <w:r w:rsidRPr="00EB152D">
        <w:rPr>
          <w:rFonts w:ascii="Times New Roman" w:hAnsi="Times New Roman" w:cstheme="minorBidi" w:hint="eastAsia"/>
          <w:rtl/>
        </w:rPr>
        <w:t>במסגרתה</w:t>
      </w:r>
      <w:r w:rsidRPr="00EB152D">
        <w:rPr>
          <w:rFonts w:ascii="Times New Roman" w:hAnsi="Times New Roman" w:cstheme="minorBidi"/>
          <w:rtl/>
        </w:rPr>
        <w:t xml:space="preserve"> </w:t>
      </w:r>
      <w:r w:rsidR="004F65AD" w:rsidRPr="00EB152D">
        <w:rPr>
          <w:rFonts w:ascii="Times New Roman" w:hAnsi="Times New Roman" w:cstheme="minorBidi" w:hint="eastAsia"/>
          <w:rtl/>
        </w:rPr>
        <w:t>עמד</w:t>
      </w:r>
      <w:r w:rsidR="004F65AD" w:rsidRPr="00EB152D">
        <w:rPr>
          <w:rFonts w:ascii="Times New Roman" w:hAnsi="Times New Roman" w:cstheme="minorBidi"/>
          <w:rtl/>
        </w:rPr>
        <w:t xml:space="preserve"> מספר קבוצות המשקיעים באיגרת </w:t>
      </w:r>
      <w:r w:rsidR="00F05899" w:rsidRPr="00EB152D">
        <w:rPr>
          <w:rFonts w:ascii="Times New Roman" w:hAnsi="Times New Roman" w:cstheme="minorBidi" w:hint="eastAsia"/>
          <w:rtl/>
        </w:rPr>
        <w:t>ה</w:t>
      </w:r>
      <w:r w:rsidR="004F65AD" w:rsidRPr="00EB152D">
        <w:rPr>
          <w:rFonts w:ascii="Times New Roman" w:hAnsi="Times New Roman" w:cstheme="minorBidi" w:hint="eastAsia"/>
          <w:rtl/>
        </w:rPr>
        <w:t>חוב</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על</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ארבע</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לפחות</w:t>
      </w:r>
      <w:r w:rsidRPr="00EB152D">
        <w:rPr>
          <w:rFonts w:ascii="Times New Roman" w:hAnsi="Times New Roman" w:cstheme="minorBidi"/>
          <w:rtl/>
        </w:rPr>
        <w:t xml:space="preserve"> - </w:t>
      </w:r>
      <w:r w:rsidR="004F65AD" w:rsidRPr="00EB152D">
        <w:rPr>
          <w:rFonts w:ascii="Times New Roman" w:hAnsi="Times New Roman" w:cstheme="minorBidi" w:hint="eastAsia"/>
          <w:rtl/>
        </w:rPr>
        <w:t>המנפיק</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מינה</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נאמן</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לאיגרת</w:t>
      </w:r>
      <w:r w:rsidR="004F65AD" w:rsidRPr="00EB152D">
        <w:rPr>
          <w:rFonts w:ascii="Times New Roman" w:hAnsi="Times New Roman" w:cstheme="minorBidi"/>
          <w:rtl/>
        </w:rPr>
        <w:t xml:space="preserve"> </w:t>
      </w:r>
      <w:r w:rsidR="004F65AD" w:rsidRPr="00EB152D">
        <w:rPr>
          <w:rFonts w:ascii="Times New Roman" w:hAnsi="Times New Roman" w:cstheme="minorBidi" w:hint="eastAsia"/>
          <w:rtl/>
        </w:rPr>
        <w:t>החוב</w:t>
      </w:r>
      <w:r w:rsidR="00680D18" w:rsidRPr="00EB152D">
        <w:rPr>
          <w:rFonts w:ascii="Times New Roman" w:hAnsi="Times New Roman"/>
          <w:rtl/>
        </w:rPr>
        <w:t>.</w:t>
      </w:r>
    </w:p>
    <w:p w14:paraId="7E12F791" w14:textId="6020FCFC" w:rsidR="00612B40" w:rsidRPr="00167526" w:rsidRDefault="00B90FF8" w:rsidP="00AE095E">
      <w:pPr>
        <w:pStyle w:val="3"/>
        <w:numPr>
          <w:ilvl w:val="2"/>
          <w:numId w:val="2038"/>
        </w:numPr>
        <w:rPr>
          <w:rFonts w:ascii="Times New Roman" w:hAnsi="Times New Roman" w:cstheme="minorBidi"/>
          <w:b/>
          <w:bCs w:val="0"/>
        </w:rPr>
      </w:pPr>
      <w:r w:rsidRPr="00AE095E">
        <w:rPr>
          <w:rFonts w:ascii="Times New Roman" w:hAnsi="Times New Roman" w:cstheme="minorBidi" w:hint="eastAsia"/>
          <w:rtl/>
        </w:rPr>
        <w:t>רכישת</w:t>
      </w:r>
      <w:r w:rsidRPr="00AE095E">
        <w:rPr>
          <w:rFonts w:ascii="Times New Roman" w:hAnsi="Times New Roman" w:cstheme="minorBidi"/>
          <w:rtl/>
        </w:rPr>
        <w:t xml:space="preserve"> </w:t>
      </w:r>
      <w:r w:rsidRPr="00AE095E">
        <w:rPr>
          <w:rFonts w:ascii="Times New Roman" w:hAnsi="Times New Roman" w:cstheme="minorBidi" w:hint="eastAsia"/>
          <w:rtl/>
        </w:rPr>
        <w:t>א</w:t>
      </w:r>
      <w:r w:rsidR="00B67E5C" w:rsidRPr="00AE095E">
        <w:rPr>
          <w:rFonts w:ascii="Times New Roman" w:hAnsi="Times New Roman" w:cstheme="minorBidi" w:hint="eastAsia"/>
          <w:rtl/>
        </w:rPr>
        <w:t>י</w:t>
      </w:r>
      <w:r w:rsidRPr="00AE095E">
        <w:rPr>
          <w:rFonts w:ascii="Times New Roman" w:hAnsi="Times New Roman" w:cstheme="minorBidi" w:hint="eastAsia"/>
          <w:rtl/>
        </w:rPr>
        <w:t>גרת</w:t>
      </w:r>
      <w:r w:rsidRPr="00AE095E">
        <w:rPr>
          <w:rFonts w:ascii="Times New Roman" w:hAnsi="Times New Roman" w:cstheme="minorBidi"/>
          <w:rtl/>
        </w:rPr>
        <w:t xml:space="preserve"> </w:t>
      </w:r>
      <w:r w:rsidRPr="00AE095E">
        <w:rPr>
          <w:rFonts w:ascii="Times New Roman" w:hAnsi="Times New Roman" w:cstheme="minorBidi" w:hint="eastAsia"/>
          <w:rtl/>
        </w:rPr>
        <w:t>חוב</w:t>
      </w:r>
      <w:r w:rsidRPr="00AE095E">
        <w:rPr>
          <w:rFonts w:ascii="Times New Roman" w:hAnsi="Times New Roman" w:cstheme="minorBidi"/>
          <w:rtl/>
        </w:rPr>
        <w:t xml:space="preserve"> </w:t>
      </w:r>
      <w:r w:rsidR="007E4F9C" w:rsidRPr="00AE095E">
        <w:rPr>
          <w:rFonts w:ascii="Times New Roman" w:hAnsi="Times New Roman" w:cstheme="minorBidi" w:hint="eastAsia"/>
          <w:rtl/>
        </w:rPr>
        <w:t>לא</w:t>
      </w:r>
      <w:r w:rsidR="007E4F9C" w:rsidRPr="00AE095E">
        <w:rPr>
          <w:rFonts w:ascii="Times New Roman" w:hAnsi="Times New Roman" w:cstheme="minorBidi"/>
          <w:rtl/>
        </w:rPr>
        <w:t xml:space="preserve"> </w:t>
      </w:r>
      <w:r w:rsidR="00AD1CC5" w:rsidRPr="00AE095E">
        <w:rPr>
          <w:rFonts w:ascii="Times New Roman" w:hAnsi="Times New Roman" w:cstheme="minorBidi"/>
          <w:rtl/>
        </w:rPr>
        <w:t xml:space="preserve">סחירה </w:t>
      </w:r>
      <w:r w:rsidRPr="00AE095E">
        <w:rPr>
          <w:rFonts w:ascii="Times New Roman" w:hAnsi="Times New Roman" w:cstheme="minorBidi" w:hint="eastAsia"/>
          <w:rtl/>
        </w:rPr>
        <w:t>המונפקת</w:t>
      </w:r>
      <w:r w:rsidRPr="00AE095E">
        <w:rPr>
          <w:rFonts w:ascii="Times New Roman" w:hAnsi="Times New Roman" w:cstheme="minorBidi"/>
          <w:rtl/>
        </w:rPr>
        <w:t xml:space="preserve"> </w:t>
      </w:r>
      <w:r w:rsidRPr="00AE095E">
        <w:rPr>
          <w:rFonts w:ascii="Times New Roman" w:hAnsi="Times New Roman" w:cstheme="minorBidi" w:hint="eastAsia"/>
          <w:rtl/>
        </w:rPr>
        <w:t>על</w:t>
      </w:r>
      <w:r w:rsidRPr="00AE095E">
        <w:rPr>
          <w:rFonts w:ascii="Times New Roman" w:hAnsi="Times New Roman" w:cstheme="minorBidi"/>
          <w:rtl/>
        </w:rPr>
        <w:t xml:space="preserve"> </w:t>
      </w:r>
      <w:r w:rsidRPr="00AE095E">
        <w:rPr>
          <w:rFonts w:ascii="Times New Roman" w:hAnsi="Times New Roman" w:cstheme="minorBidi" w:hint="eastAsia"/>
          <w:rtl/>
        </w:rPr>
        <w:t>ידי</w:t>
      </w:r>
      <w:r w:rsidRPr="00AE095E">
        <w:rPr>
          <w:rFonts w:ascii="Times New Roman" w:hAnsi="Times New Roman" w:cstheme="minorBidi"/>
          <w:rtl/>
        </w:rPr>
        <w:t xml:space="preserve"> </w:t>
      </w:r>
      <w:r w:rsidRPr="00AE095E">
        <w:rPr>
          <w:rFonts w:ascii="Times New Roman" w:hAnsi="Times New Roman" w:cstheme="minorBidi" w:hint="eastAsia"/>
          <w:rtl/>
        </w:rPr>
        <w:t>תאגיד</w:t>
      </w:r>
      <w:r w:rsidRPr="00AE095E">
        <w:rPr>
          <w:rFonts w:ascii="Times New Roman" w:hAnsi="Times New Roman" w:cstheme="minorBidi"/>
          <w:rtl/>
        </w:rPr>
        <w:t xml:space="preserve"> </w:t>
      </w:r>
      <w:r w:rsidRPr="00AE095E">
        <w:rPr>
          <w:rFonts w:ascii="Times New Roman" w:hAnsi="Times New Roman" w:cstheme="minorBidi" w:hint="eastAsia"/>
          <w:rtl/>
        </w:rPr>
        <w:t>שאינו</w:t>
      </w:r>
      <w:r w:rsidRPr="00AE095E">
        <w:rPr>
          <w:rFonts w:ascii="Times New Roman" w:hAnsi="Times New Roman" w:cstheme="minorBidi"/>
          <w:rtl/>
        </w:rPr>
        <w:t xml:space="preserve"> </w:t>
      </w:r>
      <w:r w:rsidRPr="00AE095E">
        <w:rPr>
          <w:rFonts w:ascii="Times New Roman" w:hAnsi="Times New Roman" w:cstheme="minorBidi" w:hint="eastAsia"/>
          <w:rtl/>
        </w:rPr>
        <w:t>מדווח</w:t>
      </w:r>
      <w:r w:rsidR="00040E4B" w:rsidRPr="00AE095E">
        <w:rPr>
          <w:rStyle w:val="af1"/>
          <w:rFonts w:ascii="Times New Roman" w:hAnsi="Times New Roman" w:cstheme="minorBidi"/>
          <w:caps w:val="0"/>
          <w:rtl/>
        </w:rPr>
        <w:footnoteReference w:id="47"/>
      </w:r>
    </w:p>
    <w:p w14:paraId="32112BD6" w14:textId="75BBC05F" w:rsidR="00B90FF8" w:rsidRPr="00612B40" w:rsidRDefault="009240DF" w:rsidP="00AE095E">
      <w:pPr>
        <w:tabs>
          <w:tab w:val="left" w:pos="4580"/>
        </w:tabs>
        <w:spacing w:line="360" w:lineRule="auto"/>
        <w:ind w:left="1140"/>
        <w:rPr>
          <w:rFonts w:ascii="Georgia" w:hAnsi="Georgia" w:cstheme="minorBidi"/>
          <w:sz w:val="24"/>
        </w:rPr>
      </w:pPr>
      <w:r w:rsidRPr="00612B40">
        <w:rPr>
          <w:rFonts w:ascii="Georgia" w:hAnsi="Georgia" w:hint="eastAsia"/>
          <w:sz w:val="24"/>
          <w:rtl/>
        </w:rPr>
        <w:t>ברכישת</w:t>
      </w:r>
      <w:r w:rsidR="00B90FF8" w:rsidRPr="00612B40">
        <w:rPr>
          <w:rFonts w:ascii="Georgia" w:hAnsi="Georgia"/>
          <w:sz w:val="24"/>
          <w:rtl/>
        </w:rPr>
        <w:t xml:space="preserve"> </w:t>
      </w:r>
      <w:r w:rsidR="00B90FF8" w:rsidRPr="00612B40">
        <w:rPr>
          <w:rFonts w:ascii="Georgia" w:hAnsi="Georgia" w:hint="eastAsia"/>
          <w:sz w:val="24"/>
          <w:rtl/>
        </w:rPr>
        <w:t>איגרת</w:t>
      </w:r>
      <w:r w:rsidR="00B90FF8" w:rsidRPr="00612B40">
        <w:rPr>
          <w:rFonts w:ascii="Georgia" w:hAnsi="Georgia"/>
          <w:sz w:val="24"/>
          <w:rtl/>
        </w:rPr>
        <w:t xml:space="preserve"> </w:t>
      </w:r>
      <w:r w:rsidR="00B90FF8" w:rsidRPr="00612B40">
        <w:rPr>
          <w:rFonts w:ascii="Georgia" w:hAnsi="Georgia" w:hint="eastAsia"/>
          <w:sz w:val="24"/>
          <w:rtl/>
        </w:rPr>
        <w:t>חוב</w:t>
      </w:r>
      <w:r w:rsidR="00B90FF8" w:rsidRPr="00612B40">
        <w:rPr>
          <w:rFonts w:ascii="Georgia" w:hAnsi="Georgia"/>
          <w:sz w:val="24"/>
          <w:rtl/>
        </w:rPr>
        <w:t xml:space="preserve"> </w:t>
      </w:r>
      <w:r w:rsidR="00561622" w:rsidRPr="00612B40">
        <w:rPr>
          <w:rFonts w:ascii="Georgia" w:hAnsi="Georgia" w:hint="eastAsia"/>
          <w:sz w:val="24"/>
          <w:rtl/>
        </w:rPr>
        <w:t>לא</w:t>
      </w:r>
      <w:r w:rsidR="00561622" w:rsidRPr="00612B40">
        <w:rPr>
          <w:rFonts w:ascii="Georgia" w:hAnsi="Georgia"/>
          <w:sz w:val="24"/>
          <w:rtl/>
        </w:rPr>
        <w:t xml:space="preserve"> </w:t>
      </w:r>
      <w:r w:rsidR="007E4F9C" w:rsidRPr="00612B40">
        <w:rPr>
          <w:rFonts w:ascii="Georgia" w:hAnsi="Georgia" w:hint="eastAsia"/>
          <w:sz w:val="24"/>
          <w:rtl/>
        </w:rPr>
        <w:t>סחירה</w:t>
      </w:r>
      <w:r w:rsidR="007E4F9C" w:rsidRPr="00612B40">
        <w:rPr>
          <w:rFonts w:ascii="Georgia" w:hAnsi="Georgia"/>
          <w:sz w:val="24"/>
          <w:rtl/>
        </w:rPr>
        <w:t xml:space="preserve"> </w:t>
      </w:r>
      <w:r w:rsidR="00B90FF8" w:rsidRPr="00612B40">
        <w:rPr>
          <w:rFonts w:ascii="Georgia" w:hAnsi="Georgia" w:hint="eastAsia"/>
          <w:sz w:val="24"/>
          <w:rtl/>
        </w:rPr>
        <w:t>שהונפקה</w:t>
      </w:r>
      <w:r w:rsidR="00B90FF8" w:rsidRPr="00612B40">
        <w:rPr>
          <w:rFonts w:ascii="Georgia" w:hAnsi="Georgia"/>
          <w:sz w:val="24"/>
          <w:rtl/>
        </w:rPr>
        <w:t xml:space="preserve"> </w:t>
      </w:r>
      <w:r w:rsidR="00B90FF8" w:rsidRPr="00612B40">
        <w:rPr>
          <w:rFonts w:ascii="Georgia" w:hAnsi="Georgia" w:hint="eastAsia"/>
          <w:sz w:val="24"/>
          <w:rtl/>
        </w:rPr>
        <w:t>על</w:t>
      </w:r>
      <w:r w:rsidR="00B90FF8" w:rsidRPr="00612B40">
        <w:rPr>
          <w:rFonts w:ascii="Georgia" w:hAnsi="Georgia"/>
          <w:sz w:val="24"/>
          <w:rtl/>
        </w:rPr>
        <w:t xml:space="preserve"> </w:t>
      </w:r>
      <w:r w:rsidR="00B90FF8" w:rsidRPr="00612B40">
        <w:rPr>
          <w:rFonts w:ascii="Georgia" w:hAnsi="Georgia" w:hint="eastAsia"/>
          <w:sz w:val="24"/>
          <w:rtl/>
        </w:rPr>
        <w:t>ידי</w:t>
      </w:r>
      <w:r w:rsidR="00B90FF8" w:rsidRPr="00612B40">
        <w:rPr>
          <w:rFonts w:ascii="Georgia" w:hAnsi="Georgia"/>
          <w:sz w:val="24"/>
          <w:rtl/>
        </w:rPr>
        <w:t xml:space="preserve"> </w:t>
      </w:r>
      <w:r w:rsidR="00B90FF8" w:rsidRPr="00612B40">
        <w:rPr>
          <w:rFonts w:ascii="Georgia" w:hAnsi="Georgia" w:hint="eastAsia"/>
          <w:sz w:val="24"/>
          <w:rtl/>
        </w:rPr>
        <w:t>מנפיק</w:t>
      </w:r>
      <w:r w:rsidR="00B90FF8" w:rsidRPr="00612B40">
        <w:rPr>
          <w:rFonts w:ascii="Georgia" w:hAnsi="Georgia"/>
          <w:sz w:val="24"/>
          <w:rtl/>
        </w:rPr>
        <w:t xml:space="preserve"> </w:t>
      </w:r>
      <w:r w:rsidR="00B90FF8" w:rsidRPr="00612B40">
        <w:rPr>
          <w:rFonts w:ascii="Georgia" w:hAnsi="Georgia" w:hint="eastAsia"/>
          <w:sz w:val="24"/>
          <w:rtl/>
        </w:rPr>
        <w:t>שהוא</w:t>
      </w:r>
      <w:r w:rsidR="00B90FF8" w:rsidRPr="00612B40">
        <w:rPr>
          <w:rFonts w:ascii="Georgia" w:hAnsi="Georgia"/>
          <w:sz w:val="24"/>
          <w:rtl/>
        </w:rPr>
        <w:t xml:space="preserve"> </w:t>
      </w:r>
      <w:r w:rsidR="00B90FF8" w:rsidRPr="00612B40">
        <w:rPr>
          <w:rFonts w:ascii="Georgia" w:hAnsi="Georgia" w:hint="eastAsia"/>
          <w:sz w:val="24"/>
          <w:rtl/>
        </w:rPr>
        <w:t>תאגיד</w:t>
      </w:r>
      <w:r w:rsidR="00B90FF8" w:rsidRPr="00612B40">
        <w:rPr>
          <w:rFonts w:ascii="Georgia" w:hAnsi="Georgia"/>
          <w:sz w:val="24"/>
          <w:rtl/>
        </w:rPr>
        <w:t xml:space="preserve"> </w:t>
      </w:r>
      <w:r w:rsidR="00B90FF8" w:rsidRPr="00612B40">
        <w:rPr>
          <w:rFonts w:ascii="Georgia" w:hAnsi="Georgia" w:hint="eastAsia"/>
          <w:sz w:val="24"/>
          <w:rtl/>
        </w:rPr>
        <w:t>שאינו</w:t>
      </w:r>
      <w:r w:rsidR="00B90FF8" w:rsidRPr="00612B40">
        <w:rPr>
          <w:rFonts w:ascii="Georgia" w:hAnsi="Georgia"/>
          <w:sz w:val="24"/>
          <w:rtl/>
        </w:rPr>
        <w:t xml:space="preserve"> </w:t>
      </w:r>
      <w:r w:rsidR="00B90FF8" w:rsidRPr="00612B40">
        <w:rPr>
          <w:rFonts w:ascii="Georgia" w:hAnsi="Georgia" w:hint="eastAsia"/>
          <w:sz w:val="24"/>
          <w:rtl/>
        </w:rPr>
        <w:t>מדווח</w:t>
      </w:r>
      <w:r w:rsidR="00B90FF8" w:rsidRPr="00612B40">
        <w:rPr>
          <w:rFonts w:ascii="Georgia" w:hAnsi="Georgia"/>
          <w:sz w:val="24"/>
          <w:rtl/>
        </w:rPr>
        <w:t xml:space="preserve">, </w:t>
      </w:r>
      <w:r w:rsidR="00B90FF8" w:rsidRPr="00612B40">
        <w:rPr>
          <w:rFonts w:ascii="Georgia" w:hAnsi="Georgia" w:hint="eastAsia"/>
          <w:sz w:val="24"/>
          <w:rtl/>
        </w:rPr>
        <w:t>בשוק</w:t>
      </w:r>
      <w:r w:rsidR="00B90FF8" w:rsidRPr="00612B40">
        <w:rPr>
          <w:rFonts w:ascii="Georgia" w:hAnsi="Georgia"/>
          <w:sz w:val="24"/>
          <w:rtl/>
        </w:rPr>
        <w:t xml:space="preserve"> </w:t>
      </w:r>
      <w:r w:rsidR="00B90FF8" w:rsidRPr="00612B40">
        <w:rPr>
          <w:rFonts w:ascii="Georgia" w:hAnsi="Georgia" w:hint="eastAsia"/>
          <w:sz w:val="24"/>
          <w:rtl/>
        </w:rPr>
        <w:t>הראשוני</w:t>
      </w:r>
      <w:r w:rsidR="00B90FF8" w:rsidRPr="00612B40">
        <w:rPr>
          <w:rFonts w:ascii="Georgia" w:hAnsi="Georgia"/>
          <w:sz w:val="24"/>
          <w:rtl/>
        </w:rPr>
        <w:t xml:space="preserve"> </w:t>
      </w:r>
      <w:r w:rsidR="00B90FF8" w:rsidRPr="00612B40">
        <w:rPr>
          <w:rFonts w:ascii="Georgia" w:hAnsi="Georgia" w:hint="eastAsia"/>
          <w:sz w:val="24"/>
          <w:rtl/>
        </w:rPr>
        <w:t>או</w:t>
      </w:r>
      <w:r w:rsidR="00B90FF8" w:rsidRPr="00612B40">
        <w:rPr>
          <w:rFonts w:ascii="Georgia" w:hAnsi="Georgia"/>
          <w:sz w:val="24"/>
          <w:rtl/>
        </w:rPr>
        <w:t xml:space="preserve"> </w:t>
      </w:r>
      <w:r w:rsidR="00B90FF8" w:rsidRPr="00612B40">
        <w:rPr>
          <w:rFonts w:ascii="Georgia" w:hAnsi="Georgia" w:hint="eastAsia"/>
          <w:sz w:val="24"/>
          <w:rtl/>
        </w:rPr>
        <w:t>בשוק</w:t>
      </w:r>
      <w:r w:rsidR="00B90FF8" w:rsidRPr="00612B40">
        <w:rPr>
          <w:rFonts w:ascii="Georgia" w:hAnsi="Georgia"/>
          <w:sz w:val="24"/>
          <w:rtl/>
        </w:rPr>
        <w:t xml:space="preserve"> </w:t>
      </w:r>
      <w:r w:rsidR="00B90FF8" w:rsidRPr="00612B40">
        <w:rPr>
          <w:rFonts w:ascii="Georgia" w:hAnsi="Georgia" w:hint="eastAsia"/>
          <w:sz w:val="24"/>
          <w:rtl/>
        </w:rPr>
        <w:t>המשני</w:t>
      </w:r>
      <w:r w:rsidR="00B90FF8" w:rsidRPr="00612B40">
        <w:rPr>
          <w:rFonts w:ascii="Georgia" w:hAnsi="Georgia"/>
          <w:sz w:val="24"/>
          <w:rtl/>
        </w:rPr>
        <w:t xml:space="preserve"> </w:t>
      </w:r>
      <w:r w:rsidRPr="00612B40">
        <w:rPr>
          <w:rFonts w:ascii="Georgia" w:hAnsi="Georgia"/>
          <w:sz w:val="24"/>
          <w:rtl/>
        </w:rPr>
        <w:t xml:space="preserve">- </w:t>
      </w:r>
      <w:r w:rsidR="00B90FF8" w:rsidRPr="00612B40">
        <w:rPr>
          <w:rFonts w:ascii="Georgia" w:hAnsi="Georgia" w:hint="eastAsia"/>
          <w:sz w:val="24"/>
          <w:rtl/>
        </w:rPr>
        <w:t>בכפוף</w:t>
      </w:r>
      <w:r w:rsidR="00B90FF8" w:rsidRPr="00612B40">
        <w:rPr>
          <w:rFonts w:ascii="Georgia" w:hAnsi="Georgia"/>
          <w:sz w:val="24"/>
          <w:rtl/>
        </w:rPr>
        <w:t xml:space="preserve"> </w:t>
      </w:r>
      <w:r w:rsidR="00B90FF8" w:rsidRPr="00612B40">
        <w:rPr>
          <w:rFonts w:ascii="Georgia" w:hAnsi="Georgia" w:hint="eastAsia"/>
          <w:sz w:val="24"/>
          <w:rtl/>
        </w:rPr>
        <w:t>למדיניות</w:t>
      </w:r>
      <w:r w:rsidR="00B90FF8" w:rsidRPr="00612B40">
        <w:rPr>
          <w:rFonts w:ascii="Georgia" w:hAnsi="Georgia"/>
          <w:sz w:val="24"/>
          <w:rtl/>
        </w:rPr>
        <w:t xml:space="preserve"> </w:t>
      </w:r>
      <w:r w:rsidR="00B90FF8" w:rsidRPr="00612B40">
        <w:rPr>
          <w:rFonts w:ascii="Georgia" w:hAnsi="Georgia" w:hint="eastAsia"/>
          <w:sz w:val="24"/>
          <w:rtl/>
        </w:rPr>
        <w:t>ועדת</w:t>
      </w:r>
      <w:r w:rsidR="00B90FF8" w:rsidRPr="00612B40">
        <w:rPr>
          <w:rFonts w:ascii="Georgia" w:hAnsi="Georgia"/>
          <w:sz w:val="24"/>
          <w:rtl/>
        </w:rPr>
        <w:t xml:space="preserve"> </w:t>
      </w:r>
      <w:r w:rsidR="00B90FF8" w:rsidRPr="00612B40">
        <w:rPr>
          <w:rFonts w:ascii="Georgia" w:hAnsi="Georgia" w:hint="eastAsia"/>
          <w:sz w:val="24"/>
          <w:rtl/>
        </w:rPr>
        <w:t>ההשקעות</w:t>
      </w:r>
      <w:r w:rsidR="00B24597" w:rsidRPr="00612B40">
        <w:rPr>
          <w:rFonts w:ascii="Georgia" w:hAnsi="Georgia"/>
          <w:sz w:val="24"/>
          <w:rtl/>
        </w:rPr>
        <w:t xml:space="preserve"> </w:t>
      </w:r>
      <w:r w:rsidR="00B24597" w:rsidRPr="00612B40">
        <w:rPr>
          <w:rFonts w:ascii="Georgia" w:hAnsi="Georgia" w:hint="eastAsia"/>
          <w:sz w:val="24"/>
          <w:rtl/>
        </w:rPr>
        <w:t>הרלבנטית</w:t>
      </w:r>
      <w:r w:rsidR="00866049" w:rsidRPr="00612B40">
        <w:rPr>
          <w:rFonts w:ascii="Georgia" w:hAnsi="Georgia"/>
          <w:sz w:val="24"/>
          <w:rtl/>
        </w:rPr>
        <w:t xml:space="preserve"> </w:t>
      </w:r>
      <w:r w:rsidR="00B90FF8" w:rsidRPr="00612B40">
        <w:rPr>
          <w:rFonts w:ascii="Georgia" w:hAnsi="Georgia" w:hint="eastAsia"/>
          <w:sz w:val="24"/>
          <w:rtl/>
        </w:rPr>
        <w:t>והתקיימו</w:t>
      </w:r>
      <w:r w:rsidR="00B90FF8" w:rsidRPr="00612B40">
        <w:rPr>
          <w:rFonts w:ascii="Georgia" w:hAnsi="Georgia"/>
          <w:sz w:val="24"/>
          <w:rtl/>
        </w:rPr>
        <w:t xml:space="preserve"> </w:t>
      </w:r>
      <w:r w:rsidR="00B90FF8" w:rsidRPr="00612B40">
        <w:rPr>
          <w:rFonts w:ascii="Georgia" w:hAnsi="Georgia" w:hint="eastAsia"/>
          <w:sz w:val="24"/>
          <w:rtl/>
        </w:rPr>
        <w:t>כל</w:t>
      </w:r>
      <w:r w:rsidR="00B90FF8" w:rsidRPr="00612B40">
        <w:rPr>
          <w:rFonts w:ascii="Georgia" w:hAnsi="Georgia"/>
          <w:sz w:val="24"/>
          <w:rtl/>
        </w:rPr>
        <w:t xml:space="preserve"> </w:t>
      </w:r>
      <w:r w:rsidR="00B90FF8" w:rsidRPr="00612B40">
        <w:rPr>
          <w:rFonts w:ascii="Georgia" w:hAnsi="Georgia" w:hint="eastAsia"/>
          <w:sz w:val="24"/>
          <w:rtl/>
        </w:rPr>
        <w:t>התנאים</w:t>
      </w:r>
      <w:r w:rsidR="00B90FF8" w:rsidRPr="00612B40">
        <w:rPr>
          <w:rFonts w:ascii="Georgia" w:hAnsi="Georgia"/>
          <w:sz w:val="24"/>
          <w:rtl/>
        </w:rPr>
        <w:t xml:space="preserve"> </w:t>
      </w:r>
      <w:r w:rsidR="00B90FF8" w:rsidRPr="00612B40">
        <w:rPr>
          <w:rFonts w:ascii="Georgia" w:hAnsi="Georgia" w:hint="eastAsia"/>
          <w:sz w:val="24"/>
          <w:rtl/>
        </w:rPr>
        <w:t>הבאים</w:t>
      </w:r>
      <w:r w:rsidR="00B90FF8" w:rsidRPr="00612B40">
        <w:rPr>
          <w:rFonts w:ascii="Georgia" w:hAnsi="Georgia"/>
          <w:sz w:val="24"/>
          <w:rtl/>
        </w:rPr>
        <w:t>:</w:t>
      </w:r>
    </w:p>
    <w:p w14:paraId="7DFB9C18" w14:textId="77777777" w:rsidR="00612B40" w:rsidRDefault="009003F3" w:rsidP="00AE095E">
      <w:pPr>
        <w:pStyle w:val="a0"/>
        <w:numPr>
          <w:ilvl w:val="0"/>
          <w:numId w:val="1718"/>
        </w:numPr>
        <w:tabs>
          <w:tab w:val="left" w:pos="4580"/>
        </w:tabs>
        <w:spacing w:line="360" w:lineRule="auto"/>
        <w:ind w:left="1566" w:hanging="426"/>
        <w:rPr>
          <w:rFonts w:ascii="Times New Roman" w:hAnsi="Times New Roman" w:cstheme="minorBidi"/>
          <w:sz w:val="24"/>
          <w:lang w:eastAsia="en-US"/>
        </w:rPr>
      </w:pPr>
      <w:r w:rsidRPr="00612B40">
        <w:rPr>
          <w:rFonts w:ascii="Times New Roman" w:hAnsi="Times New Roman" w:cstheme="minorBidi" w:hint="eastAsia"/>
          <w:sz w:val="24"/>
          <w:rtl/>
        </w:rPr>
        <w:t>לגבי</w:t>
      </w:r>
      <w:r w:rsidRPr="00612B40">
        <w:rPr>
          <w:rFonts w:ascii="Times New Roman" w:hAnsi="Times New Roman" w:cstheme="minorBidi"/>
          <w:sz w:val="24"/>
          <w:rtl/>
        </w:rPr>
        <w:t xml:space="preserve"> השוק הראשוני - </w:t>
      </w:r>
      <w:r w:rsidR="00B90FF8" w:rsidRPr="00612B40">
        <w:rPr>
          <w:rFonts w:ascii="Times New Roman" w:hAnsi="Times New Roman" w:cstheme="minorBidi" w:hint="eastAsia"/>
          <w:sz w:val="24"/>
          <w:rtl/>
        </w:rPr>
        <w:t>הגוף</w:t>
      </w:r>
      <w:r w:rsidR="00B90FF8" w:rsidRPr="00612B40">
        <w:rPr>
          <w:rFonts w:ascii="Times New Roman" w:hAnsi="Times New Roman" w:cstheme="minorBidi"/>
          <w:sz w:val="24"/>
          <w:rtl/>
        </w:rPr>
        <w:t xml:space="preserve"> </w:t>
      </w:r>
      <w:r w:rsidR="00B90FF8" w:rsidRPr="00612B40">
        <w:rPr>
          <w:rFonts w:ascii="Times New Roman" w:hAnsi="Times New Roman" w:cstheme="minorBidi" w:hint="eastAsia"/>
          <w:sz w:val="24"/>
          <w:rtl/>
        </w:rPr>
        <w:t>המוסדי</w:t>
      </w:r>
      <w:r w:rsidR="00B90FF8" w:rsidRPr="00612B40">
        <w:rPr>
          <w:rFonts w:ascii="Times New Roman" w:hAnsi="Times New Roman" w:cstheme="minorBidi"/>
          <w:sz w:val="24"/>
          <w:rtl/>
        </w:rPr>
        <w:t xml:space="preserve"> </w:t>
      </w:r>
      <w:r w:rsidR="00B90FF8" w:rsidRPr="00612B40">
        <w:rPr>
          <w:rFonts w:ascii="Times New Roman" w:hAnsi="Times New Roman" w:cstheme="minorBidi" w:hint="eastAsia"/>
          <w:sz w:val="24"/>
          <w:rtl/>
        </w:rPr>
        <w:t>קיבל</w:t>
      </w:r>
      <w:r w:rsidR="0051466E" w:rsidRPr="00612B40">
        <w:rPr>
          <w:rFonts w:ascii="Times New Roman" w:hAnsi="Times New Roman" w:cstheme="minorBidi" w:hint="cs"/>
          <w:sz w:val="24"/>
          <w:rtl/>
        </w:rPr>
        <w:t xml:space="preserve"> מן המנפיק</w:t>
      </w:r>
      <w:r w:rsidR="00B90FF8" w:rsidRPr="00612B40">
        <w:rPr>
          <w:rFonts w:ascii="Times New Roman" w:hAnsi="Times New Roman" w:cstheme="minorBidi"/>
          <w:sz w:val="24"/>
          <w:rtl/>
        </w:rPr>
        <w:t xml:space="preserve"> </w:t>
      </w:r>
      <w:r w:rsidR="00B90FF8" w:rsidRPr="00612B40">
        <w:rPr>
          <w:rFonts w:ascii="Times New Roman" w:hAnsi="Times New Roman" w:cstheme="minorBidi" w:hint="eastAsia"/>
          <w:sz w:val="24"/>
          <w:rtl/>
        </w:rPr>
        <w:t>את</w:t>
      </w:r>
      <w:r w:rsidR="00B90FF8" w:rsidRPr="00612B40">
        <w:rPr>
          <w:rFonts w:ascii="Times New Roman" w:hAnsi="Times New Roman" w:cstheme="minorBidi"/>
          <w:sz w:val="24"/>
          <w:rtl/>
        </w:rPr>
        <w:t xml:space="preserve"> </w:t>
      </w:r>
      <w:r w:rsidR="00B90FF8" w:rsidRPr="00612B40">
        <w:rPr>
          <w:rFonts w:ascii="Times New Roman" w:hAnsi="Times New Roman" w:cstheme="minorBidi" w:hint="eastAsia"/>
          <w:sz w:val="24"/>
          <w:rtl/>
        </w:rPr>
        <w:t>מזכר</w:t>
      </w:r>
      <w:r w:rsidR="00B90FF8" w:rsidRPr="00612B40">
        <w:rPr>
          <w:rFonts w:ascii="Times New Roman" w:hAnsi="Times New Roman" w:cstheme="minorBidi"/>
          <w:sz w:val="24"/>
          <w:rtl/>
        </w:rPr>
        <w:t xml:space="preserve"> </w:t>
      </w:r>
      <w:r w:rsidR="00B90FF8" w:rsidRPr="00612B40">
        <w:rPr>
          <w:rFonts w:ascii="Times New Roman" w:hAnsi="Times New Roman" w:cstheme="minorBidi" w:hint="eastAsia"/>
          <w:sz w:val="24"/>
          <w:rtl/>
        </w:rPr>
        <w:t>ההנפקה</w:t>
      </w:r>
      <w:r w:rsidR="00612B40">
        <w:rPr>
          <w:rFonts w:ascii="Times New Roman" w:hAnsi="Times New Roman" w:cstheme="minorBidi" w:hint="cs"/>
          <w:sz w:val="24"/>
          <w:rtl/>
        </w:rPr>
        <w:t>.</w:t>
      </w:r>
    </w:p>
    <w:p w14:paraId="358497DB" w14:textId="55B6A0C5" w:rsidR="00B90FF8" w:rsidRPr="00612B40" w:rsidRDefault="00641961" w:rsidP="00A80755">
      <w:pPr>
        <w:pStyle w:val="a0"/>
        <w:numPr>
          <w:ilvl w:val="0"/>
          <w:numId w:val="1718"/>
        </w:numPr>
        <w:tabs>
          <w:tab w:val="left" w:pos="4580"/>
        </w:tabs>
        <w:spacing w:line="360" w:lineRule="auto"/>
        <w:ind w:left="1566" w:hanging="426"/>
        <w:rPr>
          <w:rFonts w:ascii="Times New Roman" w:hAnsi="Times New Roman" w:cstheme="minorBidi"/>
          <w:sz w:val="24"/>
          <w:lang w:eastAsia="en-US"/>
        </w:rPr>
      </w:pPr>
      <w:r w:rsidRPr="00612B40">
        <w:rPr>
          <w:rFonts w:ascii="Times New Roman" w:hAnsi="Times New Roman" w:cstheme="minorBidi" w:hint="cs"/>
          <w:sz w:val="24"/>
          <w:rtl/>
        </w:rPr>
        <w:t xml:space="preserve"> </w:t>
      </w:r>
      <w:r w:rsidR="009003F3" w:rsidRPr="00612B40">
        <w:rPr>
          <w:rFonts w:ascii="Times New Roman" w:hAnsi="Times New Roman" w:cstheme="minorBidi" w:hint="eastAsia"/>
          <w:sz w:val="24"/>
          <w:rtl/>
        </w:rPr>
        <w:t>לגבי</w:t>
      </w:r>
      <w:r w:rsidR="009003F3" w:rsidRPr="00612B40">
        <w:rPr>
          <w:rFonts w:ascii="Times New Roman" w:hAnsi="Times New Roman" w:cstheme="minorBidi"/>
          <w:sz w:val="24"/>
          <w:rtl/>
        </w:rPr>
        <w:t xml:space="preserve"> השוק </w:t>
      </w:r>
      <w:r w:rsidR="009003F3" w:rsidRPr="00612B40">
        <w:rPr>
          <w:rFonts w:ascii="Times New Roman" w:hAnsi="Times New Roman" w:cstheme="minorBidi" w:hint="eastAsia"/>
          <w:sz w:val="24"/>
          <w:rtl/>
        </w:rPr>
        <w:t>המשני</w:t>
      </w:r>
      <w:r w:rsidR="009003F3" w:rsidRPr="00612B40">
        <w:rPr>
          <w:rFonts w:ascii="Times New Roman" w:hAnsi="Times New Roman" w:cstheme="minorBidi"/>
          <w:sz w:val="24"/>
          <w:rtl/>
        </w:rPr>
        <w:t xml:space="preserve"> </w:t>
      </w:r>
      <w:r w:rsidR="00C4739B" w:rsidRPr="00612B40">
        <w:rPr>
          <w:rFonts w:ascii="Times New Roman" w:hAnsi="Times New Roman" w:cstheme="minorBidi"/>
          <w:sz w:val="24"/>
          <w:rtl/>
        </w:rPr>
        <w:t>-</w:t>
      </w:r>
      <w:r w:rsidR="009003F3" w:rsidRPr="00612B40">
        <w:rPr>
          <w:rFonts w:ascii="Times New Roman" w:hAnsi="Times New Roman" w:cstheme="minorBidi"/>
          <w:sz w:val="24"/>
          <w:rtl/>
        </w:rPr>
        <w:t xml:space="preserve"> הגוף המוסדי קיבל את הדוח השנתי ואת הדוח הרבעוני המעודכנים ביותר שיש בידי המנפיק,</w:t>
      </w:r>
      <w:r w:rsidR="00AD1CC5" w:rsidRPr="00612B40">
        <w:rPr>
          <w:rFonts w:ascii="Times New Roman" w:hAnsi="Times New Roman" w:cstheme="minorBidi"/>
          <w:sz w:val="24"/>
          <w:rtl/>
        </w:rPr>
        <w:t xml:space="preserve"> בהתאם להתחייבות </w:t>
      </w:r>
      <w:r w:rsidR="00AD1CC5" w:rsidRPr="00612B40">
        <w:rPr>
          <w:rFonts w:ascii="Times New Roman" w:hAnsi="Times New Roman" w:cstheme="minorBidi" w:hint="eastAsia"/>
          <w:sz w:val="24"/>
          <w:rtl/>
        </w:rPr>
        <w:t>המנפיק</w:t>
      </w:r>
      <w:r w:rsidR="00AD1CC5" w:rsidRPr="00612B40">
        <w:rPr>
          <w:rFonts w:ascii="Times New Roman" w:hAnsi="Times New Roman" w:cstheme="minorBidi"/>
          <w:sz w:val="24"/>
          <w:rtl/>
        </w:rPr>
        <w:t xml:space="preserve"> </w:t>
      </w:r>
      <w:r w:rsidR="00AD1CC5" w:rsidRPr="00A80755">
        <w:rPr>
          <w:rFonts w:ascii="Times New Roman" w:hAnsi="Times New Roman" w:cstheme="minorBidi" w:hint="eastAsia"/>
          <w:sz w:val="24"/>
          <w:rtl/>
        </w:rPr>
        <w:t>לפי</w:t>
      </w:r>
      <w:r w:rsidR="00AD1CC5" w:rsidRPr="00A80755">
        <w:rPr>
          <w:rFonts w:ascii="Times New Roman" w:hAnsi="Times New Roman" w:cstheme="minorBidi"/>
          <w:sz w:val="24"/>
          <w:rtl/>
        </w:rPr>
        <w:t xml:space="preserve"> </w:t>
      </w:r>
      <w:r w:rsidR="00EE1A3A" w:rsidRPr="00A80755">
        <w:rPr>
          <w:rFonts w:ascii="Times New Roman" w:hAnsi="Times New Roman" w:cstheme="minorBidi" w:hint="eastAsia"/>
          <w:sz w:val="24"/>
          <w:rtl/>
        </w:rPr>
        <w:t>פסקאות</w:t>
      </w:r>
      <w:r w:rsidR="00270DE6" w:rsidRPr="00A80755">
        <w:rPr>
          <w:rFonts w:ascii="Times New Roman" w:hAnsi="Times New Roman" w:cstheme="minorBidi"/>
          <w:sz w:val="24"/>
          <w:rtl/>
        </w:rPr>
        <w:t xml:space="preserve"> משנה</w:t>
      </w:r>
      <w:r w:rsidR="008E43DB" w:rsidRPr="00A80755">
        <w:rPr>
          <w:rFonts w:ascii="Times New Roman" w:hAnsi="Times New Roman" w:cstheme="minorBidi"/>
          <w:sz w:val="24"/>
          <w:rtl/>
        </w:rPr>
        <w:t xml:space="preserve"> (</w:t>
      </w:r>
      <w:r w:rsidR="00A80755" w:rsidRPr="00A80755">
        <w:rPr>
          <w:rFonts w:ascii="Times New Roman" w:hAnsi="Times New Roman" w:cstheme="minorBidi" w:hint="cs"/>
          <w:sz w:val="24"/>
          <w:rtl/>
        </w:rPr>
        <w:t>ג</w:t>
      </w:r>
      <w:r w:rsidR="008E43DB" w:rsidRPr="00A80755">
        <w:rPr>
          <w:rFonts w:ascii="Times New Roman" w:hAnsi="Times New Roman" w:cstheme="minorBidi"/>
          <w:sz w:val="24"/>
          <w:rtl/>
        </w:rPr>
        <w:t>)(</w:t>
      </w:r>
      <w:r w:rsidR="00A80755" w:rsidRPr="00A80755">
        <w:rPr>
          <w:rFonts w:ascii="Times New Roman" w:hAnsi="Times New Roman" w:cstheme="minorBidi" w:hint="cs"/>
          <w:sz w:val="24"/>
          <w:rtl/>
        </w:rPr>
        <w:t>1</w:t>
      </w:r>
      <w:r w:rsidR="008E43DB" w:rsidRPr="00A80755">
        <w:rPr>
          <w:rFonts w:ascii="Times New Roman" w:hAnsi="Times New Roman" w:cstheme="minorBidi"/>
          <w:sz w:val="24"/>
          <w:rtl/>
        </w:rPr>
        <w:t>) ו-(</w:t>
      </w:r>
      <w:r w:rsidR="00A80755" w:rsidRPr="00A80755">
        <w:rPr>
          <w:rFonts w:ascii="Times New Roman" w:hAnsi="Times New Roman" w:cstheme="minorBidi" w:hint="cs"/>
          <w:sz w:val="24"/>
          <w:rtl/>
        </w:rPr>
        <w:t>ג</w:t>
      </w:r>
      <w:r w:rsidR="008E43DB" w:rsidRPr="00A80755">
        <w:rPr>
          <w:rFonts w:ascii="Times New Roman" w:hAnsi="Times New Roman" w:cstheme="minorBidi"/>
          <w:sz w:val="24"/>
          <w:rtl/>
        </w:rPr>
        <w:t>)(</w:t>
      </w:r>
      <w:r w:rsidR="00A80755" w:rsidRPr="00A80755">
        <w:rPr>
          <w:rFonts w:ascii="Times New Roman" w:hAnsi="Times New Roman" w:cstheme="minorBidi" w:hint="cs"/>
          <w:sz w:val="24"/>
          <w:rtl/>
        </w:rPr>
        <w:t>2</w:t>
      </w:r>
      <w:r w:rsidR="008E43DB" w:rsidRPr="00A80755">
        <w:rPr>
          <w:rFonts w:ascii="Times New Roman" w:hAnsi="Times New Roman" w:cstheme="minorBidi"/>
          <w:sz w:val="24"/>
          <w:rtl/>
        </w:rPr>
        <w:t>)</w:t>
      </w:r>
      <w:r w:rsidR="00AD1CC5" w:rsidRPr="00A80755">
        <w:rPr>
          <w:rFonts w:ascii="Times New Roman" w:hAnsi="Times New Roman" w:cstheme="minorBidi"/>
          <w:sz w:val="24"/>
          <w:rtl/>
        </w:rPr>
        <w:t xml:space="preserve"> להלן, </w:t>
      </w:r>
      <w:r w:rsidR="00AD1CC5" w:rsidRPr="00A80755">
        <w:rPr>
          <w:rFonts w:ascii="Times New Roman" w:hAnsi="Times New Roman" w:cstheme="minorBidi" w:hint="eastAsia"/>
          <w:sz w:val="24"/>
          <w:rtl/>
        </w:rPr>
        <w:t>וכן</w:t>
      </w:r>
      <w:r w:rsidR="00AD1CC5" w:rsidRPr="00A80755">
        <w:rPr>
          <w:rFonts w:ascii="Times New Roman" w:hAnsi="Times New Roman" w:cstheme="minorBidi"/>
          <w:sz w:val="24"/>
          <w:rtl/>
        </w:rPr>
        <w:t xml:space="preserve"> את כל הדיווחים המיידים </w:t>
      </w:r>
      <w:r w:rsidR="00AD1CC5" w:rsidRPr="00A80755">
        <w:rPr>
          <w:rFonts w:ascii="Times New Roman" w:hAnsi="Times New Roman" w:cstheme="minorBidi" w:hint="eastAsia"/>
          <w:sz w:val="24"/>
          <w:rtl/>
        </w:rPr>
        <w:t>בהתאם</w:t>
      </w:r>
      <w:r w:rsidR="00AD1CC5" w:rsidRPr="00A80755">
        <w:rPr>
          <w:rFonts w:ascii="Times New Roman" w:hAnsi="Times New Roman" w:cstheme="minorBidi"/>
          <w:sz w:val="24"/>
          <w:rtl/>
        </w:rPr>
        <w:t xml:space="preserve"> </w:t>
      </w:r>
      <w:r w:rsidR="00EE1A3A" w:rsidRPr="00A80755">
        <w:rPr>
          <w:rFonts w:ascii="Times New Roman" w:hAnsi="Times New Roman" w:cstheme="minorBidi" w:hint="eastAsia"/>
          <w:sz w:val="24"/>
          <w:rtl/>
        </w:rPr>
        <w:t>לפסק</w:t>
      </w:r>
      <w:r w:rsidR="00270DE6" w:rsidRPr="00A80755">
        <w:rPr>
          <w:rFonts w:ascii="Times New Roman" w:hAnsi="Times New Roman" w:cstheme="minorBidi" w:hint="eastAsia"/>
          <w:sz w:val="24"/>
          <w:rtl/>
        </w:rPr>
        <w:t>ת</w:t>
      </w:r>
      <w:r w:rsidR="00270DE6" w:rsidRPr="00A80755">
        <w:rPr>
          <w:rFonts w:ascii="Times New Roman" w:hAnsi="Times New Roman" w:cstheme="minorBidi"/>
          <w:sz w:val="24"/>
          <w:rtl/>
        </w:rPr>
        <w:t xml:space="preserve"> </w:t>
      </w:r>
      <w:r w:rsidR="00270DE6" w:rsidRPr="00A80755">
        <w:rPr>
          <w:rFonts w:ascii="Times New Roman" w:hAnsi="Times New Roman" w:cstheme="minorBidi" w:hint="eastAsia"/>
          <w:sz w:val="24"/>
          <w:rtl/>
        </w:rPr>
        <w:t>משנה</w:t>
      </w:r>
      <w:r w:rsidR="008E43DB" w:rsidRPr="00A80755">
        <w:rPr>
          <w:rFonts w:ascii="Times New Roman" w:hAnsi="Times New Roman" w:cstheme="minorBidi"/>
          <w:sz w:val="24"/>
          <w:rtl/>
        </w:rPr>
        <w:t xml:space="preserve"> (</w:t>
      </w:r>
      <w:r w:rsidR="00A80755" w:rsidRPr="00A80755">
        <w:rPr>
          <w:rFonts w:ascii="Times New Roman" w:hAnsi="Times New Roman" w:cstheme="minorBidi" w:hint="cs"/>
          <w:sz w:val="24"/>
          <w:rtl/>
        </w:rPr>
        <w:t>ג</w:t>
      </w:r>
      <w:r w:rsidR="008E43DB" w:rsidRPr="00A80755">
        <w:rPr>
          <w:rFonts w:ascii="Times New Roman" w:hAnsi="Times New Roman" w:cstheme="minorBidi"/>
          <w:sz w:val="24"/>
          <w:rtl/>
        </w:rPr>
        <w:t>)(</w:t>
      </w:r>
      <w:r w:rsidR="00A80755" w:rsidRPr="00A80755">
        <w:rPr>
          <w:rFonts w:ascii="Times New Roman" w:hAnsi="Times New Roman" w:cstheme="minorBidi" w:hint="cs"/>
          <w:sz w:val="24"/>
          <w:rtl/>
        </w:rPr>
        <w:t>3</w:t>
      </w:r>
      <w:r w:rsidR="008E43DB" w:rsidRPr="00A80755">
        <w:rPr>
          <w:rFonts w:ascii="Times New Roman" w:hAnsi="Times New Roman" w:cstheme="minorBidi"/>
          <w:sz w:val="24"/>
          <w:rtl/>
        </w:rPr>
        <w:t>)</w:t>
      </w:r>
      <w:r w:rsidR="00AD1CC5" w:rsidRPr="00A80755">
        <w:rPr>
          <w:rFonts w:ascii="Times New Roman" w:hAnsi="Times New Roman" w:cstheme="minorBidi"/>
          <w:sz w:val="24"/>
          <w:rtl/>
        </w:rPr>
        <w:t xml:space="preserve"> להלן,</w:t>
      </w:r>
      <w:r w:rsidR="00AD1CC5" w:rsidRPr="00612B40">
        <w:rPr>
          <w:rFonts w:ascii="Times New Roman" w:hAnsi="Times New Roman" w:cstheme="minorBidi"/>
          <w:sz w:val="24"/>
          <w:rtl/>
        </w:rPr>
        <w:t xml:space="preserve"> אשר המנפיק דיווח ממועד הדוח השנתי או הרבעוני האחרון, לפי העניין, </w:t>
      </w:r>
      <w:r w:rsidR="00B90FF8" w:rsidRPr="00612B40">
        <w:rPr>
          <w:rFonts w:ascii="Times New Roman" w:hAnsi="Times New Roman" w:cstheme="minorBidi" w:hint="eastAsia"/>
          <w:sz w:val="24"/>
          <w:rtl/>
        </w:rPr>
        <w:t>למעט</w:t>
      </w:r>
      <w:r w:rsidR="00B90FF8" w:rsidRPr="00612B40">
        <w:rPr>
          <w:rFonts w:ascii="Times New Roman" w:hAnsi="Times New Roman" w:cstheme="minorBidi"/>
          <w:sz w:val="24"/>
          <w:rtl/>
        </w:rPr>
        <w:t xml:space="preserve"> כאשר איגרת החוב המקורית הונפקה לפני יום 1 </w:t>
      </w:r>
      <w:r w:rsidR="007020D0" w:rsidRPr="00612B40">
        <w:rPr>
          <w:rFonts w:ascii="Times New Roman" w:hAnsi="Times New Roman" w:cstheme="minorBidi" w:hint="eastAsia"/>
          <w:sz w:val="24"/>
          <w:rtl/>
        </w:rPr>
        <w:t>ב</w:t>
      </w:r>
      <w:r w:rsidR="00B90FF8" w:rsidRPr="00612B40">
        <w:rPr>
          <w:rFonts w:ascii="Times New Roman" w:hAnsi="Times New Roman" w:cstheme="minorBidi" w:hint="eastAsia"/>
          <w:sz w:val="24"/>
          <w:rtl/>
        </w:rPr>
        <w:t>ינואר</w:t>
      </w:r>
      <w:r w:rsidR="00B90FF8" w:rsidRPr="00612B40">
        <w:rPr>
          <w:rFonts w:ascii="Times New Roman" w:hAnsi="Times New Roman" w:cstheme="minorBidi"/>
          <w:sz w:val="24"/>
          <w:rtl/>
        </w:rPr>
        <w:t xml:space="preserve"> 2011</w:t>
      </w:r>
      <w:r w:rsidR="00CC01CA" w:rsidRPr="00730893">
        <w:rPr>
          <w:rStyle w:val="af1"/>
          <w:rFonts w:ascii="Georgia" w:hAnsi="Georgia" w:cstheme="minorBidi"/>
          <w:rtl/>
        </w:rPr>
        <w:footnoteReference w:id="48"/>
      </w:r>
      <w:r w:rsidR="00267E98" w:rsidRPr="00612B40">
        <w:rPr>
          <w:rFonts w:ascii="Times New Roman" w:hAnsi="Times New Roman" w:cstheme="minorBidi"/>
          <w:sz w:val="24"/>
          <w:rtl/>
        </w:rPr>
        <w:t>.</w:t>
      </w:r>
    </w:p>
    <w:p w14:paraId="3AC273BE" w14:textId="77777777" w:rsidR="00B90FF8" w:rsidRPr="00C45A3A" w:rsidRDefault="00B90FF8" w:rsidP="00AE095E">
      <w:pPr>
        <w:pStyle w:val="a0"/>
        <w:numPr>
          <w:ilvl w:val="0"/>
          <w:numId w:val="1718"/>
        </w:numPr>
        <w:tabs>
          <w:tab w:val="left" w:pos="4580"/>
        </w:tabs>
        <w:spacing w:line="360" w:lineRule="auto"/>
        <w:ind w:left="1566" w:hanging="426"/>
        <w:rPr>
          <w:rFonts w:ascii="Times New Roman" w:hAnsi="Times New Roman" w:cstheme="minorBidi"/>
          <w:sz w:val="24"/>
          <w:lang w:eastAsia="en-US"/>
        </w:rPr>
      </w:pPr>
      <w:r w:rsidRPr="00730893">
        <w:rPr>
          <w:rFonts w:ascii="Times New Roman" w:hAnsi="Times New Roman" w:cstheme="minorBidi" w:hint="eastAsia"/>
          <w:sz w:val="24"/>
          <w:rtl/>
        </w:rPr>
        <w:t>הגוף</w:t>
      </w:r>
      <w:r w:rsidRPr="00730893">
        <w:rPr>
          <w:rFonts w:ascii="Times New Roman" w:hAnsi="Times New Roman" w:cstheme="minorBidi"/>
          <w:sz w:val="24"/>
          <w:rtl/>
        </w:rPr>
        <w:t xml:space="preserve"> </w:t>
      </w:r>
      <w:r w:rsidRPr="00730893">
        <w:rPr>
          <w:rFonts w:ascii="Georgia" w:hAnsi="Georgia" w:cstheme="minorBidi" w:hint="eastAsia"/>
          <w:sz w:val="24"/>
          <w:rtl/>
        </w:rPr>
        <w:t>המוסדי</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קיבל</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מן</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המנפיק</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התחייבות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בכתב</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למסור</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לו</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לרבות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באמצעות</w:t>
      </w:r>
      <w:r w:rsidRPr="00730893">
        <w:rPr>
          <w:rFonts w:ascii="Times New Roman" w:hAnsi="Times New Roman" w:cstheme="minorBidi"/>
          <w:sz w:val="24"/>
          <w:rtl/>
        </w:rPr>
        <w:t xml:space="preserve"> </w:t>
      </w:r>
      <w:r w:rsidRPr="00730893">
        <w:rPr>
          <w:rFonts w:ascii="Times New Roman" w:hAnsi="Times New Roman" w:cstheme="minorBidi" w:hint="eastAsia"/>
          <w:sz w:val="24"/>
          <w:rtl/>
        </w:rPr>
        <w:t>נאמן</w:t>
      </w:r>
      <w:r w:rsidRPr="00730893">
        <w:rPr>
          <w:rFonts w:ascii="Times New Roman" w:hAnsi="Times New Roman" w:cstheme="minorBidi"/>
          <w:sz w:val="24"/>
          <w:rtl/>
        </w:rPr>
        <w:t>:</w:t>
      </w:r>
    </w:p>
    <w:p w14:paraId="50DF08EE" w14:textId="77777777" w:rsidR="00B90FF8" w:rsidRPr="00C45A3A" w:rsidRDefault="00B90FF8" w:rsidP="00AE095E">
      <w:pPr>
        <w:numPr>
          <w:ilvl w:val="0"/>
          <w:numId w:val="1719"/>
        </w:numPr>
        <w:spacing w:line="360" w:lineRule="auto"/>
        <w:ind w:left="1991" w:hanging="426"/>
        <w:rPr>
          <w:rFonts w:ascii="Georgia" w:hAnsi="Georgia" w:cstheme="minorBidi"/>
          <w:sz w:val="24"/>
        </w:rPr>
      </w:pPr>
      <w:r w:rsidRPr="00730893">
        <w:rPr>
          <w:rFonts w:ascii="Georgia" w:hAnsi="Georgia" w:cstheme="minorBidi" w:hint="eastAsia"/>
          <w:sz w:val="24"/>
          <w:rtl/>
        </w:rPr>
        <w:lastRenderedPageBreak/>
        <w:t>דיווח</w:t>
      </w:r>
      <w:r w:rsidRPr="00730893">
        <w:rPr>
          <w:rFonts w:ascii="Georgia" w:hAnsi="Georgia" w:cstheme="minorBidi"/>
          <w:sz w:val="24"/>
          <w:rtl/>
        </w:rPr>
        <w:t xml:space="preserve"> </w:t>
      </w:r>
      <w:r w:rsidRPr="00730893">
        <w:rPr>
          <w:rFonts w:ascii="Georgia" w:hAnsi="Georgia" w:cstheme="minorBidi" w:hint="eastAsia"/>
          <w:sz w:val="24"/>
          <w:rtl/>
        </w:rPr>
        <w:t>שנתי</w:t>
      </w:r>
      <w:r w:rsidRPr="00730893">
        <w:rPr>
          <w:rFonts w:ascii="Georgia" w:hAnsi="Georgia" w:cstheme="minorBidi"/>
          <w:sz w:val="24"/>
          <w:rtl/>
        </w:rPr>
        <w:t xml:space="preserve"> </w:t>
      </w:r>
      <w:r w:rsidRPr="00730893">
        <w:rPr>
          <w:rFonts w:ascii="Georgia" w:hAnsi="Georgia" w:cstheme="minorBidi" w:hint="eastAsia"/>
          <w:sz w:val="24"/>
          <w:rtl/>
        </w:rPr>
        <w:t>הכולל</w:t>
      </w:r>
      <w:r w:rsidRPr="00730893">
        <w:rPr>
          <w:rFonts w:ascii="Georgia" w:hAnsi="Georgia" w:cstheme="minorBidi"/>
          <w:sz w:val="24"/>
          <w:rtl/>
        </w:rPr>
        <w:t xml:space="preserve"> </w:t>
      </w:r>
      <w:r w:rsidRPr="00730893">
        <w:rPr>
          <w:rFonts w:ascii="Georgia" w:hAnsi="Georgia" w:cstheme="minorBidi" w:hint="eastAsia"/>
          <w:sz w:val="24"/>
          <w:rtl/>
        </w:rPr>
        <w:t>את</w:t>
      </w:r>
      <w:r w:rsidRPr="00730893">
        <w:rPr>
          <w:rFonts w:ascii="Georgia" w:hAnsi="Georgia" w:cstheme="minorBidi"/>
          <w:sz w:val="24"/>
          <w:rtl/>
        </w:rPr>
        <w:t xml:space="preserve"> </w:t>
      </w:r>
      <w:r w:rsidRPr="00730893">
        <w:rPr>
          <w:rFonts w:ascii="Georgia" w:hAnsi="Georgia" w:cstheme="minorBidi" w:hint="eastAsia"/>
          <w:sz w:val="24"/>
          <w:rtl/>
        </w:rPr>
        <w:t>המידע</w:t>
      </w:r>
      <w:r w:rsidRPr="00730893">
        <w:rPr>
          <w:rFonts w:ascii="Georgia" w:hAnsi="Georgia" w:cstheme="minorBidi"/>
          <w:sz w:val="24"/>
          <w:rtl/>
        </w:rPr>
        <w:t xml:space="preserve"> </w:t>
      </w:r>
      <w:r w:rsidRPr="00730893">
        <w:rPr>
          <w:rFonts w:ascii="Georgia" w:hAnsi="Georgia" w:cstheme="minorBidi" w:hint="eastAsia"/>
          <w:sz w:val="24"/>
          <w:rtl/>
        </w:rPr>
        <w:t>המפורט</w:t>
      </w:r>
      <w:r w:rsidRPr="00730893">
        <w:rPr>
          <w:rFonts w:ascii="Georgia" w:hAnsi="Georgia" w:cstheme="minorBidi"/>
          <w:sz w:val="24"/>
          <w:rtl/>
        </w:rPr>
        <w:t xml:space="preserve"> </w:t>
      </w:r>
      <w:r w:rsidR="00BC7363" w:rsidRPr="00730893">
        <w:rPr>
          <w:rFonts w:ascii="Georgia" w:hAnsi="Georgia" w:cstheme="minorBidi" w:hint="eastAsia"/>
          <w:sz w:val="24"/>
          <w:rtl/>
        </w:rPr>
        <w:t>בנספח</w:t>
      </w:r>
      <w:r w:rsidR="00BC7363" w:rsidRPr="00730893">
        <w:rPr>
          <w:rFonts w:ascii="Georgia" w:hAnsi="Georgia" w:cstheme="minorBidi"/>
          <w:sz w:val="24"/>
          <w:rtl/>
        </w:rPr>
        <w:t xml:space="preserve"> 5.2.4.8</w:t>
      </w:r>
      <w:r w:rsidRPr="00730893">
        <w:rPr>
          <w:rFonts w:ascii="Georgia" w:hAnsi="Georgia" w:cstheme="minorBidi"/>
          <w:sz w:val="24"/>
          <w:rtl/>
        </w:rPr>
        <w:t xml:space="preserve">, </w:t>
      </w:r>
      <w:r w:rsidRPr="00730893">
        <w:rPr>
          <w:rFonts w:ascii="Georgia" w:hAnsi="Georgia" w:cstheme="minorBidi" w:hint="eastAsia"/>
          <w:sz w:val="24"/>
          <w:rtl/>
        </w:rPr>
        <w:t>לא</w:t>
      </w:r>
      <w:r w:rsidRPr="00730893">
        <w:rPr>
          <w:rFonts w:ascii="Georgia" w:hAnsi="Georgia" w:cstheme="minorBidi"/>
          <w:sz w:val="24"/>
          <w:rtl/>
        </w:rPr>
        <w:t xml:space="preserve"> </w:t>
      </w:r>
      <w:r w:rsidRPr="00730893">
        <w:rPr>
          <w:rFonts w:ascii="Georgia" w:hAnsi="Georgia" w:cstheme="minorBidi" w:hint="eastAsia"/>
          <w:sz w:val="24"/>
          <w:rtl/>
        </w:rPr>
        <w:t>יאוחר</w:t>
      </w:r>
      <w:r w:rsidRPr="00730893">
        <w:rPr>
          <w:rFonts w:ascii="Georgia" w:hAnsi="Georgia" w:cstheme="minorBidi"/>
          <w:sz w:val="24"/>
          <w:rtl/>
        </w:rPr>
        <w:t xml:space="preserve"> </w:t>
      </w:r>
      <w:r w:rsidRPr="00730893">
        <w:rPr>
          <w:rFonts w:ascii="Georgia" w:hAnsi="Georgia" w:cstheme="minorBidi" w:hint="eastAsia"/>
          <w:sz w:val="24"/>
          <w:rtl/>
        </w:rPr>
        <w:t>מ</w:t>
      </w:r>
      <w:r w:rsidRPr="00730893">
        <w:rPr>
          <w:rFonts w:ascii="Georgia" w:hAnsi="Georgia" w:cstheme="minorBidi"/>
          <w:sz w:val="24"/>
          <w:rtl/>
        </w:rPr>
        <w:t xml:space="preserve">-60 </w:t>
      </w:r>
      <w:r w:rsidRPr="00730893">
        <w:rPr>
          <w:rFonts w:ascii="Georgia" w:hAnsi="Georgia" w:cstheme="minorBidi" w:hint="eastAsia"/>
          <w:sz w:val="24"/>
          <w:rtl/>
        </w:rPr>
        <w:t>יום</w:t>
      </w:r>
      <w:r w:rsidRPr="00730893">
        <w:rPr>
          <w:rFonts w:ascii="Georgia" w:hAnsi="Georgia" w:cstheme="minorBidi"/>
          <w:sz w:val="24"/>
          <w:rtl/>
        </w:rPr>
        <w:t xml:space="preserve"> </w:t>
      </w:r>
      <w:r w:rsidRPr="00730893">
        <w:rPr>
          <w:rFonts w:ascii="Georgia" w:hAnsi="Georgia" w:cstheme="minorBidi" w:hint="eastAsia"/>
          <w:sz w:val="24"/>
          <w:rtl/>
        </w:rPr>
        <w:t>מהמועד</w:t>
      </w:r>
      <w:r w:rsidRPr="00730893">
        <w:rPr>
          <w:rFonts w:ascii="Georgia" w:hAnsi="Georgia" w:cstheme="minorBidi"/>
          <w:sz w:val="24"/>
          <w:rtl/>
        </w:rPr>
        <w:t xml:space="preserve"> </w:t>
      </w:r>
      <w:r w:rsidR="00F86424" w:rsidRPr="00730893">
        <w:rPr>
          <w:rFonts w:ascii="Georgia" w:hAnsi="Georgia" w:cstheme="minorBidi" w:hint="eastAsia"/>
          <w:sz w:val="24"/>
          <w:rtl/>
        </w:rPr>
        <w:t>ש</w:t>
      </w:r>
      <w:r w:rsidRPr="00730893">
        <w:rPr>
          <w:rFonts w:ascii="Georgia" w:hAnsi="Georgia" w:cstheme="minorBidi" w:hint="eastAsia"/>
          <w:sz w:val="24"/>
          <w:rtl/>
        </w:rPr>
        <w:t>בו</w:t>
      </w:r>
      <w:r w:rsidRPr="00730893">
        <w:rPr>
          <w:rFonts w:ascii="Georgia" w:hAnsi="Georgia" w:cstheme="minorBidi"/>
          <w:sz w:val="24"/>
          <w:rtl/>
        </w:rPr>
        <w:t xml:space="preserve"> </w:t>
      </w:r>
      <w:r w:rsidRPr="00730893">
        <w:rPr>
          <w:rFonts w:ascii="Georgia" w:hAnsi="Georgia" w:cstheme="minorBidi" w:hint="eastAsia"/>
          <w:sz w:val="24"/>
          <w:rtl/>
        </w:rPr>
        <w:t>היה</w:t>
      </w:r>
      <w:r w:rsidRPr="00730893">
        <w:rPr>
          <w:rFonts w:ascii="Georgia" w:hAnsi="Georgia" w:cstheme="minorBidi"/>
          <w:sz w:val="24"/>
          <w:rtl/>
        </w:rPr>
        <w:t xml:space="preserve"> </w:t>
      </w:r>
      <w:r w:rsidRPr="00730893">
        <w:rPr>
          <w:rFonts w:ascii="Georgia" w:hAnsi="Georgia" w:cstheme="minorBidi" w:hint="eastAsia"/>
          <w:sz w:val="24"/>
          <w:rtl/>
        </w:rPr>
        <w:t>נדרש</w:t>
      </w:r>
      <w:r w:rsidRPr="00730893">
        <w:rPr>
          <w:rFonts w:ascii="Georgia" w:hAnsi="Georgia" w:cstheme="minorBidi"/>
          <w:sz w:val="24"/>
          <w:rtl/>
        </w:rPr>
        <w:t xml:space="preserve"> </w:t>
      </w:r>
      <w:r w:rsidRPr="00730893">
        <w:rPr>
          <w:rFonts w:ascii="Georgia" w:hAnsi="Georgia" w:cstheme="minorBidi" w:hint="eastAsia"/>
          <w:sz w:val="24"/>
          <w:rtl/>
        </w:rPr>
        <w:t>המנפיק</w:t>
      </w:r>
      <w:r w:rsidRPr="00730893">
        <w:rPr>
          <w:rFonts w:ascii="Georgia" w:hAnsi="Georgia" w:cstheme="minorBidi"/>
          <w:sz w:val="24"/>
          <w:rtl/>
        </w:rPr>
        <w:t xml:space="preserve"> </w:t>
      </w:r>
      <w:r w:rsidRPr="00730893">
        <w:rPr>
          <w:rFonts w:ascii="Georgia" w:hAnsi="Georgia" w:cstheme="minorBidi" w:hint="eastAsia"/>
          <w:sz w:val="24"/>
          <w:rtl/>
        </w:rPr>
        <w:t>לפרסם</w:t>
      </w:r>
      <w:r w:rsidRPr="00730893">
        <w:rPr>
          <w:rFonts w:ascii="Georgia" w:hAnsi="Georgia" w:cstheme="minorBidi"/>
          <w:sz w:val="24"/>
          <w:rtl/>
        </w:rPr>
        <w:t xml:space="preserve"> </w:t>
      </w:r>
      <w:r w:rsidRPr="00730893">
        <w:rPr>
          <w:rFonts w:ascii="Georgia" w:hAnsi="Georgia" w:cstheme="minorBidi" w:hint="eastAsia"/>
          <w:sz w:val="24"/>
          <w:rtl/>
        </w:rPr>
        <w:t>את</w:t>
      </w:r>
      <w:r w:rsidRPr="00730893">
        <w:rPr>
          <w:rFonts w:ascii="Georgia" w:hAnsi="Georgia" w:cstheme="minorBidi"/>
          <w:sz w:val="24"/>
          <w:rtl/>
        </w:rPr>
        <w:t xml:space="preserve"> </w:t>
      </w:r>
      <w:r w:rsidRPr="00730893">
        <w:rPr>
          <w:rFonts w:ascii="Georgia" w:hAnsi="Georgia" w:cstheme="minorBidi" w:hint="eastAsia"/>
          <w:sz w:val="24"/>
          <w:rtl/>
        </w:rPr>
        <w:t>הדוחות</w:t>
      </w:r>
      <w:r w:rsidRPr="00730893">
        <w:rPr>
          <w:rFonts w:ascii="Georgia" w:hAnsi="Georgia" w:cstheme="minorBidi"/>
          <w:sz w:val="24"/>
          <w:rtl/>
        </w:rPr>
        <w:t xml:space="preserve"> </w:t>
      </w:r>
      <w:r w:rsidRPr="00730893">
        <w:rPr>
          <w:rFonts w:ascii="Georgia" w:hAnsi="Georgia" w:cstheme="minorBidi" w:hint="eastAsia"/>
          <w:sz w:val="24"/>
          <w:rtl/>
        </w:rPr>
        <w:t>השנתיים</w:t>
      </w:r>
      <w:r w:rsidRPr="00730893">
        <w:rPr>
          <w:rFonts w:ascii="Georgia" w:hAnsi="Georgia" w:cstheme="minorBidi"/>
          <w:sz w:val="24"/>
          <w:rtl/>
        </w:rPr>
        <w:t xml:space="preserve"> </w:t>
      </w:r>
      <w:r w:rsidRPr="00730893">
        <w:rPr>
          <w:rFonts w:ascii="Georgia" w:hAnsi="Georgia" w:cstheme="minorBidi" w:hint="eastAsia"/>
          <w:sz w:val="24"/>
          <w:rtl/>
        </w:rPr>
        <w:t>אילו</w:t>
      </w:r>
      <w:r w:rsidRPr="00730893">
        <w:rPr>
          <w:rFonts w:ascii="Georgia" w:hAnsi="Georgia" w:cstheme="minorBidi"/>
          <w:sz w:val="24"/>
          <w:rtl/>
        </w:rPr>
        <w:t xml:space="preserve"> </w:t>
      </w:r>
      <w:r w:rsidRPr="00730893">
        <w:rPr>
          <w:rFonts w:ascii="Georgia" w:hAnsi="Georgia" w:cstheme="minorBidi" w:hint="eastAsia"/>
          <w:sz w:val="24"/>
          <w:rtl/>
        </w:rPr>
        <w:t>היה</w:t>
      </w:r>
      <w:r w:rsidRPr="00730893">
        <w:rPr>
          <w:rFonts w:ascii="Georgia" w:hAnsi="Georgia" w:cstheme="minorBidi"/>
          <w:sz w:val="24"/>
          <w:rtl/>
        </w:rPr>
        <w:t xml:space="preserve"> </w:t>
      </w:r>
      <w:r w:rsidRPr="00730893">
        <w:rPr>
          <w:rFonts w:ascii="Georgia" w:hAnsi="Georgia" w:cstheme="minorBidi" w:hint="eastAsia"/>
          <w:sz w:val="24"/>
          <w:rtl/>
        </w:rPr>
        <w:t>תאגיד</w:t>
      </w:r>
      <w:r w:rsidRPr="00730893">
        <w:rPr>
          <w:rFonts w:ascii="Georgia" w:hAnsi="Georgia" w:cstheme="minorBidi"/>
          <w:sz w:val="24"/>
          <w:rtl/>
        </w:rPr>
        <w:t xml:space="preserve"> </w:t>
      </w:r>
      <w:r w:rsidRPr="00730893">
        <w:rPr>
          <w:rFonts w:ascii="Georgia" w:hAnsi="Georgia" w:cstheme="minorBidi" w:hint="eastAsia"/>
          <w:sz w:val="24"/>
          <w:rtl/>
        </w:rPr>
        <w:t>מדווח</w:t>
      </w:r>
      <w:r w:rsidR="00267E98" w:rsidRPr="00730893">
        <w:rPr>
          <w:rFonts w:ascii="Georgia" w:hAnsi="Georgia" w:cstheme="minorBidi"/>
          <w:sz w:val="24"/>
          <w:rtl/>
        </w:rPr>
        <w:t>;</w:t>
      </w:r>
      <w:r w:rsidRPr="00730893">
        <w:rPr>
          <w:rFonts w:ascii="Georgia" w:hAnsi="Georgia" w:cstheme="minorBidi"/>
          <w:sz w:val="24"/>
          <w:rtl/>
        </w:rPr>
        <w:t xml:space="preserve"> </w:t>
      </w:r>
    </w:p>
    <w:p w14:paraId="17666230" w14:textId="77777777" w:rsidR="00B90FF8" w:rsidRPr="00C45A3A" w:rsidRDefault="00B90FF8" w:rsidP="00AE095E">
      <w:pPr>
        <w:numPr>
          <w:ilvl w:val="0"/>
          <w:numId w:val="1719"/>
        </w:numPr>
        <w:spacing w:line="360" w:lineRule="auto"/>
        <w:ind w:left="1991" w:hanging="426"/>
        <w:rPr>
          <w:rFonts w:ascii="Georgia" w:hAnsi="Georgia" w:cstheme="minorBidi"/>
          <w:sz w:val="24"/>
        </w:rPr>
      </w:pPr>
      <w:r w:rsidRPr="00730893">
        <w:rPr>
          <w:rFonts w:ascii="Georgia" w:hAnsi="Georgia" w:cstheme="minorBidi" w:hint="eastAsia"/>
          <w:sz w:val="24"/>
          <w:rtl/>
        </w:rPr>
        <w:t>דיווח</w:t>
      </w:r>
      <w:r w:rsidRPr="00730893">
        <w:rPr>
          <w:rFonts w:ascii="Georgia" w:hAnsi="Georgia" w:cstheme="minorBidi"/>
          <w:sz w:val="24"/>
          <w:rtl/>
        </w:rPr>
        <w:t xml:space="preserve"> </w:t>
      </w:r>
      <w:r w:rsidRPr="00730893">
        <w:rPr>
          <w:rFonts w:ascii="Georgia" w:hAnsi="Georgia" w:cstheme="minorBidi" w:hint="eastAsia"/>
          <w:sz w:val="24"/>
          <w:rtl/>
        </w:rPr>
        <w:t>רבעוני</w:t>
      </w:r>
      <w:r w:rsidRPr="00730893">
        <w:rPr>
          <w:rFonts w:ascii="Georgia" w:hAnsi="Georgia" w:cstheme="minorBidi"/>
          <w:sz w:val="24"/>
          <w:rtl/>
        </w:rPr>
        <w:t xml:space="preserve"> </w:t>
      </w:r>
      <w:r w:rsidRPr="00730893">
        <w:rPr>
          <w:rFonts w:ascii="Georgia" w:hAnsi="Georgia" w:cstheme="minorBidi" w:hint="eastAsia"/>
          <w:sz w:val="24"/>
          <w:rtl/>
        </w:rPr>
        <w:t>הכולל</w:t>
      </w:r>
      <w:r w:rsidRPr="00730893">
        <w:rPr>
          <w:rFonts w:ascii="Georgia" w:hAnsi="Georgia" w:cstheme="minorBidi"/>
          <w:sz w:val="24"/>
          <w:rtl/>
        </w:rPr>
        <w:t xml:space="preserve"> </w:t>
      </w:r>
      <w:r w:rsidRPr="00730893">
        <w:rPr>
          <w:rFonts w:ascii="Georgia" w:hAnsi="Georgia" w:cstheme="minorBidi" w:hint="eastAsia"/>
          <w:sz w:val="24"/>
          <w:rtl/>
        </w:rPr>
        <w:t>את</w:t>
      </w:r>
      <w:r w:rsidRPr="00730893">
        <w:rPr>
          <w:rFonts w:ascii="Georgia" w:hAnsi="Georgia" w:cstheme="minorBidi"/>
          <w:sz w:val="24"/>
          <w:rtl/>
        </w:rPr>
        <w:t xml:space="preserve"> </w:t>
      </w:r>
      <w:r w:rsidRPr="00730893">
        <w:rPr>
          <w:rFonts w:ascii="Georgia" w:hAnsi="Georgia" w:cstheme="minorBidi" w:hint="eastAsia"/>
          <w:sz w:val="24"/>
          <w:rtl/>
        </w:rPr>
        <w:t>המידע</w:t>
      </w:r>
      <w:r w:rsidRPr="00730893">
        <w:rPr>
          <w:rFonts w:ascii="Georgia" w:hAnsi="Georgia" w:cstheme="minorBidi"/>
          <w:sz w:val="24"/>
          <w:rtl/>
        </w:rPr>
        <w:t xml:space="preserve"> </w:t>
      </w:r>
      <w:r w:rsidRPr="00730893">
        <w:rPr>
          <w:rFonts w:ascii="Georgia" w:hAnsi="Georgia" w:cstheme="minorBidi" w:hint="eastAsia"/>
          <w:sz w:val="24"/>
          <w:rtl/>
        </w:rPr>
        <w:t>המפורט</w:t>
      </w:r>
      <w:r w:rsidRPr="00730893">
        <w:rPr>
          <w:rFonts w:ascii="Georgia" w:hAnsi="Georgia" w:cstheme="minorBidi"/>
          <w:sz w:val="24"/>
          <w:rtl/>
        </w:rPr>
        <w:t xml:space="preserve"> </w:t>
      </w:r>
      <w:r w:rsidR="00BC7363" w:rsidRPr="00730893">
        <w:rPr>
          <w:rFonts w:ascii="Georgia" w:hAnsi="Georgia" w:cstheme="minorBidi" w:hint="eastAsia"/>
          <w:sz w:val="24"/>
          <w:rtl/>
        </w:rPr>
        <w:t>בנספח</w:t>
      </w:r>
      <w:r w:rsidR="00BC7363" w:rsidRPr="00730893">
        <w:rPr>
          <w:rFonts w:ascii="Georgia" w:hAnsi="Georgia" w:cstheme="minorBidi"/>
          <w:sz w:val="24"/>
          <w:rtl/>
        </w:rPr>
        <w:t xml:space="preserve"> 5.2.4.9</w:t>
      </w:r>
      <w:r w:rsidR="00680D18" w:rsidRPr="00730893">
        <w:rPr>
          <w:rFonts w:ascii="Georgia" w:hAnsi="Georgia" w:cstheme="minorBidi"/>
          <w:sz w:val="24"/>
          <w:rtl/>
        </w:rPr>
        <w:t>,</w:t>
      </w:r>
      <w:r w:rsidRPr="00730893">
        <w:rPr>
          <w:rFonts w:ascii="Georgia" w:hAnsi="Georgia" w:cstheme="minorBidi"/>
          <w:b/>
          <w:bCs/>
          <w:sz w:val="24"/>
          <w:rtl/>
        </w:rPr>
        <w:t xml:space="preserve"> </w:t>
      </w:r>
      <w:r w:rsidRPr="00730893">
        <w:rPr>
          <w:rFonts w:ascii="Georgia" w:hAnsi="Georgia" w:cstheme="minorBidi" w:hint="eastAsia"/>
          <w:sz w:val="24"/>
          <w:rtl/>
        </w:rPr>
        <w:t>לא</w:t>
      </w:r>
      <w:r w:rsidRPr="00730893">
        <w:rPr>
          <w:rFonts w:ascii="Georgia" w:hAnsi="Georgia" w:cstheme="minorBidi"/>
          <w:sz w:val="24"/>
          <w:rtl/>
        </w:rPr>
        <w:t xml:space="preserve"> </w:t>
      </w:r>
      <w:r w:rsidRPr="00730893">
        <w:rPr>
          <w:rFonts w:ascii="Georgia" w:hAnsi="Georgia" w:cstheme="minorBidi" w:hint="eastAsia"/>
          <w:sz w:val="24"/>
          <w:rtl/>
        </w:rPr>
        <w:t>יאוחר</w:t>
      </w:r>
      <w:r w:rsidRPr="00730893">
        <w:rPr>
          <w:rFonts w:ascii="Georgia" w:hAnsi="Georgia" w:cstheme="minorBidi"/>
          <w:sz w:val="24"/>
          <w:rtl/>
        </w:rPr>
        <w:t xml:space="preserve"> </w:t>
      </w:r>
      <w:r w:rsidRPr="00730893">
        <w:rPr>
          <w:rFonts w:ascii="Georgia" w:hAnsi="Georgia" w:cstheme="minorBidi" w:hint="eastAsia"/>
          <w:sz w:val="24"/>
          <w:rtl/>
        </w:rPr>
        <w:t>מ</w:t>
      </w:r>
      <w:r w:rsidRPr="00730893">
        <w:rPr>
          <w:rFonts w:ascii="Georgia" w:hAnsi="Georgia" w:cstheme="minorBidi"/>
          <w:sz w:val="24"/>
          <w:rtl/>
        </w:rPr>
        <w:t xml:space="preserve">-30 </w:t>
      </w:r>
      <w:r w:rsidRPr="00730893">
        <w:rPr>
          <w:rFonts w:ascii="Georgia" w:hAnsi="Georgia" w:cstheme="minorBidi" w:hint="eastAsia"/>
          <w:sz w:val="24"/>
          <w:rtl/>
        </w:rPr>
        <w:t>יום</w:t>
      </w:r>
      <w:r w:rsidRPr="00730893">
        <w:rPr>
          <w:rFonts w:ascii="Georgia" w:hAnsi="Georgia" w:cstheme="minorBidi"/>
          <w:sz w:val="24"/>
          <w:rtl/>
        </w:rPr>
        <w:t xml:space="preserve"> </w:t>
      </w:r>
      <w:r w:rsidRPr="00730893">
        <w:rPr>
          <w:rFonts w:ascii="Georgia" w:hAnsi="Georgia" w:cstheme="minorBidi" w:hint="eastAsia"/>
          <w:sz w:val="24"/>
          <w:rtl/>
        </w:rPr>
        <w:t>מהמועד</w:t>
      </w:r>
      <w:r w:rsidRPr="00730893">
        <w:rPr>
          <w:rFonts w:ascii="Georgia" w:hAnsi="Georgia" w:cstheme="minorBidi"/>
          <w:sz w:val="24"/>
          <w:rtl/>
        </w:rPr>
        <w:t xml:space="preserve"> </w:t>
      </w:r>
      <w:r w:rsidR="00F86424" w:rsidRPr="00730893">
        <w:rPr>
          <w:rFonts w:ascii="Georgia" w:hAnsi="Georgia" w:cstheme="minorBidi" w:hint="eastAsia"/>
          <w:sz w:val="24"/>
          <w:rtl/>
        </w:rPr>
        <w:t>ש</w:t>
      </w:r>
      <w:r w:rsidRPr="00730893">
        <w:rPr>
          <w:rFonts w:ascii="Georgia" w:hAnsi="Georgia" w:cstheme="minorBidi" w:hint="eastAsia"/>
          <w:sz w:val="24"/>
          <w:rtl/>
        </w:rPr>
        <w:t>בו</w:t>
      </w:r>
      <w:r w:rsidRPr="00730893">
        <w:rPr>
          <w:rFonts w:ascii="Georgia" w:hAnsi="Georgia" w:cstheme="minorBidi"/>
          <w:sz w:val="24"/>
          <w:rtl/>
        </w:rPr>
        <w:t xml:space="preserve"> </w:t>
      </w:r>
      <w:r w:rsidRPr="00730893">
        <w:rPr>
          <w:rFonts w:ascii="Georgia" w:hAnsi="Georgia" w:cstheme="minorBidi" w:hint="eastAsia"/>
          <w:sz w:val="24"/>
          <w:rtl/>
        </w:rPr>
        <w:t>היה</w:t>
      </w:r>
      <w:r w:rsidRPr="00730893">
        <w:rPr>
          <w:rFonts w:ascii="Georgia" w:hAnsi="Georgia" w:cstheme="minorBidi"/>
          <w:sz w:val="24"/>
          <w:rtl/>
        </w:rPr>
        <w:t xml:space="preserve"> </w:t>
      </w:r>
      <w:r w:rsidRPr="00730893">
        <w:rPr>
          <w:rFonts w:ascii="Georgia" w:hAnsi="Georgia" w:cstheme="minorBidi" w:hint="eastAsia"/>
          <w:sz w:val="24"/>
          <w:rtl/>
        </w:rPr>
        <w:t>נדרש</w:t>
      </w:r>
      <w:r w:rsidRPr="00730893">
        <w:rPr>
          <w:rFonts w:ascii="Georgia" w:hAnsi="Georgia" w:cstheme="minorBidi"/>
          <w:sz w:val="24"/>
          <w:rtl/>
        </w:rPr>
        <w:t xml:space="preserve"> </w:t>
      </w:r>
      <w:r w:rsidRPr="00730893">
        <w:rPr>
          <w:rFonts w:ascii="Georgia" w:hAnsi="Georgia" w:cstheme="minorBidi" w:hint="eastAsia"/>
          <w:sz w:val="24"/>
          <w:rtl/>
        </w:rPr>
        <w:t>המנפיק</w:t>
      </w:r>
      <w:r w:rsidRPr="00730893">
        <w:rPr>
          <w:rFonts w:ascii="Georgia" w:hAnsi="Georgia" w:cstheme="minorBidi"/>
          <w:sz w:val="24"/>
          <w:rtl/>
        </w:rPr>
        <w:t xml:space="preserve"> </w:t>
      </w:r>
      <w:r w:rsidRPr="00730893">
        <w:rPr>
          <w:rFonts w:ascii="Georgia" w:hAnsi="Georgia" w:cstheme="minorBidi" w:hint="eastAsia"/>
          <w:sz w:val="24"/>
          <w:rtl/>
        </w:rPr>
        <w:t>לפרסם</w:t>
      </w:r>
      <w:r w:rsidRPr="00730893">
        <w:rPr>
          <w:rFonts w:ascii="Georgia" w:hAnsi="Georgia" w:cstheme="minorBidi"/>
          <w:sz w:val="24"/>
          <w:rtl/>
        </w:rPr>
        <w:t xml:space="preserve"> </w:t>
      </w:r>
      <w:r w:rsidRPr="00730893">
        <w:rPr>
          <w:rFonts w:ascii="Georgia" w:hAnsi="Georgia" w:cstheme="minorBidi" w:hint="eastAsia"/>
          <w:sz w:val="24"/>
          <w:rtl/>
        </w:rPr>
        <w:t>את</w:t>
      </w:r>
      <w:r w:rsidRPr="00730893">
        <w:rPr>
          <w:rFonts w:ascii="Georgia" w:hAnsi="Georgia" w:cstheme="minorBidi"/>
          <w:sz w:val="24"/>
          <w:rtl/>
        </w:rPr>
        <w:t xml:space="preserve"> </w:t>
      </w:r>
      <w:r w:rsidRPr="00730893">
        <w:rPr>
          <w:rFonts w:ascii="Georgia" w:hAnsi="Georgia" w:cstheme="minorBidi" w:hint="eastAsia"/>
          <w:sz w:val="24"/>
          <w:rtl/>
        </w:rPr>
        <w:t>הדוחות</w:t>
      </w:r>
      <w:r w:rsidRPr="00730893">
        <w:rPr>
          <w:rFonts w:ascii="Georgia" w:hAnsi="Georgia" w:cstheme="minorBidi"/>
          <w:sz w:val="24"/>
          <w:rtl/>
        </w:rPr>
        <w:t xml:space="preserve"> </w:t>
      </w:r>
      <w:r w:rsidRPr="00730893">
        <w:rPr>
          <w:rFonts w:ascii="Georgia" w:hAnsi="Georgia" w:cstheme="minorBidi" w:hint="eastAsia"/>
          <w:sz w:val="24"/>
          <w:rtl/>
        </w:rPr>
        <w:t>הרבעוניים</w:t>
      </w:r>
      <w:r w:rsidRPr="00730893">
        <w:rPr>
          <w:rFonts w:ascii="Georgia" w:hAnsi="Georgia" w:cstheme="minorBidi"/>
          <w:sz w:val="24"/>
          <w:rtl/>
        </w:rPr>
        <w:t xml:space="preserve"> </w:t>
      </w:r>
      <w:r w:rsidRPr="00730893">
        <w:rPr>
          <w:rFonts w:ascii="Georgia" w:hAnsi="Georgia" w:cstheme="minorBidi" w:hint="eastAsia"/>
          <w:sz w:val="24"/>
          <w:rtl/>
        </w:rPr>
        <w:t>אילו</w:t>
      </w:r>
      <w:r w:rsidRPr="00730893">
        <w:rPr>
          <w:rFonts w:ascii="Georgia" w:hAnsi="Georgia" w:cstheme="minorBidi"/>
          <w:sz w:val="24"/>
          <w:rtl/>
        </w:rPr>
        <w:t xml:space="preserve"> </w:t>
      </w:r>
      <w:r w:rsidRPr="00730893">
        <w:rPr>
          <w:rFonts w:ascii="Georgia" w:hAnsi="Georgia" w:cstheme="minorBidi" w:hint="eastAsia"/>
          <w:sz w:val="24"/>
          <w:rtl/>
        </w:rPr>
        <w:t>היה</w:t>
      </w:r>
      <w:r w:rsidRPr="00730893">
        <w:rPr>
          <w:rFonts w:ascii="Georgia" w:hAnsi="Georgia" w:cstheme="minorBidi"/>
          <w:sz w:val="24"/>
          <w:rtl/>
        </w:rPr>
        <w:t xml:space="preserve"> </w:t>
      </w:r>
      <w:r w:rsidRPr="00730893">
        <w:rPr>
          <w:rFonts w:ascii="Georgia" w:hAnsi="Georgia" w:cstheme="minorBidi" w:hint="eastAsia"/>
          <w:sz w:val="24"/>
          <w:rtl/>
        </w:rPr>
        <w:t>תאגיד</w:t>
      </w:r>
      <w:r w:rsidRPr="00730893">
        <w:rPr>
          <w:rFonts w:ascii="Georgia" w:hAnsi="Georgia" w:cstheme="minorBidi"/>
          <w:sz w:val="24"/>
          <w:rtl/>
        </w:rPr>
        <w:t xml:space="preserve"> </w:t>
      </w:r>
      <w:r w:rsidRPr="00730893">
        <w:rPr>
          <w:rFonts w:ascii="Georgia" w:hAnsi="Georgia" w:cstheme="minorBidi" w:hint="eastAsia"/>
          <w:sz w:val="24"/>
          <w:rtl/>
        </w:rPr>
        <w:t>מדווח</w:t>
      </w:r>
      <w:r w:rsidR="00267E98" w:rsidRPr="00730893">
        <w:rPr>
          <w:rFonts w:ascii="Georgia" w:hAnsi="Georgia" w:cstheme="minorBidi"/>
          <w:sz w:val="24"/>
          <w:rtl/>
        </w:rPr>
        <w:t>;</w:t>
      </w:r>
      <w:r w:rsidRPr="00730893">
        <w:rPr>
          <w:rFonts w:ascii="Georgia" w:hAnsi="Georgia" w:cstheme="minorBidi"/>
          <w:sz w:val="24"/>
          <w:rtl/>
        </w:rPr>
        <w:t xml:space="preserve"> </w:t>
      </w:r>
    </w:p>
    <w:p w14:paraId="4DD1891A" w14:textId="77777777" w:rsidR="00B90FF8" w:rsidRPr="00C45A3A" w:rsidRDefault="00B90FF8" w:rsidP="00AE095E">
      <w:pPr>
        <w:numPr>
          <w:ilvl w:val="0"/>
          <w:numId w:val="1719"/>
        </w:numPr>
        <w:spacing w:line="360" w:lineRule="auto"/>
        <w:ind w:left="1991" w:hanging="426"/>
        <w:rPr>
          <w:rFonts w:ascii="Georgia" w:hAnsi="Georgia" w:cstheme="minorBidi"/>
          <w:sz w:val="24"/>
        </w:rPr>
      </w:pPr>
      <w:r w:rsidRPr="00C04D98">
        <w:rPr>
          <w:rFonts w:ascii="Georgia" w:hAnsi="Georgia" w:cstheme="minorBidi" w:hint="eastAsia"/>
          <w:sz w:val="24"/>
          <w:rtl/>
        </w:rPr>
        <w:t>דיווח</w:t>
      </w:r>
      <w:r w:rsidRPr="00C04D98">
        <w:rPr>
          <w:rFonts w:ascii="Georgia" w:hAnsi="Georgia" w:cstheme="minorBidi"/>
          <w:sz w:val="24"/>
          <w:rtl/>
        </w:rPr>
        <w:t xml:space="preserve"> </w:t>
      </w:r>
      <w:proofErr w:type="spellStart"/>
      <w:r w:rsidRPr="00C04D98">
        <w:rPr>
          <w:rFonts w:ascii="Georgia" w:hAnsi="Georgia" w:cstheme="minorBidi" w:hint="eastAsia"/>
          <w:sz w:val="24"/>
          <w:rtl/>
        </w:rPr>
        <w:t>מיידי</w:t>
      </w:r>
      <w:proofErr w:type="spellEnd"/>
      <w:r w:rsidRPr="00C04D98">
        <w:rPr>
          <w:rFonts w:ascii="Georgia" w:hAnsi="Georgia" w:cstheme="minorBidi"/>
          <w:sz w:val="24"/>
          <w:rtl/>
        </w:rPr>
        <w:t xml:space="preserve"> </w:t>
      </w:r>
      <w:r w:rsidRPr="00C04D98">
        <w:rPr>
          <w:rFonts w:ascii="Georgia" w:hAnsi="Georgia" w:cstheme="minorBidi" w:hint="eastAsia"/>
          <w:sz w:val="24"/>
          <w:rtl/>
        </w:rPr>
        <w:t>אם</w:t>
      </w:r>
      <w:r w:rsidRPr="00C04D98">
        <w:rPr>
          <w:rFonts w:ascii="Georgia" w:hAnsi="Georgia" w:cstheme="minorBidi"/>
          <w:sz w:val="24"/>
          <w:rtl/>
        </w:rPr>
        <w:t xml:space="preserve"> </w:t>
      </w:r>
      <w:r w:rsidRPr="00C04D98">
        <w:rPr>
          <w:rFonts w:ascii="Georgia" w:hAnsi="Georgia" w:cstheme="minorBidi" w:hint="eastAsia"/>
          <w:sz w:val="24"/>
          <w:rtl/>
        </w:rPr>
        <w:t>אירע</w:t>
      </w:r>
      <w:r w:rsidRPr="00C04D98">
        <w:rPr>
          <w:rFonts w:ascii="Georgia" w:hAnsi="Georgia" w:cstheme="minorBidi"/>
          <w:sz w:val="24"/>
          <w:rtl/>
        </w:rPr>
        <w:t xml:space="preserve"> </w:t>
      </w:r>
      <w:r w:rsidRPr="00C04D98">
        <w:rPr>
          <w:rFonts w:ascii="Georgia" w:hAnsi="Georgia" w:cstheme="minorBidi" w:hint="eastAsia"/>
          <w:sz w:val="24"/>
          <w:rtl/>
        </w:rPr>
        <w:t>אחד</w:t>
      </w:r>
      <w:r w:rsidRPr="00C04D98">
        <w:rPr>
          <w:rFonts w:ascii="Georgia" w:hAnsi="Georgia" w:cstheme="minorBidi"/>
          <w:sz w:val="24"/>
          <w:rtl/>
        </w:rPr>
        <w:t xml:space="preserve"> </w:t>
      </w:r>
      <w:r w:rsidRPr="00C04D98">
        <w:rPr>
          <w:rFonts w:ascii="Georgia" w:hAnsi="Georgia" w:cstheme="minorBidi" w:hint="eastAsia"/>
          <w:sz w:val="24"/>
          <w:rtl/>
        </w:rPr>
        <w:t>מן</w:t>
      </w:r>
      <w:r w:rsidRPr="00C04D98">
        <w:rPr>
          <w:rFonts w:ascii="Georgia" w:hAnsi="Georgia" w:cstheme="minorBidi"/>
          <w:sz w:val="24"/>
          <w:rtl/>
        </w:rPr>
        <w:t xml:space="preserve"> </w:t>
      </w:r>
      <w:r w:rsidRPr="00C04D98">
        <w:rPr>
          <w:rFonts w:ascii="Georgia" w:hAnsi="Georgia" w:cstheme="minorBidi" w:hint="eastAsia"/>
          <w:sz w:val="24"/>
          <w:rtl/>
        </w:rPr>
        <w:t>האירועים</w:t>
      </w:r>
      <w:r w:rsidRPr="00C04D98">
        <w:rPr>
          <w:rFonts w:ascii="Georgia" w:hAnsi="Georgia" w:cstheme="minorBidi"/>
          <w:sz w:val="24"/>
          <w:rtl/>
        </w:rPr>
        <w:t xml:space="preserve"> </w:t>
      </w:r>
      <w:r w:rsidRPr="00C04D98">
        <w:rPr>
          <w:rFonts w:ascii="Georgia" w:hAnsi="Georgia" w:cstheme="minorBidi" w:hint="eastAsia"/>
          <w:sz w:val="24"/>
          <w:rtl/>
        </w:rPr>
        <w:t>המפורטים</w:t>
      </w:r>
      <w:r w:rsidRPr="00C04D98">
        <w:rPr>
          <w:rFonts w:ascii="Georgia" w:hAnsi="Georgia" w:cstheme="minorBidi"/>
          <w:sz w:val="24"/>
          <w:rtl/>
        </w:rPr>
        <w:t xml:space="preserve"> </w:t>
      </w:r>
      <w:r w:rsidR="00BC7363" w:rsidRPr="00C04D98">
        <w:rPr>
          <w:rFonts w:ascii="Georgia" w:hAnsi="Georgia" w:cstheme="minorBidi" w:hint="eastAsia"/>
          <w:sz w:val="24"/>
          <w:rtl/>
        </w:rPr>
        <w:t>בנספח</w:t>
      </w:r>
      <w:r w:rsidR="00BC7363" w:rsidRPr="00C04D98">
        <w:rPr>
          <w:rFonts w:ascii="Georgia" w:hAnsi="Georgia" w:cstheme="minorBidi"/>
          <w:sz w:val="24"/>
          <w:rtl/>
        </w:rPr>
        <w:t xml:space="preserve"> 5.2.4.10</w:t>
      </w:r>
      <w:r w:rsidRPr="00C04D98">
        <w:rPr>
          <w:rFonts w:ascii="Georgia" w:hAnsi="Georgia" w:cstheme="minorBidi"/>
          <w:sz w:val="24"/>
          <w:rtl/>
        </w:rPr>
        <w:t xml:space="preserve">, </w:t>
      </w:r>
      <w:r w:rsidRPr="00C04D98">
        <w:rPr>
          <w:rFonts w:ascii="Georgia" w:hAnsi="Georgia" w:cstheme="minorBidi" w:hint="eastAsia"/>
          <w:sz w:val="24"/>
          <w:rtl/>
        </w:rPr>
        <w:t>במועד</w:t>
      </w:r>
      <w:r w:rsidRPr="00C04D98">
        <w:rPr>
          <w:rFonts w:ascii="Georgia" w:hAnsi="Georgia" w:cstheme="minorBidi"/>
          <w:sz w:val="24"/>
          <w:rtl/>
        </w:rPr>
        <w:t xml:space="preserve"> </w:t>
      </w:r>
      <w:r w:rsidRPr="00C04D98">
        <w:rPr>
          <w:rFonts w:ascii="Georgia" w:hAnsi="Georgia" w:cstheme="minorBidi" w:hint="eastAsia"/>
          <w:sz w:val="24"/>
          <w:rtl/>
        </w:rPr>
        <w:t>שנקבע</w:t>
      </w:r>
      <w:r w:rsidRPr="00C04D98">
        <w:rPr>
          <w:rFonts w:ascii="Georgia" w:hAnsi="Georgia" w:cstheme="minorBidi"/>
          <w:sz w:val="24"/>
          <w:rtl/>
        </w:rPr>
        <w:t xml:space="preserve"> </w:t>
      </w:r>
      <w:r w:rsidRPr="00C04D98">
        <w:rPr>
          <w:rFonts w:ascii="Georgia" w:hAnsi="Georgia" w:cstheme="minorBidi" w:hint="eastAsia"/>
          <w:sz w:val="24"/>
          <w:rtl/>
        </w:rPr>
        <w:t>בתקנה</w:t>
      </w:r>
      <w:r w:rsidRPr="00C04D98">
        <w:rPr>
          <w:rFonts w:ascii="Georgia" w:hAnsi="Georgia" w:cstheme="minorBidi"/>
          <w:sz w:val="24"/>
          <w:rtl/>
        </w:rPr>
        <w:t xml:space="preserve"> 30(</w:t>
      </w:r>
      <w:r w:rsidRPr="00C04D98">
        <w:rPr>
          <w:rFonts w:ascii="Georgia" w:hAnsi="Georgia" w:cstheme="minorBidi" w:hint="eastAsia"/>
          <w:sz w:val="24"/>
          <w:rtl/>
        </w:rPr>
        <w:t>ב</w:t>
      </w:r>
      <w:r w:rsidRPr="00C04D98">
        <w:rPr>
          <w:rFonts w:ascii="Georgia" w:hAnsi="Georgia" w:cstheme="minorBidi"/>
          <w:sz w:val="24"/>
          <w:rtl/>
        </w:rPr>
        <w:t xml:space="preserve">) </w:t>
      </w:r>
      <w:r w:rsidRPr="00C04D98">
        <w:rPr>
          <w:rFonts w:ascii="Georgia" w:hAnsi="Georgia" w:cstheme="minorBidi" w:hint="eastAsia"/>
          <w:sz w:val="24"/>
          <w:rtl/>
        </w:rPr>
        <w:t>לתקנות</w:t>
      </w:r>
      <w:r w:rsidRPr="00C04D98">
        <w:rPr>
          <w:rFonts w:ascii="Georgia" w:hAnsi="Georgia" w:cstheme="minorBidi"/>
          <w:sz w:val="24"/>
          <w:rtl/>
        </w:rPr>
        <w:t xml:space="preserve"> </w:t>
      </w:r>
      <w:r w:rsidRPr="00C04D98">
        <w:rPr>
          <w:rFonts w:ascii="Georgia" w:hAnsi="Georgia" w:cstheme="minorBidi" w:hint="eastAsia"/>
          <w:sz w:val="24"/>
          <w:rtl/>
        </w:rPr>
        <w:t>דוחות</w:t>
      </w:r>
      <w:r w:rsidRPr="00C04D98">
        <w:rPr>
          <w:rFonts w:ascii="Georgia" w:hAnsi="Georgia" w:cstheme="minorBidi"/>
          <w:sz w:val="24"/>
          <w:rtl/>
        </w:rPr>
        <w:t xml:space="preserve"> </w:t>
      </w:r>
      <w:r w:rsidRPr="00C04D98">
        <w:rPr>
          <w:rFonts w:ascii="Georgia" w:hAnsi="Georgia" w:cstheme="minorBidi" w:hint="eastAsia"/>
          <w:sz w:val="24"/>
          <w:rtl/>
        </w:rPr>
        <w:t>תקופתיים</w:t>
      </w:r>
      <w:r w:rsidRPr="00C04D98">
        <w:rPr>
          <w:rFonts w:ascii="Georgia" w:hAnsi="Georgia" w:cstheme="minorBidi"/>
          <w:sz w:val="24"/>
          <w:rtl/>
        </w:rPr>
        <w:t xml:space="preserve"> </w:t>
      </w:r>
      <w:r w:rsidRPr="00C04D98">
        <w:rPr>
          <w:rFonts w:ascii="Georgia" w:hAnsi="Georgia" w:cstheme="minorBidi" w:hint="eastAsia"/>
          <w:sz w:val="24"/>
          <w:rtl/>
        </w:rPr>
        <w:t>ומידיים</w:t>
      </w:r>
      <w:r w:rsidRPr="00C04D98">
        <w:rPr>
          <w:rFonts w:ascii="Georgia" w:hAnsi="Georgia" w:cstheme="minorBidi"/>
          <w:sz w:val="24"/>
          <w:rtl/>
        </w:rPr>
        <w:t xml:space="preserve">. </w:t>
      </w:r>
    </w:p>
    <w:p w14:paraId="7A859717" w14:textId="77777777" w:rsidR="00B90FF8" w:rsidRPr="00C45A3A" w:rsidRDefault="00B90FF8" w:rsidP="00AE095E">
      <w:pPr>
        <w:pStyle w:val="a0"/>
        <w:numPr>
          <w:ilvl w:val="0"/>
          <w:numId w:val="1718"/>
        </w:numPr>
        <w:tabs>
          <w:tab w:val="left" w:pos="4580"/>
        </w:tabs>
        <w:spacing w:line="360" w:lineRule="auto"/>
        <w:ind w:left="1566" w:hanging="426"/>
        <w:rPr>
          <w:rFonts w:ascii="Times New Roman" w:hAnsi="Times New Roman" w:cstheme="minorBidi"/>
          <w:sz w:val="24"/>
          <w:lang w:eastAsia="en-US"/>
        </w:rPr>
      </w:pPr>
      <w:r w:rsidRPr="00C04D98">
        <w:rPr>
          <w:rFonts w:ascii="Times New Roman" w:hAnsi="Times New Roman" w:cstheme="minorBidi" w:hint="eastAsia"/>
          <w:sz w:val="24"/>
          <w:rtl/>
        </w:rPr>
        <w:t>הגוף</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המוסדי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קיבל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המנפיק</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התחייבות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בכתב</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לשאת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בכל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הוצאות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ההנפקה</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ובהן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מיסים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הוצאות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סבירות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טיפול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משפטי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בהליכים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שינוהלו</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בשם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מחזיקי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איגרות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החוב</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הוצאות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סבירות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הקשורות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בהערכת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מצב</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החוב</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הסדרי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חוב</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הליכי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פירעון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הליכי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גבייה</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הערכות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שווי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ותשלומים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לנאמן</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ככל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שמונה</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נאמן</w:t>
      </w:r>
      <w:r w:rsidRPr="00C04D98">
        <w:rPr>
          <w:rFonts w:ascii="Times New Roman" w:hAnsi="Times New Roman" w:cstheme="minorBidi"/>
          <w:sz w:val="24"/>
          <w:rtl/>
        </w:rPr>
        <w:t>.</w:t>
      </w:r>
    </w:p>
    <w:p w14:paraId="720235BA" w14:textId="77777777" w:rsidR="00CA67A8" w:rsidRPr="00C45A3A" w:rsidRDefault="00CA67A8" w:rsidP="00AE095E">
      <w:pPr>
        <w:pStyle w:val="a0"/>
        <w:numPr>
          <w:ilvl w:val="0"/>
          <w:numId w:val="1718"/>
        </w:numPr>
        <w:tabs>
          <w:tab w:val="left" w:pos="4580"/>
        </w:tabs>
        <w:spacing w:line="360" w:lineRule="auto"/>
        <w:ind w:left="1566"/>
        <w:rPr>
          <w:rFonts w:ascii="Times New Roman" w:hAnsi="Times New Roman" w:cstheme="minorBidi"/>
          <w:sz w:val="24"/>
          <w:lang w:eastAsia="en-US"/>
        </w:rPr>
      </w:pPr>
      <w:r w:rsidRPr="00C04D98">
        <w:rPr>
          <w:rFonts w:ascii="Times New Roman" w:hAnsi="Times New Roman" w:cstheme="minorBidi" w:hint="eastAsia"/>
          <w:sz w:val="24"/>
          <w:rtl/>
        </w:rPr>
        <w:t>עמד</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מספר</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קבוצות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המשקיעים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באיגרת</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חוב</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על</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ארבע</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לפחות</w:t>
      </w:r>
      <w:r w:rsidRPr="00C04D98">
        <w:rPr>
          <w:rFonts w:ascii="Times New Roman" w:hAnsi="Times New Roman" w:cstheme="minorBidi"/>
          <w:sz w:val="24"/>
          <w:rtl/>
        </w:rPr>
        <w:t xml:space="preserve">: </w:t>
      </w:r>
    </w:p>
    <w:p w14:paraId="59D421D2" w14:textId="30D3381C" w:rsidR="00553777" w:rsidRPr="00C45A3A" w:rsidRDefault="00CA67A8" w:rsidP="00EA426C">
      <w:pPr>
        <w:numPr>
          <w:ilvl w:val="0"/>
          <w:numId w:val="1720"/>
        </w:numPr>
        <w:spacing w:line="360" w:lineRule="auto"/>
        <w:ind w:left="1991"/>
        <w:rPr>
          <w:rFonts w:ascii="Times New Roman" w:hAnsi="Times New Roman" w:cstheme="minorBidi"/>
          <w:sz w:val="24"/>
          <w:lang w:eastAsia="en-US"/>
        </w:rPr>
      </w:pPr>
      <w:r w:rsidRPr="00C04D98">
        <w:rPr>
          <w:rFonts w:ascii="Times New Roman" w:hAnsi="Times New Roman" w:cstheme="minorBidi" w:hint="eastAsia"/>
          <w:sz w:val="24"/>
          <w:rtl/>
        </w:rPr>
        <w:t>המנפיק</w:t>
      </w:r>
      <w:r w:rsidRPr="00C04D98">
        <w:rPr>
          <w:rFonts w:ascii="Georgia" w:hAnsi="Georgia" w:cstheme="minorBidi"/>
          <w:sz w:val="24"/>
          <w:rtl/>
        </w:rPr>
        <w:t xml:space="preserve"> </w:t>
      </w:r>
      <w:r w:rsidRPr="00C04D98">
        <w:rPr>
          <w:rFonts w:ascii="Georgia" w:hAnsi="Georgia" w:cstheme="minorBidi" w:hint="eastAsia"/>
          <w:sz w:val="24"/>
          <w:rtl/>
        </w:rPr>
        <w:t>מינה</w:t>
      </w:r>
      <w:r w:rsidRPr="00C04D98">
        <w:rPr>
          <w:rFonts w:ascii="Georgia" w:hAnsi="Georgia" w:cstheme="minorBidi"/>
          <w:sz w:val="24"/>
          <w:rtl/>
        </w:rPr>
        <w:t xml:space="preserve"> </w:t>
      </w:r>
      <w:r w:rsidRPr="00C04D98">
        <w:rPr>
          <w:rFonts w:ascii="Georgia" w:hAnsi="Georgia" w:cstheme="minorBidi" w:hint="eastAsia"/>
          <w:sz w:val="24"/>
          <w:rtl/>
        </w:rPr>
        <w:t>נאמן</w:t>
      </w:r>
      <w:r w:rsidRPr="00C04D98">
        <w:rPr>
          <w:rFonts w:ascii="Georgia" w:hAnsi="Georgia" w:cstheme="minorBidi"/>
          <w:sz w:val="24"/>
          <w:rtl/>
        </w:rPr>
        <w:t xml:space="preserve"> </w:t>
      </w:r>
      <w:r w:rsidRPr="00C04D98">
        <w:rPr>
          <w:rFonts w:ascii="Georgia" w:hAnsi="Georgia" w:cstheme="minorBidi" w:hint="eastAsia"/>
          <w:sz w:val="24"/>
          <w:rtl/>
        </w:rPr>
        <w:t>לאיגרת</w:t>
      </w:r>
      <w:r w:rsidRPr="00C04D98">
        <w:rPr>
          <w:rFonts w:ascii="Georgia" w:hAnsi="Georgia" w:cstheme="minorBidi"/>
          <w:sz w:val="24"/>
          <w:rtl/>
        </w:rPr>
        <w:t xml:space="preserve"> </w:t>
      </w:r>
      <w:r w:rsidRPr="00C04D98">
        <w:rPr>
          <w:rFonts w:ascii="Georgia" w:hAnsi="Georgia" w:cstheme="minorBidi" w:hint="eastAsia"/>
          <w:sz w:val="24"/>
          <w:rtl/>
        </w:rPr>
        <w:t>החוב</w:t>
      </w:r>
      <w:r w:rsidRPr="00C04D98">
        <w:rPr>
          <w:rFonts w:ascii="Georgia" w:hAnsi="Georgia" w:cstheme="minorBidi"/>
          <w:sz w:val="24"/>
          <w:rtl/>
        </w:rPr>
        <w:t xml:space="preserve">, </w:t>
      </w:r>
      <w:r w:rsidRPr="00C04D98">
        <w:rPr>
          <w:rFonts w:ascii="Georgia" w:hAnsi="Georgia" w:cstheme="minorBidi" w:hint="eastAsia"/>
          <w:sz w:val="24"/>
          <w:rtl/>
        </w:rPr>
        <w:t>והגוף</w:t>
      </w:r>
      <w:r w:rsidRPr="00C04D98">
        <w:rPr>
          <w:rFonts w:ascii="Georgia" w:hAnsi="Georgia" w:cstheme="minorBidi"/>
          <w:sz w:val="24"/>
          <w:rtl/>
        </w:rPr>
        <w:t xml:space="preserve"> </w:t>
      </w:r>
      <w:r w:rsidRPr="00C04D98">
        <w:rPr>
          <w:rFonts w:ascii="Georgia" w:hAnsi="Georgia" w:cstheme="minorBidi" w:hint="eastAsia"/>
          <w:sz w:val="24"/>
          <w:rtl/>
        </w:rPr>
        <w:t>המוסדי</w:t>
      </w:r>
      <w:r w:rsidRPr="00C04D98">
        <w:rPr>
          <w:rFonts w:ascii="Georgia" w:hAnsi="Georgia" w:cstheme="minorBidi"/>
          <w:sz w:val="24"/>
          <w:rtl/>
        </w:rPr>
        <w:t xml:space="preserve"> </w:t>
      </w:r>
      <w:r w:rsidRPr="00C04D98">
        <w:rPr>
          <w:rFonts w:ascii="Georgia" w:hAnsi="Georgia" w:cstheme="minorBidi" w:hint="eastAsia"/>
          <w:sz w:val="24"/>
          <w:rtl/>
        </w:rPr>
        <w:t>קיבל</w:t>
      </w:r>
      <w:r w:rsidRPr="00C04D98">
        <w:rPr>
          <w:rFonts w:ascii="Georgia" w:hAnsi="Georgia" w:cstheme="minorBidi"/>
          <w:sz w:val="24"/>
          <w:rtl/>
        </w:rPr>
        <w:t xml:space="preserve"> </w:t>
      </w:r>
      <w:r w:rsidRPr="00C04D98">
        <w:rPr>
          <w:rFonts w:ascii="Georgia" w:hAnsi="Georgia" w:cstheme="minorBidi" w:hint="eastAsia"/>
          <w:sz w:val="24"/>
          <w:rtl/>
        </w:rPr>
        <w:t>מן</w:t>
      </w:r>
      <w:r w:rsidRPr="00C04D98">
        <w:rPr>
          <w:rFonts w:ascii="Georgia" w:hAnsi="Georgia" w:cstheme="minorBidi"/>
          <w:sz w:val="24"/>
          <w:rtl/>
        </w:rPr>
        <w:t xml:space="preserve"> </w:t>
      </w:r>
      <w:r w:rsidRPr="00C04D98">
        <w:rPr>
          <w:rFonts w:ascii="Georgia" w:hAnsi="Georgia" w:cstheme="minorBidi" w:hint="eastAsia"/>
          <w:sz w:val="24"/>
          <w:rtl/>
        </w:rPr>
        <w:t>המנפיק</w:t>
      </w:r>
      <w:r w:rsidRPr="00C04D98">
        <w:rPr>
          <w:rFonts w:ascii="Georgia" w:hAnsi="Georgia" w:cstheme="minorBidi"/>
          <w:sz w:val="24"/>
          <w:rtl/>
        </w:rPr>
        <w:t xml:space="preserve"> </w:t>
      </w:r>
      <w:r w:rsidRPr="00C04D98">
        <w:rPr>
          <w:rFonts w:ascii="Georgia" w:hAnsi="Georgia" w:cstheme="minorBidi" w:hint="eastAsia"/>
          <w:sz w:val="24"/>
          <w:rtl/>
        </w:rPr>
        <w:t>התחייבות</w:t>
      </w:r>
      <w:r w:rsidRPr="00C04D98">
        <w:rPr>
          <w:rFonts w:ascii="Georgia" w:hAnsi="Georgia" w:cstheme="minorBidi"/>
          <w:sz w:val="24"/>
          <w:rtl/>
        </w:rPr>
        <w:t xml:space="preserve"> </w:t>
      </w:r>
      <w:r w:rsidRPr="00C04D98">
        <w:rPr>
          <w:rFonts w:ascii="Georgia" w:hAnsi="Georgia" w:cstheme="minorBidi" w:hint="eastAsia"/>
          <w:sz w:val="24"/>
          <w:rtl/>
        </w:rPr>
        <w:t>בכתב</w:t>
      </w:r>
      <w:r w:rsidRPr="00C04D98">
        <w:rPr>
          <w:rFonts w:ascii="Georgia" w:hAnsi="Georgia" w:cstheme="minorBidi"/>
          <w:sz w:val="24"/>
          <w:rtl/>
        </w:rPr>
        <w:t xml:space="preserve"> </w:t>
      </w:r>
      <w:r w:rsidRPr="00C04D98">
        <w:rPr>
          <w:rFonts w:ascii="Georgia" w:hAnsi="Georgia" w:cstheme="minorBidi" w:hint="eastAsia"/>
          <w:sz w:val="24"/>
          <w:rtl/>
        </w:rPr>
        <w:t>להעביר</w:t>
      </w:r>
      <w:r w:rsidRPr="00C04D98">
        <w:rPr>
          <w:rFonts w:ascii="Georgia" w:hAnsi="Georgia" w:cstheme="minorBidi"/>
          <w:sz w:val="24"/>
          <w:rtl/>
        </w:rPr>
        <w:t xml:space="preserve"> </w:t>
      </w:r>
      <w:r w:rsidRPr="00C04D98">
        <w:rPr>
          <w:rFonts w:ascii="Georgia" w:hAnsi="Georgia" w:cstheme="minorBidi" w:hint="eastAsia"/>
          <w:sz w:val="24"/>
          <w:rtl/>
        </w:rPr>
        <w:t>לנאמן</w:t>
      </w:r>
      <w:r w:rsidRPr="00C04D98">
        <w:rPr>
          <w:rFonts w:ascii="Georgia" w:hAnsi="Georgia" w:cstheme="minorBidi"/>
          <w:sz w:val="24"/>
          <w:rtl/>
        </w:rPr>
        <w:t xml:space="preserve"> </w:t>
      </w:r>
      <w:r w:rsidRPr="00C04D98">
        <w:rPr>
          <w:rFonts w:ascii="Georgia" w:hAnsi="Georgia" w:cstheme="minorBidi" w:hint="eastAsia"/>
          <w:sz w:val="24"/>
          <w:rtl/>
        </w:rPr>
        <w:t>כל</w:t>
      </w:r>
      <w:r w:rsidRPr="00C04D98">
        <w:rPr>
          <w:rFonts w:ascii="Georgia" w:hAnsi="Georgia" w:cstheme="minorBidi"/>
          <w:sz w:val="24"/>
          <w:rtl/>
        </w:rPr>
        <w:t xml:space="preserve"> </w:t>
      </w:r>
      <w:r w:rsidRPr="00C04D98">
        <w:rPr>
          <w:rFonts w:ascii="Georgia" w:hAnsi="Georgia" w:cstheme="minorBidi" w:hint="eastAsia"/>
          <w:sz w:val="24"/>
          <w:rtl/>
        </w:rPr>
        <w:t>מידע</w:t>
      </w:r>
      <w:r w:rsidRPr="00C04D98">
        <w:rPr>
          <w:rFonts w:ascii="Georgia" w:hAnsi="Georgia" w:cstheme="minorBidi"/>
          <w:sz w:val="24"/>
          <w:rtl/>
        </w:rPr>
        <w:t xml:space="preserve"> </w:t>
      </w:r>
      <w:r w:rsidRPr="00C04D98">
        <w:rPr>
          <w:rFonts w:ascii="Times New Roman" w:hAnsi="Times New Roman" w:cstheme="minorBidi" w:hint="eastAsia"/>
          <w:sz w:val="24"/>
          <w:rtl/>
        </w:rPr>
        <w:t>שנדרש</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להעביר</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לגופים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המוסדיים</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כאמור</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בפסק</w:t>
      </w:r>
      <w:r w:rsidR="00FE7E42">
        <w:rPr>
          <w:rFonts w:ascii="Times New Roman" w:hAnsi="Times New Roman" w:cstheme="minorBidi" w:hint="cs"/>
          <w:sz w:val="24"/>
          <w:rtl/>
        </w:rPr>
        <w:t>ת משנה</w:t>
      </w:r>
      <w:r w:rsidRPr="00C04D98">
        <w:rPr>
          <w:rFonts w:ascii="Times New Roman" w:hAnsi="Times New Roman" w:cstheme="minorBidi"/>
          <w:sz w:val="24"/>
          <w:rtl/>
        </w:rPr>
        <w:t xml:space="preserve"> (</w:t>
      </w:r>
      <w:r w:rsidR="00EA426C">
        <w:rPr>
          <w:rFonts w:ascii="Times New Roman" w:hAnsi="Times New Roman" w:cstheme="minorBidi" w:hint="cs"/>
          <w:sz w:val="24"/>
          <w:rtl/>
        </w:rPr>
        <w:t>ג</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לעיל</w:t>
      </w:r>
      <w:r w:rsidRPr="00C04D98">
        <w:rPr>
          <w:rFonts w:ascii="Times New Roman" w:hAnsi="Times New Roman" w:cstheme="minorBidi"/>
          <w:sz w:val="24"/>
          <w:rtl/>
        </w:rPr>
        <w:t xml:space="preserve">. </w:t>
      </w:r>
    </w:p>
    <w:p w14:paraId="3A225BDE" w14:textId="5FD2E602" w:rsidR="00C524AB" w:rsidRPr="00C45A3A" w:rsidRDefault="00553777" w:rsidP="00AE095E">
      <w:pPr>
        <w:numPr>
          <w:ilvl w:val="0"/>
          <w:numId w:val="1720"/>
        </w:numPr>
        <w:spacing w:line="360" w:lineRule="auto"/>
        <w:ind w:left="1991"/>
        <w:rPr>
          <w:rFonts w:ascii="Times New Roman" w:hAnsi="Times New Roman" w:cstheme="minorBidi"/>
          <w:sz w:val="24"/>
          <w:lang w:eastAsia="en-US"/>
        </w:rPr>
      </w:pPr>
      <w:r w:rsidRPr="00452F96">
        <w:rPr>
          <w:rFonts w:ascii="Georgia" w:hAnsi="Georgia" w:cstheme="minorBidi" w:hint="eastAsia"/>
          <w:sz w:val="24"/>
          <w:rtl/>
        </w:rPr>
        <w:t>הגוף</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המוסדי</w:t>
      </w:r>
      <w:r w:rsidRPr="00C04D98">
        <w:rPr>
          <w:rFonts w:ascii="Times New Roman" w:hAnsi="Times New Roman" w:cstheme="minorBidi"/>
          <w:sz w:val="24"/>
          <w:rtl/>
        </w:rPr>
        <w:t xml:space="preserve"> </w:t>
      </w:r>
      <w:r w:rsidRPr="00C04D98">
        <w:rPr>
          <w:rFonts w:ascii="Times New Roman" w:hAnsi="Times New Roman" w:cstheme="minorBidi" w:hint="eastAsia"/>
          <w:sz w:val="24"/>
          <w:rtl/>
        </w:rPr>
        <w:t>קיב</w:t>
      </w:r>
      <w:r w:rsidR="00C524AB" w:rsidRPr="00C04D98">
        <w:rPr>
          <w:rFonts w:ascii="Times New Roman" w:hAnsi="Times New Roman" w:cstheme="minorBidi" w:hint="eastAsia"/>
          <w:sz w:val="24"/>
          <w:rtl/>
        </w:rPr>
        <w:t>ל</w:t>
      </w:r>
      <w:r w:rsidRPr="00C04D98">
        <w:rPr>
          <w:rFonts w:ascii="Times New Roman" w:hAnsi="Times New Roman" w:cstheme="minorBidi"/>
          <w:sz w:val="24"/>
          <w:rtl/>
        </w:rPr>
        <w:t xml:space="preserve"> מן המנפיק </w:t>
      </w:r>
      <w:r w:rsidR="00C524AB" w:rsidRPr="00C04D98">
        <w:rPr>
          <w:rFonts w:ascii="Times New Roman" w:hAnsi="Times New Roman" w:cstheme="minorBidi"/>
          <w:sz w:val="24"/>
          <w:rtl/>
        </w:rPr>
        <w:t>התחייבות בכתב</w:t>
      </w:r>
      <w:r w:rsidR="00CA67A8"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למסור</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לנאמן</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דיווח</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על</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פי</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דרישתו</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כמפורט</w:t>
      </w:r>
      <w:r w:rsidR="00C524AB" w:rsidRPr="00C04D98">
        <w:rPr>
          <w:rFonts w:ascii="Times New Roman" w:hAnsi="Times New Roman" w:cstheme="minorBidi"/>
          <w:sz w:val="24"/>
          <w:rtl/>
        </w:rPr>
        <w:t xml:space="preserve"> </w:t>
      </w:r>
      <w:r w:rsidR="00C524AB" w:rsidRPr="00C04D98">
        <w:rPr>
          <w:rFonts w:ascii="Times New Roman" w:hAnsi="Times New Roman" w:cstheme="minorBidi" w:hint="eastAsia"/>
          <w:sz w:val="24"/>
          <w:rtl/>
        </w:rPr>
        <w:t>להלן</w:t>
      </w:r>
      <w:r w:rsidR="00C524AB" w:rsidRPr="00C04D98">
        <w:rPr>
          <w:rFonts w:ascii="Times New Roman" w:hAnsi="Times New Roman" w:cstheme="minorBidi"/>
          <w:sz w:val="24"/>
          <w:rtl/>
        </w:rPr>
        <w:t>:</w:t>
      </w:r>
    </w:p>
    <w:p w14:paraId="532B20AD" w14:textId="77777777" w:rsidR="00C524AB" w:rsidRPr="00452F96" w:rsidRDefault="00C524AB" w:rsidP="00AE095E">
      <w:pPr>
        <w:pStyle w:val="a0"/>
        <w:numPr>
          <w:ilvl w:val="0"/>
          <w:numId w:val="453"/>
        </w:numPr>
        <w:tabs>
          <w:tab w:val="left" w:pos="4580"/>
        </w:tabs>
        <w:spacing w:line="360" w:lineRule="auto"/>
        <w:ind w:left="2416" w:hanging="425"/>
        <w:rPr>
          <w:rFonts w:ascii="Times New Roman" w:hAnsi="Times New Roman" w:cstheme="minorBidi"/>
          <w:sz w:val="24"/>
          <w:lang w:eastAsia="en-US"/>
        </w:rPr>
      </w:pPr>
      <w:r w:rsidRPr="00452F96">
        <w:rPr>
          <w:rFonts w:ascii="Georgia" w:hAnsi="Georgia" w:cstheme="minorBidi" w:hint="eastAsia"/>
          <w:sz w:val="24"/>
          <w:rtl/>
        </w:rPr>
        <w:t>מסמכים</w:t>
      </w:r>
      <w:r w:rsidRPr="00452F96">
        <w:rPr>
          <w:rFonts w:ascii="Times New Roman" w:hAnsi="Times New Roman" w:cstheme="minorBidi"/>
          <w:sz w:val="24"/>
          <w:rtl/>
        </w:rPr>
        <w:t xml:space="preserve">, פרטים </w:t>
      </w:r>
      <w:r w:rsidR="00CA67A8" w:rsidRPr="00452F96">
        <w:rPr>
          <w:rFonts w:ascii="Times New Roman" w:hAnsi="Times New Roman" w:cstheme="minorBidi" w:hint="eastAsia"/>
          <w:sz w:val="24"/>
          <w:rtl/>
        </w:rPr>
        <w:t>או</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מידע</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כפי</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שיידרשו</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באופן</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סביר</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על</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ידי</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הנאמן</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בהתאם</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לשיקול</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דעתו</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לשם</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יישום</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והפעלת</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סמכויות</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הנאמן</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או</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באי</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כוחו</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על</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פי</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שטר</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הנאמנות</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בכפוף</w:t>
      </w:r>
      <w:r w:rsidR="00CA67A8" w:rsidRPr="00452F96">
        <w:rPr>
          <w:rFonts w:ascii="Times New Roman" w:hAnsi="Times New Roman" w:cstheme="minorBidi"/>
          <w:sz w:val="24"/>
          <w:rtl/>
        </w:rPr>
        <w:t xml:space="preserve"> </w:t>
      </w:r>
      <w:r w:rsidR="00CA67A8" w:rsidRPr="00452F96">
        <w:rPr>
          <w:rFonts w:ascii="Times New Roman" w:hAnsi="Times New Roman" w:cstheme="minorBidi" w:hint="eastAsia"/>
          <w:sz w:val="24"/>
          <w:rtl/>
        </w:rPr>
        <w:t>לחתימת</w:t>
      </w:r>
      <w:r w:rsidR="00CA67A8" w:rsidRPr="00452F96">
        <w:rPr>
          <w:rFonts w:ascii="Times New Roman" w:hAnsi="Times New Roman" w:cstheme="minorBidi"/>
          <w:sz w:val="24"/>
          <w:rtl/>
        </w:rPr>
        <w:t xml:space="preserve"> </w:t>
      </w:r>
      <w:r w:rsidRPr="00452F96">
        <w:rPr>
          <w:rFonts w:ascii="Times New Roman" w:hAnsi="Times New Roman" w:cstheme="minorBidi" w:hint="eastAsia"/>
          <w:sz w:val="24"/>
          <w:rtl/>
        </w:rPr>
        <w:t>הנאמן</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על</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כתב</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הסודיות</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ובכפוף</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למתן</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הרשאה</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לנאמן</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לפעול</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בהסתמך</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על</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המידע</w:t>
      </w:r>
      <w:r w:rsidRPr="00452F96">
        <w:rPr>
          <w:rFonts w:ascii="Times New Roman" w:hAnsi="Times New Roman" w:cstheme="minorBidi"/>
          <w:sz w:val="24"/>
          <w:rtl/>
        </w:rPr>
        <w:t xml:space="preserve"> </w:t>
      </w:r>
      <w:r w:rsidRPr="00452F96">
        <w:rPr>
          <w:rFonts w:ascii="Times New Roman" w:hAnsi="Times New Roman" w:cstheme="minorBidi" w:hint="eastAsia"/>
          <w:sz w:val="24"/>
          <w:rtl/>
        </w:rPr>
        <w:t>שקיבל</w:t>
      </w:r>
      <w:r w:rsidRPr="00452F96">
        <w:rPr>
          <w:rFonts w:ascii="Times New Roman" w:hAnsi="Times New Roman" w:cstheme="minorBidi"/>
          <w:sz w:val="24"/>
          <w:rtl/>
        </w:rPr>
        <w:t>;</w:t>
      </w:r>
    </w:p>
    <w:p w14:paraId="38915C33" w14:textId="77777777" w:rsidR="00C524AB" w:rsidRPr="00C45A3A" w:rsidRDefault="00C524AB" w:rsidP="00AE095E">
      <w:pPr>
        <w:pStyle w:val="a0"/>
        <w:numPr>
          <w:ilvl w:val="0"/>
          <w:numId w:val="453"/>
        </w:numPr>
        <w:tabs>
          <w:tab w:val="left" w:pos="4580"/>
        </w:tabs>
        <w:spacing w:line="360" w:lineRule="auto"/>
        <w:ind w:left="2416" w:hanging="425"/>
        <w:rPr>
          <w:rFonts w:ascii="Times New Roman" w:hAnsi="Times New Roman" w:cstheme="minorBidi"/>
          <w:sz w:val="24"/>
          <w:lang w:eastAsia="en-US"/>
        </w:rPr>
      </w:pPr>
      <w:r w:rsidRPr="00C04D98">
        <w:rPr>
          <w:rFonts w:ascii="Times New Roman" w:hAnsi="Times New Roman" w:cstheme="minorBidi" w:hint="eastAsia"/>
          <w:sz w:val="24"/>
          <w:rtl/>
        </w:rPr>
        <w:t>המנפיק</w:t>
      </w:r>
      <w:r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הסכים</w:t>
      </w:r>
      <w:r w:rsidR="00CA67A8"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בכתב</w:t>
      </w:r>
      <w:r w:rsidR="00CA67A8"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כי</w:t>
      </w:r>
      <w:r w:rsidR="00CA67A8"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הנאמן</w:t>
      </w:r>
      <w:r w:rsidR="00CA67A8"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יהיה</w:t>
      </w:r>
      <w:r w:rsidR="00CA67A8"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רשאי</w:t>
      </w:r>
      <w:r w:rsidR="00CA67A8" w:rsidRPr="00C04D98">
        <w:rPr>
          <w:rFonts w:ascii="Times New Roman" w:hAnsi="Times New Roman" w:cstheme="minorBidi"/>
          <w:sz w:val="24"/>
          <w:rtl/>
        </w:rPr>
        <w:t xml:space="preserve">, </w:t>
      </w:r>
      <w:r w:rsidR="00CA67A8" w:rsidRPr="00C04D98">
        <w:rPr>
          <w:rFonts w:ascii="Times New Roman" w:hAnsi="Times New Roman" w:cstheme="minorBidi" w:hint="eastAsia"/>
          <w:sz w:val="24"/>
          <w:rtl/>
        </w:rPr>
        <w:t>בהתאם</w:t>
      </w:r>
      <w:r w:rsidR="00CA67A8" w:rsidRPr="00C04D98">
        <w:rPr>
          <w:rFonts w:ascii="Times New Roman" w:hAnsi="Times New Roman" w:cstheme="minorBidi"/>
          <w:sz w:val="24"/>
          <w:rtl/>
        </w:rPr>
        <w:t xml:space="preserve"> </w:t>
      </w:r>
      <w:r w:rsidRPr="00C04D98">
        <w:rPr>
          <w:rFonts w:ascii="Times New Roman" w:hAnsi="Times New Roman" w:cstheme="minorBidi" w:hint="eastAsia"/>
          <w:sz w:val="24"/>
          <w:rtl/>
        </w:rPr>
        <w:t>לשיקול</w:t>
      </w:r>
      <w:r w:rsidRPr="00C04D98">
        <w:rPr>
          <w:rFonts w:ascii="Times New Roman" w:hAnsi="Times New Roman" w:cstheme="minorBidi"/>
          <w:sz w:val="24"/>
          <w:rtl/>
        </w:rPr>
        <w:t xml:space="preserve"> דעתו, להעביר </w:t>
      </w:r>
      <w:r w:rsidR="007020D0" w:rsidRPr="00C04D98">
        <w:rPr>
          <w:rFonts w:ascii="Times New Roman" w:hAnsi="Times New Roman" w:cstheme="minorBidi" w:hint="eastAsia"/>
          <w:sz w:val="24"/>
          <w:rtl/>
        </w:rPr>
        <w:t>א</w:t>
      </w:r>
      <w:r w:rsidRPr="00C04D98">
        <w:rPr>
          <w:rFonts w:ascii="Times New Roman" w:hAnsi="Times New Roman" w:cstheme="minorBidi" w:hint="eastAsia"/>
          <w:sz w:val="24"/>
          <w:rtl/>
        </w:rPr>
        <w:t>ת</w:t>
      </w:r>
      <w:r w:rsidRPr="00C04D98">
        <w:rPr>
          <w:rFonts w:ascii="Times New Roman" w:hAnsi="Times New Roman" w:cstheme="minorBidi"/>
          <w:sz w:val="24"/>
          <w:rtl/>
        </w:rPr>
        <w:t xml:space="preserve"> המידע שיימסר לו לגופים המוסדיים. </w:t>
      </w:r>
    </w:p>
    <w:p w14:paraId="3B8AD1B7" w14:textId="2AD65A9D" w:rsidR="00CA67A8" w:rsidRDefault="00720019" w:rsidP="00AE095E">
      <w:pPr>
        <w:numPr>
          <w:ilvl w:val="0"/>
          <w:numId w:val="1720"/>
        </w:numPr>
        <w:spacing w:line="360" w:lineRule="auto"/>
        <w:ind w:left="1991"/>
        <w:rPr>
          <w:rFonts w:ascii="Times New Roman" w:hAnsi="Times New Roman" w:cstheme="minorBidi"/>
          <w:sz w:val="24"/>
          <w:lang w:eastAsia="en-US"/>
        </w:rPr>
      </w:pPr>
      <w:r w:rsidRPr="00C04D98">
        <w:rPr>
          <w:rFonts w:ascii="Times New Roman" w:hAnsi="Times New Roman" w:cstheme="minorBidi" w:hint="eastAsia"/>
          <w:sz w:val="24"/>
          <w:rtl/>
        </w:rPr>
        <w:t>הגוף</w:t>
      </w:r>
      <w:r w:rsidRPr="00C04D98">
        <w:rPr>
          <w:rFonts w:ascii="Times New Roman" w:hAnsi="Times New Roman" w:cstheme="minorBidi"/>
          <w:sz w:val="24"/>
          <w:rtl/>
        </w:rPr>
        <w:t xml:space="preserve"> המוסדי קיבל מהמנפיק התחייבות בכתב כי כל המסמכים, המנויים לעיל, יהיו חתומים על ידי המנהל הכללי של המנפיק ובעל התפקיד הבכיר ביותר בתחום הכספים שלו. </w:t>
      </w:r>
    </w:p>
    <w:p w14:paraId="54A5CCE1" w14:textId="342C89EE" w:rsidR="002D437D" w:rsidRPr="0037204B" w:rsidRDefault="002D437D" w:rsidP="00AE095E">
      <w:pPr>
        <w:pStyle w:val="3"/>
        <w:numPr>
          <w:ilvl w:val="2"/>
          <w:numId w:val="2038"/>
        </w:numPr>
        <w:rPr>
          <w:rFonts w:ascii="Times New Roman" w:hAnsi="Times New Roman" w:cstheme="minorBidi"/>
          <w:b/>
          <w:bCs w:val="0"/>
        </w:rPr>
      </w:pPr>
      <w:r w:rsidRPr="00AE095E">
        <w:rPr>
          <w:rFonts w:ascii="Times New Roman" w:hAnsi="Times New Roman" w:cstheme="minorBidi" w:hint="cs"/>
          <w:rtl/>
        </w:rPr>
        <w:t xml:space="preserve">קביעת מדיניות השקעות ביחס </w:t>
      </w:r>
      <w:proofErr w:type="spellStart"/>
      <w:r w:rsidRPr="00AE095E">
        <w:rPr>
          <w:rFonts w:ascii="Times New Roman" w:hAnsi="Times New Roman" w:cstheme="minorBidi" w:hint="cs"/>
          <w:rtl/>
        </w:rPr>
        <w:t>לתניות</w:t>
      </w:r>
      <w:proofErr w:type="spellEnd"/>
      <w:r w:rsidRPr="00AE095E">
        <w:rPr>
          <w:rFonts w:ascii="Times New Roman" w:hAnsi="Times New Roman" w:cstheme="minorBidi" w:hint="cs"/>
          <w:rtl/>
        </w:rPr>
        <w:t xml:space="preserve"> חוזיות ואמות מידה פיננסיות</w:t>
      </w:r>
      <w:r w:rsidR="00040E4B" w:rsidRPr="00AE095E">
        <w:rPr>
          <w:rStyle w:val="af1"/>
          <w:rFonts w:ascii="Times New Roman" w:hAnsi="Times New Roman" w:cstheme="minorBidi"/>
          <w:caps w:val="0"/>
          <w:rtl/>
        </w:rPr>
        <w:footnoteReference w:id="49"/>
      </w:r>
    </w:p>
    <w:p w14:paraId="74AD9362" w14:textId="6BE167DD" w:rsidR="0095192B" w:rsidRPr="00B23992" w:rsidRDefault="0095192B" w:rsidP="009F4358">
      <w:pPr>
        <w:numPr>
          <w:ilvl w:val="0"/>
          <w:numId w:val="1726"/>
        </w:numPr>
        <w:spacing w:line="360" w:lineRule="auto"/>
        <w:ind w:left="1928"/>
        <w:rPr>
          <w:rFonts w:ascii="Georgia" w:hAnsi="Georgia"/>
        </w:rPr>
      </w:pPr>
      <w:r w:rsidRPr="00B23992">
        <w:rPr>
          <w:rFonts w:ascii="Georgia" w:hAnsi="Georgia" w:hint="cs"/>
          <w:rtl/>
        </w:rPr>
        <w:t xml:space="preserve">גוף מוסדי יקבע מדיניות השקעות ביחס לרכישת איגרות חוב, אשר תהא מתועדת ומנומקת, כמפורט </w:t>
      </w:r>
      <w:r w:rsidR="00B23992">
        <w:rPr>
          <w:rFonts w:ascii="Georgia" w:hAnsi="Georgia" w:hint="cs"/>
          <w:rtl/>
        </w:rPr>
        <w:t xml:space="preserve"> </w:t>
      </w:r>
      <w:r w:rsidRPr="00B23992">
        <w:rPr>
          <w:rFonts w:ascii="Georgia" w:hAnsi="Georgia" w:hint="cs"/>
          <w:rtl/>
        </w:rPr>
        <w:t>להלן:</w:t>
      </w:r>
    </w:p>
    <w:p w14:paraId="41FC0798" w14:textId="77777777" w:rsidR="0095192B" w:rsidRPr="000F7F87" w:rsidRDefault="0095192B" w:rsidP="009F4358">
      <w:pPr>
        <w:numPr>
          <w:ilvl w:val="1"/>
          <w:numId w:val="1726"/>
        </w:numPr>
        <w:spacing w:line="360" w:lineRule="auto"/>
        <w:ind w:left="2422" w:hanging="654"/>
        <w:rPr>
          <w:rFonts w:ascii="Georgia" w:hAnsi="Georgia"/>
          <w:b/>
          <w:bCs/>
          <w:sz w:val="24"/>
          <w:u w:val="single"/>
        </w:rPr>
      </w:pPr>
      <w:r w:rsidRPr="000F7F87">
        <w:rPr>
          <w:rFonts w:ascii="Georgia" w:hAnsi="Georgia" w:hint="cs"/>
          <w:b/>
          <w:bCs/>
          <w:sz w:val="24"/>
          <w:rtl/>
        </w:rPr>
        <w:t xml:space="preserve">מדיניות לעניין </w:t>
      </w:r>
      <w:proofErr w:type="spellStart"/>
      <w:r w:rsidRPr="000F7F87">
        <w:rPr>
          <w:rFonts w:ascii="Georgia" w:hAnsi="Georgia"/>
          <w:b/>
          <w:bCs/>
          <w:sz w:val="24"/>
          <w:rtl/>
        </w:rPr>
        <w:t>תניות</w:t>
      </w:r>
      <w:proofErr w:type="spellEnd"/>
      <w:r w:rsidRPr="000F7F87">
        <w:rPr>
          <w:rFonts w:ascii="Georgia" w:hAnsi="Georgia"/>
          <w:b/>
          <w:bCs/>
          <w:sz w:val="24"/>
          <w:rtl/>
        </w:rPr>
        <w:t xml:space="preserve"> </w:t>
      </w:r>
      <w:r w:rsidRPr="000F7F87">
        <w:rPr>
          <w:rFonts w:ascii="Georgia" w:hAnsi="Georgia" w:hint="cs"/>
          <w:b/>
          <w:bCs/>
          <w:sz w:val="24"/>
          <w:rtl/>
        </w:rPr>
        <w:t>חוזיות:</w:t>
      </w:r>
    </w:p>
    <w:p w14:paraId="7CBC28C2" w14:textId="08EACAC9" w:rsidR="0095192B" w:rsidRPr="0037204B" w:rsidRDefault="0095192B" w:rsidP="009F4358">
      <w:pPr>
        <w:pStyle w:val="a0"/>
        <w:numPr>
          <w:ilvl w:val="0"/>
          <w:numId w:val="1727"/>
        </w:numPr>
        <w:tabs>
          <w:tab w:val="left" w:pos="2408"/>
        </w:tabs>
        <w:spacing w:line="360" w:lineRule="auto"/>
        <w:ind w:left="2648"/>
        <w:rPr>
          <w:rFonts w:ascii="Georgia" w:hAnsi="Georgia"/>
        </w:rPr>
      </w:pPr>
      <w:r w:rsidRPr="00C94837">
        <w:rPr>
          <w:rFonts w:ascii="Georgia" w:hAnsi="Georgia" w:hint="cs"/>
          <w:rtl/>
        </w:rPr>
        <w:t xml:space="preserve">גוף מוסדי ייקבע מדיניות השקעות לעניין </w:t>
      </w:r>
      <w:proofErr w:type="spellStart"/>
      <w:r w:rsidRPr="00C94837">
        <w:rPr>
          <w:rFonts w:ascii="Georgia" w:hAnsi="Georgia" w:hint="cs"/>
          <w:rtl/>
        </w:rPr>
        <w:t>תניות</w:t>
      </w:r>
      <w:proofErr w:type="spellEnd"/>
      <w:r w:rsidRPr="00C94837">
        <w:rPr>
          <w:rFonts w:ascii="Georgia" w:hAnsi="Georgia" w:hint="cs"/>
          <w:rtl/>
        </w:rPr>
        <w:t xml:space="preserve"> חוזיות אשר יכללו באיגרות חוב שהוא רוכש, תוך שקילת התניות החוזיות</w:t>
      </w:r>
      <w:r w:rsidR="0037204B">
        <w:rPr>
          <w:rFonts w:ascii="Georgia" w:hAnsi="Georgia" w:hint="cs"/>
          <w:rtl/>
        </w:rPr>
        <w:t xml:space="preserve"> </w:t>
      </w:r>
      <w:r w:rsidRPr="00C94837">
        <w:rPr>
          <w:rFonts w:ascii="Georgia" w:hAnsi="Georgia" w:hint="cs"/>
          <w:rtl/>
        </w:rPr>
        <w:t>המפורטות</w:t>
      </w:r>
      <w:r w:rsidR="0037204B">
        <w:rPr>
          <w:rFonts w:ascii="Georgia" w:hAnsi="Georgia" w:hint="cs"/>
          <w:rtl/>
        </w:rPr>
        <w:t xml:space="preserve"> </w:t>
      </w:r>
      <w:r w:rsidRPr="00C94837">
        <w:rPr>
          <w:rFonts w:ascii="Georgia" w:hAnsi="Georgia" w:hint="cs"/>
          <w:rtl/>
        </w:rPr>
        <w:t>ב</w:t>
      </w:r>
      <w:r w:rsidR="00FE7E42" w:rsidRPr="00C94837">
        <w:rPr>
          <w:rFonts w:ascii="Georgia" w:hAnsi="Georgia" w:hint="cs"/>
          <w:rtl/>
        </w:rPr>
        <w:t>סעיפים (1) ו-(2) ב</w:t>
      </w:r>
      <w:r w:rsidRPr="00C94837">
        <w:rPr>
          <w:rFonts w:ascii="Georgia" w:hAnsi="Georgia" w:hint="cs"/>
          <w:rtl/>
        </w:rPr>
        <w:t xml:space="preserve">נספח </w:t>
      </w:r>
      <w:r w:rsidR="00FE7E42" w:rsidRPr="00C94837">
        <w:rPr>
          <w:rFonts w:ascii="Georgia" w:hAnsi="Georgia" w:hint="cs"/>
          <w:rtl/>
        </w:rPr>
        <w:t>5.2.4.3</w:t>
      </w:r>
      <w:r w:rsidRPr="00C94837">
        <w:rPr>
          <w:rFonts w:ascii="Georgia" w:hAnsi="Georgia" w:hint="cs"/>
          <w:rtl/>
        </w:rPr>
        <w:t xml:space="preserve">, </w:t>
      </w:r>
      <w:proofErr w:type="spellStart"/>
      <w:r w:rsidRPr="00C94837">
        <w:rPr>
          <w:rFonts w:ascii="Georgia" w:hAnsi="Georgia" w:hint="cs"/>
          <w:rtl/>
        </w:rPr>
        <w:t>ותניות</w:t>
      </w:r>
      <w:proofErr w:type="spellEnd"/>
      <w:r w:rsidRPr="00C94837">
        <w:rPr>
          <w:rFonts w:ascii="Georgia" w:hAnsi="Georgia" w:hint="cs"/>
          <w:rtl/>
        </w:rPr>
        <w:t xml:space="preserve"> נוספות, ככל שרלוונטי.</w:t>
      </w:r>
      <w:r w:rsidRPr="0037204B">
        <w:rPr>
          <w:rFonts w:ascii="Georgia" w:hAnsi="Georgia" w:hint="cs"/>
          <w:rtl/>
        </w:rPr>
        <w:t xml:space="preserve"> </w:t>
      </w:r>
      <w:r w:rsidR="00FE7E42" w:rsidRPr="0037204B">
        <w:rPr>
          <w:rFonts w:ascii="Georgia" w:hAnsi="Georgia" w:hint="cs"/>
          <w:rtl/>
        </w:rPr>
        <w:t>סעיפים (1) ו- (2) בנספח 5.2.4.3</w:t>
      </w:r>
      <w:r w:rsidRPr="0037204B">
        <w:rPr>
          <w:rFonts w:ascii="Georgia" w:hAnsi="Georgia"/>
          <w:rtl/>
        </w:rPr>
        <w:t xml:space="preserve"> </w:t>
      </w:r>
      <w:r w:rsidRPr="0037204B">
        <w:rPr>
          <w:rFonts w:ascii="Georgia" w:hAnsi="Georgia" w:hint="cs"/>
          <w:rtl/>
        </w:rPr>
        <w:t>מפרט</w:t>
      </w:r>
      <w:r w:rsidR="00FE7E42" w:rsidRPr="0037204B">
        <w:rPr>
          <w:rFonts w:ascii="Georgia" w:hAnsi="Georgia" w:hint="cs"/>
          <w:rtl/>
        </w:rPr>
        <w:t>ים</w:t>
      </w:r>
      <w:r w:rsidRPr="0037204B">
        <w:rPr>
          <w:rFonts w:ascii="Georgia" w:hAnsi="Georgia"/>
          <w:rtl/>
        </w:rPr>
        <w:t xml:space="preserve"> </w:t>
      </w:r>
      <w:proofErr w:type="spellStart"/>
      <w:r w:rsidRPr="0037204B">
        <w:rPr>
          <w:rFonts w:ascii="Georgia" w:hAnsi="Georgia"/>
          <w:rtl/>
        </w:rPr>
        <w:t>תניות</w:t>
      </w:r>
      <w:proofErr w:type="spellEnd"/>
      <w:r w:rsidRPr="0037204B">
        <w:rPr>
          <w:rFonts w:ascii="Georgia" w:hAnsi="Georgia"/>
          <w:rtl/>
        </w:rPr>
        <w:t xml:space="preserve"> חוזיות מקובלות</w:t>
      </w:r>
      <w:r w:rsidRPr="0037204B">
        <w:rPr>
          <w:rFonts w:ascii="Georgia" w:hAnsi="Georgia" w:hint="cs"/>
          <w:rtl/>
        </w:rPr>
        <w:t xml:space="preserve"> שהן עילות לפירעון </w:t>
      </w:r>
      <w:proofErr w:type="spellStart"/>
      <w:r w:rsidRPr="0037204B">
        <w:rPr>
          <w:rFonts w:ascii="Georgia" w:hAnsi="Georgia" w:hint="cs"/>
          <w:rtl/>
        </w:rPr>
        <w:t>מיידי</w:t>
      </w:r>
      <w:proofErr w:type="spellEnd"/>
      <w:r w:rsidRPr="0037204B">
        <w:rPr>
          <w:rFonts w:ascii="Georgia" w:hAnsi="Georgia" w:hint="cs"/>
          <w:rtl/>
        </w:rPr>
        <w:t xml:space="preserve"> של איגרת חוב</w:t>
      </w:r>
      <w:r w:rsidRPr="0037204B">
        <w:rPr>
          <w:rFonts w:ascii="Georgia" w:hAnsi="Georgia"/>
          <w:rtl/>
        </w:rPr>
        <w:t xml:space="preserve">, אשר </w:t>
      </w:r>
      <w:r w:rsidRPr="0037204B">
        <w:rPr>
          <w:rFonts w:ascii="Georgia" w:hAnsi="Georgia" w:hint="cs"/>
          <w:rtl/>
        </w:rPr>
        <w:t xml:space="preserve">ככלל </w:t>
      </w:r>
      <w:r w:rsidRPr="0037204B">
        <w:rPr>
          <w:rFonts w:ascii="Georgia" w:hAnsi="Georgia"/>
          <w:rtl/>
        </w:rPr>
        <w:t xml:space="preserve">ראוי כי </w:t>
      </w:r>
      <w:r w:rsidRPr="0037204B">
        <w:rPr>
          <w:rFonts w:ascii="Georgia" w:hAnsi="Georgia" w:hint="cs"/>
          <w:rtl/>
        </w:rPr>
        <w:t xml:space="preserve">ייכללו באיגרת חוב שרוכש גוף מוסדי. קביעת מדיניות שאיננה מתייחסת </w:t>
      </w:r>
      <w:proofErr w:type="spellStart"/>
      <w:r w:rsidRPr="0037204B">
        <w:rPr>
          <w:rFonts w:ascii="Georgia" w:hAnsi="Georgia" w:hint="cs"/>
          <w:rtl/>
        </w:rPr>
        <w:t>לתניות</w:t>
      </w:r>
      <w:proofErr w:type="spellEnd"/>
      <w:r w:rsidRPr="0037204B">
        <w:rPr>
          <w:rFonts w:ascii="Georgia" w:hAnsi="Georgia" w:hint="cs"/>
          <w:rtl/>
        </w:rPr>
        <w:t xml:space="preserve"> החוזיות המפורטות </w:t>
      </w:r>
      <w:r w:rsidR="00831349" w:rsidRPr="0037204B">
        <w:rPr>
          <w:rFonts w:ascii="Georgia" w:hAnsi="Georgia" w:hint="cs"/>
          <w:rtl/>
        </w:rPr>
        <w:t>בנספח 5.2.4.3</w:t>
      </w:r>
      <w:r w:rsidRPr="0037204B">
        <w:rPr>
          <w:rFonts w:ascii="Georgia" w:hAnsi="Georgia" w:hint="cs"/>
          <w:rtl/>
        </w:rPr>
        <w:t xml:space="preserve"> תנומק.</w:t>
      </w:r>
    </w:p>
    <w:p w14:paraId="597492CF" w14:textId="77777777" w:rsidR="0095192B" w:rsidRDefault="0095192B" w:rsidP="009F4358">
      <w:pPr>
        <w:pStyle w:val="a0"/>
        <w:numPr>
          <w:ilvl w:val="0"/>
          <w:numId w:val="1727"/>
        </w:numPr>
        <w:tabs>
          <w:tab w:val="left" w:pos="4580"/>
        </w:tabs>
        <w:spacing w:line="360" w:lineRule="auto"/>
        <w:ind w:left="2648"/>
        <w:rPr>
          <w:rFonts w:ascii="Georgia" w:hAnsi="Georgia"/>
          <w:sz w:val="24"/>
        </w:rPr>
      </w:pPr>
      <w:r w:rsidRPr="003D3CFB">
        <w:rPr>
          <w:rFonts w:ascii="Georgia" w:hAnsi="Georgia" w:hint="cs"/>
          <w:sz w:val="24"/>
          <w:rtl/>
        </w:rPr>
        <w:t>מדיניות</w:t>
      </w:r>
      <w:r w:rsidRPr="006F392A">
        <w:rPr>
          <w:rFonts w:ascii="Georgia" w:hAnsi="Georgia" w:hint="cs"/>
          <w:sz w:val="24"/>
          <w:rtl/>
        </w:rPr>
        <w:t xml:space="preserve"> גוף מוסדי </w:t>
      </w:r>
      <w:r w:rsidRPr="003D3CFB">
        <w:rPr>
          <w:rFonts w:ascii="Georgia" w:hAnsi="Georgia" w:hint="cs"/>
          <w:sz w:val="24"/>
          <w:rtl/>
        </w:rPr>
        <w:t>לעניין</w:t>
      </w:r>
      <w:r w:rsidRPr="006F392A">
        <w:rPr>
          <w:rFonts w:ascii="Georgia" w:hAnsi="Georgia" w:hint="cs"/>
          <w:sz w:val="24"/>
          <w:rtl/>
        </w:rPr>
        <w:t xml:space="preserve"> </w:t>
      </w:r>
      <w:proofErr w:type="spellStart"/>
      <w:r w:rsidRPr="006F392A">
        <w:rPr>
          <w:rFonts w:ascii="Georgia" w:hAnsi="Georgia"/>
          <w:sz w:val="24"/>
          <w:rtl/>
        </w:rPr>
        <w:t>תניות</w:t>
      </w:r>
      <w:proofErr w:type="spellEnd"/>
      <w:r w:rsidRPr="006F392A">
        <w:rPr>
          <w:rFonts w:ascii="Georgia" w:hAnsi="Georgia"/>
          <w:sz w:val="24"/>
          <w:rtl/>
        </w:rPr>
        <w:t xml:space="preserve"> חוזיות</w:t>
      </w:r>
      <w:r w:rsidRPr="006F392A">
        <w:rPr>
          <w:rFonts w:ascii="Georgia" w:hAnsi="Georgia" w:hint="cs"/>
          <w:sz w:val="24"/>
          <w:rtl/>
        </w:rPr>
        <w:t>, יכול</w:t>
      </w:r>
      <w:r w:rsidRPr="006F392A">
        <w:rPr>
          <w:rFonts w:ascii="Georgia" w:hAnsi="Georgia"/>
          <w:sz w:val="24"/>
          <w:rtl/>
        </w:rPr>
        <w:t xml:space="preserve"> </w:t>
      </w:r>
      <w:r w:rsidRPr="006F392A">
        <w:rPr>
          <w:rFonts w:ascii="Georgia" w:hAnsi="Georgia" w:hint="cs"/>
          <w:sz w:val="24"/>
          <w:rtl/>
        </w:rPr>
        <w:t>שת</w:t>
      </w:r>
      <w:r w:rsidRPr="006F392A">
        <w:rPr>
          <w:rFonts w:ascii="Georgia" w:hAnsi="Georgia"/>
          <w:sz w:val="24"/>
          <w:rtl/>
        </w:rPr>
        <w:t xml:space="preserve">תייחס </w:t>
      </w:r>
      <w:r w:rsidRPr="006F392A">
        <w:rPr>
          <w:rFonts w:ascii="Georgia" w:hAnsi="Georgia" w:hint="cs"/>
          <w:sz w:val="24"/>
          <w:rtl/>
        </w:rPr>
        <w:t xml:space="preserve">לסיווג איגרת החוב או </w:t>
      </w:r>
      <w:r w:rsidRPr="006F392A">
        <w:rPr>
          <w:rFonts w:ascii="Georgia" w:hAnsi="Georgia"/>
          <w:sz w:val="24"/>
          <w:rtl/>
        </w:rPr>
        <w:t xml:space="preserve">לפרמטרים </w:t>
      </w:r>
      <w:r w:rsidRPr="006F392A">
        <w:rPr>
          <w:rFonts w:ascii="Georgia" w:hAnsi="Georgia" w:hint="cs"/>
          <w:sz w:val="24"/>
          <w:rtl/>
        </w:rPr>
        <w:t>אחרים</w:t>
      </w:r>
      <w:r w:rsidRPr="006F392A">
        <w:rPr>
          <w:rFonts w:ascii="Georgia" w:hAnsi="Georgia"/>
          <w:sz w:val="24"/>
          <w:rtl/>
        </w:rPr>
        <w:t xml:space="preserve"> כגון</w:t>
      </w:r>
      <w:r w:rsidRPr="006F392A">
        <w:rPr>
          <w:rFonts w:ascii="Georgia" w:hAnsi="Georgia" w:hint="cs"/>
          <w:sz w:val="24"/>
          <w:rtl/>
        </w:rPr>
        <w:t>:</w:t>
      </w:r>
      <w:r w:rsidRPr="006F392A">
        <w:rPr>
          <w:rFonts w:ascii="Georgia" w:hAnsi="Georgia"/>
          <w:sz w:val="24"/>
          <w:rtl/>
        </w:rPr>
        <w:t xml:space="preserve"> ענף פעילות, דירוג, מינוף פיננסי, שעבודים</w:t>
      </w:r>
      <w:r w:rsidRPr="006F392A">
        <w:rPr>
          <w:rFonts w:ascii="Georgia" w:hAnsi="Georgia" w:hint="cs"/>
          <w:sz w:val="24"/>
          <w:rtl/>
        </w:rPr>
        <w:t xml:space="preserve"> קיימים ואפשריים</w:t>
      </w:r>
      <w:r w:rsidRPr="006F392A">
        <w:rPr>
          <w:rFonts w:ascii="Georgia" w:hAnsi="Georgia"/>
          <w:sz w:val="24"/>
          <w:rtl/>
        </w:rPr>
        <w:t xml:space="preserve"> </w:t>
      </w:r>
      <w:r w:rsidRPr="006F392A">
        <w:rPr>
          <w:rFonts w:ascii="Georgia" w:hAnsi="Georgia" w:hint="cs"/>
          <w:sz w:val="24"/>
          <w:rtl/>
        </w:rPr>
        <w:t>ו</w:t>
      </w:r>
      <w:r w:rsidRPr="006F392A">
        <w:rPr>
          <w:rFonts w:ascii="Georgia" w:hAnsi="Georgia"/>
          <w:sz w:val="24"/>
          <w:rtl/>
        </w:rPr>
        <w:t>זהות בעל השליטה</w:t>
      </w:r>
      <w:r w:rsidRPr="006F392A">
        <w:rPr>
          <w:rFonts w:ascii="Georgia" w:hAnsi="Georgia" w:hint="cs"/>
          <w:sz w:val="24"/>
          <w:rtl/>
        </w:rPr>
        <w:t>.</w:t>
      </w:r>
      <w:r w:rsidRPr="00786A55">
        <w:rPr>
          <w:rFonts w:ascii="Georgia" w:hAnsi="Georgia"/>
          <w:sz w:val="24"/>
        </w:rPr>
        <w:t xml:space="preserve"> </w:t>
      </w:r>
    </w:p>
    <w:p w14:paraId="6831049C" w14:textId="77777777" w:rsidR="0095192B" w:rsidRPr="0072160D" w:rsidRDefault="0095192B" w:rsidP="009F4358">
      <w:pPr>
        <w:numPr>
          <w:ilvl w:val="1"/>
          <w:numId w:val="1726"/>
        </w:numPr>
        <w:spacing w:line="360" w:lineRule="auto"/>
        <w:ind w:left="2422" w:hanging="654"/>
        <w:rPr>
          <w:rFonts w:ascii="Georgia" w:hAnsi="Georgia"/>
          <w:b/>
          <w:bCs/>
          <w:sz w:val="24"/>
        </w:rPr>
      </w:pPr>
      <w:r w:rsidRPr="0072160D">
        <w:rPr>
          <w:rFonts w:ascii="Georgia" w:hAnsi="Georgia" w:hint="cs"/>
          <w:b/>
          <w:bCs/>
          <w:sz w:val="24"/>
          <w:rtl/>
        </w:rPr>
        <w:t>מדיניות לעניין אמות מידה פיננסיות:</w:t>
      </w:r>
    </w:p>
    <w:p w14:paraId="3B8AC6B7" w14:textId="47539CEE" w:rsidR="0095192B" w:rsidRDefault="0095192B" w:rsidP="009F4358">
      <w:pPr>
        <w:pStyle w:val="a0"/>
        <w:numPr>
          <w:ilvl w:val="0"/>
          <w:numId w:val="1728"/>
        </w:numPr>
        <w:tabs>
          <w:tab w:val="left" w:pos="4580"/>
        </w:tabs>
        <w:spacing w:line="360" w:lineRule="auto"/>
        <w:ind w:left="2648"/>
        <w:rPr>
          <w:rFonts w:ascii="Georgia" w:hAnsi="Georgia"/>
          <w:sz w:val="24"/>
        </w:rPr>
      </w:pPr>
      <w:r w:rsidRPr="001C33F2">
        <w:rPr>
          <w:rFonts w:ascii="Georgia" w:hAnsi="Georgia" w:hint="cs"/>
          <w:sz w:val="24"/>
          <w:rtl/>
        </w:rPr>
        <w:lastRenderedPageBreak/>
        <w:t xml:space="preserve">גוף מוסדי ייקבע מדיניות השקעות לעניין אמות מידה פיננסיות אשר </w:t>
      </w:r>
      <w:r>
        <w:rPr>
          <w:rFonts w:ascii="Georgia" w:hAnsi="Georgia" w:hint="cs"/>
          <w:sz w:val="24"/>
          <w:rtl/>
        </w:rPr>
        <w:t>י</w:t>
      </w:r>
      <w:r w:rsidRPr="001C33F2">
        <w:rPr>
          <w:rFonts w:ascii="Georgia" w:hAnsi="Georgia" w:hint="cs"/>
          <w:sz w:val="24"/>
          <w:rtl/>
        </w:rPr>
        <w:t xml:space="preserve">יכללו באיגרות חוב שהוא רוכש, תוך שקילת אמות המידה </w:t>
      </w:r>
      <w:r>
        <w:rPr>
          <w:rFonts w:ascii="Georgia" w:hAnsi="Georgia" w:hint="cs"/>
          <w:sz w:val="24"/>
          <w:rtl/>
        </w:rPr>
        <w:t xml:space="preserve">הפיננסיות </w:t>
      </w:r>
      <w:r w:rsidRPr="001C33F2">
        <w:rPr>
          <w:rFonts w:ascii="Georgia" w:hAnsi="Georgia" w:hint="cs"/>
          <w:sz w:val="24"/>
          <w:rtl/>
        </w:rPr>
        <w:t xml:space="preserve">המפורטות </w:t>
      </w:r>
      <w:r w:rsidR="00831349" w:rsidRPr="00831349">
        <w:rPr>
          <w:rFonts w:ascii="Georgia" w:hAnsi="Georgia" w:hint="cs"/>
          <w:sz w:val="24"/>
          <w:rtl/>
        </w:rPr>
        <w:t>בסעיף 3 בנספח 5.2.4.3</w:t>
      </w:r>
      <w:r w:rsidRPr="00831349">
        <w:rPr>
          <w:rFonts w:ascii="Georgia" w:hAnsi="Georgia" w:hint="cs"/>
          <w:sz w:val="24"/>
          <w:rtl/>
        </w:rPr>
        <w:t xml:space="preserve">, ואמות מידה נוספות, ככל שרלוונטי. </w:t>
      </w:r>
      <w:r w:rsidR="00831349" w:rsidRPr="00831349">
        <w:rPr>
          <w:rFonts w:ascii="Georgia" w:hAnsi="Georgia" w:hint="cs"/>
          <w:sz w:val="24"/>
          <w:rtl/>
        </w:rPr>
        <w:t>סעיף 3 בנספח 5.2.4.3</w:t>
      </w:r>
      <w:r w:rsidRPr="00831349">
        <w:rPr>
          <w:rFonts w:ascii="Georgia" w:hAnsi="Georgia" w:hint="cs"/>
          <w:sz w:val="24"/>
          <w:rtl/>
        </w:rPr>
        <w:t xml:space="preserve"> מפרט</w:t>
      </w:r>
      <w:r w:rsidRPr="00831349">
        <w:rPr>
          <w:rFonts w:ascii="Georgia" w:hAnsi="Georgia"/>
          <w:sz w:val="24"/>
          <w:rtl/>
        </w:rPr>
        <w:t xml:space="preserve"> </w:t>
      </w:r>
      <w:r w:rsidRPr="00831349">
        <w:rPr>
          <w:rFonts w:ascii="Georgia" w:hAnsi="Georgia" w:hint="cs"/>
          <w:sz w:val="24"/>
          <w:rtl/>
        </w:rPr>
        <w:t>אמות מידה פיננסיות</w:t>
      </w:r>
      <w:r w:rsidRPr="00831349">
        <w:rPr>
          <w:rFonts w:ascii="Georgia" w:hAnsi="Georgia"/>
          <w:sz w:val="24"/>
          <w:rtl/>
        </w:rPr>
        <w:t xml:space="preserve"> מקובלות, אשר </w:t>
      </w:r>
      <w:r w:rsidRPr="00831349">
        <w:rPr>
          <w:rFonts w:ascii="Georgia" w:hAnsi="Georgia" w:hint="cs"/>
          <w:sz w:val="24"/>
          <w:rtl/>
        </w:rPr>
        <w:t xml:space="preserve">ככלל </w:t>
      </w:r>
      <w:r w:rsidRPr="00831349">
        <w:rPr>
          <w:rFonts w:ascii="Georgia" w:hAnsi="Georgia"/>
          <w:sz w:val="24"/>
          <w:rtl/>
        </w:rPr>
        <w:t xml:space="preserve">ראוי כי </w:t>
      </w:r>
      <w:r w:rsidRPr="00831349">
        <w:rPr>
          <w:rFonts w:ascii="Georgia" w:hAnsi="Georgia" w:hint="cs"/>
          <w:sz w:val="24"/>
          <w:rtl/>
        </w:rPr>
        <w:t>ייכללו באיגרת חוב שרוכש גוף מוסדי. קביעת</w:t>
      </w:r>
      <w:r w:rsidRPr="006F392A">
        <w:rPr>
          <w:rFonts w:ascii="Georgia" w:hAnsi="Georgia" w:hint="cs"/>
          <w:sz w:val="24"/>
          <w:rtl/>
        </w:rPr>
        <w:t xml:space="preserve"> מדיניות שאיננה מתייחסת ל</w:t>
      </w:r>
      <w:r>
        <w:rPr>
          <w:rFonts w:ascii="Georgia" w:hAnsi="Georgia" w:hint="cs"/>
          <w:sz w:val="24"/>
          <w:rtl/>
        </w:rPr>
        <w:t xml:space="preserve">אחת מקבוצות </w:t>
      </w:r>
      <w:r w:rsidRPr="006F392A">
        <w:rPr>
          <w:rFonts w:ascii="Georgia" w:hAnsi="Georgia" w:hint="cs"/>
          <w:sz w:val="24"/>
          <w:rtl/>
        </w:rPr>
        <w:t>אמות המידה המפורטות ב</w:t>
      </w:r>
      <w:r w:rsidRPr="002D437D">
        <w:rPr>
          <w:rFonts w:ascii="Georgia" w:hAnsi="Georgia" w:hint="cs"/>
          <w:sz w:val="24"/>
          <w:rtl/>
        </w:rPr>
        <w:t>נספח י'</w:t>
      </w:r>
      <w:r w:rsidRPr="006F392A">
        <w:rPr>
          <w:rFonts w:ascii="Georgia" w:hAnsi="Georgia" w:hint="cs"/>
          <w:sz w:val="24"/>
          <w:rtl/>
        </w:rPr>
        <w:t xml:space="preserve"> תנומק.</w:t>
      </w:r>
    </w:p>
    <w:p w14:paraId="55F61F7D" w14:textId="77777777" w:rsidR="0095192B" w:rsidRDefault="0095192B" w:rsidP="009F4358">
      <w:pPr>
        <w:pStyle w:val="a0"/>
        <w:numPr>
          <w:ilvl w:val="0"/>
          <w:numId w:val="1728"/>
        </w:numPr>
        <w:tabs>
          <w:tab w:val="left" w:pos="4580"/>
        </w:tabs>
        <w:spacing w:line="360" w:lineRule="auto"/>
        <w:ind w:left="2648"/>
        <w:rPr>
          <w:rFonts w:ascii="Georgia" w:hAnsi="Georgia"/>
          <w:sz w:val="24"/>
        </w:rPr>
      </w:pPr>
      <w:r w:rsidRPr="006F392A">
        <w:rPr>
          <w:rFonts w:ascii="Georgia" w:hAnsi="Georgia" w:hint="cs"/>
          <w:sz w:val="24"/>
          <w:rtl/>
        </w:rPr>
        <w:t xml:space="preserve">מדיניות גוף מוסדי תגדיר </w:t>
      </w:r>
      <w:r w:rsidRPr="006F392A">
        <w:rPr>
          <w:rFonts w:ascii="Georgia" w:hAnsi="Georgia"/>
          <w:sz w:val="24"/>
          <w:rtl/>
        </w:rPr>
        <w:t>טווחים רצויים של אמות מידה, בהתייחס לפרמטרים שונים, כפי שייקבעו על ידי הגוף המוסדי, כגון</w:t>
      </w:r>
      <w:r w:rsidRPr="006F392A">
        <w:rPr>
          <w:rFonts w:ascii="Georgia" w:hAnsi="Georgia" w:hint="cs"/>
          <w:sz w:val="24"/>
          <w:rtl/>
        </w:rPr>
        <w:t>:</w:t>
      </w:r>
      <w:r w:rsidRPr="006F392A">
        <w:rPr>
          <w:rFonts w:ascii="Georgia" w:hAnsi="Georgia"/>
          <w:sz w:val="24"/>
          <w:rtl/>
        </w:rPr>
        <w:t xml:space="preserve"> </w:t>
      </w:r>
      <w:r>
        <w:rPr>
          <w:rFonts w:ascii="Georgia" w:hAnsi="Georgia" w:hint="cs"/>
          <w:sz w:val="24"/>
          <w:rtl/>
        </w:rPr>
        <w:t xml:space="preserve">סיווג איגרת החוב, </w:t>
      </w:r>
      <w:r w:rsidRPr="006F392A">
        <w:rPr>
          <w:rFonts w:ascii="Georgia" w:hAnsi="Georgia"/>
          <w:sz w:val="24"/>
          <w:rtl/>
        </w:rPr>
        <w:t>ענף פעילות, דירוג, מינוף פיננסי, שעבודים</w:t>
      </w:r>
      <w:r w:rsidRPr="006F392A">
        <w:rPr>
          <w:rFonts w:ascii="Georgia" w:hAnsi="Georgia" w:hint="cs"/>
          <w:sz w:val="24"/>
          <w:rtl/>
        </w:rPr>
        <w:t xml:space="preserve"> קיימים ואפשריים</w:t>
      </w:r>
      <w:r w:rsidRPr="006F392A">
        <w:rPr>
          <w:rFonts w:ascii="Georgia" w:hAnsi="Georgia"/>
          <w:sz w:val="24"/>
          <w:rtl/>
        </w:rPr>
        <w:t xml:space="preserve"> </w:t>
      </w:r>
      <w:r w:rsidRPr="006F392A">
        <w:rPr>
          <w:rFonts w:ascii="Georgia" w:hAnsi="Georgia" w:hint="cs"/>
          <w:sz w:val="24"/>
          <w:rtl/>
        </w:rPr>
        <w:t>ו</w:t>
      </w:r>
      <w:r w:rsidRPr="006F392A">
        <w:rPr>
          <w:rFonts w:ascii="Georgia" w:hAnsi="Georgia"/>
          <w:sz w:val="24"/>
          <w:rtl/>
        </w:rPr>
        <w:t>זהות בעל השליטה</w:t>
      </w:r>
      <w:r w:rsidRPr="006F392A">
        <w:rPr>
          <w:rFonts w:ascii="Georgia" w:hAnsi="Georgia" w:hint="cs"/>
          <w:sz w:val="24"/>
          <w:rtl/>
        </w:rPr>
        <w:t>.</w:t>
      </w:r>
    </w:p>
    <w:p w14:paraId="5E22E369" w14:textId="2D5342E8" w:rsidR="0095192B" w:rsidRDefault="0095192B" w:rsidP="009F4358">
      <w:pPr>
        <w:pStyle w:val="a0"/>
        <w:numPr>
          <w:ilvl w:val="0"/>
          <w:numId w:val="1728"/>
        </w:numPr>
        <w:tabs>
          <w:tab w:val="left" w:pos="4580"/>
        </w:tabs>
        <w:spacing w:line="360" w:lineRule="auto"/>
        <w:ind w:left="2648"/>
        <w:rPr>
          <w:rFonts w:ascii="Georgia" w:hAnsi="Georgia"/>
          <w:sz w:val="24"/>
        </w:rPr>
      </w:pPr>
      <w:r>
        <w:rPr>
          <w:rFonts w:ascii="Georgia" w:hAnsi="Georgia" w:hint="cs"/>
          <w:sz w:val="24"/>
          <w:rtl/>
        </w:rPr>
        <w:t xml:space="preserve">מדיניות הגוף המוסדי תתייחס לפעולות שיינקטו בעת הפרה של אמת מידה פיננסית, לפי מנגנונים שייקבעו בשטר הנאמנות. </w:t>
      </w:r>
      <w:r w:rsidRPr="0003033B">
        <w:rPr>
          <w:rFonts w:ascii="Georgia" w:hAnsi="Georgia" w:hint="cs"/>
          <w:sz w:val="24"/>
          <w:rtl/>
        </w:rPr>
        <w:t>מדיניות הגוף המוסדי תתייחס לאפשרות של מת</w:t>
      </w:r>
      <w:r>
        <w:rPr>
          <w:rFonts w:ascii="Georgia" w:hAnsi="Georgia" w:hint="cs"/>
          <w:sz w:val="24"/>
          <w:rtl/>
        </w:rPr>
        <w:t>ן ארכה למנפיק בגין אי עמידה באמ</w:t>
      </w:r>
      <w:r w:rsidRPr="0003033B">
        <w:rPr>
          <w:rFonts w:ascii="Georgia" w:hAnsi="Georgia" w:hint="cs"/>
          <w:sz w:val="24"/>
          <w:rtl/>
        </w:rPr>
        <w:t>ת מידה פיננס</w:t>
      </w:r>
      <w:r>
        <w:rPr>
          <w:rFonts w:ascii="Georgia" w:hAnsi="Georgia" w:hint="cs"/>
          <w:sz w:val="24"/>
          <w:rtl/>
        </w:rPr>
        <w:t>י</w:t>
      </w:r>
      <w:r w:rsidRPr="0003033B">
        <w:rPr>
          <w:rFonts w:ascii="Georgia" w:hAnsi="Georgia" w:hint="cs"/>
          <w:sz w:val="24"/>
          <w:rtl/>
        </w:rPr>
        <w:t>ת</w:t>
      </w:r>
      <w:r>
        <w:rPr>
          <w:rFonts w:ascii="Georgia" w:hAnsi="Georgia" w:hint="cs"/>
          <w:sz w:val="24"/>
          <w:rtl/>
        </w:rPr>
        <w:t>;</w:t>
      </w:r>
      <w:r w:rsidRPr="0003033B">
        <w:rPr>
          <w:rFonts w:ascii="Georgia" w:hAnsi="Georgia" w:hint="cs"/>
          <w:sz w:val="24"/>
          <w:rtl/>
        </w:rPr>
        <w:t xml:space="preserve"> מנגנו</w:t>
      </w:r>
      <w:r>
        <w:rPr>
          <w:rFonts w:ascii="Georgia" w:hAnsi="Georgia" w:hint="cs"/>
          <w:sz w:val="24"/>
          <w:rtl/>
        </w:rPr>
        <w:t>נים</w:t>
      </w:r>
      <w:r w:rsidRPr="0003033B">
        <w:rPr>
          <w:rFonts w:ascii="Georgia" w:hAnsi="Georgia" w:hint="cs"/>
          <w:sz w:val="24"/>
          <w:rtl/>
        </w:rPr>
        <w:t xml:space="preserve"> אפשרי</w:t>
      </w:r>
      <w:r>
        <w:rPr>
          <w:rFonts w:ascii="Georgia" w:hAnsi="Georgia" w:hint="cs"/>
          <w:sz w:val="24"/>
          <w:rtl/>
        </w:rPr>
        <w:t>ים</w:t>
      </w:r>
      <w:r w:rsidRPr="0003033B">
        <w:rPr>
          <w:rFonts w:ascii="Georgia" w:hAnsi="Georgia" w:hint="cs"/>
          <w:sz w:val="24"/>
          <w:rtl/>
        </w:rPr>
        <w:t xml:space="preserve"> </w:t>
      </w:r>
      <w:r>
        <w:rPr>
          <w:rFonts w:ascii="Georgia" w:hAnsi="Georgia" w:hint="cs"/>
          <w:sz w:val="24"/>
          <w:rtl/>
        </w:rPr>
        <w:t>כוללים</w:t>
      </w:r>
      <w:r w:rsidRPr="0003033B">
        <w:rPr>
          <w:rFonts w:ascii="Georgia" w:hAnsi="Georgia" w:hint="cs"/>
          <w:sz w:val="24"/>
          <w:rtl/>
        </w:rPr>
        <w:t>:</w:t>
      </w:r>
    </w:p>
    <w:p w14:paraId="7B7B2DA6" w14:textId="77777777" w:rsidR="0095192B" w:rsidRPr="00AB4846" w:rsidRDefault="0095192B" w:rsidP="009F4358">
      <w:pPr>
        <w:pStyle w:val="a0"/>
        <w:numPr>
          <w:ilvl w:val="1"/>
          <w:numId w:val="1720"/>
        </w:numPr>
        <w:spacing w:line="360" w:lineRule="auto"/>
        <w:ind w:left="2874"/>
        <w:rPr>
          <w:rFonts w:ascii="Georgia" w:hAnsi="Georgia"/>
          <w:sz w:val="24"/>
          <w:rtl/>
        </w:rPr>
      </w:pPr>
      <w:r w:rsidRPr="00AB4846">
        <w:rPr>
          <w:rFonts w:ascii="Georgia" w:hAnsi="Georgia" w:hint="cs"/>
          <w:sz w:val="24"/>
          <w:rtl/>
        </w:rPr>
        <w:t xml:space="preserve">בסטייה מהותית מאמת מידה פיננסית </w:t>
      </w:r>
      <w:r w:rsidRPr="00AB4846">
        <w:rPr>
          <w:rFonts w:ascii="Georgia" w:hAnsi="Georgia"/>
          <w:sz w:val="24"/>
          <w:rtl/>
        </w:rPr>
        <w:t>–</w:t>
      </w:r>
      <w:r w:rsidRPr="00AB4846">
        <w:rPr>
          <w:rFonts w:ascii="Georgia" w:hAnsi="Georgia" w:hint="cs"/>
          <w:sz w:val="24"/>
          <w:rtl/>
        </w:rPr>
        <w:t xml:space="preserve"> תכונס נציגות דחופה של מחזיקי איגרות החוב. גוף מוסדי יחויב לכהן כחבר בנציגות דחופה, למעט אם הגוף המוסדי הוא צד קשור למנפיק. </w:t>
      </w:r>
    </w:p>
    <w:p w14:paraId="3F9338D5" w14:textId="77777777" w:rsidR="0095192B" w:rsidRDefault="0095192B" w:rsidP="009F4358">
      <w:pPr>
        <w:pStyle w:val="a0"/>
        <w:numPr>
          <w:ilvl w:val="1"/>
          <w:numId w:val="1720"/>
        </w:numPr>
        <w:spacing w:line="360" w:lineRule="auto"/>
        <w:ind w:left="2874"/>
        <w:rPr>
          <w:rFonts w:ascii="Georgia" w:hAnsi="Georgia"/>
          <w:sz w:val="24"/>
          <w:rtl/>
        </w:rPr>
      </w:pPr>
      <w:r>
        <w:rPr>
          <w:rFonts w:ascii="Georgia" w:hAnsi="Georgia" w:hint="cs"/>
          <w:sz w:val="24"/>
          <w:rtl/>
        </w:rPr>
        <w:t>ב</w:t>
      </w:r>
      <w:r w:rsidRPr="004B525F">
        <w:rPr>
          <w:rFonts w:ascii="Georgia" w:hAnsi="Georgia" w:hint="cs"/>
          <w:sz w:val="24"/>
          <w:rtl/>
        </w:rPr>
        <w:t xml:space="preserve">סטייה שאינה מהותית מאמת מידה פיננסית </w:t>
      </w:r>
      <w:r w:rsidRPr="004B525F">
        <w:rPr>
          <w:rFonts w:ascii="Georgia" w:hAnsi="Georgia"/>
          <w:sz w:val="24"/>
          <w:rtl/>
        </w:rPr>
        <w:t>–</w:t>
      </w:r>
      <w:r w:rsidRPr="004B525F">
        <w:rPr>
          <w:rFonts w:ascii="Georgia" w:hAnsi="Georgia" w:hint="cs"/>
          <w:sz w:val="24"/>
          <w:rtl/>
        </w:rPr>
        <w:t xml:space="preserve"> </w:t>
      </w:r>
      <w:r>
        <w:rPr>
          <w:rFonts w:ascii="Georgia" w:hAnsi="Georgia" w:hint="cs"/>
          <w:sz w:val="24"/>
          <w:rtl/>
        </w:rPr>
        <w:t xml:space="preserve">תינתן למנפיק </w:t>
      </w:r>
      <w:r w:rsidRPr="004B525F">
        <w:rPr>
          <w:rFonts w:ascii="Georgia" w:hAnsi="Georgia" w:hint="cs"/>
          <w:sz w:val="24"/>
          <w:rtl/>
        </w:rPr>
        <w:t>ארכה אוטומטית של 90 יום</w:t>
      </w:r>
      <w:r>
        <w:rPr>
          <w:rFonts w:ascii="Georgia" w:hAnsi="Georgia" w:hint="cs"/>
          <w:sz w:val="24"/>
          <w:rtl/>
        </w:rPr>
        <w:t xml:space="preserve"> לעמידה בתנאי אמת המידה הפיננסית. </w:t>
      </w:r>
    </w:p>
    <w:p w14:paraId="0DF82337" w14:textId="77777777" w:rsidR="0095192B" w:rsidRPr="004B525F" w:rsidRDefault="0095192B" w:rsidP="009F4358">
      <w:pPr>
        <w:spacing w:line="360" w:lineRule="auto"/>
        <w:ind w:left="2844"/>
        <w:rPr>
          <w:rFonts w:ascii="Georgia" w:hAnsi="Georgia"/>
          <w:sz w:val="24"/>
        </w:rPr>
      </w:pPr>
      <w:r>
        <w:rPr>
          <w:rFonts w:ascii="Georgia" w:hAnsi="Georgia" w:hint="cs"/>
          <w:sz w:val="24"/>
          <w:rtl/>
        </w:rPr>
        <w:t xml:space="preserve">לעניין זה, הגדרתה של סטייה כמהותית או כאינה מהותית תיקבע בשטר הנאמנות. </w:t>
      </w:r>
    </w:p>
    <w:p w14:paraId="036BB4AC" w14:textId="51F9C26E" w:rsidR="0095192B" w:rsidRPr="00AB4846" w:rsidRDefault="0095192B" w:rsidP="009F4358">
      <w:pPr>
        <w:numPr>
          <w:ilvl w:val="1"/>
          <w:numId w:val="1726"/>
        </w:numPr>
        <w:spacing w:line="360" w:lineRule="auto"/>
        <w:ind w:left="2422" w:hanging="654"/>
      </w:pPr>
      <w:r w:rsidRPr="00AB4846">
        <w:rPr>
          <w:rFonts w:hint="cs"/>
          <w:rtl/>
        </w:rPr>
        <w:t xml:space="preserve">מדיניות לעניין </w:t>
      </w:r>
      <w:r w:rsidRPr="00AB4846">
        <w:rPr>
          <w:rtl/>
        </w:rPr>
        <w:t>שיעורי השקעה רצויים בא</w:t>
      </w:r>
      <w:r w:rsidRPr="00AB4846">
        <w:rPr>
          <w:rFonts w:hint="cs"/>
          <w:rtl/>
        </w:rPr>
        <w:t>יגרות חוב</w:t>
      </w:r>
      <w:r w:rsidRPr="00AB4846">
        <w:rPr>
          <w:rtl/>
        </w:rPr>
        <w:t xml:space="preserve"> </w:t>
      </w:r>
      <w:r w:rsidRPr="00AB4846">
        <w:rPr>
          <w:rFonts w:hint="cs"/>
          <w:rtl/>
        </w:rPr>
        <w:t xml:space="preserve">לפי </w:t>
      </w:r>
      <w:r w:rsidRPr="00AB4846">
        <w:rPr>
          <w:rtl/>
        </w:rPr>
        <w:t>סוגים שונים</w:t>
      </w:r>
      <w:r w:rsidRPr="00AB4846">
        <w:rPr>
          <w:rFonts w:hint="cs"/>
          <w:rtl/>
        </w:rPr>
        <w:t xml:space="preserve">. סיווג אפשרי של איגרות חוב יכול שיהא לפי קיומן של בטוחות או לפי סדר הנשייה בעת פירעון החוב (לדוגמה: איגרות </w:t>
      </w:r>
      <w:r w:rsidRPr="00AB4846">
        <w:rPr>
          <w:rtl/>
        </w:rPr>
        <w:t>חוב מובטח</w:t>
      </w:r>
      <w:r w:rsidRPr="00AB4846">
        <w:rPr>
          <w:rFonts w:hint="cs"/>
          <w:rtl/>
        </w:rPr>
        <w:t>ות</w:t>
      </w:r>
      <w:r w:rsidRPr="00AB4846">
        <w:rPr>
          <w:rtl/>
        </w:rPr>
        <w:t xml:space="preserve">, </w:t>
      </w:r>
      <w:r w:rsidRPr="00AB4846">
        <w:rPr>
          <w:rFonts w:hint="cs"/>
          <w:rtl/>
        </w:rPr>
        <w:t xml:space="preserve">איגרות </w:t>
      </w:r>
      <w:r w:rsidRPr="00AB4846">
        <w:rPr>
          <w:rtl/>
        </w:rPr>
        <w:t>חוב לא מובטח</w:t>
      </w:r>
      <w:r w:rsidRPr="00AB4846">
        <w:rPr>
          <w:rFonts w:hint="cs"/>
          <w:rtl/>
        </w:rPr>
        <w:t>ות</w:t>
      </w:r>
      <w:r w:rsidRPr="00AB4846">
        <w:rPr>
          <w:rtl/>
        </w:rPr>
        <w:t xml:space="preserve"> בכיר</w:t>
      </w:r>
      <w:r w:rsidRPr="00AB4846">
        <w:rPr>
          <w:rFonts w:hint="cs"/>
          <w:rtl/>
        </w:rPr>
        <w:t>ות</w:t>
      </w:r>
      <w:r w:rsidRPr="00AB4846">
        <w:rPr>
          <w:rtl/>
        </w:rPr>
        <w:t xml:space="preserve"> ו</w:t>
      </w:r>
      <w:r w:rsidRPr="00AB4846">
        <w:rPr>
          <w:rFonts w:hint="cs"/>
          <w:rtl/>
        </w:rPr>
        <w:t xml:space="preserve">איגרות </w:t>
      </w:r>
      <w:r w:rsidRPr="00AB4846">
        <w:rPr>
          <w:rtl/>
        </w:rPr>
        <w:t>חוב לא מובטח</w:t>
      </w:r>
      <w:r w:rsidRPr="00AB4846">
        <w:rPr>
          <w:rFonts w:hint="cs"/>
          <w:rtl/>
        </w:rPr>
        <w:t>ות</w:t>
      </w:r>
      <w:r w:rsidRPr="00AB4846">
        <w:rPr>
          <w:rtl/>
        </w:rPr>
        <w:t xml:space="preserve"> נדח</w:t>
      </w:r>
      <w:r w:rsidRPr="00AB4846">
        <w:rPr>
          <w:rFonts w:hint="cs"/>
          <w:rtl/>
        </w:rPr>
        <w:t xml:space="preserve">ות, וכיוצא בזה). </w:t>
      </w:r>
    </w:p>
    <w:p w14:paraId="010101C0" w14:textId="64C7619D" w:rsidR="00C8646B" w:rsidRPr="00C8646B" w:rsidRDefault="00C8646B" w:rsidP="009F4358">
      <w:pPr>
        <w:numPr>
          <w:ilvl w:val="1"/>
          <w:numId w:val="1726"/>
        </w:numPr>
        <w:spacing w:line="360" w:lineRule="auto"/>
        <w:ind w:left="2422" w:hanging="654"/>
        <w:rPr>
          <w:rFonts w:ascii="Times New Roman" w:hAnsi="Times New Roman" w:cstheme="minorBidi"/>
          <w:sz w:val="24"/>
          <w:rtl/>
        </w:rPr>
      </w:pPr>
      <w:r w:rsidRPr="00AB4846">
        <w:rPr>
          <w:rFonts w:hint="eastAsia"/>
          <w:rtl/>
        </w:rPr>
        <w:t>ג</w:t>
      </w:r>
      <w:r w:rsidRPr="00AB4846">
        <w:rPr>
          <w:rFonts w:hint="cs"/>
          <w:rtl/>
        </w:rPr>
        <w:t>ו</w:t>
      </w:r>
      <w:r w:rsidRPr="00AB4846">
        <w:rPr>
          <w:rFonts w:hint="eastAsia"/>
          <w:rtl/>
        </w:rPr>
        <w:t>ף</w:t>
      </w:r>
      <w:r w:rsidRPr="00C8646B">
        <w:rPr>
          <w:rFonts w:ascii="Times New Roman" w:hAnsi="Times New Roman" w:cstheme="minorBidi"/>
          <w:sz w:val="24"/>
          <w:rtl/>
        </w:rPr>
        <w:t xml:space="preserve"> מוסדי</w:t>
      </w:r>
      <w:r w:rsidR="00414E27">
        <w:rPr>
          <w:rFonts w:ascii="Times New Roman" w:hAnsi="Times New Roman" w:cstheme="minorBidi" w:hint="cs"/>
          <w:sz w:val="24"/>
          <w:rtl/>
        </w:rPr>
        <w:t xml:space="preserve"> </w:t>
      </w:r>
      <w:r w:rsidR="00414E27" w:rsidRPr="00127728">
        <w:rPr>
          <w:rtl/>
        </w:rPr>
        <w:t xml:space="preserve">יוודא כי שטר הנאמנות משקף את מדיניות ההשקעה שנקבעה על ידו. נספח 5.2.4.13 כולל </w:t>
      </w:r>
      <w:proofErr w:type="spellStart"/>
      <w:r w:rsidR="00414E27" w:rsidRPr="00127728">
        <w:rPr>
          <w:rtl/>
        </w:rPr>
        <w:t>תניות</w:t>
      </w:r>
      <w:proofErr w:type="spellEnd"/>
      <w:r w:rsidR="00414E27" w:rsidRPr="00127728">
        <w:rPr>
          <w:rtl/>
        </w:rPr>
        <w:t xml:space="preserve"> חוזיות לדוגמה, היוצרות מודל של הגנות למחזיקי אגרות החוב, ודגשים לניסוחן. כמו כן, כולל הנספח מסמך המתאר את "תמצית התניות" אשר על גוף מוסדי לקבל מן המנפיק כחלק ממסמכי ההנפקה, אשר יאפשר לגוף המוסדי להעריך באופן יעיל את היקף </w:t>
      </w:r>
      <w:proofErr w:type="spellStart"/>
      <w:r w:rsidR="00414E27" w:rsidRPr="00127728">
        <w:rPr>
          <w:rtl/>
        </w:rPr>
        <w:t>ההגנות</w:t>
      </w:r>
      <w:proofErr w:type="spellEnd"/>
      <w:r w:rsidR="00414E27" w:rsidRPr="00127728">
        <w:rPr>
          <w:rtl/>
        </w:rPr>
        <w:t xml:space="preserve"> אשר מקנה לו אגרת החוב. הנספח מתייחס למגוון נושאים אשר לא כולם יהיו רלוונטיים בכל מקרה. הנספח אינו מייתר את הצורך בבחינה פרטנית של כל מנפיק וכל אגרת חוב לגופה, ומן הגוף המוסדי מצופה לשקול באופן ספציפי את התאמתן של התניות המוצעות לנסיבות ולמאפיינים המיוחדים של כל השקעה, ולבצע את </w:t>
      </w:r>
      <w:proofErr w:type="spellStart"/>
      <w:r w:rsidR="00414E27" w:rsidRPr="00127728">
        <w:rPr>
          <w:rtl/>
        </w:rPr>
        <w:t>האיזונים</w:t>
      </w:r>
      <w:proofErr w:type="spellEnd"/>
      <w:r w:rsidR="00414E27" w:rsidRPr="00127728">
        <w:rPr>
          <w:rtl/>
        </w:rPr>
        <w:t xml:space="preserve"> וההתאמות הנדרשים</w:t>
      </w:r>
      <w:r>
        <w:rPr>
          <w:rStyle w:val="af1"/>
          <w:rFonts w:ascii="Times New Roman" w:hAnsi="Times New Roman" w:cstheme="minorBidi"/>
          <w:sz w:val="24"/>
          <w:rtl/>
        </w:rPr>
        <w:footnoteReference w:id="50"/>
      </w:r>
      <w:r w:rsidRPr="00C8646B">
        <w:rPr>
          <w:rFonts w:ascii="Times New Roman" w:hAnsi="Times New Roman" w:cstheme="minorBidi"/>
          <w:sz w:val="24"/>
          <w:rtl/>
        </w:rPr>
        <w:t xml:space="preserve">.  </w:t>
      </w:r>
    </w:p>
    <w:p w14:paraId="55FEED18" w14:textId="77777777" w:rsidR="0095192B" w:rsidRPr="00E94351" w:rsidRDefault="0095192B" w:rsidP="009F4358">
      <w:pPr>
        <w:numPr>
          <w:ilvl w:val="0"/>
          <w:numId w:val="1726"/>
        </w:numPr>
        <w:spacing w:line="360" w:lineRule="auto"/>
        <w:ind w:left="1928"/>
        <w:rPr>
          <w:rFonts w:ascii="Georgia" w:hAnsi="Georgia"/>
          <w:sz w:val="24"/>
        </w:rPr>
      </w:pPr>
      <w:r w:rsidRPr="00E94351">
        <w:rPr>
          <w:rFonts w:ascii="Georgia" w:hAnsi="Georgia" w:hint="cs"/>
          <w:sz w:val="24"/>
          <w:rtl/>
        </w:rPr>
        <w:t>גוף מוסדי יהא רשאי לקבוע מדיניות השקעות נפרדת, ביחס לרכישת אי</w:t>
      </w:r>
      <w:r>
        <w:rPr>
          <w:rFonts w:ascii="Georgia" w:hAnsi="Georgia" w:hint="cs"/>
          <w:sz w:val="24"/>
          <w:rtl/>
        </w:rPr>
        <w:t>גרות חוב של תאגיד בנקאי או מבטח;</w:t>
      </w:r>
      <w:r w:rsidRPr="00E94351">
        <w:rPr>
          <w:rFonts w:ascii="Georgia" w:hAnsi="Georgia" w:hint="cs"/>
          <w:sz w:val="24"/>
          <w:rtl/>
        </w:rPr>
        <w:t xml:space="preserve"> לעניין זה, </w:t>
      </w:r>
      <w:r w:rsidRPr="00E94351">
        <w:rPr>
          <w:rFonts w:ascii="Georgia" w:hAnsi="Georgia"/>
          <w:sz w:val="24"/>
          <w:rtl/>
        </w:rPr>
        <w:t>תאגיד בנקאי</w:t>
      </w:r>
      <w:r w:rsidRPr="00E94351">
        <w:rPr>
          <w:rFonts w:ascii="Georgia" w:hAnsi="Georgia" w:hint="cs"/>
          <w:sz w:val="24"/>
          <w:rtl/>
        </w:rPr>
        <w:t xml:space="preserve"> </w:t>
      </w:r>
      <w:r w:rsidRPr="00E94351">
        <w:rPr>
          <w:rFonts w:ascii="Georgia" w:hAnsi="Georgia"/>
          <w:sz w:val="24"/>
          <w:rtl/>
        </w:rPr>
        <w:t>ומבטח –</w:t>
      </w:r>
      <w:r w:rsidRPr="00E94351">
        <w:rPr>
          <w:rFonts w:ascii="Georgia" w:hAnsi="Georgia" w:hint="cs"/>
          <w:sz w:val="24"/>
          <w:rtl/>
        </w:rPr>
        <w:t xml:space="preserve"> </w:t>
      </w:r>
      <w:r w:rsidRPr="00E94351">
        <w:rPr>
          <w:rFonts w:ascii="Georgia" w:hAnsi="Georgia"/>
          <w:sz w:val="24"/>
          <w:rtl/>
        </w:rPr>
        <w:t>לרבות חברה בשליטתם, אשר נועדה להנפיק תעודות התחייבות בלבד.</w:t>
      </w:r>
    </w:p>
    <w:p w14:paraId="2FDA9DEB" w14:textId="77777777" w:rsidR="0095192B" w:rsidRPr="002D437D" w:rsidRDefault="0095192B" w:rsidP="009F4358">
      <w:pPr>
        <w:numPr>
          <w:ilvl w:val="0"/>
          <w:numId w:val="1726"/>
        </w:numPr>
        <w:spacing w:line="360" w:lineRule="auto"/>
        <w:ind w:left="1928"/>
        <w:rPr>
          <w:rFonts w:ascii="Georgia" w:hAnsi="Georgia"/>
          <w:sz w:val="24"/>
        </w:rPr>
      </w:pPr>
      <w:r w:rsidRPr="00AB1C08">
        <w:rPr>
          <w:rFonts w:ascii="Georgia" w:hAnsi="Georgia"/>
          <w:sz w:val="24"/>
          <w:rtl/>
        </w:rPr>
        <w:t>גוף מוסדי יהא רשאי לסטות מן המדיניות שגיבש</w:t>
      </w:r>
      <w:r>
        <w:rPr>
          <w:rFonts w:ascii="Georgia" w:hAnsi="Georgia" w:hint="cs"/>
          <w:sz w:val="24"/>
          <w:rtl/>
        </w:rPr>
        <w:t xml:space="preserve"> </w:t>
      </w:r>
      <w:r w:rsidRPr="00AB1C08">
        <w:rPr>
          <w:rFonts w:ascii="Georgia" w:hAnsi="Georgia"/>
          <w:sz w:val="24"/>
          <w:rtl/>
        </w:rPr>
        <w:t xml:space="preserve">ביחס לאיגרת חוב ספציפית, ובלבד </w:t>
      </w:r>
      <w:r w:rsidRPr="00AB1C08">
        <w:rPr>
          <w:rFonts w:ascii="Georgia" w:hAnsi="Georgia" w:hint="cs"/>
          <w:sz w:val="24"/>
          <w:rtl/>
        </w:rPr>
        <w:t xml:space="preserve">שסטייה זו תהא מנומקת </w:t>
      </w:r>
      <w:r w:rsidRPr="00AB1C08">
        <w:rPr>
          <w:rFonts w:ascii="Georgia" w:hAnsi="Georgia"/>
          <w:sz w:val="24"/>
          <w:rtl/>
        </w:rPr>
        <w:t>מראש.</w:t>
      </w:r>
    </w:p>
    <w:p w14:paraId="5D642CB9" w14:textId="77777777" w:rsidR="0000166A" w:rsidRPr="002C403E" w:rsidRDefault="0000166A" w:rsidP="00AE095E">
      <w:pPr>
        <w:pStyle w:val="3"/>
        <w:numPr>
          <w:ilvl w:val="2"/>
          <w:numId w:val="2038"/>
        </w:numPr>
        <w:rPr>
          <w:rFonts w:cstheme="minorBidi"/>
        </w:rPr>
      </w:pPr>
      <w:r w:rsidRPr="00AE095E">
        <w:rPr>
          <w:rFonts w:ascii="Times New Roman" w:hAnsi="Times New Roman" w:cstheme="minorBidi" w:hint="eastAsia"/>
          <w:rtl/>
        </w:rPr>
        <w:t>חובת</w:t>
      </w:r>
      <w:r w:rsidRPr="00AE095E">
        <w:rPr>
          <w:rFonts w:ascii="Times New Roman" w:hAnsi="Times New Roman" w:cstheme="minorBidi"/>
          <w:rtl/>
        </w:rPr>
        <w:t xml:space="preserve"> </w:t>
      </w:r>
      <w:r w:rsidRPr="00AE095E">
        <w:rPr>
          <w:rFonts w:ascii="Times New Roman" w:hAnsi="Times New Roman" w:cstheme="minorBidi" w:hint="eastAsia"/>
          <w:rtl/>
        </w:rPr>
        <w:t>קבלת</w:t>
      </w:r>
      <w:r w:rsidRPr="00AE095E">
        <w:rPr>
          <w:rFonts w:ascii="Times New Roman" w:hAnsi="Times New Roman" w:cstheme="minorBidi"/>
          <w:rtl/>
        </w:rPr>
        <w:t xml:space="preserve"> </w:t>
      </w:r>
      <w:r w:rsidRPr="00AE095E">
        <w:rPr>
          <w:rFonts w:ascii="Times New Roman" w:hAnsi="Times New Roman" w:cstheme="minorBidi" w:hint="eastAsia"/>
          <w:rtl/>
        </w:rPr>
        <w:t>החלטה</w:t>
      </w:r>
      <w:r w:rsidRPr="00AE095E">
        <w:rPr>
          <w:rFonts w:ascii="Times New Roman" w:hAnsi="Times New Roman" w:cstheme="minorBidi"/>
          <w:rtl/>
        </w:rPr>
        <w:t xml:space="preserve"> </w:t>
      </w:r>
      <w:r w:rsidRPr="00AE095E">
        <w:rPr>
          <w:rFonts w:ascii="Times New Roman" w:hAnsi="Times New Roman" w:cstheme="minorBidi" w:hint="eastAsia"/>
          <w:rtl/>
        </w:rPr>
        <w:t>בהפרה</w:t>
      </w:r>
      <w:r w:rsidRPr="00AE095E">
        <w:rPr>
          <w:rFonts w:ascii="Times New Roman" w:hAnsi="Times New Roman" w:cstheme="minorBidi"/>
          <w:rtl/>
        </w:rPr>
        <w:t xml:space="preserve"> </w:t>
      </w:r>
      <w:r w:rsidRPr="00AE095E">
        <w:rPr>
          <w:rFonts w:ascii="Times New Roman" w:hAnsi="Times New Roman" w:cstheme="minorBidi" w:hint="eastAsia"/>
          <w:rtl/>
        </w:rPr>
        <w:t>של</w:t>
      </w:r>
      <w:r w:rsidRPr="00AE095E">
        <w:rPr>
          <w:rFonts w:ascii="Times New Roman" w:hAnsi="Times New Roman" w:cstheme="minorBidi"/>
          <w:rtl/>
        </w:rPr>
        <w:t xml:space="preserve"> </w:t>
      </w:r>
      <w:r w:rsidRPr="00AE095E">
        <w:rPr>
          <w:rFonts w:ascii="Times New Roman" w:hAnsi="Times New Roman" w:cstheme="minorBidi" w:hint="eastAsia"/>
          <w:rtl/>
        </w:rPr>
        <w:t>תניה</w:t>
      </w:r>
      <w:r w:rsidRPr="00AE095E">
        <w:rPr>
          <w:rFonts w:ascii="Times New Roman" w:hAnsi="Times New Roman" w:cstheme="minorBidi"/>
          <w:rtl/>
        </w:rPr>
        <w:t xml:space="preserve"> </w:t>
      </w:r>
      <w:r w:rsidRPr="00AE095E">
        <w:rPr>
          <w:rFonts w:ascii="Times New Roman" w:hAnsi="Times New Roman" w:cstheme="minorBidi" w:hint="eastAsia"/>
          <w:rtl/>
        </w:rPr>
        <w:t>לפירעון</w:t>
      </w:r>
      <w:r w:rsidRPr="00AE095E">
        <w:rPr>
          <w:rFonts w:ascii="Times New Roman" w:hAnsi="Times New Roman" w:cstheme="minorBidi"/>
          <w:rtl/>
        </w:rPr>
        <w:t xml:space="preserve"> </w:t>
      </w:r>
      <w:r w:rsidRPr="00AE095E">
        <w:rPr>
          <w:rFonts w:ascii="Times New Roman" w:hAnsi="Times New Roman" w:cstheme="minorBidi" w:hint="eastAsia"/>
          <w:rtl/>
        </w:rPr>
        <w:t>מידי</w:t>
      </w:r>
      <w:r w:rsidRPr="00F44C43">
        <w:rPr>
          <w:rFonts w:cstheme="minorBidi"/>
          <w:rtl/>
        </w:rPr>
        <w:t xml:space="preserve"> </w:t>
      </w:r>
      <w:r w:rsidRPr="00AE095E">
        <w:rPr>
          <w:rStyle w:val="af1"/>
          <w:rFonts w:cstheme="minorBidi"/>
          <w:b/>
          <w:bCs w:val="0"/>
        </w:rPr>
        <w:footnoteReference w:id="51"/>
      </w:r>
    </w:p>
    <w:p w14:paraId="6714AF0A" w14:textId="4FF8B3C1" w:rsidR="0000166A" w:rsidRDefault="0000166A" w:rsidP="009F4358">
      <w:pPr>
        <w:pStyle w:val="a0"/>
        <w:tabs>
          <w:tab w:val="left" w:pos="1416"/>
        </w:tabs>
        <w:spacing w:before="120" w:after="120" w:line="360" w:lineRule="auto"/>
        <w:ind w:left="1374"/>
        <w:rPr>
          <w:rFonts w:ascii="Times New Roman" w:eastAsia="Calibri" w:hAnsi="Times New Roman" w:cstheme="minorBidi"/>
          <w:sz w:val="24"/>
          <w:rtl/>
          <w:lang w:eastAsia="en-US"/>
        </w:rPr>
      </w:pPr>
      <w:r w:rsidRPr="002C403E">
        <w:rPr>
          <w:rFonts w:ascii="Times New Roman" w:eastAsia="Calibri" w:hAnsi="Times New Roman" w:cstheme="minorBidi" w:hint="cs"/>
          <w:sz w:val="24"/>
          <w:rtl/>
          <w:lang w:eastAsia="en-US"/>
        </w:rPr>
        <w:lastRenderedPageBreak/>
        <w:t>גוף</w:t>
      </w:r>
      <w:r w:rsidRPr="002C403E">
        <w:rPr>
          <w:rFonts w:ascii="Times New Roman" w:eastAsia="Calibri" w:hAnsi="Times New Roman" w:cstheme="minorBidi"/>
          <w:sz w:val="24"/>
          <w:rtl/>
          <w:lang w:eastAsia="en-US"/>
        </w:rPr>
        <w:t xml:space="preserve"> </w:t>
      </w:r>
      <w:r w:rsidRPr="002C403E">
        <w:rPr>
          <w:rFonts w:ascii="Times New Roman" w:eastAsia="Calibri" w:hAnsi="Times New Roman" w:cstheme="minorBidi" w:hint="cs"/>
          <w:sz w:val="24"/>
          <w:rtl/>
          <w:lang w:eastAsia="en-US"/>
        </w:rPr>
        <w:t>מוסדי</w:t>
      </w:r>
      <w:r w:rsidRPr="002C403E">
        <w:rPr>
          <w:rFonts w:ascii="Times New Roman" w:eastAsia="Calibri" w:hAnsi="Times New Roman" w:cstheme="minorBidi"/>
          <w:sz w:val="24"/>
          <w:rtl/>
          <w:lang w:eastAsia="en-US"/>
        </w:rPr>
        <w:t xml:space="preserve"> </w:t>
      </w:r>
      <w:r w:rsidRPr="002C403E">
        <w:rPr>
          <w:rFonts w:ascii="Times New Roman" w:eastAsia="Calibri" w:hAnsi="Times New Roman" w:cstheme="minorBidi" w:hint="cs"/>
          <w:sz w:val="24"/>
          <w:rtl/>
          <w:lang w:eastAsia="en-US"/>
        </w:rPr>
        <w:t>המשקיע</w:t>
      </w:r>
      <w:r w:rsidRPr="002C403E">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באיגרת</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חוב</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לא</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ממשלתית</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שבה</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קיימת</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תניה</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המאפשרת</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בעת</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הפרתה</w:t>
      </w:r>
      <w:r w:rsidRPr="00F44C43">
        <w:rPr>
          <w:rFonts w:ascii="Times New Roman" w:eastAsia="Calibri" w:hAnsi="Times New Roman" w:cstheme="minorBidi"/>
          <w:sz w:val="24"/>
          <w:rtl/>
          <w:lang w:eastAsia="en-US"/>
        </w:rPr>
        <w:t xml:space="preserve"> </w:t>
      </w:r>
      <w:r w:rsidRPr="00DA64F6">
        <w:rPr>
          <w:rFonts w:ascii="Times New Roman" w:eastAsia="Calibri" w:hAnsi="Times New Roman" w:cstheme="minorBidi" w:hint="cs"/>
          <w:sz w:val="24"/>
          <w:rtl/>
          <w:lang w:eastAsia="en-US"/>
        </w:rPr>
        <w:t>להעמיד</w:t>
      </w:r>
      <w:r w:rsidRPr="00DA64F6">
        <w:rPr>
          <w:rFonts w:ascii="Times New Roman" w:eastAsia="Calibri" w:hAnsi="Times New Roman" w:cstheme="minorBidi"/>
          <w:sz w:val="24"/>
          <w:rtl/>
          <w:lang w:eastAsia="en-US"/>
        </w:rPr>
        <w:t xml:space="preserve"> </w:t>
      </w:r>
      <w:r w:rsidRPr="00DA64F6">
        <w:rPr>
          <w:rFonts w:ascii="Times New Roman" w:eastAsia="Calibri" w:hAnsi="Times New Roman" w:cstheme="minorBidi" w:hint="cs"/>
          <w:sz w:val="24"/>
          <w:rtl/>
          <w:lang w:eastAsia="en-US"/>
        </w:rPr>
        <w:t>את</w:t>
      </w:r>
      <w:r w:rsidRPr="00DA64F6">
        <w:rPr>
          <w:rFonts w:ascii="Times New Roman" w:eastAsia="Calibri" w:hAnsi="Times New Roman" w:cstheme="minorBidi"/>
          <w:sz w:val="24"/>
          <w:rtl/>
          <w:lang w:eastAsia="en-US"/>
        </w:rPr>
        <w:t xml:space="preserve"> </w:t>
      </w:r>
      <w:r w:rsidRPr="00DA64F6">
        <w:rPr>
          <w:rFonts w:ascii="Times New Roman" w:eastAsia="Calibri" w:hAnsi="Times New Roman" w:cstheme="minorBidi" w:hint="cs"/>
          <w:sz w:val="24"/>
          <w:rtl/>
          <w:lang w:eastAsia="en-US"/>
        </w:rPr>
        <w:t>החוב</w:t>
      </w:r>
      <w:r w:rsidRPr="00DA64F6">
        <w:rPr>
          <w:rFonts w:ascii="Times New Roman" w:eastAsia="Calibri" w:hAnsi="Times New Roman" w:cstheme="minorBidi"/>
          <w:sz w:val="24"/>
          <w:rtl/>
          <w:lang w:eastAsia="en-US"/>
        </w:rPr>
        <w:t xml:space="preserve"> </w:t>
      </w:r>
      <w:r w:rsidRPr="00DA64F6">
        <w:rPr>
          <w:rFonts w:ascii="Times New Roman" w:eastAsia="Calibri" w:hAnsi="Times New Roman" w:cstheme="minorBidi" w:hint="cs"/>
          <w:sz w:val="24"/>
          <w:rtl/>
          <w:lang w:eastAsia="en-US"/>
        </w:rPr>
        <w:t>לפירעון</w:t>
      </w:r>
      <w:r w:rsidRPr="00DA64F6">
        <w:rPr>
          <w:rFonts w:ascii="Times New Roman" w:eastAsia="Calibri" w:hAnsi="Times New Roman" w:cstheme="minorBidi"/>
          <w:sz w:val="24"/>
          <w:rtl/>
          <w:lang w:eastAsia="en-US"/>
        </w:rPr>
        <w:t xml:space="preserve"> </w:t>
      </w:r>
      <w:r w:rsidRPr="00DA64F6">
        <w:rPr>
          <w:rFonts w:ascii="Times New Roman" w:eastAsia="Calibri" w:hAnsi="Times New Roman" w:cstheme="minorBidi" w:hint="cs"/>
          <w:sz w:val="24"/>
          <w:rtl/>
          <w:lang w:eastAsia="en-US"/>
        </w:rPr>
        <w:t>מידי</w:t>
      </w:r>
      <w:r w:rsidRPr="00DA64F6">
        <w:rPr>
          <w:rFonts w:ascii="Times New Roman" w:eastAsia="Calibri" w:hAnsi="Times New Roman" w:cstheme="minorBidi"/>
          <w:sz w:val="24"/>
          <w:rtl/>
          <w:lang w:eastAsia="en-US"/>
        </w:rPr>
        <w:t xml:space="preserve"> </w:t>
      </w:r>
      <w:r w:rsidRPr="00DA64F6">
        <w:rPr>
          <w:rFonts w:ascii="Times New Roman" w:eastAsia="Calibri" w:hAnsi="Times New Roman" w:cstheme="minorBidi" w:hint="cs"/>
          <w:sz w:val="24"/>
          <w:rtl/>
          <w:lang w:eastAsia="en-US"/>
        </w:rPr>
        <w:t>ותניה</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זו</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הופרה</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יפנה</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אל</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נאמן</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איגרת</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החוב</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על</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מנת</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שייכנס</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אסיפה</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של</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בעלי</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איגרות</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החוב</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תוך</w:t>
      </w:r>
      <w:r w:rsidRPr="00730893">
        <w:rPr>
          <w:rFonts w:ascii="Times New Roman" w:eastAsia="Calibri" w:hAnsi="Times New Roman" w:cstheme="minorBidi"/>
          <w:sz w:val="24"/>
          <w:rtl/>
          <w:lang w:eastAsia="en-US"/>
        </w:rPr>
        <w:t xml:space="preserve"> 30 </w:t>
      </w:r>
      <w:r w:rsidRPr="00730893">
        <w:rPr>
          <w:rFonts w:ascii="Times New Roman" w:eastAsia="Calibri" w:hAnsi="Times New Roman" w:cstheme="minorBidi" w:hint="cs"/>
          <w:sz w:val="24"/>
          <w:rtl/>
          <w:lang w:eastAsia="en-US"/>
        </w:rPr>
        <w:t>ימים</w:t>
      </w:r>
      <w:r w:rsidRPr="00730893">
        <w:rPr>
          <w:rFonts w:ascii="Times New Roman" w:eastAsia="Calibri" w:hAnsi="Times New Roman" w:cstheme="minorBidi"/>
          <w:sz w:val="24"/>
          <w:rtl/>
          <w:lang w:eastAsia="en-US"/>
        </w:rPr>
        <w:t xml:space="preserve"> </w:t>
      </w:r>
      <w:r w:rsidRPr="00730893">
        <w:rPr>
          <w:rFonts w:ascii="Times New Roman" w:eastAsia="Calibri" w:hAnsi="Times New Roman" w:cstheme="minorBidi" w:hint="cs"/>
          <w:sz w:val="24"/>
          <w:rtl/>
          <w:lang w:eastAsia="en-US"/>
        </w:rPr>
        <w:t>מהמועד</w:t>
      </w:r>
      <w:r w:rsidR="005815CF">
        <w:rPr>
          <w:rFonts w:ascii="Times New Roman" w:eastAsia="Calibri" w:hAnsi="Times New Roman" w:cstheme="minorBidi" w:hint="cs"/>
          <w:sz w:val="24"/>
          <w:rtl/>
          <w:lang w:eastAsia="en-US"/>
        </w:rPr>
        <w:t xml:space="preserve"> </w:t>
      </w:r>
      <w:r w:rsidRPr="002C403E">
        <w:rPr>
          <w:rFonts w:ascii="Times New Roman" w:eastAsia="Calibri" w:hAnsi="Times New Roman" w:cstheme="minorBidi" w:hint="cs"/>
          <w:sz w:val="24"/>
          <w:rtl/>
          <w:lang w:eastAsia="en-US"/>
        </w:rPr>
        <w:t>שבו</w:t>
      </w:r>
      <w:r w:rsidRPr="002C403E">
        <w:rPr>
          <w:rFonts w:ascii="Times New Roman" w:eastAsia="Calibri" w:hAnsi="Times New Roman" w:cstheme="minorBidi"/>
          <w:sz w:val="24"/>
          <w:rtl/>
          <w:lang w:eastAsia="en-US"/>
        </w:rPr>
        <w:t xml:space="preserve"> </w:t>
      </w:r>
      <w:r w:rsidRPr="002C403E">
        <w:rPr>
          <w:rFonts w:ascii="Times New Roman" w:eastAsia="Calibri" w:hAnsi="Times New Roman" w:cstheme="minorBidi" w:hint="cs"/>
          <w:sz w:val="24"/>
          <w:rtl/>
          <w:lang w:eastAsia="en-US"/>
        </w:rPr>
        <w:t>הופרה</w:t>
      </w:r>
      <w:r w:rsidRPr="002C403E">
        <w:rPr>
          <w:rFonts w:ascii="Times New Roman" w:eastAsia="Calibri" w:hAnsi="Times New Roman" w:cstheme="minorBidi"/>
          <w:sz w:val="24"/>
          <w:rtl/>
          <w:lang w:eastAsia="en-US"/>
        </w:rPr>
        <w:t xml:space="preserve"> </w:t>
      </w:r>
      <w:r w:rsidRPr="002C403E">
        <w:rPr>
          <w:rFonts w:ascii="Times New Roman" w:eastAsia="Calibri" w:hAnsi="Times New Roman" w:cstheme="minorBidi" w:hint="cs"/>
          <w:sz w:val="24"/>
          <w:rtl/>
          <w:lang w:eastAsia="en-US"/>
        </w:rPr>
        <w:t>התניה</w:t>
      </w:r>
      <w:r w:rsidRPr="002C403E">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לצורך</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קבלת</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החלטה</w:t>
      </w:r>
      <w:r w:rsidRPr="00F44C43">
        <w:rPr>
          <w:rFonts w:ascii="Times New Roman" w:eastAsia="Calibri" w:hAnsi="Times New Roman" w:cstheme="minorBidi"/>
          <w:sz w:val="24"/>
          <w:rtl/>
          <w:lang w:eastAsia="en-US"/>
        </w:rPr>
        <w:t xml:space="preserve"> </w:t>
      </w:r>
      <w:r w:rsidRPr="00F44C43">
        <w:rPr>
          <w:rFonts w:ascii="Times New Roman" w:eastAsia="Calibri" w:hAnsi="Times New Roman" w:cstheme="minorBidi" w:hint="cs"/>
          <w:sz w:val="24"/>
          <w:rtl/>
          <w:lang w:eastAsia="en-US"/>
        </w:rPr>
        <w:t>בעניין</w:t>
      </w:r>
      <w:r w:rsidRPr="00F44C43">
        <w:rPr>
          <w:rFonts w:ascii="Times New Roman" w:eastAsia="Calibri" w:hAnsi="Times New Roman" w:cstheme="minorBidi"/>
          <w:sz w:val="24"/>
          <w:rtl/>
          <w:lang w:eastAsia="en-US"/>
        </w:rPr>
        <w:t>.</w:t>
      </w:r>
    </w:p>
    <w:p w14:paraId="600E05D6" w14:textId="4C7CC881" w:rsidR="00D74AFF" w:rsidRPr="00886D87" w:rsidRDefault="00D74AFF" w:rsidP="007076ED">
      <w:pPr>
        <w:pStyle w:val="2"/>
        <w:numPr>
          <w:ilvl w:val="1"/>
          <w:numId w:val="2038"/>
        </w:numPr>
      </w:pPr>
      <w:bookmarkStart w:id="85" w:name="_Toc502744999"/>
      <w:r w:rsidRPr="00886D87">
        <w:rPr>
          <w:rFonts w:hint="cs"/>
          <w:rtl/>
        </w:rPr>
        <w:t>חובת גילוי ביחס לאשראי שנלקח לצור</w:t>
      </w:r>
      <w:r>
        <w:rPr>
          <w:rFonts w:hint="cs"/>
          <w:rtl/>
        </w:rPr>
        <w:t>ך ר</w:t>
      </w:r>
      <w:r w:rsidRPr="00886D87">
        <w:rPr>
          <w:rFonts w:hint="cs"/>
          <w:rtl/>
        </w:rPr>
        <w:t>כישת מניות השליטה בתאגיד או החזקה בהן</w:t>
      </w:r>
      <w:r>
        <w:rPr>
          <w:rStyle w:val="af1"/>
          <w:caps/>
        </w:rPr>
        <w:footnoteReference w:id="52"/>
      </w:r>
      <w:bookmarkEnd w:id="85"/>
    </w:p>
    <w:p w14:paraId="28CF4659" w14:textId="77777777" w:rsidR="00D74AFF" w:rsidRPr="00AD13A5" w:rsidRDefault="00D74AFF" w:rsidP="009F4358">
      <w:pPr>
        <w:pStyle w:val="a0"/>
        <w:spacing w:line="360" w:lineRule="auto"/>
        <w:ind w:left="943"/>
        <w:rPr>
          <w:rtl/>
        </w:rPr>
      </w:pPr>
      <w:r w:rsidRPr="00AD13A5">
        <w:rPr>
          <w:rFonts w:hint="cs"/>
          <w:rtl/>
        </w:rPr>
        <w:t>גוף מוסדי יהיה רשאי</w:t>
      </w:r>
      <w:r w:rsidRPr="00AD13A5">
        <w:rPr>
          <w:rtl/>
        </w:rPr>
        <w:t xml:space="preserve"> </w:t>
      </w:r>
      <w:r w:rsidRPr="00AD13A5">
        <w:rPr>
          <w:rFonts w:hint="cs"/>
          <w:rtl/>
        </w:rPr>
        <w:t>לתת</w:t>
      </w:r>
      <w:r w:rsidRPr="00AD13A5">
        <w:rPr>
          <w:rtl/>
        </w:rPr>
        <w:t xml:space="preserve"> </w:t>
      </w:r>
      <w:r w:rsidRPr="00AD13A5">
        <w:rPr>
          <w:rFonts w:hint="cs"/>
          <w:rtl/>
        </w:rPr>
        <w:t>הלוואה</w:t>
      </w:r>
      <w:r w:rsidRPr="00AD13A5">
        <w:rPr>
          <w:rtl/>
        </w:rPr>
        <w:t xml:space="preserve"> מותאמת </w:t>
      </w:r>
      <w:r w:rsidRPr="00AD13A5">
        <w:rPr>
          <w:rFonts w:hint="cs"/>
          <w:rtl/>
        </w:rPr>
        <w:t xml:space="preserve">לתאגיד בסכום העולה על חמישים מיליוני ש"ח </w:t>
      </w:r>
      <w:r w:rsidRPr="00AD13A5">
        <w:rPr>
          <w:rFonts w:hint="eastAsia"/>
          <w:rtl/>
        </w:rPr>
        <w:t>רק</w:t>
      </w:r>
      <w:r w:rsidRPr="00AD13A5">
        <w:rPr>
          <w:rtl/>
        </w:rPr>
        <w:t xml:space="preserve"> </w:t>
      </w:r>
      <w:r w:rsidRPr="00AD13A5">
        <w:rPr>
          <w:rFonts w:hint="eastAsia"/>
          <w:rtl/>
        </w:rPr>
        <w:t>לאחר</w:t>
      </w:r>
      <w:r w:rsidRPr="00AD13A5">
        <w:rPr>
          <w:rtl/>
        </w:rPr>
        <w:t xml:space="preserve"> </w:t>
      </w:r>
      <w:r w:rsidRPr="00AD13A5">
        <w:rPr>
          <w:rFonts w:hint="eastAsia"/>
          <w:rtl/>
        </w:rPr>
        <w:t>ש</w:t>
      </w:r>
      <w:r>
        <w:rPr>
          <w:rFonts w:hint="cs"/>
          <w:rtl/>
        </w:rPr>
        <w:t>יביא בחשבון, בין היתר, מידע אודות</w:t>
      </w:r>
      <w:r w:rsidRPr="00AD13A5">
        <w:rPr>
          <w:rFonts w:hint="cs"/>
          <w:rtl/>
        </w:rPr>
        <w:t xml:space="preserve"> חוב שנלקח על ידי מי שמחזיק או רוכש מניות שליטה בתאגיד לצורך מימון רכישת מניות השליטה בתאגיד או</w:t>
      </w:r>
      <w:r>
        <w:rPr>
          <w:rFonts w:hint="cs"/>
          <w:rtl/>
        </w:rPr>
        <w:t xml:space="preserve"> מידע</w:t>
      </w:r>
      <w:r w:rsidRPr="00AD13A5">
        <w:rPr>
          <w:rFonts w:hint="cs"/>
          <w:rtl/>
        </w:rPr>
        <w:t xml:space="preserve"> אודות שעבוד של מניות כאמור, כמפורט</w:t>
      </w:r>
      <w:r w:rsidRPr="00AD13A5">
        <w:rPr>
          <w:rtl/>
        </w:rPr>
        <w:t xml:space="preserve"> </w:t>
      </w:r>
      <w:r w:rsidRPr="00AD13A5">
        <w:rPr>
          <w:rFonts w:hint="cs"/>
          <w:rtl/>
        </w:rPr>
        <w:t>להלן</w:t>
      </w:r>
      <w:r>
        <w:rPr>
          <w:rFonts w:hint="cs"/>
          <w:rtl/>
        </w:rPr>
        <w:t>:</w:t>
      </w:r>
    </w:p>
    <w:p w14:paraId="32CA9A20" w14:textId="77777777" w:rsidR="00D74AFF" w:rsidRPr="00AD13A5" w:rsidRDefault="00D74AFF" w:rsidP="009F4358">
      <w:pPr>
        <w:pStyle w:val="a0"/>
        <w:numPr>
          <w:ilvl w:val="0"/>
          <w:numId w:val="1228"/>
        </w:numPr>
        <w:spacing w:line="360" w:lineRule="auto"/>
        <w:ind w:left="1303"/>
      </w:pPr>
      <w:r w:rsidRPr="00AD13A5">
        <w:rPr>
          <w:rFonts w:hint="cs"/>
          <w:rtl/>
        </w:rPr>
        <w:t>פרטים אודות חוב שנלקח על ידי בעל השליטה בתאגיד הלווה לצורך רכישת מניות שליטה ומועד פירעונו הסופי</w:t>
      </w:r>
      <w:r>
        <w:rPr>
          <w:rFonts w:hint="cs"/>
          <w:rtl/>
        </w:rPr>
        <w:t>;</w:t>
      </w:r>
    </w:p>
    <w:p w14:paraId="218796A4" w14:textId="77777777" w:rsidR="00D74AFF" w:rsidRPr="00AD13A5" w:rsidRDefault="00D74AFF" w:rsidP="009F4358">
      <w:pPr>
        <w:pStyle w:val="a0"/>
        <w:numPr>
          <w:ilvl w:val="0"/>
          <w:numId w:val="1228"/>
        </w:numPr>
        <w:spacing w:line="360" w:lineRule="auto"/>
        <w:ind w:left="1303"/>
      </w:pPr>
      <w:r w:rsidRPr="00AD13A5">
        <w:rPr>
          <w:rFonts w:hint="cs"/>
          <w:rtl/>
        </w:rPr>
        <w:t>שעבודים - שעבד בעל מניות את מניות השליטה, שעבוד של 5 אחוזים לפחות מהון המניות של התאגיד, לגורם מממן, יינתן גילוי אודות קיום השעבוד, לטובת מי הוא קיים ופרטים אודות החוב בגינו ניתן השעבוד</w:t>
      </w:r>
      <w:r>
        <w:rPr>
          <w:rFonts w:hint="cs"/>
          <w:rtl/>
        </w:rPr>
        <w:t>;</w:t>
      </w:r>
    </w:p>
    <w:p w14:paraId="69AAE353" w14:textId="77777777" w:rsidR="00D74AFF" w:rsidRPr="00AD13A5" w:rsidRDefault="00D74AFF" w:rsidP="009F4358">
      <w:pPr>
        <w:pStyle w:val="a0"/>
        <w:numPr>
          <w:ilvl w:val="0"/>
          <w:numId w:val="1228"/>
        </w:numPr>
        <w:spacing w:line="360" w:lineRule="auto"/>
        <w:ind w:left="1303"/>
      </w:pPr>
      <w:r w:rsidRPr="00AD13A5">
        <w:rPr>
          <w:rFonts w:hint="cs"/>
          <w:rtl/>
        </w:rPr>
        <w:t>התחייבויות מול המלווים - גילוי אודות תכניות חלוקת דיבידנד, התחייבויות לשינויים עסקיים מהותיים או שינוי תחומי פעילות מהותיים של התאגיד הלווה</w:t>
      </w:r>
      <w:r>
        <w:rPr>
          <w:rFonts w:hint="cs"/>
          <w:rtl/>
        </w:rPr>
        <w:t>;</w:t>
      </w:r>
    </w:p>
    <w:p w14:paraId="5BDFC782" w14:textId="77777777" w:rsidR="00D74AFF" w:rsidRPr="00AD13A5" w:rsidRDefault="00D74AFF" w:rsidP="009F4358">
      <w:pPr>
        <w:pStyle w:val="a0"/>
        <w:numPr>
          <w:ilvl w:val="0"/>
          <w:numId w:val="1228"/>
        </w:numPr>
        <w:spacing w:line="360" w:lineRule="auto"/>
        <w:ind w:left="1303"/>
      </w:pPr>
      <w:proofErr w:type="spellStart"/>
      <w:r w:rsidRPr="00AD13A5">
        <w:rPr>
          <w:rFonts w:hint="cs"/>
          <w:rtl/>
        </w:rPr>
        <w:t>תניות</w:t>
      </w:r>
      <w:proofErr w:type="spellEnd"/>
      <w:r w:rsidRPr="00AD13A5">
        <w:rPr>
          <w:rFonts w:hint="cs"/>
          <w:rtl/>
        </w:rPr>
        <w:t xml:space="preserve"> כלפי המלווים - גילוי אודות </w:t>
      </w:r>
      <w:proofErr w:type="spellStart"/>
      <w:r w:rsidRPr="00AD13A5">
        <w:rPr>
          <w:rFonts w:hint="cs"/>
          <w:rtl/>
        </w:rPr>
        <w:t>תניות</w:t>
      </w:r>
      <w:proofErr w:type="spellEnd"/>
      <w:r w:rsidRPr="00AD13A5">
        <w:rPr>
          <w:rFonts w:hint="cs"/>
          <w:rtl/>
        </w:rPr>
        <w:t xml:space="preserve"> הקשורות לתאגיד הלווה ובפרט אודות </w:t>
      </w:r>
      <w:proofErr w:type="spellStart"/>
      <w:r w:rsidRPr="00AD13A5">
        <w:rPr>
          <w:rFonts w:hint="cs"/>
          <w:rtl/>
        </w:rPr>
        <w:t>תניות</w:t>
      </w:r>
      <w:proofErr w:type="spellEnd"/>
      <w:r w:rsidRPr="00AD13A5">
        <w:rPr>
          <w:rFonts w:hint="cs"/>
          <w:rtl/>
        </w:rPr>
        <w:t xml:space="preserve"> הקשורות לנתונים מהדוחות הכספיים של התאגיד</w:t>
      </w:r>
      <w:r>
        <w:rPr>
          <w:rFonts w:hint="cs"/>
          <w:rtl/>
        </w:rPr>
        <w:t>;</w:t>
      </w:r>
    </w:p>
    <w:p w14:paraId="32F5B6B2" w14:textId="5D825AED" w:rsidR="00D74AFF" w:rsidRDefault="00D74AFF" w:rsidP="009F4358">
      <w:pPr>
        <w:pStyle w:val="a0"/>
        <w:numPr>
          <w:ilvl w:val="0"/>
          <w:numId w:val="1228"/>
        </w:numPr>
        <w:spacing w:line="360" w:lineRule="auto"/>
        <w:ind w:left="1303"/>
      </w:pPr>
      <w:proofErr w:type="spellStart"/>
      <w:r w:rsidRPr="00AD13A5">
        <w:rPr>
          <w:rFonts w:hint="cs"/>
          <w:rtl/>
        </w:rPr>
        <w:t>תניות</w:t>
      </w:r>
      <w:proofErr w:type="spellEnd"/>
      <w:r w:rsidRPr="00AD13A5">
        <w:rPr>
          <w:rtl/>
        </w:rPr>
        <w:t xml:space="preserve"> הקשורות </w:t>
      </w:r>
      <w:r w:rsidRPr="00AD13A5">
        <w:rPr>
          <w:rFonts w:hint="cs"/>
          <w:rtl/>
        </w:rPr>
        <w:t>לשווי</w:t>
      </w:r>
      <w:r w:rsidRPr="00AD13A5">
        <w:rPr>
          <w:rtl/>
        </w:rPr>
        <w:t xml:space="preserve"> ניירות הערך של התאגיד</w:t>
      </w:r>
      <w:r w:rsidRPr="00AD13A5">
        <w:rPr>
          <w:rFonts w:hint="cs"/>
          <w:rtl/>
        </w:rPr>
        <w:t xml:space="preserve"> הלווה </w:t>
      </w:r>
      <w:r w:rsidRPr="00AD13A5">
        <w:rPr>
          <w:rtl/>
        </w:rPr>
        <w:t xml:space="preserve">- גילוי אודות </w:t>
      </w:r>
      <w:proofErr w:type="spellStart"/>
      <w:r w:rsidRPr="00AD13A5">
        <w:rPr>
          <w:rFonts w:hint="cs"/>
          <w:rtl/>
        </w:rPr>
        <w:t>תניות</w:t>
      </w:r>
      <w:proofErr w:type="spellEnd"/>
      <w:r w:rsidRPr="00AD13A5">
        <w:rPr>
          <w:rtl/>
        </w:rPr>
        <w:t xml:space="preserve"> הקשורות לשווי ניירות הערך, </w:t>
      </w:r>
      <w:r w:rsidRPr="00AD13A5">
        <w:rPr>
          <w:rFonts w:hint="cs"/>
          <w:rtl/>
        </w:rPr>
        <w:t>ש</w:t>
      </w:r>
      <w:r w:rsidRPr="00AD13A5">
        <w:rPr>
          <w:rtl/>
        </w:rPr>
        <w:t xml:space="preserve">עשויות להצריך חיזוק של הבטוחות במצב של ירידה בערכו של נייר הערך. </w:t>
      </w:r>
    </w:p>
    <w:p w14:paraId="213C6010" w14:textId="77777777" w:rsidR="00D619FC" w:rsidRPr="00AD13A5" w:rsidRDefault="00D619FC" w:rsidP="009F4358">
      <w:pPr>
        <w:spacing w:line="360" w:lineRule="auto"/>
        <w:ind w:left="1014"/>
      </w:pPr>
      <w:r w:rsidRPr="00D619FC">
        <w:rPr>
          <w:rFonts w:hint="cs"/>
          <w:rtl/>
        </w:rPr>
        <w:t>הוראות סעיף זה יחולו גם במקרה בו הגוף המוסדי רכש הלוואה מותאמת שניתנה בעבר על ידי צד שלישי.</w:t>
      </w:r>
    </w:p>
    <w:p w14:paraId="51D9E0ED" w14:textId="5B1AD26C" w:rsidR="00D74AFF" w:rsidRPr="00AD13A5" w:rsidRDefault="00D74AFF" w:rsidP="007076ED">
      <w:pPr>
        <w:pStyle w:val="2"/>
        <w:numPr>
          <w:ilvl w:val="1"/>
          <w:numId w:val="2038"/>
        </w:numPr>
        <w:rPr>
          <w:rStyle w:val="FontStyle14"/>
          <w:sz w:val="24"/>
          <w:szCs w:val="24"/>
          <w:rtl/>
        </w:rPr>
      </w:pPr>
      <w:bookmarkStart w:id="86" w:name="_Ref502742482"/>
      <w:bookmarkStart w:id="87" w:name="_Toc502745000"/>
      <w:r w:rsidRPr="00AD13A5">
        <w:rPr>
          <w:rFonts w:hint="eastAsia"/>
          <w:rtl/>
        </w:rPr>
        <w:t>נהלי</w:t>
      </w:r>
      <w:r w:rsidRPr="00AD13A5">
        <w:rPr>
          <w:rtl/>
        </w:rPr>
        <w:t xml:space="preserve"> </w:t>
      </w:r>
      <w:r w:rsidRPr="00AD13A5">
        <w:rPr>
          <w:rFonts w:hint="eastAsia"/>
          <w:rtl/>
        </w:rPr>
        <w:t>חיתום</w:t>
      </w:r>
      <w:r>
        <w:rPr>
          <w:rFonts w:hint="cs"/>
          <w:rtl/>
        </w:rPr>
        <w:t xml:space="preserve"> ואנליזה</w:t>
      </w:r>
      <w:r w:rsidRPr="00AD13A5">
        <w:rPr>
          <w:rtl/>
        </w:rPr>
        <w:t xml:space="preserve"> </w:t>
      </w:r>
      <w:r w:rsidRPr="00AD13A5">
        <w:rPr>
          <w:rFonts w:hint="eastAsia"/>
          <w:rtl/>
        </w:rPr>
        <w:t>להלוואות</w:t>
      </w:r>
      <w:r w:rsidRPr="00AD13A5">
        <w:rPr>
          <w:rtl/>
        </w:rPr>
        <w:t xml:space="preserve"> </w:t>
      </w:r>
      <w:r w:rsidRPr="00AD13A5">
        <w:rPr>
          <w:rFonts w:hint="eastAsia"/>
          <w:rtl/>
        </w:rPr>
        <w:t>מותאמות</w:t>
      </w:r>
      <w:r>
        <w:rPr>
          <w:rStyle w:val="af1"/>
          <w:rFonts w:ascii="Times New Roman" w:hAnsi="Times New Roman" w:cs="Times New Roman"/>
          <w:rtl/>
        </w:rPr>
        <w:footnoteReference w:id="53"/>
      </w:r>
      <w:bookmarkEnd w:id="86"/>
      <w:bookmarkEnd w:id="87"/>
    </w:p>
    <w:p w14:paraId="41C0E7C7" w14:textId="661FFF0D" w:rsidR="00DB6E92" w:rsidRPr="00DB6E92" w:rsidRDefault="00DB6E92" w:rsidP="00F64B16">
      <w:pPr>
        <w:pStyle w:val="3"/>
        <w:numPr>
          <w:ilvl w:val="2"/>
          <w:numId w:val="2038"/>
        </w:numPr>
      </w:pPr>
      <w:r w:rsidRPr="00DB6E92">
        <w:rPr>
          <w:rFonts w:hint="cs"/>
          <w:rtl/>
        </w:rPr>
        <w:t>נהלי חיתום</w:t>
      </w:r>
    </w:p>
    <w:p w14:paraId="2E96C548" w14:textId="0764D15F" w:rsidR="00D74AFF" w:rsidRPr="00D74AFF" w:rsidRDefault="00D74AFF" w:rsidP="00F64B16">
      <w:pPr>
        <w:spacing w:line="360" w:lineRule="auto"/>
        <w:ind w:left="1140"/>
      </w:pPr>
      <w:r w:rsidRPr="00D74AFF">
        <w:rPr>
          <w:rFonts w:hint="eastAsia"/>
          <w:rtl/>
        </w:rPr>
        <w:t>גוף</w:t>
      </w:r>
      <w:r w:rsidRPr="00D74AFF">
        <w:rPr>
          <w:rtl/>
        </w:rPr>
        <w:t xml:space="preserve"> מוסדי יקבע נוהלי חיתום לפעילות בתחום ההלוואות המותאמות, בצורה שתשקף את תיאבון </w:t>
      </w:r>
      <w:r w:rsidRPr="00D74AFF">
        <w:rPr>
          <w:rFonts w:hint="cs"/>
          <w:rtl/>
        </w:rPr>
        <w:t>ה</w:t>
      </w:r>
      <w:r w:rsidRPr="00D74AFF">
        <w:rPr>
          <w:rtl/>
        </w:rPr>
        <w:t>סיכון ל</w:t>
      </w:r>
      <w:r w:rsidRPr="00D74AFF">
        <w:rPr>
          <w:rFonts w:hint="eastAsia"/>
          <w:rtl/>
        </w:rPr>
        <w:t>הלוואות</w:t>
      </w:r>
      <w:r w:rsidRPr="00D74AFF">
        <w:rPr>
          <w:rtl/>
        </w:rPr>
        <w:t xml:space="preserve"> </w:t>
      </w:r>
      <w:r w:rsidRPr="00D74AFF">
        <w:rPr>
          <w:rFonts w:hint="eastAsia"/>
          <w:rtl/>
        </w:rPr>
        <w:t>כאמור</w:t>
      </w:r>
      <w:r w:rsidRPr="00D74AFF">
        <w:rPr>
          <w:rtl/>
        </w:rPr>
        <w:t>.</w:t>
      </w:r>
      <w:r w:rsidRPr="00D74AFF">
        <w:rPr>
          <w:rFonts w:hint="cs"/>
          <w:rtl/>
        </w:rPr>
        <w:t xml:space="preserve"> הנהלים יכללו התייחסות, לכל הפחות, לנושאים הבאים:</w:t>
      </w:r>
    </w:p>
    <w:p w14:paraId="691B252F" w14:textId="77777777" w:rsidR="00D74AFF" w:rsidRPr="00682CB7" w:rsidRDefault="00D74AFF" w:rsidP="00F64B16">
      <w:pPr>
        <w:pStyle w:val="a0"/>
        <w:numPr>
          <w:ilvl w:val="0"/>
          <w:numId w:val="1754"/>
        </w:numPr>
        <w:tabs>
          <w:tab w:val="left" w:pos="4580"/>
        </w:tabs>
        <w:spacing w:line="360" w:lineRule="auto"/>
        <w:ind w:left="1560"/>
        <w:rPr>
          <w:rStyle w:val="FontStyle14"/>
          <w:rFonts w:cstheme="minorBidi"/>
          <w:sz w:val="24"/>
          <w:szCs w:val="24"/>
        </w:rPr>
      </w:pPr>
      <w:r w:rsidRPr="00682CB7">
        <w:rPr>
          <w:rStyle w:val="FontStyle14"/>
          <w:rFonts w:cstheme="minorBidi" w:hint="eastAsia"/>
          <w:sz w:val="24"/>
          <w:szCs w:val="24"/>
          <w:rtl/>
          <w:lang w:val="he"/>
        </w:rPr>
        <w:t>כללים</w:t>
      </w:r>
      <w:r w:rsidRPr="00682CB7">
        <w:rPr>
          <w:rStyle w:val="FontStyle14"/>
          <w:rFonts w:cstheme="minorBidi"/>
          <w:sz w:val="24"/>
          <w:szCs w:val="24"/>
          <w:rtl/>
          <w:lang w:val="he"/>
        </w:rPr>
        <w:t xml:space="preserve"> לגבי המקרים </w:t>
      </w:r>
      <w:r w:rsidRPr="00682CB7">
        <w:rPr>
          <w:rStyle w:val="FontStyle14"/>
          <w:rFonts w:cstheme="minorBidi" w:hint="eastAsia"/>
          <w:sz w:val="24"/>
          <w:szCs w:val="24"/>
          <w:rtl/>
          <w:lang w:val="he"/>
        </w:rPr>
        <w:t>ש</w:t>
      </w:r>
      <w:r w:rsidRPr="00682CB7">
        <w:rPr>
          <w:rStyle w:val="FontStyle14"/>
          <w:rFonts w:cstheme="minorBidi"/>
          <w:sz w:val="24"/>
          <w:szCs w:val="24"/>
          <w:rtl/>
          <w:lang w:val="he"/>
        </w:rPr>
        <w:t>בהם ידרוש הגוף בטוחות</w:t>
      </w:r>
      <w:r w:rsidRPr="00682CB7">
        <w:rPr>
          <w:rStyle w:val="FontStyle14"/>
          <w:rFonts w:cstheme="minorBidi"/>
          <w:sz w:val="24"/>
          <w:szCs w:val="24"/>
          <w:rtl/>
          <w:lang w:val="he" w:bidi="he"/>
        </w:rPr>
        <w:t>;</w:t>
      </w:r>
    </w:p>
    <w:p w14:paraId="516E6798" w14:textId="77777777" w:rsidR="00D74AFF" w:rsidRPr="00682CB7" w:rsidRDefault="00D74AFF" w:rsidP="00F64B16">
      <w:pPr>
        <w:pStyle w:val="a0"/>
        <w:numPr>
          <w:ilvl w:val="0"/>
          <w:numId w:val="1754"/>
        </w:numPr>
        <w:tabs>
          <w:tab w:val="left" w:pos="4580"/>
        </w:tabs>
        <w:spacing w:line="360" w:lineRule="auto"/>
        <w:ind w:left="1560"/>
        <w:rPr>
          <w:rStyle w:val="FontStyle14"/>
          <w:rFonts w:eastAsiaTheme="minorHAnsi" w:cstheme="minorBidi"/>
          <w:b/>
          <w:bCs/>
          <w:caps/>
          <w:spacing w:val="15"/>
          <w:sz w:val="24"/>
          <w:szCs w:val="24"/>
        </w:rPr>
      </w:pPr>
      <w:r w:rsidRPr="00682CB7">
        <w:rPr>
          <w:rStyle w:val="FontStyle14"/>
          <w:rFonts w:cstheme="minorBidi" w:hint="eastAsia"/>
          <w:sz w:val="24"/>
          <w:szCs w:val="24"/>
          <w:rtl/>
          <w:lang w:val="he"/>
        </w:rPr>
        <w:t>קביעה</w:t>
      </w:r>
      <w:r w:rsidRPr="00682CB7">
        <w:rPr>
          <w:rStyle w:val="FontStyle14"/>
          <w:rFonts w:cstheme="minorBidi"/>
          <w:sz w:val="24"/>
          <w:szCs w:val="24"/>
          <w:rtl/>
          <w:lang w:val="he" w:bidi="he"/>
        </w:rPr>
        <w:t xml:space="preserve"> </w:t>
      </w:r>
      <w:r w:rsidRPr="00682CB7">
        <w:rPr>
          <w:rStyle w:val="FontStyle14"/>
          <w:rFonts w:cstheme="minorBidi" w:hint="eastAsia"/>
          <w:sz w:val="24"/>
          <w:szCs w:val="24"/>
          <w:rtl/>
          <w:lang w:val="he"/>
        </w:rPr>
        <w:t>מה</w:t>
      </w:r>
      <w:r w:rsidRPr="00682CB7">
        <w:rPr>
          <w:rStyle w:val="FontStyle14"/>
          <w:rFonts w:cstheme="minorBidi"/>
          <w:sz w:val="24"/>
          <w:szCs w:val="24"/>
          <w:rtl/>
          <w:lang w:val="he" w:bidi="he"/>
        </w:rPr>
        <w:t xml:space="preserve"> </w:t>
      </w:r>
      <w:r w:rsidRPr="00682CB7">
        <w:rPr>
          <w:rStyle w:val="FontStyle14"/>
          <w:rFonts w:cstheme="minorBidi" w:hint="eastAsia"/>
          <w:sz w:val="24"/>
          <w:szCs w:val="24"/>
          <w:rtl/>
          <w:lang w:val="he"/>
        </w:rPr>
        <w:t>תחשב</w:t>
      </w:r>
      <w:r w:rsidRPr="00682CB7">
        <w:rPr>
          <w:rStyle w:val="FontStyle14"/>
          <w:rFonts w:cstheme="minorBidi"/>
          <w:sz w:val="24"/>
          <w:szCs w:val="24"/>
          <w:rtl/>
          <w:lang w:val="he" w:bidi="he"/>
        </w:rPr>
        <w:t xml:space="preserve"> </w:t>
      </w:r>
      <w:r w:rsidRPr="00682CB7">
        <w:rPr>
          <w:rStyle w:val="FontStyle14"/>
          <w:rFonts w:cstheme="minorBidi" w:hint="eastAsia"/>
          <w:sz w:val="24"/>
          <w:szCs w:val="24"/>
          <w:rtl/>
          <w:lang w:val="he"/>
        </w:rPr>
        <w:t>כבטוחה</w:t>
      </w:r>
      <w:r w:rsidRPr="00682CB7">
        <w:rPr>
          <w:rStyle w:val="FontStyle14"/>
          <w:rFonts w:cstheme="minorBidi"/>
          <w:sz w:val="24"/>
          <w:szCs w:val="24"/>
          <w:rtl/>
          <w:lang w:val="he" w:bidi="he"/>
        </w:rPr>
        <w:t xml:space="preserve"> </w:t>
      </w:r>
      <w:r w:rsidRPr="00682CB7">
        <w:rPr>
          <w:rStyle w:val="FontStyle14"/>
          <w:rFonts w:cstheme="minorBidi" w:hint="eastAsia"/>
          <w:sz w:val="24"/>
          <w:szCs w:val="24"/>
          <w:rtl/>
          <w:lang w:val="he"/>
        </w:rPr>
        <w:t>מספקת</w:t>
      </w:r>
      <w:r w:rsidRPr="00682CB7">
        <w:rPr>
          <w:rStyle w:val="FontStyle14"/>
          <w:rFonts w:cstheme="minorBidi"/>
          <w:sz w:val="24"/>
          <w:szCs w:val="24"/>
          <w:rtl/>
          <w:lang w:val="he"/>
        </w:rPr>
        <w:t xml:space="preserve"> לרבות קביעת מדד</w:t>
      </w:r>
      <w:r w:rsidRPr="00682CB7">
        <w:rPr>
          <w:rStyle w:val="FontStyle14"/>
          <w:rFonts w:cstheme="minorBidi" w:hint="eastAsia"/>
          <w:sz w:val="24"/>
          <w:szCs w:val="24"/>
          <w:rtl/>
          <w:lang w:val="he"/>
        </w:rPr>
        <w:t>ים</w:t>
      </w:r>
      <w:r w:rsidRPr="00682CB7">
        <w:rPr>
          <w:rStyle w:val="FontStyle14"/>
          <w:rFonts w:cstheme="minorBidi"/>
          <w:sz w:val="24"/>
          <w:szCs w:val="24"/>
          <w:rtl/>
          <w:lang w:val="he"/>
        </w:rPr>
        <w:t xml:space="preserve"> ובקרות </w:t>
      </w:r>
      <w:r w:rsidRPr="00682CB7">
        <w:rPr>
          <w:rStyle w:val="FontStyle14"/>
          <w:rFonts w:cstheme="minorBidi" w:hint="eastAsia"/>
          <w:sz w:val="24"/>
          <w:szCs w:val="24"/>
          <w:rtl/>
          <w:lang w:val="he"/>
        </w:rPr>
        <w:t>מותאמות</w:t>
      </w:r>
      <w:r w:rsidRPr="00682CB7">
        <w:rPr>
          <w:rStyle w:val="FontStyle14"/>
          <w:rFonts w:cstheme="minorBidi"/>
          <w:sz w:val="24"/>
          <w:szCs w:val="24"/>
          <w:rtl/>
          <w:lang w:val="he"/>
        </w:rPr>
        <w:t xml:space="preserve"> סיכון וקווים מנחים בנוגע </w:t>
      </w:r>
      <w:r w:rsidRPr="00682CB7">
        <w:rPr>
          <w:rStyle w:val="FontStyle14"/>
          <w:rFonts w:cstheme="minorBidi" w:hint="eastAsia"/>
          <w:sz w:val="24"/>
          <w:szCs w:val="24"/>
          <w:rtl/>
          <w:lang w:val="he"/>
        </w:rPr>
        <w:t>ל</w:t>
      </w:r>
      <w:r w:rsidRPr="00682CB7">
        <w:rPr>
          <w:rStyle w:val="FontStyle14"/>
          <w:rFonts w:cstheme="minorBidi"/>
          <w:sz w:val="24"/>
          <w:szCs w:val="24"/>
          <w:rtl/>
          <w:lang w:val="he" w:bidi="he"/>
        </w:rPr>
        <w:t>- LTV (</w:t>
      </w:r>
      <w:r w:rsidRPr="00682CB7">
        <w:rPr>
          <w:rStyle w:val="FontStyle14"/>
          <w:rFonts w:cstheme="minorBidi"/>
          <w:sz w:val="24"/>
          <w:szCs w:val="24"/>
          <w:lang w:bidi="he"/>
        </w:rPr>
        <w:t>Loan To Value</w:t>
      </w:r>
      <w:r w:rsidRPr="00682CB7">
        <w:rPr>
          <w:rStyle w:val="FontStyle14"/>
          <w:rFonts w:cstheme="minorBidi"/>
          <w:sz w:val="24"/>
          <w:szCs w:val="24"/>
          <w:rtl/>
        </w:rPr>
        <w:t>)</w:t>
      </w:r>
      <w:r w:rsidRPr="00682CB7">
        <w:rPr>
          <w:rStyle w:val="FontStyle14"/>
          <w:rFonts w:cstheme="minorBidi"/>
          <w:sz w:val="24"/>
          <w:szCs w:val="24"/>
          <w:rtl/>
          <w:lang w:val="he" w:bidi="he"/>
        </w:rPr>
        <w:t>;</w:t>
      </w:r>
    </w:p>
    <w:p w14:paraId="13892529" w14:textId="77777777" w:rsidR="00D74AFF" w:rsidRPr="00682CB7" w:rsidRDefault="00D74AFF" w:rsidP="00F64B16">
      <w:pPr>
        <w:pStyle w:val="a0"/>
        <w:numPr>
          <w:ilvl w:val="0"/>
          <w:numId w:val="1754"/>
        </w:numPr>
        <w:tabs>
          <w:tab w:val="left" w:pos="4580"/>
        </w:tabs>
        <w:spacing w:line="360" w:lineRule="auto"/>
        <w:ind w:left="1560"/>
        <w:rPr>
          <w:rStyle w:val="FontStyle14"/>
          <w:rFonts w:eastAsiaTheme="minorHAnsi" w:cstheme="minorBidi"/>
          <w:b/>
          <w:bCs/>
          <w:caps/>
          <w:spacing w:val="15"/>
          <w:sz w:val="24"/>
          <w:szCs w:val="24"/>
        </w:rPr>
      </w:pPr>
      <w:r w:rsidRPr="00682CB7">
        <w:rPr>
          <w:rStyle w:val="FontStyle14"/>
          <w:rFonts w:cstheme="minorBidi"/>
          <w:sz w:val="24"/>
          <w:szCs w:val="24"/>
          <w:rtl/>
          <w:lang w:val="he"/>
        </w:rPr>
        <w:t>הערכת סוגים שונים של בטוחות</w:t>
      </w:r>
      <w:r w:rsidRPr="00682CB7">
        <w:rPr>
          <w:rStyle w:val="FontStyle14"/>
          <w:rFonts w:cstheme="minorBidi" w:hint="cs"/>
          <w:sz w:val="24"/>
          <w:szCs w:val="24"/>
          <w:rtl/>
        </w:rPr>
        <w:t>;</w:t>
      </w:r>
    </w:p>
    <w:p w14:paraId="0F6361CD" w14:textId="77777777" w:rsidR="00D74AFF" w:rsidRPr="00682CB7" w:rsidRDefault="00D74AFF" w:rsidP="00F64B16">
      <w:pPr>
        <w:pStyle w:val="a0"/>
        <w:numPr>
          <w:ilvl w:val="0"/>
          <w:numId w:val="1754"/>
        </w:numPr>
        <w:tabs>
          <w:tab w:val="left" w:pos="4580"/>
        </w:tabs>
        <w:spacing w:line="360" w:lineRule="auto"/>
        <w:ind w:left="1560"/>
        <w:rPr>
          <w:rStyle w:val="FontStyle14"/>
          <w:rFonts w:eastAsiaTheme="minorHAnsi" w:cstheme="minorBidi"/>
          <w:b/>
          <w:bCs/>
          <w:caps/>
          <w:spacing w:val="15"/>
          <w:sz w:val="24"/>
          <w:szCs w:val="24"/>
        </w:rPr>
      </w:pPr>
      <w:r w:rsidRPr="00682CB7">
        <w:rPr>
          <w:rStyle w:val="FontStyle14"/>
          <w:rFonts w:cstheme="minorBidi"/>
          <w:sz w:val="24"/>
          <w:szCs w:val="24"/>
          <w:rtl/>
          <w:lang w:val="he"/>
        </w:rPr>
        <w:t xml:space="preserve">קביעת מתודולוגיות </w:t>
      </w:r>
      <w:r w:rsidRPr="00682CB7">
        <w:rPr>
          <w:rStyle w:val="FontStyle14"/>
          <w:rFonts w:cstheme="minorBidi" w:hint="eastAsia"/>
          <w:sz w:val="24"/>
          <w:szCs w:val="24"/>
          <w:rtl/>
          <w:lang w:val="he"/>
        </w:rPr>
        <w:t>מקובלות</w:t>
      </w:r>
      <w:r w:rsidRPr="00682CB7">
        <w:rPr>
          <w:rStyle w:val="FontStyle14"/>
          <w:rFonts w:cstheme="minorBidi"/>
          <w:sz w:val="24"/>
          <w:szCs w:val="24"/>
          <w:rtl/>
          <w:lang w:val="he"/>
        </w:rPr>
        <w:t xml:space="preserve"> של הערכת שווי</w:t>
      </w:r>
      <w:r w:rsidRPr="00682CB7">
        <w:rPr>
          <w:rStyle w:val="FontStyle14"/>
          <w:rFonts w:cstheme="minorBidi"/>
          <w:sz w:val="24"/>
          <w:szCs w:val="24"/>
          <w:rtl/>
          <w:lang w:val="he" w:bidi="he"/>
        </w:rPr>
        <w:t xml:space="preserve">, </w:t>
      </w:r>
      <w:r w:rsidRPr="00682CB7">
        <w:rPr>
          <w:rStyle w:val="FontStyle14"/>
          <w:rFonts w:cstheme="minorBidi"/>
          <w:sz w:val="24"/>
          <w:szCs w:val="24"/>
          <w:rtl/>
          <w:lang w:val="he"/>
        </w:rPr>
        <w:t>וקווים מנחים בדבר תדירות הסקירות התקופתיות</w:t>
      </w:r>
      <w:r w:rsidRPr="00682CB7">
        <w:rPr>
          <w:rStyle w:val="FontStyle14"/>
          <w:rFonts w:cstheme="minorBidi" w:hint="cs"/>
          <w:sz w:val="24"/>
          <w:szCs w:val="24"/>
          <w:rtl/>
          <w:lang w:bidi="he"/>
        </w:rPr>
        <w:t>;</w:t>
      </w:r>
    </w:p>
    <w:p w14:paraId="72ABA905" w14:textId="1936917A" w:rsidR="00D74AFF" w:rsidRPr="00F85E3D" w:rsidRDefault="00D74AFF" w:rsidP="00F64B16">
      <w:pPr>
        <w:pStyle w:val="a0"/>
        <w:numPr>
          <w:ilvl w:val="0"/>
          <w:numId w:val="1754"/>
        </w:numPr>
        <w:tabs>
          <w:tab w:val="left" w:pos="4580"/>
        </w:tabs>
        <w:spacing w:line="360" w:lineRule="auto"/>
        <w:ind w:left="1560"/>
        <w:rPr>
          <w:rStyle w:val="FontStyle14"/>
          <w:rFonts w:cstheme="minorBidi"/>
          <w:sz w:val="24"/>
          <w:szCs w:val="24"/>
        </w:rPr>
      </w:pPr>
      <w:r w:rsidRPr="00F85E3D">
        <w:rPr>
          <w:rStyle w:val="FontStyle14"/>
          <w:rFonts w:cstheme="minorBidi" w:hint="eastAsia"/>
          <w:sz w:val="24"/>
          <w:szCs w:val="24"/>
          <w:rtl/>
          <w:lang w:val="he"/>
        </w:rPr>
        <w:t>בהלוואות</w:t>
      </w:r>
      <w:r w:rsidRPr="00F85E3D">
        <w:rPr>
          <w:rStyle w:val="FontStyle14"/>
          <w:rFonts w:cstheme="minorBidi"/>
          <w:sz w:val="24"/>
          <w:szCs w:val="24"/>
          <w:rtl/>
          <w:lang w:val="he" w:bidi="he"/>
        </w:rPr>
        <w:t xml:space="preserve"> </w:t>
      </w:r>
      <w:r w:rsidRPr="00F85E3D">
        <w:rPr>
          <w:rStyle w:val="FontStyle14"/>
          <w:rFonts w:cstheme="minorBidi" w:hint="eastAsia"/>
          <w:sz w:val="24"/>
          <w:szCs w:val="24"/>
          <w:rtl/>
          <w:lang w:val="he"/>
        </w:rPr>
        <w:t>מגובות</w:t>
      </w:r>
      <w:r w:rsidRPr="00F85E3D">
        <w:rPr>
          <w:rStyle w:val="FontStyle14"/>
          <w:rFonts w:cstheme="minorBidi"/>
          <w:sz w:val="24"/>
          <w:szCs w:val="24"/>
          <w:rtl/>
          <w:lang w:val="he" w:bidi="he"/>
        </w:rPr>
        <w:t xml:space="preserve"> </w:t>
      </w:r>
      <w:r w:rsidRPr="00F85E3D">
        <w:rPr>
          <w:rStyle w:val="FontStyle14"/>
          <w:rFonts w:cstheme="minorBidi" w:hint="eastAsia"/>
          <w:sz w:val="24"/>
          <w:szCs w:val="24"/>
          <w:rtl/>
          <w:lang w:val="he"/>
        </w:rPr>
        <w:t>ב</w:t>
      </w:r>
      <w:r w:rsidRPr="00F85E3D">
        <w:rPr>
          <w:rStyle w:val="FontStyle14"/>
          <w:rFonts w:cstheme="minorBidi"/>
          <w:sz w:val="24"/>
          <w:szCs w:val="24"/>
          <w:rtl/>
          <w:lang w:val="he"/>
        </w:rPr>
        <w:t>נכסים</w:t>
      </w:r>
      <w:r w:rsidRPr="00F85E3D">
        <w:rPr>
          <w:rStyle w:val="FontStyle14"/>
          <w:rFonts w:cstheme="minorBidi"/>
          <w:sz w:val="24"/>
          <w:szCs w:val="24"/>
          <w:rtl/>
          <w:lang w:val="he" w:bidi="he"/>
        </w:rPr>
        <w:t xml:space="preserve">, </w:t>
      </w:r>
      <w:r w:rsidRPr="00F85E3D">
        <w:rPr>
          <w:rStyle w:val="FontStyle14"/>
          <w:rFonts w:cstheme="minorBidi"/>
          <w:sz w:val="24"/>
          <w:szCs w:val="24"/>
          <w:rtl/>
          <w:lang w:val="he"/>
        </w:rPr>
        <w:t>שה</w:t>
      </w:r>
      <w:r w:rsidRPr="00F85E3D">
        <w:rPr>
          <w:rStyle w:val="FontStyle14"/>
          <w:rFonts w:cstheme="minorBidi" w:hint="eastAsia"/>
          <w:sz w:val="24"/>
          <w:szCs w:val="24"/>
          <w:rtl/>
          <w:lang w:val="he"/>
        </w:rPr>
        <w:t>ם</w:t>
      </w:r>
      <w:r w:rsidRPr="00F85E3D">
        <w:rPr>
          <w:rStyle w:val="FontStyle14"/>
          <w:rFonts w:cstheme="minorBidi"/>
          <w:sz w:val="24"/>
          <w:szCs w:val="24"/>
          <w:rtl/>
          <w:lang w:val="he"/>
        </w:rPr>
        <w:t xml:space="preserve"> חלק </w:t>
      </w:r>
      <w:r w:rsidRPr="00F85E3D">
        <w:rPr>
          <w:rStyle w:val="FontStyle14"/>
          <w:rFonts w:cstheme="minorBidi" w:hint="eastAsia"/>
          <w:sz w:val="24"/>
          <w:szCs w:val="24"/>
          <w:rtl/>
          <w:lang w:val="he"/>
        </w:rPr>
        <w:t>מ</w:t>
      </w:r>
      <w:r w:rsidRPr="00F85E3D">
        <w:rPr>
          <w:rStyle w:val="FontStyle14"/>
          <w:rFonts w:cstheme="minorBidi"/>
          <w:sz w:val="24"/>
          <w:szCs w:val="24"/>
          <w:rtl/>
          <w:lang w:val="he"/>
        </w:rPr>
        <w:t>מבנה החוב הכולל</w:t>
      </w:r>
      <w:r w:rsidRPr="00F85E3D">
        <w:rPr>
          <w:rStyle w:val="FontStyle14"/>
          <w:rFonts w:cstheme="minorBidi"/>
          <w:sz w:val="24"/>
          <w:szCs w:val="24"/>
          <w:rtl/>
          <w:lang w:val="he" w:bidi="he"/>
        </w:rPr>
        <w:t xml:space="preserve">, </w:t>
      </w:r>
      <w:r w:rsidRPr="00F85E3D">
        <w:rPr>
          <w:rStyle w:val="FontStyle14"/>
          <w:rFonts w:cstheme="minorBidi" w:hint="eastAsia"/>
          <w:sz w:val="24"/>
          <w:szCs w:val="24"/>
          <w:rtl/>
          <w:lang w:val="he"/>
        </w:rPr>
        <w:t>יש</w:t>
      </w:r>
      <w:r w:rsidRPr="00F85E3D">
        <w:rPr>
          <w:rStyle w:val="FontStyle14"/>
          <w:rFonts w:cstheme="minorBidi"/>
          <w:sz w:val="24"/>
          <w:szCs w:val="24"/>
          <w:rtl/>
          <w:lang w:val="he"/>
        </w:rPr>
        <w:t xml:space="preserve"> לקבוע </w:t>
      </w:r>
      <w:r w:rsidRPr="00F85E3D">
        <w:rPr>
          <w:rStyle w:val="FontStyle14"/>
          <w:rFonts w:cstheme="minorBidi" w:hint="eastAsia"/>
          <w:sz w:val="24"/>
          <w:szCs w:val="24"/>
          <w:rtl/>
          <w:lang w:val="he"/>
        </w:rPr>
        <w:t>כללים</w:t>
      </w:r>
      <w:r w:rsidRPr="00F85E3D">
        <w:rPr>
          <w:rStyle w:val="FontStyle14"/>
          <w:rFonts w:cstheme="minorBidi"/>
          <w:sz w:val="24"/>
          <w:szCs w:val="24"/>
          <w:rtl/>
          <w:lang w:val="he"/>
        </w:rPr>
        <w:t xml:space="preserve"> לגבי השימוש בבקרות על הבטוחות </w:t>
      </w:r>
      <w:r w:rsidRPr="00F85E3D">
        <w:rPr>
          <w:rStyle w:val="FontStyle14"/>
          <w:rFonts w:cstheme="minorBidi"/>
          <w:sz w:val="24"/>
          <w:szCs w:val="24"/>
          <w:rtl/>
          <w:lang w:val="he" w:bidi="he"/>
        </w:rPr>
        <w:t>(</w:t>
      </w:r>
      <w:r w:rsidRPr="00F85E3D">
        <w:rPr>
          <w:rStyle w:val="FontStyle14"/>
          <w:rFonts w:cstheme="minorBidi"/>
          <w:sz w:val="24"/>
          <w:szCs w:val="24"/>
          <w:rtl/>
          <w:lang w:val="he"/>
        </w:rPr>
        <w:t>לדוגמה</w:t>
      </w:r>
      <w:r w:rsidRPr="00F85E3D">
        <w:rPr>
          <w:rStyle w:val="FontStyle14"/>
          <w:rFonts w:cstheme="minorBidi"/>
          <w:sz w:val="24"/>
          <w:szCs w:val="24"/>
          <w:rtl/>
          <w:lang w:val="he" w:bidi="he"/>
        </w:rPr>
        <w:t xml:space="preserve">, </w:t>
      </w:r>
      <w:r w:rsidRPr="00F85E3D">
        <w:rPr>
          <w:rStyle w:val="FontStyle14"/>
          <w:rFonts w:cstheme="minorBidi" w:hint="eastAsia"/>
          <w:sz w:val="24"/>
          <w:szCs w:val="24"/>
          <w:rtl/>
          <w:lang w:val="he"/>
        </w:rPr>
        <w:t>בדיקות</w:t>
      </w:r>
      <w:r w:rsidRPr="00F85E3D">
        <w:rPr>
          <w:rStyle w:val="FontStyle14"/>
          <w:rFonts w:cstheme="minorBidi"/>
          <w:sz w:val="24"/>
          <w:szCs w:val="24"/>
          <w:rtl/>
          <w:lang w:val="he" w:bidi="he"/>
        </w:rPr>
        <w:t xml:space="preserve"> </w:t>
      </w:r>
      <w:r w:rsidRPr="00F85E3D">
        <w:rPr>
          <w:rStyle w:val="FontStyle14"/>
          <w:rFonts w:cstheme="minorBidi" w:hint="eastAsia"/>
          <w:sz w:val="24"/>
          <w:szCs w:val="24"/>
          <w:rtl/>
          <w:lang w:val="he"/>
        </w:rPr>
        <w:t>וחקירות</w:t>
      </w:r>
      <w:r w:rsidRPr="00F85E3D">
        <w:rPr>
          <w:rStyle w:val="FontStyle14"/>
          <w:rFonts w:cstheme="minorBidi"/>
          <w:sz w:val="24"/>
          <w:szCs w:val="24"/>
          <w:rtl/>
          <w:lang w:val="he" w:bidi="he"/>
        </w:rPr>
        <w:t xml:space="preserve">, </w:t>
      </w:r>
      <w:r w:rsidRPr="00F85E3D">
        <w:rPr>
          <w:rStyle w:val="FontStyle14"/>
          <w:rFonts w:cstheme="minorBidi"/>
          <w:sz w:val="24"/>
          <w:szCs w:val="24"/>
          <w:rtl/>
          <w:lang w:val="he"/>
        </w:rPr>
        <w:t xml:space="preserve">הערכות </w:t>
      </w:r>
      <w:r w:rsidRPr="00F85E3D">
        <w:rPr>
          <w:rStyle w:val="FontStyle14"/>
          <w:rFonts w:cstheme="minorBidi" w:hint="eastAsia"/>
          <w:sz w:val="24"/>
          <w:szCs w:val="24"/>
          <w:rtl/>
          <w:lang w:val="he"/>
        </w:rPr>
        <w:t>שווי</w:t>
      </w:r>
      <w:r w:rsidRPr="00F85E3D">
        <w:rPr>
          <w:rStyle w:val="FontStyle14"/>
          <w:rFonts w:cstheme="minorBidi"/>
          <w:sz w:val="24"/>
          <w:szCs w:val="24"/>
          <w:rtl/>
          <w:lang w:val="he"/>
        </w:rPr>
        <w:t xml:space="preserve"> בלתי תלויות</w:t>
      </w:r>
      <w:r w:rsidRPr="00F85E3D">
        <w:rPr>
          <w:rStyle w:val="FontStyle14"/>
          <w:rFonts w:cstheme="minorBidi"/>
          <w:sz w:val="24"/>
          <w:szCs w:val="24"/>
          <w:rtl/>
          <w:lang w:val="he" w:bidi="he"/>
        </w:rPr>
        <w:t xml:space="preserve">, </w:t>
      </w:r>
      <w:r w:rsidRPr="00F85E3D">
        <w:rPr>
          <w:rStyle w:val="FontStyle14"/>
          <w:rFonts w:cstheme="minorBidi"/>
          <w:sz w:val="24"/>
          <w:szCs w:val="24"/>
          <w:rtl/>
          <w:lang w:val="he"/>
        </w:rPr>
        <w:t>ו</w:t>
      </w:r>
      <w:r w:rsidRPr="00F85E3D">
        <w:rPr>
          <w:rStyle w:val="FontStyle14"/>
          <w:rFonts w:cstheme="minorBidi" w:hint="eastAsia"/>
          <w:sz w:val="24"/>
          <w:szCs w:val="24"/>
          <w:rtl/>
          <w:lang w:val="he"/>
        </w:rPr>
        <w:t>חשבון</w:t>
      </w:r>
      <w:r w:rsidRPr="00F85E3D">
        <w:rPr>
          <w:rStyle w:val="FontStyle14"/>
          <w:rFonts w:cstheme="minorBidi"/>
          <w:sz w:val="24"/>
          <w:szCs w:val="24"/>
          <w:rtl/>
          <w:lang w:val="he"/>
        </w:rPr>
        <w:t xml:space="preserve"> הפקד</w:t>
      </w:r>
      <w:r w:rsidRPr="00F85E3D">
        <w:rPr>
          <w:rStyle w:val="FontStyle14"/>
          <w:rFonts w:cstheme="minorBidi" w:hint="eastAsia"/>
          <w:sz w:val="24"/>
          <w:szCs w:val="24"/>
          <w:rtl/>
          <w:lang w:val="he"/>
        </w:rPr>
        <w:t>ות</w:t>
      </w:r>
      <w:r w:rsidRPr="00F85E3D">
        <w:rPr>
          <w:rStyle w:val="FontStyle14"/>
          <w:rFonts w:cstheme="minorBidi"/>
          <w:sz w:val="24"/>
          <w:szCs w:val="24"/>
          <w:rtl/>
          <w:lang w:val="he"/>
        </w:rPr>
        <w:t xml:space="preserve"> של תשלומים </w:t>
      </w:r>
      <w:r w:rsidRPr="00F85E3D">
        <w:rPr>
          <w:rStyle w:val="FontStyle14"/>
          <w:rFonts w:cstheme="minorBidi"/>
          <w:sz w:val="24"/>
          <w:szCs w:val="24"/>
          <w:rtl/>
          <w:lang w:val="he" w:bidi="he"/>
        </w:rPr>
        <w:t>(</w:t>
      </w:r>
      <w:proofErr w:type="spellStart"/>
      <w:r w:rsidRPr="00F85E3D">
        <w:rPr>
          <w:rStyle w:val="FontStyle14"/>
          <w:rFonts w:cstheme="minorBidi"/>
          <w:sz w:val="24"/>
          <w:szCs w:val="24"/>
          <w:rtl/>
          <w:lang w:val="he" w:bidi="he"/>
        </w:rPr>
        <w:t>lockbox</w:t>
      </w:r>
      <w:proofErr w:type="spellEnd"/>
      <w:r w:rsidRPr="00F85E3D">
        <w:rPr>
          <w:rStyle w:val="FontStyle14"/>
          <w:rFonts w:cstheme="minorBidi"/>
          <w:sz w:val="24"/>
          <w:szCs w:val="24"/>
          <w:rtl/>
          <w:lang w:val="he" w:bidi="he"/>
        </w:rPr>
        <w:t xml:space="preserve">) </w:t>
      </w:r>
      <w:r w:rsidRPr="00F85E3D">
        <w:rPr>
          <w:rStyle w:val="FontStyle14"/>
          <w:rFonts w:cstheme="minorBidi"/>
          <w:sz w:val="24"/>
          <w:szCs w:val="24"/>
          <w:rtl/>
          <w:lang w:val="he"/>
        </w:rPr>
        <w:t>ודרישות דיווח תקופתיות</w:t>
      </w:r>
      <w:r w:rsidRPr="00F85E3D">
        <w:rPr>
          <w:rStyle w:val="FontStyle14"/>
          <w:rFonts w:cstheme="minorBidi"/>
          <w:sz w:val="24"/>
          <w:szCs w:val="24"/>
          <w:rtl/>
          <w:lang w:val="he" w:bidi="he"/>
        </w:rPr>
        <w:t>;</w:t>
      </w:r>
    </w:p>
    <w:p w14:paraId="03858BF8" w14:textId="3C8EBDD9" w:rsidR="00DB6E92" w:rsidRPr="00F64B16" w:rsidRDefault="00DB6E92" w:rsidP="00F64B16">
      <w:pPr>
        <w:pStyle w:val="3"/>
        <w:numPr>
          <w:ilvl w:val="2"/>
          <w:numId w:val="2038"/>
        </w:numPr>
        <w:ind w:left="906"/>
      </w:pPr>
      <w:bookmarkStart w:id="88" w:name="_Ref502743065"/>
      <w:r w:rsidRPr="00F64B16">
        <w:rPr>
          <w:rFonts w:hint="cs"/>
          <w:rtl/>
        </w:rPr>
        <w:t>אנליזה</w:t>
      </w:r>
      <w:bookmarkEnd w:id="88"/>
    </w:p>
    <w:p w14:paraId="3E8023D2" w14:textId="04B73554" w:rsidR="00D74AFF" w:rsidRPr="00DB6E92" w:rsidRDefault="00D74AFF" w:rsidP="00F64B16">
      <w:pPr>
        <w:spacing w:line="360" w:lineRule="auto"/>
        <w:ind w:left="906"/>
        <w:rPr>
          <w:rStyle w:val="FontStyle14"/>
          <w:rFonts w:eastAsiaTheme="minorHAnsi" w:cstheme="minorBidi"/>
          <w:b/>
          <w:bCs/>
          <w:sz w:val="24"/>
          <w:szCs w:val="24"/>
          <w:rtl/>
        </w:rPr>
      </w:pPr>
      <w:r w:rsidRPr="008D0B03">
        <w:rPr>
          <w:rFonts w:hint="eastAsia"/>
          <w:rtl/>
        </w:rPr>
        <w:t>גוף</w:t>
      </w:r>
      <w:r w:rsidRPr="008D0B03">
        <w:rPr>
          <w:rtl/>
        </w:rPr>
        <w:t xml:space="preserve"> מוסדי יכין אנליזה </w:t>
      </w:r>
      <w:r w:rsidRPr="008D0B03">
        <w:rPr>
          <w:rFonts w:hint="eastAsia"/>
          <w:rtl/>
        </w:rPr>
        <w:t>כתובה</w:t>
      </w:r>
      <w:r w:rsidRPr="008D0B03">
        <w:rPr>
          <w:rtl/>
        </w:rPr>
        <w:t xml:space="preserve"> </w:t>
      </w:r>
      <w:r w:rsidRPr="008D0B03">
        <w:rPr>
          <w:rFonts w:hint="eastAsia"/>
          <w:rtl/>
        </w:rPr>
        <w:t>טרם</w:t>
      </w:r>
      <w:r w:rsidRPr="008D0B03">
        <w:rPr>
          <w:rtl/>
        </w:rPr>
        <w:t xml:space="preserve"> </w:t>
      </w:r>
      <w:r w:rsidRPr="008D0B03">
        <w:rPr>
          <w:rFonts w:hint="eastAsia"/>
          <w:rtl/>
        </w:rPr>
        <w:t>מתן</w:t>
      </w:r>
      <w:r w:rsidRPr="008D0B03">
        <w:rPr>
          <w:rtl/>
        </w:rPr>
        <w:t xml:space="preserve"> </w:t>
      </w:r>
      <w:r w:rsidRPr="008D0B03">
        <w:rPr>
          <w:rFonts w:hint="eastAsia"/>
          <w:rtl/>
        </w:rPr>
        <w:t>הלוואה</w:t>
      </w:r>
      <w:r w:rsidRPr="008D0B03">
        <w:rPr>
          <w:rtl/>
        </w:rPr>
        <w:t xml:space="preserve"> </w:t>
      </w:r>
      <w:r w:rsidRPr="008D0B03">
        <w:rPr>
          <w:rFonts w:hint="eastAsia"/>
          <w:rtl/>
        </w:rPr>
        <w:t>מותאמת</w:t>
      </w:r>
      <w:r w:rsidRPr="008D0B03">
        <w:rPr>
          <w:rtl/>
        </w:rPr>
        <w:t xml:space="preserve">. </w:t>
      </w:r>
      <w:r w:rsidRPr="008D0B03">
        <w:rPr>
          <w:rFonts w:hint="eastAsia"/>
          <w:rtl/>
        </w:rPr>
        <w:t>האנליזה</w:t>
      </w:r>
      <w:r w:rsidRPr="008D0B03">
        <w:rPr>
          <w:rtl/>
        </w:rPr>
        <w:t xml:space="preserve"> </w:t>
      </w:r>
      <w:r w:rsidRPr="008D0B03">
        <w:rPr>
          <w:rFonts w:hint="eastAsia"/>
          <w:rtl/>
        </w:rPr>
        <w:t>ת</w:t>
      </w:r>
      <w:r w:rsidRPr="008D0B03">
        <w:rPr>
          <w:rtl/>
        </w:rPr>
        <w:t xml:space="preserve">תייחס, לכל הפחות, לנושאים הבאים, </w:t>
      </w:r>
      <w:r w:rsidRPr="008D0B03">
        <w:rPr>
          <w:rFonts w:hint="eastAsia"/>
          <w:rtl/>
        </w:rPr>
        <w:t>ככל</w:t>
      </w:r>
      <w:r w:rsidRPr="008D0B03">
        <w:rPr>
          <w:rtl/>
        </w:rPr>
        <w:t xml:space="preserve"> </w:t>
      </w:r>
      <w:r w:rsidRPr="008D0B03">
        <w:rPr>
          <w:rFonts w:hint="eastAsia"/>
          <w:rtl/>
        </w:rPr>
        <w:t>שרלוונטי</w:t>
      </w:r>
      <w:r w:rsidRPr="008D0B03">
        <w:rPr>
          <w:rtl/>
        </w:rPr>
        <w:t>:</w:t>
      </w:r>
    </w:p>
    <w:p w14:paraId="54EB04A2" w14:textId="77777777" w:rsidR="00D74AFF" w:rsidRPr="00AD13A5" w:rsidRDefault="00D74AFF" w:rsidP="00F64B16">
      <w:pPr>
        <w:pStyle w:val="a0"/>
        <w:numPr>
          <w:ilvl w:val="0"/>
          <w:numId w:val="1755"/>
        </w:numPr>
        <w:tabs>
          <w:tab w:val="left" w:pos="4580"/>
        </w:tabs>
        <w:spacing w:line="360" w:lineRule="auto"/>
        <w:ind w:left="1326"/>
        <w:rPr>
          <w:rStyle w:val="FontStyle14"/>
          <w:rFonts w:eastAsiaTheme="minorHAnsi" w:cs="David"/>
          <w:sz w:val="24"/>
          <w:szCs w:val="24"/>
          <w:rtl/>
          <w:lang w:val="he" w:bidi="he"/>
        </w:rPr>
      </w:pPr>
      <w:r w:rsidRPr="00AD13A5">
        <w:rPr>
          <w:rStyle w:val="FontStyle14"/>
          <w:rFonts w:cs="David" w:hint="eastAsia"/>
          <w:sz w:val="24"/>
          <w:szCs w:val="24"/>
          <w:rtl/>
          <w:lang w:val="he"/>
        </w:rPr>
        <w:t>בחינת</w:t>
      </w:r>
      <w:r w:rsidRPr="00AD13A5">
        <w:rPr>
          <w:rStyle w:val="FontStyle14"/>
          <w:rFonts w:cs="David"/>
          <w:sz w:val="24"/>
          <w:szCs w:val="24"/>
          <w:rtl/>
          <w:lang w:val="he"/>
        </w:rPr>
        <w:t xml:space="preserve"> נאותות הנחות </w:t>
      </w:r>
      <w:r w:rsidRPr="00AD13A5">
        <w:rPr>
          <w:rStyle w:val="FontStyle14"/>
          <w:rFonts w:cs="David" w:hint="eastAsia"/>
          <w:sz w:val="24"/>
          <w:szCs w:val="24"/>
          <w:rtl/>
          <w:lang w:val="he"/>
        </w:rPr>
        <w:t>הבסיס</w:t>
      </w:r>
      <w:r w:rsidRPr="00AD13A5">
        <w:rPr>
          <w:rStyle w:val="FontStyle14"/>
          <w:rFonts w:cs="David"/>
          <w:sz w:val="24"/>
          <w:szCs w:val="24"/>
          <w:rtl/>
          <w:lang w:val="he"/>
        </w:rPr>
        <w:t xml:space="preserve"> העסקיות עבור </w:t>
      </w:r>
      <w:r>
        <w:rPr>
          <w:rStyle w:val="FontStyle14"/>
          <w:rFonts w:cs="David" w:hint="cs"/>
          <w:sz w:val="24"/>
          <w:szCs w:val="24"/>
          <w:rtl/>
          <w:lang w:val="he"/>
        </w:rPr>
        <w:t>ה</w:t>
      </w:r>
      <w:r w:rsidRPr="00AD13A5">
        <w:rPr>
          <w:rStyle w:val="FontStyle14"/>
          <w:rFonts w:cs="David" w:hint="eastAsia"/>
          <w:sz w:val="24"/>
          <w:szCs w:val="24"/>
          <w:rtl/>
          <w:lang w:val="he"/>
        </w:rPr>
        <w:t>הלוואה</w:t>
      </w:r>
      <w:r w:rsidRPr="00AD13A5">
        <w:rPr>
          <w:rStyle w:val="FontStyle14"/>
          <w:rFonts w:cs="David"/>
          <w:sz w:val="24"/>
          <w:szCs w:val="24"/>
          <w:rtl/>
          <w:lang w:val="he"/>
        </w:rPr>
        <w:t xml:space="preserve"> ו</w:t>
      </w:r>
      <w:r w:rsidRPr="00AD13A5">
        <w:rPr>
          <w:rStyle w:val="FontStyle14"/>
          <w:rFonts w:cs="David" w:hint="eastAsia"/>
          <w:sz w:val="24"/>
          <w:szCs w:val="24"/>
          <w:rtl/>
          <w:lang w:val="he"/>
        </w:rPr>
        <w:t>התאמתן</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ל</w:t>
      </w:r>
      <w:r w:rsidRPr="00AD13A5">
        <w:rPr>
          <w:rStyle w:val="FontStyle14"/>
          <w:rFonts w:cs="David"/>
          <w:sz w:val="24"/>
          <w:szCs w:val="24"/>
          <w:rtl/>
          <w:lang w:val="he"/>
        </w:rPr>
        <w:t>מבנה ההון של הלווה</w:t>
      </w:r>
      <w:r w:rsidRPr="00AD13A5">
        <w:rPr>
          <w:rStyle w:val="FontStyle14"/>
          <w:rFonts w:cs="David"/>
          <w:sz w:val="24"/>
          <w:szCs w:val="24"/>
          <w:rtl/>
          <w:lang w:val="he" w:bidi="he"/>
        </w:rPr>
        <w:t>;</w:t>
      </w:r>
    </w:p>
    <w:p w14:paraId="571D906B" w14:textId="77777777" w:rsidR="00D74AFF" w:rsidRPr="00AD13A5" w:rsidRDefault="00D74AFF" w:rsidP="00F64B16">
      <w:pPr>
        <w:pStyle w:val="a0"/>
        <w:numPr>
          <w:ilvl w:val="0"/>
          <w:numId w:val="1755"/>
        </w:numPr>
        <w:tabs>
          <w:tab w:val="left" w:pos="4580"/>
        </w:tabs>
        <w:spacing w:line="360" w:lineRule="auto"/>
        <w:ind w:left="1326"/>
        <w:rPr>
          <w:rStyle w:val="FontStyle14"/>
          <w:rFonts w:cs="David"/>
          <w:sz w:val="24"/>
          <w:szCs w:val="24"/>
          <w:rtl/>
          <w:lang w:val="he" w:bidi="he"/>
        </w:rPr>
      </w:pPr>
      <w:r w:rsidRPr="00AD13A5">
        <w:rPr>
          <w:rStyle w:val="FontStyle14"/>
          <w:rFonts w:cs="David" w:hint="eastAsia"/>
          <w:sz w:val="24"/>
          <w:szCs w:val="24"/>
          <w:rtl/>
          <w:lang w:val="he"/>
        </w:rPr>
        <w:lastRenderedPageBreak/>
        <w:t>הערכת</w:t>
      </w:r>
      <w:r w:rsidRPr="00AD13A5">
        <w:rPr>
          <w:rStyle w:val="FontStyle14"/>
          <w:rFonts w:cs="David"/>
          <w:sz w:val="24"/>
          <w:szCs w:val="24"/>
          <w:rtl/>
          <w:lang w:val="he"/>
        </w:rPr>
        <w:t xml:space="preserve"> יכולת</w:t>
      </w:r>
      <w:r>
        <w:rPr>
          <w:rStyle w:val="FontStyle14"/>
          <w:rFonts w:cs="David" w:hint="cs"/>
          <w:sz w:val="24"/>
          <w:szCs w:val="24"/>
          <w:rtl/>
          <w:lang w:val="he"/>
        </w:rPr>
        <w:t>ו</w:t>
      </w:r>
      <w:r w:rsidRPr="00AD13A5">
        <w:rPr>
          <w:rStyle w:val="FontStyle14"/>
          <w:rFonts w:cs="David"/>
          <w:sz w:val="24"/>
          <w:szCs w:val="24"/>
          <w:rtl/>
          <w:lang w:val="he"/>
        </w:rPr>
        <w:t xml:space="preserve"> של </w:t>
      </w:r>
      <w:r>
        <w:rPr>
          <w:rStyle w:val="FontStyle14"/>
          <w:rFonts w:cs="David" w:hint="cs"/>
          <w:sz w:val="24"/>
          <w:szCs w:val="24"/>
          <w:rtl/>
          <w:lang w:val="he"/>
        </w:rPr>
        <w:t>ה</w:t>
      </w:r>
      <w:r w:rsidRPr="00AD13A5">
        <w:rPr>
          <w:rStyle w:val="FontStyle14"/>
          <w:rFonts w:cs="David"/>
          <w:sz w:val="24"/>
          <w:szCs w:val="24"/>
          <w:rtl/>
          <w:lang w:val="he"/>
        </w:rPr>
        <w:t>לווה לפרוע את חובותיו על פני פרק זמן סביר</w:t>
      </w:r>
      <w:r w:rsidRPr="00AD13A5">
        <w:rPr>
          <w:rStyle w:val="FontStyle14"/>
          <w:rFonts w:cs="David"/>
          <w:sz w:val="24"/>
          <w:szCs w:val="24"/>
          <w:rtl/>
          <w:lang w:val="he" w:bidi="he"/>
        </w:rPr>
        <w:t>;</w:t>
      </w:r>
    </w:p>
    <w:p w14:paraId="243A4359" w14:textId="77777777" w:rsidR="00D74AFF" w:rsidRPr="00AD13A5" w:rsidRDefault="00D74AFF" w:rsidP="00F64B16">
      <w:pPr>
        <w:pStyle w:val="a0"/>
        <w:numPr>
          <w:ilvl w:val="0"/>
          <w:numId w:val="1755"/>
        </w:numPr>
        <w:tabs>
          <w:tab w:val="left" w:pos="4580"/>
        </w:tabs>
        <w:spacing w:line="360" w:lineRule="auto"/>
        <w:ind w:left="1326"/>
        <w:rPr>
          <w:rStyle w:val="FontStyle14"/>
          <w:rFonts w:cs="David"/>
          <w:sz w:val="24"/>
          <w:szCs w:val="24"/>
          <w:rtl/>
          <w:lang w:val="he" w:bidi="he"/>
        </w:rPr>
      </w:pPr>
      <w:r w:rsidRPr="00AD13A5">
        <w:rPr>
          <w:rStyle w:val="FontStyle14"/>
          <w:rFonts w:cs="David"/>
          <w:sz w:val="24"/>
          <w:szCs w:val="24"/>
          <w:rtl/>
          <w:lang w:val="he"/>
        </w:rPr>
        <w:t>תזרי</w:t>
      </w:r>
      <w:r w:rsidRPr="00AD13A5">
        <w:rPr>
          <w:rStyle w:val="FontStyle14"/>
          <w:rFonts w:cs="David" w:hint="eastAsia"/>
          <w:sz w:val="24"/>
          <w:szCs w:val="24"/>
          <w:rtl/>
          <w:lang w:val="he"/>
        </w:rPr>
        <w:t>ם</w:t>
      </w:r>
      <w:r w:rsidRPr="00AD13A5">
        <w:rPr>
          <w:rStyle w:val="FontStyle14"/>
          <w:rFonts w:cs="David"/>
          <w:sz w:val="24"/>
          <w:szCs w:val="24"/>
          <w:rtl/>
          <w:lang w:val="he"/>
        </w:rPr>
        <w:t xml:space="preserve"> מזומנים </w:t>
      </w:r>
      <w:r w:rsidRPr="00AD13A5">
        <w:rPr>
          <w:rStyle w:val="FontStyle14"/>
          <w:rFonts w:cs="David" w:hint="eastAsia"/>
          <w:sz w:val="24"/>
          <w:szCs w:val="24"/>
          <w:rtl/>
          <w:lang w:val="he"/>
        </w:rPr>
        <w:t>צפוי</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ובחינה</w:t>
      </w:r>
      <w:r w:rsidRPr="00AD13A5">
        <w:rPr>
          <w:rStyle w:val="FontStyle14"/>
          <w:rFonts w:cs="David"/>
          <w:sz w:val="24"/>
          <w:szCs w:val="24"/>
          <w:rtl/>
          <w:lang w:val="he"/>
        </w:rPr>
        <w:t xml:space="preserve"> שאין הסתמכות על תחזיות </w:t>
      </w:r>
      <w:r w:rsidRPr="00AD13A5">
        <w:rPr>
          <w:rStyle w:val="FontStyle14"/>
          <w:rFonts w:cs="David" w:hint="eastAsia"/>
          <w:sz w:val="24"/>
          <w:szCs w:val="24"/>
          <w:rtl/>
          <w:lang w:val="he"/>
        </w:rPr>
        <w:t>שאינן</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סבירות</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או</w:t>
      </w:r>
      <w:r w:rsidRPr="00AD13A5">
        <w:rPr>
          <w:rStyle w:val="FontStyle14"/>
          <w:rFonts w:cs="David"/>
          <w:sz w:val="24"/>
          <w:szCs w:val="24"/>
          <w:rtl/>
          <w:lang w:val="he"/>
        </w:rPr>
        <w:t xml:space="preserve"> חסרות ביסוס לגבי מכירות</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רווחים</w:t>
      </w:r>
      <w:r w:rsidRPr="00AD13A5">
        <w:rPr>
          <w:rStyle w:val="FontStyle14"/>
          <w:rFonts w:cs="David"/>
          <w:sz w:val="24"/>
          <w:szCs w:val="24"/>
          <w:rtl/>
          <w:lang w:val="he"/>
        </w:rPr>
        <w:t xml:space="preserve"> וס</w:t>
      </w:r>
      <w:r w:rsidRPr="00AD13A5">
        <w:rPr>
          <w:rStyle w:val="FontStyle14"/>
          <w:rFonts w:cs="David" w:hint="eastAsia"/>
          <w:sz w:val="24"/>
          <w:szCs w:val="24"/>
          <w:rtl/>
          <w:lang w:val="he"/>
        </w:rPr>
        <w:t>י</w:t>
      </w:r>
      <w:r w:rsidRPr="00AD13A5">
        <w:rPr>
          <w:rStyle w:val="FontStyle14"/>
          <w:rFonts w:cs="David"/>
          <w:sz w:val="24"/>
          <w:szCs w:val="24"/>
          <w:rtl/>
          <w:lang w:val="he"/>
        </w:rPr>
        <w:t>נרגי</w:t>
      </w:r>
      <w:r w:rsidRPr="00AD13A5">
        <w:rPr>
          <w:rStyle w:val="FontStyle14"/>
          <w:rFonts w:cs="David" w:hint="eastAsia"/>
          <w:sz w:val="24"/>
          <w:szCs w:val="24"/>
          <w:rtl/>
          <w:lang w:val="he"/>
        </w:rPr>
        <w:t>ה</w:t>
      </w:r>
      <w:r w:rsidRPr="00AD13A5">
        <w:rPr>
          <w:rStyle w:val="FontStyle14"/>
          <w:rFonts w:cs="David"/>
          <w:sz w:val="24"/>
          <w:szCs w:val="24"/>
          <w:rtl/>
          <w:lang w:val="he"/>
        </w:rPr>
        <w:t xml:space="preserve"> ממיזוגים ורכישות</w:t>
      </w:r>
      <w:r w:rsidRPr="00AD13A5">
        <w:rPr>
          <w:rStyle w:val="FontStyle14"/>
          <w:rFonts w:cs="David"/>
          <w:sz w:val="24"/>
          <w:szCs w:val="24"/>
          <w:rtl/>
          <w:lang w:val="he" w:bidi="he"/>
        </w:rPr>
        <w:t>;</w:t>
      </w:r>
    </w:p>
    <w:p w14:paraId="6A366514" w14:textId="77777777" w:rsidR="00D74AFF" w:rsidRPr="00AD13A5" w:rsidRDefault="00D74AFF" w:rsidP="00F64B16">
      <w:pPr>
        <w:pStyle w:val="a0"/>
        <w:numPr>
          <w:ilvl w:val="0"/>
          <w:numId w:val="1755"/>
        </w:numPr>
        <w:tabs>
          <w:tab w:val="left" w:pos="4580"/>
        </w:tabs>
        <w:spacing w:line="360" w:lineRule="auto"/>
        <w:ind w:left="1326"/>
        <w:rPr>
          <w:rStyle w:val="FontStyle14"/>
          <w:rFonts w:cs="David"/>
          <w:sz w:val="24"/>
          <w:szCs w:val="24"/>
          <w:rtl/>
          <w:lang w:val="he" w:bidi="he"/>
        </w:rPr>
      </w:pPr>
      <w:r w:rsidRPr="00AD13A5">
        <w:rPr>
          <w:rStyle w:val="FontStyle14"/>
          <w:rFonts w:cs="David"/>
          <w:sz w:val="24"/>
          <w:szCs w:val="24"/>
          <w:rtl/>
          <w:lang w:val="he"/>
        </w:rPr>
        <w:t xml:space="preserve">ניתוח נזילות </w:t>
      </w:r>
      <w:r w:rsidRPr="00AD13A5">
        <w:rPr>
          <w:rStyle w:val="FontStyle14"/>
          <w:rFonts w:cs="David" w:hint="eastAsia"/>
          <w:sz w:val="24"/>
          <w:szCs w:val="24"/>
          <w:rtl/>
          <w:lang w:val="he"/>
        </w:rPr>
        <w:t>ובו</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התייחסות</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ל</w:t>
      </w:r>
      <w:r w:rsidRPr="00AD13A5">
        <w:rPr>
          <w:rStyle w:val="FontStyle14"/>
          <w:rFonts w:cs="David"/>
          <w:sz w:val="24"/>
          <w:szCs w:val="24"/>
          <w:rtl/>
          <w:lang w:val="he"/>
        </w:rPr>
        <w:t xml:space="preserve">מדדי </w:t>
      </w:r>
      <w:r w:rsidRPr="00AD13A5">
        <w:rPr>
          <w:rStyle w:val="FontStyle14"/>
          <w:rFonts w:cs="David" w:hint="eastAsia"/>
          <w:sz w:val="24"/>
          <w:szCs w:val="24"/>
          <w:rtl/>
          <w:lang w:val="he"/>
        </w:rPr>
        <w:t>ה</w:t>
      </w:r>
      <w:r w:rsidRPr="00AD13A5">
        <w:rPr>
          <w:rStyle w:val="FontStyle14"/>
          <w:rFonts w:cs="David"/>
          <w:sz w:val="24"/>
          <w:szCs w:val="24"/>
          <w:rtl/>
          <w:lang w:val="he"/>
        </w:rPr>
        <w:t>ביצוע המתאימים לענף הכלכלי של הלווה</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פירוט</w:t>
      </w:r>
      <w:r w:rsidRPr="00AD13A5">
        <w:rPr>
          <w:rStyle w:val="FontStyle14"/>
          <w:rFonts w:cs="David"/>
          <w:sz w:val="24"/>
          <w:szCs w:val="24"/>
          <w:rtl/>
          <w:lang w:val="he"/>
        </w:rPr>
        <w:t xml:space="preserve"> צורכי המזומ</w:t>
      </w:r>
      <w:r w:rsidRPr="00AD13A5">
        <w:rPr>
          <w:rStyle w:val="FontStyle14"/>
          <w:rFonts w:cs="David" w:hint="eastAsia"/>
          <w:sz w:val="24"/>
          <w:szCs w:val="24"/>
          <w:rtl/>
          <w:lang w:val="he"/>
        </w:rPr>
        <w:t>נים</w:t>
      </w:r>
      <w:r w:rsidRPr="00AD13A5">
        <w:rPr>
          <w:rStyle w:val="FontStyle14"/>
          <w:rFonts w:cs="David"/>
          <w:sz w:val="24"/>
          <w:szCs w:val="24"/>
          <w:rtl/>
          <w:lang w:val="he"/>
        </w:rPr>
        <w:t xml:space="preserve"> התפעולי</w:t>
      </w:r>
      <w:r w:rsidRPr="00AD13A5">
        <w:rPr>
          <w:rStyle w:val="FontStyle14"/>
          <w:rFonts w:cs="David" w:hint="eastAsia"/>
          <w:sz w:val="24"/>
          <w:szCs w:val="24"/>
          <w:rtl/>
          <w:lang w:val="he"/>
        </w:rPr>
        <w:t>ים</w:t>
      </w:r>
      <w:r w:rsidRPr="00AD13A5">
        <w:rPr>
          <w:rStyle w:val="FontStyle14"/>
          <w:rFonts w:cs="David"/>
          <w:sz w:val="24"/>
          <w:szCs w:val="24"/>
          <w:rtl/>
          <w:lang w:val="he"/>
        </w:rPr>
        <w:t xml:space="preserve"> של הלווה</w:t>
      </w:r>
      <w:r w:rsidRPr="00AD13A5">
        <w:rPr>
          <w:rStyle w:val="FontStyle14"/>
          <w:rFonts w:cs="David"/>
          <w:sz w:val="24"/>
          <w:szCs w:val="24"/>
          <w:rtl/>
          <w:lang w:val="he" w:bidi="he"/>
        </w:rPr>
        <w:t xml:space="preserve">, </w:t>
      </w:r>
      <w:r w:rsidRPr="00AD13A5">
        <w:rPr>
          <w:rStyle w:val="FontStyle14"/>
          <w:rFonts w:cs="David"/>
          <w:sz w:val="24"/>
          <w:szCs w:val="24"/>
          <w:rtl/>
          <w:lang w:val="he"/>
        </w:rPr>
        <w:t>והיכולת לעמוד במועדי הפירעון של החוב</w:t>
      </w:r>
      <w:r w:rsidRPr="00AD13A5">
        <w:rPr>
          <w:rStyle w:val="FontStyle14"/>
          <w:rFonts w:cs="David"/>
          <w:sz w:val="24"/>
          <w:szCs w:val="24"/>
          <w:rtl/>
          <w:lang w:val="he" w:bidi="he"/>
        </w:rPr>
        <w:t>;</w:t>
      </w:r>
    </w:p>
    <w:p w14:paraId="43D08F80" w14:textId="77777777" w:rsidR="00D74AFF" w:rsidRPr="00AD13A5" w:rsidRDefault="00D74AFF" w:rsidP="00F64B16">
      <w:pPr>
        <w:pStyle w:val="a0"/>
        <w:numPr>
          <w:ilvl w:val="0"/>
          <w:numId w:val="1755"/>
        </w:numPr>
        <w:tabs>
          <w:tab w:val="left" w:pos="4580"/>
        </w:tabs>
        <w:spacing w:line="360" w:lineRule="auto"/>
        <w:ind w:left="1326"/>
        <w:rPr>
          <w:rStyle w:val="FontStyle14"/>
          <w:rFonts w:eastAsiaTheme="minorHAnsi" w:cs="David"/>
          <w:sz w:val="24"/>
          <w:szCs w:val="24"/>
          <w:rtl/>
          <w:lang w:val="he" w:bidi="he"/>
        </w:rPr>
      </w:pPr>
      <w:r w:rsidRPr="00AD13A5">
        <w:rPr>
          <w:rStyle w:val="FontStyle14"/>
          <w:rFonts w:cs="David" w:hint="eastAsia"/>
          <w:sz w:val="24"/>
          <w:szCs w:val="24"/>
          <w:rtl/>
          <w:lang w:val="he"/>
        </w:rPr>
        <w:t>בדיקת</w:t>
      </w:r>
      <w:r w:rsidRPr="00AD13A5">
        <w:rPr>
          <w:rStyle w:val="FontStyle14"/>
          <w:rFonts w:cs="David"/>
          <w:sz w:val="24"/>
          <w:szCs w:val="24"/>
          <w:rtl/>
          <w:lang w:val="he"/>
        </w:rPr>
        <w:t xml:space="preserve"> התחזיות במבחני קיצון</w:t>
      </w:r>
      <w:r w:rsidRPr="00AD13A5">
        <w:rPr>
          <w:rStyle w:val="FontStyle14"/>
          <w:rFonts w:cs="David"/>
          <w:sz w:val="24"/>
          <w:szCs w:val="24"/>
          <w:rtl/>
          <w:lang w:val="he" w:bidi="he"/>
        </w:rPr>
        <w:t xml:space="preserve">, </w:t>
      </w:r>
      <w:r w:rsidRPr="00AD13A5">
        <w:rPr>
          <w:rStyle w:val="FontStyle14"/>
          <w:rFonts w:cs="David"/>
          <w:sz w:val="24"/>
          <w:szCs w:val="24"/>
          <w:rtl/>
          <w:lang w:val="he"/>
        </w:rPr>
        <w:t xml:space="preserve">לרבות </w:t>
      </w:r>
      <w:r w:rsidRPr="00AD13A5">
        <w:rPr>
          <w:rStyle w:val="FontStyle14"/>
          <w:rFonts w:cs="David" w:hint="eastAsia"/>
          <w:sz w:val="24"/>
          <w:szCs w:val="24"/>
          <w:rtl/>
          <w:lang w:val="he"/>
        </w:rPr>
        <w:t>מקרה</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בו</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מפר</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הלווה</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תניה</w:t>
      </w:r>
      <w:r w:rsidRPr="00AD13A5">
        <w:rPr>
          <w:rStyle w:val="FontStyle14"/>
          <w:rFonts w:cs="David"/>
          <w:sz w:val="24"/>
          <w:szCs w:val="24"/>
          <w:rtl/>
          <w:lang w:val="he"/>
        </w:rPr>
        <w:t xml:space="preserve"> פיננסית</w:t>
      </w:r>
      <w:r w:rsidRPr="00AD13A5">
        <w:rPr>
          <w:rStyle w:val="FontStyle14"/>
          <w:rFonts w:cs="David"/>
          <w:sz w:val="24"/>
          <w:szCs w:val="24"/>
          <w:rtl/>
          <w:lang w:val="he" w:bidi="he"/>
        </w:rPr>
        <w:t>;</w:t>
      </w:r>
    </w:p>
    <w:p w14:paraId="331DF62C" w14:textId="77777777" w:rsidR="00D74AFF" w:rsidRPr="00AD13A5" w:rsidRDefault="00D74AFF" w:rsidP="00F64B16">
      <w:pPr>
        <w:pStyle w:val="a0"/>
        <w:numPr>
          <w:ilvl w:val="0"/>
          <w:numId w:val="1755"/>
        </w:numPr>
        <w:tabs>
          <w:tab w:val="left" w:pos="4580"/>
        </w:tabs>
        <w:spacing w:line="360" w:lineRule="auto"/>
        <w:ind w:left="1326"/>
        <w:rPr>
          <w:rStyle w:val="FontStyle14"/>
          <w:rFonts w:cs="David"/>
          <w:sz w:val="24"/>
          <w:szCs w:val="24"/>
          <w:rtl/>
          <w:lang w:val="he" w:bidi="he"/>
        </w:rPr>
      </w:pPr>
      <w:r w:rsidRPr="00AD13A5">
        <w:rPr>
          <w:rStyle w:val="FontStyle14"/>
          <w:rFonts w:cs="David"/>
          <w:sz w:val="24"/>
          <w:szCs w:val="24"/>
          <w:rtl/>
          <w:lang w:val="he"/>
        </w:rPr>
        <w:t>הערכת תשואות צפויות מותאמות סיכו</w:t>
      </w:r>
      <w:r w:rsidRPr="00AD13A5">
        <w:rPr>
          <w:rStyle w:val="FontStyle14"/>
          <w:rFonts w:cs="David" w:hint="eastAsia"/>
          <w:sz w:val="24"/>
          <w:szCs w:val="24"/>
          <w:rtl/>
          <w:lang w:val="he"/>
        </w:rPr>
        <w:t>ן</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לרבות</w:t>
      </w:r>
      <w:r w:rsidRPr="00AD13A5">
        <w:rPr>
          <w:rStyle w:val="FontStyle14"/>
          <w:rFonts w:cs="David"/>
          <w:sz w:val="24"/>
          <w:szCs w:val="24"/>
          <w:rtl/>
          <w:lang w:val="he"/>
        </w:rPr>
        <w:t xml:space="preserve"> בחינת פוטנציאל </w:t>
      </w:r>
      <w:r w:rsidRPr="00AD13A5">
        <w:rPr>
          <w:rStyle w:val="FontStyle14"/>
          <w:rFonts w:cs="David" w:hint="eastAsia"/>
          <w:sz w:val="24"/>
          <w:szCs w:val="24"/>
          <w:rtl/>
          <w:lang w:val="he"/>
        </w:rPr>
        <w:t>ה</w:t>
      </w:r>
      <w:r w:rsidRPr="00AD13A5">
        <w:rPr>
          <w:rStyle w:val="FontStyle14"/>
          <w:rFonts w:cs="David"/>
          <w:sz w:val="24"/>
          <w:szCs w:val="24"/>
          <w:rtl/>
          <w:lang w:val="he"/>
        </w:rPr>
        <w:t>הפסד</w:t>
      </w:r>
      <w:r w:rsidRPr="00AD13A5">
        <w:rPr>
          <w:rStyle w:val="FontStyle14"/>
          <w:rFonts w:cs="David"/>
          <w:sz w:val="24"/>
          <w:szCs w:val="24"/>
          <w:rtl/>
          <w:lang w:val="he" w:bidi="he"/>
        </w:rPr>
        <w:t xml:space="preserve">; </w:t>
      </w:r>
    </w:p>
    <w:p w14:paraId="1F79B334" w14:textId="77777777" w:rsidR="00D74AFF" w:rsidRPr="00AD13A5" w:rsidRDefault="00D74AFF" w:rsidP="00F64B16">
      <w:pPr>
        <w:pStyle w:val="a0"/>
        <w:numPr>
          <w:ilvl w:val="0"/>
          <w:numId w:val="1755"/>
        </w:numPr>
        <w:tabs>
          <w:tab w:val="left" w:pos="4580"/>
        </w:tabs>
        <w:spacing w:line="360" w:lineRule="auto"/>
        <w:ind w:left="1326"/>
        <w:rPr>
          <w:rStyle w:val="FontStyle14"/>
          <w:rFonts w:cs="David"/>
          <w:sz w:val="24"/>
          <w:szCs w:val="24"/>
          <w:rtl/>
          <w:lang w:val="he" w:bidi="he"/>
        </w:rPr>
      </w:pPr>
      <w:r w:rsidRPr="00AD13A5">
        <w:rPr>
          <w:rStyle w:val="FontStyle14"/>
          <w:rFonts w:cs="David" w:hint="eastAsia"/>
          <w:sz w:val="24"/>
          <w:szCs w:val="24"/>
          <w:rtl/>
          <w:lang w:val="he"/>
        </w:rPr>
        <w:t>אופן</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הגידור</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של</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הלווה</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מפני</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סיכונים</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פיננסיים</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ובפרט</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סיכוני</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ריבית</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ו</w:t>
      </w:r>
      <w:r w:rsidRPr="00AD13A5">
        <w:rPr>
          <w:rStyle w:val="FontStyle14"/>
          <w:rFonts w:cs="David"/>
          <w:sz w:val="24"/>
          <w:szCs w:val="24"/>
          <w:rtl/>
          <w:lang w:val="he"/>
        </w:rPr>
        <w:t>שער חליפין</w:t>
      </w:r>
      <w:r w:rsidRPr="00AD13A5">
        <w:rPr>
          <w:rStyle w:val="FontStyle14"/>
          <w:rFonts w:cs="David"/>
          <w:sz w:val="24"/>
          <w:szCs w:val="24"/>
          <w:rtl/>
          <w:lang w:val="he" w:bidi="he"/>
        </w:rPr>
        <w:t>;</w:t>
      </w:r>
    </w:p>
    <w:p w14:paraId="1ADC94BB" w14:textId="77777777" w:rsidR="00D74AFF" w:rsidRPr="00AD13A5" w:rsidRDefault="00D74AFF" w:rsidP="00F64B16">
      <w:pPr>
        <w:pStyle w:val="a0"/>
        <w:numPr>
          <w:ilvl w:val="0"/>
          <w:numId w:val="1755"/>
        </w:numPr>
        <w:tabs>
          <w:tab w:val="left" w:pos="4580"/>
        </w:tabs>
        <w:spacing w:line="360" w:lineRule="auto"/>
        <w:ind w:left="1326"/>
        <w:rPr>
          <w:rStyle w:val="FontStyle14"/>
          <w:rFonts w:cs="David"/>
          <w:sz w:val="24"/>
          <w:szCs w:val="24"/>
          <w:rtl/>
          <w:lang w:val="he" w:bidi="he"/>
        </w:rPr>
      </w:pPr>
      <w:r w:rsidRPr="00AD13A5">
        <w:rPr>
          <w:rStyle w:val="FontStyle14"/>
          <w:rFonts w:cs="David" w:hint="eastAsia"/>
          <w:sz w:val="24"/>
          <w:szCs w:val="24"/>
          <w:rtl/>
          <w:lang w:val="he"/>
        </w:rPr>
        <w:t>מידת</w:t>
      </w:r>
      <w:r w:rsidRPr="00AD13A5">
        <w:rPr>
          <w:rStyle w:val="FontStyle14"/>
          <w:rFonts w:cs="David"/>
          <w:sz w:val="24"/>
          <w:szCs w:val="24"/>
          <w:rtl/>
          <w:lang w:val="he"/>
        </w:rPr>
        <w:t xml:space="preserve"> ההסתמכות</w:t>
      </w:r>
      <w:r w:rsidRPr="00AD13A5">
        <w:rPr>
          <w:rStyle w:val="FontStyle14"/>
          <w:rFonts w:cs="David"/>
          <w:sz w:val="24"/>
          <w:szCs w:val="24"/>
          <w:rtl/>
          <w:lang w:val="he" w:bidi="he"/>
        </w:rPr>
        <w:t xml:space="preserve">, </w:t>
      </w:r>
      <w:r w:rsidRPr="00AD13A5">
        <w:rPr>
          <w:rStyle w:val="FontStyle14"/>
          <w:rFonts w:cs="David"/>
          <w:sz w:val="24"/>
          <w:szCs w:val="24"/>
          <w:rtl/>
          <w:lang w:val="he"/>
        </w:rPr>
        <w:t xml:space="preserve">לצורך החזר </w:t>
      </w:r>
      <w:r w:rsidRPr="00AD13A5">
        <w:rPr>
          <w:rStyle w:val="FontStyle14"/>
          <w:rFonts w:cs="David" w:hint="eastAsia"/>
          <w:sz w:val="24"/>
          <w:szCs w:val="24"/>
          <w:rtl/>
          <w:lang w:val="he"/>
        </w:rPr>
        <w:t>ההלוואה</w:t>
      </w:r>
      <w:r w:rsidRPr="00AD13A5">
        <w:rPr>
          <w:rStyle w:val="FontStyle14"/>
          <w:rFonts w:cs="David"/>
          <w:sz w:val="24"/>
          <w:szCs w:val="24"/>
          <w:rtl/>
          <w:lang w:val="he" w:bidi="he"/>
        </w:rPr>
        <w:t xml:space="preserve">, </w:t>
      </w:r>
      <w:r w:rsidRPr="00AD13A5">
        <w:rPr>
          <w:rStyle w:val="FontStyle14"/>
          <w:rFonts w:cs="David"/>
          <w:sz w:val="24"/>
          <w:szCs w:val="24"/>
          <w:rtl/>
          <w:lang w:val="he"/>
        </w:rPr>
        <w:t xml:space="preserve">על שווי </w:t>
      </w:r>
      <w:r w:rsidRPr="00AD13A5">
        <w:rPr>
          <w:rStyle w:val="FontStyle14"/>
          <w:rFonts w:cs="David" w:hint="eastAsia"/>
          <w:sz w:val="24"/>
          <w:szCs w:val="24"/>
          <w:rtl/>
          <w:lang w:val="he"/>
        </w:rPr>
        <w:t>חברה</w:t>
      </w:r>
      <w:r w:rsidRPr="00AD13A5">
        <w:rPr>
          <w:rStyle w:val="FontStyle14"/>
          <w:rFonts w:cs="David"/>
          <w:sz w:val="24"/>
          <w:szCs w:val="24"/>
          <w:rtl/>
          <w:lang w:val="he"/>
        </w:rPr>
        <w:t xml:space="preserve"> ונכסים בלתי מוחשיים</w:t>
      </w:r>
      <w:r w:rsidRPr="00AD13A5">
        <w:rPr>
          <w:rStyle w:val="FontStyle14"/>
          <w:rFonts w:cs="David"/>
          <w:sz w:val="24"/>
          <w:szCs w:val="24"/>
          <w:rtl/>
          <w:lang w:val="he" w:bidi="he"/>
        </w:rPr>
        <w:t>;</w:t>
      </w:r>
    </w:p>
    <w:p w14:paraId="1B427E50" w14:textId="42F51F5B" w:rsidR="00D74AFF" w:rsidRDefault="00D74AFF" w:rsidP="00F64B16">
      <w:pPr>
        <w:pStyle w:val="a0"/>
        <w:numPr>
          <w:ilvl w:val="0"/>
          <w:numId w:val="1755"/>
        </w:numPr>
        <w:tabs>
          <w:tab w:val="left" w:pos="4580"/>
        </w:tabs>
        <w:spacing w:line="360" w:lineRule="auto"/>
        <w:ind w:left="1326"/>
        <w:rPr>
          <w:rStyle w:val="FontStyle14"/>
          <w:sz w:val="24"/>
          <w:szCs w:val="24"/>
          <w:rtl/>
          <w:lang w:val="he" w:bidi="he"/>
        </w:rPr>
      </w:pPr>
      <w:r w:rsidRPr="00AD13A5">
        <w:rPr>
          <w:rStyle w:val="FontStyle14"/>
          <w:rFonts w:cs="David" w:hint="eastAsia"/>
          <w:sz w:val="24"/>
          <w:szCs w:val="24"/>
          <w:rtl/>
          <w:lang w:val="he"/>
        </w:rPr>
        <w:t>בחינה</w:t>
      </w:r>
      <w:r w:rsidRPr="00AD13A5">
        <w:rPr>
          <w:rStyle w:val="FontStyle14"/>
          <w:rFonts w:cs="David"/>
          <w:sz w:val="24"/>
          <w:szCs w:val="24"/>
          <w:rtl/>
          <w:lang w:val="he"/>
        </w:rPr>
        <w:t xml:space="preserve"> האם הסכם ה</w:t>
      </w:r>
      <w:r w:rsidRPr="00AD13A5">
        <w:rPr>
          <w:rStyle w:val="FontStyle14"/>
          <w:rFonts w:cs="David" w:hint="eastAsia"/>
          <w:sz w:val="24"/>
          <w:szCs w:val="24"/>
          <w:rtl/>
          <w:lang w:val="he"/>
        </w:rPr>
        <w:t>הלוואה</w:t>
      </w:r>
      <w:r w:rsidRPr="00AD13A5">
        <w:rPr>
          <w:rStyle w:val="FontStyle14"/>
          <w:rFonts w:cs="David"/>
          <w:sz w:val="24"/>
          <w:szCs w:val="24"/>
          <w:rtl/>
          <w:lang w:val="he"/>
        </w:rPr>
        <w:t xml:space="preserve"> מתיר דילול</w:t>
      </w:r>
      <w:r w:rsidRPr="00AD13A5">
        <w:rPr>
          <w:rStyle w:val="FontStyle14"/>
          <w:rFonts w:cs="David"/>
          <w:sz w:val="24"/>
          <w:szCs w:val="24"/>
          <w:rtl/>
          <w:lang w:val="he" w:bidi="he"/>
        </w:rPr>
        <w:t xml:space="preserve">, </w:t>
      </w:r>
      <w:r w:rsidRPr="00AD13A5">
        <w:rPr>
          <w:rStyle w:val="FontStyle14"/>
          <w:rFonts w:cs="David"/>
          <w:sz w:val="24"/>
          <w:szCs w:val="24"/>
          <w:rtl/>
          <w:lang w:val="he"/>
        </w:rPr>
        <w:t>מכירה</w:t>
      </w:r>
      <w:r w:rsidRPr="00AD13A5">
        <w:rPr>
          <w:rStyle w:val="FontStyle14"/>
          <w:rFonts w:cs="David"/>
          <w:sz w:val="24"/>
          <w:szCs w:val="24"/>
          <w:rtl/>
          <w:lang w:val="he" w:bidi="he"/>
        </w:rPr>
        <w:t xml:space="preserve">, </w:t>
      </w:r>
      <w:r w:rsidRPr="00AD13A5">
        <w:rPr>
          <w:rStyle w:val="FontStyle14"/>
          <w:rFonts w:cs="David"/>
          <w:sz w:val="24"/>
          <w:szCs w:val="24"/>
          <w:rtl/>
          <w:lang w:val="he"/>
        </w:rPr>
        <w:t>או החלפה של בטוחות או נכסים מניבי מזומן</w:t>
      </w:r>
      <w:r w:rsidRPr="00AD13A5">
        <w:rPr>
          <w:rStyle w:val="FontStyle14"/>
          <w:rFonts w:cs="David"/>
          <w:sz w:val="24"/>
          <w:szCs w:val="24"/>
          <w:rtl/>
          <w:lang w:val="he" w:bidi="he"/>
        </w:rPr>
        <w:t xml:space="preserve">, </w:t>
      </w:r>
      <w:r w:rsidRPr="00AD13A5">
        <w:rPr>
          <w:rStyle w:val="FontStyle14"/>
          <w:rFonts w:cs="David"/>
          <w:sz w:val="24"/>
          <w:szCs w:val="24"/>
          <w:rtl/>
          <w:lang w:val="he"/>
        </w:rPr>
        <w:t xml:space="preserve">ללא אישור </w:t>
      </w:r>
      <w:r w:rsidRPr="00AD13A5">
        <w:rPr>
          <w:rStyle w:val="FontStyle14"/>
          <w:rFonts w:cs="David" w:hint="eastAsia"/>
          <w:sz w:val="24"/>
          <w:szCs w:val="24"/>
          <w:rtl/>
          <w:lang w:val="he"/>
        </w:rPr>
        <w:t>הגוף</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המוסדי</w:t>
      </w:r>
      <w:r w:rsidRPr="00AD13A5">
        <w:rPr>
          <w:rStyle w:val="FontStyle14"/>
          <w:rFonts w:cs="David"/>
          <w:sz w:val="24"/>
          <w:szCs w:val="24"/>
          <w:rtl/>
          <w:lang w:val="he" w:bidi="he"/>
        </w:rPr>
        <w:t>;</w:t>
      </w:r>
    </w:p>
    <w:p w14:paraId="60F47543" w14:textId="1314C649" w:rsidR="00D74AFF" w:rsidRPr="00AD13A5" w:rsidRDefault="00D74AFF" w:rsidP="00F64B16">
      <w:pPr>
        <w:pStyle w:val="a0"/>
        <w:numPr>
          <w:ilvl w:val="0"/>
          <w:numId w:val="1755"/>
        </w:numPr>
        <w:tabs>
          <w:tab w:val="left" w:pos="1558"/>
        </w:tabs>
        <w:spacing w:line="360" w:lineRule="auto"/>
        <w:ind w:left="1326"/>
        <w:rPr>
          <w:rStyle w:val="FontStyle14"/>
          <w:rFonts w:cs="David"/>
          <w:sz w:val="24"/>
          <w:szCs w:val="24"/>
          <w:rtl/>
          <w:lang w:val="he" w:bidi="he"/>
        </w:rPr>
      </w:pPr>
      <w:r w:rsidRPr="00AD13A5">
        <w:rPr>
          <w:rStyle w:val="FontStyle14"/>
          <w:rFonts w:cs="David"/>
          <w:sz w:val="24"/>
          <w:szCs w:val="24"/>
          <w:rtl/>
          <w:lang w:val="he"/>
        </w:rPr>
        <w:t xml:space="preserve">הגנות באמצעות </w:t>
      </w:r>
      <w:proofErr w:type="spellStart"/>
      <w:r w:rsidRPr="00AD13A5">
        <w:rPr>
          <w:rStyle w:val="FontStyle14"/>
          <w:rFonts w:cs="David" w:hint="eastAsia"/>
          <w:sz w:val="24"/>
          <w:szCs w:val="24"/>
          <w:rtl/>
          <w:lang w:val="he"/>
        </w:rPr>
        <w:t>תניות</w:t>
      </w:r>
      <w:proofErr w:type="spellEnd"/>
      <w:r w:rsidRPr="00AD13A5">
        <w:rPr>
          <w:rStyle w:val="FontStyle14"/>
          <w:rFonts w:cs="David"/>
          <w:sz w:val="24"/>
          <w:szCs w:val="24"/>
          <w:rtl/>
          <w:lang w:val="he"/>
        </w:rPr>
        <w:t xml:space="preserve"> פיננסיות בהסכם ה</w:t>
      </w:r>
      <w:r w:rsidRPr="00AD13A5">
        <w:rPr>
          <w:rStyle w:val="FontStyle14"/>
          <w:rFonts w:cs="David" w:hint="eastAsia"/>
          <w:sz w:val="24"/>
          <w:szCs w:val="24"/>
          <w:rtl/>
          <w:lang w:val="he"/>
        </w:rPr>
        <w:t>הלוואה</w:t>
      </w:r>
      <w:r w:rsidRPr="00AD13A5">
        <w:rPr>
          <w:rStyle w:val="FontStyle14"/>
          <w:rFonts w:cs="David"/>
          <w:sz w:val="24"/>
          <w:szCs w:val="24"/>
          <w:rtl/>
          <w:lang w:val="he" w:bidi="he"/>
        </w:rPr>
        <w:t xml:space="preserve">, </w:t>
      </w:r>
      <w:r w:rsidRPr="00AD13A5">
        <w:rPr>
          <w:rStyle w:val="FontStyle14"/>
          <w:rFonts w:cs="David"/>
          <w:sz w:val="24"/>
          <w:szCs w:val="24"/>
          <w:rtl/>
          <w:lang w:val="he"/>
        </w:rPr>
        <w:t>לרבות ביצועים פיננסיים</w:t>
      </w:r>
      <w:r w:rsidRPr="00AD13A5">
        <w:rPr>
          <w:rStyle w:val="FontStyle14"/>
          <w:rFonts w:cs="David"/>
          <w:sz w:val="24"/>
          <w:szCs w:val="24"/>
          <w:rtl/>
          <w:lang w:val="he" w:bidi="he"/>
        </w:rPr>
        <w:t xml:space="preserve">, </w:t>
      </w:r>
      <w:r w:rsidRPr="00AD13A5">
        <w:rPr>
          <w:rStyle w:val="FontStyle14"/>
          <w:rFonts w:cs="David"/>
          <w:sz w:val="24"/>
          <w:szCs w:val="24"/>
          <w:rtl/>
          <w:lang w:val="he"/>
        </w:rPr>
        <w:t xml:space="preserve">דרישות דיווח </w:t>
      </w:r>
      <w:r w:rsidRPr="00AD13A5">
        <w:rPr>
          <w:rStyle w:val="FontStyle14"/>
          <w:rFonts w:cs="David"/>
          <w:sz w:val="24"/>
          <w:szCs w:val="24"/>
          <w:rtl/>
          <w:lang w:val="he" w:bidi="he"/>
        </w:rPr>
        <w:t>(</w:t>
      </w:r>
      <w:r w:rsidRPr="00AD13A5">
        <w:rPr>
          <w:rStyle w:val="FontStyle14"/>
          <w:rFonts w:cs="David"/>
          <w:sz w:val="24"/>
          <w:szCs w:val="24"/>
          <w:rtl/>
          <w:lang w:val="he"/>
        </w:rPr>
        <w:t xml:space="preserve">כגון יחס </w:t>
      </w:r>
      <w:r w:rsidRPr="00AD13A5">
        <w:rPr>
          <w:rStyle w:val="FontStyle14"/>
          <w:rFonts w:cs="David" w:hint="eastAsia"/>
          <w:sz w:val="24"/>
          <w:szCs w:val="24"/>
          <w:rtl/>
          <w:lang w:val="he"/>
        </w:rPr>
        <w:t>חוב</w:t>
      </w:r>
      <w:r w:rsidRPr="00AD13A5">
        <w:rPr>
          <w:rStyle w:val="FontStyle14"/>
          <w:rFonts w:cs="David"/>
          <w:sz w:val="24"/>
          <w:szCs w:val="24"/>
          <w:rtl/>
          <w:lang w:val="he"/>
        </w:rPr>
        <w:t xml:space="preserve"> </w:t>
      </w:r>
      <w:proofErr w:type="spellStart"/>
      <w:r w:rsidRPr="00AD13A5">
        <w:rPr>
          <w:rStyle w:val="FontStyle14"/>
          <w:rFonts w:cs="David"/>
          <w:sz w:val="24"/>
          <w:szCs w:val="24"/>
          <w:rtl/>
          <w:lang w:val="he"/>
        </w:rPr>
        <w:t>לתזרים</w:t>
      </w:r>
      <w:proofErr w:type="spellEnd"/>
      <w:r w:rsidRPr="00AD13A5">
        <w:rPr>
          <w:rStyle w:val="FontStyle14"/>
          <w:rFonts w:cs="David"/>
          <w:sz w:val="24"/>
          <w:szCs w:val="24"/>
          <w:rtl/>
          <w:lang w:val="he"/>
        </w:rPr>
        <w:t xml:space="preserve"> מזומנים</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יחס</w:t>
      </w:r>
      <w:r w:rsidRPr="00AD13A5">
        <w:rPr>
          <w:rStyle w:val="FontStyle14"/>
          <w:rFonts w:cs="David"/>
          <w:sz w:val="24"/>
          <w:szCs w:val="24"/>
          <w:rtl/>
          <w:lang w:val="he"/>
        </w:rPr>
        <w:t xml:space="preserve"> כיסוי ריבית</w:t>
      </w:r>
      <w:r w:rsidRPr="00AD13A5">
        <w:rPr>
          <w:rStyle w:val="FontStyle14"/>
          <w:rFonts w:cs="David"/>
          <w:sz w:val="24"/>
          <w:szCs w:val="24"/>
          <w:rtl/>
          <w:lang w:val="he" w:bidi="he"/>
        </w:rPr>
        <w:t xml:space="preserve">, </w:t>
      </w:r>
      <w:r w:rsidRPr="00AD13A5">
        <w:rPr>
          <w:rStyle w:val="FontStyle14"/>
          <w:rFonts w:cs="David"/>
          <w:sz w:val="24"/>
          <w:szCs w:val="24"/>
          <w:rtl/>
          <w:lang w:val="he"/>
        </w:rPr>
        <w:t xml:space="preserve">או </w:t>
      </w:r>
      <w:r w:rsidRPr="00AD13A5">
        <w:rPr>
          <w:rStyle w:val="FontStyle14"/>
          <w:rFonts w:cs="David" w:hint="eastAsia"/>
          <w:sz w:val="24"/>
          <w:szCs w:val="24"/>
          <w:rtl/>
          <w:lang w:val="he"/>
        </w:rPr>
        <w:t>יחס</w:t>
      </w:r>
      <w:r w:rsidRPr="00AD13A5">
        <w:rPr>
          <w:rStyle w:val="FontStyle14"/>
          <w:rFonts w:cs="David"/>
          <w:sz w:val="24"/>
          <w:szCs w:val="24"/>
          <w:rtl/>
          <w:lang w:val="he"/>
        </w:rPr>
        <w:t xml:space="preserve"> כיסוי תשלומים קבועים </w:t>
      </w:r>
      <w:r w:rsidRPr="00AD13A5">
        <w:rPr>
          <w:rStyle w:val="FontStyle14"/>
          <w:rFonts w:cs="David"/>
          <w:sz w:val="24"/>
          <w:szCs w:val="24"/>
          <w:rtl/>
          <w:lang w:val="he" w:bidi="he"/>
        </w:rPr>
        <w:t>(</w:t>
      </w:r>
      <w:r w:rsidRPr="00996036">
        <w:rPr>
          <w:rStyle w:val="FontStyle14"/>
          <w:sz w:val="24"/>
          <w:szCs w:val="24"/>
          <w:rtl/>
          <w:lang w:val="he" w:bidi="he"/>
        </w:rPr>
        <w:t xml:space="preserve">FCCR - </w:t>
      </w:r>
      <w:proofErr w:type="spellStart"/>
      <w:r w:rsidRPr="00996036">
        <w:rPr>
          <w:rStyle w:val="FontStyle14"/>
          <w:sz w:val="24"/>
          <w:szCs w:val="24"/>
          <w:rtl/>
          <w:lang w:val="he" w:bidi="he"/>
        </w:rPr>
        <w:t>Fixed</w:t>
      </w:r>
      <w:proofErr w:type="spellEnd"/>
      <w:r w:rsidRPr="00996036">
        <w:rPr>
          <w:rStyle w:val="FontStyle14"/>
          <w:sz w:val="24"/>
          <w:szCs w:val="24"/>
          <w:rtl/>
          <w:lang w:val="he" w:bidi="he"/>
        </w:rPr>
        <w:t xml:space="preserve"> </w:t>
      </w:r>
      <w:proofErr w:type="spellStart"/>
      <w:r w:rsidRPr="00996036">
        <w:rPr>
          <w:rStyle w:val="FontStyle14"/>
          <w:sz w:val="24"/>
          <w:szCs w:val="24"/>
          <w:rtl/>
          <w:lang w:val="he" w:bidi="he"/>
        </w:rPr>
        <w:t>Charge</w:t>
      </w:r>
      <w:proofErr w:type="spellEnd"/>
      <w:r w:rsidRPr="00996036">
        <w:rPr>
          <w:rStyle w:val="FontStyle14"/>
          <w:sz w:val="24"/>
          <w:szCs w:val="24"/>
          <w:rtl/>
          <w:lang w:val="he" w:bidi="he"/>
        </w:rPr>
        <w:t xml:space="preserve"> </w:t>
      </w:r>
      <w:proofErr w:type="spellStart"/>
      <w:r w:rsidRPr="00996036">
        <w:rPr>
          <w:rStyle w:val="FontStyle14"/>
          <w:sz w:val="24"/>
          <w:szCs w:val="24"/>
          <w:rtl/>
          <w:lang w:val="he" w:bidi="he"/>
        </w:rPr>
        <w:t>Coverage</w:t>
      </w:r>
      <w:proofErr w:type="spellEnd"/>
      <w:r w:rsidRPr="00996036">
        <w:rPr>
          <w:rStyle w:val="FontStyle14"/>
          <w:sz w:val="24"/>
          <w:szCs w:val="24"/>
          <w:rtl/>
          <w:lang w:val="he" w:bidi="he"/>
        </w:rPr>
        <w:t xml:space="preserve"> </w:t>
      </w:r>
      <w:proofErr w:type="spellStart"/>
      <w:r w:rsidRPr="00996036">
        <w:rPr>
          <w:rStyle w:val="FontStyle14"/>
          <w:sz w:val="24"/>
          <w:szCs w:val="24"/>
          <w:rtl/>
          <w:lang w:val="he" w:bidi="he"/>
        </w:rPr>
        <w:t>Ratio</w:t>
      </w:r>
      <w:proofErr w:type="spellEnd"/>
      <w:r w:rsidRPr="00996036">
        <w:rPr>
          <w:rStyle w:val="FontStyle14"/>
          <w:rFonts w:cs="David"/>
          <w:sz w:val="24"/>
          <w:szCs w:val="24"/>
          <w:rtl/>
          <w:lang w:val="he"/>
        </w:rPr>
        <w:t>)</w:t>
      </w:r>
      <w:r w:rsidRPr="003856C0">
        <w:rPr>
          <w:rStyle w:val="FontStyle14"/>
          <w:rFonts w:cs="David"/>
          <w:sz w:val="24"/>
          <w:szCs w:val="24"/>
          <w:vertAlign w:val="superscript"/>
          <w:rtl/>
          <w:lang w:val="he" w:bidi="he"/>
        </w:rPr>
        <w:footnoteReference w:id="54"/>
      </w:r>
      <w:r w:rsidRPr="003856C0">
        <w:rPr>
          <w:rStyle w:val="FontStyle14"/>
          <w:rFonts w:cs="David"/>
          <w:sz w:val="24"/>
          <w:szCs w:val="24"/>
          <w:vertAlign w:val="superscript"/>
          <w:rtl/>
          <w:lang w:val="he" w:bidi="he"/>
        </w:rPr>
        <w:t>.</w:t>
      </w:r>
    </w:p>
    <w:p w14:paraId="1D438001" w14:textId="77777777" w:rsidR="00D74AFF" w:rsidRPr="00996036" w:rsidRDefault="00D74AFF" w:rsidP="00F64B16">
      <w:pPr>
        <w:pStyle w:val="a0"/>
        <w:numPr>
          <w:ilvl w:val="0"/>
          <w:numId w:val="1755"/>
        </w:numPr>
        <w:tabs>
          <w:tab w:val="left" w:pos="1558"/>
        </w:tabs>
        <w:spacing w:line="360" w:lineRule="auto"/>
        <w:ind w:left="1326"/>
        <w:rPr>
          <w:rStyle w:val="FontStyle14"/>
          <w:rFonts w:cs="David"/>
          <w:sz w:val="24"/>
          <w:szCs w:val="24"/>
          <w:rtl/>
          <w:lang w:val="he" w:bidi="he"/>
        </w:rPr>
      </w:pPr>
      <w:proofErr w:type="spellStart"/>
      <w:r w:rsidRPr="00AD13A5">
        <w:rPr>
          <w:rStyle w:val="FontStyle14"/>
          <w:rFonts w:cs="David" w:hint="eastAsia"/>
          <w:sz w:val="24"/>
          <w:szCs w:val="24"/>
          <w:rtl/>
          <w:lang w:val="he"/>
        </w:rPr>
        <w:t>תניות</w:t>
      </w:r>
      <w:proofErr w:type="spellEnd"/>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המבטיחות</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יכולת</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לדרוש</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פירעון</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של</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ההלוואה</w:t>
      </w:r>
      <w:r w:rsidRPr="00AD13A5">
        <w:rPr>
          <w:rStyle w:val="FontStyle14"/>
          <w:rFonts w:cs="David"/>
          <w:sz w:val="24"/>
          <w:szCs w:val="24"/>
          <w:rtl/>
          <w:lang w:val="he"/>
        </w:rPr>
        <w:t xml:space="preserve"> במקרה של הסטת פעילות לתחומי</w:t>
      </w:r>
      <w:r w:rsidRPr="00AD13A5">
        <w:rPr>
          <w:rStyle w:val="FontStyle14"/>
          <w:rFonts w:cs="David" w:hint="eastAsia"/>
          <w:sz w:val="24"/>
          <w:szCs w:val="24"/>
          <w:rtl/>
          <w:lang w:val="he"/>
        </w:rPr>
        <w:t>ם</w:t>
      </w:r>
      <w:r w:rsidRPr="00AD13A5">
        <w:rPr>
          <w:rStyle w:val="FontStyle14"/>
          <w:rFonts w:cs="David"/>
          <w:sz w:val="24"/>
          <w:szCs w:val="24"/>
          <w:rtl/>
          <w:lang w:val="he"/>
        </w:rPr>
        <w:t xml:space="preserve"> חדשים </w:t>
      </w:r>
      <w:r w:rsidRPr="00AD13A5">
        <w:rPr>
          <w:rStyle w:val="FontStyle14"/>
          <w:rFonts w:cs="David"/>
          <w:sz w:val="24"/>
          <w:szCs w:val="24"/>
          <w:rtl/>
          <w:lang w:val="he" w:bidi="he"/>
        </w:rPr>
        <w:t>(</w:t>
      </w:r>
      <w:r w:rsidRPr="00AD13A5">
        <w:rPr>
          <w:rStyle w:val="FontStyle14"/>
          <w:rFonts w:cs="David" w:hint="eastAsia"/>
          <w:sz w:val="24"/>
          <w:szCs w:val="24"/>
          <w:rtl/>
          <w:lang w:val="he"/>
        </w:rPr>
        <w:t>כגון</w:t>
      </w:r>
      <w:r w:rsidRPr="00AD13A5">
        <w:rPr>
          <w:rStyle w:val="FontStyle14"/>
          <w:rFonts w:cs="David"/>
          <w:sz w:val="24"/>
          <w:szCs w:val="24"/>
          <w:rtl/>
          <w:lang w:val="he"/>
        </w:rPr>
        <w:t xml:space="preserve"> פעילות </w:t>
      </w:r>
      <w:proofErr w:type="spellStart"/>
      <w:r w:rsidRPr="00AD13A5">
        <w:rPr>
          <w:rStyle w:val="FontStyle14"/>
          <w:rFonts w:cs="David" w:hint="eastAsia"/>
          <w:sz w:val="24"/>
          <w:szCs w:val="24"/>
          <w:rtl/>
          <w:lang w:val="he"/>
        </w:rPr>
        <w:t>בחו</w:t>
      </w:r>
      <w:proofErr w:type="spellEnd"/>
      <w:r w:rsidRPr="00AD13A5">
        <w:rPr>
          <w:rStyle w:val="FontStyle14"/>
          <w:rFonts w:cs="David"/>
          <w:sz w:val="24"/>
          <w:szCs w:val="24"/>
          <w:rtl/>
          <w:lang w:val="he" w:bidi="he"/>
        </w:rPr>
        <w:t>"</w:t>
      </w:r>
      <w:r w:rsidRPr="00AD13A5">
        <w:rPr>
          <w:rStyle w:val="FontStyle14"/>
          <w:rFonts w:cs="David" w:hint="eastAsia"/>
          <w:sz w:val="24"/>
          <w:szCs w:val="24"/>
          <w:rtl/>
          <w:lang w:val="he"/>
        </w:rPr>
        <w:t>ל</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בענפים</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חדשים</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או</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באזורים</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בסיכון</w:t>
      </w:r>
      <w:r w:rsidRPr="00AD13A5">
        <w:rPr>
          <w:rStyle w:val="FontStyle14"/>
          <w:rFonts w:cs="David"/>
          <w:sz w:val="24"/>
          <w:szCs w:val="24"/>
          <w:rtl/>
          <w:lang w:val="he" w:bidi="he"/>
        </w:rPr>
        <w:t xml:space="preserve"> </w:t>
      </w:r>
      <w:r w:rsidRPr="00AD13A5">
        <w:rPr>
          <w:rStyle w:val="FontStyle14"/>
          <w:rFonts w:cs="David" w:hint="eastAsia"/>
          <w:sz w:val="24"/>
          <w:szCs w:val="24"/>
          <w:rtl/>
          <w:lang w:val="he"/>
        </w:rPr>
        <w:t>גבוה</w:t>
      </w:r>
      <w:r w:rsidRPr="00AD13A5">
        <w:rPr>
          <w:rStyle w:val="FontStyle14"/>
          <w:rFonts w:cs="David"/>
          <w:sz w:val="24"/>
          <w:szCs w:val="24"/>
          <w:rtl/>
          <w:lang w:val="he" w:bidi="he"/>
        </w:rPr>
        <w:t xml:space="preserve">) </w:t>
      </w:r>
      <w:r w:rsidRPr="00AD13A5">
        <w:rPr>
          <w:rStyle w:val="FontStyle14"/>
          <w:rFonts w:cs="David"/>
          <w:sz w:val="24"/>
          <w:szCs w:val="24"/>
          <w:rtl/>
          <w:lang w:val="he"/>
        </w:rPr>
        <w:t>או במקרה של שינוי בעלות</w:t>
      </w:r>
      <w:r w:rsidRPr="00AD13A5">
        <w:rPr>
          <w:rStyle w:val="FontStyle14"/>
          <w:rFonts w:cs="David"/>
          <w:sz w:val="24"/>
          <w:szCs w:val="24"/>
          <w:rtl/>
          <w:lang w:val="he" w:bidi="he"/>
        </w:rPr>
        <w:t xml:space="preserve">; </w:t>
      </w:r>
    </w:p>
    <w:p w14:paraId="41927916" w14:textId="77777777" w:rsidR="00D74AFF" w:rsidRPr="000C7871" w:rsidRDefault="00D74AFF" w:rsidP="00F64B16">
      <w:pPr>
        <w:pStyle w:val="a0"/>
        <w:numPr>
          <w:ilvl w:val="0"/>
          <w:numId w:val="1755"/>
        </w:numPr>
        <w:tabs>
          <w:tab w:val="left" w:pos="1558"/>
        </w:tabs>
        <w:spacing w:line="360" w:lineRule="auto"/>
        <w:ind w:left="1326"/>
        <w:rPr>
          <w:rStyle w:val="FontStyle14"/>
          <w:rFonts w:cs="David"/>
          <w:sz w:val="24"/>
          <w:szCs w:val="24"/>
          <w:rtl/>
          <w:lang w:val="he" w:bidi="he"/>
        </w:rPr>
      </w:pPr>
      <w:r w:rsidRPr="000C7871">
        <w:rPr>
          <w:rStyle w:val="FontStyle14"/>
          <w:rFonts w:cs="David" w:hint="eastAsia"/>
          <w:sz w:val="24"/>
          <w:szCs w:val="24"/>
          <w:rtl/>
          <w:lang w:val="he"/>
        </w:rPr>
        <w:t>כללי</w:t>
      </w:r>
      <w:r w:rsidRPr="000C7871">
        <w:rPr>
          <w:rStyle w:val="FontStyle14"/>
          <w:rFonts w:cs="David"/>
          <w:sz w:val="24"/>
          <w:szCs w:val="24"/>
          <w:rtl/>
          <w:lang w:val="he"/>
        </w:rPr>
        <w:t xml:space="preserve"> הפצה של נת</w:t>
      </w:r>
      <w:r w:rsidRPr="00ED6FCF">
        <w:rPr>
          <w:rStyle w:val="FontStyle14"/>
          <w:rFonts w:cs="David" w:hint="eastAsia"/>
          <w:sz w:val="24"/>
          <w:szCs w:val="24"/>
          <w:rtl/>
          <w:lang w:val="he"/>
        </w:rPr>
        <w:t>ו</w:t>
      </w:r>
      <w:r w:rsidRPr="00ED6FCF">
        <w:rPr>
          <w:rStyle w:val="FontStyle14"/>
          <w:rFonts w:cs="David"/>
          <w:sz w:val="24"/>
          <w:szCs w:val="24"/>
          <w:rtl/>
          <w:lang w:val="he"/>
        </w:rPr>
        <w:t xml:space="preserve">נים פיננסיים שוטפים ונתוני אשראי </w:t>
      </w:r>
      <w:r w:rsidRPr="00ED6FCF">
        <w:rPr>
          <w:rStyle w:val="FontStyle14"/>
          <w:rFonts w:cs="David" w:hint="eastAsia"/>
          <w:sz w:val="24"/>
          <w:szCs w:val="24"/>
          <w:rtl/>
          <w:lang w:val="he"/>
        </w:rPr>
        <w:t>רלוונטיים</w:t>
      </w:r>
      <w:r w:rsidRPr="00ED6FCF">
        <w:rPr>
          <w:rStyle w:val="FontStyle14"/>
          <w:rFonts w:cs="David"/>
          <w:sz w:val="24"/>
          <w:szCs w:val="24"/>
          <w:rtl/>
          <w:lang w:val="he"/>
        </w:rPr>
        <w:t xml:space="preserve"> אחרים לכל המשתתפים והמשקיעים</w:t>
      </w:r>
      <w:r w:rsidRPr="00ED6FCF">
        <w:rPr>
          <w:rStyle w:val="FontStyle14"/>
          <w:rFonts w:cs="David"/>
          <w:sz w:val="24"/>
          <w:szCs w:val="24"/>
          <w:rtl/>
          <w:lang w:val="he" w:bidi="he"/>
        </w:rPr>
        <w:t xml:space="preserve">, </w:t>
      </w:r>
      <w:r w:rsidRPr="000C7871">
        <w:rPr>
          <w:rStyle w:val="FontStyle14"/>
          <w:rFonts w:cs="David" w:hint="eastAsia"/>
          <w:sz w:val="24"/>
          <w:szCs w:val="24"/>
          <w:rtl/>
          <w:lang w:val="he"/>
        </w:rPr>
        <w:t>במקרה</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של</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עסקת</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סינדיקציה</w:t>
      </w:r>
      <w:r w:rsidRPr="00996036">
        <w:rPr>
          <w:rStyle w:val="FontStyle14"/>
          <w:rFonts w:cs="David"/>
          <w:sz w:val="24"/>
          <w:szCs w:val="24"/>
          <w:rtl/>
          <w:lang w:bidi="he"/>
        </w:rPr>
        <w:t>;</w:t>
      </w:r>
    </w:p>
    <w:p w14:paraId="2B3C08DA" w14:textId="77777777" w:rsidR="00D74AFF" w:rsidRPr="00996036" w:rsidRDefault="00D74AFF" w:rsidP="00F64B16">
      <w:pPr>
        <w:pStyle w:val="a0"/>
        <w:numPr>
          <w:ilvl w:val="0"/>
          <w:numId w:val="1755"/>
        </w:numPr>
        <w:tabs>
          <w:tab w:val="left" w:pos="1558"/>
        </w:tabs>
        <w:spacing w:line="360" w:lineRule="auto"/>
        <w:ind w:left="1326"/>
        <w:rPr>
          <w:rStyle w:val="FontStyle14"/>
          <w:sz w:val="24"/>
          <w:szCs w:val="24"/>
          <w:rtl/>
          <w:lang w:val="he" w:bidi="he"/>
        </w:rPr>
      </w:pPr>
      <w:r w:rsidRPr="000C7871">
        <w:rPr>
          <w:rStyle w:val="FontStyle14"/>
          <w:rFonts w:cs="David" w:hint="eastAsia"/>
          <w:sz w:val="24"/>
          <w:szCs w:val="24"/>
          <w:rtl/>
          <w:lang w:val="he"/>
        </w:rPr>
        <w:t>בהלוואה</w:t>
      </w:r>
      <w:r w:rsidRPr="000C7871">
        <w:rPr>
          <w:rStyle w:val="FontStyle14"/>
          <w:rFonts w:cs="David"/>
          <w:sz w:val="24"/>
          <w:szCs w:val="24"/>
          <w:rtl/>
          <w:lang w:val="he"/>
        </w:rPr>
        <w:t xml:space="preserve"> ממונפת</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יתייחס</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גוף</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מוסדי</w:t>
      </w:r>
      <w:r w:rsidRPr="000C7871">
        <w:rPr>
          <w:rStyle w:val="FontStyle14"/>
          <w:rFonts w:cs="David"/>
          <w:sz w:val="24"/>
          <w:szCs w:val="24"/>
          <w:rtl/>
          <w:lang w:val="he"/>
        </w:rPr>
        <w:t xml:space="preserve"> לשווי החברה הנרכשת </w:t>
      </w:r>
      <w:r w:rsidRPr="000C7871">
        <w:rPr>
          <w:rStyle w:val="FontStyle14"/>
          <w:rFonts w:cs="David" w:hint="eastAsia"/>
          <w:sz w:val="24"/>
          <w:szCs w:val="24"/>
          <w:rtl/>
          <w:lang w:val="he"/>
        </w:rPr>
        <w:t>כאל</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מקור</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החזר</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משני</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רק</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אם</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סבר</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כי</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שווי</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זה</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נתמך</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באופן</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מיטבי</w:t>
      </w:r>
      <w:r w:rsidRPr="000C7871">
        <w:rPr>
          <w:rStyle w:val="FontStyle14"/>
          <w:rFonts w:cs="David"/>
          <w:sz w:val="24"/>
          <w:szCs w:val="24"/>
          <w:rtl/>
          <w:lang w:val="he" w:bidi="he"/>
        </w:rPr>
        <w:t>,</w:t>
      </w:r>
      <w:r w:rsidRPr="00996036">
        <w:rPr>
          <w:rStyle w:val="FontStyle14"/>
          <w:rFonts w:cs="David"/>
          <w:sz w:val="24"/>
          <w:szCs w:val="24"/>
          <w:rtl/>
          <w:lang w:val="he" w:bidi="he"/>
        </w:rPr>
        <w:t xml:space="preserve"> </w:t>
      </w:r>
      <w:r w:rsidRPr="000C7871">
        <w:rPr>
          <w:rStyle w:val="FontStyle14"/>
          <w:rFonts w:cs="David" w:hint="eastAsia"/>
          <w:sz w:val="24"/>
          <w:szCs w:val="24"/>
          <w:rtl/>
          <w:lang w:val="he"/>
        </w:rPr>
        <w:t>במקרה</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ו</w:t>
      </w:r>
      <w:r w:rsidRPr="000C7871">
        <w:rPr>
          <w:rStyle w:val="FontStyle14"/>
          <w:rFonts w:cs="David"/>
          <w:sz w:val="24"/>
          <w:szCs w:val="24"/>
          <w:rtl/>
          <w:lang w:val="he"/>
        </w:rPr>
        <w:t xml:space="preserve">מקור ההחזר העיקרי </w:t>
      </w:r>
      <w:r w:rsidRPr="000C7871">
        <w:rPr>
          <w:rStyle w:val="FontStyle14"/>
          <w:rFonts w:cs="David" w:hint="eastAsia"/>
          <w:sz w:val="24"/>
          <w:szCs w:val="24"/>
          <w:rtl/>
          <w:lang w:val="he"/>
        </w:rPr>
        <w:t>הופך</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לבלתי</w:t>
      </w:r>
      <w:r w:rsidRPr="000C7871">
        <w:rPr>
          <w:rStyle w:val="FontStyle14"/>
          <w:rFonts w:cs="David"/>
          <w:sz w:val="24"/>
          <w:szCs w:val="24"/>
          <w:rtl/>
          <w:lang w:val="he" w:bidi="he"/>
        </w:rPr>
        <w:t xml:space="preserve"> </w:t>
      </w:r>
      <w:r w:rsidRPr="000C7871">
        <w:rPr>
          <w:rStyle w:val="FontStyle14"/>
          <w:rFonts w:cs="David" w:hint="eastAsia"/>
          <w:sz w:val="24"/>
          <w:szCs w:val="24"/>
          <w:rtl/>
          <w:lang w:val="he"/>
        </w:rPr>
        <w:t>מספק</w:t>
      </w:r>
      <w:r w:rsidRPr="000C7871">
        <w:rPr>
          <w:rStyle w:val="FontStyle14"/>
          <w:rFonts w:cs="David"/>
          <w:sz w:val="24"/>
          <w:szCs w:val="24"/>
          <w:rtl/>
          <w:lang w:val="he" w:bidi="he"/>
        </w:rPr>
        <w:t>.</w:t>
      </w:r>
    </w:p>
    <w:p w14:paraId="392C4E17" w14:textId="60AEA817" w:rsidR="00AF19ED" w:rsidRDefault="00D74AFF" w:rsidP="00F64B16">
      <w:pPr>
        <w:spacing w:line="360" w:lineRule="auto"/>
        <w:ind w:left="906"/>
      </w:pPr>
      <w:r w:rsidRPr="00D619FC">
        <w:rPr>
          <w:rFonts w:hint="cs"/>
          <w:rtl/>
        </w:rPr>
        <w:t xml:space="preserve">הוראות סעיף </w:t>
      </w:r>
      <w:r w:rsidR="00614B68">
        <w:rPr>
          <w:rFonts w:hint="cs"/>
          <w:rtl/>
        </w:rPr>
        <w:t xml:space="preserve">קטן </w:t>
      </w:r>
      <w:r w:rsidR="008F0EF8">
        <w:rPr>
          <w:rFonts w:hint="cs"/>
          <w:rtl/>
        </w:rPr>
        <w:t>4(ה) ("</w:t>
      </w:r>
      <w:r w:rsidR="00F64B16" w:rsidRPr="00F64B16">
        <w:rPr>
          <w:b/>
          <w:bCs/>
          <w:rtl/>
        </w:rPr>
        <w:fldChar w:fldCharType="begin"/>
      </w:r>
      <w:r w:rsidR="00F64B16" w:rsidRPr="00F64B16">
        <w:rPr>
          <w:b/>
          <w:bCs/>
          <w:rtl/>
        </w:rPr>
        <w:instrText xml:space="preserve"> </w:instrText>
      </w:r>
      <w:r w:rsidR="00F64B16" w:rsidRPr="00F64B16">
        <w:rPr>
          <w:rFonts w:hint="cs"/>
          <w:b/>
          <w:bCs/>
        </w:rPr>
        <w:instrText>REF</w:instrText>
      </w:r>
      <w:r w:rsidR="00F64B16" w:rsidRPr="00F64B16">
        <w:rPr>
          <w:rFonts w:hint="cs"/>
          <w:b/>
          <w:bCs/>
          <w:rtl/>
        </w:rPr>
        <w:instrText xml:space="preserve"> _</w:instrText>
      </w:r>
      <w:r w:rsidR="00F64B16" w:rsidRPr="00F64B16">
        <w:rPr>
          <w:rFonts w:hint="cs"/>
          <w:b/>
          <w:bCs/>
        </w:rPr>
        <w:instrText>Ref502743065 \h</w:instrText>
      </w:r>
      <w:r w:rsidR="00F64B16" w:rsidRPr="00F64B16">
        <w:rPr>
          <w:b/>
          <w:bCs/>
          <w:rtl/>
        </w:rPr>
        <w:instrText xml:space="preserve">  \* </w:instrText>
      </w:r>
      <w:r w:rsidR="00F64B16" w:rsidRPr="00F64B16">
        <w:rPr>
          <w:b/>
          <w:bCs/>
        </w:rPr>
        <w:instrText>MERGEFORMAT</w:instrText>
      </w:r>
      <w:r w:rsidR="00F64B16" w:rsidRPr="00F64B16">
        <w:rPr>
          <w:b/>
          <w:bCs/>
          <w:rtl/>
        </w:rPr>
        <w:instrText xml:space="preserve"> </w:instrText>
      </w:r>
      <w:r w:rsidR="00F64B16" w:rsidRPr="00F64B16">
        <w:rPr>
          <w:b/>
          <w:bCs/>
          <w:rtl/>
        </w:rPr>
      </w:r>
      <w:r w:rsidR="00F64B16" w:rsidRPr="00F64B16">
        <w:rPr>
          <w:b/>
          <w:bCs/>
          <w:rtl/>
        </w:rPr>
        <w:fldChar w:fldCharType="separate"/>
      </w:r>
      <w:r w:rsidR="00CF545C" w:rsidRPr="00CF545C">
        <w:rPr>
          <w:rFonts w:hint="cs"/>
          <w:b/>
          <w:bCs/>
          <w:sz w:val="24"/>
          <w:rtl/>
        </w:rPr>
        <w:t>אנלי</w:t>
      </w:r>
      <w:r w:rsidR="00CF545C" w:rsidRPr="00CF545C">
        <w:rPr>
          <w:rFonts w:hint="cs"/>
          <w:b/>
          <w:bCs/>
          <w:sz w:val="24"/>
          <w:rtl/>
        </w:rPr>
        <w:t>ז</w:t>
      </w:r>
      <w:r w:rsidR="00CF545C" w:rsidRPr="00CF545C">
        <w:rPr>
          <w:rFonts w:hint="cs"/>
          <w:b/>
          <w:bCs/>
          <w:sz w:val="24"/>
          <w:rtl/>
        </w:rPr>
        <w:t>ה</w:t>
      </w:r>
      <w:r w:rsidR="00F64B16" w:rsidRPr="00F64B16">
        <w:rPr>
          <w:b/>
          <w:bCs/>
          <w:rtl/>
        </w:rPr>
        <w:fldChar w:fldCharType="end"/>
      </w:r>
      <w:r w:rsidR="008F0EF8">
        <w:rPr>
          <w:rFonts w:hint="cs"/>
          <w:rtl/>
        </w:rPr>
        <w:t xml:space="preserve">") </w:t>
      </w:r>
      <w:r w:rsidRPr="00D619FC">
        <w:rPr>
          <w:rFonts w:hint="cs"/>
          <w:rtl/>
        </w:rPr>
        <w:t>יחולו גם במקרה בו הגוף המוסדי רכש הלוואה מותאמת שניתנה בעבר על ידי צד שלישי</w:t>
      </w:r>
      <w:r w:rsidR="00D619FC" w:rsidRPr="00D619FC">
        <w:rPr>
          <w:rFonts w:hint="cs"/>
          <w:rtl/>
        </w:rPr>
        <w:t>.</w:t>
      </w:r>
    </w:p>
    <w:p w14:paraId="082A25AA" w14:textId="4B2624D1" w:rsidR="00603651" w:rsidRPr="002A63D8" w:rsidRDefault="00603651" w:rsidP="007076ED">
      <w:pPr>
        <w:pStyle w:val="2"/>
        <w:numPr>
          <w:ilvl w:val="1"/>
          <w:numId w:val="2038"/>
        </w:numPr>
        <w:rPr>
          <w:rtl/>
        </w:rPr>
      </w:pPr>
      <w:bookmarkStart w:id="89" w:name="_Toc502745001"/>
      <w:r w:rsidRPr="006E01DD">
        <w:rPr>
          <w:rFonts w:hint="eastAsia"/>
          <w:rtl/>
        </w:rPr>
        <w:t>ערבים</w:t>
      </w:r>
      <w:r w:rsidRPr="006E01DD">
        <w:rPr>
          <w:rtl/>
        </w:rPr>
        <w:t xml:space="preserve"> </w:t>
      </w:r>
      <w:r w:rsidRPr="006E01DD">
        <w:rPr>
          <w:rFonts w:hint="eastAsia"/>
          <w:rtl/>
        </w:rPr>
        <w:t>בעסקאות</w:t>
      </w:r>
      <w:r w:rsidR="00055CDB" w:rsidRPr="002A63D8">
        <w:rPr>
          <w:rStyle w:val="af1"/>
          <w:rtl/>
        </w:rPr>
        <w:footnoteReference w:id="55"/>
      </w:r>
      <w:bookmarkEnd w:id="89"/>
    </w:p>
    <w:p w14:paraId="53F39BE9" w14:textId="77777777" w:rsidR="00603651" w:rsidRPr="00AD13A5" w:rsidRDefault="00603651" w:rsidP="009F4358">
      <w:pPr>
        <w:spacing w:line="360" w:lineRule="auto"/>
        <w:ind w:left="1008"/>
        <w:rPr>
          <w:sz w:val="24"/>
          <w:rtl/>
        </w:rPr>
      </w:pPr>
      <w:r>
        <w:rPr>
          <w:rFonts w:hint="cs"/>
          <w:sz w:val="24"/>
          <w:rtl/>
        </w:rPr>
        <w:t xml:space="preserve">מבלי לגרוע מהוראות כל דין, </w:t>
      </w:r>
      <w:r w:rsidRPr="00AD13A5">
        <w:rPr>
          <w:rFonts w:hint="eastAsia"/>
          <w:sz w:val="24"/>
          <w:rtl/>
        </w:rPr>
        <w:t>בבואו</w:t>
      </w:r>
      <w:r w:rsidRPr="00AD13A5">
        <w:rPr>
          <w:sz w:val="24"/>
          <w:rtl/>
        </w:rPr>
        <w:t xml:space="preserve"> </w:t>
      </w:r>
      <w:r w:rsidRPr="00AD13A5">
        <w:rPr>
          <w:rFonts w:hint="eastAsia"/>
          <w:sz w:val="24"/>
          <w:rtl/>
        </w:rPr>
        <w:t>להעמיד</w:t>
      </w:r>
      <w:r w:rsidRPr="00AD13A5">
        <w:rPr>
          <w:sz w:val="24"/>
          <w:rtl/>
        </w:rPr>
        <w:t xml:space="preserve"> </w:t>
      </w:r>
      <w:r w:rsidRPr="00AD13A5">
        <w:rPr>
          <w:rFonts w:hint="eastAsia"/>
          <w:sz w:val="24"/>
          <w:rtl/>
        </w:rPr>
        <w:t>הלוואה</w:t>
      </w:r>
      <w:r w:rsidRPr="00AD13A5">
        <w:rPr>
          <w:sz w:val="24"/>
          <w:rtl/>
        </w:rPr>
        <w:t xml:space="preserve"> </w:t>
      </w:r>
      <w:r w:rsidRPr="00AD13A5">
        <w:rPr>
          <w:rFonts w:hint="eastAsia"/>
          <w:sz w:val="24"/>
          <w:rtl/>
        </w:rPr>
        <w:t>מותאמת</w:t>
      </w:r>
      <w:r w:rsidRPr="00AD13A5">
        <w:rPr>
          <w:sz w:val="24"/>
          <w:rtl/>
        </w:rPr>
        <w:t xml:space="preserve">, </w:t>
      </w:r>
      <w:r w:rsidRPr="00AD13A5">
        <w:rPr>
          <w:rFonts w:hint="eastAsia"/>
          <w:sz w:val="24"/>
          <w:rtl/>
        </w:rPr>
        <w:t>לא</w:t>
      </w:r>
      <w:r w:rsidRPr="00AD13A5">
        <w:rPr>
          <w:sz w:val="24"/>
          <w:rtl/>
        </w:rPr>
        <w:t xml:space="preserve"> </w:t>
      </w:r>
      <w:r w:rsidRPr="00AD13A5">
        <w:rPr>
          <w:rFonts w:hint="eastAsia"/>
          <w:sz w:val="24"/>
          <w:rtl/>
        </w:rPr>
        <w:t>יסתמך</w:t>
      </w:r>
      <w:r w:rsidRPr="00AD13A5">
        <w:rPr>
          <w:sz w:val="24"/>
          <w:rtl/>
        </w:rPr>
        <w:t xml:space="preserve"> </w:t>
      </w:r>
      <w:r w:rsidRPr="00AD13A5">
        <w:rPr>
          <w:rFonts w:hint="eastAsia"/>
          <w:sz w:val="24"/>
          <w:rtl/>
        </w:rPr>
        <w:t>גוף</w:t>
      </w:r>
      <w:r w:rsidRPr="00AD13A5">
        <w:rPr>
          <w:sz w:val="24"/>
          <w:rtl/>
        </w:rPr>
        <w:t xml:space="preserve"> </w:t>
      </w:r>
      <w:r w:rsidRPr="00AD13A5">
        <w:rPr>
          <w:rFonts w:hint="eastAsia"/>
          <w:sz w:val="24"/>
          <w:rtl/>
        </w:rPr>
        <w:t>מוסדי</w:t>
      </w:r>
      <w:r w:rsidRPr="00AD13A5">
        <w:rPr>
          <w:sz w:val="24"/>
          <w:rtl/>
        </w:rPr>
        <w:t xml:space="preserve"> </w:t>
      </w:r>
      <w:r w:rsidRPr="00AD13A5">
        <w:rPr>
          <w:rFonts w:hint="eastAsia"/>
          <w:sz w:val="24"/>
          <w:rtl/>
        </w:rPr>
        <w:t>על</w:t>
      </w:r>
      <w:r w:rsidRPr="00AD13A5">
        <w:rPr>
          <w:sz w:val="24"/>
          <w:rtl/>
        </w:rPr>
        <w:t xml:space="preserve"> </w:t>
      </w:r>
      <w:r w:rsidRPr="00AD13A5">
        <w:rPr>
          <w:rFonts w:hint="eastAsia"/>
          <w:sz w:val="24"/>
          <w:rtl/>
        </w:rPr>
        <w:t>ערב</w:t>
      </w:r>
      <w:r w:rsidRPr="00AD13A5">
        <w:rPr>
          <w:sz w:val="24"/>
          <w:rtl/>
        </w:rPr>
        <w:t xml:space="preserve"> </w:t>
      </w:r>
      <w:r w:rsidRPr="00AD13A5">
        <w:rPr>
          <w:rFonts w:hint="eastAsia"/>
          <w:sz w:val="24"/>
          <w:rtl/>
        </w:rPr>
        <w:t>אלא</w:t>
      </w:r>
      <w:r w:rsidRPr="00AD13A5">
        <w:rPr>
          <w:sz w:val="24"/>
          <w:rtl/>
        </w:rPr>
        <w:t xml:space="preserve"> </w:t>
      </w:r>
      <w:r w:rsidRPr="00AD13A5">
        <w:rPr>
          <w:rFonts w:hint="eastAsia"/>
          <w:sz w:val="24"/>
          <w:rtl/>
        </w:rPr>
        <w:t>אם</w:t>
      </w:r>
      <w:r w:rsidRPr="00AD13A5">
        <w:rPr>
          <w:sz w:val="24"/>
          <w:rtl/>
        </w:rPr>
        <w:t xml:space="preserve"> </w:t>
      </w:r>
      <w:r w:rsidRPr="00AD13A5">
        <w:rPr>
          <w:rFonts w:hint="eastAsia"/>
          <w:sz w:val="24"/>
          <w:rtl/>
        </w:rPr>
        <w:t>התקיימו</w:t>
      </w:r>
      <w:r w:rsidRPr="00AD13A5">
        <w:rPr>
          <w:sz w:val="24"/>
          <w:rtl/>
        </w:rPr>
        <w:t xml:space="preserve"> </w:t>
      </w:r>
      <w:r w:rsidRPr="00AD13A5">
        <w:rPr>
          <w:rFonts w:hint="eastAsia"/>
          <w:sz w:val="24"/>
          <w:rtl/>
        </w:rPr>
        <w:t>התנאים</w:t>
      </w:r>
      <w:r w:rsidRPr="00AD13A5">
        <w:rPr>
          <w:sz w:val="24"/>
          <w:rtl/>
        </w:rPr>
        <w:t xml:space="preserve"> </w:t>
      </w:r>
      <w:r w:rsidRPr="00AD13A5">
        <w:rPr>
          <w:rFonts w:hint="eastAsia"/>
          <w:sz w:val="24"/>
          <w:rtl/>
        </w:rPr>
        <w:t>הבאים</w:t>
      </w:r>
      <w:r w:rsidRPr="00AD13A5">
        <w:rPr>
          <w:sz w:val="24"/>
          <w:rtl/>
        </w:rPr>
        <w:t>:</w:t>
      </w:r>
    </w:p>
    <w:p w14:paraId="43B1197A" w14:textId="77777777" w:rsidR="00603651" w:rsidRPr="00AD13A5" w:rsidRDefault="00603651" w:rsidP="009F4358">
      <w:pPr>
        <w:pStyle w:val="Style4"/>
        <w:widowControl/>
        <w:numPr>
          <w:ilvl w:val="0"/>
          <w:numId w:val="1229"/>
        </w:numPr>
        <w:bidi/>
        <w:spacing w:line="360" w:lineRule="auto"/>
        <w:ind w:left="1374"/>
        <w:jc w:val="both"/>
        <w:rPr>
          <w:rStyle w:val="FontStyle14"/>
          <w:rFonts w:cs="David"/>
          <w:sz w:val="24"/>
          <w:szCs w:val="24"/>
          <w:rtl/>
        </w:rPr>
      </w:pPr>
      <w:r w:rsidRPr="00AD13A5">
        <w:rPr>
          <w:rStyle w:val="FontStyle14"/>
          <w:rFonts w:cs="David" w:hint="eastAsia"/>
          <w:sz w:val="24"/>
          <w:szCs w:val="24"/>
          <w:rtl/>
        </w:rPr>
        <w:t>קיימת</w:t>
      </w:r>
      <w:r w:rsidRPr="00AD13A5">
        <w:rPr>
          <w:rStyle w:val="FontStyle14"/>
          <w:rFonts w:cs="David"/>
          <w:sz w:val="24"/>
          <w:szCs w:val="24"/>
          <w:rtl/>
        </w:rPr>
        <w:t xml:space="preserve"> ערבות </w:t>
      </w:r>
      <w:r w:rsidRPr="00AD13A5">
        <w:rPr>
          <w:rStyle w:val="FontStyle14"/>
          <w:rFonts w:cs="David" w:hint="eastAsia"/>
          <w:sz w:val="24"/>
          <w:szCs w:val="24"/>
          <w:rtl/>
        </w:rPr>
        <w:t>בכתב</w:t>
      </w:r>
      <w:r w:rsidRPr="00AD13A5">
        <w:rPr>
          <w:rStyle w:val="FontStyle14"/>
          <w:rFonts w:cs="David"/>
          <w:sz w:val="24"/>
          <w:szCs w:val="24"/>
          <w:rtl/>
        </w:rPr>
        <w:t xml:space="preserve"> </w:t>
      </w:r>
      <w:r w:rsidRPr="00AD13A5">
        <w:rPr>
          <w:rStyle w:val="FontStyle14"/>
          <w:rFonts w:cs="David" w:hint="eastAsia"/>
          <w:sz w:val="24"/>
          <w:szCs w:val="24"/>
          <w:rtl/>
        </w:rPr>
        <w:t>של</w:t>
      </w:r>
      <w:r w:rsidRPr="00AD13A5">
        <w:rPr>
          <w:rStyle w:val="FontStyle14"/>
          <w:rFonts w:cs="David"/>
          <w:sz w:val="24"/>
          <w:szCs w:val="24"/>
          <w:rtl/>
        </w:rPr>
        <w:t xml:space="preserve"> </w:t>
      </w:r>
      <w:r w:rsidRPr="00AD13A5">
        <w:rPr>
          <w:rStyle w:val="FontStyle14"/>
          <w:rFonts w:cs="David" w:hint="eastAsia"/>
          <w:sz w:val="24"/>
          <w:szCs w:val="24"/>
          <w:rtl/>
        </w:rPr>
        <w:t>הערב</w:t>
      </w:r>
      <w:r>
        <w:rPr>
          <w:rStyle w:val="FontStyle14"/>
          <w:rFonts w:cs="David" w:hint="cs"/>
          <w:sz w:val="24"/>
          <w:szCs w:val="24"/>
          <w:rtl/>
        </w:rPr>
        <w:t>.</w:t>
      </w:r>
    </w:p>
    <w:p w14:paraId="7C2B435F" w14:textId="77777777" w:rsidR="00603651" w:rsidRPr="001509FA" w:rsidRDefault="00603651" w:rsidP="009F4358">
      <w:pPr>
        <w:pStyle w:val="Style4"/>
        <w:widowControl/>
        <w:numPr>
          <w:ilvl w:val="0"/>
          <w:numId w:val="1229"/>
        </w:numPr>
        <w:bidi/>
        <w:spacing w:line="360" w:lineRule="auto"/>
        <w:ind w:left="1374"/>
        <w:jc w:val="both"/>
        <w:rPr>
          <w:rStyle w:val="FontStyle14"/>
          <w:rFonts w:cs="David"/>
          <w:sz w:val="24"/>
          <w:szCs w:val="24"/>
        </w:rPr>
      </w:pPr>
      <w:r w:rsidRPr="00AD13A5">
        <w:rPr>
          <w:rStyle w:val="FontStyle14"/>
          <w:rFonts w:cs="David" w:hint="eastAsia"/>
          <w:sz w:val="24"/>
          <w:szCs w:val="24"/>
          <w:rtl/>
        </w:rPr>
        <w:t>הגוף</w:t>
      </w:r>
      <w:r w:rsidRPr="00AD13A5">
        <w:rPr>
          <w:rStyle w:val="FontStyle14"/>
          <w:rFonts w:cs="David"/>
          <w:sz w:val="24"/>
          <w:szCs w:val="24"/>
          <w:rtl/>
        </w:rPr>
        <w:t xml:space="preserve"> המוסדי בחן את </w:t>
      </w:r>
      <w:r w:rsidRPr="001509FA">
        <w:rPr>
          <w:rStyle w:val="FontStyle14"/>
          <w:rFonts w:cs="David" w:hint="eastAsia"/>
          <w:sz w:val="24"/>
          <w:szCs w:val="24"/>
          <w:rtl/>
        </w:rPr>
        <w:t>הנושאים</w:t>
      </w:r>
      <w:r w:rsidRPr="001509FA">
        <w:rPr>
          <w:rStyle w:val="FontStyle14"/>
          <w:rFonts w:cs="David"/>
          <w:sz w:val="24"/>
          <w:szCs w:val="24"/>
          <w:rtl/>
        </w:rPr>
        <w:t xml:space="preserve"> </w:t>
      </w:r>
      <w:r w:rsidRPr="001509FA">
        <w:rPr>
          <w:rStyle w:val="FontStyle14"/>
          <w:rFonts w:cs="David" w:hint="eastAsia"/>
          <w:sz w:val="24"/>
          <w:szCs w:val="24"/>
          <w:rtl/>
        </w:rPr>
        <w:t>הבאים</w:t>
      </w:r>
      <w:r w:rsidRPr="001509FA">
        <w:rPr>
          <w:rStyle w:val="FontStyle14"/>
          <w:rFonts w:cs="David"/>
          <w:sz w:val="24"/>
          <w:szCs w:val="24"/>
          <w:rtl/>
        </w:rPr>
        <w:t>:</w:t>
      </w:r>
    </w:p>
    <w:p w14:paraId="22C47C7D" w14:textId="77777777" w:rsidR="00603651" w:rsidRPr="00AD13A5" w:rsidRDefault="00603651" w:rsidP="009F4358">
      <w:pPr>
        <w:pStyle w:val="Style4"/>
        <w:widowControl/>
        <w:numPr>
          <w:ilvl w:val="1"/>
          <w:numId w:val="1229"/>
        </w:numPr>
        <w:bidi/>
        <w:spacing w:line="360" w:lineRule="auto"/>
        <w:ind w:left="2094"/>
        <w:jc w:val="both"/>
        <w:rPr>
          <w:rStyle w:val="FontStyle14"/>
          <w:rFonts w:cs="David"/>
          <w:sz w:val="24"/>
          <w:szCs w:val="24"/>
          <w:rtl/>
        </w:rPr>
      </w:pPr>
      <w:r w:rsidRPr="00AD13A5">
        <w:rPr>
          <w:rStyle w:val="FontStyle14"/>
          <w:rFonts w:cs="David"/>
          <w:sz w:val="24"/>
          <w:szCs w:val="24"/>
          <w:rtl/>
        </w:rPr>
        <w:t xml:space="preserve">המגבלות </w:t>
      </w:r>
      <w:r w:rsidRPr="00AD13A5">
        <w:rPr>
          <w:rStyle w:val="FontStyle14"/>
          <w:rFonts w:cs="David" w:hint="eastAsia"/>
          <w:sz w:val="24"/>
          <w:szCs w:val="24"/>
          <w:rtl/>
        </w:rPr>
        <w:t>למימוש</w:t>
      </w:r>
      <w:r w:rsidRPr="00AD13A5">
        <w:rPr>
          <w:rStyle w:val="FontStyle14"/>
          <w:rFonts w:cs="David"/>
          <w:sz w:val="24"/>
          <w:szCs w:val="24"/>
          <w:rtl/>
        </w:rPr>
        <w:t xml:space="preserve"> </w:t>
      </w:r>
      <w:r w:rsidRPr="00AD13A5">
        <w:rPr>
          <w:rStyle w:val="FontStyle14"/>
          <w:rFonts w:cs="David" w:hint="eastAsia"/>
          <w:sz w:val="24"/>
          <w:szCs w:val="24"/>
          <w:rtl/>
        </w:rPr>
        <w:t>הערבות</w:t>
      </w:r>
      <w:r w:rsidRPr="00AD13A5">
        <w:rPr>
          <w:rStyle w:val="FontStyle14"/>
          <w:rFonts w:cs="David"/>
          <w:sz w:val="24"/>
          <w:szCs w:val="24"/>
          <w:rtl/>
        </w:rPr>
        <w:t>;</w:t>
      </w:r>
    </w:p>
    <w:p w14:paraId="66E88D51" w14:textId="77777777" w:rsidR="00603651" w:rsidRPr="00AD13A5" w:rsidRDefault="00603651" w:rsidP="009F4358">
      <w:pPr>
        <w:pStyle w:val="Style4"/>
        <w:widowControl/>
        <w:numPr>
          <w:ilvl w:val="1"/>
          <w:numId w:val="1229"/>
        </w:numPr>
        <w:bidi/>
        <w:spacing w:line="360" w:lineRule="auto"/>
        <w:ind w:left="2094"/>
        <w:jc w:val="both"/>
        <w:rPr>
          <w:rStyle w:val="FontStyle14"/>
          <w:rFonts w:cs="David"/>
          <w:sz w:val="24"/>
          <w:szCs w:val="24"/>
          <w:rtl/>
        </w:rPr>
      </w:pPr>
      <w:r w:rsidRPr="00AD13A5">
        <w:rPr>
          <w:rStyle w:val="FontStyle14"/>
          <w:rFonts w:cs="David" w:hint="eastAsia"/>
          <w:sz w:val="24"/>
          <w:szCs w:val="24"/>
          <w:rtl/>
        </w:rPr>
        <w:t>ה</w:t>
      </w:r>
      <w:r w:rsidRPr="00AD13A5">
        <w:rPr>
          <w:rStyle w:val="FontStyle14"/>
          <w:rFonts w:cs="David"/>
          <w:sz w:val="24"/>
          <w:szCs w:val="24"/>
          <w:rtl/>
        </w:rPr>
        <w:t xml:space="preserve">דוחות </w:t>
      </w:r>
      <w:r w:rsidRPr="00AD13A5">
        <w:rPr>
          <w:rStyle w:val="FontStyle14"/>
          <w:rFonts w:cs="David" w:hint="eastAsia"/>
          <w:sz w:val="24"/>
          <w:szCs w:val="24"/>
          <w:rtl/>
        </w:rPr>
        <w:t>ה</w:t>
      </w:r>
      <w:r w:rsidRPr="00AD13A5">
        <w:rPr>
          <w:rStyle w:val="FontStyle14"/>
          <w:rFonts w:cs="David"/>
          <w:sz w:val="24"/>
          <w:szCs w:val="24"/>
          <w:rtl/>
        </w:rPr>
        <w:t xml:space="preserve">כספיים ודוחות </w:t>
      </w:r>
      <w:r w:rsidRPr="00AD13A5">
        <w:rPr>
          <w:rStyle w:val="FontStyle14"/>
          <w:rFonts w:cs="David" w:hint="eastAsia"/>
          <w:sz w:val="24"/>
          <w:szCs w:val="24"/>
          <w:rtl/>
        </w:rPr>
        <w:t>ה</w:t>
      </w:r>
      <w:r w:rsidRPr="00AD13A5">
        <w:rPr>
          <w:rStyle w:val="FontStyle14"/>
          <w:rFonts w:cs="David"/>
          <w:sz w:val="24"/>
          <w:szCs w:val="24"/>
          <w:rtl/>
        </w:rPr>
        <w:t xml:space="preserve">נזילות </w:t>
      </w:r>
      <w:r w:rsidRPr="00AD13A5">
        <w:rPr>
          <w:rStyle w:val="FontStyle14"/>
          <w:rFonts w:cs="David" w:hint="eastAsia"/>
          <w:sz w:val="24"/>
          <w:szCs w:val="24"/>
          <w:rtl/>
        </w:rPr>
        <w:t>של</w:t>
      </w:r>
      <w:r w:rsidRPr="00AD13A5">
        <w:rPr>
          <w:rStyle w:val="FontStyle14"/>
          <w:rFonts w:cs="David"/>
          <w:sz w:val="24"/>
          <w:szCs w:val="24"/>
          <w:rtl/>
        </w:rPr>
        <w:t xml:space="preserve"> </w:t>
      </w:r>
      <w:r w:rsidRPr="00AD13A5">
        <w:rPr>
          <w:rStyle w:val="FontStyle14"/>
          <w:rFonts w:cs="David" w:hint="eastAsia"/>
          <w:sz w:val="24"/>
          <w:szCs w:val="24"/>
          <w:rtl/>
        </w:rPr>
        <w:t>הערב</w:t>
      </w:r>
      <w:r w:rsidRPr="00AD13A5">
        <w:rPr>
          <w:rStyle w:val="FontStyle14"/>
          <w:rFonts w:cs="David"/>
          <w:sz w:val="24"/>
          <w:szCs w:val="24"/>
          <w:rtl/>
        </w:rPr>
        <w:t xml:space="preserve">, לרבות היכולת </w:t>
      </w:r>
      <w:r w:rsidRPr="00AD13A5">
        <w:rPr>
          <w:rStyle w:val="FontStyle14"/>
          <w:rFonts w:cs="David" w:hint="eastAsia"/>
          <w:sz w:val="24"/>
          <w:szCs w:val="24"/>
          <w:rtl/>
        </w:rPr>
        <w:t>לתמוך</w:t>
      </w:r>
      <w:r w:rsidRPr="00AD13A5">
        <w:rPr>
          <w:rStyle w:val="FontStyle14"/>
          <w:rFonts w:cs="David"/>
          <w:sz w:val="24"/>
          <w:szCs w:val="24"/>
          <w:rtl/>
        </w:rPr>
        <w:t xml:space="preserve"> </w:t>
      </w:r>
      <w:r w:rsidRPr="00AD13A5">
        <w:rPr>
          <w:rStyle w:val="FontStyle14"/>
          <w:rFonts w:cs="David" w:hint="eastAsia"/>
          <w:sz w:val="24"/>
          <w:szCs w:val="24"/>
          <w:rtl/>
        </w:rPr>
        <w:t>ב</w:t>
      </w:r>
      <w:r w:rsidRPr="00AD13A5">
        <w:rPr>
          <w:rStyle w:val="FontStyle14"/>
          <w:rFonts w:cs="David"/>
          <w:sz w:val="24"/>
          <w:szCs w:val="24"/>
          <w:rtl/>
        </w:rPr>
        <w:t xml:space="preserve">ריבוי עסקאות </w:t>
      </w:r>
      <w:r w:rsidRPr="00AD13A5">
        <w:rPr>
          <w:rStyle w:val="FontStyle14"/>
          <w:rFonts w:cs="David" w:hint="eastAsia"/>
          <w:sz w:val="24"/>
          <w:szCs w:val="24"/>
          <w:rtl/>
        </w:rPr>
        <w:t>ו</w:t>
      </w:r>
      <w:r w:rsidRPr="00AD13A5">
        <w:rPr>
          <w:rStyle w:val="FontStyle14"/>
          <w:rFonts w:cs="David"/>
          <w:sz w:val="24"/>
          <w:szCs w:val="24"/>
          <w:rtl/>
        </w:rPr>
        <w:t xml:space="preserve">בהתחשב ביכולתו הפיננסית לתמוך </w:t>
      </w:r>
      <w:r w:rsidRPr="00AD13A5">
        <w:rPr>
          <w:rStyle w:val="FontStyle14"/>
          <w:rFonts w:cs="David" w:hint="eastAsia"/>
          <w:sz w:val="24"/>
          <w:szCs w:val="24"/>
          <w:rtl/>
        </w:rPr>
        <w:t>ב</w:t>
      </w:r>
      <w:r w:rsidRPr="00AD13A5">
        <w:rPr>
          <w:rStyle w:val="FontStyle14"/>
          <w:rFonts w:cs="David"/>
          <w:sz w:val="24"/>
          <w:szCs w:val="24"/>
          <w:rtl/>
        </w:rPr>
        <w:t>הלוואה, אם יידרש</w:t>
      </w:r>
      <w:r>
        <w:rPr>
          <w:rStyle w:val="FontStyle14"/>
          <w:rFonts w:cs="David" w:hint="cs"/>
          <w:sz w:val="24"/>
          <w:szCs w:val="24"/>
          <w:rtl/>
        </w:rPr>
        <w:t>;</w:t>
      </w:r>
    </w:p>
    <w:p w14:paraId="02824854" w14:textId="77777777" w:rsidR="00603651" w:rsidRDefault="00603651" w:rsidP="009F4358">
      <w:pPr>
        <w:pStyle w:val="Style4"/>
        <w:widowControl/>
        <w:numPr>
          <w:ilvl w:val="1"/>
          <w:numId w:val="1229"/>
        </w:numPr>
        <w:bidi/>
        <w:spacing w:line="360" w:lineRule="auto"/>
        <w:ind w:left="2094"/>
        <w:jc w:val="both"/>
        <w:rPr>
          <w:rStyle w:val="FontStyle14"/>
          <w:rFonts w:cs="David"/>
          <w:sz w:val="24"/>
          <w:szCs w:val="24"/>
        </w:rPr>
      </w:pPr>
      <w:r w:rsidRPr="00AD13A5">
        <w:rPr>
          <w:rStyle w:val="FontStyle14"/>
          <w:rFonts w:cs="David" w:hint="eastAsia"/>
          <w:sz w:val="24"/>
          <w:szCs w:val="24"/>
          <w:rtl/>
        </w:rPr>
        <w:t>אופן</w:t>
      </w:r>
      <w:r w:rsidRPr="00AD13A5">
        <w:rPr>
          <w:rStyle w:val="FontStyle14"/>
          <w:rFonts w:cs="David"/>
          <w:sz w:val="24"/>
          <w:szCs w:val="24"/>
          <w:rtl/>
        </w:rPr>
        <w:t xml:space="preserve"> התנהלות </w:t>
      </w:r>
      <w:r w:rsidRPr="00AD13A5">
        <w:rPr>
          <w:rStyle w:val="FontStyle14"/>
          <w:rFonts w:cs="David" w:hint="eastAsia"/>
          <w:sz w:val="24"/>
          <w:szCs w:val="24"/>
          <w:rtl/>
        </w:rPr>
        <w:t>הערב</w:t>
      </w:r>
      <w:r w:rsidRPr="00AD13A5">
        <w:rPr>
          <w:rStyle w:val="FontStyle14"/>
          <w:rFonts w:cs="David"/>
          <w:sz w:val="24"/>
          <w:szCs w:val="24"/>
          <w:rtl/>
        </w:rPr>
        <w:t xml:space="preserve"> </w:t>
      </w:r>
      <w:r w:rsidRPr="00AD13A5">
        <w:rPr>
          <w:rStyle w:val="FontStyle14"/>
          <w:rFonts w:cs="David" w:hint="eastAsia"/>
          <w:sz w:val="24"/>
          <w:szCs w:val="24"/>
          <w:rtl/>
        </w:rPr>
        <w:t>לגבי</w:t>
      </w:r>
      <w:r w:rsidRPr="00AD13A5">
        <w:rPr>
          <w:rStyle w:val="FontStyle14"/>
          <w:rFonts w:cs="David"/>
          <w:sz w:val="24"/>
          <w:szCs w:val="24"/>
          <w:rtl/>
        </w:rPr>
        <w:t xml:space="preserve"> חלוקת דיבידנדים </w:t>
      </w:r>
      <w:r w:rsidRPr="00AD13A5">
        <w:rPr>
          <w:rStyle w:val="FontStyle14"/>
          <w:rFonts w:cs="David" w:hint="eastAsia"/>
          <w:sz w:val="24"/>
          <w:szCs w:val="24"/>
          <w:rtl/>
        </w:rPr>
        <w:t>והזרמת</w:t>
      </w:r>
      <w:r w:rsidRPr="00AD13A5">
        <w:rPr>
          <w:rStyle w:val="FontStyle14"/>
          <w:rFonts w:cs="David"/>
          <w:sz w:val="24"/>
          <w:szCs w:val="24"/>
          <w:rtl/>
        </w:rPr>
        <w:t xml:space="preserve"> הון (</w:t>
      </w:r>
      <w:r w:rsidRPr="00AD13A5">
        <w:rPr>
          <w:rStyle w:val="FontStyle14"/>
          <w:rFonts w:cs="David"/>
          <w:sz w:val="24"/>
          <w:szCs w:val="24"/>
        </w:rPr>
        <w:t>Capital Contribution</w:t>
      </w:r>
      <w:r w:rsidRPr="00AD13A5">
        <w:rPr>
          <w:rStyle w:val="FontStyle14"/>
          <w:rFonts w:cs="David"/>
          <w:sz w:val="24"/>
          <w:szCs w:val="24"/>
          <w:rtl/>
        </w:rPr>
        <w:t>) בתאגידים שבשליטתו.</w:t>
      </w:r>
    </w:p>
    <w:p w14:paraId="5B1D6135" w14:textId="150EE904" w:rsidR="00AF19ED" w:rsidRDefault="00603651" w:rsidP="009F4358">
      <w:pPr>
        <w:spacing w:line="360" w:lineRule="auto"/>
        <w:ind w:left="1014"/>
      </w:pPr>
      <w:r w:rsidRPr="00603651">
        <w:rPr>
          <w:rFonts w:hint="cs"/>
          <w:rtl/>
        </w:rPr>
        <w:lastRenderedPageBreak/>
        <w:t>הוראות סעיף זה יחולו גם במקרה בו הגוף המוסדי רכש הלוואה מותאמת שניתנה בעבר על ידי צד שלישי.</w:t>
      </w:r>
    </w:p>
    <w:p w14:paraId="6CEB52F7" w14:textId="2D93C78B" w:rsidR="009F6242" w:rsidRDefault="009F6242" w:rsidP="007076ED">
      <w:pPr>
        <w:pStyle w:val="2"/>
        <w:numPr>
          <w:ilvl w:val="1"/>
          <w:numId w:val="2038"/>
        </w:numPr>
        <w:rPr>
          <w:rtl/>
        </w:rPr>
      </w:pPr>
      <w:bookmarkStart w:id="90" w:name="_Toc502745002"/>
      <w:r>
        <w:rPr>
          <w:rFonts w:hint="cs"/>
          <w:rtl/>
        </w:rPr>
        <w:t>הלוואה מותאמת לתאגיד ולבעל שליטה בתאגיד שהיו בקשיים</w:t>
      </w:r>
      <w:r w:rsidR="003A30D7">
        <w:rPr>
          <w:rStyle w:val="af1"/>
          <w:rtl/>
        </w:rPr>
        <w:footnoteReference w:id="56"/>
      </w:r>
      <w:bookmarkEnd w:id="90"/>
    </w:p>
    <w:p w14:paraId="1ADAB163" w14:textId="03DE8AA4" w:rsidR="009F6242" w:rsidRPr="004215C0" w:rsidRDefault="009F6242" w:rsidP="009F4358">
      <w:pPr>
        <w:tabs>
          <w:tab w:val="left" w:pos="1416"/>
          <w:tab w:val="left" w:pos="1558"/>
          <w:tab w:val="left" w:pos="1700"/>
          <w:tab w:val="left" w:pos="2267"/>
        </w:tabs>
        <w:spacing w:before="120" w:after="120" w:line="360" w:lineRule="auto"/>
        <w:ind w:left="1014"/>
        <w:contextualSpacing/>
        <w:outlineLvl w:val="1"/>
        <w:rPr>
          <w:rFonts w:eastAsia="Calibri"/>
          <w:sz w:val="24"/>
          <w:rtl/>
          <w:lang w:eastAsia="en-US"/>
        </w:rPr>
      </w:pPr>
      <w:bookmarkStart w:id="91" w:name="_Toc502679277"/>
      <w:bookmarkStart w:id="92" w:name="_Toc502745003"/>
      <w:r>
        <w:rPr>
          <w:rFonts w:eastAsia="Calibri" w:hint="cs"/>
          <w:sz w:val="24"/>
          <w:rtl/>
          <w:lang w:eastAsia="en-US"/>
        </w:rPr>
        <w:t>ב</w:t>
      </w:r>
      <w:r w:rsidRPr="004215C0">
        <w:rPr>
          <w:rFonts w:eastAsia="Calibri" w:hint="eastAsia"/>
          <w:sz w:val="24"/>
          <w:rtl/>
          <w:lang w:eastAsia="en-US"/>
        </w:rPr>
        <w:t>סעיף</w:t>
      </w:r>
      <w:r w:rsidR="00DB7451">
        <w:rPr>
          <w:rFonts w:eastAsia="Calibri" w:hint="cs"/>
          <w:sz w:val="24"/>
          <w:rtl/>
          <w:lang w:eastAsia="en-US"/>
        </w:rPr>
        <w:t xml:space="preserve"> קטן</w:t>
      </w:r>
      <w:r w:rsidRPr="004215C0">
        <w:rPr>
          <w:rFonts w:eastAsia="Calibri"/>
          <w:sz w:val="24"/>
          <w:rtl/>
          <w:lang w:eastAsia="en-US"/>
        </w:rPr>
        <w:t xml:space="preserve"> </w:t>
      </w:r>
      <w:r w:rsidRPr="004215C0">
        <w:rPr>
          <w:rFonts w:eastAsia="Calibri" w:hint="eastAsia"/>
          <w:sz w:val="24"/>
          <w:rtl/>
          <w:lang w:eastAsia="en-US"/>
        </w:rPr>
        <w:t>זה</w:t>
      </w:r>
      <w:r>
        <w:rPr>
          <w:rFonts w:eastAsia="Calibri" w:hint="cs"/>
          <w:sz w:val="24"/>
          <w:rtl/>
          <w:lang w:eastAsia="en-US"/>
        </w:rPr>
        <w:t xml:space="preserve"> -</w:t>
      </w:r>
      <w:bookmarkEnd w:id="91"/>
      <w:bookmarkEnd w:id="92"/>
    </w:p>
    <w:p w14:paraId="52D3ECEB" w14:textId="1B8F68FD" w:rsidR="009F6242" w:rsidRDefault="009F6242" w:rsidP="009B67DA">
      <w:pPr>
        <w:spacing w:line="360" w:lineRule="auto"/>
        <w:ind w:left="1014"/>
        <w:rPr>
          <w:rFonts w:eastAsia="Calibri"/>
          <w:rtl/>
          <w:lang w:eastAsia="en-US"/>
        </w:rPr>
      </w:pPr>
      <w:r w:rsidRPr="002A63D8">
        <w:rPr>
          <w:rFonts w:eastAsia="Calibri"/>
          <w:b/>
          <w:bCs/>
          <w:rtl/>
          <w:lang w:eastAsia="en-US"/>
        </w:rPr>
        <w:t>"</w:t>
      </w:r>
      <w:r w:rsidRPr="002A63D8">
        <w:rPr>
          <w:rFonts w:eastAsia="Calibri" w:hint="eastAsia"/>
          <w:b/>
          <w:bCs/>
          <w:rtl/>
          <w:lang w:eastAsia="en-US"/>
        </w:rPr>
        <w:t>הלוואה</w:t>
      </w:r>
      <w:r w:rsidRPr="002A63D8">
        <w:rPr>
          <w:rFonts w:eastAsia="Calibri"/>
          <w:b/>
          <w:bCs/>
          <w:rtl/>
          <w:lang w:eastAsia="en-US"/>
        </w:rPr>
        <w:t xml:space="preserve">  </w:t>
      </w:r>
      <w:r w:rsidRPr="002A63D8">
        <w:rPr>
          <w:rFonts w:eastAsia="Calibri" w:hint="eastAsia"/>
          <w:b/>
          <w:bCs/>
          <w:rtl/>
          <w:lang w:eastAsia="en-US"/>
        </w:rPr>
        <w:t>מותאמת</w:t>
      </w:r>
      <w:r w:rsidRPr="002A63D8">
        <w:rPr>
          <w:rFonts w:eastAsia="Calibri"/>
          <w:b/>
          <w:bCs/>
          <w:rtl/>
          <w:lang w:eastAsia="en-US"/>
        </w:rPr>
        <w:t>"</w:t>
      </w:r>
      <w:r w:rsidRPr="004215C0">
        <w:rPr>
          <w:rFonts w:eastAsia="Calibri"/>
          <w:rtl/>
          <w:lang w:eastAsia="en-US"/>
        </w:rPr>
        <w:t xml:space="preserve"> – </w:t>
      </w:r>
      <w:r w:rsidRPr="004215C0">
        <w:rPr>
          <w:rFonts w:eastAsia="Calibri" w:hint="eastAsia"/>
          <w:rtl/>
          <w:lang w:eastAsia="en-US"/>
        </w:rPr>
        <w:t>הלוואה</w:t>
      </w:r>
      <w:r w:rsidRPr="004215C0">
        <w:rPr>
          <w:rFonts w:eastAsia="Calibri"/>
          <w:rtl/>
          <w:lang w:eastAsia="en-US"/>
        </w:rPr>
        <w:t xml:space="preserve"> </w:t>
      </w:r>
      <w:r w:rsidRPr="004215C0">
        <w:rPr>
          <w:rFonts w:eastAsia="Calibri" w:hint="eastAsia"/>
          <w:rtl/>
          <w:lang w:eastAsia="en-US"/>
        </w:rPr>
        <w:t>לבעל</w:t>
      </w:r>
      <w:r w:rsidRPr="004215C0">
        <w:rPr>
          <w:rFonts w:eastAsia="Calibri"/>
          <w:rtl/>
          <w:lang w:eastAsia="en-US"/>
        </w:rPr>
        <w:t xml:space="preserve"> </w:t>
      </w:r>
      <w:r w:rsidRPr="004215C0">
        <w:rPr>
          <w:rFonts w:eastAsia="Calibri" w:hint="eastAsia"/>
          <w:rtl/>
          <w:lang w:eastAsia="en-US"/>
        </w:rPr>
        <w:t>שליטה</w:t>
      </w:r>
      <w:r w:rsidRPr="004215C0">
        <w:rPr>
          <w:rFonts w:eastAsia="Calibri"/>
          <w:rtl/>
          <w:lang w:eastAsia="en-US"/>
        </w:rPr>
        <w:t xml:space="preserve"> </w:t>
      </w:r>
      <w:r w:rsidRPr="004215C0">
        <w:rPr>
          <w:rFonts w:eastAsia="Calibri" w:hint="eastAsia"/>
          <w:rtl/>
          <w:lang w:eastAsia="en-US"/>
        </w:rPr>
        <w:t>או</w:t>
      </w:r>
      <w:r w:rsidRPr="004215C0">
        <w:rPr>
          <w:rFonts w:eastAsia="Calibri"/>
          <w:rtl/>
          <w:lang w:eastAsia="en-US"/>
        </w:rPr>
        <w:t xml:space="preserve"> </w:t>
      </w:r>
      <w:r w:rsidRPr="004215C0">
        <w:rPr>
          <w:rFonts w:eastAsia="Calibri" w:hint="eastAsia"/>
          <w:rtl/>
          <w:lang w:eastAsia="en-US"/>
        </w:rPr>
        <w:t>לתאגיד</w:t>
      </w:r>
      <w:r w:rsidRPr="004215C0">
        <w:rPr>
          <w:rFonts w:eastAsia="Calibri"/>
          <w:rtl/>
          <w:lang w:eastAsia="en-US"/>
        </w:rPr>
        <w:t xml:space="preserve"> </w:t>
      </w:r>
      <w:r w:rsidRPr="004215C0">
        <w:rPr>
          <w:rFonts w:eastAsia="Calibri" w:hint="eastAsia"/>
          <w:rtl/>
          <w:lang w:eastAsia="en-US"/>
        </w:rPr>
        <w:t>נשלט</w:t>
      </w:r>
      <w:r w:rsidRPr="004215C0">
        <w:rPr>
          <w:rFonts w:eastAsia="Calibri"/>
          <w:rtl/>
          <w:lang w:eastAsia="en-US"/>
        </w:rPr>
        <w:t xml:space="preserve"> </w:t>
      </w:r>
      <w:r w:rsidRPr="004215C0">
        <w:rPr>
          <w:rFonts w:eastAsia="Calibri" w:hint="eastAsia"/>
          <w:rtl/>
          <w:lang w:eastAsia="en-US"/>
        </w:rPr>
        <w:t>שסך</w:t>
      </w:r>
      <w:r w:rsidRPr="004215C0">
        <w:rPr>
          <w:rFonts w:eastAsia="Calibri"/>
          <w:rtl/>
          <w:lang w:eastAsia="en-US"/>
        </w:rPr>
        <w:t xml:space="preserve"> </w:t>
      </w:r>
      <w:r w:rsidRPr="004215C0">
        <w:rPr>
          <w:rFonts w:eastAsia="Calibri" w:hint="eastAsia"/>
          <w:rtl/>
          <w:lang w:eastAsia="en-US"/>
        </w:rPr>
        <w:t>ההלוואות</w:t>
      </w:r>
      <w:r w:rsidRPr="004215C0">
        <w:rPr>
          <w:rFonts w:eastAsia="Calibri"/>
          <w:rtl/>
          <w:lang w:eastAsia="en-US"/>
        </w:rPr>
        <w:t xml:space="preserve"> </w:t>
      </w:r>
      <w:r w:rsidRPr="004215C0">
        <w:rPr>
          <w:rFonts w:eastAsia="Calibri" w:hint="eastAsia"/>
          <w:rtl/>
          <w:lang w:eastAsia="en-US"/>
        </w:rPr>
        <w:t>המותאמות</w:t>
      </w:r>
      <w:r w:rsidRPr="004215C0">
        <w:rPr>
          <w:rFonts w:eastAsia="Calibri"/>
          <w:rtl/>
          <w:lang w:eastAsia="en-US"/>
        </w:rPr>
        <w:t xml:space="preserve"> </w:t>
      </w:r>
      <w:r w:rsidRPr="004215C0">
        <w:rPr>
          <w:rFonts w:eastAsia="Calibri" w:hint="eastAsia"/>
          <w:rtl/>
          <w:lang w:eastAsia="en-US"/>
        </w:rPr>
        <w:t>שנטלו</w:t>
      </w:r>
      <w:r w:rsidRPr="004215C0">
        <w:rPr>
          <w:rFonts w:eastAsia="Calibri"/>
          <w:rtl/>
          <w:lang w:eastAsia="en-US"/>
        </w:rPr>
        <w:t xml:space="preserve"> </w:t>
      </w:r>
      <w:r w:rsidRPr="004215C0">
        <w:rPr>
          <w:rFonts w:eastAsia="Calibri" w:hint="eastAsia"/>
          <w:rtl/>
          <w:lang w:eastAsia="en-US"/>
        </w:rPr>
        <w:t>בישראל</w:t>
      </w:r>
      <w:r w:rsidRPr="004215C0">
        <w:rPr>
          <w:rFonts w:eastAsia="Calibri"/>
          <w:rtl/>
          <w:lang w:eastAsia="en-US"/>
        </w:rPr>
        <w:t xml:space="preserve"> </w:t>
      </w:r>
      <w:r w:rsidRPr="004215C0">
        <w:rPr>
          <w:rFonts w:eastAsia="Calibri" w:hint="eastAsia"/>
          <w:rtl/>
          <w:lang w:eastAsia="en-US"/>
        </w:rPr>
        <w:t>או</w:t>
      </w:r>
      <w:r w:rsidRPr="004215C0">
        <w:rPr>
          <w:rFonts w:eastAsia="Calibri"/>
          <w:rtl/>
          <w:lang w:eastAsia="en-US"/>
        </w:rPr>
        <w:t xml:space="preserve"> </w:t>
      </w:r>
      <w:r w:rsidRPr="004215C0">
        <w:rPr>
          <w:rFonts w:eastAsia="Calibri" w:hint="eastAsia"/>
          <w:rtl/>
          <w:lang w:eastAsia="en-US"/>
        </w:rPr>
        <w:t>מחוץ</w:t>
      </w:r>
      <w:r w:rsidRPr="004215C0">
        <w:rPr>
          <w:rFonts w:eastAsia="Calibri"/>
          <w:rtl/>
          <w:lang w:eastAsia="en-US"/>
        </w:rPr>
        <w:t xml:space="preserve"> </w:t>
      </w:r>
      <w:r w:rsidRPr="004215C0">
        <w:rPr>
          <w:rFonts w:eastAsia="Calibri" w:hint="eastAsia"/>
          <w:rtl/>
          <w:lang w:eastAsia="en-US"/>
        </w:rPr>
        <w:t>לישראל</w:t>
      </w:r>
      <w:r w:rsidRPr="004215C0">
        <w:rPr>
          <w:rFonts w:eastAsia="Calibri"/>
          <w:rtl/>
          <w:lang w:eastAsia="en-US"/>
        </w:rPr>
        <w:t xml:space="preserve"> </w:t>
      </w:r>
      <w:r w:rsidRPr="004215C0">
        <w:rPr>
          <w:rFonts w:eastAsia="Calibri" w:hint="eastAsia"/>
          <w:rtl/>
          <w:lang w:eastAsia="en-US"/>
        </w:rPr>
        <w:t>מאותו</w:t>
      </w:r>
      <w:r w:rsidRPr="004215C0">
        <w:rPr>
          <w:rFonts w:eastAsia="Calibri"/>
          <w:rtl/>
          <w:lang w:eastAsia="en-US"/>
        </w:rPr>
        <w:t xml:space="preserve"> </w:t>
      </w:r>
      <w:r w:rsidRPr="004215C0">
        <w:rPr>
          <w:rFonts w:eastAsia="Calibri" w:hint="eastAsia"/>
          <w:rtl/>
          <w:lang w:eastAsia="en-US"/>
        </w:rPr>
        <w:t>גוף</w:t>
      </w:r>
      <w:r w:rsidRPr="004215C0">
        <w:rPr>
          <w:rFonts w:eastAsia="Calibri"/>
          <w:rtl/>
          <w:lang w:eastAsia="en-US"/>
        </w:rPr>
        <w:t xml:space="preserve"> </w:t>
      </w:r>
      <w:r w:rsidRPr="004215C0">
        <w:rPr>
          <w:rFonts w:eastAsia="Calibri" w:hint="eastAsia"/>
          <w:rtl/>
          <w:lang w:eastAsia="en-US"/>
        </w:rPr>
        <w:t>מוסדי</w:t>
      </w:r>
      <w:r w:rsidRPr="004215C0">
        <w:rPr>
          <w:rFonts w:eastAsia="Calibri"/>
          <w:rtl/>
          <w:lang w:eastAsia="en-US"/>
        </w:rPr>
        <w:t xml:space="preserve"> </w:t>
      </w:r>
      <w:r w:rsidRPr="004215C0">
        <w:rPr>
          <w:rFonts w:eastAsia="Calibri" w:hint="eastAsia"/>
          <w:rtl/>
          <w:lang w:eastAsia="en-US"/>
        </w:rPr>
        <w:t>או</w:t>
      </w:r>
      <w:r w:rsidRPr="004215C0">
        <w:rPr>
          <w:rFonts w:eastAsia="Calibri"/>
          <w:rtl/>
          <w:lang w:eastAsia="en-US"/>
        </w:rPr>
        <w:t xml:space="preserve"> </w:t>
      </w:r>
      <w:r w:rsidRPr="004215C0">
        <w:rPr>
          <w:rFonts w:eastAsia="Calibri" w:hint="eastAsia"/>
          <w:rtl/>
          <w:lang w:eastAsia="en-US"/>
        </w:rPr>
        <w:t>מאותה</w:t>
      </w:r>
      <w:r w:rsidRPr="004215C0">
        <w:rPr>
          <w:rFonts w:eastAsia="Calibri"/>
          <w:rtl/>
          <w:lang w:eastAsia="en-US"/>
        </w:rPr>
        <w:t xml:space="preserve"> </w:t>
      </w:r>
      <w:r w:rsidRPr="004215C0">
        <w:rPr>
          <w:rFonts w:eastAsia="Calibri" w:hint="eastAsia"/>
          <w:rtl/>
          <w:lang w:eastAsia="en-US"/>
        </w:rPr>
        <w:t>קבוצת</w:t>
      </w:r>
      <w:r w:rsidRPr="004215C0">
        <w:rPr>
          <w:rFonts w:eastAsia="Calibri"/>
          <w:rtl/>
          <w:lang w:eastAsia="en-US"/>
        </w:rPr>
        <w:t xml:space="preserve"> </w:t>
      </w:r>
      <w:r w:rsidRPr="004215C0">
        <w:rPr>
          <w:rFonts w:eastAsia="Calibri" w:hint="eastAsia"/>
          <w:rtl/>
          <w:lang w:eastAsia="en-US"/>
        </w:rPr>
        <w:t>משקיעים</w:t>
      </w:r>
      <w:r w:rsidRPr="004215C0">
        <w:rPr>
          <w:rFonts w:eastAsia="Calibri"/>
          <w:rtl/>
          <w:lang w:eastAsia="en-US"/>
        </w:rPr>
        <w:t xml:space="preserve">, </w:t>
      </w:r>
      <w:r w:rsidRPr="004215C0">
        <w:rPr>
          <w:rFonts w:eastAsia="Calibri" w:hint="eastAsia"/>
          <w:rtl/>
          <w:lang w:eastAsia="en-US"/>
        </w:rPr>
        <w:t>לרבות</w:t>
      </w:r>
      <w:r w:rsidRPr="004215C0">
        <w:rPr>
          <w:rFonts w:eastAsia="Calibri"/>
          <w:rtl/>
          <w:lang w:eastAsia="en-US"/>
        </w:rPr>
        <w:t xml:space="preserve"> </w:t>
      </w:r>
      <w:r w:rsidRPr="004215C0">
        <w:rPr>
          <w:rFonts w:eastAsia="Calibri" w:hint="eastAsia"/>
          <w:rtl/>
          <w:lang w:eastAsia="en-US"/>
        </w:rPr>
        <w:t>ההלוואה</w:t>
      </w:r>
      <w:r w:rsidRPr="004215C0">
        <w:rPr>
          <w:rFonts w:eastAsia="Calibri"/>
          <w:rtl/>
          <w:lang w:eastAsia="en-US"/>
        </w:rPr>
        <w:t xml:space="preserve"> </w:t>
      </w:r>
      <w:r w:rsidRPr="004215C0">
        <w:rPr>
          <w:rFonts w:eastAsia="Calibri" w:hint="eastAsia"/>
          <w:rtl/>
          <w:lang w:eastAsia="en-US"/>
        </w:rPr>
        <w:t>הנדונה</w:t>
      </w:r>
      <w:r w:rsidRPr="004215C0">
        <w:rPr>
          <w:rFonts w:eastAsia="Calibri"/>
          <w:rtl/>
          <w:lang w:eastAsia="en-US"/>
        </w:rPr>
        <w:t xml:space="preserve">, </w:t>
      </w:r>
      <w:r w:rsidRPr="004215C0">
        <w:rPr>
          <w:rFonts w:eastAsia="Calibri" w:hint="eastAsia"/>
          <w:rtl/>
          <w:lang w:eastAsia="en-US"/>
        </w:rPr>
        <w:t>עולה</w:t>
      </w:r>
      <w:r w:rsidRPr="004215C0">
        <w:rPr>
          <w:rFonts w:eastAsia="Calibri"/>
          <w:rtl/>
          <w:lang w:eastAsia="en-US"/>
        </w:rPr>
        <w:t xml:space="preserve"> </w:t>
      </w:r>
      <w:r w:rsidRPr="004215C0">
        <w:rPr>
          <w:rFonts w:eastAsia="Calibri" w:hint="eastAsia"/>
          <w:rtl/>
          <w:lang w:eastAsia="en-US"/>
        </w:rPr>
        <w:t>במועד</w:t>
      </w:r>
      <w:r w:rsidRPr="004215C0">
        <w:rPr>
          <w:rFonts w:eastAsia="Calibri"/>
          <w:rtl/>
          <w:lang w:eastAsia="en-US"/>
        </w:rPr>
        <w:t xml:space="preserve"> </w:t>
      </w:r>
      <w:r w:rsidRPr="004215C0">
        <w:rPr>
          <w:rFonts w:eastAsia="Calibri" w:hint="eastAsia"/>
          <w:rtl/>
          <w:lang w:eastAsia="en-US"/>
        </w:rPr>
        <w:t>נטילת</w:t>
      </w:r>
      <w:r w:rsidRPr="004215C0">
        <w:rPr>
          <w:rFonts w:eastAsia="Calibri"/>
          <w:rtl/>
          <w:lang w:eastAsia="en-US"/>
        </w:rPr>
        <w:t xml:space="preserve"> </w:t>
      </w:r>
      <w:r w:rsidRPr="004215C0">
        <w:rPr>
          <w:rFonts w:eastAsia="Calibri" w:hint="eastAsia"/>
          <w:rtl/>
          <w:lang w:eastAsia="en-US"/>
        </w:rPr>
        <w:t>ההלוואה</w:t>
      </w:r>
      <w:r w:rsidRPr="004215C0">
        <w:rPr>
          <w:rFonts w:eastAsia="Calibri"/>
          <w:rtl/>
          <w:lang w:eastAsia="en-US"/>
        </w:rPr>
        <w:t xml:space="preserve"> </w:t>
      </w:r>
      <w:r w:rsidRPr="004215C0">
        <w:rPr>
          <w:rFonts w:eastAsia="Calibri" w:hint="eastAsia"/>
          <w:rtl/>
          <w:lang w:eastAsia="en-US"/>
        </w:rPr>
        <w:t>על</w:t>
      </w:r>
      <w:r w:rsidRPr="004215C0">
        <w:rPr>
          <w:rFonts w:eastAsia="Calibri"/>
          <w:rtl/>
          <w:lang w:eastAsia="en-US"/>
        </w:rPr>
        <w:t xml:space="preserve"> 50 </w:t>
      </w:r>
      <w:r w:rsidRPr="004215C0">
        <w:rPr>
          <w:rFonts w:eastAsia="Calibri" w:hint="eastAsia"/>
          <w:rtl/>
          <w:lang w:eastAsia="en-US"/>
        </w:rPr>
        <w:t>מיליון</w:t>
      </w:r>
      <w:r w:rsidRPr="004215C0">
        <w:rPr>
          <w:rFonts w:eastAsia="Calibri"/>
          <w:rtl/>
          <w:lang w:eastAsia="en-US"/>
        </w:rPr>
        <w:t xml:space="preserve"> </w:t>
      </w:r>
      <w:r w:rsidRPr="004215C0">
        <w:rPr>
          <w:rFonts w:eastAsia="Calibri" w:hint="eastAsia"/>
          <w:rtl/>
          <w:lang w:eastAsia="en-US"/>
        </w:rPr>
        <w:t>ש</w:t>
      </w:r>
      <w:r w:rsidRPr="004215C0">
        <w:rPr>
          <w:rFonts w:eastAsia="Calibri"/>
          <w:rtl/>
          <w:lang w:eastAsia="en-US"/>
        </w:rPr>
        <w:t>"</w:t>
      </w:r>
      <w:r w:rsidRPr="004215C0">
        <w:rPr>
          <w:rFonts w:eastAsia="Calibri" w:hint="eastAsia"/>
          <w:rtl/>
          <w:lang w:eastAsia="en-US"/>
        </w:rPr>
        <w:t>ח</w:t>
      </w:r>
      <w:r w:rsidRPr="004215C0">
        <w:rPr>
          <w:rFonts w:eastAsia="Calibri"/>
          <w:rtl/>
          <w:lang w:eastAsia="en-US"/>
        </w:rPr>
        <w:t>.</w:t>
      </w:r>
    </w:p>
    <w:p w14:paraId="314C6FCC" w14:textId="3CCCC936" w:rsidR="009F6242" w:rsidRPr="00DB515F" w:rsidRDefault="009F6242" w:rsidP="009B67DA">
      <w:pPr>
        <w:spacing w:line="360" w:lineRule="auto"/>
        <w:ind w:left="1014"/>
        <w:rPr>
          <w:rFonts w:eastAsia="Calibri"/>
          <w:rtl/>
          <w:lang w:eastAsia="en-US"/>
        </w:rPr>
      </w:pPr>
      <w:r>
        <w:rPr>
          <w:rFonts w:eastAsia="Calibri" w:hint="cs"/>
          <w:rtl/>
          <w:lang w:eastAsia="en-US"/>
        </w:rPr>
        <w:t xml:space="preserve">בעת </w:t>
      </w:r>
      <w:r w:rsidRPr="00DB515F">
        <w:rPr>
          <w:rFonts w:eastAsia="Calibri" w:hint="cs"/>
          <w:rtl/>
          <w:lang w:eastAsia="en-US"/>
        </w:rPr>
        <w:t xml:space="preserve">מתן הלוואה </w:t>
      </w:r>
      <w:r>
        <w:rPr>
          <w:rFonts w:eastAsia="Calibri" w:hint="cs"/>
          <w:rtl/>
          <w:lang w:eastAsia="en-US"/>
        </w:rPr>
        <w:t>מותאמת</w:t>
      </w:r>
      <w:r w:rsidRPr="00DB515F">
        <w:rPr>
          <w:rFonts w:eastAsia="Calibri"/>
          <w:lang w:eastAsia="en-US"/>
        </w:rPr>
        <w:t xml:space="preserve"> </w:t>
      </w:r>
      <w:r w:rsidRPr="00DB515F">
        <w:rPr>
          <w:rFonts w:eastAsia="Calibri" w:hint="cs"/>
          <w:rtl/>
          <w:lang w:eastAsia="en-US"/>
        </w:rPr>
        <w:t>על ידי גוף מוסדי לתאגיד</w:t>
      </w:r>
      <w:r w:rsidRPr="00DB515F">
        <w:rPr>
          <w:rFonts w:eastAsia="Calibri"/>
          <w:rtl/>
          <w:lang w:eastAsia="en-US"/>
        </w:rPr>
        <w:t xml:space="preserve">, </w:t>
      </w:r>
      <w:r w:rsidRPr="00DB515F">
        <w:rPr>
          <w:rFonts w:eastAsia="Calibri" w:hint="eastAsia"/>
          <w:rtl/>
          <w:lang w:eastAsia="en-US"/>
        </w:rPr>
        <w:t>בעל</w:t>
      </w:r>
      <w:r w:rsidRPr="00DB515F">
        <w:rPr>
          <w:rFonts w:eastAsia="Calibri"/>
          <w:rtl/>
          <w:lang w:eastAsia="en-US"/>
        </w:rPr>
        <w:t xml:space="preserve"> </w:t>
      </w:r>
      <w:r w:rsidRPr="00DB515F">
        <w:rPr>
          <w:rFonts w:eastAsia="Calibri" w:hint="eastAsia"/>
          <w:rtl/>
          <w:lang w:eastAsia="en-US"/>
        </w:rPr>
        <w:t>השליטה</w:t>
      </w:r>
      <w:r w:rsidRPr="00DB515F">
        <w:rPr>
          <w:rFonts w:eastAsia="Calibri"/>
          <w:rtl/>
          <w:lang w:eastAsia="en-US"/>
        </w:rPr>
        <w:t xml:space="preserve"> </w:t>
      </w:r>
      <w:r w:rsidRPr="00DB515F">
        <w:rPr>
          <w:rFonts w:eastAsia="Calibri" w:hint="eastAsia"/>
          <w:rtl/>
          <w:lang w:eastAsia="en-US"/>
        </w:rPr>
        <w:t>בו</w:t>
      </w:r>
      <w:r w:rsidRPr="00DB515F">
        <w:rPr>
          <w:rFonts w:eastAsia="Calibri"/>
          <w:rtl/>
          <w:lang w:eastAsia="en-US"/>
        </w:rPr>
        <w:t xml:space="preserve"> </w:t>
      </w:r>
      <w:r w:rsidRPr="00DB515F">
        <w:rPr>
          <w:rFonts w:eastAsia="Calibri" w:hint="eastAsia"/>
          <w:rtl/>
          <w:lang w:eastAsia="en-US"/>
        </w:rPr>
        <w:t>או</w:t>
      </w:r>
      <w:r w:rsidRPr="00DB515F">
        <w:rPr>
          <w:rFonts w:eastAsia="Calibri"/>
          <w:rtl/>
          <w:lang w:eastAsia="en-US"/>
        </w:rPr>
        <w:t xml:space="preserve"> </w:t>
      </w:r>
      <w:r w:rsidRPr="00DB515F">
        <w:rPr>
          <w:rFonts w:eastAsia="Calibri" w:hint="eastAsia"/>
          <w:rtl/>
          <w:lang w:eastAsia="en-US"/>
        </w:rPr>
        <w:t>תאגיד</w:t>
      </w:r>
      <w:r w:rsidRPr="00DB515F">
        <w:rPr>
          <w:rFonts w:eastAsia="Calibri"/>
          <w:rtl/>
          <w:lang w:eastAsia="en-US"/>
        </w:rPr>
        <w:t xml:space="preserve"> </w:t>
      </w:r>
      <w:r w:rsidRPr="00DB515F">
        <w:rPr>
          <w:rFonts w:eastAsia="Calibri" w:hint="cs"/>
          <w:rtl/>
          <w:lang w:eastAsia="en-US"/>
        </w:rPr>
        <w:t xml:space="preserve">אחר </w:t>
      </w:r>
      <w:r w:rsidRPr="00DB515F">
        <w:rPr>
          <w:rFonts w:eastAsia="Calibri" w:hint="eastAsia"/>
          <w:rtl/>
          <w:lang w:eastAsia="en-US"/>
        </w:rPr>
        <w:t>הנשלט</w:t>
      </w:r>
      <w:r w:rsidRPr="00DB515F">
        <w:rPr>
          <w:rFonts w:eastAsia="Calibri"/>
          <w:rtl/>
          <w:lang w:eastAsia="en-US"/>
        </w:rPr>
        <w:t xml:space="preserve"> </w:t>
      </w:r>
      <w:r w:rsidRPr="00DB515F">
        <w:rPr>
          <w:rFonts w:eastAsia="Calibri" w:hint="eastAsia"/>
          <w:rtl/>
          <w:lang w:eastAsia="en-US"/>
        </w:rPr>
        <w:t>על</w:t>
      </w:r>
      <w:r w:rsidRPr="00DB515F">
        <w:rPr>
          <w:rFonts w:eastAsia="Calibri"/>
          <w:rtl/>
          <w:lang w:eastAsia="en-US"/>
        </w:rPr>
        <w:t xml:space="preserve"> </w:t>
      </w:r>
      <w:r w:rsidRPr="00DB515F">
        <w:rPr>
          <w:rFonts w:eastAsia="Calibri" w:hint="eastAsia"/>
          <w:rtl/>
          <w:lang w:eastAsia="en-US"/>
        </w:rPr>
        <w:t>יד</w:t>
      </w:r>
      <w:r w:rsidRPr="00DB515F">
        <w:rPr>
          <w:rFonts w:eastAsia="Calibri" w:hint="cs"/>
          <w:rtl/>
          <w:lang w:eastAsia="en-US"/>
        </w:rPr>
        <w:t xml:space="preserve">ו, </w:t>
      </w:r>
      <w:r w:rsidRPr="00DB515F">
        <w:rPr>
          <w:rFonts w:eastAsia="Calibri" w:hint="eastAsia"/>
          <w:rtl/>
          <w:lang w:eastAsia="en-US"/>
        </w:rPr>
        <w:t>שהיו</w:t>
      </w:r>
      <w:r w:rsidRPr="00DB515F">
        <w:rPr>
          <w:rFonts w:eastAsia="Calibri"/>
          <w:rtl/>
          <w:lang w:eastAsia="en-US"/>
        </w:rPr>
        <w:t xml:space="preserve"> </w:t>
      </w:r>
      <w:r w:rsidRPr="00DB515F">
        <w:rPr>
          <w:rFonts w:eastAsia="Calibri" w:hint="eastAsia"/>
          <w:rtl/>
          <w:lang w:eastAsia="en-US"/>
        </w:rPr>
        <w:t>מעורבים</w:t>
      </w:r>
      <w:r w:rsidRPr="00DB515F">
        <w:rPr>
          <w:rFonts w:eastAsia="Calibri"/>
          <w:rtl/>
          <w:lang w:eastAsia="en-US"/>
        </w:rPr>
        <w:t xml:space="preserve"> </w:t>
      </w:r>
      <w:r w:rsidRPr="00DB515F">
        <w:rPr>
          <w:rFonts w:eastAsia="Calibri" w:hint="eastAsia"/>
          <w:rtl/>
          <w:lang w:eastAsia="en-US"/>
        </w:rPr>
        <w:t>בשבע</w:t>
      </w:r>
      <w:r w:rsidRPr="00DB515F">
        <w:rPr>
          <w:rFonts w:eastAsia="Calibri"/>
          <w:rtl/>
          <w:lang w:eastAsia="en-US"/>
        </w:rPr>
        <w:t xml:space="preserve"> </w:t>
      </w:r>
      <w:r w:rsidRPr="00DB515F">
        <w:rPr>
          <w:rFonts w:eastAsia="Calibri" w:hint="eastAsia"/>
          <w:rtl/>
          <w:lang w:eastAsia="en-US"/>
        </w:rPr>
        <w:t>השנים</w:t>
      </w:r>
      <w:r w:rsidRPr="00DB515F">
        <w:rPr>
          <w:rFonts w:eastAsia="Calibri"/>
          <w:rtl/>
          <w:lang w:eastAsia="en-US"/>
        </w:rPr>
        <w:t xml:space="preserve"> </w:t>
      </w:r>
      <w:r w:rsidRPr="00DB515F">
        <w:rPr>
          <w:rFonts w:eastAsia="Calibri" w:hint="eastAsia"/>
          <w:rtl/>
          <w:lang w:eastAsia="en-US"/>
        </w:rPr>
        <w:t>שקדמו</w:t>
      </w:r>
      <w:r w:rsidRPr="00DB515F">
        <w:rPr>
          <w:rFonts w:eastAsia="Calibri"/>
          <w:rtl/>
          <w:lang w:eastAsia="en-US"/>
        </w:rPr>
        <w:t xml:space="preserve"> </w:t>
      </w:r>
      <w:r w:rsidRPr="00DB515F">
        <w:rPr>
          <w:rFonts w:eastAsia="Calibri" w:hint="eastAsia"/>
          <w:rtl/>
          <w:lang w:eastAsia="en-US"/>
        </w:rPr>
        <w:t>למתן</w:t>
      </w:r>
      <w:r w:rsidRPr="00DB515F">
        <w:rPr>
          <w:rFonts w:eastAsia="Calibri"/>
          <w:rtl/>
          <w:lang w:eastAsia="en-US"/>
        </w:rPr>
        <w:t xml:space="preserve"> </w:t>
      </w:r>
      <w:r w:rsidRPr="00DB515F">
        <w:rPr>
          <w:rFonts w:eastAsia="Calibri" w:hint="eastAsia"/>
          <w:rtl/>
          <w:lang w:eastAsia="en-US"/>
        </w:rPr>
        <w:t>האשראי</w:t>
      </w:r>
      <w:r w:rsidRPr="00DB515F">
        <w:rPr>
          <w:rFonts w:eastAsia="Calibri" w:hint="cs"/>
          <w:rtl/>
          <w:lang w:eastAsia="en-US"/>
        </w:rPr>
        <w:t xml:space="preserve"> </w:t>
      </w:r>
      <w:r w:rsidRPr="00DB515F">
        <w:rPr>
          <w:rFonts w:eastAsia="Calibri" w:hint="eastAsia"/>
          <w:rtl/>
          <w:lang w:eastAsia="en-US"/>
        </w:rPr>
        <w:t>באחד</w:t>
      </w:r>
      <w:r w:rsidRPr="00DB515F">
        <w:rPr>
          <w:rFonts w:eastAsia="Calibri"/>
          <w:rtl/>
          <w:lang w:eastAsia="en-US"/>
        </w:rPr>
        <w:t xml:space="preserve"> </w:t>
      </w:r>
      <w:r w:rsidRPr="00DB515F">
        <w:rPr>
          <w:rFonts w:eastAsia="Calibri" w:hint="eastAsia"/>
          <w:rtl/>
          <w:lang w:eastAsia="en-US"/>
        </w:rPr>
        <w:t>מה</w:t>
      </w:r>
      <w:r w:rsidRPr="00DB515F">
        <w:rPr>
          <w:rFonts w:eastAsia="Calibri" w:hint="cs"/>
          <w:rtl/>
          <w:lang w:eastAsia="en-US"/>
        </w:rPr>
        <w:t xml:space="preserve">אירועים העסקיים הבאים, </w:t>
      </w:r>
      <w:r>
        <w:rPr>
          <w:rFonts w:eastAsia="Calibri" w:hint="cs"/>
          <w:rtl/>
          <w:lang w:eastAsia="en-US"/>
        </w:rPr>
        <w:t>גוף מוסדי יביא בחשבון, בין היתר, את המידע הבא</w:t>
      </w:r>
      <w:r w:rsidRPr="00DB515F">
        <w:rPr>
          <w:rFonts w:eastAsia="Calibri" w:hint="cs"/>
          <w:rtl/>
          <w:lang w:eastAsia="en-US"/>
        </w:rPr>
        <w:t xml:space="preserve">: </w:t>
      </w:r>
    </w:p>
    <w:p w14:paraId="5C69B0A3" w14:textId="77777777" w:rsidR="009F6242" w:rsidRPr="00DB515F" w:rsidRDefault="009F6242" w:rsidP="009F4358">
      <w:pPr>
        <w:numPr>
          <w:ilvl w:val="2"/>
          <w:numId w:val="1211"/>
        </w:numPr>
        <w:tabs>
          <w:tab w:val="left" w:pos="2267"/>
          <w:tab w:val="left" w:pos="2408"/>
        </w:tabs>
        <w:overflowPunct w:val="0"/>
        <w:autoSpaceDE w:val="0"/>
        <w:autoSpaceDN w:val="0"/>
        <w:adjustRightInd w:val="0"/>
        <w:spacing w:line="360" w:lineRule="auto"/>
        <w:ind w:left="1474" w:hanging="460"/>
        <w:contextualSpacing/>
        <w:jc w:val="left"/>
        <w:textAlignment w:val="baseline"/>
        <w:rPr>
          <w:rFonts w:eastAsia="Calibri"/>
          <w:sz w:val="24"/>
          <w:lang w:eastAsia="en-US"/>
        </w:rPr>
      </w:pPr>
      <w:r w:rsidRPr="00DB515F">
        <w:rPr>
          <w:rFonts w:eastAsia="Calibri" w:hint="cs"/>
          <w:sz w:val="24"/>
          <w:rtl/>
          <w:lang w:eastAsia="en-US"/>
        </w:rPr>
        <w:t xml:space="preserve"> פשיטת רגל אישית של בעל השליטה.</w:t>
      </w:r>
    </w:p>
    <w:p w14:paraId="5DAA3AA6" w14:textId="2249D59B" w:rsidR="009F6242" w:rsidRPr="00DB515F" w:rsidRDefault="009F6242" w:rsidP="009F4358">
      <w:pPr>
        <w:numPr>
          <w:ilvl w:val="2"/>
          <w:numId w:val="1211"/>
        </w:numPr>
        <w:tabs>
          <w:tab w:val="left" w:pos="2267"/>
        </w:tabs>
        <w:overflowPunct w:val="0"/>
        <w:autoSpaceDE w:val="0"/>
        <w:autoSpaceDN w:val="0"/>
        <w:adjustRightInd w:val="0"/>
        <w:spacing w:line="360" w:lineRule="auto"/>
        <w:ind w:left="1474" w:hanging="460"/>
        <w:contextualSpacing/>
        <w:jc w:val="left"/>
        <w:textAlignment w:val="baseline"/>
        <w:rPr>
          <w:rFonts w:eastAsia="Calibri"/>
          <w:sz w:val="24"/>
          <w:lang w:eastAsia="en-US"/>
        </w:rPr>
      </w:pPr>
      <w:r w:rsidRPr="00DB515F">
        <w:rPr>
          <w:rFonts w:eastAsia="Calibri" w:hint="cs"/>
          <w:sz w:val="24"/>
          <w:rtl/>
          <w:lang w:eastAsia="en-US"/>
        </w:rPr>
        <w:t xml:space="preserve"> פירוק שלא מרצון של תאגיד בשליטת בעל השליטה (להלן</w:t>
      </w:r>
      <w:r w:rsidR="00237A34">
        <w:rPr>
          <w:rFonts w:eastAsia="Calibri" w:hint="cs"/>
          <w:sz w:val="24"/>
          <w:rtl/>
          <w:lang w:eastAsia="en-US"/>
        </w:rPr>
        <w:t xml:space="preserve"> -</w:t>
      </w:r>
      <w:r w:rsidRPr="00DB515F">
        <w:rPr>
          <w:rFonts w:eastAsia="Calibri" w:hint="cs"/>
          <w:sz w:val="24"/>
          <w:rtl/>
          <w:lang w:eastAsia="en-US"/>
        </w:rPr>
        <w:t xml:space="preserve"> </w:t>
      </w:r>
      <w:r w:rsidRPr="00C54F34">
        <w:rPr>
          <w:rFonts w:eastAsia="Calibri" w:hint="cs"/>
          <w:b/>
          <w:bCs/>
          <w:sz w:val="24"/>
          <w:rtl/>
          <w:lang w:eastAsia="en-US"/>
        </w:rPr>
        <w:t>תאגיד נשלט</w:t>
      </w:r>
      <w:r w:rsidRPr="00DB515F">
        <w:rPr>
          <w:rFonts w:eastAsia="Calibri" w:hint="cs"/>
          <w:sz w:val="24"/>
          <w:rtl/>
          <w:lang w:eastAsia="en-US"/>
        </w:rPr>
        <w:t>).</w:t>
      </w:r>
    </w:p>
    <w:p w14:paraId="6698DF8C" w14:textId="77777777" w:rsidR="009F6242" w:rsidRPr="00DB515F" w:rsidRDefault="009F6242" w:rsidP="009F4358">
      <w:pPr>
        <w:numPr>
          <w:ilvl w:val="2"/>
          <w:numId w:val="1211"/>
        </w:numPr>
        <w:tabs>
          <w:tab w:val="left" w:pos="2267"/>
        </w:tabs>
        <w:overflowPunct w:val="0"/>
        <w:autoSpaceDE w:val="0"/>
        <w:autoSpaceDN w:val="0"/>
        <w:adjustRightInd w:val="0"/>
        <w:spacing w:line="360" w:lineRule="auto"/>
        <w:ind w:left="1474" w:hanging="460"/>
        <w:contextualSpacing/>
        <w:jc w:val="left"/>
        <w:textAlignment w:val="baseline"/>
        <w:rPr>
          <w:rFonts w:eastAsia="Calibri"/>
          <w:sz w:val="24"/>
          <w:lang w:eastAsia="en-US"/>
        </w:rPr>
      </w:pPr>
      <w:r w:rsidRPr="00DB515F">
        <w:rPr>
          <w:rFonts w:eastAsia="Calibri" w:hint="cs"/>
          <w:sz w:val="24"/>
          <w:rtl/>
          <w:lang w:eastAsia="en-US"/>
        </w:rPr>
        <w:t xml:space="preserve"> הסדר נושים לפי סעיף 350 לחוק החברות של תאגיד נשלט.</w:t>
      </w:r>
    </w:p>
    <w:p w14:paraId="11C4F79F" w14:textId="77777777" w:rsidR="009F6242" w:rsidRPr="00DB515F" w:rsidRDefault="009F6242" w:rsidP="009F4358">
      <w:pPr>
        <w:numPr>
          <w:ilvl w:val="2"/>
          <w:numId w:val="1211"/>
        </w:numPr>
        <w:tabs>
          <w:tab w:val="left" w:pos="2267"/>
        </w:tabs>
        <w:overflowPunct w:val="0"/>
        <w:autoSpaceDE w:val="0"/>
        <w:autoSpaceDN w:val="0"/>
        <w:adjustRightInd w:val="0"/>
        <w:spacing w:line="360" w:lineRule="auto"/>
        <w:ind w:left="1474" w:hanging="460"/>
        <w:contextualSpacing/>
        <w:textAlignment w:val="baseline"/>
        <w:rPr>
          <w:rFonts w:eastAsia="Calibri"/>
          <w:sz w:val="24"/>
          <w:lang w:eastAsia="en-US"/>
        </w:rPr>
      </w:pPr>
      <w:r w:rsidRPr="00DB515F">
        <w:rPr>
          <w:rFonts w:eastAsia="Calibri" w:hint="cs"/>
          <w:sz w:val="24"/>
          <w:rtl/>
          <w:lang w:eastAsia="en-US"/>
        </w:rPr>
        <w:t>קיומם של הליכים שבמסגרתם הוטלה על בעל השליטה אחריות אישית בידי בית המשפט או גוף רגולטורי בקשר עם אירוע עסקי של תאגיד (ובכלל זה קביעה בדבר הפרת חובות אמונים או זהירות של בעל השליטה, לרבות בהליכים שנסתיימו בפשרה).</w:t>
      </w:r>
    </w:p>
    <w:p w14:paraId="4C5C489B" w14:textId="77777777" w:rsidR="009F6242" w:rsidRPr="00DB515F" w:rsidRDefault="009F6242" w:rsidP="009F4358">
      <w:pPr>
        <w:numPr>
          <w:ilvl w:val="2"/>
          <w:numId w:val="1211"/>
        </w:numPr>
        <w:tabs>
          <w:tab w:val="left" w:pos="2267"/>
        </w:tabs>
        <w:overflowPunct w:val="0"/>
        <w:autoSpaceDE w:val="0"/>
        <w:autoSpaceDN w:val="0"/>
        <w:adjustRightInd w:val="0"/>
        <w:spacing w:line="360" w:lineRule="auto"/>
        <w:ind w:left="1474" w:hanging="460"/>
        <w:contextualSpacing/>
        <w:textAlignment w:val="baseline"/>
        <w:rPr>
          <w:rFonts w:eastAsia="Calibri"/>
          <w:sz w:val="24"/>
          <w:lang w:eastAsia="en-US"/>
        </w:rPr>
      </w:pPr>
      <w:r w:rsidRPr="00DB515F">
        <w:rPr>
          <w:rFonts w:eastAsia="Calibri" w:hint="cs"/>
          <w:sz w:val="24"/>
          <w:rtl/>
          <w:lang w:eastAsia="en-US"/>
        </w:rPr>
        <w:t xml:space="preserve">אחד מן האירועים הנמנים על פסקאות המשנה לעיל שאירע מחוץ לישראל. </w:t>
      </w:r>
    </w:p>
    <w:p w14:paraId="30A50A0B" w14:textId="10221737" w:rsidR="009F6242" w:rsidRDefault="009F6242" w:rsidP="007076ED">
      <w:pPr>
        <w:pStyle w:val="2"/>
        <w:numPr>
          <w:ilvl w:val="1"/>
          <w:numId w:val="2038"/>
        </w:numPr>
        <w:rPr>
          <w:rtl/>
        </w:rPr>
      </w:pPr>
      <w:bookmarkStart w:id="93" w:name="_Toc502745004"/>
      <w:r>
        <w:rPr>
          <w:rFonts w:hint="cs"/>
          <w:rtl/>
        </w:rPr>
        <w:t>הלוואות ממונפות</w:t>
      </w:r>
      <w:r w:rsidR="00215C4F">
        <w:rPr>
          <w:rStyle w:val="af1"/>
          <w:rtl/>
        </w:rPr>
        <w:footnoteReference w:id="57"/>
      </w:r>
      <w:bookmarkEnd w:id="93"/>
    </w:p>
    <w:p w14:paraId="54D7EFAD" w14:textId="2EA7E8AF" w:rsidR="009F6242" w:rsidRPr="004215C0" w:rsidRDefault="009F6242" w:rsidP="009F4358">
      <w:pPr>
        <w:ind w:left="294" w:firstLine="720"/>
        <w:rPr>
          <w:rtl/>
        </w:rPr>
      </w:pPr>
      <w:r>
        <w:rPr>
          <w:rFonts w:hint="cs"/>
          <w:rtl/>
        </w:rPr>
        <w:t>בסעיף</w:t>
      </w:r>
      <w:r w:rsidR="00DB7451">
        <w:rPr>
          <w:rFonts w:hint="cs"/>
          <w:rtl/>
        </w:rPr>
        <w:t xml:space="preserve"> קטן</w:t>
      </w:r>
      <w:r>
        <w:rPr>
          <w:rFonts w:hint="cs"/>
          <w:rtl/>
        </w:rPr>
        <w:t xml:space="preserve"> זה - </w:t>
      </w:r>
    </w:p>
    <w:p w14:paraId="17BDB726" w14:textId="77777777" w:rsidR="009F6242" w:rsidRPr="00AD13A5" w:rsidRDefault="009F6242" w:rsidP="009F4358">
      <w:pPr>
        <w:pStyle w:val="a0"/>
        <w:spacing w:line="360" w:lineRule="auto"/>
        <w:ind w:left="1014"/>
        <w:rPr>
          <w:rtl/>
        </w:rPr>
      </w:pPr>
      <w:r w:rsidRPr="002A63D8">
        <w:rPr>
          <w:rFonts w:hint="cs"/>
          <w:b/>
          <w:bCs/>
          <w:rtl/>
        </w:rPr>
        <w:t>"הלוואה ממונפת"</w:t>
      </w:r>
      <w:r w:rsidRPr="00AD13A5">
        <w:rPr>
          <w:rFonts w:hint="cs"/>
          <w:rtl/>
        </w:rPr>
        <w:t xml:space="preserve"> - הלוואה מותאמת (</w:t>
      </w:r>
      <w:r w:rsidRPr="00AD13A5">
        <w:t>Ta</w:t>
      </w:r>
      <w:r>
        <w:t>i</w:t>
      </w:r>
      <w:r w:rsidRPr="00AD13A5">
        <w:t>lor Made</w:t>
      </w:r>
      <w:r w:rsidRPr="00AD13A5">
        <w:rPr>
          <w:rFonts w:hint="cs"/>
          <w:rtl/>
        </w:rPr>
        <w:t>) שניתנה לצורך רכישת שליטה בתאגיד,</w:t>
      </w:r>
      <w:r>
        <w:rPr>
          <w:rFonts w:hint="cs"/>
          <w:rtl/>
        </w:rPr>
        <w:t xml:space="preserve"> הלוואה </w:t>
      </w:r>
      <w:r w:rsidRPr="0021125A">
        <w:rPr>
          <w:rFonts w:hint="cs"/>
          <w:rtl/>
        </w:rPr>
        <w:t>מותאמת</w:t>
      </w:r>
      <w:r w:rsidRPr="0021125A">
        <w:rPr>
          <w:rtl/>
        </w:rPr>
        <w:t xml:space="preserve"> </w:t>
      </w:r>
      <w:r w:rsidRPr="0021125A">
        <w:rPr>
          <w:rFonts w:hint="cs"/>
          <w:rtl/>
        </w:rPr>
        <w:t>שהבטוחה</w:t>
      </w:r>
      <w:r w:rsidRPr="0021125A">
        <w:rPr>
          <w:rtl/>
        </w:rPr>
        <w:t xml:space="preserve"> </w:t>
      </w:r>
      <w:r w:rsidRPr="0021125A">
        <w:rPr>
          <w:rFonts w:hint="cs"/>
          <w:rtl/>
        </w:rPr>
        <w:t>העיקרית</w:t>
      </w:r>
      <w:r w:rsidRPr="0021125A">
        <w:rPr>
          <w:rtl/>
        </w:rPr>
        <w:t xml:space="preserve"> </w:t>
      </w:r>
      <w:r w:rsidRPr="0021125A">
        <w:rPr>
          <w:rFonts w:hint="cs"/>
          <w:rtl/>
        </w:rPr>
        <w:t>בגינה</w:t>
      </w:r>
      <w:r w:rsidRPr="0021125A">
        <w:rPr>
          <w:rtl/>
        </w:rPr>
        <w:t xml:space="preserve"> </w:t>
      </w:r>
      <w:r w:rsidRPr="0021125A">
        <w:rPr>
          <w:rFonts w:hint="cs"/>
          <w:rtl/>
        </w:rPr>
        <w:t>היא</w:t>
      </w:r>
      <w:r>
        <w:rPr>
          <w:rFonts w:hint="cs"/>
          <w:rtl/>
        </w:rPr>
        <w:t xml:space="preserve"> מניות שמקנות שליטה בתאגיד</w:t>
      </w:r>
      <w:r w:rsidRPr="00AD13A5">
        <w:rPr>
          <w:rFonts w:hint="cs"/>
          <w:rtl/>
        </w:rPr>
        <w:t xml:space="preserve"> או </w:t>
      </w:r>
      <w:r>
        <w:rPr>
          <w:rFonts w:hint="cs"/>
          <w:rtl/>
        </w:rPr>
        <w:t>הלוואה מותאמת</w:t>
      </w:r>
      <w:r w:rsidRPr="00AD13A5">
        <w:rPr>
          <w:rtl/>
        </w:rPr>
        <w:t xml:space="preserve"> </w:t>
      </w:r>
      <w:r w:rsidRPr="00AD13A5">
        <w:rPr>
          <w:rFonts w:hint="cs"/>
          <w:rtl/>
        </w:rPr>
        <w:t>שנית</w:t>
      </w:r>
      <w:r>
        <w:rPr>
          <w:rFonts w:hint="cs"/>
          <w:rtl/>
        </w:rPr>
        <w:t xml:space="preserve">נה </w:t>
      </w:r>
      <w:r w:rsidRPr="00AD13A5">
        <w:rPr>
          <w:rFonts w:hint="cs"/>
          <w:rtl/>
        </w:rPr>
        <w:t>לצורך</w:t>
      </w:r>
      <w:r w:rsidRPr="00AD13A5">
        <w:rPr>
          <w:rtl/>
        </w:rPr>
        <w:t xml:space="preserve"> </w:t>
      </w:r>
      <w:r w:rsidRPr="00AD13A5">
        <w:rPr>
          <w:rFonts w:hint="cs"/>
          <w:rtl/>
        </w:rPr>
        <w:t>תשלום</w:t>
      </w:r>
      <w:r w:rsidRPr="00AD13A5">
        <w:rPr>
          <w:rtl/>
        </w:rPr>
        <w:t xml:space="preserve"> </w:t>
      </w:r>
      <w:r w:rsidRPr="00AD13A5">
        <w:rPr>
          <w:rFonts w:hint="cs"/>
          <w:rtl/>
        </w:rPr>
        <w:t>דיבידנד;</w:t>
      </w:r>
    </w:p>
    <w:p w14:paraId="6427F602" w14:textId="77777777" w:rsidR="009F6242" w:rsidRDefault="009F6242" w:rsidP="009F4358">
      <w:pPr>
        <w:pStyle w:val="a0"/>
        <w:spacing w:line="360" w:lineRule="auto"/>
        <w:ind w:left="1014"/>
        <w:rPr>
          <w:rtl/>
        </w:rPr>
      </w:pPr>
      <w:r w:rsidRPr="002A63D8">
        <w:rPr>
          <w:rFonts w:hint="cs"/>
          <w:b/>
          <w:bCs/>
          <w:rtl/>
        </w:rPr>
        <w:t>"עסקת סינדיקציה"</w:t>
      </w:r>
      <w:r w:rsidRPr="007C082D">
        <w:rPr>
          <w:rFonts w:hint="cs"/>
          <w:rtl/>
        </w:rPr>
        <w:t xml:space="preserve"> - מתן הלוואה על-ידי קבוצה של מלווים במשותף.</w:t>
      </w:r>
    </w:p>
    <w:p w14:paraId="6C159652" w14:textId="77777777" w:rsidR="009F6242" w:rsidRPr="007C082D" w:rsidRDefault="009F6242" w:rsidP="009F4358">
      <w:pPr>
        <w:pStyle w:val="a0"/>
        <w:ind w:left="1428"/>
        <w:rPr>
          <w:rtl/>
        </w:rPr>
      </w:pPr>
    </w:p>
    <w:p w14:paraId="69F7B7E2" w14:textId="77777777" w:rsidR="009F6242" w:rsidRPr="00AD13A5" w:rsidRDefault="009F6242" w:rsidP="009F4358">
      <w:pPr>
        <w:pStyle w:val="a0"/>
        <w:numPr>
          <w:ilvl w:val="3"/>
          <w:numId w:val="1575"/>
        </w:numPr>
        <w:spacing w:line="360" w:lineRule="auto"/>
        <w:ind w:left="1734"/>
      </w:pPr>
      <w:r w:rsidRPr="00AD13A5">
        <w:rPr>
          <w:rtl/>
        </w:rPr>
        <w:t xml:space="preserve">ועדת </w:t>
      </w:r>
      <w:r w:rsidRPr="00AD13A5">
        <w:rPr>
          <w:rFonts w:hint="cs"/>
          <w:rtl/>
        </w:rPr>
        <w:t>השקעות</w:t>
      </w:r>
      <w:r w:rsidRPr="00AD13A5">
        <w:rPr>
          <w:rtl/>
        </w:rPr>
        <w:t xml:space="preserve"> </w:t>
      </w:r>
      <w:r w:rsidRPr="00AD13A5">
        <w:rPr>
          <w:rFonts w:hint="cs"/>
          <w:rtl/>
        </w:rPr>
        <w:t>של</w:t>
      </w:r>
      <w:r w:rsidRPr="00AD13A5">
        <w:rPr>
          <w:rtl/>
        </w:rPr>
        <w:t xml:space="preserve"> </w:t>
      </w:r>
      <w:r w:rsidRPr="00AD13A5">
        <w:rPr>
          <w:rFonts w:hint="cs"/>
          <w:rtl/>
        </w:rPr>
        <w:t>גוף</w:t>
      </w:r>
      <w:r w:rsidRPr="00AD13A5">
        <w:rPr>
          <w:rtl/>
        </w:rPr>
        <w:t xml:space="preserve"> </w:t>
      </w:r>
      <w:r w:rsidRPr="00AD13A5">
        <w:rPr>
          <w:rFonts w:hint="cs"/>
          <w:rtl/>
        </w:rPr>
        <w:t>מוסדי</w:t>
      </w:r>
      <w:r w:rsidRPr="00AD13A5">
        <w:rPr>
          <w:rtl/>
        </w:rPr>
        <w:t xml:space="preserve"> </w:t>
      </w:r>
      <w:r w:rsidRPr="00AD13A5">
        <w:rPr>
          <w:rFonts w:hint="cs"/>
          <w:rtl/>
        </w:rPr>
        <w:t>תדון</w:t>
      </w:r>
      <w:r w:rsidRPr="00AD13A5">
        <w:rPr>
          <w:rtl/>
        </w:rPr>
        <w:t xml:space="preserve"> </w:t>
      </w:r>
      <w:r w:rsidRPr="00AD13A5">
        <w:rPr>
          <w:rFonts w:hint="cs"/>
          <w:rtl/>
        </w:rPr>
        <w:t>לפחות</w:t>
      </w:r>
      <w:r w:rsidRPr="00AD13A5">
        <w:rPr>
          <w:rtl/>
        </w:rPr>
        <w:t xml:space="preserve"> </w:t>
      </w:r>
      <w:r w:rsidRPr="00AD13A5">
        <w:rPr>
          <w:rFonts w:hint="cs"/>
          <w:rtl/>
        </w:rPr>
        <w:t>אחת</w:t>
      </w:r>
      <w:r w:rsidRPr="00AD13A5">
        <w:rPr>
          <w:rtl/>
        </w:rPr>
        <w:t xml:space="preserve"> </w:t>
      </w:r>
      <w:r w:rsidRPr="00AD13A5">
        <w:rPr>
          <w:rFonts w:hint="cs"/>
          <w:rtl/>
        </w:rPr>
        <w:t>לשנה</w:t>
      </w:r>
      <w:r w:rsidRPr="00AD13A5">
        <w:rPr>
          <w:rtl/>
        </w:rPr>
        <w:t xml:space="preserve"> </w:t>
      </w:r>
      <w:r w:rsidRPr="00AD13A5">
        <w:rPr>
          <w:rFonts w:hint="cs"/>
          <w:rtl/>
        </w:rPr>
        <w:t>במדיניות</w:t>
      </w:r>
      <w:r w:rsidRPr="00AD13A5">
        <w:rPr>
          <w:rtl/>
        </w:rPr>
        <w:t xml:space="preserve"> </w:t>
      </w:r>
      <w:r w:rsidRPr="00AD13A5">
        <w:rPr>
          <w:rFonts w:hint="cs"/>
          <w:rtl/>
        </w:rPr>
        <w:t>הגוף</w:t>
      </w:r>
      <w:r w:rsidRPr="00AD13A5">
        <w:rPr>
          <w:rtl/>
        </w:rPr>
        <w:t xml:space="preserve"> </w:t>
      </w:r>
      <w:r w:rsidRPr="00AD13A5">
        <w:rPr>
          <w:rFonts w:hint="cs"/>
          <w:rtl/>
        </w:rPr>
        <w:t>המוסדי ביחס</w:t>
      </w:r>
      <w:r w:rsidRPr="00AD13A5">
        <w:rPr>
          <w:rtl/>
        </w:rPr>
        <w:t xml:space="preserve"> </w:t>
      </w:r>
      <w:r w:rsidRPr="00AD13A5">
        <w:rPr>
          <w:rFonts w:hint="cs"/>
          <w:rtl/>
        </w:rPr>
        <w:t xml:space="preserve">להלוואות ממונפות. </w:t>
      </w:r>
    </w:p>
    <w:p w14:paraId="5F563A5B" w14:textId="77777777" w:rsidR="009F6242" w:rsidRPr="00AD13A5" w:rsidRDefault="009F6242" w:rsidP="009F4358">
      <w:pPr>
        <w:pStyle w:val="a0"/>
        <w:numPr>
          <w:ilvl w:val="3"/>
          <w:numId w:val="1575"/>
        </w:numPr>
        <w:spacing w:line="360" w:lineRule="auto"/>
        <w:ind w:left="1734"/>
      </w:pPr>
      <w:r w:rsidRPr="00AD13A5">
        <w:rPr>
          <w:rFonts w:hint="cs"/>
          <w:rtl/>
        </w:rPr>
        <w:t>הדיון יכלול התייחסות, לכל הפחות, לנושאים הבאים:</w:t>
      </w:r>
    </w:p>
    <w:p w14:paraId="0A09AC6C" w14:textId="77777777" w:rsidR="009F6242" w:rsidRPr="00AD13A5" w:rsidRDefault="009F6242" w:rsidP="009F4358">
      <w:pPr>
        <w:pStyle w:val="a0"/>
        <w:numPr>
          <w:ilvl w:val="3"/>
          <w:numId w:val="1569"/>
        </w:numPr>
        <w:spacing w:line="360" w:lineRule="auto"/>
        <w:ind w:left="2094" w:hanging="384"/>
      </w:pPr>
      <w:r w:rsidRPr="00AD13A5">
        <w:rPr>
          <w:rFonts w:hint="cs"/>
          <w:rtl/>
        </w:rPr>
        <w:t>מדיניות הגוף המוסדי ביחס למתן הלוואות ממונפות (סוג התאגידים, שיעור המימון, סוגי ההלוואות, סוגי הבטוחות וכדומה);</w:t>
      </w:r>
    </w:p>
    <w:p w14:paraId="30286C46" w14:textId="77777777" w:rsidR="009F6242" w:rsidRPr="00AD13A5" w:rsidRDefault="009F6242" w:rsidP="009F4358">
      <w:pPr>
        <w:pStyle w:val="a0"/>
        <w:numPr>
          <w:ilvl w:val="3"/>
          <w:numId w:val="1569"/>
        </w:numPr>
        <w:spacing w:line="360" w:lineRule="auto"/>
        <w:ind w:left="2094" w:hanging="384"/>
      </w:pPr>
      <w:r w:rsidRPr="00AD13A5">
        <w:rPr>
          <w:rFonts w:hint="cs"/>
          <w:rtl/>
        </w:rPr>
        <w:t>היקף החשיפה הכולל של הגוף המוסדי להלוואות ממונפות ושיעור החשיפה להלוואות כאמור</w:t>
      </w:r>
      <w:r w:rsidRPr="00AD13A5">
        <w:rPr>
          <w:rtl/>
        </w:rPr>
        <w:t xml:space="preserve"> </w:t>
      </w:r>
      <w:r w:rsidRPr="00AD13A5">
        <w:rPr>
          <w:rFonts w:hint="cs"/>
          <w:rtl/>
        </w:rPr>
        <w:t>בתאגיד</w:t>
      </w:r>
      <w:r w:rsidRPr="00AD13A5">
        <w:rPr>
          <w:rtl/>
        </w:rPr>
        <w:t xml:space="preserve"> </w:t>
      </w:r>
      <w:r w:rsidRPr="00AD13A5">
        <w:rPr>
          <w:rFonts w:hint="cs"/>
          <w:rtl/>
        </w:rPr>
        <w:t>בודד ובקבוצת תאגידים;</w:t>
      </w:r>
    </w:p>
    <w:p w14:paraId="19CE8662" w14:textId="77777777" w:rsidR="009F6242" w:rsidRPr="00AD13A5" w:rsidRDefault="009F6242" w:rsidP="009F4358">
      <w:pPr>
        <w:pStyle w:val="a0"/>
        <w:numPr>
          <w:ilvl w:val="3"/>
          <w:numId w:val="1569"/>
        </w:numPr>
        <w:spacing w:line="360" w:lineRule="auto"/>
        <w:ind w:left="2094" w:hanging="384"/>
      </w:pPr>
      <w:r w:rsidRPr="00AD13A5">
        <w:rPr>
          <w:rFonts w:hint="cs"/>
          <w:rtl/>
        </w:rPr>
        <w:t>הלוואות</w:t>
      </w:r>
      <w:r w:rsidRPr="00AD13A5">
        <w:rPr>
          <w:rtl/>
        </w:rPr>
        <w:t xml:space="preserve"> </w:t>
      </w:r>
      <w:r w:rsidRPr="00AD13A5">
        <w:rPr>
          <w:rFonts w:hint="cs"/>
          <w:rtl/>
        </w:rPr>
        <w:t>לרכישת אמצעי</w:t>
      </w:r>
      <w:r w:rsidRPr="00AD13A5">
        <w:rPr>
          <w:rtl/>
        </w:rPr>
        <w:t xml:space="preserve"> שליטה, שאין לגבי</w:t>
      </w:r>
      <w:r w:rsidRPr="00AD13A5">
        <w:rPr>
          <w:rFonts w:hint="cs"/>
          <w:rtl/>
        </w:rPr>
        <w:t>הן</w:t>
      </w:r>
      <w:r w:rsidRPr="00AD13A5">
        <w:rPr>
          <w:rtl/>
        </w:rPr>
        <w:t xml:space="preserve"> זכות חזרה ל</w:t>
      </w:r>
      <w:r w:rsidRPr="00AD13A5">
        <w:rPr>
          <w:rFonts w:hint="cs"/>
          <w:rtl/>
        </w:rPr>
        <w:t>לווה.</w:t>
      </w:r>
    </w:p>
    <w:p w14:paraId="230625FC" w14:textId="77777777" w:rsidR="009F6242" w:rsidRPr="00AD13A5" w:rsidRDefault="009F6242" w:rsidP="009F4358">
      <w:pPr>
        <w:pStyle w:val="a0"/>
        <w:numPr>
          <w:ilvl w:val="3"/>
          <w:numId w:val="1575"/>
        </w:numPr>
        <w:spacing w:line="360" w:lineRule="auto"/>
        <w:ind w:left="1734"/>
        <w:rPr>
          <w:rtl/>
        </w:rPr>
      </w:pPr>
      <w:r w:rsidRPr="00AD13A5">
        <w:rPr>
          <w:rFonts w:hint="eastAsia"/>
          <w:rtl/>
        </w:rPr>
        <w:t>דיווח</w:t>
      </w:r>
      <w:r w:rsidRPr="00AD13A5">
        <w:rPr>
          <w:rtl/>
        </w:rPr>
        <w:t xml:space="preserve"> </w:t>
      </w:r>
      <w:r w:rsidRPr="00AD13A5">
        <w:rPr>
          <w:rFonts w:hint="eastAsia"/>
          <w:rtl/>
        </w:rPr>
        <w:t>בגין</w:t>
      </w:r>
      <w:r w:rsidRPr="00AD13A5">
        <w:rPr>
          <w:rtl/>
        </w:rPr>
        <w:t xml:space="preserve"> </w:t>
      </w:r>
      <w:r w:rsidRPr="00AD13A5">
        <w:rPr>
          <w:rFonts w:hint="cs"/>
          <w:rtl/>
        </w:rPr>
        <w:t>הלוואות ממונפות יינתן אחת לשנה לוועדת</w:t>
      </w:r>
      <w:r w:rsidRPr="00AD13A5">
        <w:rPr>
          <w:rtl/>
        </w:rPr>
        <w:t xml:space="preserve"> </w:t>
      </w:r>
      <w:r w:rsidRPr="00AD13A5">
        <w:rPr>
          <w:rFonts w:hint="cs"/>
          <w:rtl/>
        </w:rPr>
        <w:t>ההשקעות.</w:t>
      </w:r>
      <w:r w:rsidRPr="00AD13A5">
        <w:rPr>
          <w:rtl/>
        </w:rPr>
        <w:t xml:space="preserve"> </w:t>
      </w:r>
      <w:r w:rsidRPr="00AD13A5">
        <w:rPr>
          <w:rFonts w:hint="cs"/>
          <w:rtl/>
        </w:rPr>
        <w:t>הדיווח יתייחס, בין היתר,</w:t>
      </w:r>
      <w:r w:rsidRPr="00AD13A5">
        <w:rPr>
          <w:rtl/>
        </w:rPr>
        <w:t xml:space="preserve"> </w:t>
      </w:r>
      <w:r w:rsidRPr="00AD13A5">
        <w:rPr>
          <w:rFonts w:hint="eastAsia"/>
          <w:rtl/>
        </w:rPr>
        <w:t>לנושאים</w:t>
      </w:r>
      <w:r w:rsidRPr="00AD13A5">
        <w:rPr>
          <w:rtl/>
        </w:rPr>
        <w:t xml:space="preserve"> </w:t>
      </w:r>
      <w:r w:rsidRPr="00AD13A5">
        <w:rPr>
          <w:rFonts w:hint="eastAsia"/>
          <w:rtl/>
        </w:rPr>
        <w:t>הבאים</w:t>
      </w:r>
      <w:r w:rsidRPr="00AD13A5">
        <w:rPr>
          <w:rtl/>
        </w:rPr>
        <w:t>:</w:t>
      </w:r>
    </w:p>
    <w:p w14:paraId="3DEBF9DB" w14:textId="77777777" w:rsidR="009F6242" w:rsidRPr="00AD13A5" w:rsidRDefault="009F6242" w:rsidP="009F4358">
      <w:pPr>
        <w:pStyle w:val="a0"/>
        <w:numPr>
          <w:ilvl w:val="3"/>
          <w:numId w:val="1576"/>
        </w:numPr>
        <w:spacing w:line="360" w:lineRule="auto"/>
        <w:ind w:left="2094" w:hanging="384"/>
      </w:pPr>
      <w:r w:rsidRPr="00AD13A5">
        <w:rPr>
          <w:rFonts w:hint="cs"/>
          <w:rtl/>
        </w:rPr>
        <w:t>פירוט חשיפות</w:t>
      </w:r>
      <w:r w:rsidRPr="00AD13A5">
        <w:rPr>
          <w:rtl/>
        </w:rPr>
        <w:t xml:space="preserve"> </w:t>
      </w:r>
      <w:r w:rsidRPr="00AD13A5">
        <w:rPr>
          <w:rFonts w:hint="cs"/>
          <w:rtl/>
        </w:rPr>
        <w:t>בודדות</w:t>
      </w:r>
      <w:r w:rsidRPr="00AD13A5">
        <w:rPr>
          <w:rtl/>
        </w:rPr>
        <w:t xml:space="preserve"> </w:t>
      </w:r>
      <w:r w:rsidRPr="00AD13A5">
        <w:rPr>
          <w:rFonts w:hint="cs"/>
          <w:rtl/>
        </w:rPr>
        <w:t>לפי לווה וחשיפות</w:t>
      </w:r>
      <w:r w:rsidRPr="00AD13A5">
        <w:rPr>
          <w:rtl/>
        </w:rPr>
        <w:t xml:space="preserve"> </w:t>
      </w:r>
      <w:r w:rsidRPr="00AD13A5">
        <w:rPr>
          <w:rFonts w:hint="cs"/>
          <w:rtl/>
        </w:rPr>
        <w:t>ברמת</w:t>
      </w:r>
      <w:r w:rsidRPr="00AD13A5">
        <w:rPr>
          <w:rtl/>
        </w:rPr>
        <w:t xml:space="preserve"> </w:t>
      </w:r>
      <w:r w:rsidRPr="00AD13A5">
        <w:rPr>
          <w:rFonts w:hint="cs"/>
          <w:rtl/>
        </w:rPr>
        <w:t>התיק</w:t>
      </w:r>
      <w:r w:rsidRPr="00AD13A5">
        <w:rPr>
          <w:rtl/>
        </w:rPr>
        <w:t xml:space="preserve"> </w:t>
      </w:r>
      <w:r w:rsidRPr="00AD13A5">
        <w:rPr>
          <w:rFonts w:hint="cs"/>
          <w:rtl/>
        </w:rPr>
        <w:t>הכולל;</w:t>
      </w:r>
    </w:p>
    <w:p w14:paraId="20DD2113" w14:textId="77777777" w:rsidR="009F6242" w:rsidRPr="00AD13A5" w:rsidRDefault="009F6242" w:rsidP="009F4358">
      <w:pPr>
        <w:pStyle w:val="a0"/>
        <w:numPr>
          <w:ilvl w:val="3"/>
          <w:numId w:val="1576"/>
        </w:numPr>
        <w:spacing w:line="360" w:lineRule="auto"/>
        <w:ind w:left="2094" w:hanging="384"/>
      </w:pPr>
      <w:r w:rsidRPr="00AD13A5">
        <w:rPr>
          <w:rFonts w:hint="cs"/>
          <w:rtl/>
        </w:rPr>
        <w:t>התפלגות</w:t>
      </w:r>
      <w:r w:rsidRPr="00AD13A5">
        <w:rPr>
          <w:rtl/>
        </w:rPr>
        <w:t xml:space="preserve"> </w:t>
      </w:r>
      <w:r w:rsidRPr="00AD13A5">
        <w:rPr>
          <w:rFonts w:hint="cs"/>
          <w:rtl/>
        </w:rPr>
        <w:t>דירוגי</w:t>
      </w:r>
      <w:r w:rsidRPr="00AD13A5">
        <w:rPr>
          <w:rtl/>
        </w:rPr>
        <w:t xml:space="preserve"> </w:t>
      </w:r>
      <w:r w:rsidRPr="00AD13A5">
        <w:rPr>
          <w:rFonts w:hint="cs"/>
          <w:rtl/>
        </w:rPr>
        <w:t>הסיכון</w:t>
      </w:r>
      <w:r w:rsidRPr="00AD13A5">
        <w:rPr>
          <w:rtl/>
        </w:rPr>
        <w:t xml:space="preserve"> </w:t>
      </w:r>
      <w:r w:rsidRPr="00AD13A5">
        <w:rPr>
          <w:rFonts w:hint="cs"/>
          <w:rtl/>
        </w:rPr>
        <w:t>וניתוח</w:t>
      </w:r>
      <w:r w:rsidRPr="00AD13A5">
        <w:rPr>
          <w:rtl/>
        </w:rPr>
        <w:t xml:space="preserve"> </w:t>
      </w:r>
      <w:r w:rsidRPr="00AD13A5">
        <w:rPr>
          <w:rFonts w:hint="cs"/>
          <w:rtl/>
        </w:rPr>
        <w:t>שינוי</w:t>
      </w:r>
      <w:r w:rsidRPr="00AD13A5">
        <w:rPr>
          <w:rtl/>
        </w:rPr>
        <w:t xml:space="preserve"> </w:t>
      </w:r>
      <w:r w:rsidRPr="00AD13A5">
        <w:rPr>
          <w:rFonts w:hint="cs"/>
          <w:rtl/>
        </w:rPr>
        <w:t>הדירוג;</w:t>
      </w:r>
    </w:p>
    <w:p w14:paraId="5E4A9990" w14:textId="77777777" w:rsidR="009F6242" w:rsidRPr="00AD13A5" w:rsidRDefault="009F6242" w:rsidP="009F4358">
      <w:pPr>
        <w:pStyle w:val="a0"/>
        <w:numPr>
          <w:ilvl w:val="3"/>
          <w:numId w:val="1576"/>
        </w:numPr>
        <w:spacing w:line="360" w:lineRule="auto"/>
        <w:ind w:left="2094" w:hanging="384"/>
      </w:pPr>
      <w:r w:rsidRPr="00AD13A5">
        <w:rPr>
          <w:rFonts w:hint="cs"/>
          <w:rtl/>
        </w:rPr>
        <w:lastRenderedPageBreak/>
        <w:t>פרופיל</w:t>
      </w:r>
      <w:r w:rsidRPr="00AD13A5">
        <w:rPr>
          <w:rtl/>
        </w:rPr>
        <w:t xml:space="preserve"> </w:t>
      </w:r>
      <w:r w:rsidRPr="00AD13A5">
        <w:rPr>
          <w:rFonts w:hint="cs"/>
          <w:rtl/>
        </w:rPr>
        <w:t>של</w:t>
      </w:r>
      <w:r w:rsidRPr="00AD13A5">
        <w:rPr>
          <w:rtl/>
        </w:rPr>
        <w:t xml:space="preserve"> </w:t>
      </w:r>
      <w:r w:rsidRPr="00AD13A5">
        <w:rPr>
          <w:rFonts w:hint="cs"/>
          <w:rtl/>
        </w:rPr>
        <w:t>תמהיל</w:t>
      </w:r>
      <w:r w:rsidRPr="00AD13A5">
        <w:rPr>
          <w:rtl/>
        </w:rPr>
        <w:t xml:space="preserve"> </w:t>
      </w:r>
      <w:r w:rsidRPr="00AD13A5">
        <w:rPr>
          <w:rFonts w:hint="cs"/>
          <w:rtl/>
        </w:rPr>
        <w:t>ענפי</w:t>
      </w:r>
      <w:r w:rsidRPr="00AD13A5">
        <w:rPr>
          <w:rtl/>
        </w:rPr>
        <w:t xml:space="preserve"> </w:t>
      </w:r>
      <w:r w:rsidRPr="00AD13A5">
        <w:rPr>
          <w:rFonts w:hint="cs"/>
          <w:rtl/>
        </w:rPr>
        <w:t>וטווחי</w:t>
      </w:r>
      <w:r w:rsidRPr="00AD13A5">
        <w:rPr>
          <w:rtl/>
        </w:rPr>
        <w:t xml:space="preserve"> </w:t>
      </w:r>
      <w:r w:rsidRPr="00AD13A5">
        <w:rPr>
          <w:rFonts w:hint="cs"/>
          <w:rtl/>
        </w:rPr>
        <w:t>תקופות</w:t>
      </w:r>
      <w:r w:rsidRPr="00AD13A5">
        <w:rPr>
          <w:rtl/>
        </w:rPr>
        <w:t xml:space="preserve"> </w:t>
      </w:r>
      <w:r w:rsidRPr="00AD13A5">
        <w:rPr>
          <w:rFonts w:hint="cs"/>
          <w:rtl/>
        </w:rPr>
        <w:t>לפירעון;</w:t>
      </w:r>
    </w:p>
    <w:p w14:paraId="6EF203F9" w14:textId="77777777" w:rsidR="009F6242" w:rsidRPr="00AD13A5" w:rsidRDefault="009F6242" w:rsidP="009F4358">
      <w:pPr>
        <w:pStyle w:val="a0"/>
        <w:numPr>
          <w:ilvl w:val="3"/>
          <w:numId w:val="1576"/>
        </w:numPr>
        <w:spacing w:line="360" w:lineRule="auto"/>
        <w:ind w:left="2094" w:hanging="384"/>
      </w:pPr>
      <w:r w:rsidRPr="00AD13A5">
        <w:rPr>
          <w:rFonts w:hint="cs"/>
          <w:rtl/>
        </w:rPr>
        <w:t>הסתברויות</w:t>
      </w:r>
      <w:r w:rsidRPr="00AD13A5">
        <w:rPr>
          <w:rtl/>
        </w:rPr>
        <w:t xml:space="preserve"> </w:t>
      </w:r>
      <w:r w:rsidRPr="00AD13A5">
        <w:rPr>
          <w:rFonts w:hint="cs"/>
          <w:rtl/>
        </w:rPr>
        <w:t>לכשל</w:t>
      </w:r>
      <w:r w:rsidRPr="00AD13A5">
        <w:rPr>
          <w:rtl/>
        </w:rPr>
        <w:t xml:space="preserve"> </w:t>
      </w:r>
      <w:r w:rsidRPr="00AD13A5">
        <w:rPr>
          <w:rFonts w:hint="cs"/>
          <w:rtl/>
        </w:rPr>
        <w:t>בפירעון</w:t>
      </w:r>
      <w:r w:rsidRPr="00AD13A5">
        <w:rPr>
          <w:rtl/>
        </w:rPr>
        <w:t xml:space="preserve"> </w:t>
      </w:r>
      <w:r w:rsidRPr="00AD13A5">
        <w:rPr>
          <w:rFonts w:hint="cs"/>
          <w:rtl/>
        </w:rPr>
        <w:t>הלוואה</w:t>
      </w:r>
      <w:r w:rsidRPr="00AD13A5">
        <w:rPr>
          <w:rtl/>
        </w:rPr>
        <w:t xml:space="preserve"> </w:t>
      </w:r>
      <w:r w:rsidRPr="00AD13A5">
        <w:rPr>
          <w:rFonts w:hint="cs"/>
          <w:rtl/>
        </w:rPr>
        <w:t>ממונפת, והפסד</w:t>
      </w:r>
      <w:r w:rsidRPr="00AD13A5">
        <w:rPr>
          <w:rtl/>
        </w:rPr>
        <w:t xml:space="preserve"> </w:t>
      </w:r>
      <w:r w:rsidRPr="00AD13A5">
        <w:rPr>
          <w:rFonts w:hint="cs"/>
          <w:rtl/>
        </w:rPr>
        <w:t>בהינתן</w:t>
      </w:r>
      <w:r w:rsidRPr="00AD13A5">
        <w:rPr>
          <w:rtl/>
        </w:rPr>
        <w:t xml:space="preserve"> </w:t>
      </w:r>
      <w:r w:rsidRPr="00AD13A5">
        <w:rPr>
          <w:rFonts w:hint="cs"/>
          <w:rtl/>
        </w:rPr>
        <w:t>כשל;</w:t>
      </w:r>
    </w:p>
    <w:p w14:paraId="558F5F6B" w14:textId="77777777" w:rsidR="009F6242" w:rsidRPr="00AD13A5" w:rsidRDefault="009F6242" w:rsidP="009F4358">
      <w:pPr>
        <w:pStyle w:val="a0"/>
        <w:numPr>
          <w:ilvl w:val="3"/>
          <w:numId w:val="1576"/>
        </w:numPr>
        <w:spacing w:line="360" w:lineRule="auto"/>
        <w:ind w:left="2094" w:hanging="384"/>
      </w:pPr>
      <w:r w:rsidRPr="00AD13A5">
        <w:rPr>
          <w:rFonts w:hint="cs"/>
          <w:rtl/>
        </w:rPr>
        <w:t>מדידת</w:t>
      </w:r>
      <w:r w:rsidRPr="00AD13A5">
        <w:rPr>
          <w:rtl/>
        </w:rPr>
        <w:t xml:space="preserve"> </w:t>
      </w:r>
      <w:r w:rsidRPr="00AD13A5">
        <w:rPr>
          <w:rFonts w:hint="cs"/>
          <w:rtl/>
        </w:rPr>
        <w:t>ביצועי</w:t>
      </w:r>
      <w:r w:rsidRPr="00AD13A5">
        <w:rPr>
          <w:rtl/>
        </w:rPr>
        <w:t xml:space="preserve"> </w:t>
      </w:r>
      <w:r w:rsidRPr="00AD13A5">
        <w:rPr>
          <w:rFonts w:hint="cs"/>
          <w:rtl/>
        </w:rPr>
        <w:t>התיק</w:t>
      </w:r>
      <w:r w:rsidRPr="00AD13A5">
        <w:rPr>
          <w:rtl/>
        </w:rPr>
        <w:t xml:space="preserve">, </w:t>
      </w:r>
      <w:r w:rsidRPr="00AD13A5">
        <w:rPr>
          <w:rFonts w:hint="cs"/>
          <w:rtl/>
        </w:rPr>
        <w:t>לרבות</w:t>
      </w:r>
      <w:r w:rsidRPr="00AD13A5">
        <w:rPr>
          <w:rtl/>
        </w:rPr>
        <w:t xml:space="preserve"> </w:t>
      </w:r>
      <w:r w:rsidRPr="00AD13A5">
        <w:rPr>
          <w:rFonts w:hint="cs"/>
          <w:rtl/>
        </w:rPr>
        <w:t xml:space="preserve">הפרת </w:t>
      </w:r>
      <w:proofErr w:type="spellStart"/>
      <w:r w:rsidRPr="00AD13A5">
        <w:rPr>
          <w:rFonts w:hint="cs"/>
          <w:rtl/>
        </w:rPr>
        <w:t>תניות</w:t>
      </w:r>
      <w:proofErr w:type="spellEnd"/>
      <w:r w:rsidRPr="00AD13A5">
        <w:rPr>
          <w:rtl/>
        </w:rPr>
        <w:t xml:space="preserve"> </w:t>
      </w:r>
      <w:r w:rsidRPr="00AD13A5">
        <w:rPr>
          <w:rFonts w:hint="cs"/>
          <w:rtl/>
        </w:rPr>
        <w:t>פיננסיות</w:t>
      </w:r>
      <w:r w:rsidRPr="00AD13A5">
        <w:rPr>
          <w:rtl/>
        </w:rPr>
        <w:t xml:space="preserve">, </w:t>
      </w:r>
      <w:r w:rsidRPr="00AD13A5">
        <w:rPr>
          <w:rFonts w:hint="cs"/>
          <w:rtl/>
        </w:rPr>
        <w:t>ארגון</w:t>
      </w:r>
      <w:r w:rsidRPr="00AD13A5">
        <w:rPr>
          <w:rtl/>
        </w:rPr>
        <w:t xml:space="preserve"> </w:t>
      </w:r>
      <w:r w:rsidRPr="00AD13A5">
        <w:rPr>
          <w:rFonts w:hint="cs"/>
          <w:rtl/>
        </w:rPr>
        <w:t>מחדש</w:t>
      </w:r>
      <w:r w:rsidRPr="00AD13A5">
        <w:rPr>
          <w:rtl/>
        </w:rPr>
        <w:t xml:space="preserve"> </w:t>
      </w:r>
      <w:r w:rsidRPr="00AD13A5">
        <w:rPr>
          <w:rFonts w:hint="cs"/>
          <w:rtl/>
        </w:rPr>
        <w:t>של</w:t>
      </w:r>
      <w:r w:rsidRPr="00AD13A5">
        <w:rPr>
          <w:rtl/>
        </w:rPr>
        <w:t xml:space="preserve"> </w:t>
      </w:r>
      <w:r w:rsidRPr="00AD13A5">
        <w:rPr>
          <w:rFonts w:hint="cs"/>
          <w:rtl/>
        </w:rPr>
        <w:t>חובות</w:t>
      </w:r>
      <w:r w:rsidRPr="00AD13A5">
        <w:rPr>
          <w:rtl/>
        </w:rPr>
        <w:t xml:space="preserve">, </w:t>
      </w:r>
      <w:r w:rsidRPr="00AD13A5">
        <w:rPr>
          <w:rFonts w:hint="cs"/>
          <w:rtl/>
        </w:rPr>
        <w:t>הלוואות</w:t>
      </w:r>
      <w:r w:rsidRPr="00AD13A5">
        <w:rPr>
          <w:rtl/>
        </w:rPr>
        <w:t xml:space="preserve"> </w:t>
      </w:r>
      <w:r w:rsidRPr="00AD13A5">
        <w:rPr>
          <w:rFonts w:hint="cs"/>
          <w:rtl/>
        </w:rPr>
        <w:t>שאינן</w:t>
      </w:r>
      <w:r w:rsidRPr="00AD13A5">
        <w:rPr>
          <w:rtl/>
        </w:rPr>
        <w:t xml:space="preserve"> </w:t>
      </w:r>
      <w:r w:rsidRPr="00AD13A5">
        <w:rPr>
          <w:rFonts w:hint="cs"/>
          <w:rtl/>
        </w:rPr>
        <w:t>צוברות</w:t>
      </w:r>
      <w:r>
        <w:rPr>
          <w:rFonts w:hint="cs"/>
          <w:rtl/>
        </w:rPr>
        <w:t xml:space="preserve"> קרן או ריבית</w:t>
      </w:r>
      <w:r w:rsidRPr="00AD13A5">
        <w:rPr>
          <w:rFonts w:hint="cs"/>
          <w:rtl/>
        </w:rPr>
        <w:t xml:space="preserve"> ומחיקות</w:t>
      </w:r>
      <w:r w:rsidRPr="00AD13A5">
        <w:rPr>
          <w:rtl/>
        </w:rPr>
        <w:t xml:space="preserve"> </w:t>
      </w:r>
      <w:r w:rsidRPr="00AD13A5">
        <w:rPr>
          <w:rFonts w:hint="cs"/>
          <w:rtl/>
        </w:rPr>
        <w:t>חשבונאיות;</w:t>
      </w:r>
    </w:p>
    <w:p w14:paraId="784C5E5D" w14:textId="77777777" w:rsidR="009F6242" w:rsidRPr="00AD13A5" w:rsidRDefault="009F6242" w:rsidP="009F4358">
      <w:pPr>
        <w:pStyle w:val="a0"/>
        <w:numPr>
          <w:ilvl w:val="3"/>
          <w:numId w:val="1576"/>
        </w:numPr>
        <w:spacing w:line="360" w:lineRule="auto"/>
        <w:ind w:left="2094" w:hanging="384"/>
      </w:pPr>
      <w:r w:rsidRPr="00AD13A5">
        <w:rPr>
          <w:rFonts w:hint="cs"/>
          <w:rtl/>
        </w:rPr>
        <w:t>ההיקף</w:t>
      </w:r>
      <w:r w:rsidRPr="00AD13A5">
        <w:rPr>
          <w:rtl/>
        </w:rPr>
        <w:t xml:space="preserve"> </w:t>
      </w:r>
      <w:r w:rsidRPr="00AD13A5">
        <w:rPr>
          <w:rFonts w:hint="cs"/>
          <w:rtl/>
        </w:rPr>
        <w:t>הכולל</w:t>
      </w:r>
      <w:r w:rsidRPr="00AD13A5">
        <w:rPr>
          <w:rtl/>
        </w:rPr>
        <w:t xml:space="preserve"> </w:t>
      </w:r>
      <w:r w:rsidRPr="00AD13A5">
        <w:rPr>
          <w:rFonts w:hint="cs"/>
          <w:rtl/>
        </w:rPr>
        <w:t>של</w:t>
      </w:r>
      <w:r w:rsidRPr="00AD13A5">
        <w:rPr>
          <w:rtl/>
        </w:rPr>
        <w:t xml:space="preserve"> </w:t>
      </w:r>
      <w:r w:rsidRPr="00AD13A5">
        <w:rPr>
          <w:rFonts w:hint="cs"/>
          <w:rtl/>
        </w:rPr>
        <w:t>חריגות</w:t>
      </w:r>
      <w:r w:rsidRPr="00AD13A5">
        <w:rPr>
          <w:rtl/>
        </w:rPr>
        <w:t xml:space="preserve"> </w:t>
      </w:r>
      <w:r w:rsidRPr="00AD13A5">
        <w:rPr>
          <w:rFonts w:hint="cs"/>
          <w:rtl/>
        </w:rPr>
        <w:t>ממדיניות</w:t>
      </w:r>
      <w:r w:rsidRPr="00AD13A5">
        <w:rPr>
          <w:rtl/>
        </w:rPr>
        <w:t xml:space="preserve"> </w:t>
      </w:r>
      <w:r>
        <w:rPr>
          <w:rFonts w:hint="cs"/>
          <w:rtl/>
        </w:rPr>
        <w:t xml:space="preserve">שהתווה הגוף המוסדי להלוואות </w:t>
      </w:r>
      <w:r w:rsidRPr="00AD13A5">
        <w:rPr>
          <w:rFonts w:hint="cs"/>
          <w:rtl/>
        </w:rPr>
        <w:t>ממונפות;</w:t>
      </w:r>
    </w:p>
    <w:p w14:paraId="24CD1577" w14:textId="77777777" w:rsidR="009F6242" w:rsidRPr="00AD13A5" w:rsidRDefault="009F6242" w:rsidP="009F4358">
      <w:pPr>
        <w:pStyle w:val="a0"/>
        <w:numPr>
          <w:ilvl w:val="3"/>
          <w:numId w:val="1576"/>
        </w:numPr>
        <w:spacing w:line="360" w:lineRule="auto"/>
        <w:ind w:left="2094" w:hanging="384"/>
      </w:pPr>
      <w:r w:rsidRPr="00AD13A5">
        <w:rPr>
          <w:rFonts w:hint="cs"/>
          <w:rtl/>
        </w:rPr>
        <w:t>חשיפות</w:t>
      </w:r>
      <w:r w:rsidRPr="00AD13A5">
        <w:rPr>
          <w:rtl/>
        </w:rPr>
        <w:t xml:space="preserve"> </w:t>
      </w:r>
      <w:r w:rsidRPr="00AD13A5">
        <w:rPr>
          <w:rFonts w:hint="cs"/>
          <w:rtl/>
        </w:rPr>
        <w:t>לפי</w:t>
      </w:r>
      <w:r w:rsidRPr="00AD13A5">
        <w:rPr>
          <w:rtl/>
        </w:rPr>
        <w:t xml:space="preserve"> </w:t>
      </w:r>
      <w:r w:rsidRPr="00AD13A5">
        <w:rPr>
          <w:rFonts w:hint="cs"/>
          <w:rtl/>
        </w:rPr>
        <w:t>סוג</w:t>
      </w:r>
      <w:r w:rsidRPr="00AD13A5">
        <w:rPr>
          <w:rtl/>
        </w:rPr>
        <w:t xml:space="preserve"> </w:t>
      </w:r>
      <w:r w:rsidRPr="00AD13A5">
        <w:rPr>
          <w:rFonts w:hint="cs"/>
          <w:rtl/>
        </w:rPr>
        <w:t>הבטוחה</w:t>
      </w:r>
      <w:r>
        <w:rPr>
          <w:rFonts w:hint="cs"/>
          <w:rtl/>
        </w:rPr>
        <w:t>,</w:t>
      </w:r>
      <w:r w:rsidRPr="00AD13A5">
        <w:rPr>
          <w:rtl/>
        </w:rPr>
        <w:t xml:space="preserve"> </w:t>
      </w:r>
      <w:r w:rsidRPr="00AD13A5">
        <w:rPr>
          <w:rFonts w:hint="cs"/>
          <w:rtl/>
        </w:rPr>
        <w:t>עסקאות</w:t>
      </w:r>
      <w:r w:rsidRPr="00AD13A5">
        <w:rPr>
          <w:rtl/>
        </w:rPr>
        <w:t xml:space="preserve"> שאינן מובטחות וכאלה שבהן שווי </w:t>
      </w:r>
      <w:r w:rsidRPr="00AD13A5">
        <w:rPr>
          <w:rFonts w:hint="cs"/>
          <w:rtl/>
        </w:rPr>
        <w:t>מניות התאגיד</w:t>
      </w:r>
      <w:r w:rsidRPr="00AD13A5">
        <w:rPr>
          <w:rtl/>
        </w:rPr>
        <w:t xml:space="preserve"> הוא מקור ההחזר להלוואות ממונפות. </w:t>
      </w:r>
      <w:r w:rsidRPr="00AD13A5">
        <w:rPr>
          <w:rFonts w:hint="cs"/>
          <w:rtl/>
        </w:rPr>
        <w:t>בעסקת סינדיקציה יתייחס הדיווח</w:t>
      </w:r>
      <w:r w:rsidRPr="00AD13A5">
        <w:rPr>
          <w:rtl/>
        </w:rPr>
        <w:t xml:space="preserve"> גם </w:t>
      </w:r>
      <w:r>
        <w:rPr>
          <w:rFonts w:hint="cs"/>
          <w:rtl/>
        </w:rPr>
        <w:t>לחלקו של הגוף המוסדי בבטוחה</w:t>
      </w:r>
      <w:r w:rsidRPr="00AD13A5">
        <w:rPr>
          <w:rFonts w:hint="cs"/>
          <w:rtl/>
        </w:rPr>
        <w:t>;</w:t>
      </w:r>
    </w:p>
    <w:p w14:paraId="6ABD3D7C" w14:textId="77777777" w:rsidR="009F6242" w:rsidRPr="00AD13A5" w:rsidRDefault="009F6242" w:rsidP="009F4358">
      <w:pPr>
        <w:pStyle w:val="a0"/>
        <w:numPr>
          <w:ilvl w:val="3"/>
          <w:numId w:val="1576"/>
        </w:numPr>
        <w:spacing w:line="360" w:lineRule="auto"/>
        <w:ind w:left="2094" w:hanging="384"/>
      </w:pPr>
      <w:r w:rsidRPr="00AD13A5">
        <w:rPr>
          <w:rFonts w:hint="cs"/>
          <w:rtl/>
        </w:rPr>
        <w:t>בהלוואה שבה המניות הן בטוחה להלוואה - נתונים</w:t>
      </w:r>
      <w:r w:rsidRPr="00AD13A5">
        <w:rPr>
          <w:rtl/>
        </w:rPr>
        <w:t xml:space="preserve"> על מחירים ומחזורי מסחר</w:t>
      </w:r>
      <w:r w:rsidRPr="00AD13A5">
        <w:rPr>
          <w:rFonts w:hint="cs"/>
          <w:rtl/>
        </w:rPr>
        <w:t xml:space="preserve"> של המניות,</w:t>
      </w:r>
      <w:r w:rsidRPr="00AD13A5">
        <w:rPr>
          <w:rtl/>
        </w:rPr>
        <w:t xml:space="preserve"> בשוק משני, אם זמינים</w:t>
      </w:r>
      <w:r w:rsidRPr="00AD13A5">
        <w:rPr>
          <w:rFonts w:hint="cs"/>
          <w:rtl/>
        </w:rPr>
        <w:t>;</w:t>
      </w:r>
    </w:p>
    <w:p w14:paraId="09C9128C" w14:textId="2D47FA52" w:rsidR="00614B68" w:rsidRPr="00AD13A5" w:rsidRDefault="009F6242" w:rsidP="009F4358">
      <w:pPr>
        <w:pStyle w:val="a0"/>
        <w:numPr>
          <w:ilvl w:val="3"/>
          <w:numId w:val="1576"/>
        </w:numPr>
        <w:spacing w:line="360" w:lineRule="auto"/>
        <w:ind w:left="2094" w:hanging="384"/>
      </w:pPr>
      <w:r w:rsidRPr="00AD13A5">
        <w:rPr>
          <w:rFonts w:hint="cs"/>
          <w:rtl/>
        </w:rPr>
        <w:t>נתוני מרווח של איגרות חוב של הלווה בשוק משני, ככל שקיימות;</w:t>
      </w:r>
    </w:p>
    <w:p w14:paraId="2128D70D" w14:textId="3D5AEE10" w:rsidR="00614B68" w:rsidRPr="00614B68" w:rsidRDefault="009F6242" w:rsidP="009F4358">
      <w:pPr>
        <w:pStyle w:val="a0"/>
        <w:numPr>
          <w:ilvl w:val="3"/>
          <w:numId w:val="1576"/>
        </w:numPr>
        <w:spacing w:line="360" w:lineRule="auto"/>
        <w:ind w:left="2094" w:hanging="526"/>
        <w:rPr>
          <w:rtl/>
        </w:rPr>
      </w:pPr>
      <w:r w:rsidRPr="00614B68">
        <w:rPr>
          <w:rFonts w:hint="cs"/>
          <w:rtl/>
        </w:rPr>
        <w:t>פירוט</w:t>
      </w:r>
      <w:r w:rsidRPr="00614B68">
        <w:rPr>
          <w:rtl/>
        </w:rPr>
        <w:t xml:space="preserve"> </w:t>
      </w:r>
      <w:r w:rsidRPr="00614B68">
        <w:rPr>
          <w:rFonts w:hint="cs"/>
          <w:rtl/>
        </w:rPr>
        <w:t>זהות</w:t>
      </w:r>
      <w:r w:rsidRPr="00614B68">
        <w:rPr>
          <w:rtl/>
        </w:rPr>
        <w:t xml:space="preserve"> </w:t>
      </w:r>
      <w:r w:rsidRPr="00614B68">
        <w:rPr>
          <w:rFonts w:hint="cs"/>
          <w:rtl/>
        </w:rPr>
        <w:t>נותני</w:t>
      </w:r>
      <w:r w:rsidRPr="00614B68">
        <w:rPr>
          <w:rtl/>
        </w:rPr>
        <w:t xml:space="preserve"> </w:t>
      </w:r>
      <w:r w:rsidRPr="00614B68">
        <w:rPr>
          <w:rFonts w:hint="cs"/>
          <w:rtl/>
        </w:rPr>
        <w:t>הערבויות בהלוואות</w:t>
      </w:r>
      <w:r w:rsidRPr="00614B68">
        <w:rPr>
          <w:rtl/>
        </w:rPr>
        <w:t>;</w:t>
      </w:r>
    </w:p>
    <w:p w14:paraId="775629BD" w14:textId="77777777" w:rsidR="009F6242" w:rsidRPr="00614B68" w:rsidRDefault="009F6242" w:rsidP="009F4358">
      <w:pPr>
        <w:pStyle w:val="a0"/>
        <w:numPr>
          <w:ilvl w:val="3"/>
          <w:numId w:val="1576"/>
        </w:numPr>
        <w:spacing w:line="360" w:lineRule="auto"/>
        <w:ind w:left="2094" w:hanging="526"/>
        <w:rPr>
          <w:rtl/>
        </w:rPr>
      </w:pPr>
      <w:r w:rsidRPr="00614B68">
        <w:rPr>
          <w:rFonts w:hint="cs"/>
          <w:rtl/>
        </w:rPr>
        <w:t>ריכוזיות</w:t>
      </w:r>
      <w:r w:rsidRPr="00614B68">
        <w:rPr>
          <w:rtl/>
        </w:rPr>
        <w:t xml:space="preserve"> צד</w:t>
      </w:r>
      <w:r w:rsidRPr="00614B68">
        <w:rPr>
          <w:rFonts w:hint="cs"/>
          <w:rtl/>
        </w:rPr>
        <w:t>דים</w:t>
      </w:r>
      <w:r w:rsidRPr="00614B68">
        <w:rPr>
          <w:rtl/>
        </w:rPr>
        <w:t xml:space="preserve"> נגדי</w:t>
      </w:r>
      <w:r w:rsidRPr="00614B68">
        <w:rPr>
          <w:rFonts w:hint="cs"/>
          <w:rtl/>
        </w:rPr>
        <w:t>ים</w:t>
      </w:r>
      <w:r w:rsidRPr="00614B68">
        <w:rPr>
          <w:rtl/>
        </w:rPr>
        <w:t xml:space="preserve"> לגידור סיכון האשראי הנובע מה</w:t>
      </w:r>
      <w:r w:rsidRPr="00614B68">
        <w:rPr>
          <w:rFonts w:hint="cs"/>
          <w:rtl/>
        </w:rPr>
        <w:t>לוואות</w:t>
      </w:r>
      <w:r w:rsidRPr="00614B68">
        <w:rPr>
          <w:rtl/>
        </w:rPr>
        <w:t xml:space="preserve"> </w:t>
      </w:r>
      <w:r w:rsidRPr="00614B68">
        <w:rPr>
          <w:rFonts w:hint="cs"/>
          <w:rtl/>
        </w:rPr>
        <w:t xml:space="preserve">ממונפות שנתן הגוף המוסדי, ככל שרלוונטי; </w:t>
      </w:r>
      <w:r w:rsidRPr="00614B68">
        <w:rPr>
          <w:rtl/>
        </w:rPr>
        <w:t xml:space="preserve">חלוקה חזויה של עסקאות </w:t>
      </w:r>
      <w:r w:rsidRPr="00614B68">
        <w:rPr>
          <w:rFonts w:hint="cs"/>
          <w:rtl/>
        </w:rPr>
        <w:t>שטרם</w:t>
      </w:r>
      <w:r w:rsidRPr="00614B68">
        <w:rPr>
          <w:rtl/>
        </w:rPr>
        <w:t xml:space="preserve"> </w:t>
      </w:r>
      <w:r w:rsidRPr="00614B68">
        <w:rPr>
          <w:rFonts w:hint="cs"/>
          <w:rtl/>
        </w:rPr>
        <w:t>הושלמו, כמפורט להלן:</w:t>
      </w:r>
      <w:r w:rsidRPr="00614B68">
        <w:rPr>
          <w:rtl/>
        </w:rPr>
        <w:t xml:space="preserve"> </w:t>
      </w:r>
    </w:p>
    <w:p w14:paraId="3F8C27C1" w14:textId="77777777" w:rsidR="009F6242" w:rsidRPr="00AD13A5" w:rsidRDefault="009F6242" w:rsidP="009F4358">
      <w:pPr>
        <w:pStyle w:val="a0"/>
        <w:numPr>
          <w:ilvl w:val="5"/>
          <w:numId w:val="1577"/>
        </w:numPr>
        <w:spacing w:line="360" w:lineRule="auto"/>
        <w:ind w:left="2814" w:hanging="395"/>
        <w:rPr>
          <w:rStyle w:val="FontStyle14"/>
          <w:rFonts w:cs="David"/>
          <w:szCs w:val="24"/>
          <w:rtl/>
          <w:lang w:val="he" w:bidi="he"/>
        </w:rPr>
      </w:pPr>
      <w:r w:rsidRPr="00AD13A5">
        <w:rPr>
          <w:rStyle w:val="FontStyle14"/>
          <w:rFonts w:cs="David" w:hint="cs"/>
          <w:szCs w:val="24"/>
          <w:rtl/>
          <w:lang w:val="he"/>
        </w:rPr>
        <w:t>התחייבות</w:t>
      </w:r>
      <w:r w:rsidRPr="00AD13A5">
        <w:rPr>
          <w:rStyle w:val="FontStyle14"/>
          <w:rFonts w:cs="David"/>
          <w:szCs w:val="24"/>
          <w:rtl/>
          <w:lang w:val="he" w:bidi="he"/>
        </w:rPr>
        <w:t xml:space="preserve"> </w:t>
      </w:r>
      <w:r w:rsidRPr="00AD13A5">
        <w:rPr>
          <w:rStyle w:val="FontStyle14"/>
          <w:rFonts w:cs="David" w:hint="cs"/>
          <w:szCs w:val="24"/>
          <w:rtl/>
          <w:lang w:val="he"/>
        </w:rPr>
        <w:t>של</w:t>
      </w:r>
      <w:r w:rsidRPr="00AD13A5">
        <w:rPr>
          <w:rStyle w:val="FontStyle14"/>
          <w:rFonts w:cs="David"/>
          <w:szCs w:val="24"/>
          <w:rtl/>
          <w:lang w:val="he" w:bidi="he"/>
        </w:rPr>
        <w:t xml:space="preserve"> </w:t>
      </w:r>
      <w:r w:rsidRPr="00AD13A5">
        <w:rPr>
          <w:rStyle w:val="FontStyle14"/>
          <w:rFonts w:cs="David" w:hint="cs"/>
          <w:szCs w:val="24"/>
          <w:rtl/>
          <w:lang w:val="he"/>
        </w:rPr>
        <w:t>הגוף</w:t>
      </w:r>
      <w:r w:rsidRPr="00AD13A5">
        <w:rPr>
          <w:rStyle w:val="FontStyle14"/>
          <w:rFonts w:cs="David"/>
          <w:szCs w:val="24"/>
          <w:rtl/>
          <w:lang w:val="he" w:bidi="he"/>
        </w:rPr>
        <w:t xml:space="preserve"> </w:t>
      </w:r>
      <w:r w:rsidRPr="00AD13A5">
        <w:rPr>
          <w:rStyle w:val="FontStyle14"/>
          <w:rFonts w:cs="David" w:hint="cs"/>
          <w:szCs w:val="24"/>
          <w:rtl/>
          <w:lang w:val="he"/>
        </w:rPr>
        <w:t>המוסדי</w:t>
      </w:r>
      <w:r w:rsidRPr="00AD13A5">
        <w:rPr>
          <w:rStyle w:val="FontStyle14"/>
          <w:rFonts w:cs="David"/>
          <w:szCs w:val="24"/>
          <w:rtl/>
          <w:lang w:val="he" w:bidi="he"/>
        </w:rPr>
        <w:t xml:space="preserve"> </w:t>
      </w:r>
      <w:r w:rsidRPr="00AD13A5">
        <w:rPr>
          <w:rStyle w:val="FontStyle14"/>
          <w:rFonts w:cs="David" w:hint="cs"/>
          <w:szCs w:val="24"/>
          <w:rtl/>
          <w:lang w:val="he"/>
        </w:rPr>
        <w:t>להעמיד</w:t>
      </w:r>
      <w:r w:rsidRPr="00AD13A5">
        <w:rPr>
          <w:rStyle w:val="FontStyle14"/>
          <w:rFonts w:cs="David"/>
          <w:szCs w:val="24"/>
          <w:rtl/>
          <w:lang w:val="he" w:bidi="he"/>
        </w:rPr>
        <w:t xml:space="preserve"> </w:t>
      </w:r>
      <w:r w:rsidRPr="00AD13A5">
        <w:rPr>
          <w:rStyle w:val="FontStyle14"/>
          <w:rFonts w:cs="David" w:hint="cs"/>
          <w:szCs w:val="24"/>
          <w:rtl/>
          <w:lang w:val="he"/>
        </w:rPr>
        <w:t>הלוואה שטרם</w:t>
      </w:r>
      <w:r w:rsidRPr="00AD13A5">
        <w:rPr>
          <w:rStyle w:val="FontStyle14"/>
          <w:rFonts w:cs="David"/>
          <w:szCs w:val="24"/>
          <w:rtl/>
          <w:lang w:val="he" w:bidi="he"/>
        </w:rPr>
        <w:t xml:space="preserve"> </w:t>
      </w:r>
      <w:r w:rsidRPr="00AD13A5">
        <w:rPr>
          <w:rStyle w:val="FontStyle14"/>
          <w:rFonts w:cs="David" w:hint="cs"/>
          <w:szCs w:val="24"/>
          <w:rtl/>
          <w:lang w:val="he"/>
        </w:rPr>
        <w:t>מומשה.</w:t>
      </w:r>
      <w:r w:rsidRPr="00AD13A5">
        <w:rPr>
          <w:rStyle w:val="FontStyle14"/>
          <w:rFonts w:cs="David"/>
          <w:szCs w:val="24"/>
          <w:rtl/>
          <w:lang w:val="he"/>
        </w:rPr>
        <w:t xml:space="preserve"> </w:t>
      </w:r>
    </w:p>
    <w:p w14:paraId="7EDDE6C2" w14:textId="77777777" w:rsidR="009F6242" w:rsidRPr="00AD13A5" w:rsidRDefault="009F6242" w:rsidP="009F4358">
      <w:pPr>
        <w:pStyle w:val="a0"/>
        <w:numPr>
          <w:ilvl w:val="5"/>
          <w:numId w:val="1577"/>
        </w:numPr>
        <w:spacing w:line="360" w:lineRule="auto"/>
        <w:ind w:left="2814" w:hanging="395"/>
        <w:rPr>
          <w:rStyle w:val="FontStyle14"/>
          <w:rFonts w:cs="David"/>
          <w:szCs w:val="24"/>
          <w:rtl/>
          <w:lang w:val="he" w:bidi="he"/>
        </w:rPr>
      </w:pPr>
      <w:r w:rsidRPr="00AD13A5">
        <w:rPr>
          <w:rStyle w:val="FontStyle14"/>
          <w:rFonts w:cs="David" w:hint="cs"/>
          <w:szCs w:val="24"/>
          <w:rtl/>
          <w:lang w:val="he"/>
        </w:rPr>
        <w:t>הלוואה</w:t>
      </w:r>
      <w:r w:rsidRPr="00AD13A5">
        <w:rPr>
          <w:rStyle w:val="FontStyle14"/>
          <w:rFonts w:cs="David"/>
          <w:szCs w:val="24"/>
          <w:rtl/>
          <w:lang w:val="he"/>
        </w:rPr>
        <w:t xml:space="preserve"> שהועמד</w:t>
      </w:r>
      <w:r w:rsidRPr="00AD13A5">
        <w:rPr>
          <w:rStyle w:val="FontStyle14"/>
          <w:rFonts w:cs="David" w:hint="cs"/>
          <w:szCs w:val="24"/>
          <w:rtl/>
          <w:lang w:val="he"/>
        </w:rPr>
        <w:t>ה</w:t>
      </w:r>
      <w:r w:rsidRPr="00AD13A5">
        <w:rPr>
          <w:rStyle w:val="FontStyle14"/>
          <w:rFonts w:cs="David"/>
          <w:szCs w:val="24"/>
          <w:rtl/>
          <w:lang w:val="he"/>
        </w:rPr>
        <w:t xml:space="preserve"> ללווים </w:t>
      </w:r>
      <w:r w:rsidRPr="00AD13A5">
        <w:rPr>
          <w:rStyle w:val="FontStyle14"/>
          <w:rFonts w:cs="David" w:hint="cs"/>
          <w:szCs w:val="24"/>
          <w:rtl/>
          <w:lang w:val="he"/>
        </w:rPr>
        <w:t>ושהליך מכירתה לצד</w:t>
      </w:r>
      <w:r w:rsidRPr="00AD13A5">
        <w:rPr>
          <w:rStyle w:val="FontStyle14"/>
          <w:rFonts w:cs="David"/>
          <w:szCs w:val="24"/>
          <w:rtl/>
          <w:lang w:val="he" w:bidi="he"/>
        </w:rPr>
        <w:t xml:space="preserve"> </w:t>
      </w:r>
      <w:r w:rsidRPr="00AD13A5">
        <w:rPr>
          <w:rStyle w:val="FontStyle14"/>
          <w:rFonts w:cs="David" w:hint="cs"/>
          <w:szCs w:val="24"/>
          <w:rtl/>
          <w:lang w:val="he"/>
        </w:rPr>
        <w:t>ג</w:t>
      </w:r>
      <w:r w:rsidRPr="00AD13A5">
        <w:rPr>
          <w:rStyle w:val="FontStyle14"/>
          <w:rFonts w:cs="David"/>
          <w:szCs w:val="24"/>
          <w:rtl/>
          <w:lang w:val="he" w:bidi="he"/>
        </w:rPr>
        <w:t xml:space="preserve">' </w:t>
      </w:r>
      <w:r w:rsidRPr="00AD13A5">
        <w:rPr>
          <w:rStyle w:val="FontStyle14"/>
          <w:rFonts w:cs="David" w:hint="cs"/>
          <w:szCs w:val="24"/>
          <w:rtl/>
          <w:lang w:val="he"/>
        </w:rPr>
        <w:t>טרם</w:t>
      </w:r>
      <w:r w:rsidRPr="00AD13A5">
        <w:rPr>
          <w:rStyle w:val="FontStyle14"/>
          <w:rFonts w:cs="David"/>
          <w:szCs w:val="24"/>
          <w:rtl/>
          <w:lang w:val="he" w:bidi="he"/>
        </w:rPr>
        <w:t xml:space="preserve"> </w:t>
      </w:r>
      <w:r w:rsidRPr="00AD13A5">
        <w:rPr>
          <w:rStyle w:val="FontStyle14"/>
          <w:rFonts w:cs="David" w:hint="cs"/>
          <w:szCs w:val="24"/>
          <w:rtl/>
          <w:lang w:val="he"/>
        </w:rPr>
        <w:t>הסתיים</w:t>
      </w:r>
      <w:r w:rsidRPr="00AD13A5">
        <w:rPr>
          <w:rStyle w:val="FontStyle14"/>
          <w:rFonts w:cs="David" w:hint="cs"/>
          <w:szCs w:val="24"/>
          <w:rtl/>
          <w:lang w:val="he" w:bidi="he"/>
        </w:rPr>
        <w:t>.</w:t>
      </w:r>
    </w:p>
    <w:p w14:paraId="21EAA3E7" w14:textId="2F9DBD4E" w:rsidR="009F6242" w:rsidRPr="00AD13A5" w:rsidRDefault="002C1961" w:rsidP="009F4358">
      <w:pPr>
        <w:pStyle w:val="a0"/>
        <w:spacing w:before="240" w:line="360" w:lineRule="auto"/>
        <w:ind w:left="1699"/>
        <w:rPr>
          <w:rtl/>
        </w:rPr>
      </w:pPr>
      <w:r>
        <w:rPr>
          <w:rStyle w:val="FontStyle14"/>
          <w:rFonts w:cs="David" w:hint="cs"/>
          <w:szCs w:val="24"/>
          <w:rtl/>
          <w:lang w:val="he"/>
        </w:rPr>
        <w:t>בפסקת משנה זו</w:t>
      </w:r>
      <w:r>
        <w:rPr>
          <w:rStyle w:val="FontStyle14"/>
          <w:rFonts w:cs="David" w:hint="cs"/>
          <w:szCs w:val="24"/>
          <w:rtl/>
          <w:lang w:val="he" w:bidi="he"/>
        </w:rPr>
        <w:t xml:space="preserve">, </w:t>
      </w:r>
      <w:r w:rsidR="009F6242" w:rsidRPr="00AD13A5">
        <w:rPr>
          <w:rStyle w:val="FontStyle14"/>
          <w:rFonts w:cs="David"/>
          <w:szCs w:val="24"/>
          <w:rtl/>
          <w:lang w:val="he" w:bidi="he"/>
        </w:rPr>
        <w:t>"</w:t>
      </w:r>
      <w:r w:rsidR="009F6242" w:rsidRPr="00AD13A5">
        <w:rPr>
          <w:rStyle w:val="FontStyle14"/>
          <w:rFonts w:cs="David"/>
          <w:szCs w:val="24"/>
          <w:rtl/>
          <w:lang w:val="he"/>
        </w:rPr>
        <w:t>עסקה שטרם הושלמה</w:t>
      </w:r>
      <w:r w:rsidR="009F6242" w:rsidRPr="00AD13A5">
        <w:rPr>
          <w:rStyle w:val="FontStyle14"/>
          <w:rFonts w:cs="David"/>
          <w:szCs w:val="24"/>
          <w:rtl/>
          <w:lang w:val="he" w:bidi="he"/>
        </w:rPr>
        <w:t xml:space="preserve">" </w:t>
      </w:r>
      <w:r w:rsidR="009F6242" w:rsidRPr="00AD13A5">
        <w:rPr>
          <w:rStyle w:val="FontStyle14"/>
          <w:rFonts w:cs="David" w:hint="cs"/>
          <w:szCs w:val="24"/>
          <w:rtl/>
          <w:lang w:val="he" w:bidi="he"/>
        </w:rPr>
        <w:t>-</w:t>
      </w:r>
      <w:r w:rsidR="009F6242" w:rsidRPr="00AD13A5">
        <w:rPr>
          <w:rStyle w:val="FontStyle14"/>
          <w:rFonts w:cs="David"/>
          <w:szCs w:val="24"/>
          <w:rtl/>
          <w:lang w:val="he" w:bidi="he"/>
        </w:rPr>
        <w:t xml:space="preserve"> </w:t>
      </w:r>
      <w:r w:rsidR="009F6242" w:rsidRPr="00AD13A5">
        <w:rPr>
          <w:rFonts w:hint="cs"/>
          <w:rtl/>
        </w:rPr>
        <w:t>עסקה שבה הגוף המוסדי לא העביר ללווה את כל יתרת ההלוואה לרבות עסקת סינדיקציה שבה הגוף המארגן טרם השלים את הליך המכירה או החלוקה של האשראי למשתתפים בעסקת סינדיקציה.</w:t>
      </w:r>
    </w:p>
    <w:p w14:paraId="419E9F79" w14:textId="77777777" w:rsidR="009F6242" w:rsidRPr="00AD13A5" w:rsidRDefault="009F6242" w:rsidP="009F4358">
      <w:pPr>
        <w:pStyle w:val="a0"/>
        <w:numPr>
          <w:ilvl w:val="3"/>
          <w:numId w:val="1575"/>
        </w:numPr>
        <w:spacing w:line="360" w:lineRule="auto"/>
        <w:ind w:left="1734"/>
      </w:pPr>
      <w:r w:rsidRPr="00AD13A5">
        <w:rPr>
          <w:rFonts w:hint="cs"/>
          <w:rtl/>
        </w:rPr>
        <w:t>ועדת ההשקעות של גוף מוסדי תדון לפחות</w:t>
      </w:r>
      <w:r w:rsidRPr="00AD13A5">
        <w:rPr>
          <w:rtl/>
        </w:rPr>
        <w:t xml:space="preserve"> </w:t>
      </w:r>
      <w:r w:rsidRPr="00AD13A5">
        <w:rPr>
          <w:rFonts w:hint="cs"/>
          <w:rtl/>
        </w:rPr>
        <w:t>אחת</w:t>
      </w:r>
      <w:r w:rsidRPr="00AD13A5">
        <w:rPr>
          <w:rtl/>
        </w:rPr>
        <w:t xml:space="preserve"> </w:t>
      </w:r>
      <w:r w:rsidRPr="00AD13A5">
        <w:rPr>
          <w:rFonts w:hint="cs"/>
          <w:rtl/>
        </w:rPr>
        <w:t xml:space="preserve">לשנה במצב התיק הכולל של ההלוואות </w:t>
      </w:r>
      <w:proofErr w:type="spellStart"/>
      <w:r w:rsidRPr="00AD13A5">
        <w:rPr>
          <w:rFonts w:hint="cs"/>
          <w:rtl/>
        </w:rPr>
        <w:t>הממונפות</w:t>
      </w:r>
      <w:proofErr w:type="spellEnd"/>
      <w:r w:rsidRPr="00AD13A5">
        <w:rPr>
          <w:rFonts w:hint="cs"/>
          <w:rtl/>
        </w:rPr>
        <w:t xml:space="preserve">, לרבות עמידה </w:t>
      </w:r>
      <w:proofErr w:type="spellStart"/>
      <w:r w:rsidRPr="00AD13A5">
        <w:rPr>
          <w:rFonts w:hint="cs"/>
          <w:rtl/>
        </w:rPr>
        <w:t>בתניות</w:t>
      </w:r>
      <w:proofErr w:type="spellEnd"/>
      <w:r w:rsidRPr="00AD13A5">
        <w:rPr>
          <w:rFonts w:hint="cs"/>
          <w:rtl/>
        </w:rPr>
        <w:t xml:space="preserve"> פיננסיות ודיון מפורט בכל הלוואה שחרגה מסכום מינימום שאותו קבעה ועדת ההשקעות.</w:t>
      </w:r>
    </w:p>
    <w:p w14:paraId="5F737010" w14:textId="317348C8" w:rsidR="00AF19ED" w:rsidRPr="00BF15E5" w:rsidRDefault="00AF19ED" w:rsidP="007076ED">
      <w:pPr>
        <w:pStyle w:val="2"/>
        <w:numPr>
          <w:ilvl w:val="1"/>
          <w:numId w:val="2038"/>
        </w:numPr>
        <w:rPr>
          <w:rFonts w:eastAsia="Calibri"/>
          <w:rtl/>
        </w:rPr>
      </w:pPr>
      <w:bookmarkStart w:id="94" w:name="_Toc502745005"/>
      <w:r w:rsidRPr="002A63D8">
        <w:rPr>
          <w:rFonts w:hint="cs"/>
          <w:rtl/>
        </w:rPr>
        <w:t xml:space="preserve">תנאים להשתתפות בעסקת קונסורציום או סינדיקציה (להלן </w:t>
      </w:r>
      <w:r w:rsidR="005719A4" w:rsidRPr="002A63D8">
        <w:rPr>
          <w:rFonts w:hint="cs"/>
          <w:rtl/>
        </w:rPr>
        <w:t xml:space="preserve">- </w:t>
      </w:r>
      <w:r w:rsidRPr="002A63D8">
        <w:rPr>
          <w:rFonts w:hint="cs"/>
          <w:rtl/>
        </w:rPr>
        <w:t>עסקת קונסורציום)</w:t>
      </w:r>
      <w:r w:rsidRPr="00BF15E5">
        <w:rPr>
          <w:rStyle w:val="af1"/>
          <w:rFonts w:eastAsia="Calibri"/>
          <w:rtl/>
        </w:rPr>
        <w:footnoteReference w:id="58"/>
      </w:r>
      <w:bookmarkEnd w:id="94"/>
      <w:r w:rsidR="00720C50" w:rsidRPr="00BF15E5">
        <w:rPr>
          <w:rFonts w:eastAsia="Calibri" w:hint="cs"/>
          <w:rtl/>
        </w:rPr>
        <w:t xml:space="preserve"> </w:t>
      </w:r>
    </w:p>
    <w:p w14:paraId="55046F2B" w14:textId="77777777" w:rsidR="002C1961" w:rsidRDefault="002C1961" w:rsidP="009F4358">
      <w:pPr>
        <w:spacing w:line="360" w:lineRule="auto"/>
        <w:ind w:left="1014"/>
        <w:rPr>
          <w:rFonts w:ascii="Courier" w:hAnsi="Courier"/>
          <w:rtl/>
        </w:rPr>
      </w:pPr>
      <w:r>
        <w:rPr>
          <w:rFonts w:ascii="Courier" w:hAnsi="Courier" w:hint="cs"/>
          <w:rtl/>
        </w:rPr>
        <w:t xml:space="preserve">בסעיף קטן זה- </w:t>
      </w:r>
    </w:p>
    <w:p w14:paraId="36A54A4E" w14:textId="01E9E703" w:rsidR="002C1961" w:rsidRPr="002C1961" w:rsidRDefault="002C1961" w:rsidP="009F4358">
      <w:pPr>
        <w:spacing w:line="360" w:lineRule="auto"/>
        <w:ind w:left="1014"/>
        <w:rPr>
          <w:rFonts w:ascii="Courier" w:hAnsi="Courier"/>
        </w:rPr>
      </w:pPr>
      <w:r>
        <w:rPr>
          <w:rFonts w:ascii="Courier" w:hAnsi="Courier" w:hint="cs"/>
          <w:rtl/>
        </w:rPr>
        <w:t>"</w:t>
      </w:r>
      <w:r w:rsidRPr="000C507A">
        <w:rPr>
          <w:rFonts w:ascii="Courier" w:hAnsi="Courier" w:hint="cs"/>
          <w:b/>
          <w:bCs/>
          <w:rtl/>
        </w:rPr>
        <w:t>קונסורציום יש</w:t>
      </w:r>
      <w:r w:rsidR="000C507A" w:rsidRPr="000C507A">
        <w:rPr>
          <w:rFonts w:ascii="Courier" w:hAnsi="Courier" w:hint="cs"/>
          <w:b/>
          <w:bCs/>
          <w:rtl/>
        </w:rPr>
        <w:t>ראלי</w:t>
      </w:r>
      <w:r w:rsidR="000C507A">
        <w:rPr>
          <w:rFonts w:ascii="Courier" w:hAnsi="Courier" w:hint="cs"/>
          <w:rtl/>
        </w:rPr>
        <w:t>" -</w:t>
      </w:r>
      <w:r w:rsidRPr="002C1961">
        <w:rPr>
          <w:rFonts w:ascii="Courier" w:hAnsi="Courier" w:hint="cs"/>
          <w:rtl/>
        </w:rPr>
        <w:t xml:space="preserve"> עסקה שלפחות שליש מהיקפה ממומן על ידי תאגידים ישראליים</w:t>
      </w:r>
      <w:r w:rsidR="000C507A">
        <w:rPr>
          <w:rFonts w:ascii="Courier" w:hAnsi="Courier" w:hint="cs"/>
          <w:rtl/>
        </w:rPr>
        <w:t>.</w:t>
      </w:r>
      <w:r w:rsidRPr="002C1961">
        <w:rPr>
          <w:rFonts w:ascii="Courier" w:hAnsi="Courier" w:hint="cs"/>
          <w:rtl/>
        </w:rPr>
        <w:t xml:space="preserve"> </w:t>
      </w:r>
    </w:p>
    <w:p w14:paraId="6A9EFE7C" w14:textId="0306E7B9" w:rsidR="00AF19ED" w:rsidRPr="00BF15E5" w:rsidRDefault="00AF19ED" w:rsidP="009F4358">
      <w:pPr>
        <w:widowControl w:val="0"/>
        <w:spacing w:line="360" w:lineRule="auto"/>
        <w:ind w:left="1014"/>
        <w:rPr>
          <w:rFonts w:ascii="Courier" w:hAnsi="Courier"/>
          <w:rtl/>
        </w:rPr>
      </w:pPr>
      <w:r w:rsidRPr="00BF15E5">
        <w:rPr>
          <w:rFonts w:ascii="Courier" w:hAnsi="Courier" w:hint="cs"/>
          <w:rtl/>
        </w:rPr>
        <w:t xml:space="preserve">מבלי לגרוע </w:t>
      </w:r>
      <w:r w:rsidRPr="002A63D8">
        <w:rPr>
          <w:rFonts w:ascii="Courier" w:hAnsi="Courier" w:hint="cs"/>
          <w:rtl/>
        </w:rPr>
        <w:t>מהוראות סעיף</w:t>
      </w:r>
      <w:r w:rsidR="00C15EC9">
        <w:rPr>
          <w:rFonts w:ascii="Courier" w:hAnsi="Courier" w:hint="cs"/>
          <w:rtl/>
        </w:rPr>
        <w:t xml:space="preserve"> קטן</w:t>
      </w:r>
      <w:r w:rsidRPr="002A63D8">
        <w:rPr>
          <w:rFonts w:ascii="Courier" w:hAnsi="Courier" w:hint="cs"/>
          <w:rtl/>
        </w:rPr>
        <w:t xml:space="preserve"> </w:t>
      </w:r>
      <w:r w:rsidR="002A63D8">
        <w:rPr>
          <w:rFonts w:ascii="Courier" w:hAnsi="Courier" w:hint="cs"/>
          <w:rtl/>
        </w:rPr>
        <w:t>4(</w:t>
      </w:r>
      <w:proofErr w:type="spellStart"/>
      <w:r w:rsidR="002A63D8">
        <w:rPr>
          <w:rFonts w:ascii="Courier" w:hAnsi="Courier" w:hint="cs"/>
          <w:rtl/>
        </w:rPr>
        <w:t>יב</w:t>
      </w:r>
      <w:proofErr w:type="spellEnd"/>
      <w:r w:rsidR="002A63D8">
        <w:rPr>
          <w:rFonts w:ascii="Courier" w:hAnsi="Courier" w:hint="cs"/>
          <w:rtl/>
        </w:rPr>
        <w:t xml:space="preserve">) </w:t>
      </w:r>
      <w:r w:rsidR="00474DC8">
        <w:rPr>
          <w:rFonts w:ascii="Courier" w:hAnsi="Courier" w:hint="cs"/>
          <w:rtl/>
        </w:rPr>
        <w:t>("</w:t>
      </w:r>
      <w:r w:rsidR="00474DC8" w:rsidRPr="00474DC8">
        <w:rPr>
          <w:rFonts w:ascii="Courier" w:hAnsi="Courier"/>
          <w:b/>
          <w:bCs/>
          <w:rtl/>
        </w:rPr>
        <w:fldChar w:fldCharType="begin"/>
      </w:r>
      <w:r w:rsidR="00474DC8" w:rsidRPr="00474DC8">
        <w:rPr>
          <w:rFonts w:ascii="Courier" w:hAnsi="Courier"/>
          <w:b/>
          <w:bCs/>
          <w:rtl/>
        </w:rPr>
        <w:instrText xml:space="preserve"> </w:instrText>
      </w:r>
      <w:r w:rsidR="00474DC8" w:rsidRPr="00474DC8">
        <w:rPr>
          <w:rFonts w:ascii="Courier" w:hAnsi="Courier" w:hint="cs"/>
          <w:b/>
          <w:bCs/>
        </w:rPr>
        <w:instrText>REF</w:instrText>
      </w:r>
      <w:r w:rsidR="00474DC8" w:rsidRPr="00474DC8">
        <w:rPr>
          <w:rFonts w:ascii="Courier" w:hAnsi="Courier" w:hint="cs"/>
          <w:b/>
          <w:bCs/>
          <w:rtl/>
        </w:rPr>
        <w:instrText xml:space="preserve"> _</w:instrText>
      </w:r>
      <w:r w:rsidR="00474DC8" w:rsidRPr="00474DC8">
        <w:rPr>
          <w:rFonts w:ascii="Courier" w:hAnsi="Courier" w:hint="cs"/>
          <w:b/>
          <w:bCs/>
        </w:rPr>
        <w:instrText>Ref502742548 \h</w:instrText>
      </w:r>
      <w:r w:rsidR="00474DC8" w:rsidRPr="00474DC8">
        <w:rPr>
          <w:rFonts w:ascii="Courier" w:hAnsi="Courier"/>
          <w:b/>
          <w:bCs/>
          <w:rtl/>
        </w:rPr>
        <w:instrText xml:space="preserve"> </w:instrText>
      </w:r>
      <w:r w:rsidR="00474DC8">
        <w:rPr>
          <w:rFonts w:ascii="Courier" w:hAnsi="Courier"/>
          <w:b/>
          <w:bCs/>
          <w:rtl/>
        </w:rPr>
        <w:instrText xml:space="preserve"> \* </w:instrText>
      </w:r>
      <w:r w:rsidR="00474DC8">
        <w:rPr>
          <w:rFonts w:ascii="Courier" w:hAnsi="Courier"/>
          <w:b/>
          <w:bCs/>
        </w:rPr>
        <w:instrText>MERGEFORMAT</w:instrText>
      </w:r>
      <w:r w:rsidR="00474DC8">
        <w:rPr>
          <w:rFonts w:ascii="Courier" w:hAnsi="Courier"/>
          <w:b/>
          <w:bCs/>
          <w:rtl/>
        </w:rPr>
        <w:instrText xml:space="preserve"> </w:instrText>
      </w:r>
      <w:r w:rsidR="00474DC8" w:rsidRPr="00474DC8">
        <w:rPr>
          <w:rFonts w:ascii="Courier" w:hAnsi="Courier"/>
          <w:b/>
          <w:bCs/>
          <w:rtl/>
        </w:rPr>
      </w:r>
      <w:r w:rsidR="00474DC8" w:rsidRPr="00474DC8">
        <w:rPr>
          <w:rFonts w:ascii="Courier" w:hAnsi="Courier"/>
          <w:b/>
          <w:bCs/>
          <w:rtl/>
        </w:rPr>
        <w:fldChar w:fldCharType="separate"/>
      </w:r>
      <w:r w:rsidR="00CF545C" w:rsidRPr="00CF545C">
        <w:rPr>
          <w:rFonts w:eastAsia="Calibri" w:hint="cs"/>
          <w:b/>
          <w:bCs/>
          <w:rtl/>
        </w:rPr>
        <w:t>מתן הלוואות, השאלת ניירות ערך והשקעה בנכסי חוב לא סחירים</w:t>
      </w:r>
      <w:r w:rsidR="00474DC8" w:rsidRPr="00474DC8">
        <w:rPr>
          <w:rFonts w:ascii="Courier" w:hAnsi="Courier"/>
          <w:b/>
          <w:bCs/>
          <w:rtl/>
        </w:rPr>
        <w:fldChar w:fldCharType="end"/>
      </w:r>
      <w:r w:rsidR="00474DC8" w:rsidRPr="00474DC8">
        <w:rPr>
          <w:rFonts w:ascii="Courier" w:hAnsi="Courier" w:hint="cs"/>
          <w:b/>
          <w:bCs/>
          <w:rtl/>
        </w:rPr>
        <w:t>"</w:t>
      </w:r>
      <w:r w:rsidR="00474DC8">
        <w:rPr>
          <w:rFonts w:ascii="Courier" w:hAnsi="Courier" w:hint="cs"/>
          <w:rtl/>
        </w:rPr>
        <w:t xml:space="preserve">) </w:t>
      </w:r>
      <w:r w:rsidRPr="00BF15E5">
        <w:rPr>
          <w:rFonts w:ascii="Courier" w:hAnsi="Courier" w:hint="cs"/>
          <w:rtl/>
        </w:rPr>
        <w:t>גוף מוסדי רשאי להשתתף בעסקת קונסורציום בהתקיים כל התנאים הבאים:</w:t>
      </w:r>
    </w:p>
    <w:p w14:paraId="7095D1BB" w14:textId="74159BA8" w:rsidR="00AF19ED" w:rsidRPr="00BF15E5" w:rsidRDefault="00AF19ED" w:rsidP="008211D6">
      <w:pPr>
        <w:pStyle w:val="3"/>
        <w:numPr>
          <w:ilvl w:val="2"/>
          <w:numId w:val="2038"/>
        </w:numPr>
      </w:pPr>
      <w:r w:rsidRPr="00BF15E5">
        <w:rPr>
          <w:rFonts w:hint="cs"/>
          <w:rtl/>
        </w:rPr>
        <w:t xml:space="preserve">ניגוד עניינים </w:t>
      </w:r>
    </w:p>
    <w:p w14:paraId="3E9BE859" w14:textId="77777777" w:rsidR="00AF19ED" w:rsidRDefault="00AF19ED" w:rsidP="008211D6">
      <w:pPr>
        <w:pStyle w:val="a0"/>
        <w:numPr>
          <w:ilvl w:val="3"/>
          <w:numId w:val="1761"/>
        </w:numPr>
        <w:spacing w:line="360" w:lineRule="auto"/>
        <w:ind w:left="1860"/>
        <w:rPr>
          <w:rFonts w:ascii="Courier" w:hAnsi="Courier"/>
        </w:rPr>
      </w:pPr>
      <w:r>
        <w:rPr>
          <w:rFonts w:ascii="Courier" w:hAnsi="Courier" w:hint="cs"/>
          <w:rtl/>
        </w:rPr>
        <w:t>הגוף המוסדי יקבל גילוי בכתב ממארגן העסקה על כל חשש ממשי לניגוד עניינים מהותי, הקיים, ככל הידוע לו, במועד ביצוע העסקה, בין מארגן העסקה לבין שאר המלווים בקשר עם העסקה ובכלל זה, גילוי אודות:</w:t>
      </w:r>
    </w:p>
    <w:p w14:paraId="7E2D6A15" w14:textId="77777777" w:rsidR="00AF19ED" w:rsidRDefault="00AF19ED" w:rsidP="008211D6">
      <w:pPr>
        <w:pStyle w:val="a0"/>
        <w:numPr>
          <w:ilvl w:val="5"/>
          <w:numId w:val="1762"/>
        </w:numPr>
        <w:spacing w:line="360" w:lineRule="auto"/>
        <w:ind w:left="2125" w:hanging="388"/>
        <w:rPr>
          <w:rFonts w:ascii="Courier" w:hAnsi="Courier"/>
        </w:rPr>
      </w:pPr>
      <w:r>
        <w:rPr>
          <w:rFonts w:ascii="Courier" w:hAnsi="Courier" w:hint="cs"/>
          <w:rtl/>
        </w:rPr>
        <w:t xml:space="preserve">פערים בתנאי העסקה בין המארגן לבין שאר המלווים, לרבות סוג אשראי, דרגת עדיפות, בטוחות, </w:t>
      </w:r>
      <w:proofErr w:type="spellStart"/>
      <w:r>
        <w:rPr>
          <w:rFonts w:ascii="Courier" w:hAnsi="Courier" w:hint="cs"/>
          <w:rtl/>
        </w:rPr>
        <w:t>מח"מ</w:t>
      </w:r>
      <w:proofErr w:type="spellEnd"/>
      <w:r>
        <w:rPr>
          <w:rFonts w:ascii="Courier" w:hAnsi="Courier" w:hint="cs"/>
          <w:rtl/>
        </w:rPr>
        <w:t>, תנאי הלוואה, או יכולת השפעה של כל מלווה כשנדרשת החלטת המלווים.</w:t>
      </w:r>
    </w:p>
    <w:p w14:paraId="2F4B99F9" w14:textId="77777777" w:rsidR="00AF19ED" w:rsidRDefault="00AF19ED" w:rsidP="008211D6">
      <w:pPr>
        <w:pStyle w:val="a0"/>
        <w:numPr>
          <w:ilvl w:val="5"/>
          <w:numId w:val="1762"/>
        </w:numPr>
        <w:spacing w:line="360" w:lineRule="auto"/>
        <w:ind w:left="2125" w:hanging="388"/>
        <w:rPr>
          <w:rFonts w:ascii="Courier" w:hAnsi="Courier"/>
        </w:rPr>
      </w:pPr>
      <w:r>
        <w:rPr>
          <w:rFonts w:ascii="Courier" w:hAnsi="Courier" w:hint="cs"/>
          <w:rtl/>
        </w:rPr>
        <w:t>דיווח של המארגן אם האשראי שניתן מיועד לפרוע, במישרין או בעקיפין, חובות אחרים של הלווה כלפיו, או אם האשראי שניתן ישפר את יכולת הפירעון של חובות אחרים של הלווה כלפיו.</w:t>
      </w:r>
    </w:p>
    <w:p w14:paraId="025EA021" w14:textId="77777777" w:rsidR="00AF19ED" w:rsidRDefault="00AF19ED" w:rsidP="008211D6">
      <w:pPr>
        <w:pStyle w:val="a0"/>
        <w:numPr>
          <w:ilvl w:val="3"/>
          <w:numId w:val="1761"/>
        </w:numPr>
        <w:spacing w:line="360" w:lineRule="auto"/>
        <w:ind w:left="1860"/>
        <w:rPr>
          <w:rFonts w:ascii="Courier" w:hAnsi="Courier"/>
        </w:rPr>
      </w:pPr>
      <w:r>
        <w:rPr>
          <w:rFonts w:ascii="Courier" w:hAnsi="Courier" w:hint="cs"/>
          <w:rtl/>
        </w:rPr>
        <w:lastRenderedPageBreak/>
        <w:t>בעסקה שבה אין גורם מארגן, יעבירו המלווים אחד לשני מידע רלוונטי הקיים בידיהם במועד ביצוע העסקה אודות עניין שעשוי ליצור ניגוד עניינים מהותי ושיש בו כדי להשפיע על תנאי ההלוואה.</w:t>
      </w:r>
    </w:p>
    <w:p w14:paraId="0331CE16" w14:textId="7EF8CF68" w:rsidR="00AF19ED" w:rsidRDefault="00AF19ED" w:rsidP="008211D6">
      <w:pPr>
        <w:pStyle w:val="a0"/>
        <w:numPr>
          <w:ilvl w:val="3"/>
          <w:numId w:val="1761"/>
        </w:numPr>
        <w:spacing w:line="360" w:lineRule="auto"/>
        <w:ind w:left="1860"/>
        <w:rPr>
          <w:rFonts w:ascii="Courier" w:hAnsi="Courier"/>
        </w:rPr>
      </w:pPr>
      <w:r>
        <w:rPr>
          <w:rFonts w:ascii="Courier" w:hAnsi="Courier" w:hint="cs"/>
          <w:rtl/>
        </w:rPr>
        <w:t xml:space="preserve">הגוף המוסדי יערוך ניתוח כתוב של ניגודי עניינים פוטנציאליים שדווחו לפי </w:t>
      </w:r>
      <w:r w:rsidR="002C1961">
        <w:rPr>
          <w:rFonts w:ascii="Courier" w:hAnsi="Courier" w:hint="cs"/>
          <w:rtl/>
        </w:rPr>
        <w:t>פסקאות משנה</w:t>
      </w:r>
      <w:r>
        <w:rPr>
          <w:rFonts w:ascii="Courier" w:hAnsi="Courier" w:hint="cs"/>
          <w:rtl/>
        </w:rPr>
        <w:t xml:space="preserve"> (</w:t>
      </w:r>
      <w:r w:rsidR="001F25CB">
        <w:rPr>
          <w:rFonts w:ascii="Courier" w:hAnsi="Courier" w:hint="cs"/>
          <w:rtl/>
        </w:rPr>
        <w:t>א)</w:t>
      </w:r>
      <w:r>
        <w:rPr>
          <w:rFonts w:ascii="Courier" w:hAnsi="Courier" w:hint="cs"/>
          <w:rtl/>
        </w:rPr>
        <w:t xml:space="preserve"> ו- (</w:t>
      </w:r>
      <w:r w:rsidR="001F25CB">
        <w:rPr>
          <w:rFonts w:ascii="Courier" w:hAnsi="Courier" w:hint="cs"/>
          <w:rtl/>
        </w:rPr>
        <w:t>ב</w:t>
      </w:r>
      <w:r>
        <w:rPr>
          <w:rFonts w:ascii="Courier" w:hAnsi="Courier" w:hint="cs"/>
          <w:rtl/>
        </w:rPr>
        <w:t>) לעיל ושל הצעדים שננקטו למזעורם או לנטרולם, ככל שננקטו.</w:t>
      </w:r>
    </w:p>
    <w:p w14:paraId="471C1ABB" w14:textId="45FEE53B" w:rsidR="00AF19ED" w:rsidRPr="001F25CB" w:rsidRDefault="00AF19ED" w:rsidP="008211D6">
      <w:pPr>
        <w:pStyle w:val="3"/>
        <w:numPr>
          <w:ilvl w:val="2"/>
          <w:numId w:val="2038"/>
        </w:numPr>
        <w:rPr>
          <w:b/>
          <w:bCs w:val="0"/>
        </w:rPr>
      </w:pPr>
      <w:r w:rsidRPr="008211D6">
        <w:rPr>
          <w:rFonts w:hint="cs"/>
          <w:rtl/>
        </w:rPr>
        <w:t xml:space="preserve">מידע </w:t>
      </w:r>
    </w:p>
    <w:p w14:paraId="1C3A6089" w14:textId="77777777" w:rsidR="00AF19ED" w:rsidRPr="00664C45" w:rsidRDefault="00AF19ED" w:rsidP="00045438">
      <w:pPr>
        <w:pStyle w:val="a0"/>
        <w:numPr>
          <w:ilvl w:val="3"/>
          <w:numId w:val="1763"/>
        </w:numPr>
        <w:spacing w:line="360" w:lineRule="auto"/>
        <w:ind w:left="1860"/>
        <w:rPr>
          <w:rFonts w:ascii="Courier" w:hAnsi="Courier"/>
          <w:rtl/>
        </w:rPr>
      </w:pPr>
      <w:r w:rsidRPr="00CE0DFD">
        <w:rPr>
          <w:rFonts w:ascii="Courier" w:hAnsi="Courier" w:hint="cs"/>
          <w:rtl/>
        </w:rPr>
        <w:t>גוף</w:t>
      </w:r>
      <w:r w:rsidRPr="00CE0DFD">
        <w:rPr>
          <w:rFonts w:ascii="Courier" w:hAnsi="Courier"/>
          <w:rtl/>
        </w:rPr>
        <w:t xml:space="preserve"> </w:t>
      </w:r>
      <w:r w:rsidRPr="00CE0DFD">
        <w:rPr>
          <w:rFonts w:ascii="Courier" w:hAnsi="Courier" w:hint="cs"/>
          <w:rtl/>
        </w:rPr>
        <w:t>מוסדי</w:t>
      </w:r>
      <w:r>
        <w:rPr>
          <w:rFonts w:ascii="Courier" w:hAnsi="Courier" w:hint="cs"/>
          <w:rtl/>
        </w:rPr>
        <w:t xml:space="preserve"> יקבל גילוי בכתב ממארגן העסקה על סוגים של עמלות, הטבות ותשלומים שמקבל המארגן בקשר עם העסקה;</w:t>
      </w:r>
    </w:p>
    <w:p w14:paraId="06963121" w14:textId="77777777" w:rsidR="00AF19ED" w:rsidRPr="00753BB2" w:rsidRDefault="00AF19ED" w:rsidP="00045438">
      <w:pPr>
        <w:pStyle w:val="a0"/>
        <w:numPr>
          <w:ilvl w:val="3"/>
          <w:numId w:val="1763"/>
        </w:numPr>
        <w:spacing w:line="360" w:lineRule="auto"/>
        <w:ind w:left="1860"/>
        <w:rPr>
          <w:rFonts w:ascii="Courier" w:hAnsi="Courier"/>
          <w:b/>
          <w:bCs/>
        </w:rPr>
      </w:pPr>
      <w:r w:rsidRPr="009E662C">
        <w:rPr>
          <w:rFonts w:ascii="Courier" w:hAnsi="Courier" w:hint="cs"/>
          <w:rtl/>
        </w:rPr>
        <w:t>פר</w:t>
      </w:r>
      <w:r>
        <w:rPr>
          <w:rFonts w:ascii="Courier" w:hAnsi="Courier" w:hint="cs"/>
          <w:rtl/>
        </w:rPr>
        <w:t xml:space="preserve">ק </w:t>
      </w:r>
      <w:r w:rsidRPr="009E662C">
        <w:rPr>
          <w:rFonts w:ascii="Courier" w:hAnsi="Courier" w:hint="cs"/>
          <w:rtl/>
        </w:rPr>
        <w:t>זמן</w:t>
      </w:r>
      <w:r w:rsidRPr="009E662C">
        <w:rPr>
          <w:rFonts w:ascii="Courier" w:hAnsi="Courier"/>
          <w:rtl/>
        </w:rPr>
        <w:t xml:space="preserve"> </w:t>
      </w:r>
      <w:r w:rsidRPr="009E662C">
        <w:rPr>
          <w:rFonts w:ascii="Courier" w:hAnsi="Courier" w:hint="cs"/>
          <w:rtl/>
        </w:rPr>
        <w:t>מינימלי</w:t>
      </w:r>
    </w:p>
    <w:p w14:paraId="4AE76BCC" w14:textId="77777777" w:rsidR="00AF19ED" w:rsidRDefault="00AF19ED" w:rsidP="00045438">
      <w:pPr>
        <w:pStyle w:val="a0"/>
        <w:numPr>
          <w:ilvl w:val="5"/>
          <w:numId w:val="1764"/>
        </w:numPr>
        <w:spacing w:line="360" w:lineRule="auto"/>
        <w:ind w:left="2834"/>
        <w:rPr>
          <w:rFonts w:ascii="Courier" w:hAnsi="Courier"/>
        </w:rPr>
      </w:pPr>
      <w:r w:rsidRPr="009E662C">
        <w:rPr>
          <w:rFonts w:ascii="Courier" w:hAnsi="Courier" w:hint="cs"/>
          <w:rtl/>
        </w:rPr>
        <w:t>ועדת</w:t>
      </w:r>
      <w:r w:rsidRPr="0068387B">
        <w:rPr>
          <w:rFonts w:ascii="Courier" w:hAnsi="Courier" w:hint="cs"/>
          <w:rtl/>
        </w:rPr>
        <w:t xml:space="preserve"> ההשקעות </w:t>
      </w:r>
      <w:r>
        <w:rPr>
          <w:rFonts w:ascii="Courier" w:hAnsi="Courier" w:hint="cs"/>
          <w:rtl/>
        </w:rPr>
        <w:t xml:space="preserve">של גוף מוסדי </w:t>
      </w:r>
      <w:r w:rsidRPr="0068387B">
        <w:rPr>
          <w:rFonts w:ascii="Courier" w:hAnsi="Courier" w:hint="cs"/>
          <w:rtl/>
        </w:rPr>
        <w:t xml:space="preserve">תקבע </w:t>
      </w:r>
      <w:r>
        <w:rPr>
          <w:rFonts w:ascii="Courier" w:hAnsi="Courier" w:hint="cs"/>
          <w:rtl/>
        </w:rPr>
        <w:t xml:space="preserve">את </w:t>
      </w:r>
      <w:r w:rsidRPr="0068387B">
        <w:rPr>
          <w:rFonts w:ascii="Courier" w:hAnsi="Courier" w:hint="cs"/>
          <w:rtl/>
        </w:rPr>
        <w:t xml:space="preserve">פרק </w:t>
      </w:r>
      <w:r>
        <w:rPr>
          <w:rFonts w:ascii="Courier" w:hAnsi="Courier" w:hint="cs"/>
          <w:rtl/>
        </w:rPr>
        <w:t>ה</w:t>
      </w:r>
      <w:r w:rsidRPr="0068387B">
        <w:rPr>
          <w:rFonts w:ascii="Courier" w:hAnsi="Courier" w:hint="cs"/>
          <w:rtl/>
        </w:rPr>
        <w:t xml:space="preserve">זמן </w:t>
      </w:r>
      <w:r>
        <w:rPr>
          <w:rFonts w:ascii="Courier" w:hAnsi="Courier" w:hint="cs"/>
          <w:rtl/>
        </w:rPr>
        <w:t>ה</w:t>
      </w:r>
      <w:r w:rsidRPr="0068387B">
        <w:rPr>
          <w:rFonts w:ascii="Courier" w:hAnsi="Courier" w:hint="cs"/>
          <w:rtl/>
        </w:rPr>
        <w:t>מינימלי</w:t>
      </w:r>
      <w:r>
        <w:rPr>
          <w:rFonts w:ascii="Courier" w:hAnsi="Courier" w:hint="cs"/>
          <w:rtl/>
        </w:rPr>
        <w:t xml:space="preserve"> בין מועד קבלת המידע הנדרש על ידי הגוף המוסדי לבין מועד השלמת עסקת הקונסורציום. פרק הזמן שייקבע יותאם למורכבות העסקה, </w:t>
      </w:r>
      <w:r w:rsidRPr="0068387B">
        <w:rPr>
          <w:rFonts w:ascii="Courier" w:hAnsi="Courier" w:hint="cs"/>
          <w:rtl/>
        </w:rPr>
        <w:t xml:space="preserve">לעסקי הלווה ולמסמכי ההלוואה. </w:t>
      </w:r>
      <w:r>
        <w:rPr>
          <w:rFonts w:ascii="Courier" w:hAnsi="Courier" w:hint="cs"/>
          <w:rtl/>
        </w:rPr>
        <w:t xml:space="preserve">בכל מקרה, לגבי עסקאות קונסורציום למימון פרויקטים של תשתיות, </w:t>
      </w:r>
      <w:r w:rsidRPr="0068387B">
        <w:rPr>
          <w:rFonts w:ascii="Courier" w:hAnsi="Courier" w:hint="cs"/>
          <w:rtl/>
        </w:rPr>
        <w:t>פרק זמן זה לא יפחת מ-21 ימי עסקים</w:t>
      </w:r>
      <w:r>
        <w:rPr>
          <w:rFonts w:ascii="Courier" w:hAnsi="Courier" w:hint="cs"/>
          <w:rtl/>
        </w:rPr>
        <w:t xml:space="preserve"> לפני ביצוע העסקה</w:t>
      </w:r>
      <w:r>
        <w:rPr>
          <w:rFonts w:ascii="Courier" w:hAnsi="Courier" w:hint="cs"/>
          <w:b/>
          <w:bCs/>
          <w:rtl/>
        </w:rPr>
        <w:t xml:space="preserve">. </w:t>
      </w:r>
      <w:r>
        <w:rPr>
          <w:rFonts w:ascii="Courier" w:hAnsi="Courier" w:hint="cs"/>
          <w:rtl/>
        </w:rPr>
        <w:t xml:space="preserve">בנסיבות מיוחדות הנוגעות לעסקה ספציפית ניתן להפחית את פרק הזמן האמור ובלבד שהתקבל לכך אישור של ועדת ההשקעות. </w:t>
      </w:r>
    </w:p>
    <w:p w14:paraId="2B1F3C6A" w14:textId="77777777" w:rsidR="00AF19ED" w:rsidRDefault="00AF19ED" w:rsidP="00045438">
      <w:pPr>
        <w:pStyle w:val="a0"/>
        <w:numPr>
          <w:ilvl w:val="5"/>
          <w:numId w:val="1764"/>
        </w:numPr>
        <w:spacing w:line="360" w:lineRule="auto"/>
        <w:ind w:left="2834"/>
        <w:rPr>
          <w:rFonts w:ascii="Courier" w:hAnsi="Courier"/>
          <w:b/>
          <w:bCs/>
        </w:rPr>
      </w:pPr>
      <w:r w:rsidRPr="00E96710">
        <w:rPr>
          <w:rFonts w:ascii="Courier" w:hAnsi="Courier" w:hint="cs"/>
          <w:rtl/>
        </w:rPr>
        <w:t xml:space="preserve">ניתן לקבוע פרקי זמן שונים לסוגי מימון שונים או לשלבים בהעמדת אשראי. ועדת ההשקעות </w:t>
      </w:r>
      <w:r>
        <w:rPr>
          <w:rFonts w:ascii="Courier" w:hAnsi="Courier" w:hint="cs"/>
          <w:rtl/>
        </w:rPr>
        <w:t xml:space="preserve">של גוף מוסדי </w:t>
      </w:r>
      <w:r w:rsidRPr="00E96710">
        <w:rPr>
          <w:rFonts w:ascii="Courier" w:hAnsi="Courier" w:hint="cs"/>
          <w:rtl/>
        </w:rPr>
        <w:t>רשאית לקבוע מדיניות לגבי פרקי זמן שונים, הדרושים לקבלת מידע טרם ביצוע ההשקעה בעסק</w:t>
      </w:r>
      <w:r>
        <w:rPr>
          <w:rFonts w:ascii="Courier" w:hAnsi="Courier" w:hint="cs"/>
          <w:rtl/>
        </w:rPr>
        <w:t>או</w:t>
      </w:r>
      <w:r w:rsidRPr="00E96710">
        <w:rPr>
          <w:rFonts w:ascii="Courier" w:hAnsi="Courier" w:hint="cs"/>
          <w:rtl/>
        </w:rPr>
        <w:t xml:space="preserve">ת קונסורציום. בקביעת המדיניות </w:t>
      </w:r>
      <w:r>
        <w:rPr>
          <w:rFonts w:ascii="Courier" w:hAnsi="Courier" w:hint="cs"/>
          <w:rtl/>
        </w:rPr>
        <w:t>כאמור, תתחשב ועדת ההשקעות</w:t>
      </w:r>
      <w:r w:rsidRPr="00E96710">
        <w:rPr>
          <w:rFonts w:ascii="Courier" w:hAnsi="Courier" w:hint="cs"/>
          <w:rtl/>
        </w:rPr>
        <w:t xml:space="preserve"> בסוג העסקה ו</w:t>
      </w:r>
      <w:r>
        <w:rPr>
          <w:rFonts w:ascii="Courier" w:hAnsi="Courier" w:hint="cs"/>
          <w:rtl/>
        </w:rPr>
        <w:t>ב</w:t>
      </w:r>
      <w:r w:rsidRPr="00E96710">
        <w:rPr>
          <w:rFonts w:ascii="Courier" w:hAnsi="Courier" w:hint="cs"/>
          <w:rtl/>
        </w:rPr>
        <w:t>מאפייניה לרבות היקף, מורכבות ואופי העסקה וכן המשאבים שעומדים לרשות הגוף</w:t>
      </w:r>
      <w:r>
        <w:rPr>
          <w:rFonts w:ascii="Courier" w:hAnsi="Courier" w:hint="cs"/>
          <w:rtl/>
        </w:rPr>
        <w:t xml:space="preserve"> המוסדי</w:t>
      </w:r>
      <w:r w:rsidRPr="00E96710">
        <w:rPr>
          <w:rFonts w:ascii="Courier" w:hAnsi="Courier" w:hint="cs"/>
          <w:rtl/>
        </w:rPr>
        <w:t>.</w:t>
      </w:r>
    </w:p>
    <w:p w14:paraId="685D7709" w14:textId="77777777" w:rsidR="00AF19ED" w:rsidRPr="001D4DFC" w:rsidRDefault="00AF19ED" w:rsidP="00045438">
      <w:pPr>
        <w:pStyle w:val="a0"/>
        <w:numPr>
          <w:ilvl w:val="3"/>
          <w:numId w:val="1763"/>
        </w:numPr>
        <w:spacing w:line="360" w:lineRule="auto"/>
        <w:ind w:left="1860"/>
        <w:rPr>
          <w:rFonts w:ascii="Courier" w:hAnsi="Courier"/>
          <w:b/>
          <w:bCs/>
        </w:rPr>
      </w:pPr>
      <w:r>
        <w:rPr>
          <w:rFonts w:ascii="Courier" w:hAnsi="Courier" w:hint="cs"/>
          <w:rtl/>
        </w:rPr>
        <w:t xml:space="preserve">גוף מוסדי ידרוש לקבל את מלוא המידע שהעמיד הלווה לרשות המארגן בקשר עם ההלוואה, </w:t>
      </w:r>
      <w:r w:rsidRPr="00590A64">
        <w:rPr>
          <w:rFonts w:ascii="Courier" w:hAnsi="Courier" w:hint="cs"/>
          <w:rtl/>
        </w:rPr>
        <w:t>לרבות דוחות של יועצים שנשכרו על ידי המארגן.</w:t>
      </w:r>
      <w:r>
        <w:rPr>
          <w:rFonts w:ascii="Courier" w:hAnsi="Courier" w:hint="cs"/>
          <w:rtl/>
        </w:rPr>
        <w:t xml:space="preserve"> אם בידי המארגן חוות דעת של יועצים חיצוניים,</w:t>
      </w:r>
      <w:r>
        <w:rPr>
          <w:rFonts w:ascii="Courier" w:hAnsi="Courier" w:hint="cs"/>
          <w:b/>
          <w:bCs/>
          <w:rtl/>
        </w:rPr>
        <w:t xml:space="preserve"> </w:t>
      </w:r>
      <w:r>
        <w:rPr>
          <w:rFonts w:ascii="Courier" w:hAnsi="Courier" w:hint="cs"/>
          <w:rtl/>
        </w:rPr>
        <w:t>אשר הן רלוונטיות לעשיית העסקה, יוודא הגוף המוסדי כי קיבל גם את חוות דעת אלה.</w:t>
      </w:r>
    </w:p>
    <w:p w14:paraId="64AC8DE0" w14:textId="77777777" w:rsidR="00AF19ED" w:rsidRPr="0034355C" w:rsidRDefault="00AF19ED" w:rsidP="008211D6">
      <w:pPr>
        <w:pStyle w:val="3"/>
        <w:numPr>
          <w:ilvl w:val="2"/>
          <w:numId w:val="2038"/>
        </w:numPr>
        <w:rPr>
          <w:rFonts w:ascii="Courier" w:hAnsi="Courier"/>
          <w:bCs w:val="0"/>
        </w:rPr>
      </w:pPr>
      <w:r w:rsidRPr="008211D6">
        <w:rPr>
          <w:rFonts w:hint="cs"/>
          <w:rtl/>
        </w:rPr>
        <w:t>דרישות מינימום</w:t>
      </w:r>
      <w:r w:rsidRPr="0034355C">
        <w:rPr>
          <w:rFonts w:ascii="Courier" w:hAnsi="Courier" w:hint="cs"/>
          <w:bCs w:val="0"/>
          <w:rtl/>
        </w:rPr>
        <w:t xml:space="preserve"> </w:t>
      </w:r>
    </w:p>
    <w:p w14:paraId="4ACBC302" w14:textId="77777777" w:rsidR="00AF19ED" w:rsidRPr="005854B0" w:rsidRDefault="00AF19ED" w:rsidP="00045438">
      <w:pPr>
        <w:pStyle w:val="a0"/>
        <w:numPr>
          <w:ilvl w:val="2"/>
          <w:numId w:val="1765"/>
        </w:numPr>
        <w:spacing w:line="360" w:lineRule="auto"/>
        <w:rPr>
          <w:rFonts w:ascii="Courier" w:hAnsi="Courier"/>
          <w:rtl/>
        </w:rPr>
      </w:pPr>
      <w:r w:rsidRPr="005854B0">
        <w:rPr>
          <w:rFonts w:ascii="Courier" w:hAnsi="Courier" w:hint="cs"/>
          <w:rtl/>
        </w:rPr>
        <w:t xml:space="preserve">דירקטוריון </w:t>
      </w:r>
      <w:r>
        <w:rPr>
          <w:rFonts w:ascii="Courier" w:hAnsi="Courier" w:hint="cs"/>
          <w:rtl/>
        </w:rPr>
        <w:t xml:space="preserve">גוף מוסדי </w:t>
      </w:r>
      <w:r w:rsidRPr="005854B0">
        <w:rPr>
          <w:rFonts w:ascii="Courier" w:hAnsi="Courier" w:hint="cs"/>
          <w:rtl/>
        </w:rPr>
        <w:t>יקבע דרישות מינימום לעסקאות</w:t>
      </w:r>
      <w:r>
        <w:rPr>
          <w:rFonts w:ascii="Courier" w:hAnsi="Courier" w:hint="cs"/>
          <w:rtl/>
        </w:rPr>
        <w:t xml:space="preserve"> קונסורציום</w:t>
      </w:r>
      <w:r w:rsidRPr="005854B0">
        <w:rPr>
          <w:rFonts w:ascii="Courier" w:hAnsi="Courier" w:hint="cs"/>
          <w:rtl/>
        </w:rPr>
        <w:t>, בהתייחס לסוגי עסקאות וסוגי לווים, ובכללן דרישות מינימום ממארגן, כגון: התניות חובה בהסכם בין המארגן לבין המלווים</w:t>
      </w:r>
      <w:r w:rsidRPr="005854B0">
        <w:rPr>
          <w:rFonts w:ascii="Courier" w:hAnsi="Courier" w:hint="cs"/>
          <w:b/>
          <w:bCs/>
          <w:rtl/>
        </w:rPr>
        <w:t xml:space="preserve"> </w:t>
      </w:r>
      <w:r w:rsidRPr="005854B0">
        <w:rPr>
          <w:rFonts w:ascii="Courier" w:hAnsi="Courier" w:hint="cs"/>
          <w:rtl/>
        </w:rPr>
        <w:t xml:space="preserve">ובין המלווים לבין עצמם, </w:t>
      </w:r>
      <w:r w:rsidRPr="005854B0">
        <w:rPr>
          <w:rFonts w:ascii="Courier" w:hAnsi="Courier"/>
          <w:rtl/>
        </w:rPr>
        <w:t xml:space="preserve">הגדרת תפקידי חובה למארגן ומידע שעליו להמציא לשאר המלווים </w:t>
      </w:r>
      <w:r>
        <w:rPr>
          <w:rFonts w:ascii="Courier" w:hAnsi="Courier" w:hint="cs"/>
          <w:rtl/>
        </w:rPr>
        <w:t>ו</w:t>
      </w:r>
      <w:r w:rsidRPr="005854B0">
        <w:rPr>
          <w:rFonts w:ascii="Courier" w:hAnsi="Courier"/>
          <w:rtl/>
        </w:rPr>
        <w:t xml:space="preserve">אחריותו. ניתן לקבוע דרישות מינימום שונות בהתאם לסוגי </w:t>
      </w:r>
      <w:r>
        <w:rPr>
          <w:rFonts w:ascii="Courier" w:hAnsi="Courier" w:hint="cs"/>
          <w:rtl/>
        </w:rPr>
        <w:t>ה</w:t>
      </w:r>
      <w:r w:rsidRPr="005854B0">
        <w:rPr>
          <w:rFonts w:ascii="Courier" w:hAnsi="Courier"/>
          <w:rtl/>
        </w:rPr>
        <w:t xml:space="preserve">עסקאות. </w:t>
      </w:r>
    </w:p>
    <w:p w14:paraId="06050E81" w14:textId="77777777" w:rsidR="00AF19ED" w:rsidRPr="005854B0" w:rsidRDefault="00AF19ED" w:rsidP="00045438">
      <w:pPr>
        <w:pStyle w:val="a0"/>
        <w:numPr>
          <w:ilvl w:val="2"/>
          <w:numId w:val="1765"/>
        </w:numPr>
        <w:spacing w:line="360" w:lineRule="auto"/>
        <w:rPr>
          <w:rFonts w:ascii="Courier" w:hAnsi="Courier"/>
          <w:rtl/>
        </w:rPr>
      </w:pPr>
      <w:r w:rsidRPr="005854B0">
        <w:rPr>
          <w:rFonts w:ascii="Courier" w:hAnsi="Courier"/>
          <w:rtl/>
        </w:rPr>
        <w:t xml:space="preserve">גוף מוסדי יוודא כי המארגן התחייב להחזיק בכל עת לפחות 10 אחוזים </w:t>
      </w:r>
      <w:r>
        <w:rPr>
          <w:rFonts w:ascii="Courier" w:hAnsi="Courier" w:hint="cs"/>
          <w:rtl/>
        </w:rPr>
        <w:t xml:space="preserve">משווי ההלוואה ולא לבצע פעולות לגידור סיכון האשראי שנובע מהתחייבותו להחזקה כאמור. </w:t>
      </w:r>
      <w:r w:rsidRPr="005854B0">
        <w:rPr>
          <w:rFonts w:ascii="Courier" w:hAnsi="Courier"/>
          <w:rtl/>
        </w:rPr>
        <w:t>יחד עם זאת, המארגן יהיה רשאי לרדת משיעור החזקה של 10 אחוזים או לגדר את סיכון האשראי של העסקה אחרי פירעון של שליש מקרן ההלוואה.</w:t>
      </w:r>
    </w:p>
    <w:p w14:paraId="0B0A1820" w14:textId="46D8AAAE" w:rsidR="00AF19ED" w:rsidRPr="005854B0" w:rsidRDefault="00AF19ED" w:rsidP="00EA426C">
      <w:pPr>
        <w:pStyle w:val="a0"/>
        <w:numPr>
          <w:ilvl w:val="2"/>
          <w:numId w:val="1765"/>
        </w:numPr>
        <w:spacing w:line="360" w:lineRule="auto"/>
        <w:rPr>
          <w:rFonts w:ascii="Courier" w:hAnsi="Courier"/>
          <w:rtl/>
        </w:rPr>
      </w:pPr>
      <w:r>
        <w:rPr>
          <w:rFonts w:ascii="Courier" w:hAnsi="Courier" w:hint="cs"/>
          <w:rtl/>
        </w:rPr>
        <w:t xml:space="preserve">החזקה של פחות מ-10 אחוזים על ידי המארגן, שלא בהתאם לאמור </w:t>
      </w:r>
      <w:r w:rsidR="003A30D7">
        <w:rPr>
          <w:rFonts w:ascii="Courier" w:hAnsi="Courier" w:hint="cs"/>
          <w:rtl/>
        </w:rPr>
        <w:t>בפסקת משנה</w:t>
      </w:r>
      <w:r>
        <w:rPr>
          <w:rFonts w:ascii="Courier" w:hAnsi="Courier" w:hint="cs"/>
          <w:rtl/>
        </w:rPr>
        <w:t xml:space="preserve"> (</w:t>
      </w:r>
      <w:r w:rsidR="00EA426C">
        <w:rPr>
          <w:rFonts w:ascii="Courier" w:hAnsi="Courier" w:hint="cs"/>
          <w:rtl/>
        </w:rPr>
        <w:t>ב</w:t>
      </w:r>
      <w:r>
        <w:rPr>
          <w:rFonts w:ascii="Courier" w:hAnsi="Courier" w:hint="cs"/>
          <w:rtl/>
        </w:rPr>
        <w:t>),</w:t>
      </w:r>
      <w:r w:rsidRPr="005854B0">
        <w:rPr>
          <w:rFonts w:ascii="Courier" w:hAnsi="Courier"/>
          <w:rtl/>
        </w:rPr>
        <w:t xml:space="preserve"> </w:t>
      </w:r>
      <w:r>
        <w:rPr>
          <w:rFonts w:ascii="Courier" w:hAnsi="Courier" w:hint="cs"/>
          <w:rtl/>
        </w:rPr>
        <w:t xml:space="preserve">בין אם במועד ביצוע העסקה או במהלך חיי החוב, </w:t>
      </w:r>
      <w:r w:rsidRPr="005854B0">
        <w:rPr>
          <w:rFonts w:ascii="Courier" w:hAnsi="Courier"/>
          <w:rtl/>
        </w:rPr>
        <w:t xml:space="preserve">תחייב אישור של ועדת ההשקעות של הגוף המוסדי. </w:t>
      </w:r>
    </w:p>
    <w:p w14:paraId="1D4C2C04" w14:textId="77777777" w:rsidR="00AF19ED" w:rsidRPr="00B81959" w:rsidRDefault="00AF19ED" w:rsidP="008211D6">
      <w:pPr>
        <w:pStyle w:val="3"/>
        <w:numPr>
          <w:ilvl w:val="2"/>
          <w:numId w:val="2038"/>
        </w:numPr>
        <w:rPr>
          <w:rFonts w:ascii="Courier" w:hAnsi="Courier"/>
          <w:bCs w:val="0"/>
        </w:rPr>
      </w:pPr>
      <w:r w:rsidRPr="008211D6">
        <w:rPr>
          <w:rFonts w:hint="cs"/>
          <w:rtl/>
        </w:rPr>
        <w:t>תפקידי מארגן העסקה בקונסורציום ישראלי</w:t>
      </w:r>
    </w:p>
    <w:p w14:paraId="0E414543" w14:textId="77777777" w:rsidR="00AF19ED" w:rsidRPr="0039478D" w:rsidRDefault="00AF19ED" w:rsidP="00045438">
      <w:pPr>
        <w:pStyle w:val="a0"/>
        <w:numPr>
          <w:ilvl w:val="3"/>
          <w:numId w:val="1767"/>
        </w:numPr>
        <w:spacing w:line="360" w:lineRule="auto"/>
        <w:ind w:left="1860"/>
        <w:rPr>
          <w:rFonts w:ascii="Courier" w:hAnsi="Courier"/>
          <w:rtl/>
        </w:rPr>
      </w:pPr>
      <w:r w:rsidRPr="0039478D">
        <w:rPr>
          <w:rFonts w:ascii="Courier" w:hAnsi="Courier"/>
          <w:rtl/>
        </w:rPr>
        <w:t xml:space="preserve">ככל שלא יוסכם בין הגוף המוסדי לבין המארגן, בהסכם שייחתם בין המארגן לבין הגוף המוסדי, כי המארגן יבצע פעולות אלה, כולן או חלקן, יהיה הגוף המוסדי אחראי על ביצוען של פעולות אלה: </w:t>
      </w:r>
    </w:p>
    <w:p w14:paraId="790ACA77" w14:textId="77777777" w:rsidR="00AF19ED" w:rsidRPr="001E3B32" w:rsidRDefault="00AF19ED" w:rsidP="00045438">
      <w:pPr>
        <w:pStyle w:val="a0"/>
        <w:numPr>
          <w:ilvl w:val="5"/>
          <w:numId w:val="1768"/>
        </w:numPr>
        <w:spacing w:line="360" w:lineRule="auto"/>
        <w:ind w:left="2940"/>
        <w:rPr>
          <w:rFonts w:ascii="Courier" w:hAnsi="Courier"/>
          <w:rtl/>
        </w:rPr>
      </w:pPr>
      <w:r w:rsidRPr="001E3B32">
        <w:rPr>
          <w:rFonts w:ascii="Courier" w:hAnsi="Courier"/>
          <w:rtl/>
        </w:rPr>
        <w:t>בטרם העמדת הלוואה</w:t>
      </w:r>
      <w:r>
        <w:rPr>
          <w:rFonts w:ascii="Courier" w:hAnsi="Courier" w:hint="cs"/>
          <w:rtl/>
        </w:rPr>
        <w:t xml:space="preserve"> </w:t>
      </w:r>
      <w:r w:rsidRPr="001E3B32">
        <w:rPr>
          <w:rFonts w:ascii="Courier" w:hAnsi="Courier"/>
          <w:rtl/>
        </w:rPr>
        <w:t xml:space="preserve">- הבטחת תוקפן של בטוחות שנתנו </w:t>
      </w:r>
      <w:r>
        <w:rPr>
          <w:rFonts w:ascii="Courier" w:hAnsi="Courier"/>
          <w:rtl/>
        </w:rPr>
        <w:t>הלווה או צד שלישי לטובת המלווים</w:t>
      </w:r>
      <w:r>
        <w:rPr>
          <w:rFonts w:ascii="Courier" w:hAnsi="Courier" w:hint="cs"/>
          <w:rtl/>
        </w:rPr>
        <w:t>.</w:t>
      </w:r>
      <w:r w:rsidRPr="001E3B32">
        <w:rPr>
          <w:rFonts w:ascii="Courier" w:hAnsi="Courier"/>
          <w:rtl/>
        </w:rPr>
        <w:t xml:space="preserve"> </w:t>
      </w:r>
      <w:r>
        <w:rPr>
          <w:rFonts w:ascii="Courier" w:hAnsi="Courier" w:hint="cs"/>
          <w:rtl/>
        </w:rPr>
        <w:t>על הגוף המוסדי לוודא</w:t>
      </w:r>
      <w:r w:rsidRPr="001E3B32">
        <w:rPr>
          <w:rFonts w:ascii="Courier" w:hAnsi="Courier"/>
          <w:rtl/>
        </w:rPr>
        <w:t xml:space="preserve"> כי הבטוחות יתוארו בהסכם ההלוואה תיאור מלא ומדויק;</w:t>
      </w:r>
    </w:p>
    <w:p w14:paraId="2E06411A" w14:textId="4E8F2396" w:rsidR="00AF19ED" w:rsidRPr="001E3B32" w:rsidRDefault="00AF19ED" w:rsidP="00EA426C">
      <w:pPr>
        <w:pStyle w:val="a0"/>
        <w:numPr>
          <w:ilvl w:val="5"/>
          <w:numId w:val="1768"/>
        </w:numPr>
        <w:spacing w:line="360" w:lineRule="auto"/>
        <w:ind w:left="2940"/>
        <w:rPr>
          <w:rFonts w:ascii="Courier" w:hAnsi="Courier"/>
          <w:rtl/>
        </w:rPr>
      </w:pPr>
      <w:r w:rsidRPr="001E3B32">
        <w:rPr>
          <w:rFonts w:ascii="Courier" w:hAnsi="Courier"/>
          <w:rtl/>
        </w:rPr>
        <w:lastRenderedPageBreak/>
        <w:t xml:space="preserve">בחינה, מעת לעת ולפחות </w:t>
      </w:r>
      <w:r>
        <w:rPr>
          <w:rFonts w:ascii="Courier" w:hAnsi="Courier" w:hint="cs"/>
          <w:rtl/>
        </w:rPr>
        <w:t xml:space="preserve">פעם </w:t>
      </w:r>
      <w:r w:rsidRPr="001E3B32">
        <w:rPr>
          <w:rFonts w:ascii="Courier" w:hAnsi="Courier"/>
          <w:rtl/>
        </w:rPr>
        <w:t xml:space="preserve">אחת </w:t>
      </w:r>
      <w:r>
        <w:rPr>
          <w:rFonts w:ascii="Courier" w:hAnsi="Courier" w:hint="cs"/>
          <w:rtl/>
        </w:rPr>
        <w:t>ב</w:t>
      </w:r>
      <w:r w:rsidRPr="001E3B32">
        <w:rPr>
          <w:rFonts w:ascii="Courier" w:hAnsi="Courier"/>
          <w:rtl/>
        </w:rPr>
        <w:t>שנה, של תוקפן של בטוחות כאמור ב</w:t>
      </w:r>
      <w:r>
        <w:rPr>
          <w:rFonts w:ascii="Courier" w:hAnsi="Courier" w:hint="cs"/>
          <w:rtl/>
        </w:rPr>
        <w:t>פסק</w:t>
      </w:r>
      <w:r w:rsidR="003A30D7">
        <w:rPr>
          <w:rFonts w:ascii="Courier" w:hAnsi="Courier" w:hint="cs"/>
          <w:rtl/>
        </w:rPr>
        <w:t>ת משנה</w:t>
      </w:r>
      <w:r>
        <w:rPr>
          <w:rFonts w:ascii="Courier" w:hAnsi="Courier" w:hint="cs"/>
          <w:rtl/>
        </w:rPr>
        <w:t xml:space="preserve"> (</w:t>
      </w:r>
      <w:r w:rsidR="00EA426C">
        <w:rPr>
          <w:rFonts w:ascii="Courier" w:hAnsi="Courier" w:hint="cs"/>
          <w:rtl/>
        </w:rPr>
        <w:t>1</w:t>
      </w:r>
      <w:r>
        <w:rPr>
          <w:rFonts w:ascii="Courier" w:hAnsi="Courier" w:hint="cs"/>
          <w:rtl/>
        </w:rPr>
        <w:t>) לעיל</w:t>
      </w:r>
      <w:r w:rsidRPr="001E3B32">
        <w:rPr>
          <w:rFonts w:ascii="Courier" w:hAnsi="Courier"/>
          <w:rtl/>
        </w:rPr>
        <w:t>, ובדיקה במידת הצורך של הנכסים המשועבדים;</w:t>
      </w:r>
    </w:p>
    <w:p w14:paraId="40FC3E50" w14:textId="77777777" w:rsidR="00AF19ED" w:rsidRPr="001E3B32" w:rsidRDefault="00AF19ED" w:rsidP="00045438">
      <w:pPr>
        <w:pStyle w:val="a0"/>
        <w:numPr>
          <w:ilvl w:val="5"/>
          <w:numId w:val="1768"/>
        </w:numPr>
        <w:spacing w:line="360" w:lineRule="auto"/>
        <w:ind w:left="2940"/>
        <w:rPr>
          <w:rFonts w:ascii="Courier" w:hAnsi="Courier"/>
          <w:rtl/>
        </w:rPr>
      </w:pPr>
      <w:r w:rsidRPr="001E3B32">
        <w:rPr>
          <w:rFonts w:ascii="Courier" w:hAnsi="Courier"/>
          <w:rtl/>
        </w:rPr>
        <w:t xml:space="preserve">מעקב אחר ביצוע התחייבויות הלווה המופיעות בהסכם ההלוואה לרבות </w:t>
      </w:r>
      <w:r>
        <w:rPr>
          <w:rFonts w:ascii="Courier" w:hAnsi="Courier" w:hint="cs"/>
          <w:rtl/>
        </w:rPr>
        <w:t>עמידה במגבלות פיננסיות ו</w:t>
      </w:r>
      <w:r w:rsidRPr="001E3B32">
        <w:rPr>
          <w:rFonts w:ascii="Courier" w:hAnsi="Courier"/>
          <w:rtl/>
        </w:rPr>
        <w:t>התקיימות עילות להעמדה לפירעון מידי;</w:t>
      </w:r>
    </w:p>
    <w:p w14:paraId="27EF61EC" w14:textId="77777777" w:rsidR="00AF19ED" w:rsidRDefault="00AF19ED" w:rsidP="00045438">
      <w:pPr>
        <w:pStyle w:val="a0"/>
        <w:numPr>
          <w:ilvl w:val="5"/>
          <w:numId w:val="1768"/>
        </w:numPr>
        <w:spacing w:line="360" w:lineRule="auto"/>
        <w:ind w:left="2940"/>
        <w:rPr>
          <w:rFonts w:ascii="Courier" w:hAnsi="Courier"/>
        </w:rPr>
      </w:pPr>
      <w:r w:rsidRPr="001E3B32">
        <w:rPr>
          <w:rFonts w:ascii="Courier" w:hAnsi="Courier"/>
          <w:rtl/>
        </w:rPr>
        <w:t>מעקב אחר עמידה באבני הדרך הרלוונטיות במקרה של מימון בשלבים.</w:t>
      </w:r>
    </w:p>
    <w:p w14:paraId="258C72ED" w14:textId="77777777" w:rsidR="00AF19ED" w:rsidRPr="001E3B32" w:rsidRDefault="00AF19ED" w:rsidP="00045438">
      <w:pPr>
        <w:pStyle w:val="a0"/>
        <w:numPr>
          <w:ilvl w:val="2"/>
          <w:numId w:val="1767"/>
        </w:numPr>
        <w:spacing w:line="360" w:lineRule="auto"/>
        <w:rPr>
          <w:rFonts w:ascii="Courier" w:hAnsi="Courier"/>
          <w:rtl/>
        </w:rPr>
      </w:pPr>
      <w:r w:rsidRPr="001E3B32">
        <w:rPr>
          <w:rFonts w:ascii="Courier" w:hAnsi="Courier"/>
          <w:rtl/>
        </w:rPr>
        <w:t xml:space="preserve">הגיע אל המארגן </w:t>
      </w:r>
      <w:r>
        <w:rPr>
          <w:rFonts w:ascii="Courier" w:hAnsi="Courier" w:hint="cs"/>
          <w:rtl/>
        </w:rPr>
        <w:t xml:space="preserve">או אל אחד המלווים </w:t>
      </w:r>
      <w:r w:rsidRPr="001E3B32">
        <w:rPr>
          <w:rFonts w:ascii="Courier" w:hAnsi="Courier"/>
          <w:rtl/>
        </w:rPr>
        <w:t>מידע, לרבות מידע שהגיע אל</w:t>
      </w:r>
      <w:r>
        <w:rPr>
          <w:rFonts w:ascii="Courier" w:hAnsi="Courier" w:hint="cs"/>
          <w:rtl/>
        </w:rPr>
        <w:t>יו</w:t>
      </w:r>
      <w:r w:rsidRPr="001E3B32">
        <w:rPr>
          <w:rFonts w:ascii="Courier" w:hAnsi="Courier"/>
          <w:rtl/>
        </w:rPr>
        <w:t xml:space="preserve"> בקשר עם עסקיו האחרים עם הלווה, אשר </w:t>
      </w:r>
      <w:r>
        <w:rPr>
          <w:rFonts w:ascii="Courier" w:hAnsi="Courier" w:hint="cs"/>
          <w:rtl/>
        </w:rPr>
        <w:t xml:space="preserve">עשוי להעיד על הרעה ביכולת הפירעון של הלווה את האשראי שהועמד לו, יודיע על כך למארגן, ובאחריות </w:t>
      </w:r>
      <w:r w:rsidRPr="001E3B32">
        <w:rPr>
          <w:rFonts w:ascii="Courier" w:hAnsi="Courier"/>
          <w:rtl/>
        </w:rPr>
        <w:t xml:space="preserve">המארגן לעדכן את שאר המלווים </w:t>
      </w:r>
      <w:r>
        <w:rPr>
          <w:rFonts w:ascii="Courier" w:hAnsi="Courier" w:hint="cs"/>
          <w:rtl/>
        </w:rPr>
        <w:t>בכך</w:t>
      </w:r>
      <w:r w:rsidRPr="001E3B32">
        <w:rPr>
          <w:rFonts w:ascii="Courier" w:hAnsi="Courier"/>
          <w:rtl/>
        </w:rPr>
        <w:t>.</w:t>
      </w:r>
    </w:p>
    <w:p w14:paraId="1821BFEC" w14:textId="77777777" w:rsidR="00AF19ED" w:rsidRDefault="00AF19ED" w:rsidP="00045438">
      <w:pPr>
        <w:pStyle w:val="a0"/>
        <w:numPr>
          <w:ilvl w:val="2"/>
          <w:numId w:val="1767"/>
        </w:numPr>
        <w:spacing w:line="360" w:lineRule="auto"/>
        <w:rPr>
          <w:rFonts w:ascii="Courier" w:hAnsi="Courier"/>
        </w:rPr>
      </w:pPr>
      <w:r w:rsidRPr="007F4671">
        <w:rPr>
          <w:rFonts w:ascii="Courier" w:hAnsi="Courier"/>
          <w:rtl/>
        </w:rPr>
        <w:t>נודע למארגן על קיומה של הפרה מהותית של הסכם ההלוואה, או על קיומה של עילה לנקיטת צעדים בידי המלווים על פי הסכם ההלוואה, או פנה אליו אחד מה</w:t>
      </w:r>
      <w:r>
        <w:rPr>
          <w:rFonts w:ascii="Courier" w:hAnsi="Courier" w:hint="cs"/>
          <w:rtl/>
        </w:rPr>
        <w:t>מלווים</w:t>
      </w:r>
      <w:r w:rsidRPr="007F4671">
        <w:rPr>
          <w:rFonts w:ascii="Courier" w:hAnsi="Courier"/>
          <w:rtl/>
        </w:rPr>
        <w:t xml:space="preserve"> ומסר </w:t>
      </w:r>
      <w:r>
        <w:rPr>
          <w:rFonts w:ascii="Courier" w:hAnsi="Courier" w:hint="cs"/>
          <w:rtl/>
        </w:rPr>
        <w:t xml:space="preserve">לו </w:t>
      </w:r>
      <w:r w:rsidRPr="007F4671">
        <w:rPr>
          <w:rFonts w:ascii="Courier" w:hAnsi="Courier"/>
          <w:rtl/>
        </w:rPr>
        <w:t xml:space="preserve">כי לדעתו חלה הפרה מהותית או קמה עילה לנקיטת צעדים בידי המלווים </w:t>
      </w:r>
      <w:r>
        <w:rPr>
          <w:rFonts w:ascii="Courier" w:hAnsi="Courier" w:hint="cs"/>
          <w:rtl/>
        </w:rPr>
        <w:t xml:space="preserve">- </w:t>
      </w:r>
      <w:r w:rsidRPr="007F4671">
        <w:rPr>
          <w:rFonts w:ascii="Courier" w:hAnsi="Courier"/>
          <w:rtl/>
        </w:rPr>
        <w:t>יכנס המארגן אסיפה של ה</w:t>
      </w:r>
      <w:r>
        <w:rPr>
          <w:rFonts w:ascii="Courier" w:hAnsi="Courier" w:hint="cs"/>
          <w:rtl/>
        </w:rPr>
        <w:t>מלווים</w:t>
      </w:r>
      <w:r w:rsidRPr="007F4671">
        <w:rPr>
          <w:rFonts w:ascii="Courier" w:hAnsi="Courier"/>
          <w:rtl/>
        </w:rPr>
        <w:t xml:space="preserve"> כדי לדון באמצעים ובפעולות שיש לנקוט להבטחת זכויותיהם.</w:t>
      </w:r>
    </w:p>
    <w:p w14:paraId="61CC81B2" w14:textId="77777777" w:rsidR="00AF19ED" w:rsidRPr="008211D6" w:rsidRDefault="00AF19ED" w:rsidP="008211D6">
      <w:pPr>
        <w:pStyle w:val="3"/>
        <w:numPr>
          <w:ilvl w:val="2"/>
          <w:numId w:val="2038"/>
        </w:numPr>
        <w:rPr>
          <w:rtl/>
        </w:rPr>
      </w:pPr>
      <w:r w:rsidRPr="008211D6">
        <w:rPr>
          <w:rFonts w:hint="cs"/>
          <w:rtl/>
        </w:rPr>
        <w:t>שוק משני של עסקאות</w:t>
      </w:r>
    </w:p>
    <w:p w14:paraId="7D987602" w14:textId="67E37C96" w:rsidR="00AF19ED" w:rsidRDefault="00AF19ED" w:rsidP="00045438">
      <w:pPr>
        <w:spacing w:line="360" w:lineRule="auto"/>
        <w:ind w:left="1140"/>
        <w:rPr>
          <w:sz w:val="24"/>
          <w:rtl/>
        </w:rPr>
      </w:pPr>
      <w:r>
        <w:rPr>
          <w:rFonts w:hint="cs"/>
          <w:sz w:val="24"/>
          <w:rtl/>
        </w:rPr>
        <w:t xml:space="preserve">ההוראות לפי </w:t>
      </w:r>
      <w:r w:rsidR="003A30D7">
        <w:rPr>
          <w:rFonts w:hint="cs"/>
          <w:sz w:val="24"/>
          <w:rtl/>
        </w:rPr>
        <w:t xml:space="preserve">פסקאות </w:t>
      </w:r>
      <w:r w:rsidR="00B81959">
        <w:rPr>
          <w:rFonts w:hint="cs"/>
          <w:sz w:val="24"/>
          <w:rtl/>
        </w:rPr>
        <w:t>(</w:t>
      </w:r>
      <w:r w:rsidR="001F25CB">
        <w:rPr>
          <w:rFonts w:hint="cs"/>
          <w:sz w:val="24"/>
          <w:rtl/>
        </w:rPr>
        <w:t>2</w:t>
      </w:r>
      <w:r w:rsidR="00B81959">
        <w:rPr>
          <w:rFonts w:hint="cs"/>
          <w:sz w:val="24"/>
          <w:rtl/>
        </w:rPr>
        <w:t>)-(</w:t>
      </w:r>
      <w:r w:rsidR="001F25CB">
        <w:rPr>
          <w:rFonts w:hint="cs"/>
          <w:sz w:val="24"/>
          <w:rtl/>
        </w:rPr>
        <w:t>4</w:t>
      </w:r>
      <w:r w:rsidR="00B81959">
        <w:rPr>
          <w:rFonts w:hint="cs"/>
          <w:sz w:val="24"/>
          <w:rtl/>
        </w:rPr>
        <w:t>)</w:t>
      </w:r>
      <w:r>
        <w:rPr>
          <w:rFonts w:hint="cs"/>
          <w:sz w:val="24"/>
          <w:rtl/>
        </w:rPr>
        <w:t xml:space="preserve"> יחולו גם על עסקאות קונסורציום בשוק המשני, למעט בעסקה שבה הגוף המוסדי קונה מהמארגן גם את הלוואת הקונסורציום </w:t>
      </w:r>
      <w:r w:rsidRPr="00956D7F">
        <w:rPr>
          <w:rFonts w:hint="eastAsia"/>
          <w:sz w:val="24"/>
          <w:rtl/>
        </w:rPr>
        <w:t>וגם</w:t>
      </w:r>
      <w:r w:rsidRPr="00956D7F">
        <w:rPr>
          <w:sz w:val="24"/>
          <w:rtl/>
        </w:rPr>
        <w:t xml:space="preserve"> </w:t>
      </w:r>
      <w:r w:rsidRPr="00956D7F">
        <w:rPr>
          <w:rFonts w:hint="eastAsia"/>
          <w:sz w:val="24"/>
          <w:rtl/>
        </w:rPr>
        <w:t>את</w:t>
      </w:r>
      <w:r w:rsidRPr="00956D7F">
        <w:rPr>
          <w:sz w:val="24"/>
          <w:rtl/>
        </w:rPr>
        <w:t xml:space="preserve"> </w:t>
      </w:r>
      <w:r w:rsidRPr="00956D7F">
        <w:rPr>
          <w:rFonts w:hint="eastAsia"/>
          <w:sz w:val="24"/>
          <w:rtl/>
        </w:rPr>
        <w:t>תפעולה</w:t>
      </w:r>
      <w:r>
        <w:rPr>
          <w:rFonts w:hint="cs"/>
          <w:sz w:val="24"/>
          <w:rtl/>
        </w:rPr>
        <w:t>.</w:t>
      </w:r>
    </w:p>
    <w:p w14:paraId="3DBD988E" w14:textId="0134D8C8" w:rsidR="005D6E91" w:rsidRDefault="005D6E91" w:rsidP="007076ED">
      <w:pPr>
        <w:pStyle w:val="2"/>
        <w:numPr>
          <w:ilvl w:val="1"/>
          <w:numId w:val="2038"/>
        </w:numPr>
        <w:rPr>
          <w:rFonts w:eastAsia="Calibri"/>
          <w:rtl/>
        </w:rPr>
      </w:pPr>
      <w:bookmarkStart w:id="95" w:name="_Toc502745006"/>
      <w:r>
        <w:rPr>
          <w:rFonts w:eastAsia="Calibri" w:hint="cs"/>
          <w:rtl/>
        </w:rPr>
        <w:t>החזקה מעל עשרים אחוזים באמצעי שליטה של תאגיד</w:t>
      </w:r>
      <w:r>
        <w:rPr>
          <w:rStyle w:val="af1"/>
          <w:rFonts w:eastAsia="Calibri"/>
          <w:rtl/>
        </w:rPr>
        <w:footnoteReference w:id="59"/>
      </w:r>
      <w:bookmarkEnd w:id="95"/>
    </w:p>
    <w:p w14:paraId="63E7C2FA" w14:textId="32C9EFDE" w:rsidR="005D6E91" w:rsidRDefault="005D6E91" w:rsidP="009F4358">
      <w:pPr>
        <w:spacing w:line="360" w:lineRule="auto"/>
        <w:ind w:left="1014"/>
        <w:contextualSpacing/>
        <w:rPr>
          <w:rFonts w:eastAsiaTheme="minorHAnsi"/>
          <w:sz w:val="24"/>
          <w:rtl/>
          <w:lang w:eastAsia="en-US"/>
        </w:rPr>
      </w:pPr>
      <w:r w:rsidRPr="00321B02">
        <w:rPr>
          <w:rFonts w:eastAsiaTheme="minorHAnsi" w:hint="eastAsia"/>
          <w:sz w:val="24"/>
          <w:rtl/>
          <w:lang w:eastAsia="en-US"/>
        </w:rPr>
        <w:t>בסעיף</w:t>
      </w:r>
      <w:r w:rsidR="002616BA">
        <w:rPr>
          <w:rFonts w:eastAsiaTheme="minorHAnsi" w:hint="cs"/>
          <w:sz w:val="24"/>
          <w:rtl/>
          <w:lang w:eastAsia="en-US"/>
        </w:rPr>
        <w:t xml:space="preserve"> קטן</w:t>
      </w:r>
      <w:r w:rsidRPr="00321B02">
        <w:rPr>
          <w:rFonts w:eastAsiaTheme="minorHAnsi"/>
          <w:sz w:val="24"/>
          <w:rtl/>
          <w:lang w:eastAsia="en-US"/>
        </w:rPr>
        <w:t xml:space="preserve"> </w:t>
      </w:r>
      <w:r w:rsidRPr="00321B02">
        <w:rPr>
          <w:rFonts w:eastAsiaTheme="minorHAnsi" w:hint="eastAsia"/>
          <w:sz w:val="24"/>
          <w:rtl/>
          <w:lang w:eastAsia="en-US"/>
        </w:rPr>
        <w:t>זה</w:t>
      </w:r>
      <w:r w:rsidR="002616BA">
        <w:rPr>
          <w:rFonts w:eastAsiaTheme="minorHAnsi" w:hint="cs"/>
          <w:sz w:val="24"/>
          <w:rtl/>
          <w:lang w:eastAsia="en-US"/>
        </w:rPr>
        <w:t>,</w:t>
      </w:r>
      <w:r w:rsidR="002616BA">
        <w:rPr>
          <w:rFonts w:eastAsiaTheme="minorHAnsi" w:hint="cs"/>
          <w:b/>
          <w:bCs/>
          <w:sz w:val="24"/>
          <w:rtl/>
          <w:lang w:eastAsia="en-US"/>
        </w:rPr>
        <w:t xml:space="preserve"> </w:t>
      </w:r>
      <w:r w:rsidRPr="001F25CB">
        <w:rPr>
          <w:rFonts w:eastAsiaTheme="minorHAnsi"/>
          <w:b/>
          <w:bCs/>
          <w:sz w:val="24"/>
          <w:rtl/>
          <w:lang w:eastAsia="en-US"/>
        </w:rPr>
        <w:t>"</w:t>
      </w:r>
      <w:r w:rsidRPr="001F25CB">
        <w:rPr>
          <w:rFonts w:eastAsiaTheme="minorHAnsi" w:hint="eastAsia"/>
          <w:b/>
          <w:bCs/>
          <w:sz w:val="24"/>
          <w:rtl/>
          <w:lang w:eastAsia="en-US"/>
        </w:rPr>
        <w:t>משקיע</w:t>
      </w:r>
      <w:r w:rsidRPr="001F25CB">
        <w:rPr>
          <w:rFonts w:eastAsiaTheme="minorHAnsi"/>
          <w:b/>
          <w:bCs/>
          <w:sz w:val="24"/>
          <w:rtl/>
          <w:lang w:eastAsia="en-US"/>
        </w:rPr>
        <w:t xml:space="preserve"> </w:t>
      </w:r>
      <w:r w:rsidRPr="001F25CB">
        <w:rPr>
          <w:rFonts w:eastAsiaTheme="minorHAnsi" w:hint="eastAsia"/>
          <w:b/>
          <w:bCs/>
          <w:sz w:val="24"/>
          <w:rtl/>
          <w:lang w:eastAsia="en-US"/>
        </w:rPr>
        <w:t>מוסדי</w:t>
      </w:r>
      <w:r w:rsidRPr="001F25CB">
        <w:rPr>
          <w:rFonts w:eastAsiaTheme="minorHAnsi"/>
          <w:b/>
          <w:bCs/>
          <w:sz w:val="24"/>
          <w:rtl/>
          <w:lang w:eastAsia="en-US"/>
        </w:rPr>
        <w:t>"</w:t>
      </w:r>
      <w:r w:rsidRPr="00321B02">
        <w:rPr>
          <w:rFonts w:eastAsiaTheme="minorHAnsi"/>
          <w:sz w:val="24"/>
          <w:rtl/>
          <w:lang w:eastAsia="en-US"/>
        </w:rPr>
        <w:t xml:space="preserve"> - </w:t>
      </w:r>
      <w:r w:rsidRPr="00321B02">
        <w:rPr>
          <w:rFonts w:eastAsiaTheme="minorHAnsi" w:hint="eastAsia"/>
          <w:sz w:val="24"/>
          <w:rtl/>
          <w:lang w:eastAsia="en-US"/>
        </w:rPr>
        <w:t>לרבות</w:t>
      </w:r>
      <w:r w:rsidRPr="00321B02">
        <w:rPr>
          <w:rFonts w:eastAsiaTheme="minorHAnsi"/>
          <w:sz w:val="24"/>
          <w:rtl/>
          <w:lang w:eastAsia="en-US"/>
        </w:rPr>
        <w:t xml:space="preserve"> </w:t>
      </w:r>
      <w:r w:rsidRPr="00321B02">
        <w:rPr>
          <w:rFonts w:eastAsiaTheme="minorHAnsi" w:hint="eastAsia"/>
          <w:sz w:val="24"/>
          <w:rtl/>
          <w:lang w:eastAsia="en-US"/>
        </w:rPr>
        <w:t>קבוצת</w:t>
      </w:r>
      <w:r w:rsidRPr="00321B02">
        <w:rPr>
          <w:rFonts w:eastAsiaTheme="minorHAnsi"/>
          <w:sz w:val="24"/>
          <w:rtl/>
          <w:lang w:eastAsia="en-US"/>
        </w:rPr>
        <w:t xml:space="preserve"> </w:t>
      </w:r>
      <w:r w:rsidRPr="00321B02">
        <w:rPr>
          <w:rFonts w:eastAsiaTheme="minorHAnsi" w:hint="eastAsia"/>
          <w:sz w:val="24"/>
          <w:rtl/>
          <w:lang w:eastAsia="en-US"/>
        </w:rPr>
        <w:t>משקיעים</w:t>
      </w:r>
      <w:r w:rsidR="002616BA">
        <w:rPr>
          <w:rFonts w:eastAsiaTheme="minorHAnsi" w:hint="cs"/>
          <w:sz w:val="24"/>
          <w:rtl/>
          <w:lang w:eastAsia="en-US"/>
        </w:rPr>
        <w:t>;</w:t>
      </w:r>
    </w:p>
    <w:p w14:paraId="3EBD98B6" w14:textId="1F53306D" w:rsidR="005D6E91" w:rsidRPr="00D06AC6" w:rsidRDefault="005D6E91" w:rsidP="009F4358">
      <w:pPr>
        <w:spacing w:line="360" w:lineRule="auto"/>
        <w:ind w:left="1014"/>
        <w:contextualSpacing/>
        <w:rPr>
          <w:rFonts w:eastAsiaTheme="minorHAnsi"/>
          <w:sz w:val="24"/>
          <w:rtl/>
          <w:lang w:eastAsia="en-US"/>
        </w:rPr>
      </w:pPr>
      <w:r w:rsidRPr="00D06AC6">
        <w:rPr>
          <w:rFonts w:eastAsiaTheme="minorHAnsi" w:hint="cs"/>
          <w:sz w:val="24"/>
          <w:rtl/>
          <w:lang w:eastAsia="en-US"/>
        </w:rPr>
        <w:t>משקיע מוסדי שעקב מימוש אמצעי שליטה שהיו ערובה לחיוב, הפ</w:t>
      </w:r>
      <w:r w:rsidR="00F57AF5">
        <w:rPr>
          <w:rFonts w:eastAsiaTheme="minorHAnsi" w:hint="cs"/>
          <w:sz w:val="24"/>
          <w:rtl/>
          <w:lang w:eastAsia="en-US"/>
        </w:rPr>
        <w:t>ך</w:t>
      </w:r>
      <w:r w:rsidRPr="00D06AC6">
        <w:rPr>
          <w:rFonts w:eastAsiaTheme="minorHAnsi" w:hint="cs"/>
          <w:sz w:val="24"/>
          <w:rtl/>
          <w:lang w:eastAsia="en-US"/>
        </w:rPr>
        <w:t xml:space="preserve"> לשולט בתאגיד לווה או למחזיק מעל 20 אחוזים מאמצעי השליטה של תאגיד לווה, יהי</w:t>
      </w:r>
      <w:r w:rsidR="00F57AF5">
        <w:rPr>
          <w:rFonts w:eastAsiaTheme="minorHAnsi" w:hint="cs"/>
          <w:sz w:val="24"/>
          <w:rtl/>
          <w:lang w:eastAsia="en-US"/>
        </w:rPr>
        <w:t>ה</w:t>
      </w:r>
      <w:r w:rsidRPr="00D06AC6">
        <w:rPr>
          <w:rFonts w:eastAsiaTheme="minorHAnsi" w:hint="cs"/>
          <w:sz w:val="24"/>
          <w:rtl/>
          <w:lang w:eastAsia="en-US"/>
        </w:rPr>
        <w:t xml:space="preserve"> רשאי להמשיך ולשלוט או להחזיק בשיעור כאמור, לפי העניין, בהתקיים ה</w:t>
      </w:r>
      <w:r w:rsidRPr="00D06AC6">
        <w:rPr>
          <w:rFonts w:eastAsiaTheme="minorHAnsi" w:hint="eastAsia"/>
          <w:sz w:val="24"/>
          <w:rtl/>
          <w:lang w:eastAsia="en-US"/>
        </w:rPr>
        <w:t>תנאים</w:t>
      </w:r>
      <w:r w:rsidRPr="00D06AC6">
        <w:rPr>
          <w:rFonts w:eastAsiaTheme="minorHAnsi"/>
          <w:sz w:val="24"/>
          <w:rtl/>
          <w:lang w:eastAsia="en-US"/>
        </w:rPr>
        <w:t xml:space="preserve"> </w:t>
      </w:r>
      <w:r w:rsidRPr="00D06AC6">
        <w:rPr>
          <w:rFonts w:eastAsiaTheme="minorHAnsi" w:hint="eastAsia"/>
          <w:sz w:val="24"/>
          <w:rtl/>
          <w:lang w:eastAsia="en-US"/>
        </w:rPr>
        <w:t>הבאים</w:t>
      </w:r>
      <w:r w:rsidRPr="00D06AC6">
        <w:rPr>
          <w:rFonts w:eastAsiaTheme="minorHAnsi"/>
          <w:sz w:val="24"/>
          <w:rtl/>
          <w:lang w:eastAsia="en-US"/>
        </w:rPr>
        <w:t>:</w:t>
      </w:r>
    </w:p>
    <w:p w14:paraId="0A985A6F" w14:textId="5DBBE403" w:rsidR="005D6E91" w:rsidRPr="00D06AC6" w:rsidRDefault="005D6E91" w:rsidP="00045438">
      <w:pPr>
        <w:numPr>
          <w:ilvl w:val="0"/>
          <w:numId w:val="1222"/>
        </w:numPr>
        <w:spacing w:line="360" w:lineRule="auto"/>
        <w:ind w:left="1440" w:hanging="426"/>
        <w:contextualSpacing/>
        <w:rPr>
          <w:rFonts w:eastAsiaTheme="minorHAnsi"/>
          <w:sz w:val="24"/>
          <w:lang w:eastAsia="en-US"/>
        </w:rPr>
      </w:pPr>
      <w:r w:rsidRPr="00D06AC6">
        <w:rPr>
          <w:rFonts w:eastAsiaTheme="minorHAnsi" w:hint="cs"/>
          <w:sz w:val="24"/>
          <w:rtl/>
          <w:lang w:eastAsia="en-US"/>
        </w:rPr>
        <w:t>המשקיע</w:t>
      </w:r>
      <w:r w:rsidRPr="00D06AC6">
        <w:rPr>
          <w:rFonts w:eastAsiaTheme="minorHAnsi"/>
          <w:sz w:val="24"/>
          <w:rtl/>
          <w:lang w:eastAsia="en-US"/>
        </w:rPr>
        <w:t xml:space="preserve"> המוסדי מסר דיווח ל</w:t>
      </w:r>
      <w:r w:rsidRPr="00D06AC6">
        <w:rPr>
          <w:rFonts w:eastAsiaTheme="minorHAnsi" w:hint="cs"/>
          <w:sz w:val="24"/>
          <w:rtl/>
          <w:lang w:eastAsia="en-US"/>
        </w:rPr>
        <w:t>ממונה</w:t>
      </w:r>
      <w:r w:rsidRPr="00D06AC6">
        <w:rPr>
          <w:rFonts w:eastAsiaTheme="minorHAnsi"/>
          <w:sz w:val="24"/>
          <w:rtl/>
          <w:lang w:eastAsia="en-US"/>
        </w:rPr>
        <w:t xml:space="preserve"> על שוק ההון </w:t>
      </w:r>
      <w:r w:rsidRPr="00D06AC6">
        <w:rPr>
          <w:rFonts w:eastAsiaTheme="minorHAnsi" w:hint="cs"/>
          <w:sz w:val="24"/>
          <w:rtl/>
          <w:lang w:eastAsia="en-US"/>
        </w:rPr>
        <w:t>מיד לאחר שהחל לשלוט בתאגיד הלווה או ל</w:t>
      </w:r>
      <w:r w:rsidRPr="00D06AC6">
        <w:rPr>
          <w:rFonts w:eastAsiaTheme="minorHAnsi"/>
          <w:sz w:val="24"/>
          <w:rtl/>
          <w:lang w:eastAsia="en-US"/>
        </w:rPr>
        <w:t>החז</w:t>
      </w:r>
      <w:r w:rsidRPr="00D06AC6">
        <w:rPr>
          <w:rFonts w:eastAsiaTheme="minorHAnsi" w:hint="cs"/>
          <w:sz w:val="24"/>
          <w:rtl/>
          <w:lang w:eastAsia="en-US"/>
        </w:rPr>
        <w:t>י</w:t>
      </w:r>
      <w:r w:rsidRPr="00D06AC6">
        <w:rPr>
          <w:rFonts w:eastAsiaTheme="minorHAnsi"/>
          <w:sz w:val="24"/>
          <w:rtl/>
          <w:lang w:eastAsia="en-US"/>
        </w:rPr>
        <w:t xml:space="preserve">ק </w:t>
      </w:r>
      <w:r w:rsidRPr="00D06AC6">
        <w:rPr>
          <w:rFonts w:eastAsiaTheme="minorHAnsi" w:hint="cs"/>
          <w:sz w:val="24"/>
          <w:rtl/>
          <w:lang w:eastAsia="en-US"/>
        </w:rPr>
        <w:t>ב</w:t>
      </w:r>
      <w:r w:rsidRPr="00D06AC6">
        <w:rPr>
          <w:rFonts w:eastAsiaTheme="minorHAnsi"/>
          <w:sz w:val="24"/>
          <w:rtl/>
          <w:lang w:eastAsia="en-US"/>
        </w:rPr>
        <w:t xml:space="preserve">מניות המקנות </w:t>
      </w:r>
      <w:r w:rsidRPr="00D06AC6">
        <w:rPr>
          <w:rFonts w:eastAsiaTheme="minorHAnsi" w:hint="cs"/>
          <w:sz w:val="24"/>
          <w:rtl/>
          <w:lang w:eastAsia="en-US"/>
        </w:rPr>
        <w:t xml:space="preserve">לו </w:t>
      </w:r>
      <w:r w:rsidRPr="00D06AC6">
        <w:rPr>
          <w:rFonts w:eastAsiaTheme="minorHAnsi"/>
          <w:sz w:val="24"/>
          <w:rtl/>
          <w:lang w:eastAsia="en-US"/>
        </w:rPr>
        <w:t xml:space="preserve">החזקה מעל 20 אחוזים </w:t>
      </w:r>
      <w:r w:rsidRPr="00D06AC6">
        <w:rPr>
          <w:rFonts w:eastAsiaTheme="minorHAnsi" w:hint="cs"/>
          <w:sz w:val="24"/>
          <w:rtl/>
          <w:lang w:eastAsia="en-US"/>
        </w:rPr>
        <w:t xml:space="preserve">(להלן </w:t>
      </w:r>
      <w:r w:rsidR="000C507A" w:rsidRPr="000C507A">
        <w:rPr>
          <w:rFonts w:eastAsiaTheme="minorHAnsi" w:hint="cs"/>
          <w:sz w:val="24"/>
          <w:rtl/>
          <w:lang w:eastAsia="en-US"/>
        </w:rPr>
        <w:t>-</w:t>
      </w:r>
      <w:r w:rsidR="000C507A">
        <w:rPr>
          <w:rFonts w:eastAsiaTheme="minorHAnsi" w:hint="cs"/>
          <w:b/>
          <w:bCs/>
          <w:sz w:val="24"/>
          <w:rtl/>
          <w:lang w:eastAsia="en-US"/>
        </w:rPr>
        <w:t xml:space="preserve"> </w:t>
      </w:r>
      <w:r w:rsidRPr="00D06AC6">
        <w:rPr>
          <w:rFonts w:eastAsiaTheme="minorHAnsi" w:hint="cs"/>
          <w:b/>
          <w:bCs/>
          <w:sz w:val="24"/>
          <w:rtl/>
          <w:lang w:eastAsia="en-US"/>
        </w:rPr>
        <w:t>המניות</w:t>
      </w:r>
      <w:r w:rsidRPr="00D06AC6">
        <w:rPr>
          <w:rFonts w:eastAsiaTheme="minorHAnsi"/>
          <w:b/>
          <w:bCs/>
          <w:sz w:val="24"/>
          <w:rtl/>
          <w:lang w:eastAsia="en-US"/>
        </w:rPr>
        <w:t xml:space="preserve"> </w:t>
      </w:r>
      <w:r w:rsidRPr="00D06AC6">
        <w:rPr>
          <w:rFonts w:eastAsiaTheme="minorHAnsi" w:hint="cs"/>
          <w:b/>
          <w:bCs/>
          <w:sz w:val="24"/>
          <w:rtl/>
          <w:lang w:eastAsia="en-US"/>
        </w:rPr>
        <w:t>העודפות</w:t>
      </w:r>
      <w:r w:rsidRPr="00D06AC6">
        <w:rPr>
          <w:rFonts w:eastAsiaTheme="minorHAnsi" w:hint="cs"/>
          <w:sz w:val="24"/>
          <w:rtl/>
          <w:lang w:eastAsia="en-US"/>
        </w:rPr>
        <w:t>);</w:t>
      </w:r>
    </w:p>
    <w:p w14:paraId="11D1FF69" w14:textId="77777777" w:rsidR="005D6E91" w:rsidRPr="00D06AC6" w:rsidRDefault="005D6E91" w:rsidP="00045438">
      <w:pPr>
        <w:numPr>
          <w:ilvl w:val="0"/>
          <w:numId w:val="1222"/>
        </w:numPr>
        <w:spacing w:line="360" w:lineRule="auto"/>
        <w:ind w:left="1440" w:hanging="426"/>
        <w:contextualSpacing/>
        <w:rPr>
          <w:rFonts w:eastAsiaTheme="minorHAnsi"/>
          <w:sz w:val="24"/>
          <w:lang w:eastAsia="en-US"/>
        </w:rPr>
      </w:pPr>
      <w:r w:rsidRPr="00D06AC6">
        <w:rPr>
          <w:rFonts w:eastAsiaTheme="minorHAnsi" w:hint="cs"/>
          <w:sz w:val="24"/>
          <w:rtl/>
          <w:lang w:eastAsia="en-US"/>
        </w:rPr>
        <w:t>המניות העודפות הועברו לידי נאמן;</w:t>
      </w:r>
    </w:p>
    <w:p w14:paraId="404023A1" w14:textId="77777777" w:rsidR="005D6E91" w:rsidRPr="00D06AC6" w:rsidRDefault="005D6E91" w:rsidP="00045438">
      <w:pPr>
        <w:numPr>
          <w:ilvl w:val="0"/>
          <w:numId w:val="1222"/>
        </w:numPr>
        <w:spacing w:line="360" w:lineRule="auto"/>
        <w:ind w:left="1440" w:hanging="426"/>
        <w:contextualSpacing/>
        <w:rPr>
          <w:rFonts w:eastAsiaTheme="minorHAnsi"/>
          <w:sz w:val="24"/>
          <w:lang w:eastAsia="en-US"/>
        </w:rPr>
      </w:pPr>
      <w:r w:rsidRPr="00D06AC6">
        <w:rPr>
          <w:rFonts w:eastAsiaTheme="minorHAnsi" w:hint="cs"/>
          <w:sz w:val="24"/>
          <w:rtl/>
          <w:lang w:eastAsia="en-US"/>
        </w:rPr>
        <w:t>המניות העודפות לא ייחשבו כמניות בעלות זכות הצבעה של המשקיע המוסדי;</w:t>
      </w:r>
    </w:p>
    <w:p w14:paraId="77A3B213" w14:textId="77777777" w:rsidR="005D6E91" w:rsidRPr="00D06AC6" w:rsidRDefault="005D6E91" w:rsidP="00045438">
      <w:pPr>
        <w:numPr>
          <w:ilvl w:val="0"/>
          <w:numId w:val="1222"/>
        </w:numPr>
        <w:spacing w:line="360" w:lineRule="auto"/>
        <w:ind w:left="1440" w:hanging="426"/>
        <w:contextualSpacing/>
        <w:rPr>
          <w:rFonts w:eastAsiaTheme="minorHAnsi"/>
          <w:sz w:val="24"/>
          <w:lang w:eastAsia="en-US"/>
        </w:rPr>
      </w:pPr>
      <w:r w:rsidRPr="00D06AC6">
        <w:rPr>
          <w:rFonts w:eastAsiaTheme="minorHAnsi" w:hint="cs"/>
          <w:sz w:val="24"/>
          <w:rtl/>
          <w:lang w:eastAsia="en-US"/>
        </w:rPr>
        <w:t>המשקיע המוסדי ימכור את המניות העודפות תוך תקופה שיקבע הממונה על שוק ההון לאחר שניתנה למשקיע המוסדי הזדמנות להשמיע את טענותיו;</w:t>
      </w:r>
    </w:p>
    <w:p w14:paraId="5DF373E5" w14:textId="77777777" w:rsidR="005D6E91" w:rsidRPr="00D06AC6" w:rsidRDefault="005D6E91" w:rsidP="00045438">
      <w:pPr>
        <w:numPr>
          <w:ilvl w:val="0"/>
          <w:numId w:val="1222"/>
        </w:numPr>
        <w:spacing w:line="360" w:lineRule="auto"/>
        <w:ind w:left="1440" w:hanging="426"/>
        <w:contextualSpacing/>
        <w:rPr>
          <w:rFonts w:eastAsiaTheme="minorHAnsi"/>
          <w:sz w:val="24"/>
          <w:lang w:eastAsia="en-US"/>
        </w:rPr>
      </w:pPr>
      <w:r w:rsidRPr="00D06AC6">
        <w:rPr>
          <w:rFonts w:eastAsiaTheme="minorHAnsi" w:hint="cs"/>
          <w:sz w:val="24"/>
          <w:rtl/>
          <w:lang w:eastAsia="en-US"/>
        </w:rPr>
        <w:t>ועדת ההשקעות של המשקיע המוסדי תקבל דיווח חודשי אודות החזקה זו עד למועד מכירתה.</w:t>
      </w:r>
    </w:p>
    <w:p w14:paraId="5FB1EEBB" w14:textId="6B4FC69D" w:rsidR="005D6E91" w:rsidRPr="00D06AC6" w:rsidRDefault="005D6E91" w:rsidP="00045438">
      <w:pPr>
        <w:spacing w:line="360" w:lineRule="auto"/>
        <w:ind w:left="1440"/>
        <w:rPr>
          <w:sz w:val="24"/>
          <w:rtl/>
        </w:rPr>
      </w:pPr>
      <w:r w:rsidRPr="00D06AC6">
        <w:rPr>
          <w:rFonts w:hint="cs"/>
          <w:sz w:val="24"/>
          <w:rtl/>
        </w:rPr>
        <w:t>יובהר כי אין בכוונת הממונה על שוק ההון להטיל עיצום כספי על החזקה המקיימת את התנאים כאמור</w:t>
      </w:r>
      <w:r w:rsidR="00F57AF5">
        <w:rPr>
          <w:rFonts w:hint="cs"/>
          <w:sz w:val="24"/>
          <w:rtl/>
        </w:rPr>
        <w:t xml:space="preserve"> בסעיף</w:t>
      </w:r>
      <w:r w:rsidR="008B67D4">
        <w:rPr>
          <w:rFonts w:hint="cs"/>
          <w:sz w:val="24"/>
          <w:rtl/>
        </w:rPr>
        <w:t xml:space="preserve"> קטן</w:t>
      </w:r>
      <w:r w:rsidR="00F57AF5">
        <w:rPr>
          <w:rFonts w:hint="cs"/>
          <w:sz w:val="24"/>
          <w:rtl/>
        </w:rPr>
        <w:t xml:space="preserve"> זה.</w:t>
      </w:r>
    </w:p>
    <w:p w14:paraId="0B529BEA" w14:textId="0092C0D2" w:rsidR="0072275C" w:rsidRPr="0042562E" w:rsidRDefault="001F25CB" w:rsidP="007076ED">
      <w:pPr>
        <w:pStyle w:val="2"/>
        <w:numPr>
          <w:ilvl w:val="1"/>
          <w:numId w:val="2038"/>
        </w:numPr>
        <w:rPr>
          <w:rFonts w:eastAsia="Calibri"/>
          <w:rtl/>
        </w:rPr>
      </w:pPr>
      <w:r>
        <w:rPr>
          <w:rFonts w:ascii="Times New Roman" w:eastAsia="Calibri" w:hAnsi="Times New Roman" w:cstheme="minorBidi" w:hint="cs"/>
          <w:caps/>
          <w:rtl/>
        </w:rPr>
        <w:t xml:space="preserve"> </w:t>
      </w:r>
      <w:bookmarkStart w:id="96" w:name="_Toc502745007"/>
      <w:r w:rsidR="0072275C" w:rsidRPr="0042562E">
        <w:rPr>
          <w:rFonts w:eastAsia="Calibri" w:hint="cs"/>
          <w:rtl/>
        </w:rPr>
        <w:t>ליווי פיננסי</w:t>
      </w:r>
      <w:r w:rsidR="003A30D7">
        <w:rPr>
          <w:rStyle w:val="af1"/>
          <w:rFonts w:eastAsia="Calibri"/>
          <w:rtl/>
        </w:rPr>
        <w:footnoteReference w:id="60"/>
      </w:r>
      <w:bookmarkEnd w:id="96"/>
    </w:p>
    <w:p w14:paraId="7B341E7F" w14:textId="0F82D71E" w:rsidR="0072275C" w:rsidRPr="0072275C" w:rsidRDefault="0072275C" w:rsidP="00045438">
      <w:pPr>
        <w:pStyle w:val="3"/>
        <w:numPr>
          <w:ilvl w:val="2"/>
          <w:numId w:val="2038"/>
        </w:numPr>
      </w:pPr>
      <w:r w:rsidRPr="0072275C">
        <w:rPr>
          <w:rFonts w:hint="cs"/>
          <w:rtl/>
        </w:rPr>
        <w:t>שוברי תשלום</w:t>
      </w:r>
    </w:p>
    <w:p w14:paraId="1982DAB6" w14:textId="088344B1" w:rsidR="0072275C" w:rsidRPr="006646E2" w:rsidRDefault="0072275C" w:rsidP="00045438">
      <w:pPr>
        <w:spacing w:line="360" w:lineRule="auto"/>
        <w:ind w:left="1080"/>
        <w:rPr>
          <w:rtl/>
        </w:rPr>
      </w:pPr>
      <w:r w:rsidRPr="006646E2">
        <w:rPr>
          <w:rFonts w:hint="cs"/>
          <w:rtl/>
        </w:rPr>
        <w:t xml:space="preserve">גוף מוסדי לא יממן </w:t>
      </w:r>
      <w:proofErr w:type="spellStart"/>
      <w:r w:rsidRPr="006646E2">
        <w:rPr>
          <w:rFonts w:hint="cs"/>
          <w:rtl/>
        </w:rPr>
        <w:t>פרוייקט</w:t>
      </w:r>
      <w:proofErr w:type="spellEnd"/>
      <w:r w:rsidRPr="006646E2">
        <w:rPr>
          <w:rFonts w:hint="cs"/>
          <w:rtl/>
        </w:rPr>
        <w:t xml:space="preserve"> בנייה בשיטת הליווי הפיננסי</w:t>
      </w:r>
      <w:r>
        <w:rPr>
          <w:rFonts w:hint="cs"/>
          <w:rtl/>
        </w:rPr>
        <w:t xml:space="preserve"> כהגדרתו ב</w:t>
      </w:r>
      <w:r w:rsidRPr="0035405F">
        <w:rPr>
          <w:rtl/>
        </w:rPr>
        <w:t>ח</w:t>
      </w:r>
      <w:r w:rsidRPr="0035405F">
        <w:rPr>
          <w:rFonts w:hint="cs"/>
          <w:rtl/>
        </w:rPr>
        <w:t xml:space="preserve">וק המכר (דירות) (הבטחת השקעות של </w:t>
      </w:r>
      <w:proofErr w:type="spellStart"/>
      <w:r w:rsidRPr="0035405F">
        <w:rPr>
          <w:rFonts w:hint="cs"/>
          <w:rtl/>
        </w:rPr>
        <w:t>רוכשי</w:t>
      </w:r>
      <w:proofErr w:type="spellEnd"/>
      <w:r w:rsidRPr="0035405F">
        <w:rPr>
          <w:rFonts w:hint="cs"/>
          <w:rtl/>
        </w:rPr>
        <w:t xml:space="preserve"> דירות), </w:t>
      </w:r>
      <w:r w:rsidR="000C507A">
        <w:rPr>
          <w:rFonts w:hint="cs"/>
          <w:rtl/>
        </w:rPr>
        <w:t>ה</w:t>
      </w:r>
      <w:r w:rsidRPr="0035405F">
        <w:rPr>
          <w:rFonts w:hint="cs"/>
          <w:rtl/>
        </w:rPr>
        <w:t>תשל"ה-</w:t>
      </w:r>
      <w:r w:rsidRPr="0035405F">
        <w:rPr>
          <w:rtl/>
        </w:rPr>
        <w:t>1974</w:t>
      </w:r>
      <w:r>
        <w:rPr>
          <w:rFonts w:hint="cs"/>
          <w:rtl/>
        </w:rPr>
        <w:t xml:space="preserve"> (להלן - </w:t>
      </w:r>
      <w:r>
        <w:rPr>
          <w:rFonts w:hint="cs"/>
          <w:b/>
          <w:bCs/>
          <w:rtl/>
        </w:rPr>
        <w:t>חוק המכר</w:t>
      </w:r>
      <w:r>
        <w:rPr>
          <w:rFonts w:hint="cs"/>
          <w:rtl/>
        </w:rPr>
        <w:t>)</w:t>
      </w:r>
      <w:r w:rsidRPr="006646E2">
        <w:rPr>
          <w:rFonts w:hint="cs"/>
          <w:rtl/>
        </w:rPr>
        <w:t>, אלא אם יתקיימו התנאים הבאים באשר לחשבון הפרויקט:</w:t>
      </w:r>
    </w:p>
    <w:p w14:paraId="4C0D333C" w14:textId="77777777" w:rsidR="0072275C" w:rsidRPr="006646E2" w:rsidRDefault="0072275C" w:rsidP="00045438">
      <w:pPr>
        <w:pStyle w:val="a0"/>
        <w:numPr>
          <w:ilvl w:val="0"/>
          <w:numId w:val="1538"/>
        </w:numPr>
        <w:spacing w:before="120" w:after="120" w:line="360" w:lineRule="auto"/>
        <w:ind w:left="1363"/>
      </w:pPr>
      <w:r w:rsidRPr="006646E2">
        <w:rPr>
          <w:rFonts w:hint="cs"/>
          <w:rtl/>
        </w:rPr>
        <w:lastRenderedPageBreak/>
        <w:t>הגוף המוסדי יפיק פנקס שוברי תשלום בגין כל דירה בפרויקט אותה עתיד הקבלן למכור,</w:t>
      </w:r>
      <w:r>
        <w:rPr>
          <w:rFonts w:hint="cs"/>
          <w:rtl/>
        </w:rPr>
        <w:t xml:space="preserve"> </w:t>
      </w:r>
      <w:r w:rsidRPr="006646E2">
        <w:rPr>
          <w:rFonts w:hint="cs"/>
          <w:rtl/>
        </w:rPr>
        <w:t xml:space="preserve"> וימסור אותו לקבלן; </w:t>
      </w:r>
      <w:r w:rsidRPr="006646E2">
        <w:rPr>
          <w:rtl/>
        </w:rPr>
        <w:t>שוברי התשלום ישמשו לכל תשלום אותו עתיד הרוכש לשלם בגין</w:t>
      </w:r>
      <w:r w:rsidRPr="006646E2">
        <w:rPr>
          <w:rFonts w:hint="cs"/>
          <w:rtl/>
        </w:rPr>
        <w:t xml:space="preserve"> מחיר </w:t>
      </w:r>
      <w:r w:rsidRPr="006646E2">
        <w:rPr>
          <w:rtl/>
        </w:rPr>
        <w:t xml:space="preserve">הדירה, החל מהתשלום הראשון ועד האחרון </w:t>
      </w:r>
      <w:r w:rsidRPr="006646E2">
        <w:rPr>
          <w:rFonts w:hint="cs"/>
          <w:rtl/>
        </w:rPr>
        <w:t>והם יכללו את כל הפרטים שלהלן, ואותם בלבד, ככל שהם ידועים לגוף המוסדי במועד הפקת השובר:</w:t>
      </w:r>
    </w:p>
    <w:p w14:paraId="31736AB3" w14:textId="77777777" w:rsidR="0072275C" w:rsidRPr="00BB5465" w:rsidRDefault="0072275C" w:rsidP="00045438">
      <w:pPr>
        <w:pStyle w:val="a0"/>
        <w:numPr>
          <w:ilvl w:val="5"/>
          <w:numId w:val="1769"/>
        </w:numPr>
        <w:spacing w:line="360" w:lineRule="auto"/>
        <w:ind w:left="2620" w:hanging="690"/>
      </w:pPr>
      <w:r w:rsidRPr="00BB5465">
        <w:rPr>
          <w:rtl/>
        </w:rPr>
        <w:t>מספר מזהה חד ערכי של הפנקס והשובר</w:t>
      </w:r>
      <w:r>
        <w:rPr>
          <w:rFonts w:hint="cs"/>
          <w:rtl/>
        </w:rPr>
        <w:t>;</w:t>
      </w:r>
    </w:p>
    <w:p w14:paraId="33D13011" w14:textId="77777777" w:rsidR="0072275C" w:rsidRPr="00BB5465" w:rsidRDefault="0072275C" w:rsidP="00045438">
      <w:pPr>
        <w:pStyle w:val="a0"/>
        <w:numPr>
          <w:ilvl w:val="5"/>
          <w:numId w:val="1769"/>
        </w:numPr>
        <w:spacing w:line="360" w:lineRule="auto"/>
        <w:ind w:left="2620" w:hanging="690"/>
      </w:pPr>
      <w:r w:rsidRPr="00BB5465">
        <w:rPr>
          <w:rtl/>
        </w:rPr>
        <w:t>שם הקבלן ומספר מזהה חד ערכי של הקבלן</w:t>
      </w:r>
      <w:r w:rsidRPr="00BB5465">
        <w:rPr>
          <w:rFonts w:hint="cs"/>
          <w:rtl/>
        </w:rPr>
        <w:t>;</w:t>
      </w:r>
    </w:p>
    <w:p w14:paraId="7B2DCA3F" w14:textId="77777777" w:rsidR="0072275C" w:rsidRDefault="0072275C" w:rsidP="00045438">
      <w:pPr>
        <w:pStyle w:val="a0"/>
        <w:numPr>
          <w:ilvl w:val="5"/>
          <w:numId w:val="1769"/>
        </w:numPr>
        <w:spacing w:line="360" w:lineRule="auto"/>
        <w:ind w:left="2620" w:hanging="690"/>
      </w:pPr>
      <w:r w:rsidRPr="00BB5465">
        <w:rPr>
          <w:rtl/>
        </w:rPr>
        <w:t>שם הפרויקט ומספר חד ערכי של הפרויקט</w:t>
      </w:r>
      <w:r>
        <w:rPr>
          <w:rFonts w:hint="cs"/>
          <w:rtl/>
        </w:rPr>
        <w:t>;</w:t>
      </w:r>
    </w:p>
    <w:p w14:paraId="26B4DD6E" w14:textId="77777777" w:rsidR="0072275C" w:rsidRPr="00BB5465" w:rsidRDefault="0072275C" w:rsidP="00045438">
      <w:pPr>
        <w:pStyle w:val="a0"/>
        <w:numPr>
          <w:ilvl w:val="5"/>
          <w:numId w:val="1769"/>
        </w:numPr>
        <w:spacing w:line="360" w:lineRule="auto"/>
        <w:ind w:left="2620" w:hanging="690"/>
      </w:pPr>
      <w:r w:rsidRPr="00BB5465">
        <w:rPr>
          <w:rtl/>
        </w:rPr>
        <w:t>מספר מזהה חד ערכי של הדירה הנמכרת</w:t>
      </w:r>
      <w:r w:rsidRPr="00BB5465">
        <w:rPr>
          <w:rFonts w:hint="cs"/>
          <w:rtl/>
        </w:rPr>
        <w:t>;</w:t>
      </w:r>
    </w:p>
    <w:p w14:paraId="039F9942" w14:textId="77777777" w:rsidR="0072275C" w:rsidRDefault="0072275C" w:rsidP="00045438">
      <w:pPr>
        <w:pStyle w:val="a0"/>
        <w:numPr>
          <w:ilvl w:val="5"/>
          <w:numId w:val="1769"/>
        </w:numPr>
        <w:spacing w:line="360" w:lineRule="auto"/>
        <w:ind w:left="2620" w:hanging="690"/>
      </w:pPr>
      <w:r w:rsidRPr="00BB5465">
        <w:rPr>
          <w:rtl/>
        </w:rPr>
        <w:t>מספר גוש וחלקה של הדירה הנמכרת</w:t>
      </w:r>
      <w:r>
        <w:rPr>
          <w:rFonts w:hint="cs"/>
          <w:rtl/>
        </w:rPr>
        <w:t>;</w:t>
      </w:r>
    </w:p>
    <w:p w14:paraId="1CC739B8" w14:textId="77777777" w:rsidR="0072275C" w:rsidRDefault="0072275C" w:rsidP="00045438">
      <w:pPr>
        <w:pStyle w:val="a0"/>
        <w:numPr>
          <w:ilvl w:val="5"/>
          <w:numId w:val="1769"/>
        </w:numPr>
        <w:spacing w:line="360" w:lineRule="auto"/>
        <w:ind w:left="2620" w:hanging="690"/>
      </w:pPr>
      <w:r w:rsidRPr="00BB5465">
        <w:rPr>
          <w:rtl/>
        </w:rPr>
        <w:t>מיקומו הגיאוגרפי של הפרויקט</w:t>
      </w:r>
      <w:r>
        <w:rPr>
          <w:rFonts w:hint="cs"/>
          <w:rtl/>
        </w:rPr>
        <w:t>;</w:t>
      </w:r>
    </w:p>
    <w:p w14:paraId="21FDF8ED" w14:textId="77777777" w:rsidR="0072275C" w:rsidRDefault="0072275C" w:rsidP="00045438">
      <w:pPr>
        <w:pStyle w:val="a0"/>
        <w:numPr>
          <w:ilvl w:val="5"/>
          <w:numId w:val="1769"/>
        </w:numPr>
        <w:spacing w:line="360" w:lineRule="auto"/>
        <w:ind w:left="2620" w:hanging="690"/>
      </w:pPr>
      <w:r w:rsidRPr="00BB5465">
        <w:rPr>
          <w:rtl/>
        </w:rPr>
        <w:t>מספר חשבון הפרויקט</w:t>
      </w:r>
      <w:r>
        <w:rPr>
          <w:rFonts w:hint="cs"/>
          <w:rtl/>
        </w:rPr>
        <w:t>;</w:t>
      </w:r>
    </w:p>
    <w:p w14:paraId="27434E9A" w14:textId="77777777" w:rsidR="0072275C" w:rsidRDefault="0072275C" w:rsidP="00045438">
      <w:pPr>
        <w:pStyle w:val="a0"/>
        <w:numPr>
          <w:ilvl w:val="5"/>
          <w:numId w:val="1769"/>
        </w:numPr>
        <w:spacing w:line="360" w:lineRule="auto"/>
        <w:ind w:left="2620" w:hanging="690"/>
      </w:pPr>
      <w:r w:rsidRPr="00BB5465">
        <w:rPr>
          <w:rtl/>
        </w:rPr>
        <w:t>מספר הטלפון של הגורם ב</w:t>
      </w:r>
      <w:r>
        <w:rPr>
          <w:rFonts w:hint="cs"/>
          <w:rtl/>
        </w:rPr>
        <w:t>גוף המוסדי</w:t>
      </w:r>
      <w:r w:rsidRPr="00BB5465">
        <w:rPr>
          <w:rtl/>
        </w:rPr>
        <w:t xml:space="preserve"> עמו יכול הרוכש ליצור קשר, על מנת לוודא את התאמת פרטי השובר לרישום</w:t>
      </w:r>
      <w:r>
        <w:rPr>
          <w:rFonts w:hint="cs"/>
          <w:rtl/>
        </w:rPr>
        <w:t xml:space="preserve"> בגוף המוסדי;</w:t>
      </w:r>
    </w:p>
    <w:p w14:paraId="5C2B2DC1" w14:textId="77777777" w:rsidR="0072275C" w:rsidRDefault="0072275C" w:rsidP="009F4358">
      <w:pPr>
        <w:pStyle w:val="a0"/>
        <w:numPr>
          <w:ilvl w:val="5"/>
          <w:numId w:val="1769"/>
        </w:numPr>
        <w:spacing w:line="360" w:lineRule="auto"/>
        <w:ind w:left="3534" w:hanging="690"/>
      </w:pPr>
      <w:r w:rsidRPr="00BB5465">
        <w:rPr>
          <w:rtl/>
        </w:rPr>
        <w:t xml:space="preserve">כיתוב המבהיר, כי עם תשלום השובר המקורי קמה לרוכש הדירה הזכות לקבל </w:t>
      </w:r>
      <w:r>
        <w:rPr>
          <w:rtl/>
        </w:rPr>
        <w:t>מה</w:t>
      </w:r>
      <w:r>
        <w:rPr>
          <w:rFonts w:hint="cs"/>
          <w:rtl/>
        </w:rPr>
        <w:t>גוף המוסדי</w:t>
      </w:r>
      <w:r w:rsidRPr="00BB5465">
        <w:rPr>
          <w:rtl/>
        </w:rPr>
        <w:t xml:space="preserve"> ערבות או לקבל בטוחה אחרת בהתאם להוראות חוק המכר,</w:t>
      </w:r>
      <w:r>
        <w:rPr>
          <w:rFonts w:hint="cs"/>
          <w:rtl/>
        </w:rPr>
        <w:t xml:space="preserve"> </w:t>
      </w:r>
      <w:r w:rsidRPr="00BB5465">
        <w:rPr>
          <w:rtl/>
        </w:rPr>
        <w:t>בגין סכום הכסף ששולם באמצעות השובר</w:t>
      </w:r>
      <w:r>
        <w:rPr>
          <w:rFonts w:hint="cs"/>
          <w:rtl/>
        </w:rPr>
        <w:t>;</w:t>
      </w:r>
    </w:p>
    <w:p w14:paraId="7F872DB6" w14:textId="77777777" w:rsidR="0072275C" w:rsidRDefault="0072275C" w:rsidP="009F4358">
      <w:pPr>
        <w:pStyle w:val="a0"/>
        <w:numPr>
          <w:ilvl w:val="5"/>
          <w:numId w:val="1769"/>
        </w:numPr>
        <w:spacing w:line="360" w:lineRule="auto"/>
        <w:ind w:left="3534" w:hanging="690"/>
      </w:pPr>
      <w:r w:rsidRPr="00BB5465">
        <w:rPr>
          <w:rtl/>
        </w:rPr>
        <w:t>כיתוב המבהיר, כי על ה</w:t>
      </w:r>
      <w:r>
        <w:rPr>
          <w:rFonts w:hint="cs"/>
          <w:rtl/>
        </w:rPr>
        <w:t>גוף המוסדי</w:t>
      </w:r>
      <w:r w:rsidRPr="00BB5465">
        <w:rPr>
          <w:rtl/>
        </w:rPr>
        <w:t xml:space="preserve"> להוציא לרוכש הדירה ערבות, או לוודא הוצאה או מתן בטוחה אחרת, בהתאם להוראות חוק המכר</w:t>
      </w:r>
      <w:r>
        <w:rPr>
          <w:rFonts w:hint="cs"/>
          <w:rtl/>
        </w:rPr>
        <w:t>,</w:t>
      </w:r>
      <w:r w:rsidRPr="00BB5465">
        <w:rPr>
          <w:rtl/>
        </w:rPr>
        <w:t xml:space="preserve"> תוך 14 ימי עסקים מיום התשלום</w:t>
      </w:r>
      <w:r>
        <w:rPr>
          <w:rFonts w:hint="cs"/>
          <w:rtl/>
        </w:rPr>
        <w:t>;</w:t>
      </w:r>
    </w:p>
    <w:p w14:paraId="7FF18ED5" w14:textId="77777777" w:rsidR="0072275C" w:rsidRDefault="0072275C" w:rsidP="009F4358">
      <w:pPr>
        <w:pStyle w:val="a0"/>
        <w:numPr>
          <w:ilvl w:val="5"/>
          <w:numId w:val="1769"/>
        </w:numPr>
        <w:spacing w:line="360" w:lineRule="auto"/>
        <w:ind w:left="3534" w:hanging="690"/>
      </w:pPr>
      <w:r w:rsidRPr="00BB5465">
        <w:rPr>
          <w:rtl/>
        </w:rPr>
        <w:t>כיתוב המפנה את תשומת לב הרוכש לרצף מספרי השוברים</w:t>
      </w:r>
      <w:r>
        <w:rPr>
          <w:rFonts w:hint="cs"/>
          <w:rtl/>
        </w:rPr>
        <w:t>;</w:t>
      </w:r>
    </w:p>
    <w:p w14:paraId="71017AFC" w14:textId="77777777" w:rsidR="0072275C" w:rsidRDefault="0072275C" w:rsidP="009F4358">
      <w:pPr>
        <w:pStyle w:val="a0"/>
        <w:numPr>
          <w:ilvl w:val="5"/>
          <w:numId w:val="1769"/>
        </w:numPr>
        <w:spacing w:line="360" w:lineRule="auto"/>
        <w:ind w:left="3534" w:hanging="690"/>
      </w:pPr>
      <w:r w:rsidRPr="00BB5465">
        <w:rPr>
          <w:rtl/>
        </w:rPr>
        <w:t>כיתוב המבהיר כי לא ניתן לשנות פרט כלשהו המוטבע על השובר</w:t>
      </w:r>
      <w:r>
        <w:rPr>
          <w:rFonts w:hint="cs"/>
          <w:rtl/>
        </w:rPr>
        <w:t>;</w:t>
      </w:r>
    </w:p>
    <w:p w14:paraId="60D80E41" w14:textId="77777777" w:rsidR="0072275C" w:rsidRDefault="0072275C" w:rsidP="009F4358">
      <w:pPr>
        <w:pStyle w:val="a0"/>
        <w:numPr>
          <w:ilvl w:val="5"/>
          <w:numId w:val="1769"/>
        </w:numPr>
        <w:spacing w:line="360" w:lineRule="auto"/>
        <w:ind w:left="3534" w:hanging="690"/>
      </w:pPr>
      <w:r w:rsidRPr="00BB5465">
        <w:rPr>
          <w:rtl/>
        </w:rPr>
        <w:t>כיתוב המבהיר כי אין בתשלום השובר ובהוצאת ערבות בעקבותיו, כשלעצמם</w:t>
      </w:r>
      <w:r>
        <w:rPr>
          <w:rFonts w:hint="cs"/>
          <w:rtl/>
        </w:rPr>
        <w:t>,</w:t>
      </w:r>
      <w:r w:rsidRPr="00BB5465">
        <w:t xml:space="preserve"> </w:t>
      </w:r>
      <w:r w:rsidRPr="00BB5465">
        <w:rPr>
          <w:rtl/>
        </w:rPr>
        <w:t>כדי ליצור זכות לרוכש מעבר לזכויותיו על פי דין, לרבות לעניין מכתב החרגה בגין שעבוד המקרקעין ל</w:t>
      </w:r>
      <w:r>
        <w:rPr>
          <w:rFonts w:hint="cs"/>
          <w:rtl/>
        </w:rPr>
        <w:t>גוף המוסדי</w:t>
      </w:r>
      <w:r w:rsidRPr="00BB5465">
        <w:rPr>
          <w:rtl/>
        </w:rPr>
        <w:t>, בנסיבות בהן אין ה</w:t>
      </w:r>
      <w:r>
        <w:rPr>
          <w:rFonts w:hint="cs"/>
          <w:rtl/>
        </w:rPr>
        <w:t>גוף המוסדי</w:t>
      </w:r>
      <w:r w:rsidRPr="00BB5465">
        <w:rPr>
          <w:rtl/>
        </w:rPr>
        <w:t xml:space="preserve"> מחויב לעשות כן</w:t>
      </w:r>
      <w:r>
        <w:rPr>
          <w:rFonts w:hint="cs"/>
          <w:rtl/>
        </w:rPr>
        <w:t>.</w:t>
      </w:r>
    </w:p>
    <w:p w14:paraId="5BA7C56E" w14:textId="77777777" w:rsidR="0072275C" w:rsidRDefault="0072275C" w:rsidP="009F4358">
      <w:pPr>
        <w:pStyle w:val="a0"/>
        <w:numPr>
          <w:ilvl w:val="0"/>
          <w:numId w:val="1538"/>
        </w:numPr>
        <w:spacing w:before="120" w:after="120" w:line="360" w:lineRule="auto"/>
        <w:ind w:left="2277"/>
      </w:pPr>
      <w:r w:rsidRPr="004E3039">
        <w:rPr>
          <w:rtl/>
        </w:rPr>
        <w:t>שם הרוכש, מספר זהותו והסכום לתשלום, ימולאו על ידי הרוכש</w:t>
      </w:r>
      <w:r>
        <w:rPr>
          <w:rFonts w:hint="cs"/>
          <w:rtl/>
        </w:rPr>
        <w:t>. אין באמור כדי למנוע מגוף מוסדי המפיק שוברים, לנקוט בשיטה שלפיה פרטים אלה, או חלקם, ימולאו על ידיו מראש.</w:t>
      </w:r>
    </w:p>
    <w:p w14:paraId="1D1ABDF7" w14:textId="77777777" w:rsidR="0072275C" w:rsidRPr="003F4F6D" w:rsidRDefault="0072275C" w:rsidP="003F4F6D">
      <w:pPr>
        <w:pStyle w:val="3"/>
        <w:numPr>
          <w:ilvl w:val="2"/>
          <w:numId w:val="2038"/>
        </w:numPr>
      </w:pPr>
      <w:r w:rsidRPr="003F4F6D">
        <w:rPr>
          <w:rFonts w:hint="cs"/>
          <w:rtl/>
        </w:rPr>
        <w:t>הוצאת ערבות בנקאית או מתן בטוחה אחרת</w:t>
      </w:r>
    </w:p>
    <w:p w14:paraId="2521F352" w14:textId="243C3D47" w:rsidR="0042157F" w:rsidRDefault="0072275C" w:rsidP="003F4F6D">
      <w:pPr>
        <w:spacing w:line="360" w:lineRule="auto"/>
        <w:ind w:left="1140"/>
        <w:rPr>
          <w:b/>
          <w:bCs/>
          <w:rtl/>
        </w:rPr>
      </w:pPr>
      <w:r w:rsidRPr="006646E2">
        <w:rPr>
          <w:rFonts w:hint="cs"/>
          <w:rtl/>
        </w:rPr>
        <w:t xml:space="preserve">הגוף המוסדי </w:t>
      </w:r>
      <w:r>
        <w:rPr>
          <w:rFonts w:hint="cs"/>
          <w:rtl/>
        </w:rPr>
        <w:t xml:space="preserve">יוציא </w:t>
      </w:r>
      <w:r w:rsidRPr="006646E2">
        <w:rPr>
          <w:rtl/>
        </w:rPr>
        <w:t>לרוכש הדירה ערבות בגין הסכום ששולם באמצעות שובר</w:t>
      </w:r>
      <w:r w:rsidRPr="006646E2">
        <w:rPr>
          <w:rFonts w:hint="cs"/>
          <w:rtl/>
        </w:rPr>
        <w:t xml:space="preserve"> </w:t>
      </w:r>
      <w:r w:rsidRPr="006646E2">
        <w:rPr>
          <w:rtl/>
        </w:rPr>
        <w:t xml:space="preserve">התשלום המקורי </w:t>
      </w:r>
      <w:r>
        <w:rPr>
          <w:rFonts w:hint="cs"/>
          <w:rtl/>
        </w:rPr>
        <w:t xml:space="preserve">כאמור </w:t>
      </w:r>
      <w:r w:rsidRPr="00A325A1">
        <w:rPr>
          <w:rFonts w:hint="cs"/>
          <w:rtl/>
        </w:rPr>
        <w:t>ב</w:t>
      </w:r>
      <w:r w:rsidR="003E20D3">
        <w:rPr>
          <w:rFonts w:hint="cs"/>
          <w:rtl/>
        </w:rPr>
        <w:t>פסקה</w:t>
      </w:r>
      <w:r w:rsidRPr="00A325A1">
        <w:rPr>
          <w:rFonts w:hint="cs"/>
          <w:rtl/>
        </w:rPr>
        <w:t xml:space="preserve"> </w:t>
      </w:r>
      <w:r w:rsidR="00A325A1" w:rsidRPr="00A325A1">
        <w:rPr>
          <w:rFonts w:hint="cs"/>
          <w:rtl/>
        </w:rPr>
        <w:t>(</w:t>
      </w:r>
      <w:r w:rsidR="003F4F6D">
        <w:rPr>
          <w:rFonts w:hint="cs"/>
          <w:rtl/>
        </w:rPr>
        <w:t>1</w:t>
      </w:r>
      <w:r w:rsidR="00A325A1" w:rsidRPr="00A325A1">
        <w:rPr>
          <w:rFonts w:hint="cs"/>
          <w:rtl/>
        </w:rPr>
        <w:t>) לעיל</w:t>
      </w:r>
      <w:r w:rsidRPr="00A325A1">
        <w:rPr>
          <w:rFonts w:hint="cs"/>
          <w:rtl/>
        </w:rPr>
        <w:t xml:space="preserve"> </w:t>
      </w:r>
      <w:r w:rsidRPr="00A325A1">
        <w:rPr>
          <w:rtl/>
        </w:rPr>
        <w:t>או יוודא את</w:t>
      </w:r>
      <w:r w:rsidRPr="006646E2">
        <w:rPr>
          <w:rtl/>
        </w:rPr>
        <w:t xml:space="preserve"> הוצאתה או מתן בטוחה אחרת על פי חוק </w:t>
      </w:r>
      <w:r>
        <w:rPr>
          <w:rFonts w:hint="cs"/>
          <w:rtl/>
        </w:rPr>
        <w:t>ה</w:t>
      </w:r>
      <w:r w:rsidRPr="006646E2">
        <w:rPr>
          <w:rtl/>
        </w:rPr>
        <w:t>מכר</w:t>
      </w:r>
      <w:r>
        <w:rPr>
          <w:rFonts w:hint="cs"/>
          <w:rtl/>
        </w:rPr>
        <w:t>,</w:t>
      </w:r>
      <w:r w:rsidRPr="006646E2">
        <w:rPr>
          <w:rFonts w:hint="cs"/>
          <w:rtl/>
        </w:rPr>
        <w:t xml:space="preserve"> </w:t>
      </w:r>
      <w:r w:rsidRPr="006646E2">
        <w:rPr>
          <w:rtl/>
        </w:rPr>
        <w:t>בתוך</w:t>
      </w:r>
      <w:r w:rsidRPr="006646E2">
        <w:rPr>
          <w:rFonts w:hint="cs"/>
          <w:rtl/>
        </w:rPr>
        <w:t xml:space="preserve"> 14 </w:t>
      </w:r>
      <w:r w:rsidRPr="006646E2">
        <w:rPr>
          <w:rtl/>
        </w:rPr>
        <w:t>ימי עסקים מיום התשלום</w:t>
      </w:r>
      <w:r w:rsidRPr="006646E2">
        <w:rPr>
          <w:rFonts w:hint="cs"/>
          <w:rtl/>
        </w:rPr>
        <w:t>.</w:t>
      </w:r>
    </w:p>
    <w:p w14:paraId="33A45B75" w14:textId="21F0921C" w:rsidR="0072275C" w:rsidRPr="003F4F6D" w:rsidRDefault="0042157F" w:rsidP="003F4F6D">
      <w:pPr>
        <w:pStyle w:val="3"/>
        <w:numPr>
          <w:ilvl w:val="2"/>
          <w:numId w:val="2038"/>
        </w:numPr>
      </w:pPr>
      <w:r w:rsidRPr="00800C14">
        <w:rPr>
          <w:rFonts w:hint="cs"/>
          <w:b/>
          <w:bCs w:val="0"/>
          <w:rtl/>
        </w:rPr>
        <w:t xml:space="preserve"> </w:t>
      </w:r>
      <w:r w:rsidR="0072275C" w:rsidRPr="003F4F6D">
        <w:rPr>
          <w:rFonts w:hint="cs"/>
          <w:rtl/>
        </w:rPr>
        <w:t>פרטים בהסכם הליווי</w:t>
      </w:r>
    </w:p>
    <w:p w14:paraId="43556A26" w14:textId="77777777" w:rsidR="0072275C" w:rsidRPr="00D00B36" w:rsidRDefault="0072275C" w:rsidP="003F4F6D">
      <w:pPr>
        <w:ind w:left="1153" w:hanging="13"/>
      </w:pPr>
      <w:r w:rsidRPr="00D00B36">
        <w:rPr>
          <w:rFonts w:ascii="David-Reg" w:hAnsi="David-Reg" w:hint="cs"/>
          <w:rtl/>
        </w:rPr>
        <w:t>גוף מוסדי יכלול</w:t>
      </w:r>
      <w:r w:rsidRPr="00D00B36">
        <w:rPr>
          <w:rFonts w:ascii="David-Reg" w:hAnsi="David-Reg"/>
          <w:rtl/>
        </w:rPr>
        <w:t xml:space="preserve"> בהסכם הליווי</w:t>
      </w:r>
      <w:r w:rsidRPr="00D00B36">
        <w:rPr>
          <w:rFonts w:ascii="David-Reg" w:hAnsi="David-Reg" w:hint="cs"/>
          <w:rtl/>
        </w:rPr>
        <w:t xml:space="preserve"> עם הקבלן, בין היתר,</w:t>
      </w:r>
      <w:r w:rsidRPr="00D00B36">
        <w:rPr>
          <w:rFonts w:ascii="David-Reg" w:hAnsi="David-Reg"/>
          <w:rtl/>
        </w:rPr>
        <w:t xml:space="preserve"> את הפרטים</w:t>
      </w:r>
      <w:r w:rsidRPr="00D00B36">
        <w:rPr>
          <w:rFonts w:hint="cs"/>
          <w:rtl/>
        </w:rPr>
        <w:t xml:space="preserve"> הבאים:</w:t>
      </w:r>
    </w:p>
    <w:p w14:paraId="3ED61B0E" w14:textId="77777777" w:rsidR="0072275C" w:rsidRPr="006646E2" w:rsidRDefault="0072275C" w:rsidP="003F4F6D">
      <w:pPr>
        <w:pStyle w:val="a0"/>
        <w:numPr>
          <w:ilvl w:val="0"/>
          <w:numId w:val="1542"/>
        </w:numPr>
        <w:spacing w:before="120" w:after="120" w:line="360" w:lineRule="auto"/>
        <w:ind w:left="1861"/>
      </w:pPr>
      <w:r w:rsidRPr="006646E2">
        <w:rPr>
          <w:rFonts w:ascii="David-Reg" w:hAnsi="David-Reg"/>
          <w:rtl/>
        </w:rPr>
        <w:t>חובת הקבלן למסור את שוברי התשלום לרוכש</w:t>
      </w:r>
      <w:r>
        <w:rPr>
          <w:rFonts w:ascii="David-Reg" w:hAnsi="David-Reg" w:hint="cs"/>
          <w:rtl/>
        </w:rPr>
        <w:t>;</w:t>
      </w:r>
    </w:p>
    <w:p w14:paraId="36D8CD77" w14:textId="77777777" w:rsidR="0072275C" w:rsidRPr="00E12C7A" w:rsidRDefault="0072275C" w:rsidP="003F4F6D">
      <w:pPr>
        <w:pStyle w:val="a0"/>
        <w:numPr>
          <w:ilvl w:val="0"/>
          <w:numId w:val="1542"/>
        </w:numPr>
        <w:spacing w:before="120" w:after="120" w:line="360" w:lineRule="auto"/>
        <w:ind w:left="1861"/>
        <w:rPr>
          <w:rFonts w:ascii="David-Reg" w:hAnsi="David-Reg"/>
        </w:rPr>
      </w:pPr>
      <w:r>
        <w:rPr>
          <w:rFonts w:ascii="David-Reg" w:hAnsi="David-Reg" w:hint="cs"/>
          <w:rtl/>
        </w:rPr>
        <w:t>חובת הקבלן לעשות מאמץ סביר להחזרתם לגוף המוסדי של כל שוברי התשלום שטרם שולמו, במקרה שבו בוטל הסכם מכר הדירה;</w:t>
      </w:r>
    </w:p>
    <w:p w14:paraId="364F1EDB" w14:textId="77777777" w:rsidR="0072275C" w:rsidRPr="00E12C7A" w:rsidRDefault="0072275C" w:rsidP="003F4F6D">
      <w:pPr>
        <w:pStyle w:val="a0"/>
        <w:numPr>
          <w:ilvl w:val="0"/>
          <w:numId w:val="1542"/>
        </w:numPr>
        <w:spacing w:before="120" w:after="120" w:line="360" w:lineRule="auto"/>
        <w:ind w:left="1861"/>
        <w:rPr>
          <w:rFonts w:ascii="David-Reg" w:hAnsi="David-Reg"/>
        </w:rPr>
      </w:pPr>
      <w:r>
        <w:rPr>
          <w:rFonts w:ascii="David-Reg" w:hAnsi="David-Reg" w:hint="cs"/>
          <w:rtl/>
        </w:rPr>
        <w:lastRenderedPageBreak/>
        <w:t>קביעה כי</w:t>
      </w:r>
      <w:r w:rsidRPr="006646E2">
        <w:rPr>
          <w:rFonts w:ascii="David-Reg" w:hAnsi="David-Reg"/>
          <w:rtl/>
        </w:rPr>
        <w:t xml:space="preserve"> תשלום של הרוכש באמצעות השובר מהווה הוראה בלתי חוזרת של הקבלן</w:t>
      </w:r>
      <w:r w:rsidRPr="006646E2">
        <w:rPr>
          <w:rFonts w:ascii="David-Reg" w:hAnsi="David-Reg" w:hint="cs"/>
          <w:rtl/>
        </w:rPr>
        <w:t xml:space="preserve"> </w:t>
      </w:r>
      <w:r w:rsidRPr="006646E2">
        <w:rPr>
          <w:rFonts w:ascii="David-Reg" w:hAnsi="David-Reg"/>
          <w:rtl/>
        </w:rPr>
        <w:t>ל</w:t>
      </w:r>
      <w:r w:rsidRPr="006646E2">
        <w:rPr>
          <w:rFonts w:ascii="David-Reg" w:hAnsi="David-Reg" w:hint="cs"/>
          <w:rtl/>
        </w:rPr>
        <w:t>גוף המוסדי</w:t>
      </w:r>
      <w:r w:rsidRPr="006646E2">
        <w:rPr>
          <w:rFonts w:ascii="David-Reg" w:hAnsi="David-Reg"/>
          <w:rtl/>
        </w:rPr>
        <w:t xml:space="preserve"> להוציא ערבות לרוכש</w:t>
      </w:r>
      <w:r w:rsidRPr="00E12C7A">
        <w:rPr>
          <w:rFonts w:ascii="David-Reg" w:hAnsi="David-Reg" w:hint="cs"/>
          <w:rtl/>
        </w:rPr>
        <w:t>;</w:t>
      </w:r>
    </w:p>
    <w:p w14:paraId="145F7C1F" w14:textId="1F6B8CBE" w:rsidR="0072275C" w:rsidRPr="00E12C7A" w:rsidRDefault="0072275C" w:rsidP="00061F48">
      <w:pPr>
        <w:pStyle w:val="a0"/>
        <w:numPr>
          <w:ilvl w:val="0"/>
          <w:numId w:val="1542"/>
        </w:numPr>
        <w:spacing w:before="120" w:after="120" w:line="360" w:lineRule="auto"/>
        <w:ind w:left="1861"/>
        <w:rPr>
          <w:rFonts w:ascii="David-Reg" w:hAnsi="David-Reg"/>
        </w:rPr>
      </w:pPr>
      <w:r w:rsidRPr="004E3039">
        <w:rPr>
          <w:rFonts w:ascii="David-Reg" w:hAnsi="David-Reg"/>
          <w:rtl/>
        </w:rPr>
        <w:t xml:space="preserve">הסכמת הקבלן למתן מידע לרוכש, </w:t>
      </w:r>
      <w:r w:rsidRPr="00A325A1">
        <w:rPr>
          <w:rFonts w:ascii="David-Reg" w:hAnsi="David-Reg" w:hint="cs"/>
          <w:rtl/>
        </w:rPr>
        <w:t xml:space="preserve">כמפורט </w:t>
      </w:r>
      <w:r w:rsidRPr="00787987">
        <w:rPr>
          <w:rFonts w:ascii="David-Reg" w:hAnsi="David-Reg" w:hint="cs"/>
          <w:rtl/>
        </w:rPr>
        <w:t>ב</w:t>
      </w:r>
      <w:r w:rsidR="003E20D3" w:rsidRPr="00787987">
        <w:rPr>
          <w:rFonts w:ascii="David-Reg" w:hAnsi="David-Reg" w:hint="cs"/>
          <w:rtl/>
        </w:rPr>
        <w:t>פסק</w:t>
      </w:r>
      <w:r w:rsidR="00061F48">
        <w:rPr>
          <w:rFonts w:ascii="David-Reg" w:hAnsi="David-Reg" w:hint="cs"/>
          <w:rtl/>
        </w:rPr>
        <w:t xml:space="preserve">ה </w:t>
      </w:r>
      <w:r w:rsidR="00A325A1" w:rsidRPr="00787987">
        <w:rPr>
          <w:rFonts w:ascii="David-Reg" w:hAnsi="David-Reg" w:hint="cs"/>
          <w:rtl/>
        </w:rPr>
        <w:t>(</w:t>
      </w:r>
      <w:r w:rsidR="00061F48">
        <w:rPr>
          <w:rFonts w:ascii="David-Reg" w:hAnsi="David-Reg" w:hint="cs"/>
          <w:rtl/>
        </w:rPr>
        <w:t>4</w:t>
      </w:r>
      <w:r w:rsidR="00A325A1" w:rsidRPr="00787987">
        <w:rPr>
          <w:rFonts w:ascii="David-Reg" w:hAnsi="David-Reg" w:hint="cs"/>
          <w:rtl/>
        </w:rPr>
        <w:t>) להלן;</w:t>
      </w:r>
    </w:p>
    <w:p w14:paraId="2E296C75" w14:textId="77777777" w:rsidR="0072275C" w:rsidRPr="00E12C7A" w:rsidRDefault="0072275C" w:rsidP="003F4F6D">
      <w:pPr>
        <w:pStyle w:val="a0"/>
        <w:numPr>
          <w:ilvl w:val="0"/>
          <w:numId w:val="1542"/>
        </w:numPr>
        <w:spacing w:before="120" w:after="120" w:line="360" w:lineRule="auto"/>
        <w:ind w:left="1861"/>
        <w:rPr>
          <w:rFonts w:ascii="David-Reg" w:hAnsi="David-Reg"/>
        </w:rPr>
      </w:pPr>
      <w:r w:rsidRPr="004E3039">
        <w:rPr>
          <w:rFonts w:ascii="David-Reg" w:hAnsi="David-Reg"/>
          <w:rtl/>
        </w:rPr>
        <w:t xml:space="preserve">הסכמת הקבלן לכך, </w:t>
      </w:r>
      <w:r>
        <w:rPr>
          <w:rFonts w:ascii="David-Reg" w:hAnsi="David-Reg" w:hint="cs"/>
          <w:rtl/>
        </w:rPr>
        <w:t xml:space="preserve">שהגוף המוסדי </w:t>
      </w:r>
      <w:r w:rsidRPr="004E3039">
        <w:rPr>
          <w:rFonts w:ascii="David-Reg" w:hAnsi="David-Reg"/>
          <w:rtl/>
        </w:rPr>
        <w:t>יאשר לתאגיד בנקאי הנותן לרוכש הלוואה</w:t>
      </w:r>
      <w:r w:rsidRPr="004E3039">
        <w:rPr>
          <w:rFonts w:ascii="David-Reg" w:hAnsi="David-Reg" w:hint="cs"/>
          <w:rtl/>
        </w:rPr>
        <w:t xml:space="preserve"> </w:t>
      </w:r>
      <w:r w:rsidRPr="004E3039">
        <w:rPr>
          <w:rFonts w:ascii="David-Reg" w:hAnsi="David-Reg"/>
          <w:rtl/>
        </w:rPr>
        <w:t>לשם רכישת הדירה מהקבלן, והפונה אליו לשם העברת כספי ההלוואה לחשבון</w:t>
      </w:r>
      <w:r w:rsidRPr="004E3039">
        <w:rPr>
          <w:rFonts w:ascii="David-Reg" w:hAnsi="David-Reg" w:hint="cs"/>
          <w:rtl/>
        </w:rPr>
        <w:t xml:space="preserve"> </w:t>
      </w:r>
      <w:r w:rsidRPr="004E3039">
        <w:rPr>
          <w:rFonts w:ascii="David-Reg" w:hAnsi="David-Reg"/>
          <w:rtl/>
        </w:rPr>
        <w:t>הפרויקט, כי פרטי חשבון הפרויקט המצויים בידו תואמים את הפרטים הרשומים</w:t>
      </w:r>
      <w:r w:rsidRPr="004E3039">
        <w:rPr>
          <w:rFonts w:ascii="David-Reg" w:hAnsi="David-Reg" w:hint="cs"/>
          <w:rtl/>
        </w:rPr>
        <w:t xml:space="preserve"> </w:t>
      </w:r>
      <w:r w:rsidRPr="004E3039">
        <w:rPr>
          <w:rFonts w:ascii="David-Reg" w:hAnsi="David-Reg"/>
          <w:rtl/>
        </w:rPr>
        <w:t>ב</w:t>
      </w:r>
      <w:r w:rsidRPr="00E12C7A">
        <w:rPr>
          <w:rFonts w:ascii="David-Reg" w:hAnsi="David-Reg" w:hint="cs"/>
          <w:rtl/>
        </w:rPr>
        <w:t>גוף המוסדי;</w:t>
      </w:r>
    </w:p>
    <w:p w14:paraId="06328B04" w14:textId="77777777" w:rsidR="0072275C" w:rsidRPr="00E12C7A" w:rsidRDefault="0072275C" w:rsidP="003F4F6D">
      <w:pPr>
        <w:pStyle w:val="a0"/>
        <w:numPr>
          <w:ilvl w:val="0"/>
          <w:numId w:val="1542"/>
        </w:numPr>
        <w:spacing w:before="120" w:after="120" w:line="360" w:lineRule="auto"/>
        <w:ind w:left="1861"/>
        <w:rPr>
          <w:rFonts w:ascii="David-Reg" w:hAnsi="David-Reg"/>
        </w:rPr>
      </w:pPr>
      <w:r w:rsidRPr="004E3039">
        <w:rPr>
          <w:rFonts w:ascii="David-Reg" w:hAnsi="David-Reg"/>
          <w:rtl/>
        </w:rPr>
        <w:t>חובת הקבלן לקבוע בהסכם מכר הדירה</w:t>
      </w:r>
      <w:r>
        <w:rPr>
          <w:rFonts w:ascii="David-Reg" w:hAnsi="David-Reg" w:hint="cs"/>
          <w:rtl/>
        </w:rPr>
        <w:t xml:space="preserve"> עם הרוכש</w:t>
      </w:r>
      <w:r w:rsidRPr="004E3039">
        <w:rPr>
          <w:rFonts w:ascii="David-Reg" w:hAnsi="David-Reg"/>
          <w:rtl/>
        </w:rPr>
        <w:t>, שהדרך היחידה והבלעדית לתשלום סכום</w:t>
      </w:r>
      <w:r w:rsidRPr="004E3039">
        <w:rPr>
          <w:rFonts w:ascii="David-Reg" w:hAnsi="David-Reg" w:hint="cs"/>
          <w:rtl/>
        </w:rPr>
        <w:t xml:space="preserve"> </w:t>
      </w:r>
      <w:r w:rsidRPr="004E3039">
        <w:rPr>
          <w:rFonts w:ascii="David-Reg" w:hAnsi="David-Reg"/>
          <w:rtl/>
        </w:rPr>
        <w:t xml:space="preserve">כלשהו </w:t>
      </w:r>
      <w:proofErr w:type="spellStart"/>
      <w:r w:rsidRPr="004E3039">
        <w:rPr>
          <w:rFonts w:ascii="David-Reg" w:hAnsi="David-Reg"/>
          <w:rtl/>
        </w:rPr>
        <w:t>מהרוכש</w:t>
      </w:r>
      <w:proofErr w:type="spellEnd"/>
      <w:r w:rsidRPr="004E3039">
        <w:rPr>
          <w:rFonts w:ascii="David-Reg" w:hAnsi="David-Reg"/>
          <w:rtl/>
        </w:rPr>
        <w:t xml:space="preserve"> לקבלן בגין מכירת הדירה תהיה באמצעות שוברי התשלום</w:t>
      </w:r>
      <w:r w:rsidRPr="00E12C7A">
        <w:rPr>
          <w:rFonts w:ascii="David-Reg" w:hAnsi="David-Reg" w:hint="cs"/>
          <w:rtl/>
        </w:rPr>
        <w:t>.</w:t>
      </w:r>
    </w:p>
    <w:p w14:paraId="5C0BC901" w14:textId="58138B30" w:rsidR="0072275C" w:rsidRPr="00E12C7A" w:rsidRDefault="0072275C" w:rsidP="00DB6E92">
      <w:pPr>
        <w:pStyle w:val="a0"/>
        <w:numPr>
          <w:ilvl w:val="0"/>
          <w:numId w:val="1542"/>
        </w:numPr>
        <w:spacing w:before="120" w:after="120" w:line="360" w:lineRule="auto"/>
        <w:ind w:left="1861"/>
        <w:rPr>
          <w:rFonts w:ascii="David-Reg" w:hAnsi="David-Reg"/>
        </w:rPr>
      </w:pPr>
      <w:r w:rsidRPr="00E12C7A">
        <w:rPr>
          <w:rFonts w:ascii="David-Reg" w:hAnsi="David-Reg" w:hint="cs"/>
          <w:rtl/>
        </w:rPr>
        <w:t xml:space="preserve">חובת הקבלן לקבוע בהסכם מכר הדירה, את הדרכים שבאמצעותן יוכל הרוכש לקבל מהגוף המוסדי את המידע המפורט </w:t>
      </w:r>
      <w:r w:rsidRPr="00787987">
        <w:rPr>
          <w:rFonts w:ascii="David-Reg" w:hAnsi="David-Reg" w:hint="cs"/>
          <w:rtl/>
        </w:rPr>
        <w:t>ב</w:t>
      </w:r>
      <w:r w:rsidR="003E20D3" w:rsidRPr="00787987">
        <w:rPr>
          <w:rFonts w:ascii="David-Reg" w:hAnsi="David-Reg" w:hint="cs"/>
          <w:rtl/>
        </w:rPr>
        <w:t xml:space="preserve">פסקה </w:t>
      </w:r>
      <w:r w:rsidR="00A325A1" w:rsidRPr="00787987">
        <w:rPr>
          <w:rFonts w:ascii="David-Reg" w:hAnsi="David-Reg" w:hint="cs"/>
          <w:rtl/>
        </w:rPr>
        <w:t>(</w:t>
      </w:r>
      <w:r w:rsidR="00DB6E92">
        <w:rPr>
          <w:rFonts w:ascii="David-Reg" w:hAnsi="David-Reg" w:hint="cs"/>
          <w:rtl/>
        </w:rPr>
        <w:t>4</w:t>
      </w:r>
      <w:r w:rsidR="00A325A1" w:rsidRPr="00787987">
        <w:rPr>
          <w:rFonts w:ascii="David-Reg" w:hAnsi="David-Reg" w:hint="cs"/>
          <w:rtl/>
        </w:rPr>
        <w:t>)</w:t>
      </w:r>
      <w:r w:rsidRPr="00787987">
        <w:rPr>
          <w:rFonts w:ascii="David-Reg" w:hAnsi="David-Reg" w:hint="cs"/>
          <w:rtl/>
        </w:rPr>
        <w:t xml:space="preserve"> להלן.</w:t>
      </w:r>
    </w:p>
    <w:p w14:paraId="4B2B202D" w14:textId="77777777" w:rsidR="0072275C" w:rsidRPr="00E12C7A" w:rsidRDefault="0072275C" w:rsidP="003F4F6D">
      <w:pPr>
        <w:pStyle w:val="a0"/>
        <w:numPr>
          <w:ilvl w:val="0"/>
          <w:numId w:val="1542"/>
        </w:numPr>
        <w:spacing w:before="120" w:after="120" w:line="360" w:lineRule="auto"/>
        <w:ind w:left="1861"/>
        <w:rPr>
          <w:rFonts w:ascii="David-Reg" w:hAnsi="David-Reg"/>
        </w:rPr>
      </w:pPr>
      <w:r w:rsidRPr="00E12C7A">
        <w:rPr>
          <w:rFonts w:ascii="David-Reg" w:hAnsi="David-Reg" w:hint="cs"/>
          <w:rtl/>
        </w:rPr>
        <w:t>חובת הקבלן להמציא לגוף המוסדי העתקים של כל הסכמי המכר שנחתמו, תוך 7 ימי עסקים ממועד החתימה על כל אחד מהם.</w:t>
      </w:r>
    </w:p>
    <w:p w14:paraId="4741BE9D" w14:textId="77777777" w:rsidR="0072275C" w:rsidRPr="003F4F6D" w:rsidRDefault="0072275C" w:rsidP="003F4F6D">
      <w:pPr>
        <w:pStyle w:val="3"/>
        <w:numPr>
          <w:ilvl w:val="2"/>
          <w:numId w:val="2038"/>
        </w:numPr>
      </w:pPr>
      <w:r w:rsidRPr="003F4F6D">
        <w:rPr>
          <w:rFonts w:hint="cs"/>
          <w:rtl/>
        </w:rPr>
        <w:t>מידע לרוכש</w:t>
      </w:r>
    </w:p>
    <w:p w14:paraId="403A56FD" w14:textId="77777777" w:rsidR="0072275C" w:rsidRDefault="0072275C" w:rsidP="003F4F6D">
      <w:pPr>
        <w:spacing w:line="360" w:lineRule="auto"/>
        <w:ind w:left="1140"/>
        <w:rPr>
          <w:rFonts w:ascii="David-Reg" w:hAnsi="David-Reg"/>
          <w:rtl/>
        </w:rPr>
      </w:pPr>
      <w:r w:rsidRPr="00053E3A">
        <w:rPr>
          <w:rFonts w:ascii="David-Reg" w:hAnsi="David-Reg" w:hint="cs"/>
          <w:rtl/>
        </w:rPr>
        <w:t xml:space="preserve">גוף מוסדי </w:t>
      </w:r>
      <w:r>
        <w:rPr>
          <w:rFonts w:ascii="David-Reg" w:hAnsi="David-Reg" w:hint="cs"/>
          <w:rtl/>
        </w:rPr>
        <w:t>יאשר</w:t>
      </w:r>
      <w:r w:rsidRPr="00053E3A">
        <w:rPr>
          <w:rFonts w:ascii="David-Reg" w:hAnsi="David-Reg"/>
          <w:rtl/>
        </w:rPr>
        <w:t xml:space="preserve"> לרוכש שמוסר לו מספר חשבון פרויקט ושם פרויקט, כי הפרטים</w:t>
      </w:r>
      <w:r w:rsidRPr="00053E3A">
        <w:rPr>
          <w:rFonts w:ascii="David-Reg" w:hAnsi="David-Reg" w:hint="cs"/>
          <w:rtl/>
        </w:rPr>
        <w:t xml:space="preserve"> </w:t>
      </w:r>
      <w:r w:rsidRPr="00053E3A">
        <w:rPr>
          <w:rFonts w:ascii="David-Reg" w:hAnsi="David-Reg"/>
          <w:rtl/>
        </w:rPr>
        <w:t>שמסר תואמים את הפרטים הרשומים ב</w:t>
      </w:r>
      <w:r w:rsidRPr="00053E3A">
        <w:rPr>
          <w:rFonts w:ascii="David-Reg" w:hAnsi="David-Reg" w:hint="cs"/>
          <w:rtl/>
        </w:rPr>
        <w:t>גוף המוסדי</w:t>
      </w:r>
      <w:r>
        <w:rPr>
          <w:rFonts w:ascii="David-Reg" w:hAnsi="David-Reg" w:hint="cs"/>
          <w:rtl/>
        </w:rPr>
        <w:t>, באמצעות כל אחד מאלה:</w:t>
      </w:r>
    </w:p>
    <w:p w14:paraId="19280C77" w14:textId="77777777" w:rsidR="0072275C" w:rsidRDefault="0072275C" w:rsidP="003F4F6D">
      <w:pPr>
        <w:pStyle w:val="a0"/>
        <w:numPr>
          <w:ilvl w:val="0"/>
          <w:numId w:val="1547"/>
        </w:numPr>
        <w:spacing w:before="120" w:after="120" w:line="360" w:lineRule="auto"/>
        <w:ind w:left="1416"/>
        <w:rPr>
          <w:rFonts w:ascii="David-Reg" w:hAnsi="David-Reg"/>
        </w:rPr>
      </w:pPr>
      <w:r>
        <w:rPr>
          <w:rFonts w:ascii="David-Reg" w:hAnsi="David-Reg" w:hint="cs"/>
          <w:rtl/>
        </w:rPr>
        <w:t>במשרדי הגוף המוסדי;</w:t>
      </w:r>
    </w:p>
    <w:p w14:paraId="307301EE" w14:textId="3B84E3E6" w:rsidR="0072275C" w:rsidRDefault="0072275C" w:rsidP="00DB6E92">
      <w:pPr>
        <w:pStyle w:val="a0"/>
        <w:numPr>
          <w:ilvl w:val="0"/>
          <w:numId w:val="1547"/>
        </w:numPr>
        <w:spacing w:before="120" w:after="120" w:line="360" w:lineRule="auto"/>
        <w:ind w:left="1416"/>
        <w:rPr>
          <w:rFonts w:ascii="David-Reg" w:hAnsi="David-Reg"/>
        </w:rPr>
      </w:pPr>
      <w:r>
        <w:rPr>
          <w:rFonts w:ascii="David-Reg" w:hAnsi="David-Reg" w:hint="cs"/>
          <w:rtl/>
        </w:rPr>
        <w:t>באמצעות מענה טלפוני - בפנייה של הרוכש לגורם אותו קבע הגוף המוסדי לעניין זה, ואשר מספר הטלפון המאפשר גישה אליו יופיע בשובר התשלום כאמור ב</w:t>
      </w:r>
      <w:r w:rsidR="003E20D3">
        <w:rPr>
          <w:rFonts w:ascii="David-Reg" w:hAnsi="David-Reg" w:hint="cs"/>
          <w:rtl/>
        </w:rPr>
        <w:t>פסק</w:t>
      </w:r>
      <w:r w:rsidR="00DB6E92">
        <w:rPr>
          <w:rFonts w:ascii="David-Reg" w:hAnsi="David-Reg" w:hint="cs"/>
          <w:rtl/>
        </w:rPr>
        <w:t xml:space="preserve">ת משנה </w:t>
      </w:r>
      <w:r w:rsidR="00AD1021">
        <w:rPr>
          <w:rFonts w:ascii="David-Reg" w:hAnsi="David-Reg" w:hint="cs"/>
          <w:rtl/>
        </w:rPr>
        <w:t>(1)(א)(8)</w:t>
      </w:r>
      <w:r w:rsidR="003E20D3">
        <w:rPr>
          <w:rFonts w:ascii="David-Reg" w:hAnsi="David-Reg" w:hint="cs"/>
          <w:rtl/>
        </w:rPr>
        <w:t>לעיל</w:t>
      </w:r>
      <w:r w:rsidR="000C507A">
        <w:rPr>
          <w:rFonts w:ascii="David-Reg" w:hAnsi="David-Reg" w:hint="cs"/>
          <w:rtl/>
        </w:rPr>
        <w:t>.</w:t>
      </w:r>
    </w:p>
    <w:p w14:paraId="471DD2FD" w14:textId="0BBA01F7" w:rsidR="0072275C" w:rsidRPr="00B935DF" w:rsidRDefault="0072275C" w:rsidP="003F4F6D">
      <w:pPr>
        <w:pStyle w:val="a0"/>
        <w:numPr>
          <w:ilvl w:val="0"/>
          <w:numId w:val="1547"/>
        </w:numPr>
        <w:spacing w:before="120" w:after="120" w:line="360" w:lineRule="auto"/>
        <w:ind w:left="1416"/>
        <w:rPr>
          <w:rFonts w:ascii="David-Reg" w:hAnsi="David-Reg"/>
        </w:rPr>
      </w:pPr>
      <w:r w:rsidRPr="00B935DF">
        <w:rPr>
          <w:rFonts w:ascii="David-Reg" w:hAnsi="David-Reg" w:hint="cs"/>
          <w:rtl/>
        </w:rPr>
        <w:t>באמצעות אתר האינטרנט של הגוף המוסדי, על ידי הקלדת פרטים מסוימים מתוך השובר שבידי הרוכש.</w:t>
      </w:r>
    </w:p>
    <w:p w14:paraId="3B0C12B2" w14:textId="12791E7D" w:rsidR="003F4F6D" w:rsidRDefault="003F4F6D" w:rsidP="003F4F6D">
      <w:pPr>
        <w:pStyle w:val="3"/>
        <w:numPr>
          <w:ilvl w:val="2"/>
          <w:numId w:val="2038"/>
        </w:numPr>
      </w:pPr>
      <w:r>
        <w:rPr>
          <w:rFonts w:hint="cs"/>
          <w:rtl/>
        </w:rPr>
        <w:t>שיתוף פעולה עם צד שלישי</w:t>
      </w:r>
    </w:p>
    <w:p w14:paraId="0E8A4A38" w14:textId="1D8964D7" w:rsidR="0072275C" w:rsidRPr="003F4F6D" w:rsidRDefault="0072275C" w:rsidP="003F4F6D">
      <w:pPr>
        <w:spacing w:line="360" w:lineRule="auto"/>
        <w:ind w:left="1140"/>
      </w:pPr>
      <w:r w:rsidRPr="003F4F6D">
        <w:rPr>
          <w:rFonts w:hint="cs"/>
          <w:rtl/>
        </w:rPr>
        <w:t>על אף האמור ב</w:t>
      </w:r>
      <w:r w:rsidR="003E20D3" w:rsidRPr="003F4F6D">
        <w:rPr>
          <w:rFonts w:hint="cs"/>
          <w:rtl/>
        </w:rPr>
        <w:t>פסקאות</w:t>
      </w:r>
      <w:r w:rsidRPr="003F4F6D">
        <w:rPr>
          <w:rFonts w:hint="cs"/>
          <w:rtl/>
        </w:rPr>
        <w:t xml:space="preserve"> </w:t>
      </w:r>
      <w:r w:rsidR="003F4F6D">
        <w:rPr>
          <w:rFonts w:hint="cs"/>
          <w:rtl/>
        </w:rPr>
        <w:t>(1) עד (5),</w:t>
      </w:r>
      <w:r w:rsidRPr="003F4F6D">
        <w:rPr>
          <w:rFonts w:hint="cs"/>
          <w:rtl/>
        </w:rPr>
        <w:t xml:space="preserve"> בעסקאות בהן נטל גוף מוסדי חלק במימון פרויקט בשיטת ליווי פיננסי תוך כדי שיתוף פעולה עם צד שלישי במימון</w:t>
      </w:r>
      <w:r w:rsidRPr="003F4F6D">
        <w:rPr>
          <w:rtl/>
        </w:rPr>
        <w:t xml:space="preserve"> </w:t>
      </w:r>
      <w:r w:rsidRPr="003F4F6D">
        <w:rPr>
          <w:rFonts w:hint="cs"/>
          <w:rtl/>
        </w:rPr>
        <w:t>הפרויקט, רשאי הגוף המוסדי שלא לבצע את הפעולות האמורות בסעיפים אלו בעצמו, ובלבד שווידא כי פעולות אלה בוצעו במלואן על ידי הצד השלישי.</w:t>
      </w:r>
    </w:p>
    <w:p w14:paraId="321AFBEE" w14:textId="4B759066" w:rsidR="00416ABE" w:rsidRDefault="00AD1021" w:rsidP="007076ED">
      <w:pPr>
        <w:pStyle w:val="2"/>
        <w:numPr>
          <w:ilvl w:val="1"/>
          <w:numId w:val="2038"/>
        </w:numPr>
        <w:rPr>
          <w:rFonts w:eastAsia="Calibri"/>
          <w:rtl/>
        </w:rPr>
      </w:pPr>
      <w:r>
        <w:rPr>
          <w:rFonts w:eastAsia="Calibri" w:hint="cs"/>
          <w:rtl/>
        </w:rPr>
        <w:t xml:space="preserve"> </w:t>
      </w:r>
      <w:bookmarkStart w:id="97" w:name="_Ref502742548"/>
      <w:bookmarkStart w:id="98" w:name="_Toc502745008"/>
      <w:r w:rsidR="00416ABE">
        <w:rPr>
          <w:rFonts w:eastAsia="Calibri" w:hint="cs"/>
          <w:rtl/>
        </w:rPr>
        <w:t>מתן הלוואות, השאלת ניירות ערך והשקעה בנכסי חוב לא סחירים</w:t>
      </w:r>
      <w:r w:rsidR="0047254C">
        <w:rPr>
          <w:rStyle w:val="af1"/>
          <w:rFonts w:eastAsia="Calibri"/>
          <w:rtl/>
        </w:rPr>
        <w:footnoteReference w:id="61"/>
      </w:r>
      <w:bookmarkEnd w:id="97"/>
      <w:bookmarkEnd w:id="98"/>
    </w:p>
    <w:p w14:paraId="396A452D" w14:textId="77777777" w:rsidR="00E27380" w:rsidRDefault="00644BBC" w:rsidP="009F4358">
      <w:pPr>
        <w:ind w:left="1014"/>
        <w:rPr>
          <w:rFonts w:eastAsia="Calibri"/>
          <w:b/>
          <w:bCs/>
          <w:sz w:val="24"/>
          <w:rtl/>
        </w:rPr>
      </w:pPr>
      <w:r w:rsidRPr="00422A5D">
        <w:rPr>
          <w:rFonts w:eastAsia="Calibri" w:hint="cs"/>
          <w:sz w:val="24"/>
          <w:rtl/>
        </w:rPr>
        <w:t>בסעיף</w:t>
      </w:r>
      <w:r w:rsidR="00D229D4">
        <w:rPr>
          <w:rFonts w:eastAsia="Calibri" w:hint="cs"/>
          <w:sz w:val="24"/>
          <w:rtl/>
        </w:rPr>
        <w:t xml:space="preserve"> קטן</w:t>
      </w:r>
      <w:r w:rsidRPr="00422A5D">
        <w:rPr>
          <w:rFonts w:eastAsia="Calibri" w:hint="cs"/>
          <w:sz w:val="24"/>
          <w:rtl/>
        </w:rPr>
        <w:t xml:space="preserve"> זה-</w:t>
      </w:r>
      <w:r w:rsidRPr="00644BBC">
        <w:rPr>
          <w:rFonts w:eastAsia="Calibri" w:hint="cs"/>
          <w:b/>
          <w:bCs/>
          <w:sz w:val="24"/>
          <w:rtl/>
        </w:rPr>
        <w:t xml:space="preserve"> </w:t>
      </w:r>
    </w:p>
    <w:p w14:paraId="283BC984" w14:textId="37D329AC" w:rsidR="00E27380" w:rsidRPr="003E53D5" w:rsidRDefault="00644BBC" w:rsidP="009F4358">
      <w:pPr>
        <w:spacing w:line="360" w:lineRule="auto"/>
        <w:ind w:left="1014"/>
        <w:rPr>
          <w:rFonts w:eastAsia="Calibri"/>
          <w:sz w:val="24"/>
          <w:rtl/>
        </w:rPr>
      </w:pPr>
      <w:r w:rsidRPr="00644BBC">
        <w:rPr>
          <w:rFonts w:eastAsia="Calibri" w:hint="cs"/>
          <w:b/>
          <w:bCs/>
          <w:sz w:val="24"/>
          <w:rtl/>
        </w:rPr>
        <w:t>"הלוואה"</w:t>
      </w:r>
      <w:r w:rsidRPr="00644BBC">
        <w:rPr>
          <w:rFonts w:eastAsia="Calibri"/>
          <w:sz w:val="24"/>
          <w:rtl/>
        </w:rPr>
        <w:t xml:space="preserve"> </w:t>
      </w:r>
      <w:r w:rsidRPr="00644BBC">
        <w:rPr>
          <w:rFonts w:eastAsia="Calibri" w:hint="cs"/>
          <w:sz w:val="24"/>
          <w:rtl/>
        </w:rPr>
        <w:t>-</w:t>
      </w:r>
      <w:r w:rsidRPr="00644BBC">
        <w:rPr>
          <w:rFonts w:eastAsia="Calibri"/>
          <w:sz w:val="24"/>
          <w:rtl/>
        </w:rPr>
        <w:t xml:space="preserve"> </w:t>
      </w:r>
      <w:r w:rsidRPr="00644BBC">
        <w:rPr>
          <w:rFonts w:eastAsia="Calibri" w:hint="cs"/>
          <w:sz w:val="24"/>
          <w:rtl/>
        </w:rPr>
        <w:t xml:space="preserve">הלוואה לא סחירה אשר הינה </w:t>
      </w:r>
      <w:r w:rsidRPr="00644BBC">
        <w:rPr>
          <w:rFonts w:eastAsia="Calibri"/>
          <w:sz w:val="24"/>
          <w:rtl/>
        </w:rPr>
        <w:t>אשראי ספציפי (</w:t>
      </w:r>
      <w:r w:rsidRPr="00644BBC">
        <w:rPr>
          <w:rFonts w:eastAsia="Calibri"/>
          <w:sz w:val="24"/>
        </w:rPr>
        <w:t>Tailor made</w:t>
      </w:r>
      <w:r w:rsidRPr="00644BBC">
        <w:rPr>
          <w:rFonts w:eastAsia="Calibri" w:hint="cs"/>
          <w:sz w:val="24"/>
          <w:rtl/>
        </w:rPr>
        <w:t>)</w:t>
      </w:r>
      <w:r w:rsidR="00E27380">
        <w:rPr>
          <w:rFonts w:eastAsia="Calibri" w:hint="cs"/>
          <w:sz w:val="24"/>
          <w:rtl/>
        </w:rPr>
        <w:t>;</w:t>
      </w:r>
    </w:p>
    <w:p w14:paraId="18AE8274" w14:textId="77777777" w:rsidR="00E27380" w:rsidRPr="003E53D5" w:rsidRDefault="00E27380" w:rsidP="009F4358">
      <w:pPr>
        <w:spacing w:line="360" w:lineRule="auto"/>
        <w:ind w:left="1014"/>
        <w:contextualSpacing/>
        <w:rPr>
          <w:rFonts w:eastAsia="Calibri"/>
          <w:sz w:val="24"/>
        </w:rPr>
      </w:pPr>
      <w:r w:rsidRPr="005B6D6C">
        <w:rPr>
          <w:rFonts w:eastAsia="Calibri"/>
          <w:b/>
          <w:bCs/>
          <w:sz w:val="24"/>
          <w:rtl/>
        </w:rPr>
        <w:t>"הלוואה לדיור"</w:t>
      </w:r>
      <w:r w:rsidRPr="003E53D5">
        <w:rPr>
          <w:rFonts w:eastAsia="Calibri" w:hint="cs"/>
          <w:sz w:val="24"/>
          <w:rtl/>
        </w:rPr>
        <w:t xml:space="preserve"> </w:t>
      </w:r>
      <w:r w:rsidRPr="003E53D5">
        <w:rPr>
          <w:rFonts w:eastAsia="Calibri"/>
          <w:sz w:val="24"/>
          <w:rtl/>
        </w:rPr>
        <w:t>- הלוואה המקיימת אחד מאלה, ובלבד שלא ניתנה למטרת עסק:</w:t>
      </w:r>
    </w:p>
    <w:p w14:paraId="79CF6A23" w14:textId="77777777" w:rsidR="00E27380" w:rsidRPr="003E53D5" w:rsidRDefault="00E27380" w:rsidP="009F4358">
      <w:pPr>
        <w:numPr>
          <w:ilvl w:val="0"/>
          <w:numId w:val="1780"/>
        </w:numPr>
        <w:spacing w:line="360" w:lineRule="auto"/>
        <w:ind w:left="1734" w:hanging="319"/>
        <w:contextualSpacing/>
        <w:rPr>
          <w:rFonts w:eastAsia="Calibri"/>
          <w:sz w:val="24"/>
        </w:rPr>
      </w:pPr>
      <w:r w:rsidRPr="003E53D5">
        <w:rPr>
          <w:rFonts w:eastAsia="Calibri"/>
          <w:sz w:val="24"/>
          <w:rtl/>
        </w:rPr>
        <w:t xml:space="preserve">הלוואה </w:t>
      </w:r>
      <w:r w:rsidRPr="003E53D5">
        <w:rPr>
          <w:rFonts w:eastAsia="Calibri" w:hint="cs"/>
          <w:sz w:val="24"/>
          <w:rtl/>
        </w:rPr>
        <w:t>ה</w:t>
      </w:r>
      <w:r w:rsidRPr="003E53D5">
        <w:rPr>
          <w:rFonts w:eastAsia="Calibri"/>
          <w:sz w:val="24"/>
          <w:rtl/>
        </w:rPr>
        <w:t>מיועדת לרכישה או לחכירה של דירת מגורים, בנייתה, הרחבתה, או שיפוצה</w:t>
      </w:r>
      <w:r w:rsidRPr="003E53D5">
        <w:rPr>
          <w:rFonts w:eastAsia="Calibri" w:hint="cs"/>
          <w:sz w:val="24"/>
          <w:rtl/>
        </w:rPr>
        <w:t>;</w:t>
      </w:r>
    </w:p>
    <w:p w14:paraId="2527C44A" w14:textId="77777777" w:rsidR="00E27380" w:rsidRPr="003E53D5" w:rsidRDefault="00E27380" w:rsidP="009F4358">
      <w:pPr>
        <w:numPr>
          <w:ilvl w:val="0"/>
          <w:numId w:val="1780"/>
        </w:numPr>
        <w:spacing w:line="360" w:lineRule="auto"/>
        <w:ind w:left="1734" w:hanging="319"/>
        <w:contextualSpacing/>
        <w:rPr>
          <w:rFonts w:eastAsia="Calibri"/>
          <w:sz w:val="24"/>
        </w:rPr>
      </w:pPr>
      <w:r w:rsidRPr="003E53D5">
        <w:rPr>
          <w:rFonts w:eastAsia="Calibri"/>
          <w:sz w:val="24"/>
          <w:rtl/>
        </w:rPr>
        <w:t xml:space="preserve">הלוואה </w:t>
      </w:r>
      <w:r w:rsidRPr="003E53D5">
        <w:rPr>
          <w:rFonts w:eastAsia="Calibri" w:hint="cs"/>
          <w:sz w:val="24"/>
          <w:rtl/>
        </w:rPr>
        <w:t>ה</w:t>
      </w:r>
      <w:r w:rsidRPr="003E53D5">
        <w:rPr>
          <w:rFonts w:eastAsia="Calibri"/>
          <w:sz w:val="24"/>
          <w:rtl/>
        </w:rPr>
        <w:t>מיועדת לרכישת מגרש לבניית דירת מגורים או לרכישת זכות בדירת מגורים תמורת דמי מפתח</w:t>
      </w:r>
      <w:r w:rsidRPr="003E53D5">
        <w:rPr>
          <w:rFonts w:eastAsia="Calibri" w:hint="cs"/>
          <w:sz w:val="24"/>
          <w:rtl/>
        </w:rPr>
        <w:t>;</w:t>
      </w:r>
    </w:p>
    <w:p w14:paraId="0A72065A" w14:textId="3AF27BE2" w:rsidR="005B6D6C" w:rsidRDefault="00E27380" w:rsidP="009F4358">
      <w:pPr>
        <w:numPr>
          <w:ilvl w:val="0"/>
          <w:numId w:val="1780"/>
        </w:numPr>
        <w:spacing w:line="360" w:lineRule="auto"/>
        <w:ind w:left="1734" w:hanging="319"/>
        <w:contextualSpacing/>
        <w:rPr>
          <w:rFonts w:eastAsia="Calibri"/>
          <w:sz w:val="24"/>
        </w:rPr>
      </w:pPr>
      <w:r w:rsidRPr="003E53D5">
        <w:rPr>
          <w:rFonts w:eastAsia="Calibri"/>
          <w:sz w:val="24"/>
          <w:rtl/>
        </w:rPr>
        <w:t xml:space="preserve">הלוואה </w:t>
      </w:r>
      <w:r w:rsidRPr="003E53D5">
        <w:rPr>
          <w:rFonts w:eastAsia="Calibri" w:hint="cs"/>
          <w:sz w:val="24"/>
          <w:rtl/>
        </w:rPr>
        <w:t>ה</w:t>
      </w:r>
      <w:r w:rsidRPr="003E53D5">
        <w:rPr>
          <w:rFonts w:eastAsia="Calibri"/>
          <w:sz w:val="24"/>
          <w:rtl/>
        </w:rPr>
        <w:t xml:space="preserve">מיועדת למימון פירעון מוקדם של הלוואה כאמור בסעיפים קטנים (1) </w:t>
      </w:r>
      <w:r w:rsidRPr="003E53D5">
        <w:rPr>
          <w:rFonts w:eastAsia="Calibri" w:hint="cs"/>
          <w:sz w:val="24"/>
          <w:rtl/>
        </w:rPr>
        <w:t xml:space="preserve">עד </w:t>
      </w:r>
      <w:r w:rsidRPr="003E53D5">
        <w:rPr>
          <w:rFonts w:eastAsia="Calibri"/>
          <w:sz w:val="24"/>
          <w:rtl/>
        </w:rPr>
        <w:t xml:space="preserve">(2) במלואה או </w:t>
      </w:r>
      <w:r w:rsidRPr="003E53D5">
        <w:rPr>
          <w:rFonts w:eastAsia="Calibri" w:hint="cs"/>
          <w:sz w:val="24"/>
          <w:rtl/>
        </w:rPr>
        <w:t>ב</w:t>
      </w:r>
      <w:r w:rsidRPr="003E53D5">
        <w:rPr>
          <w:rFonts w:eastAsia="Calibri"/>
          <w:sz w:val="24"/>
          <w:rtl/>
        </w:rPr>
        <w:t>חלקה</w:t>
      </w:r>
      <w:r>
        <w:rPr>
          <w:rFonts w:eastAsia="Calibri" w:hint="cs"/>
          <w:sz w:val="24"/>
          <w:rtl/>
        </w:rPr>
        <w:t>;</w:t>
      </w:r>
    </w:p>
    <w:p w14:paraId="4AD7C30D" w14:textId="442E2177" w:rsidR="00644BBC" w:rsidRPr="00AD1021" w:rsidRDefault="00E27380" w:rsidP="009F4358">
      <w:pPr>
        <w:numPr>
          <w:ilvl w:val="0"/>
          <w:numId w:val="1780"/>
        </w:numPr>
        <w:spacing w:line="360" w:lineRule="auto"/>
        <w:ind w:left="1734" w:hanging="319"/>
        <w:contextualSpacing/>
        <w:rPr>
          <w:rFonts w:eastAsia="Calibri"/>
          <w:sz w:val="24"/>
          <w:rtl/>
        </w:rPr>
      </w:pPr>
      <w:r w:rsidRPr="00AD1021">
        <w:rPr>
          <w:rFonts w:eastAsia="Calibri" w:hint="cs"/>
          <w:sz w:val="24"/>
          <w:rtl/>
        </w:rPr>
        <w:t>ההלוואה ניתנה במשכון דירת מגורים.</w:t>
      </w:r>
    </w:p>
    <w:p w14:paraId="5E21816A" w14:textId="194DC170" w:rsidR="007B3F98" w:rsidRPr="003F4F6D" w:rsidRDefault="007B3F98" w:rsidP="003F4F6D">
      <w:pPr>
        <w:pStyle w:val="3"/>
        <w:numPr>
          <w:ilvl w:val="2"/>
          <w:numId w:val="2038"/>
        </w:numPr>
      </w:pPr>
      <w:r w:rsidRPr="003F4F6D">
        <w:rPr>
          <w:rFonts w:hint="cs"/>
          <w:rtl/>
        </w:rPr>
        <w:t>תנאים למתן הלוואה, השאלת נייר ערך והשקעה בנכס חוב לא סחיר</w:t>
      </w:r>
    </w:p>
    <w:p w14:paraId="620E070A" w14:textId="6773BCDE" w:rsidR="00416ABE" w:rsidRPr="003E53D5" w:rsidRDefault="00416ABE" w:rsidP="003F4F6D">
      <w:pPr>
        <w:spacing w:line="360" w:lineRule="auto"/>
        <w:ind w:left="1187"/>
        <w:contextualSpacing/>
        <w:rPr>
          <w:rFonts w:eastAsia="Calibri"/>
          <w:sz w:val="24"/>
        </w:rPr>
      </w:pPr>
      <w:r w:rsidRPr="003E53D5">
        <w:rPr>
          <w:rFonts w:eastAsia="Calibri" w:hint="cs"/>
          <w:sz w:val="32"/>
          <w:rtl/>
        </w:rPr>
        <w:lastRenderedPageBreak/>
        <w:t>גוף</w:t>
      </w:r>
      <w:r w:rsidRPr="003E53D5">
        <w:rPr>
          <w:rFonts w:eastAsia="Calibri"/>
          <w:sz w:val="24"/>
          <w:rtl/>
        </w:rPr>
        <w:t xml:space="preserve"> </w:t>
      </w:r>
      <w:r w:rsidRPr="003E53D5">
        <w:rPr>
          <w:rFonts w:eastAsia="Calibri" w:hint="cs"/>
          <w:sz w:val="24"/>
          <w:rtl/>
        </w:rPr>
        <w:t>מוסדי</w:t>
      </w:r>
      <w:r w:rsidRPr="003E53D5">
        <w:rPr>
          <w:rFonts w:eastAsia="Calibri"/>
          <w:sz w:val="24"/>
          <w:rtl/>
        </w:rPr>
        <w:t xml:space="preserve"> </w:t>
      </w:r>
      <w:r w:rsidRPr="003E53D5">
        <w:rPr>
          <w:rFonts w:eastAsia="Calibri" w:hint="cs"/>
          <w:sz w:val="24"/>
          <w:rtl/>
        </w:rPr>
        <w:t>רשאי</w:t>
      </w:r>
      <w:r w:rsidRPr="003E53D5">
        <w:rPr>
          <w:rFonts w:eastAsia="Calibri"/>
          <w:sz w:val="24"/>
          <w:rtl/>
        </w:rPr>
        <w:t xml:space="preserve"> </w:t>
      </w:r>
      <w:r w:rsidRPr="003E53D5">
        <w:rPr>
          <w:rFonts w:eastAsia="Calibri" w:hint="cs"/>
          <w:sz w:val="24"/>
          <w:rtl/>
        </w:rPr>
        <w:t>לתת</w:t>
      </w:r>
      <w:r w:rsidRPr="003E53D5">
        <w:rPr>
          <w:rFonts w:eastAsia="Calibri"/>
          <w:sz w:val="24"/>
          <w:rtl/>
        </w:rPr>
        <w:t xml:space="preserve"> </w:t>
      </w:r>
      <w:r w:rsidRPr="003E53D5">
        <w:rPr>
          <w:rFonts w:eastAsia="Calibri" w:hint="cs"/>
          <w:sz w:val="24"/>
          <w:rtl/>
        </w:rPr>
        <w:t>הלוואה, להשאיל נייר ערך או להשקיע בנכס חוב לא סחיר במהלך</w:t>
      </w:r>
      <w:r w:rsidRPr="003E53D5">
        <w:rPr>
          <w:rFonts w:eastAsia="Calibri"/>
          <w:sz w:val="24"/>
          <w:rtl/>
        </w:rPr>
        <w:t xml:space="preserve"> </w:t>
      </w:r>
      <w:r w:rsidRPr="003E53D5">
        <w:rPr>
          <w:rFonts w:eastAsia="Calibri" w:hint="cs"/>
          <w:sz w:val="24"/>
          <w:rtl/>
        </w:rPr>
        <w:t>הרגיל</w:t>
      </w:r>
      <w:r w:rsidRPr="003E53D5">
        <w:rPr>
          <w:rFonts w:eastAsia="Calibri"/>
          <w:sz w:val="24"/>
          <w:rtl/>
        </w:rPr>
        <w:t xml:space="preserve"> </w:t>
      </w:r>
      <w:r w:rsidRPr="003E53D5">
        <w:rPr>
          <w:rFonts w:eastAsia="Calibri" w:hint="cs"/>
          <w:sz w:val="24"/>
          <w:rtl/>
        </w:rPr>
        <w:t>של</w:t>
      </w:r>
      <w:r w:rsidRPr="003E53D5">
        <w:rPr>
          <w:rFonts w:eastAsia="Calibri"/>
          <w:sz w:val="24"/>
          <w:rtl/>
        </w:rPr>
        <w:t xml:space="preserve"> </w:t>
      </w:r>
      <w:r w:rsidRPr="003E53D5">
        <w:rPr>
          <w:rFonts w:eastAsia="Calibri" w:hint="cs"/>
          <w:sz w:val="24"/>
          <w:rtl/>
        </w:rPr>
        <w:t>עסקיו</w:t>
      </w:r>
      <w:r w:rsidRPr="003E53D5">
        <w:rPr>
          <w:rFonts w:eastAsia="Calibri"/>
          <w:sz w:val="24"/>
          <w:rtl/>
        </w:rPr>
        <w:t xml:space="preserve">, </w:t>
      </w:r>
      <w:r w:rsidRPr="003E53D5">
        <w:rPr>
          <w:rFonts w:eastAsia="Calibri" w:hint="cs"/>
          <w:sz w:val="24"/>
          <w:rtl/>
        </w:rPr>
        <w:t>בתנאים</w:t>
      </w:r>
      <w:r w:rsidRPr="003E53D5">
        <w:rPr>
          <w:rFonts w:eastAsia="Calibri"/>
          <w:sz w:val="24"/>
          <w:rtl/>
        </w:rPr>
        <w:t xml:space="preserve"> </w:t>
      </w:r>
      <w:r w:rsidRPr="003E53D5">
        <w:rPr>
          <w:rFonts w:eastAsia="Calibri" w:hint="cs"/>
          <w:sz w:val="24"/>
          <w:rtl/>
        </w:rPr>
        <w:t>מסחריים</w:t>
      </w:r>
      <w:r w:rsidRPr="003E53D5">
        <w:rPr>
          <w:rFonts w:eastAsia="Calibri"/>
          <w:sz w:val="24"/>
          <w:rtl/>
        </w:rPr>
        <w:t xml:space="preserve"> </w:t>
      </w:r>
      <w:r w:rsidRPr="003E53D5">
        <w:rPr>
          <w:rFonts w:eastAsia="Calibri" w:hint="cs"/>
          <w:sz w:val="24"/>
          <w:rtl/>
        </w:rPr>
        <w:t>רגילים</w:t>
      </w:r>
      <w:r w:rsidRPr="003E53D5">
        <w:rPr>
          <w:rFonts w:eastAsia="Calibri"/>
          <w:sz w:val="24"/>
          <w:rtl/>
        </w:rPr>
        <w:t xml:space="preserve"> </w:t>
      </w:r>
      <w:r w:rsidRPr="003E53D5">
        <w:rPr>
          <w:rFonts w:eastAsia="Calibri" w:hint="cs"/>
          <w:sz w:val="24"/>
          <w:rtl/>
        </w:rPr>
        <w:t>ובהתקיים</w:t>
      </w:r>
      <w:r w:rsidRPr="003E53D5">
        <w:rPr>
          <w:rFonts w:eastAsia="Calibri"/>
          <w:sz w:val="24"/>
          <w:rtl/>
        </w:rPr>
        <w:t xml:space="preserve"> </w:t>
      </w:r>
      <w:r w:rsidRPr="003E53D5">
        <w:rPr>
          <w:rFonts w:eastAsia="Calibri" w:hint="cs"/>
          <w:sz w:val="24"/>
          <w:rtl/>
        </w:rPr>
        <w:t>אחד</w:t>
      </w:r>
      <w:r w:rsidRPr="003E53D5">
        <w:rPr>
          <w:rFonts w:eastAsia="Calibri"/>
          <w:sz w:val="24"/>
          <w:rtl/>
        </w:rPr>
        <w:t xml:space="preserve"> </w:t>
      </w:r>
      <w:r w:rsidRPr="003E53D5">
        <w:rPr>
          <w:rFonts w:eastAsia="Calibri" w:hint="cs"/>
          <w:sz w:val="24"/>
          <w:rtl/>
        </w:rPr>
        <w:t>מאלה</w:t>
      </w:r>
      <w:r w:rsidRPr="003E53D5">
        <w:rPr>
          <w:rFonts w:eastAsia="Calibri"/>
          <w:sz w:val="24"/>
          <w:rtl/>
        </w:rPr>
        <w:t>:</w:t>
      </w:r>
    </w:p>
    <w:p w14:paraId="13DA65F0" w14:textId="77777777" w:rsidR="00D944AB" w:rsidRDefault="007B3F98" w:rsidP="003F4F6D">
      <w:pPr>
        <w:pStyle w:val="a0"/>
        <w:numPr>
          <w:ilvl w:val="0"/>
          <w:numId w:val="1778"/>
        </w:numPr>
        <w:spacing w:line="360" w:lineRule="auto"/>
        <w:ind w:left="1524" w:right="-57"/>
        <w:rPr>
          <w:rFonts w:eastAsia="Calibri"/>
          <w:sz w:val="24"/>
        </w:rPr>
      </w:pPr>
      <w:r w:rsidRPr="007B3F98">
        <w:rPr>
          <w:rFonts w:eastAsia="Calibri" w:hint="cs"/>
          <w:b/>
          <w:bCs/>
          <w:sz w:val="24"/>
          <w:rtl/>
        </w:rPr>
        <w:t>הלוואה</w:t>
      </w:r>
    </w:p>
    <w:p w14:paraId="4F31019E" w14:textId="269AA023" w:rsidR="00416ABE" w:rsidRPr="00430CB4" w:rsidRDefault="00416ABE" w:rsidP="003F4F6D">
      <w:pPr>
        <w:spacing w:line="360" w:lineRule="auto"/>
        <w:ind w:left="1524" w:right="-57"/>
        <w:rPr>
          <w:rFonts w:eastAsia="Calibri"/>
          <w:sz w:val="24"/>
        </w:rPr>
      </w:pPr>
      <w:r w:rsidRPr="00430CB4">
        <w:rPr>
          <w:rFonts w:eastAsia="Calibri" w:hint="cs"/>
          <w:sz w:val="24"/>
          <w:rtl/>
        </w:rPr>
        <w:t>לגבי הלוואה, התקיים אחד מאלה, ואולם הייתה ההלוואה הלוואה לדיור, יחולו</w:t>
      </w:r>
      <w:r w:rsidR="005A2D34" w:rsidRPr="00430CB4">
        <w:rPr>
          <w:rFonts w:eastAsia="Calibri" w:hint="cs"/>
          <w:sz w:val="24"/>
          <w:rtl/>
        </w:rPr>
        <w:t xml:space="preserve"> גם</w:t>
      </w:r>
      <w:r w:rsidR="005A2D34">
        <w:rPr>
          <w:rStyle w:val="af1"/>
          <w:rFonts w:eastAsia="Calibri"/>
          <w:sz w:val="24"/>
          <w:rtl/>
        </w:rPr>
        <w:footnoteReference w:id="62"/>
      </w:r>
      <w:r w:rsidRPr="00430CB4">
        <w:rPr>
          <w:rFonts w:eastAsia="Calibri" w:hint="cs"/>
          <w:sz w:val="24"/>
          <w:rtl/>
        </w:rPr>
        <w:t xml:space="preserve"> הוראות </w:t>
      </w:r>
      <w:r w:rsidR="00244646" w:rsidRPr="00430CB4">
        <w:rPr>
          <w:rFonts w:eastAsia="Calibri" w:hint="cs"/>
          <w:sz w:val="24"/>
          <w:rtl/>
        </w:rPr>
        <w:t>פסקת משנה</w:t>
      </w:r>
      <w:r w:rsidR="007B3F98" w:rsidRPr="00430CB4">
        <w:rPr>
          <w:rFonts w:eastAsia="Calibri" w:hint="cs"/>
          <w:sz w:val="24"/>
          <w:rtl/>
        </w:rPr>
        <w:t xml:space="preserve"> </w:t>
      </w:r>
      <w:r w:rsidR="00244646" w:rsidRPr="00430CB4">
        <w:rPr>
          <w:rFonts w:eastAsia="Calibri" w:hint="cs"/>
          <w:sz w:val="24"/>
          <w:rtl/>
        </w:rPr>
        <w:t>(4)</w:t>
      </w:r>
      <w:r w:rsidRPr="00430CB4">
        <w:rPr>
          <w:rFonts w:eastAsia="Calibri" w:hint="cs"/>
          <w:sz w:val="24"/>
          <w:rtl/>
        </w:rPr>
        <w:t xml:space="preserve">: </w:t>
      </w:r>
    </w:p>
    <w:p w14:paraId="2617F553" w14:textId="222546C2" w:rsidR="00416ABE" w:rsidRPr="008D6479" w:rsidRDefault="00416ABE" w:rsidP="00D7387F">
      <w:pPr>
        <w:numPr>
          <w:ilvl w:val="1"/>
          <w:numId w:val="1773"/>
        </w:numPr>
        <w:spacing w:line="360" w:lineRule="auto"/>
        <w:ind w:left="2515"/>
        <w:contextualSpacing/>
        <w:rPr>
          <w:rFonts w:eastAsia="Calibri"/>
          <w:sz w:val="24"/>
        </w:rPr>
      </w:pPr>
      <w:r w:rsidRPr="008D6479">
        <w:rPr>
          <w:rFonts w:eastAsia="Calibri" w:hint="cs"/>
          <w:sz w:val="24"/>
          <w:rtl/>
        </w:rPr>
        <w:t>ההלוואה</w:t>
      </w:r>
      <w:r w:rsidRPr="008D6479">
        <w:rPr>
          <w:rFonts w:eastAsia="Calibri"/>
          <w:sz w:val="24"/>
          <w:rtl/>
        </w:rPr>
        <w:t xml:space="preserve"> מדורגת </w:t>
      </w:r>
      <w:r w:rsidRPr="00C577C1">
        <w:rPr>
          <w:rFonts w:eastAsia="Calibri" w:hint="cs"/>
          <w:sz w:val="24"/>
          <w:rtl/>
        </w:rPr>
        <w:t xml:space="preserve">בדירוג </w:t>
      </w:r>
      <w:r w:rsidRPr="00C577C1">
        <w:rPr>
          <w:rFonts w:eastAsia="Calibri"/>
          <w:sz w:val="24"/>
        </w:rPr>
        <w:t>BBB-</w:t>
      </w:r>
      <w:r w:rsidRPr="00C577C1">
        <w:rPr>
          <w:rFonts w:eastAsia="Calibri" w:hint="cs"/>
          <w:sz w:val="24"/>
          <w:rtl/>
        </w:rPr>
        <w:t xml:space="preserve"> ומעלה</w:t>
      </w:r>
      <w:r w:rsidRPr="00C577C1" w:rsidDel="00C577C1">
        <w:rPr>
          <w:rFonts w:eastAsia="Calibri"/>
          <w:sz w:val="24"/>
          <w:rtl/>
        </w:rPr>
        <w:t xml:space="preserve"> </w:t>
      </w:r>
      <w:r w:rsidRPr="008D6479">
        <w:rPr>
          <w:rFonts w:eastAsia="Calibri"/>
          <w:sz w:val="24"/>
          <w:rtl/>
        </w:rPr>
        <w:t>על פי מודל דירוג פנימי שאושר על ידי הממונה</w:t>
      </w:r>
      <w:r w:rsidRPr="008D6479">
        <w:rPr>
          <w:rFonts w:eastAsia="Calibri" w:hint="cs"/>
          <w:sz w:val="24"/>
          <w:rtl/>
        </w:rPr>
        <w:t xml:space="preserve"> (להלן</w:t>
      </w:r>
      <w:r w:rsidR="005719A4">
        <w:rPr>
          <w:rFonts w:eastAsia="Calibri" w:hint="cs"/>
          <w:sz w:val="24"/>
          <w:rtl/>
        </w:rPr>
        <w:t xml:space="preserve"> - </w:t>
      </w:r>
      <w:r w:rsidRPr="008D6479">
        <w:rPr>
          <w:rFonts w:eastAsia="Calibri" w:hint="cs"/>
          <w:sz w:val="24"/>
          <w:rtl/>
        </w:rPr>
        <w:t xml:space="preserve"> </w:t>
      </w:r>
      <w:r w:rsidRPr="005719A4">
        <w:rPr>
          <w:rFonts w:eastAsia="Calibri" w:hint="cs"/>
          <w:b/>
          <w:bCs/>
          <w:sz w:val="24"/>
          <w:rtl/>
        </w:rPr>
        <w:t>מודל דירוג פנימי</w:t>
      </w:r>
      <w:r w:rsidRPr="008D6479">
        <w:rPr>
          <w:rFonts w:eastAsia="Calibri" w:hint="cs"/>
          <w:sz w:val="24"/>
          <w:rtl/>
        </w:rPr>
        <w:t>)</w:t>
      </w:r>
      <w:r w:rsidRPr="008D6479">
        <w:rPr>
          <w:rFonts w:eastAsia="Calibri"/>
          <w:sz w:val="24"/>
          <w:rtl/>
        </w:rPr>
        <w:t xml:space="preserve"> או על ידי חברה מדרגת שאושרה על ידי הממונה</w:t>
      </w:r>
      <w:r w:rsidRPr="008D6479">
        <w:rPr>
          <w:rFonts w:eastAsia="Calibri" w:hint="cs"/>
          <w:sz w:val="24"/>
          <w:rtl/>
        </w:rPr>
        <w:t xml:space="preserve"> </w:t>
      </w:r>
      <w:r w:rsidRPr="008D6479">
        <w:rPr>
          <w:rFonts w:eastAsia="Calibri"/>
          <w:sz w:val="24"/>
          <w:rtl/>
        </w:rPr>
        <w:t>או ש</w:t>
      </w:r>
      <w:r w:rsidRPr="008D6479">
        <w:rPr>
          <w:rFonts w:eastAsia="Calibri" w:hint="cs"/>
          <w:sz w:val="24"/>
          <w:rtl/>
        </w:rPr>
        <w:t xml:space="preserve">אושרה על ידי </w:t>
      </w:r>
      <w:r w:rsidRPr="008D6479">
        <w:rPr>
          <w:rFonts w:eastAsia="Calibri"/>
          <w:sz w:val="24"/>
          <w:rtl/>
        </w:rPr>
        <w:t>הרשות לניירות ערך (להלן</w:t>
      </w:r>
      <w:r w:rsidR="000C507A">
        <w:rPr>
          <w:rFonts w:eastAsia="Calibri" w:hint="cs"/>
          <w:sz w:val="24"/>
          <w:rtl/>
        </w:rPr>
        <w:t xml:space="preserve"> - </w:t>
      </w:r>
      <w:r w:rsidRPr="000C507A">
        <w:rPr>
          <w:rFonts w:eastAsia="Calibri" w:hint="cs"/>
          <w:b/>
          <w:bCs/>
          <w:sz w:val="24"/>
          <w:rtl/>
        </w:rPr>
        <w:t>חברה</w:t>
      </w:r>
      <w:r w:rsidRPr="000C507A">
        <w:rPr>
          <w:rFonts w:eastAsia="Calibri"/>
          <w:b/>
          <w:bCs/>
          <w:sz w:val="24"/>
          <w:rtl/>
        </w:rPr>
        <w:t xml:space="preserve"> </w:t>
      </w:r>
      <w:r w:rsidRPr="000C507A">
        <w:rPr>
          <w:rFonts w:eastAsia="Calibri" w:hint="cs"/>
          <w:b/>
          <w:bCs/>
          <w:sz w:val="24"/>
          <w:rtl/>
        </w:rPr>
        <w:t>מדרגת</w:t>
      </w:r>
      <w:r w:rsidRPr="008D6479">
        <w:rPr>
          <w:rFonts w:eastAsia="Calibri"/>
          <w:sz w:val="24"/>
          <w:rtl/>
        </w:rPr>
        <w:t xml:space="preserve">), והגוף המוסדי המלווה ביצע אנליזה, </w:t>
      </w:r>
      <w:r w:rsidR="0071589C">
        <w:rPr>
          <w:rFonts w:eastAsia="Calibri" w:hint="cs"/>
          <w:sz w:val="24"/>
          <w:rtl/>
        </w:rPr>
        <w:t xml:space="preserve">כאמור </w:t>
      </w:r>
      <w:r w:rsidR="00E06CC4">
        <w:rPr>
          <w:rFonts w:eastAsia="Calibri" w:hint="cs"/>
          <w:sz w:val="24"/>
          <w:rtl/>
        </w:rPr>
        <w:t>בסעיף קטן</w:t>
      </w:r>
      <w:r w:rsidR="0071589C">
        <w:rPr>
          <w:rFonts w:eastAsia="Calibri" w:hint="cs"/>
          <w:sz w:val="24"/>
          <w:rtl/>
        </w:rPr>
        <w:t xml:space="preserve"> </w:t>
      </w:r>
      <w:r w:rsidR="008B67D4">
        <w:rPr>
          <w:rFonts w:eastAsia="Calibri" w:hint="cs"/>
          <w:sz w:val="24"/>
          <w:rtl/>
        </w:rPr>
        <w:t>4(ה)(2)</w:t>
      </w:r>
      <w:r w:rsidR="00474DC8">
        <w:rPr>
          <w:rFonts w:eastAsia="Calibri" w:hint="cs"/>
          <w:sz w:val="24"/>
          <w:rtl/>
        </w:rPr>
        <w:t xml:space="preserve"> ("</w:t>
      </w:r>
      <w:r w:rsidR="00D7387F" w:rsidRPr="00D7387F">
        <w:rPr>
          <w:rFonts w:eastAsia="Calibri"/>
          <w:b/>
          <w:bCs/>
          <w:sz w:val="24"/>
          <w:rtl/>
        </w:rPr>
        <w:fldChar w:fldCharType="begin"/>
      </w:r>
      <w:r w:rsidR="00D7387F" w:rsidRPr="00D7387F">
        <w:rPr>
          <w:rFonts w:eastAsia="Calibri"/>
          <w:b/>
          <w:bCs/>
          <w:sz w:val="24"/>
          <w:rtl/>
        </w:rPr>
        <w:instrText xml:space="preserve"> </w:instrText>
      </w:r>
      <w:r w:rsidR="00D7387F" w:rsidRPr="00D7387F">
        <w:rPr>
          <w:rFonts w:eastAsia="Calibri" w:hint="cs"/>
          <w:b/>
          <w:bCs/>
          <w:sz w:val="24"/>
        </w:rPr>
        <w:instrText>REF</w:instrText>
      </w:r>
      <w:r w:rsidR="00D7387F" w:rsidRPr="00D7387F">
        <w:rPr>
          <w:rFonts w:eastAsia="Calibri" w:hint="cs"/>
          <w:b/>
          <w:bCs/>
          <w:sz w:val="24"/>
          <w:rtl/>
        </w:rPr>
        <w:instrText xml:space="preserve"> _</w:instrText>
      </w:r>
      <w:r w:rsidR="00D7387F" w:rsidRPr="00D7387F">
        <w:rPr>
          <w:rFonts w:eastAsia="Calibri" w:hint="cs"/>
          <w:b/>
          <w:bCs/>
          <w:sz w:val="24"/>
        </w:rPr>
        <w:instrText>Ref502743065 \h</w:instrText>
      </w:r>
      <w:r w:rsidR="00D7387F" w:rsidRPr="00D7387F">
        <w:rPr>
          <w:rFonts w:eastAsia="Calibri"/>
          <w:b/>
          <w:bCs/>
          <w:sz w:val="24"/>
          <w:rtl/>
        </w:rPr>
        <w:instrText xml:space="preserve"> </w:instrText>
      </w:r>
      <w:r w:rsidR="00D7387F">
        <w:rPr>
          <w:rFonts w:eastAsia="Calibri"/>
          <w:b/>
          <w:bCs/>
          <w:sz w:val="24"/>
          <w:rtl/>
        </w:rPr>
        <w:instrText xml:space="preserve"> \* </w:instrText>
      </w:r>
      <w:r w:rsidR="00D7387F">
        <w:rPr>
          <w:rFonts w:eastAsia="Calibri"/>
          <w:b/>
          <w:bCs/>
          <w:sz w:val="24"/>
        </w:rPr>
        <w:instrText>MERGEFORMAT</w:instrText>
      </w:r>
      <w:r w:rsidR="00D7387F">
        <w:rPr>
          <w:rFonts w:eastAsia="Calibri"/>
          <w:b/>
          <w:bCs/>
          <w:sz w:val="24"/>
          <w:rtl/>
        </w:rPr>
        <w:instrText xml:space="preserve"> </w:instrText>
      </w:r>
      <w:r w:rsidR="00D7387F" w:rsidRPr="00D7387F">
        <w:rPr>
          <w:rFonts w:eastAsia="Calibri"/>
          <w:b/>
          <w:bCs/>
          <w:sz w:val="24"/>
          <w:rtl/>
        </w:rPr>
      </w:r>
      <w:r w:rsidR="00D7387F" w:rsidRPr="00D7387F">
        <w:rPr>
          <w:rFonts w:eastAsia="Calibri"/>
          <w:b/>
          <w:bCs/>
          <w:sz w:val="24"/>
          <w:rtl/>
        </w:rPr>
        <w:fldChar w:fldCharType="separate"/>
      </w:r>
      <w:r w:rsidR="00CF545C" w:rsidRPr="00CF545C">
        <w:rPr>
          <w:rFonts w:hint="cs"/>
          <w:b/>
          <w:bCs/>
          <w:sz w:val="24"/>
          <w:rtl/>
        </w:rPr>
        <w:t>אנליזה</w:t>
      </w:r>
      <w:r w:rsidR="00D7387F" w:rsidRPr="00D7387F">
        <w:rPr>
          <w:rFonts w:eastAsia="Calibri"/>
          <w:b/>
          <w:bCs/>
          <w:sz w:val="24"/>
          <w:rtl/>
        </w:rPr>
        <w:fldChar w:fldCharType="end"/>
      </w:r>
      <w:r w:rsidR="00474DC8" w:rsidRPr="00D7387F">
        <w:rPr>
          <w:rFonts w:eastAsia="Calibri" w:hint="cs"/>
          <w:b/>
          <w:bCs/>
          <w:sz w:val="24"/>
          <w:rtl/>
        </w:rPr>
        <w:t>").</w:t>
      </w:r>
    </w:p>
    <w:p w14:paraId="002B2C5A" w14:textId="77777777" w:rsidR="00416ABE" w:rsidRPr="008D6479" w:rsidRDefault="00416ABE" w:rsidP="003F4F6D">
      <w:pPr>
        <w:numPr>
          <w:ilvl w:val="1"/>
          <w:numId w:val="1773"/>
        </w:numPr>
        <w:spacing w:line="360" w:lineRule="auto"/>
        <w:ind w:left="2515"/>
        <w:contextualSpacing/>
        <w:rPr>
          <w:rFonts w:eastAsia="Calibri"/>
          <w:sz w:val="24"/>
        </w:rPr>
      </w:pPr>
      <w:r w:rsidRPr="00550D17">
        <w:rPr>
          <w:rFonts w:eastAsia="Calibri" w:hint="cs"/>
          <w:sz w:val="24"/>
          <w:rtl/>
        </w:rPr>
        <w:t>ההלוואה ניתנת</w:t>
      </w:r>
      <w:r w:rsidRPr="003E53D5">
        <w:rPr>
          <w:rFonts w:eastAsia="Calibri" w:hint="cs"/>
          <w:sz w:val="24"/>
          <w:rtl/>
        </w:rPr>
        <w:t xml:space="preserve"> לאחר שנעשה חיתום להלוואה על ידי צד שלישי </w:t>
      </w:r>
      <w:r w:rsidRPr="003E53D5">
        <w:rPr>
          <w:rFonts w:eastAsia="Calibri" w:hint="eastAsia"/>
          <w:sz w:val="24"/>
          <w:rtl/>
        </w:rPr>
        <w:t>על</w:t>
      </w:r>
      <w:r w:rsidRPr="003E53D5">
        <w:rPr>
          <w:rFonts w:eastAsia="Calibri"/>
          <w:sz w:val="24"/>
          <w:rtl/>
        </w:rPr>
        <w:t xml:space="preserve"> בסיס עקרונות מודל מוגדרים</w:t>
      </w:r>
      <w:r w:rsidRPr="003E53D5">
        <w:rPr>
          <w:rFonts w:eastAsia="Calibri" w:hint="cs"/>
          <w:sz w:val="24"/>
          <w:rtl/>
        </w:rPr>
        <w:t>, ובלבד</w:t>
      </w:r>
      <w:r w:rsidRPr="003E53D5">
        <w:rPr>
          <w:rFonts w:eastAsia="Calibri"/>
          <w:sz w:val="24"/>
          <w:rtl/>
        </w:rPr>
        <w:t xml:space="preserve"> </w:t>
      </w:r>
      <w:r w:rsidRPr="003E53D5">
        <w:rPr>
          <w:rFonts w:eastAsia="Calibri" w:hint="cs"/>
          <w:sz w:val="24"/>
          <w:rtl/>
        </w:rPr>
        <w:t>ש</w:t>
      </w:r>
      <w:r w:rsidRPr="003E53D5">
        <w:rPr>
          <w:rFonts w:eastAsia="Calibri" w:hint="eastAsia"/>
          <w:sz w:val="24"/>
          <w:rtl/>
        </w:rPr>
        <w:t>התקיימו</w:t>
      </w:r>
      <w:r w:rsidRPr="003E53D5">
        <w:rPr>
          <w:rFonts w:eastAsia="Calibri"/>
          <w:sz w:val="24"/>
          <w:rtl/>
        </w:rPr>
        <w:t xml:space="preserve"> </w:t>
      </w:r>
      <w:r w:rsidRPr="003E53D5">
        <w:rPr>
          <w:rFonts w:eastAsia="Calibri" w:hint="eastAsia"/>
          <w:sz w:val="24"/>
          <w:rtl/>
        </w:rPr>
        <w:t>ש</w:t>
      </w:r>
      <w:r w:rsidRPr="003E53D5">
        <w:rPr>
          <w:rFonts w:eastAsia="Calibri" w:hint="cs"/>
          <w:sz w:val="24"/>
          <w:rtl/>
        </w:rPr>
        <w:t>לושת</w:t>
      </w:r>
      <w:r w:rsidRPr="003E53D5">
        <w:rPr>
          <w:rFonts w:eastAsia="Calibri"/>
          <w:sz w:val="24"/>
          <w:rtl/>
        </w:rPr>
        <w:t xml:space="preserve"> </w:t>
      </w:r>
      <w:r w:rsidRPr="003E53D5">
        <w:rPr>
          <w:rFonts w:eastAsia="Calibri" w:hint="eastAsia"/>
          <w:sz w:val="24"/>
          <w:rtl/>
        </w:rPr>
        <w:t>אלה</w:t>
      </w:r>
      <w:r w:rsidRPr="008D6479">
        <w:rPr>
          <w:rFonts w:eastAsia="Calibri"/>
          <w:sz w:val="24"/>
          <w:rtl/>
        </w:rPr>
        <w:t>:</w:t>
      </w:r>
    </w:p>
    <w:p w14:paraId="135118D8" w14:textId="77777777" w:rsidR="00416ABE" w:rsidRPr="008D6479" w:rsidRDefault="00416ABE" w:rsidP="003F4F6D">
      <w:pPr>
        <w:numPr>
          <w:ilvl w:val="2"/>
          <w:numId w:val="1773"/>
        </w:numPr>
        <w:spacing w:line="360" w:lineRule="auto"/>
        <w:ind w:left="3082" w:hanging="567"/>
        <w:contextualSpacing/>
        <w:rPr>
          <w:rFonts w:eastAsia="Calibri"/>
          <w:sz w:val="24"/>
        </w:rPr>
      </w:pPr>
      <w:r w:rsidRPr="003E53D5">
        <w:rPr>
          <w:rFonts w:eastAsia="Calibri" w:hint="eastAsia"/>
          <w:sz w:val="24"/>
          <w:rtl/>
        </w:rPr>
        <w:t>ועדת</w:t>
      </w:r>
      <w:r w:rsidRPr="003E53D5">
        <w:rPr>
          <w:rFonts w:eastAsia="Calibri"/>
          <w:sz w:val="24"/>
          <w:rtl/>
        </w:rPr>
        <w:t xml:space="preserve"> ההשקעות של </w:t>
      </w:r>
      <w:r w:rsidRPr="003E53D5">
        <w:rPr>
          <w:rFonts w:eastAsia="Calibri" w:hint="eastAsia"/>
          <w:sz w:val="24"/>
          <w:rtl/>
        </w:rPr>
        <w:t>הגוף</w:t>
      </w:r>
      <w:r w:rsidRPr="003E53D5">
        <w:rPr>
          <w:rFonts w:eastAsia="Calibri"/>
          <w:sz w:val="24"/>
          <w:rtl/>
        </w:rPr>
        <w:t xml:space="preserve"> </w:t>
      </w:r>
      <w:r w:rsidRPr="003E53D5">
        <w:rPr>
          <w:rFonts w:eastAsia="Calibri" w:hint="eastAsia"/>
          <w:sz w:val="24"/>
          <w:rtl/>
        </w:rPr>
        <w:t>המוסדי</w:t>
      </w:r>
      <w:r w:rsidRPr="003E53D5">
        <w:rPr>
          <w:rFonts w:eastAsia="Calibri"/>
          <w:sz w:val="24"/>
          <w:rtl/>
        </w:rPr>
        <w:t xml:space="preserve"> </w:t>
      </w:r>
      <w:r w:rsidRPr="003E53D5">
        <w:rPr>
          <w:rFonts w:eastAsia="Calibri" w:hint="eastAsia"/>
          <w:sz w:val="24"/>
          <w:rtl/>
        </w:rPr>
        <w:t>אישרה</w:t>
      </w:r>
      <w:r w:rsidRPr="003E53D5">
        <w:rPr>
          <w:rFonts w:eastAsia="Calibri"/>
          <w:sz w:val="24"/>
          <w:rtl/>
        </w:rPr>
        <w:t xml:space="preserve"> </w:t>
      </w:r>
      <w:r w:rsidRPr="003E53D5">
        <w:rPr>
          <w:rFonts w:eastAsia="Calibri" w:hint="eastAsia"/>
          <w:sz w:val="24"/>
          <w:rtl/>
        </w:rPr>
        <w:t>כי</w:t>
      </w:r>
      <w:r w:rsidRPr="003E53D5">
        <w:rPr>
          <w:rFonts w:eastAsia="Calibri"/>
          <w:sz w:val="24"/>
          <w:rtl/>
        </w:rPr>
        <w:t xml:space="preserve"> עקרונות </w:t>
      </w:r>
      <w:r w:rsidRPr="003E53D5">
        <w:rPr>
          <w:rFonts w:eastAsia="Calibri" w:hint="eastAsia"/>
          <w:sz w:val="24"/>
          <w:rtl/>
        </w:rPr>
        <w:t>מודל</w:t>
      </w:r>
      <w:r w:rsidRPr="003E53D5">
        <w:rPr>
          <w:rFonts w:eastAsia="Calibri"/>
          <w:sz w:val="24"/>
          <w:rtl/>
        </w:rPr>
        <w:t xml:space="preserve"> החיתום </w:t>
      </w:r>
      <w:r w:rsidRPr="003E53D5">
        <w:rPr>
          <w:rFonts w:eastAsia="Calibri" w:hint="eastAsia"/>
          <w:sz w:val="24"/>
          <w:rtl/>
        </w:rPr>
        <w:t>ה</w:t>
      </w:r>
      <w:r w:rsidRPr="003E53D5">
        <w:rPr>
          <w:rFonts w:eastAsia="Calibri"/>
          <w:sz w:val="24"/>
          <w:rtl/>
        </w:rPr>
        <w:t xml:space="preserve">אמור </w:t>
      </w:r>
      <w:r w:rsidRPr="003E53D5">
        <w:rPr>
          <w:rFonts w:eastAsia="Calibri" w:hint="eastAsia"/>
          <w:sz w:val="24"/>
          <w:rtl/>
        </w:rPr>
        <w:t>של</w:t>
      </w:r>
      <w:r w:rsidRPr="003E53D5">
        <w:rPr>
          <w:rFonts w:eastAsia="Calibri"/>
          <w:sz w:val="24"/>
          <w:rtl/>
        </w:rPr>
        <w:t xml:space="preserve"> </w:t>
      </w:r>
      <w:r w:rsidRPr="003E53D5">
        <w:rPr>
          <w:rFonts w:eastAsia="Calibri" w:hint="eastAsia"/>
          <w:sz w:val="24"/>
          <w:rtl/>
        </w:rPr>
        <w:t>הצד</w:t>
      </w:r>
      <w:r w:rsidRPr="003E53D5">
        <w:rPr>
          <w:rFonts w:eastAsia="Calibri"/>
          <w:sz w:val="24"/>
          <w:rtl/>
        </w:rPr>
        <w:t xml:space="preserve"> </w:t>
      </w:r>
      <w:r w:rsidRPr="003E53D5">
        <w:rPr>
          <w:rFonts w:eastAsia="Calibri" w:hint="eastAsia"/>
          <w:sz w:val="24"/>
          <w:rtl/>
        </w:rPr>
        <w:t>השלישי</w:t>
      </w:r>
      <w:r w:rsidRPr="003E53D5">
        <w:rPr>
          <w:rFonts w:eastAsia="Calibri"/>
          <w:sz w:val="24"/>
          <w:rtl/>
        </w:rPr>
        <w:t xml:space="preserve"> מקובלים על הועדה;</w:t>
      </w:r>
      <w:r w:rsidRPr="008D6479">
        <w:rPr>
          <w:rFonts w:eastAsia="Calibri" w:hint="cs"/>
          <w:sz w:val="24"/>
          <w:rtl/>
        </w:rPr>
        <w:t xml:space="preserve"> </w:t>
      </w:r>
    </w:p>
    <w:p w14:paraId="2932C707" w14:textId="77777777" w:rsidR="00416ABE" w:rsidRPr="008D6479" w:rsidRDefault="00416ABE" w:rsidP="009F4358">
      <w:pPr>
        <w:numPr>
          <w:ilvl w:val="2"/>
          <w:numId w:val="1773"/>
        </w:numPr>
        <w:spacing w:line="360" w:lineRule="auto"/>
        <w:ind w:left="3269" w:hanging="567"/>
        <w:contextualSpacing/>
        <w:rPr>
          <w:rFonts w:eastAsia="Calibri"/>
          <w:sz w:val="24"/>
        </w:rPr>
      </w:pPr>
      <w:r w:rsidRPr="003E53D5">
        <w:rPr>
          <w:rFonts w:eastAsia="Calibri" w:hint="eastAsia"/>
          <w:sz w:val="24"/>
          <w:rtl/>
        </w:rPr>
        <w:t>ועדת</w:t>
      </w:r>
      <w:r w:rsidRPr="003E53D5">
        <w:rPr>
          <w:rFonts w:eastAsia="Calibri"/>
          <w:sz w:val="24"/>
          <w:rtl/>
        </w:rPr>
        <w:t xml:space="preserve"> </w:t>
      </w:r>
      <w:r w:rsidRPr="003E53D5">
        <w:rPr>
          <w:rFonts w:eastAsia="Calibri" w:hint="eastAsia"/>
          <w:sz w:val="24"/>
          <w:rtl/>
        </w:rPr>
        <w:t>ההשקעות</w:t>
      </w:r>
      <w:r w:rsidRPr="003E53D5">
        <w:rPr>
          <w:rFonts w:eastAsia="Calibri"/>
          <w:sz w:val="24"/>
          <w:rtl/>
        </w:rPr>
        <w:t xml:space="preserve"> </w:t>
      </w:r>
      <w:r w:rsidRPr="003E53D5">
        <w:rPr>
          <w:rFonts w:eastAsia="Calibri" w:hint="eastAsia"/>
          <w:sz w:val="24"/>
          <w:rtl/>
        </w:rPr>
        <w:t>של</w:t>
      </w:r>
      <w:r w:rsidRPr="003E53D5">
        <w:rPr>
          <w:rFonts w:eastAsia="Calibri"/>
          <w:sz w:val="24"/>
          <w:rtl/>
        </w:rPr>
        <w:t xml:space="preserve"> </w:t>
      </w:r>
      <w:r w:rsidRPr="003E53D5">
        <w:rPr>
          <w:rFonts w:eastAsia="Calibri" w:hint="eastAsia"/>
          <w:sz w:val="24"/>
          <w:rtl/>
        </w:rPr>
        <w:t>הגוף</w:t>
      </w:r>
      <w:r w:rsidRPr="003E53D5">
        <w:rPr>
          <w:rFonts w:eastAsia="Calibri"/>
          <w:sz w:val="24"/>
          <w:rtl/>
        </w:rPr>
        <w:t xml:space="preserve"> </w:t>
      </w:r>
      <w:r w:rsidRPr="003E53D5">
        <w:rPr>
          <w:rFonts w:eastAsia="Calibri" w:hint="eastAsia"/>
          <w:sz w:val="24"/>
          <w:rtl/>
        </w:rPr>
        <w:t>המוסדי</w:t>
      </w:r>
      <w:r w:rsidRPr="003E53D5">
        <w:rPr>
          <w:rFonts w:eastAsia="Calibri"/>
          <w:sz w:val="24"/>
          <w:rtl/>
        </w:rPr>
        <w:t xml:space="preserve"> </w:t>
      </w:r>
      <w:r w:rsidRPr="003E53D5">
        <w:rPr>
          <w:rFonts w:eastAsia="Calibri" w:hint="eastAsia"/>
          <w:sz w:val="24"/>
          <w:rtl/>
        </w:rPr>
        <w:t>בחנה</w:t>
      </w:r>
      <w:r w:rsidRPr="003E53D5">
        <w:rPr>
          <w:rFonts w:eastAsia="Calibri"/>
          <w:sz w:val="24"/>
          <w:rtl/>
        </w:rPr>
        <w:t xml:space="preserve"> </w:t>
      </w:r>
      <w:r w:rsidRPr="003E53D5">
        <w:rPr>
          <w:rFonts w:eastAsia="Calibri" w:hint="eastAsia"/>
          <w:sz w:val="24"/>
          <w:rtl/>
        </w:rPr>
        <w:t>אחת</w:t>
      </w:r>
      <w:r w:rsidRPr="003E53D5">
        <w:rPr>
          <w:rFonts w:eastAsia="Calibri"/>
          <w:sz w:val="24"/>
          <w:rtl/>
        </w:rPr>
        <w:t xml:space="preserve"> </w:t>
      </w:r>
      <w:r w:rsidRPr="003E53D5">
        <w:rPr>
          <w:rFonts w:eastAsia="Calibri" w:hint="eastAsia"/>
          <w:sz w:val="24"/>
          <w:rtl/>
        </w:rPr>
        <w:t>לשנה</w:t>
      </w:r>
      <w:r w:rsidRPr="003E53D5">
        <w:rPr>
          <w:rFonts w:eastAsia="Calibri"/>
          <w:sz w:val="24"/>
          <w:rtl/>
        </w:rPr>
        <w:t xml:space="preserve"> </w:t>
      </w:r>
      <w:r w:rsidRPr="003E53D5">
        <w:rPr>
          <w:rFonts w:eastAsia="Calibri" w:hint="cs"/>
          <w:sz w:val="24"/>
          <w:rtl/>
        </w:rPr>
        <w:t xml:space="preserve">לפחות </w:t>
      </w:r>
      <w:r w:rsidRPr="003E53D5">
        <w:rPr>
          <w:rFonts w:eastAsia="Calibri"/>
          <w:sz w:val="24"/>
          <w:rtl/>
        </w:rPr>
        <w:t xml:space="preserve">את תקפות </w:t>
      </w:r>
      <w:r w:rsidRPr="003E53D5">
        <w:rPr>
          <w:rFonts w:eastAsia="Calibri" w:hint="eastAsia"/>
          <w:sz w:val="24"/>
          <w:rtl/>
        </w:rPr>
        <w:t>עקרונות</w:t>
      </w:r>
      <w:r w:rsidRPr="003E53D5">
        <w:rPr>
          <w:rFonts w:eastAsia="Calibri"/>
          <w:sz w:val="24"/>
          <w:rtl/>
        </w:rPr>
        <w:t xml:space="preserve"> </w:t>
      </w:r>
      <w:r w:rsidRPr="003E53D5">
        <w:rPr>
          <w:rFonts w:eastAsia="Calibri" w:hint="eastAsia"/>
          <w:sz w:val="24"/>
          <w:rtl/>
        </w:rPr>
        <w:t>מודל</w:t>
      </w:r>
      <w:r w:rsidRPr="003E53D5">
        <w:rPr>
          <w:rFonts w:eastAsia="Calibri"/>
          <w:sz w:val="24"/>
          <w:rtl/>
        </w:rPr>
        <w:t xml:space="preserve"> </w:t>
      </w:r>
      <w:r w:rsidRPr="003E53D5">
        <w:rPr>
          <w:rFonts w:eastAsia="Calibri" w:hint="eastAsia"/>
          <w:sz w:val="24"/>
          <w:rtl/>
        </w:rPr>
        <w:t>החיתום</w:t>
      </w:r>
      <w:r w:rsidRPr="003E53D5">
        <w:rPr>
          <w:rFonts w:eastAsia="Calibri"/>
          <w:sz w:val="24"/>
          <w:rtl/>
        </w:rPr>
        <w:t xml:space="preserve"> </w:t>
      </w:r>
      <w:r w:rsidRPr="003E53D5">
        <w:rPr>
          <w:rFonts w:eastAsia="Calibri" w:hint="eastAsia"/>
          <w:sz w:val="24"/>
          <w:rtl/>
        </w:rPr>
        <w:t>ואת</w:t>
      </w:r>
      <w:r w:rsidRPr="003E53D5">
        <w:rPr>
          <w:rFonts w:eastAsia="Calibri"/>
          <w:sz w:val="24"/>
          <w:rtl/>
        </w:rPr>
        <w:t xml:space="preserve"> </w:t>
      </w:r>
      <w:r w:rsidRPr="003E53D5">
        <w:rPr>
          <w:rFonts w:eastAsia="Calibri" w:hint="eastAsia"/>
          <w:sz w:val="24"/>
          <w:rtl/>
        </w:rPr>
        <w:t>השינויים</w:t>
      </w:r>
      <w:r w:rsidRPr="003E53D5">
        <w:rPr>
          <w:rFonts w:eastAsia="Calibri"/>
          <w:sz w:val="24"/>
          <w:rtl/>
        </w:rPr>
        <w:t xml:space="preserve"> </w:t>
      </w:r>
      <w:r w:rsidRPr="003E53D5">
        <w:rPr>
          <w:rFonts w:eastAsia="Calibri" w:hint="eastAsia"/>
          <w:sz w:val="24"/>
          <w:rtl/>
        </w:rPr>
        <w:t>שחלו</w:t>
      </w:r>
      <w:r w:rsidRPr="003E53D5">
        <w:rPr>
          <w:rFonts w:eastAsia="Calibri"/>
          <w:sz w:val="24"/>
          <w:rtl/>
        </w:rPr>
        <w:t xml:space="preserve"> </w:t>
      </w:r>
      <w:r w:rsidRPr="003E53D5">
        <w:rPr>
          <w:rFonts w:eastAsia="Calibri" w:hint="eastAsia"/>
          <w:sz w:val="24"/>
          <w:rtl/>
        </w:rPr>
        <w:t>בהם</w:t>
      </w:r>
      <w:r w:rsidRPr="003E53D5">
        <w:rPr>
          <w:rFonts w:eastAsia="Calibri"/>
          <w:sz w:val="24"/>
          <w:rtl/>
        </w:rPr>
        <w:t xml:space="preserve">, </w:t>
      </w:r>
      <w:r w:rsidRPr="003E53D5">
        <w:rPr>
          <w:rFonts w:eastAsia="Calibri" w:hint="eastAsia"/>
          <w:sz w:val="24"/>
          <w:rtl/>
        </w:rPr>
        <w:t>מעת</w:t>
      </w:r>
      <w:r w:rsidRPr="003E53D5">
        <w:rPr>
          <w:rFonts w:eastAsia="Calibri"/>
          <w:sz w:val="24"/>
          <w:rtl/>
        </w:rPr>
        <w:t xml:space="preserve"> </w:t>
      </w:r>
      <w:r w:rsidRPr="003E53D5">
        <w:rPr>
          <w:rFonts w:eastAsia="Calibri" w:hint="eastAsia"/>
          <w:sz w:val="24"/>
          <w:rtl/>
        </w:rPr>
        <w:t>לעת</w:t>
      </w:r>
      <w:r w:rsidRPr="003E53D5">
        <w:rPr>
          <w:rFonts w:eastAsia="Calibri"/>
          <w:sz w:val="24"/>
          <w:rtl/>
        </w:rPr>
        <w:t xml:space="preserve">, </w:t>
      </w:r>
      <w:r w:rsidRPr="003E53D5">
        <w:rPr>
          <w:rFonts w:eastAsia="Calibri" w:hint="eastAsia"/>
          <w:sz w:val="24"/>
          <w:rtl/>
        </w:rPr>
        <w:t>ככל</w:t>
      </w:r>
      <w:r w:rsidRPr="003E53D5">
        <w:rPr>
          <w:rFonts w:eastAsia="Calibri"/>
          <w:sz w:val="24"/>
          <w:rtl/>
        </w:rPr>
        <w:t xml:space="preserve"> </w:t>
      </w:r>
      <w:r w:rsidRPr="003E53D5">
        <w:rPr>
          <w:rFonts w:eastAsia="Calibri" w:hint="eastAsia"/>
          <w:sz w:val="24"/>
          <w:rtl/>
        </w:rPr>
        <w:t>שחלו</w:t>
      </w:r>
      <w:r w:rsidRPr="008D6479">
        <w:rPr>
          <w:rFonts w:eastAsia="Calibri" w:hint="cs"/>
          <w:sz w:val="24"/>
          <w:rtl/>
        </w:rPr>
        <w:t xml:space="preserve">. </w:t>
      </w:r>
    </w:p>
    <w:p w14:paraId="1C0A0E00" w14:textId="2E6AAB80" w:rsidR="00416ABE" w:rsidRPr="00591ECD" w:rsidRDefault="00416ABE" w:rsidP="001B18E2">
      <w:pPr>
        <w:numPr>
          <w:ilvl w:val="2"/>
          <w:numId w:val="1773"/>
        </w:numPr>
        <w:spacing w:line="360" w:lineRule="auto"/>
        <w:ind w:left="3269" w:hanging="567"/>
        <w:contextualSpacing/>
        <w:rPr>
          <w:rFonts w:eastAsia="Calibri"/>
          <w:sz w:val="24"/>
          <w:rtl/>
        </w:rPr>
      </w:pPr>
      <w:r w:rsidRPr="00591ECD">
        <w:rPr>
          <w:rFonts w:eastAsia="Calibri" w:hint="cs"/>
          <w:sz w:val="24"/>
          <w:rtl/>
        </w:rPr>
        <w:t>סכום</w:t>
      </w:r>
      <w:r w:rsidRPr="00591ECD">
        <w:rPr>
          <w:rFonts w:eastAsia="Calibri"/>
          <w:sz w:val="24"/>
          <w:rtl/>
        </w:rPr>
        <w:t xml:space="preserve"> </w:t>
      </w:r>
      <w:r w:rsidRPr="00591ECD">
        <w:rPr>
          <w:rFonts w:eastAsia="Calibri" w:hint="cs"/>
          <w:sz w:val="24"/>
          <w:rtl/>
        </w:rPr>
        <w:t>כל</w:t>
      </w:r>
      <w:r w:rsidRPr="00591ECD">
        <w:rPr>
          <w:rFonts w:eastAsia="Calibri"/>
          <w:sz w:val="24"/>
          <w:rtl/>
        </w:rPr>
        <w:t xml:space="preserve"> </w:t>
      </w:r>
      <w:r w:rsidRPr="00591ECD">
        <w:rPr>
          <w:rFonts w:eastAsia="Calibri" w:hint="cs"/>
          <w:sz w:val="24"/>
          <w:rtl/>
        </w:rPr>
        <w:t>הלוואה</w:t>
      </w:r>
      <w:r w:rsidRPr="00591ECD">
        <w:rPr>
          <w:rFonts w:eastAsia="Calibri"/>
          <w:sz w:val="24"/>
          <w:rtl/>
        </w:rPr>
        <w:t xml:space="preserve">, </w:t>
      </w:r>
      <w:r w:rsidRPr="00591ECD">
        <w:rPr>
          <w:rFonts w:eastAsia="Calibri" w:hint="cs"/>
          <w:sz w:val="24"/>
          <w:rtl/>
        </w:rPr>
        <w:t>למעט</w:t>
      </w:r>
      <w:r w:rsidRPr="00591ECD">
        <w:rPr>
          <w:rFonts w:eastAsia="Calibri"/>
          <w:sz w:val="24"/>
          <w:rtl/>
        </w:rPr>
        <w:t xml:space="preserve"> </w:t>
      </w:r>
      <w:r w:rsidRPr="00591ECD">
        <w:rPr>
          <w:rFonts w:eastAsia="Calibri" w:hint="cs"/>
          <w:sz w:val="24"/>
          <w:rtl/>
        </w:rPr>
        <w:t>הלוואה</w:t>
      </w:r>
      <w:r w:rsidRPr="00591ECD">
        <w:rPr>
          <w:rFonts w:eastAsia="Calibri"/>
          <w:sz w:val="24"/>
          <w:rtl/>
        </w:rPr>
        <w:t xml:space="preserve"> </w:t>
      </w:r>
      <w:r w:rsidR="001B18E2">
        <w:rPr>
          <w:rFonts w:eastAsia="Calibri" w:hint="cs"/>
          <w:sz w:val="24"/>
          <w:rtl/>
        </w:rPr>
        <w:t>לדיור</w:t>
      </w:r>
      <w:r w:rsidRPr="003E53D5">
        <w:rPr>
          <w:rFonts w:eastAsia="Calibri"/>
          <w:sz w:val="24"/>
          <w:rtl/>
        </w:rPr>
        <w:t xml:space="preserve">, </w:t>
      </w:r>
      <w:r w:rsidRPr="003E53D5">
        <w:rPr>
          <w:rFonts w:eastAsia="Calibri" w:hint="cs"/>
          <w:sz w:val="24"/>
          <w:rtl/>
        </w:rPr>
        <w:t>אינו</w:t>
      </w:r>
      <w:r w:rsidRPr="003E53D5">
        <w:rPr>
          <w:rFonts w:eastAsia="Calibri"/>
          <w:sz w:val="24"/>
          <w:rtl/>
        </w:rPr>
        <w:t xml:space="preserve"> </w:t>
      </w:r>
      <w:r w:rsidRPr="003E53D5">
        <w:rPr>
          <w:rFonts w:eastAsia="Calibri" w:hint="cs"/>
          <w:sz w:val="24"/>
          <w:rtl/>
        </w:rPr>
        <w:t>עולה</w:t>
      </w:r>
      <w:r w:rsidRPr="003E53D5">
        <w:rPr>
          <w:rFonts w:eastAsia="Calibri"/>
          <w:sz w:val="24"/>
          <w:rtl/>
        </w:rPr>
        <w:t xml:space="preserve"> </w:t>
      </w:r>
      <w:r w:rsidRPr="003E53D5">
        <w:rPr>
          <w:rFonts w:eastAsia="Calibri" w:hint="cs"/>
          <w:sz w:val="24"/>
          <w:rtl/>
        </w:rPr>
        <w:t>על</w:t>
      </w:r>
      <w:r w:rsidRPr="003E53D5">
        <w:rPr>
          <w:rFonts w:eastAsia="Calibri"/>
          <w:sz w:val="24"/>
          <w:rtl/>
        </w:rPr>
        <w:t xml:space="preserve"> </w:t>
      </w:r>
      <w:r w:rsidRPr="003E53D5">
        <w:rPr>
          <w:rFonts w:eastAsia="Calibri" w:hint="cs"/>
          <w:sz w:val="24"/>
          <w:rtl/>
        </w:rPr>
        <w:t>הסכומים</w:t>
      </w:r>
      <w:r w:rsidRPr="003E53D5">
        <w:rPr>
          <w:rFonts w:eastAsia="Calibri"/>
          <w:sz w:val="24"/>
          <w:rtl/>
        </w:rPr>
        <w:t xml:space="preserve"> </w:t>
      </w:r>
      <w:r w:rsidRPr="003E53D5">
        <w:rPr>
          <w:rFonts w:eastAsia="Calibri" w:hint="cs"/>
          <w:sz w:val="24"/>
          <w:rtl/>
        </w:rPr>
        <w:t>הבאים</w:t>
      </w:r>
      <w:r w:rsidRPr="003E53D5">
        <w:rPr>
          <w:rFonts w:eastAsia="Calibri"/>
          <w:sz w:val="24"/>
          <w:rtl/>
        </w:rPr>
        <w:t>:</w:t>
      </w:r>
    </w:p>
    <w:p w14:paraId="48C7D35E" w14:textId="38CC755E" w:rsidR="00416ABE" w:rsidRPr="003E53D5" w:rsidRDefault="00416ABE" w:rsidP="009F4358">
      <w:pPr>
        <w:numPr>
          <w:ilvl w:val="3"/>
          <w:numId w:val="1779"/>
        </w:numPr>
        <w:spacing w:line="360" w:lineRule="auto"/>
        <w:ind w:left="3695"/>
        <w:contextualSpacing/>
        <w:rPr>
          <w:rFonts w:eastAsia="Calibri"/>
          <w:sz w:val="24"/>
          <w:rtl/>
        </w:rPr>
      </w:pPr>
      <w:r w:rsidRPr="003E53D5">
        <w:rPr>
          <w:rFonts w:eastAsia="Calibri" w:hint="cs"/>
          <w:sz w:val="24"/>
          <w:rtl/>
        </w:rPr>
        <w:t>צד</w:t>
      </w:r>
      <w:r w:rsidRPr="003E53D5">
        <w:rPr>
          <w:rFonts w:eastAsia="Calibri"/>
          <w:sz w:val="24"/>
          <w:rtl/>
        </w:rPr>
        <w:t xml:space="preserve"> </w:t>
      </w:r>
      <w:r w:rsidRPr="003E53D5">
        <w:rPr>
          <w:rFonts w:eastAsia="Calibri" w:hint="cs"/>
          <w:sz w:val="24"/>
          <w:rtl/>
        </w:rPr>
        <w:t>שלישי</w:t>
      </w:r>
      <w:r w:rsidRPr="003E53D5">
        <w:rPr>
          <w:rFonts w:eastAsia="Calibri"/>
          <w:sz w:val="24"/>
          <w:rtl/>
        </w:rPr>
        <w:t xml:space="preserve"> </w:t>
      </w:r>
      <w:r w:rsidRPr="003E53D5">
        <w:rPr>
          <w:rFonts w:eastAsia="Calibri" w:hint="cs"/>
          <w:sz w:val="24"/>
          <w:rtl/>
        </w:rPr>
        <w:t>שהוא</w:t>
      </w:r>
      <w:r w:rsidRPr="003E53D5">
        <w:rPr>
          <w:rFonts w:eastAsia="Calibri"/>
          <w:sz w:val="24"/>
          <w:rtl/>
        </w:rPr>
        <w:t xml:space="preserve"> </w:t>
      </w:r>
      <w:r w:rsidRPr="003E53D5">
        <w:rPr>
          <w:rFonts w:eastAsia="Calibri" w:hint="cs"/>
          <w:sz w:val="24"/>
          <w:rtl/>
        </w:rPr>
        <w:t>בנק</w:t>
      </w:r>
      <w:r w:rsidRPr="003E53D5">
        <w:rPr>
          <w:rFonts w:eastAsia="Calibri"/>
          <w:sz w:val="24"/>
          <w:rtl/>
        </w:rPr>
        <w:t xml:space="preserve"> - 5,000,000 ש"ח;</w:t>
      </w:r>
    </w:p>
    <w:p w14:paraId="35048DEC" w14:textId="77777777" w:rsidR="00416ABE" w:rsidRPr="003E53D5" w:rsidRDefault="00416ABE" w:rsidP="009F4358">
      <w:pPr>
        <w:numPr>
          <w:ilvl w:val="3"/>
          <w:numId w:val="1779"/>
        </w:numPr>
        <w:spacing w:line="360" w:lineRule="auto"/>
        <w:ind w:left="3695"/>
        <w:contextualSpacing/>
        <w:rPr>
          <w:rFonts w:eastAsia="Calibri"/>
          <w:sz w:val="24"/>
        </w:rPr>
      </w:pPr>
      <w:r w:rsidRPr="003E53D5">
        <w:rPr>
          <w:rFonts w:eastAsia="Calibri" w:hint="cs"/>
          <w:sz w:val="24"/>
          <w:rtl/>
        </w:rPr>
        <w:t>צד</w:t>
      </w:r>
      <w:r w:rsidRPr="003E53D5">
        <w:rPr>
          <w:rFonts w:eastAsia="Calibri"/>
          <w:sz w:val="24"/>
          <w:rtl/>
        </w:rPr>
        <w:t xml:space="preserve"> </w:t>
      </w:r>
      <w:r w:rsidRPr="003E53D5">
        <w:rPr>
          <w:rFonts w:eastAsia="Calibri" w:hint="cs"/>
          <w:sz w:val="24"/>
          <w:rtl/>
        </w:rPr>
        <w:t>שלישי</w:t>
      </w:r>
      <w:r w:rsidRPr="003E53D5">
        <w:rPr>
          <w:rFonts w:eastAsia="Calibri"/>
          <w:sz w:val="24"/>
          <w:rtl/>
        </w:rPr>
        <w:t xml:space="preserve"> </w:t>
      </w:r>
      <w:r w:rsidRPr="003E53D5">
        <w:rPr>
          <w:rFonts w:eastAsia="Calibri" w:hint="cs"/>
          <w:sz w:val="24"/>
          <w:rtl/>
        </w:rPr>
        <w:t>שאינו</w:t>
      </w:r>
      <w:r w:rsidRPr="003E53D5">
        <w:rPr>
          <w:rFonts w:eastAsia="Calibri"/>
          <w:sz w:val="24"/>
          <w:rtl/>
        </w:rPr>
        <w:t xml:space="preserve"> </w:t>
      </w:r>
      <w:r w:rsidRPr="003E53D5">
        <w:rPr>
          <w:rFonts w:eastAsia="Calibri" w:hint="cs"/>
          <w:sz w:val="24"/>
          <w:rtl/>
        </w:rPr>
        <w:t>בנק</w:t>
      </w:r>
      <w:r w:rsidRPr="003E53D5">
        <w:rPr>
          <w:rFonts w:eastAsia="Calibri"/>
          <w:sz w:val="24"/>
          <w:rtl/>
        </w:rPr>
        <w:t xml:space="preserve"> - 1,000,000 </w:t>
      </w:r>
      <w:r w:rsidRPr="003E53D5">
        <w:rPr>
          <w:rFonts w:eastAsia="Calibri" w:hint="cs"/>
          <w:sz w:val="24"/>
          <w:rtl/>
        </w:rPr>
        <w:t>ש</w:t>
      </w:r>
      <w:r w:rsidRPr="003E53D5">
        <w:rPr>
          <w:rFonts w:eastAsia="Calibri"/>
          <w:sz w:val="24"/>
          <w:rtl/>
        </w:rPr>
        <w:t>"ח.</w:t>
      </w:r>
    </w:p>
    <w:p w14:paraId="0AC5693C" w14:textId="34D74451" w:rsidR="00416ABE" w:rsidRPr="003E53D5" w:rsidRDefault="00416ABE" w:rsidP="009F4358">
      <w:pPr>
        <w:numPr>
          <w:ilvl w:val="1"/>
          <w:numId w:val="1773"/>
        </w:numPr>
        <w:spacing w:line="360" w:lineRule="auto"/>
        <w:ind w:left="2702"/>
        <w:contextualSpacing/>
        <w:rPr>
          <w:rFonts w:eastAsia="Calibri"/>
          <w:sz w:val="24"/>
        </w:rPr>
      </w:pP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היא</w:t>
      </w:r>
      <w:r w:rsidRPr="008D6479">
        <w:rPr>
          <w:rFonts w:eastAsia="Calibri"/>
          <w:sz w:val="24"/>
          <w:rtl/>
        </w:rPr>
        <w:t xml:space="preserve"> </w:t>
      </w:r>
      <w:r w:rsidRPr="008D6479">
        <w:rPr>
          <w:rFonts w:eastAsia="Calibri" w:hint="cs"/>
          <w:sz w:val="24"/>
          <w:rtl/>
        </w:rPr>
        <w:t>השתתפות</w:t>
      </w:r>
      <w:r w:rsidRPr="008D6479">
        <w:rPr>
          <w:rFonts w:eastAsia="Calibri"/>
          <w:sz w:val="24"/>
          <w:rtl/>
        </w:rPr>
        <w:t xml:space="preserve"> </w:t>
      </w:r>
      <w:r w:rsidRPr="008D6479">
        <w:rPr>
          <w:rFonts w:eastAsia="Calibri" w:hint="cs"/>
          <w:sz w:val="24"/>
          <w:rtl/>
        </w:rPr>
        <w:t>בהלוואה</w:t>
      </w:r>
      <w:r w:rsidRPr="008D6479">
        <w:rPr>
          <w:rFonts w:eastAsia="Calibri"/>
          <w:sz w:val="24"/>
          <w:rtl/>
        </w:rPr>
        <w:t xml:space="preserve"> </w:t>
      </w:r>
      <w:r w:rsidRPr="008D6479">
        <w:rPr>
          <w:rFonts w:eastAsia="Calibri" w:hint="cs"/>
          <w:sz w:val="24"/>
          <w:rtl/>
        </w:rPr>
        <w:t>שמעמיד</w:t>
      </w:r>
      <w:r w:rsidRPr="008D6479">
        <w:rPr>
          <w:rFonts w:eastAsia="Calibri"/>
          <w:sz w:val="24"/>
          <w:rtl/>
        </w:rPr>
        <w:t xml:space="preserve"> </w:t>
      </w:r>
      <w:r w:rsidRPr="008D6479">
        <w:rPr>
          <w:rFonts w:eastAsia="Calibri" w:hint="cs"/>
          <w:sz w:val="24"/>
          <w:rtl/>
        </w:rPr>
        <w:t>גוף</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אחר</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בנק</w:t>
      </w:r>
      <w:r w:rsidRPr="008D6479">
        <w:rPr>
          <w:rFonts w:eastAsia="Calibri"/>
          <w:sz w:val="24"/>
          <w:rtl/>
        </w:rPr>
        <w:t xml:space="preserve"> (</w:t>
      </w:r>
      <w:r w:rsidRPr="008D6479">
        <w:rPr>
          <w:rFonts w:eastAsia="Calibri" w:hint="cs"/>
          <w:sz w:val="24"/>
          <w:rtl/>
        </w:rPr>
        <w:t>להלן</w:t>
      </w:r>
      <w:r w:rsidR="00AE59D8">
        <w:rPr>
          <w:rFonts w:eastAsia="Calibri" w:hint="cs"/>
          <w:sz w:val="24"/>
          <w:rtl/>
        </w:rPr>
        <w:t xml:space="preserve"> - </w:t>
      </w:r>
      <w:r w:rsidRPr="00AE59D8">
        <w:rPr>
          <w:rFonts w:eastAsia="Calibri" w:hint="cs"/>
          <w:b/>
          <w:bCs/>
          <w:sz w:val="24"/>
          <w:rtl/>
        </w:rPr>
        <w:t>הגוף</w:t>
      </w:r>
      <w:r w:rsidRPr="00AE59D8">
        <w:rPr>
          <w:rFonts w:eastAsia="Calibri"/>
          <w:b/>
          <w:bCs/>
          <w:sz w:val="24"/>
          <w:rtl/>
        </w:rPr>
        <w:t xml:space="preserve"> </w:t>
      </w:r>
      <w:r w:rsidRPr="00AE59D8">
        <w:rPr>
          <w:rFonts w:eastAsia="Calibri" w:hint="cs"/>
          <w:b/>
          <w:bCs/>
          <w:sz w:val="24"/>
          <w:rtl/>
        </w:rPr>
        <w:t>היוזם</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w:t>
      </w:r>
      <w:r w:rsidRPr="008D6479">
        <w:rPr>
          <w:rFonts w:eastAsia="Calibri" w:hint="cs"/>
          <w:sz w:val="24"/>
          <w:rtl/>
        </w:rPr>
        <w:t>בתנאים</w:t>
      </w:r>
      <w:r w:rsidRPr="008D6479">
        <w:rPr>
          <w:rFonts w:eastAsia="Calibri"/>
          <w:sz w:val="24"/>
          <w:rtl/>
        </w:rPr>
        <w:t xml:space="preserve"> </w:t>
      </w:r>
      <w:r w:rsidRPr="008D6479">
        <w:rPr>
          <w:rFonts w:eastAsia="Calibri" w:hint="cs"/>
          <w:sz w:val="24"/>
          <w:rtl/>
        </w:rPr>
        <w:t>זהים</w:t>
      </w:r>
      <w:r w:rsidRPr="008D6479">
        <w:rPr>
          <w:rFonts w:eastAsia="Calibri"/>
          <w:sz w:val="24"/>
          <w:rtl/>
        </w:rPr>
        <w:t xml:space="preserve"> (</w:t>
      </w:r>
      <w:r w:rsidRPr="008D6479">
        <w:rPr>
          <w:rFonts w:eastAsia="Calibri" w:hint="cs"/>
          <w:sz w:val="24"/>
          <w:rtl/>
        </w:rPr>
        <w:t>למעט</w:t>
      </w:r>
      <w:r w:rsidRPr="008D6479">
        <w:rPr>
          <w:rFonts w:eastAsia="Calibri"/>
          <w:sz w:val="24"/>
          <w:rtl/>
        </w:rPr>
        <w:t xml:space="preserve"> </w:t>
      </w:r>
      <w:r w:rsidRPr="008D6479">
        <w:rPr>
          <w:rFonts w:eastAsia="Calibri" w:hint="cs"/>
          <w:sz w:val="24"/>
          <w:rtl/>
        </w:rPr>
        <w:t>הבדלים</w:t>
      </w:r>
      <w:r w:rsidRPr="008D6479">
        <w:rPr>
          <w:rFonts w:eastAsia="Calibri"/>
          <w:sz w:val="24"/>
          <w:rtl/>
        </w:rPr>
        <w:t xml:space="preserve"> </w:t>
      </w:r>
      <w:r w:rsidRPr="008D6479">
        <w:rPr>
          <w:rFonts w:eastAsia="Calibri" w:hint="cs"/>
          <w:sz w:val="24"/>
          <w:rtl/>
        </w:rPr>
        <w:t>הנובעים</w:t>
      </w:r>
      <w:r w:rsidRPr="008D6479">
        <w:rPr>
          <w:rFonts w:eastAsia="Calibri"/>
          <w:sz w:val="24"/>
          <w:rtl/>
        </w:rPr>
        <w:t xml:space="preserve"> </w:t>
      </w:r>
      <w:r w:rsidRPr="008D6479">
        <w:rPr>
          <w:rFonts w:eastAsia="Calibri" w:hint="cs"/>
          <w:sz w:val="24"/>
          <w:rtl/>
        </w:rPr>
        <w:t>מסביבה</w:t>
      </w:r>
      <w:r w:rsidRPr="008D6479">
        <w:rPr>
          <w:rFonts w:eastAsia="Calibri"/>
          <w:sz w:val="24"/>
          <w:rtl/>
        </w:rPr>
        <w:t xml:space="preserve"> </w:t>
      </w:r>
      <w:r w:rsidRPr="008D6479">
        <w:rPr>
          <w:rFonts w:eastAsia="Calibri" w:hint="cs"/>
          <w:sz w:val="24"/>
          <w:rtl/>
        </w:rPr>
        <w:t>חוקית</w:t>
      </w:r>
      <w:r w:rsidRPr="008D6479">
        <w:rPr>
          <w:rFonts w:eastAsia="Calibri"/>
          <w:sz w:val="24"/>
          <w:rtl/>
        </w:rPr>
        <w:t xml:space="preserve"> </w:t>
      </w:r>
      <w:r w:rsidRPr="008D6479">
        <w:rPr>
          <w:rFonts w:eastAsia="Calibri" w:hint="cs"/>
          <w:sz w:val="24"/>
          <w:rtl/>
        </w:rPr>
        <w:t>שונה</w:t>
      </w:r>
      <w:r w:rsidRPr="008D6479">
        <w:rPr>
          <w:rFonts w:eastAsia="Calibri"/>
          <w:sz w:val="24"/>
          <w:rtl/>
        </w:rPr>
        <w:t xml:space="preserve">) </w:t>
      </w:r>
      <w:r w:rsidRPr="008D6479">
        <w:rPr>
          <w:rFonts w:eastAsia="Calibri" w:hint="cs"/>
          <w:sz w:val="24"/>
          <w:rtl/>
        </w:rPr>
        <w:t>להלוואה</w:t>
      </w:r>
      <w:r w:rsidRPr="008D6479">
        <w:rPr>
          <w:rFonts w:eastAsia="Calibri"/>
          <w:sz w:val="24"/>
          <w:rtl/>
        </w:rPr>
        <w:t xml:space="preserve"> </w:t>
      </w:r>
      <w:r w:rsidRPr="008D6479">
        <w:rPr>
          <w:rFonts w:eastAsia="Calibri" w:hint="cs"/>
          <w:sz w:val="24"/>
          <w:rtl/>
        </w:rPr>
        <w:t>שמעמיד</w:t>
      </w:r>
      <w:r w:rsidRPr="008D6479">
        <w:rPr>
          <w:rFonts w:eastAsia="Calibri"/>
          <w:sz w:val="24"/>
          <w:rtl/>
        </w:rPr>
        <w:t xml:space="preserve"> </w:t>
      </w:r>
      <w:r w:rsidRPr="008D6479">
        <w:rPr>
          <w:rFonts w:eastAsia="Calibri" w:hint="cs"/>
          <w:sz w:val="24"/>
          <w:rtl/>
        </w:rPr>
        <w:t>גוף</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אחר</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בנק</w:t>
      </w:r>
      <w:r w:rsidRPr="008D6479">
        <w:rPr>
          <w:rFonts w:eastAsia="Calibri"/>
          <w:sz w:val="24"/>
          <w:rtl/>
        </w:rPr>
        <w:t xml:space="preserve"> </w:t>
      </w:r>
      <w:r w:rsidRPr="008D6479">
        <w:rPr>
          <w:rFonts w:eastAsia="Calibri" w:hint="cs"/>
          <w:sz w:val="24"/>
          <w:rtl/>
        </w:rPr>
        <w:t>ובלבד</w:t>
      </w:r>
      <w:r w:rsidRPr="008D6479">
        <w:rPr>
          <w:rFonts w:eastAsia="Calibri"/>
          <w:sz w:val="24"/>
          <w:rtl/>
        </w:rPr>
        <w:t xml:space="preserve"> </w:t>
      </w:r>
      <w:r w:rsidRPr="008D6479">
        <w:rPr>
          <w:rFonts w:eastAsia="Calibri" w:hint="cs"/>
          <w:sz w:val="24"/>
          <w:rtl/>
        </w:rPr>
        <w:t>שהתקיימו</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אלה</w:t>
      </w:r>
      <w:r w:rsidRPr="008D6479">
        <w:rPr>
          <w:rFonts w:eastAsia="Calibri"/>
          <w:sz w:val="24"/>
          <w:rtl/>
        </w:rPr>
        <w:t>:</w:t>
      </w:r>
    </w:p>
    <w:p w14:paraId="5262D5BF" w14:textId="77777777" w:rsidR="00416ABE" w:rsidRPr="008D6479" w:rsidRDefault="00416ABE" w:rsidP="009F4358">
      <w:pPr>
        <w:numPr>
          <w:ilvl w:val="2"/>
          <w:numId w:val="1773"/>
        </w:numPr>
        <w:spacing w:line="360" w:lineRule="auto"/>
        <w:ind w:left="3269" w:hanging="537"/>
        <w:contextualSpacing/>
        <w:rPr>
          <w:rFonts w:eastAsia="Calibri"/>
          <w:sz w:val="24"/>
        </w:rPr>
      </w:pPr>
      <w:r w:rsidRPr="008D6479">
        <w:rPr>
          <w:rFonts w:eastAsia="Calibri" w:hint="cs"/>
          <w:sz w:val="24"/>
          <w:rtl/>
        </w:rPr>
        <w:t>ההלוואה</w:t>
      </w:r>
      <w:r w:rsidRPr="008D6479">
        <w:rPr>
          <w:rFonts w:eastAsia="Calibri"/>
          <w:sz w:val="24"/>
          <w:rtl/>
        </w:rPr>
        <w:t xml:space="preserve"> מדורגת לפי מודל דירוג פנימי של בנק או לפי מודל דירוג פנימי של גוף מוסדי אחר</w:t>
      </w:r>
      <w:r w:rsidRPr="008D6479">
        <w:rPr>
          <w:rFonts w:eastAsia="Calibri" w:hint="cs"/>
          <w:sz w:val="24"/>
          <w:rtl/>
        </w:rPr>
        <w:t>,</w:t>
      </w:r>
      <w:r w:rsidRPr="008D6479">
        <w:rPr>
          <w:rFonts w:eastAsia="Calibri"/>
          <w:sz w:val="24"/>
          <w:rtl/>
        </w:rPr>
        <w:t xml:space="preserve"> </w:t>
      </w:r>
      <w:r w:rsidRPr="00C577C1">
        <w:rPr>
          <w:rFonts w:eastAsia="Calibri" w:hint="cs"/>
          <w:sz w:val="24"/>
          <w:rtl/>
        </w:rPr>
        <w:t xml:space="preserve">בדירוג </w:t>
      </w:r>
      <w:r w:rsidRPr="00C577C1">
        <w:rPr>
          <w:rFonts w:eastAsia="Calibri"/>
          <w:sz w:val="24"/>
        </w:rPr>
        <w:t>BBB-</w:t>
      </w:r>
      <w:r w:rsidRPr="00C577C1">
        <w:rPr>
          <w:rFonts w:eastAsia="Calibri" w:hint="cs"/>
          <w:sz w:val="24"/>
          <w:rtl/>
        </w:rPr>
        <w:t xml:space="preserve"> ומעלה</w:t>
      </w:r>
      <w:r w:rsidRPr="00C577C1" w:rsidDel="00C577C1">
        <w:rPr>
          <w:rFonts w:eastAsia="Calibri"/>
          <w:sz w:val="24"/>
          <w:rtl/>
        </w:rPr>
        <w:t xml:space="preserve"> </w:t>
      </w:r>
      <w:r w:rsidRPr="008D6479">
        <w:rPr>
          <w:rFonts w:eastAsia="Calibri" w:hint="cs"/>
          <w:sz w:val="24"/>
          <w:rtl/>
        </w:rPr>
        <w:t>והוצגו עיקרי הדירוג לגוף המוסדי.</w:t>
      </w:r>
    </w:p>
    <w:p w14:paraId="34AEEE02" w14:textId="11AF1B6D" w:rsidR="00416ABE" w:rsidRPr="008D6479" w:rsidRDefault="00416ABE" w:rsidP="00574CC5">
      <w:pPr>
        <w:numPr>
          <w:ilvl w:val="2"/>
          <w:numId w:val="1773"/>
        </w:numPr>
        <w:spacing w:line="360" w:lineRule="auto"/>
        <w:ind w:left="3269" w:hanging="537"/>
        <w:contextualSpacing/>
        <w:rPr>
          <w:rFonts w:eastAsia="Calibri"/>
          <w:sz w:val="24"/>
        </w:rPr>
      </w:pPr>
      <w:r w:rsidRPr="008D6479">
        <w:rPr>
          <w:rFonts w:eastAsia="Calibri" w:hint="cs"/>
          <w:sz w:val="24"/>
          <w:rtl/>
        </w:rPr>
        <w:t>הגוף המוסדי המלווה ביצע אנליזה בעצמו</w:t>
      </w:r>
      <w:r w:rsidR="00AD521D">
        <w:rPr>
          <w:rFonts w:eastAsia="Calibri" w:hint="cs"/>
          <w:sz w:val="24"/>
          <w:rtl/>
        </w:rPr>
        <w:t xml:space="preserve"> כאמור </w:t>
      </w:r>
      <w:r w:rsidR="00EA426C">
        <w:rPr>
          <w:rFonts w:eastAsia="Calibri" w:hint="cs"/>
          <w:sz w:val="24"/>
          <w:rtl/>
        </w:rPr>
        <w:t>בפסקה</w:t>
      </w:r>
      <w:r w:rsidR="00DB6E92">
        <w:rPr>
          <w:rFonts w:eastAsia="Calibri" w:hint="cs"/>
          <w:sz w:val="24"/>
          <w:rtl/>
        </w:rPr>
        <w:t xml:space="preserve"> </w:t>
      </w:r>
      <w:r w:rsidR="008B67D4">
        <w:rPr>
          <w:rFonts w:eastAsia="Calibri" w:hint="cs"/>
          <w:sz w:val="24"/>
          <w:rtl/>
        </w:rPr>
        <w:t>4(ה)(2)</w:t>
      </w:r>
      <w:r w:rsidRPr="008D6479">
        <w:rPr>
          <w:rFonts w:eastAsia="Calibri" w:hint="cs"/>
          <w:sz w:val="24"/>
          <w:rtl/>
        </w:rPr>
        <w:t xml:space="preserve"> </w:t>
      </w:r>
      <w:r w:rsidR="00EA426C">
        <w:rPr>
          <w:rFonts w:eastAsia="Calibri" w:hint="cs"/>
          <w:sz w:val="24"/>
          <w:rtl/>
        </w:rPr>
        <w:t>("</w:t>
      </w:r>
      <w:r w:rsidR="00574CC5" w:rsidRPr="00574CC5">
        <w:rPr>
          <w:rFonts w:eastAsia="Calibri"/>
          <w:sz w:val="24"/>
          <w:rtl/>
        </w:rPr>
        <w:fldChar w:fldCharType="begin"/>
      </w:r>
      <w:r w:rsidR="00574CC5" w:rsidRPr="00574CC5">
        <w:rPr>
          <w:rFonts w:eastAsia="Calibri"/>
          <w:sz w:val="24"/>
          <w:rtl/>
        </w:rPr>
        <w:instrText xml:space="preserve"> </w:instrText>
      </w:r>
      <w:r w:rsidR="00574CC5" w:rsidRPr="00574CC5">
        <w:rPr>
          <w:rFonts w:eastAsia="Calibri" w:hint="cs"/>
          <w:sz w:val="24"/>
        </w:rPr>
        <w:instrText>REF</w:instrText>
      </w:r>
      <w:r w:rsidR="00574CC5" w:rsidRPr="00574CC5">
        <w:rPr>
          <w:rFonts w:eastAsia="Calibri" w:hint="cs"/>
          <w:sz w:val="24"/>
          <w:rtl/>
        </w:rPr>
        <w:instrText xml:space="preserve"> _</w:instrText>
      </w:r>
      <w:r w:rsidR="00574CC5" w:rsidRPr="00574CC5">
        <w:rPr>
          <w:rFonts w:eastAsia="Calibri" w:hint="cs"/>
          <w:sz w:val="24"/>
        </w:rPr>
        <w:instrText>Ref502743065 \h</w:instrText>
      </w:r>
      <w:r w:rsidR="00574CC5" w:rsidRPr="00574CC5">
        <w:rPr>
          <w:rFonts w:eastAsia="Calibri"/>
          <w:sz w:val="24"/>
          <w:rtl/>
        </w:rPr>
        <w:instrText xml:space="preserve"> </w:instrText>
      </w:r>
      <w:r w:rsidR="00574CC5">
        <w:rPr>
          <w:rFonts w:eastAsia="Calibri"/>
          <w:sz w:val="24"/>
          <w:rtl/>
        </w:rPr>
        <w:instrText xml:space="preserve"> \* </w:instrText>
      </w:r>
      <w:r w:rsidR="00574CC5">
        <w:rPr>
          <w:rFonts w:eastAsia="Calibri"/>
          <w:sz w:val="24"/>
        </w:rPr>
        <w:instrText>MERGEFORMAT</w:instrText>
      </w:r>
      <w:r w:rsidR="00574CC5">
        <w:rPr>
          <w:rFonts w:eastAsia="Calibri"/>
          <w:sz w:val="24"/>
          <w:rtl/>
        </w:rPr>
        <w:instrText xml:space="preserve"> </w:instrText>
      </w:r>
      <w:r w:rsidR="00574CC5" w:rsidRPr="00574CC5">
        <w:rPr>
          <w:rFonts w:eastAsia="Calibri"/>
          <w:sz w:val="24"/>
          <w:rtl/>
        </w:rPr>
      </w:r>
      <w:r w:rsidR="00574CC5" w:rsidRPr="00574CC5">
        <w:rPr>
          <w:rFonts w:eastAsia="Calibri"/>
          <w:sz w:val="24"/>
          <w:rtl/>
        </w:rPr>
        <w:fldChar w:fldCharType="separate"/>
      </w:r>
      <w:r w:rsidR="00CF545C" w:rsidRPr="00CF545C">
        <w:rPr>
          <w:rFonts w:hint="cs"/>
          <w:b/>
          <w:bCs/>
          <w:rtl/>
        </w:rPr>
        <w:t>אנליזה</w:t>
      </w:r>
      <w:r w:rsidR="00574CC5" w:rsidRPr="00574CC5">
        <w:rPr>
          <w:rFonts w:eastAsia="Calibri"/>
          <w:sz w:val="24"/>
          <w:rtl/>
        </w:rPr>
        <w:fldChar w:fldCharType="end"/>
      </w:r>
      <w:r w:rsidR="00EA426C">
        <w:rPr>
          <w:rFonts w:eastAsia="Calibri" w:hint="cs"/>
          <w:sz w:val="24"/>
          <w:rtl/>
        </w:rPr>
        <w:t>")</w:t>
      </w:r>
      <w:r w:rsidR="00265B00">
        <w:rPr>
          <w:rFonts w:eastAsia="Calibri" w:hint="cs"/>
          <w:sz w:val="24"/>
          <w:rtl/>
        </w:rPr>
        <w:t xml:space="preserve"> לעיל </w:t>
      </w:r>
      <w:r w:rsidRPr="008D6479">
        <w:rPr>
          <w:rFonts w:eastAsia="Calibri" w:hint="cs"/>
          <w:sz w:val="24"/>
          <w:rtl/>
        </w:rPr>
        <w:t xml:space="preserve">או לפי האפשרות המנויה </w:t>
      </w:r>
      <w:r w:rsidR="00E06CC4">
        <w:rPr>
          <w:rFonts w:eastAsia="Calibri" w:hint="cs"/>
          <w:sz w:val="24"/>
          <w:rtl/>
        </w:rPr>
        <w:t>בפסק</w:t>
      </w:r>
      <w:r w:rsidR="00E27380">
        <w:rPr>
          <w:rFonts w:eastAsia="Calibri" w:hint="cs"/>
          <w:sz w:val="24"/>
          <w:rtl/>
        </w:rPr>
        <w:t>א</w:t>
      </w:r>
      <w:r w:rsidR="001B0B83">
        <w:rPr>
          <w:rFonts w:eastAsia="Calibri" w:hint="cs"/>
          <w:sz w:val="24"/>
          <w:rtl/>
        </w:rPr>
        <w:t>ות</w:t>
      </w:r>
      <w:r w:rsidR="001B18E2">
        <w:rPr>
          <w:rFonts w:eastAsia="Calibri" w:hint="cs"/>
          <w:sz w:val="24"/>
          <w:rtl/>
        </w:rPr>
        <w:t xml:space="preserve"> משנה</w:t>
      </w:r>
      <w:r w:rsidR="00E06CC4">
        <w:rPr>
          <w:rFonts w:eastAsia="Calibri" w:hint="cs"/>
          <w:sz w:val="24"/>
          <w:rtl/>
        </w:rPr>
        <w:t>(</w:t>
      </w:r>
      <w:r w:rsidR="00D913A9">
        <w:rPr>
          <w:rFonts w:eastAsia="Calibri" w:hint="cs"/>
          <w:sz w:val="24"/>
          <w:rtl/>
        </w:rPr>
        <w:t>1</w:t>
      </w:r>
      <w:r w:rsidR="00E06CC4">
        <w:rPr>
          <w:rFonts w:eastAsia="Calibri" w:hint="cs"/>
          <w:sz w:val="24"/>
          <w:rtl/>
        </w:rPr>
        <w:t>)(</w:t>
      </w:r>
      <w:r w:rsidR="00D913A9">
        <w:rPr>
          <w:rFonts w:eastAsia="Calibri" w:hint="cs"/>
          <w:sz w:val="24"/>
          <w:rtl/>
        </w:rPr>
        <w:t>א</w:t>
      </w:r>
      <w:r w:rsidR="00E06CC4">
        <w:rPr>
          <w:rFonts w:eastAsia="Calibri" w:hint="cs"/>
          <w:sz w:val="24"/>
          <w:rtl/>
        </w:rPr>
        <w:t>)</w:t>
      </w:r>
      <w:r w:rsidRPr="008D6479">
        <w:rPr>
          <w:rFonts w:eastAsia="Calibri" w:hint="cs"/>
          <w:sz w:val="24"/>
          <w:rtl/>
        </w:rPr>
        <w:t>(</w:t>
      </w:r>
      <w:r w:rsidR="00D913A9">
        <w:rPr>
          <w:rFonts w:eastAsia="Calibri" w:hint="cs"/>
          <w:sz w:val="24"/>
          <w:rtl/>
        </w:rPr>
        <w:t>2</w:t>
      </w:r>
      <w:r w:rsidR="003E69C1">
        <w:rPr>
          <w:rFonts w:eastAsia="Calibri" w:hint="cs"/>
          <w:sz w:val="24"/>
          <w:rtl/>
        </w:rPr>
        <w:t>)</w:t>
      </w:r>
      <w:r w:rsidR="001B0B83">
        <w:rPr>
          <w:rFonts w:eastAsia="Calibri" w:hint="cs"/>
          <w:sz w:val="24"/>
          <w:rtl/>
        </w:rPr>
        <w:t>(</w:t>
      </w:r>
      <w:r w:rsidR="00D913A9">
        <w:rPr>
          <w:rFonts w:eastAsia="Calibri" w:hint="cs"/>
          <w:sz w:val="24"/>
          <w:rtl/>
        </w:rPr>
        <w:t>א</w:t>
      </w:r>
      <w:r w:rsidR="001B0B83">
        <w:rPr>
          <w:rFonts w:eastAsia="Calibri" w:hint="cs"/>
          <w:sz w:val="24"/>
          <w:rtl/>
        </w:rPr>
        <w:t>)-</w:t>
      </w:r>
      <w:r w:rsidR="00644BBC">
        <w:rPr>
          <w:rFonts w:eastAsia="Calibri" w:hint="cs"/>
          <w:sz w:val="24"/>
          <w:rtl/>
        </w:rPr>
        <w:t>(</w:t>
      </w:r>
      <w:r w:rsidR="00D913A9">
        <w:rPr>
          <w:rFonts w:eastAsia="Calibri" w:hint="cs"/>
          <w:sz w:val="24"/>
          <w:rtl/>
        </w:rPr>
        <w:t>ב</w:t>
      </w:r>
      <w:r w:rsidR="00644BBC">
        <w:rPr>
          <w:rFonts w:eastAsia="Calibri" w:hint="cs"/>
          <w:sz w:val="24"/>
          <w:rtl/>
        </w:rPr>
        <w:t xml:space="preserve">) </w:t>
      </w:r>
      <w:r w:rsidR="00E06CC4">
        <w:rPr>
          <w:rFonts w:eastAsia="Calibri" w:hint="cs"/>
          <w:sz w:val="24"/>
          <w:rtl/>
        </w:rPr>
        <w:t>לעיל</w:t>
      </w:r>
      <w:r w:rsidR="003E69C1">
        <w:rPr>
          <w:rFonts w:eastAsia="Calibri" w:hint="cs"/>
          <w:sz w:val="24"/>
          <w:rtl/>
        </w:rPr>
        <w:t>.</w:t>
      </w:r>
    </w:p>
    <w:p w14:paraId="35ED929A" w14:textId="77777777" w:rsidR="00416ABE" w:rsidRPr="008D6479" w:rsidRDefault="00416ABE" w:rsidP="009F4358">
      <w:pPr>
        <w:numPr>
          <w:ilvl w:val="2"/>
          <w:numId w:val="1773"/>
        </w:numPr>
        <w:spacing w:line="360" w:lineRule="auto"/>
        <w:ind w:left="3269" w:hanging="537"/>
        <w:contextualSpacing/>
        <w:rPr>
          <w:rFonts w:eastAsia="Calibri"/>
          <w:sz w:val="24"/>
        </w:rPr>
      </w:pPr>
      <w:r w:rsidRPr="008D6479">
        <w:rPr>
          <w:rFonts w:eastAsia="Calibri" w:hint="cs"/>
          <w:sz w:val="24"/>
          <w:rtl/>
        </w:rPr>
        <w:t>לגוף</w:t>
      </w:r>
      <w:r w:rsidRPr="008D6479">
        <w:rPr>
          <w:rFonts w:eastAsia="Calibri"/>
          <w:sz w:val="24"/>
          <w:rtl/>
        </w:rPr>
        <w:t xml:space="preserve"> </w:t>
      </w:r>
      <w:r w:rsidRPr="008D6479">
        <w:rPr>
          <w:rFonts w:eastAsia="Calibri" w:hint="cs"/>
          <w:sz w:val="24"/>
          <w:rtl/>
        </w:rPr>
        <w:t>היוזם</w:t>
      </w:r>
      <w:r w:rsidRPr="008D6479">
        <w:rPr>
          <w:rFonts w:eastAsia="Calibri"/>
          <w:sz w:val="24"/>
          <w:rtl/>
        </w:rPr>
        <w:t xml:space="preserve"> </w:t>
      </w:r>
      <w:r w:rsidRPr="008D6479">
        <w:rPr>
          <w:rFonts w:eastAsia="Calibri" w:hint="cs"/>
          <w:sz w:val="24"/>
          <w:rtl/>
        </w:rPr>
        <w:t>חלק</w:t>
      </w:r>
      <w:r w:rsidRPr="008D6479">
        <w:rPr>
          <w:rFonts w:eastAsia="Calibri"/>
          <w:sz w:val="24"/>
          <w:rtl/>
        </w:rPr>
        <w:t xml:space="preserve"> </w:t>
      </w:r>
      <w:r w:rsidRPr="008D6479">
        <w:rPr>
          <w:rFonts w:eastAsia="Calibri" w:hint="cs"/>
          <w:sz w:val="24"/>
          <w:rtl/>
        </w:rPr>
        <w:t>מהותי</w:t>
      </w:r>
      <w:r w:rsidRPr="008D6479">
        <w:rPr>
          <w:rFonts w:eastAsia="Calibri"/>
          <w:sz w:val="24"/>
          <w:rtl/>
        </w:rPr>
        <w:t xml:space="preserve"> </w:t>
      </w:r>
      <w:r w:rsidRPr="008D6479">
        <w:rPr>
          <w:rFonts w:eastAsia="Calibri" w:hint="cs"/>
          <w:sz w:val="24"/>
          <w:rtl/>
        </w:rPr>
        <w:t>מסכום</w:t>
      </w:r>
      <w:r w:rsidRPr="008D6479">
        <w:rPr>
          <w:rFonts w:eastAsia="Calibri"/>
          <w:sz w:val="24"/>
          <w:rtl/>
        </w:rPr>
        <w:t xml:space="preserve"> </w:t>
      </w:r>
      <w:r w:rsidRPr="008D6479">
        <w:rPr>
          <w:rFonts w:eastAsia="Calibri" w:hint="cs"/>
          <w:sz w:val="24"/>
          <w:rtl/>
        </w:rPr>
        <w:t>ההלוואה</w:t>
      </w:r>
      <w:r w:rsidRPr="008D6479">
        <w:rPr>
          <w:rFonts w:eastAsia="Calibri"/>
          <w:sz w:val="24"/>
          <w:rtl/>
        </w:rPr>
        <w:t>;</w:t>
      </w:r>
    </w:p>
    <w:p w14:paraId="761DE98C" w14:textId="77777777" w:rsidR="00416ABE" w:rsidRPr="008D6479" w:rsidRDefault="00416ABE" w:rsidP="009F4358">
      <w:pPr>
        <w:numPr>
          <w:ilvl w:val="2"/>
          <w:numId w:val="1773"/>
        </w:numPr>
        <w:spacing w:line="360" w:lineRule="auto"/>
        <w:ind w:left="3269" w:hanging="537"/>
        <w:contextualSpacing/>
        <w:rPr>
          <w:rFonts w:eastAsia="Calibri"/>
          <w:sz w:val="24"/>
        </w:rPr>
      </w:pPr>
      <w:r w:rsidRPr="008D6479">
        <w:rPr>
          <w:rFonts w:eastAsia="Calibri" w:hint="cs"/>
          <w:sz w:val="24"/>
          <w:rtl/>
        </w:rPr>
        <w:t>חלקו</w:t>
      </w:r>
      <w:r w:rsidRPr="008D6479">
        <w:rPr>
          <w:rFonts w:eastAsia="Calibri"/>
          <w:sz w:val="24"/>
          <w:rtl/>
        </w:rPr>
        <w:t xml:space="preserve"> של הגוף המוסדי המלווה מובטח בתנאים </w:t>
      </w:r>
      <w:r w:rsidRPr="008D6479">
        <w:rPr>
          <w:rFonts w:eastAsia="Calibri" w:hint="cs"/>
          <w:sz w:val="24"/>
          <w:rtl/>
        </w:rPr>
        <w:t xml:space="preserve">מהותיים </w:t>
      </w:r>
      <w:r w:rsidRPr="008D6479">
        <w:rPr>
          <w:rFonts w:eastAsia="Calibri"/>
          <w:sz w:val="24"/>
          <w:rtl/>
        </w:rPr>
        <w:t xml:space="preserve">דומים לאלה שניתנו לגוף היוזם. </w:t>
      </w:r>
    </w:p>
    <w:p w14:paraId="74958443" w14:textId="77777777" w:rsidR="00416ABE" w:rsidRPr="008D6479" w:rsidRDefault="00416ABE" w:rsidP="009F4358">
      <w:pPr>
        <w:numPr>
          <w:ilvl w:val="1"/>
          <w:numId w:val="1773"/>
        </w:numPr>
        <w:spacing w:line="360" w:lineRule="auto"/>
        <w:ind w:left="2702"/>
        <w:contextualSpacing/>
        <w:rPr>
          <w:rFonts w:eastAsia="Calibri"/>
          <w:sz w:val="24"/>
        </w:rPr>
      </w:pPr>
      <w:r>
        <w:rPr>
          <w:rFonts w:eastAsia="Calibri" w:hint="cs"/>
          <w:sz w:val="24"/>
          <w:rtl/>
        </w:rPr>
        <w:t xml:space="preserve">הייתה ההלוואה הלוואה לדיור, התקיימו בה כל אלה: </w:t>
      </w:r>
    </w:p>
    <w:p w14:paraId="26FFE777" w14:textId="77777777" w:rsidR="00416ABE" w:rsidRPr="008D6479" w:rsidRDefault="00416ABE" w:rsidP="009F4358">
      <w:pPr>
        <w:numPr>
          <w:ilvl w:val="2"/>
          <w:numId w:val="1773"/>
        </w:numPr>
        <w:spacing w:line="360" w:lineRule="auto"/>
        <w:ind w:left="3269" w:hanging="537"/>
        <w:contextualSpacing/>
        <w:rPr>
          <w:rFonts w:eastAsia="Calibri"/>
          <w:sz w:val="24"/>
        </w:rPr>
      </w:pPr>
      <w:r w:rsidRPr="008D6479">
        <w:rPr>
          <w:rFonts w:eastAsia="Calibri" w:hint="cs"/>
          <w:sz w:val="24"/>
          <w:rtl/>
        </w:rPr>
        <w:t>נ</w:t>
      </w:r>
      <w:r w:rsidRPr="008D6479">
        <w:rPr>
          <w:rFonts w:eastAsia="Calibri"/>
          <w:sz w:val="24"/>
          <w:rtl/>
        </w:rPr>
        <w:t xml:space="preserve">רשמה משכנתה ראשונה על </w:t>
      </w:r>
      <w:r w:rsidRPr="008D6479">
        <w:rPr>
          <w:rFonts w:eastAsia="Calibri" w:hint="cs"/>
          <w:sz w:val="24"/>
          <w:rtl/>
        </w:rPr>
        <w:t>נכס נדל"ן</w:t>
      </w:r>
      <w:r w:rsidRPr="008D6479">
        <w:rPr>
          <w:rFonts w:eastAsia="Calibri"/>
          <w:sz w:val="24"/>
          <w:rtl/>
        </w:rPr>
        <w:t xml:space="preserve"> לטובת הגוף המוסדי;</w:t>
      </w:r>
      <w:r w:rsidRPr="00BB1E6D">
        <w:rPr>
          <w:rFonts w:eastAsia="Calibri" w:hint="cs"/>
          <w:sz w:val="24"/>
          <w:rtl/>
        </w:rPr>
        <w:t xml:space="preserve"> </w:t>
      </w:r>
      <w:r w:rsidRPr="008B182F">
        <w:rPr>
          <w:rFonts w:eastAsia="Calibri" w:hint="cs"/>
          <w:sz w:val="24"/>
          <w:rtl/>
        </w:rPr>
        <w:t xml:space="preserve">ואולם, היה הגוף המוסדי שותף במתן ההלוואה, או בתיק הלוואות, יחד עם תאגיד נוסף </w:t>
      </w:r>
      <w:r w:rsidRPr="008B182F">
        <w:rPr>
          <w:rFonts w:eastAsia="Calibri"/>
          <w:sz w:val="24"/>
          <w:rtl/>
        </w:rPr>
        <w:t>–</w:t>
      </w:r>
      <w:r w:rsidRPr="008B182F">
        <w:rPr>
          <w:rFonts w:eastAsia="Calibri" w:hint="cs"/>
          <w:sz w:val="24"/>
          <w:rtl/>
        </w:rPr>
        <w:t xml:space="preserve"> ניתן יהיה לרשום משכנתה ראשונה על נכס הנדל"ן לטובת התאגיד הנוסף, ובלבד שהתאגיד הנוסף משמש כנאמן עבור הגוף המוסדי</w:t>
      </w:r>
      <w:r>
        <w:rPr>
          <w:rFonts w:eastAsia="Calibri" w:hint="cs"/>
          <w:sz w:val="24"/>
          <w:rtl/>
        </w:rPr>
        <w:t>;</w:t>
      </w:r>
    </w:p>
    <w:p w14:paraId="425F9413" w14:textId="5481842B" w:rsidR="00416ABE" w:rsidRDefault="00416ABE" w:rsidP="009F4358">
      <w:pPr>
        <w:numPr>
          <w:ilvl w:val="2"/>
          <w:numId w:val="1773"/>
        </w:numPr>
        <w:spacing w:line="360" w:lineRule="auto"/>
        <w:ind w:left="3269" w:hanging="537"/>
        <w:contextualSpacing/>
        <w:rPr>
          <w:rFonts w:eastAsia="Calibri"/>
          <w:sz w:val="24"/>
        </w:rPr>
      </w:pPr>
      <w:r w:rsidRPr="008D6479">
        <w:rPr>
          <w:rFonts w:eastAsia="Calibri" w:hint="cs"/>
          <w:sz w:val="24"/>
          <w:rtl/>
        </w:rPr>
        <w:t>סכום</w:t>
      </w:r>
      <w:r w:rsidRPr="008D6479">
        <w:rPr>
          <w:rFonts w:eastAsia="Calibri"/>
          <w:sz w:val="24"/>
          <w:rtl/>
        </w:rPr>
        <w:t xml:space="preserve"> כל ההלוואות ללווה אחד, שלהבטחת החזרתן </w:t>
      </w:r>
      <w:r w:rsidRPr="008D6479">
        <w:rPr>
          <w:rFonts w:eastAsia="Calibri" w:hint="cs"/>
          <w:sz w:val="24"/>
          <w:rtl/>
        </w:rPr>
        <w:t>נרשמה</w:t>
      </w:r>
      <w:r w:rsidRPr="008D6479">
        <w:rPr>
          <w:rFonts w:eastAsia="Calibri"/>
          <w:sz w:val="24"/>
          <w:rtl/>
        </w:rPr>
        <w:t xml:space="preserve"> </w:t>
      </w:r>
      <w:proofErr w:type="spellStart"/>
      <w:r w:rsidRPr="008D6479">
        <w:rPr>
          <w:rFonts w:eastAsia="Calibri" w:hint="cs"/>
          <w:sz w:val="24"/>
          <w:rtl/>
        </w:rPr>
        <w:t>המשכנתה</w:t>
      </w:r>
      <w:proofErr w:type="spellEnd"/>
      <w:r w:rsidRPr="008D6479">
        <w:rPr>
          <w:rFonts w:eastAsia="Calibri"/>
          <w:sz w:val="24"/>
          <w:rtl/>
        </w:rPr>
        <w:t xml:space="preserve">, </w:t>
      </w:r>
      <w:r w:rsidRPr="008D6479">
        <w:rPr>
          <w:rFonts w:eastAsia="Calibri" w:hint="cs"/>
          <w:sz w:val="24"/>
          <w:rtl/>
        </w:rPr>
        <w:t>אינו</w:t>
      </w:r>
      <w:r w:rsidRPr="008D6479">
        <w:rPr>
          <w:rFonts w:eastAsia="Calibri"/>
          <w:sz w:val="24"/>
          <w:rtl/>
        </w:rPr>
        <w:t xml:space="preserve"> </w:t>
      </w:r>
      <w:r w:rsidRPr="008D6479">
        <w:rPr>
          <w:rFonts w:eastAsia="Calibri" w:hint="cs"/>
          <w:sz w:val="24"/>
          <w:rtl/>
        </w:rPr>
        <w:t>עולה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60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מהבטוחות המצוינות ב</w:t>
      </w:r>
      <w:r w:rsidR="00E06CC4">
        <w:rPr>
          <w:rFonts w:eastAsia="Calibri" w:hint="cs"/>
          <w:sz w:val="24"/>
          <w:rtl/>
        </w:rPr>
        <w:t>פסקת משנה</w:t>
      </w:r>
      <w:r w:rsidRPr="008D6479">
        <w:rPr>
          <w:rFonts w:eastAsia="Calibri" w:hint="cs"/>
          <w:sz w:val="24"/>
          <w:rtl/>
        </w:rPr>
        <w:t xml:space="preserve"> </w:t>
      </w:r>
      <w:r w:rsidR="005C6392">
        <w:rPr>
          <w:rFonts w:eastAsia="Calibri" w:hint="cs"/>
          <w:sz w:val="24"/>
          <w:rtl/>
        </w:rPr>
        <w:t>(</w:t>
      </w:r>
      <w:r w:rsidR="00AE49F6">
        <w:rPr>
          <w:rFonts w:eastAsia="Calibri" w:hint="cs"/>
          <w:sz w:val="24"/>
          <w:rtl/>
        </w:rPr>
        <w:t>א</w:t>
      </w:r>
      <w:r w:rsidR="005C6392">
        <w:rPr>
          <w:rFonts w:eastAsia="Calibri" w:hint="cs"/>
          <w:sz w:val="24"/>
          <w:rtl/>
        </w:rPr>
        <w:t>)</w:t>
      </w:r>
      <w:r w:rsidRPr="008D6479">
        <w:rPr>
          <w:rFonts w:eastAsia="Calibri"/>
          <w:sz w:val="24"/>
          <w:rtl/>
        </w:rPr>
        <w:t xml:space="preserve">; </w:t>
      </w:r>
      <w:r w:rsidRPr="008D6479">
        <w:rPr>
          <w:rFonts w:eastAsia="Calibri" w:hint="cs"/>
          <w:sz w:val="24"/>
          <w:rtl/>
        </w:rPr>
        <w:t>ואולם</w:t>
      </w:r>
      <w:r w:rsidRPr="008D6479">
        <w:rPr>
          <w:rFonts w:eastAsia="Calibri"/>
          <w:sz w:val="24"/>
          <w:rtl/>
        </w:rPr>
        <w:t xml:space="preserve">, </w:t>
      </w:r>
      <w:r w:rsidRPr="008D6479">
        <w:rPr>
          <w:rFonts w:eastAsia="Calibri" w:hint="cs"/>
          <w:sz w:val="24"/>
          <w:rtl/>
        </w:rPr>
        <w:t>לשם</w:t>
      </w:r>
      <w:r w:rsidRPr="008D6479">
        <w:rPr>
          <w:rFonts w:eastAsia="Calibri"/>
          <w:sz w:val="24"/>
          <w:rtl/>
        </w:rPr>
        <w:t xml:space="preserve"> </w:t>
      </w:r>
      <w:r w:rsidRPr="008D6479">
        <w:rPr>
          <w:rFonts w:eastAsia="Calibri" w:hint="cs"/>
          <w:sz w:val="24"/>
          <w:rtl/>
        </w:rPr>
        <w:t>רכישת</w:t>
      </w:r>
      <w:r w:rsidRPr="008D6479">
        <w:rPr>
          <w:rFonts w:eastAsia="Calibri"/>
          <w:sz w:val="24"/>
          <w:rtl/>
        </w:rPr>
        <w:t xml:space="preserve"> </w:t>
      </w:r>
      <w:r w:rsidRPr="008D6479">
        <w:rPr>
          <w:rFonts w:eastAsia="Calibri" w:hint="cs"/>
          <w:sz w:val="24"/>
          <w:rtl/>
        </w:rPr>
        <w:t>דירת</w:t>
      </w:r>
      <w:r w:rsidRPr="008D6479">
        <w:rPr>
          <w:rFonts w:eastAsia="Calibri"/>
          <w:sz w:val="24"/>
          <w:rtl/>
        </w:rPr>
        <w:t xml:space="preserve"> </w:t>
      </w:r>
      <w:r w:rsidRPr="008D6479">
        <w:rPr>
          <w:rFonts w:eastAsia="Calibri" w:hint="cs"/>
          <w:sz w:val="24"/>
          <w:rtl/>
        </w:rPr>
        <w:lastRenderedPageBreak/>
        <w:t>מגורים</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גוף</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לתת</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w:t>
      </w:r>
      <w:r w:rsidRPr="008D6479">
        <w:rPr>
          <w:rFonts w:eastAsia="Calibri" w:hint="cs"/>
          <w:sz w:val="24"/>
          <w:rtl/>
        </w:rPr>
        <w:t>בשיעור</w:t>
      </w:r>
      <w:r w:rsidRPr="008D6479">
        <w:rPr>
          <w:rFonts w:eastAsia="Calibri"/>
          <w:sz w:val="24"/>
          <w:rtl/>
        </w:rPr>
        <w:t xml:space="preserve"> </w:t>
      </w:r>
      <w:r w:rsidRPr="008D6479">
        <w:rPr>
          <w:rFonts w:eastAsia="Calibri" w:hint="cs"/>
          <w:sz w:val="24"/>
          <w:rtl/>
        </w:rPr>
        <w:t>העולה</w:t>
      </w:r>
      <w:r w:rsidRPr="008D6479">
        <w:rPr>
          <w:rFonts w:eastAsia="Calibri"/>
          <w:sz w:val="24"/>
          <w:rtl/>
        </w:rPr>
        <w:t xml:space="preserve"> על 60 אחוזים מ</w:t>
      </w:r>
      <w:r w:rsidRPr="008D6479">
        <w:rPr>
          <w:rFonts w:eastAsia="Calibri" w:hint="cs"/>
          <w:sz w:val="24"/>
          <w:rtl/>
        </w:rPr>
        <w:t>ה</w:t>
      </w:r>
      <w:r w:rsidRPr="008D6479">
        <w:rPr>
          <w:rFonts w:eastAsia="Calibri"/>
          <w:sz w:val="24"/>
          <w:rtl/>
        </w:rPr>
        <w:t>בט</w:t>
      </w:r>
      <w:r w:rsidRPr="008D6479">
        <w:rPr>
          <w:rFonts w:eastAsia="Calibri" w:hint="cs"/>
          <w:sz w:val="24"/>
          <w:rtl/>
        </w:rPr>
        <w:t>ו</w:t>
      </w:r>
      <w:r w:rsidRPr="008D6479">
        <w:rPr>
          <w:rFonts w:eastAsia="Calibri"/>
          <w:sz w:val="24"/>
          <w:rtl/>
        </w:rPr>
        <w:t>חות</w:t>
      </w:r>
      <w:r w:rsidRPr="008D6479">
        <w:rPr>
          <w:rFonts w:eastAsia="Calibri" w:hint="cs"/>
          <w:sz w:val="24"/>
          <w:rtl/>
        </w:rPr>
        <w:t xml:space="preserve"> המצוינות ב</w:t>
      </w:r>
      <w:r w:rsidR="00AE59D8">
        <w:rPr>
          <w:rFonts w:eastAsia="Calibri" w:hint="cs"/>
          <w:sz w:val="24"/>
          <w:rtl/>
        </w:rPr>
        <w:t>פסקת משנה</w:t>
      </w:r>
      <w:r w:rsidRPr="008D6479">
        <w:rPr>
          <w:rFonts w:eastAsia="Calibri" w:hint="cs"/>
          <w:sz w:val="24"/>
          <w:rtl/>
        </w:rPr>
        <w:t xml:space="preserve"> </w:t>
      </w:r>
      <w:r w:rsidR="005C6392">
        <w:rPr>
          <w:rFonts w:eastAsia="Calibri" w:hint="cs"/>
          <w:sz w:val="24"/>
          <w:rtl/>
        </w:rPr>
        <w:t>(</w:t>
      </w:r>
      <w:r w:rsidR="00AE49F6">
        <w:rPr>
          <w:rFonts w:eastAsia="Calibri" w:hint="cs"/>
          <w:sz w:val="24"/>
          <w:rtl/>
        </w:rPr>
        <w:t>א</w:t>
      </w:r>
      <w:r w:rsidR="005C6392">
        <w:rPr>
          <w:rFonts w:eastAsia="Calibri" w:hint="cs"/>
          <w:sz w:val="24"/>
          <w:rtl/>
        </w:rPr>
        <w:t>),</w:t>
      </w:r>
      <w:r w:rsidRPr="008D6479">
        <w:rPr>
          <w:rFonts w:eastAsia="Calibri"/>
          <w:sz w:val="24"/>
          <w:rtl/>
        </w:rPr>
        <w:t xml:space="preserve"> ובלבד שההלוואה תבוטח בביטוח אשראי למגורים המובטח </w:t>
      </w:r>
      <w:proofErr w:type="spellStart"/>
      <w:r w:rsidRPr="008D6479">
        <w:rPr>
          <w:rFonts w:eastAsia="Calibri"/>
          <w:sz w:val="24"/>
          <w:rtl/>
        </w:rPr>
        <w:t>במשכנתה</w:t>
      </w:r>
      <w:proofErr w:type="spellEnd"/>
      <w:r w:rsidRPr="008D6479">
        <w:rPr>
          <w:rFonts w:eastAsia="Calibri"/>
          <w:sz w:val="24"/>
          <w:rtl/>
        </w:rPr>
        <w:t>, ויחס ההלוואה לבט</w:t>
      </w:r>
      <w:r>
        <w:rPr>
          <w:rFonts w:eastAsia="Calibri" w:hint="cs"/>
          <w:sz w:val="24"/>
          <w:rtl/>
        </w:rPr>
        <w:t>ו</w:t>
      </w:r>
      <w:r w:rsidRPr="008D6479">
        <w:rPr>
          <w:rFonts w:eastAsia="Calibri"/>
          <w:sz w:val="24"/>
          <w:rtl/>
        </w:rPr>
        <w:t>חות לאחר מתן כיסוי כאמור לא יעלה על 55 אחוזים;</w:t>
      </w:r>
    </w:p>
    <w:p w14:paraId="67C0808E" w14:textId="7BF263D1" w:rsidR="00416ABE" w:rsidRDefault="00416ABE" w:rsidP="0076025E">
      <w:pPr>
        <w:numPr>
          <w:ilvl w:val="2"/>
          <w:numId w:val="1773"/>
        </w:numPr>
        <w:spacing w:line="360" w:lineRule="auto"/>
        <w:ind w:left="3269" w:hanging="537"/>
        <w:contextualSpacing/>
        <w:rPr>
          <w:rFonts w:eastAsia="Calibri"/>
          <w:sz w:val="24"/>
        </w:rPr>
      </w:pPr>
      <w:r>
        <w:rPr>
          <w:rFonts w:eastAsia="Calibri" w:hint="cs"/>
          <w:sz w:val="24"/>
          <w:rtl/>
        </w:rPr>
        <w:t xml:space="preserve">הייתה ההלוואה לדיור, הלוואה מהסוגים המפורטים </w:t>
      </w:r>
      <w:r w:rsidR="00E06CC4">
        <w:rPr>
          <w:rFonts w:eastAsia="Calibri" w:hint="cs"/>
          <w:sz w:val="24"/>
          <w:rtl/>
        </w:rPr>
        <w:t>בפסקאות</w:t>
      </w:r>
      <w:r w:rsidR="00AE49F6">
        <w:rPr>
          <w:rFonts w:eastAsia="Calibri" w:hint="cs"/>
          <w:sz w:val="24"/>
          <w:rtl/>
        </w:rPr>
        <w:t xml:space="preserve"> משנה</w:t>
      </w:r>
      <w:r w:rsidR="00E06CC4">
        <w:rPr>
          <w:rFonts w:eastAsia="Calibri" w:hint="cs"/>
          <w:sz w:val="24"/>
          <w:rtl/>
        </w:rPr>
        <w:t xml:space="preserve"> </w:t>
      </w:r>
      <w:r>
        <w:rPr>
          <w:rFonts w:eastAsia="Calibri" w:hint="cs"/>
          <w:sz w:val="24"/>
          <w:rtl/>
        </w:rPr>
        <w:t>(</w:t>
      </w:r>
      <w:r w:rsidR="00AE49F6">
        <w:rPr>
          <w:rFonts w:eastAsia="Calibri" w:hint="cs"/>
          <w:sz w:val="24"/>
          <w:rtl/>
        </w:rPr>
        <w:t>1</w:t>
      </w:r>
      <w:r>
        <w:rPr>
          <w:rFonts w:eastAsia="Calibri" w:hint="cs"/>
          <w:sz w:val="24"/>
          <w:rtl/>
        </w:rPr>
        <w:t>)</w:t>
      </w:r>
      <w:r w:rsidR="00305CC0">
        <w:rPr>
          <w:rFonts w:eastAsia="Calibri" w:hint="cs"/>
          <w:sz w:val="24"/>
          <w:rtl/>
        </w:rPr>
        <w:t>(</w:t>
      </w:r>
      <w:r w:rsidR="00AE49F6">
        <w:rPr>
          <w:rFonts w:eastAsia="Calibri" w:hint="cs"/>
          <w:sz w:val="24"/>
          <w:rtl/>
        </w:rPr>
        <w:t>א</w:t>
      </w:r>
      <w:r w:rsidR="00305CC0">
        <w:rPr>
          <w:rFonts w:eastAsia="Calibri" w:hint="cs"/>
          <w:sz w:val="24"/>
          <w:rtl/>
        </w:rPr>
        <w:t>)(</w:t>
      </w:r>
      <w:r w:rsidR="00AE49F6">
        <w:rPr>
          <w:rFonts w:eastAsia="Calibri" w:hint="cs"/>
          <w:sz w:val="24"/>
          <w:rtl/>
        </w:rPr>
        <w:t>1</w:t>
      </w:r>
      <w:r w:rsidR="00305CC0">
        <w:rPr>
          <w:rFonts w:eastAsia="Calibri" w:hint="cs"/>
          <w:sz w:val="24"/>
          <w:rtl/>
        </w:rPr>
        <w:t>)</w:t>
      </w:r>
      <w:r>
        <w:rPr>
          <w:rFonts w:eastAsia="Calibri" w:hint="cs"/>
          <w:sz w:val="24"/>
          <w:rtl/>
        </w:rPr>
        <w:t xml:space="preserve"> עד </w:t>
      </w:r>
      <w:r w:rsidR="00305CC0">
        <w:rPr>
          <w:rFonts w:eastAsia="Calibri" w:hint="cs"/>
          <w:sz w:val="24"/>
          <w:rtl/>
        </w:rPr>
        <w:t>(</w:t>
      </w:r>
      <w:r w:rsidR="00AE49F6">
        <w:rPr>
          <w:rFonts w:eastAsia="Calibri" w:hint="cs"/>
          <w:sz w:val="24"/>
          <w:rtl/>
        </w:rPr>
        <w:t>1</w:t>
      </w:r>
      <w:r w:rsidR="00305CC0">
        <w:rPr>
          <w:rFonts w:eastAsia="Calibri" w:hint="cs"/>
          <w:sz w:val="24"/>
          <w:rtl/>
        </w:rPr>
        <w:t>)(</w:t>
      </w:r>
      <w:r w:rsidR="00AE49F6">
        <w:rPr>
          <w:rFonts w:eastAsia="Calibri" w:hint="cs"/>
          <w:sz w:val="24"/>
          <w:rtl/>
        </w:rPr>
        <w:t>א</w:t>
      </w:r>
      <w:r w:rsidR="00305CC0">
        <w:rPr>
          <w:rFonts w:eastAsia="Calibri" w:hint="cs"/>
          <w:sz w:val="24"/>
          <w:rtl/>
        </w:rPr>
        <w:t>)</w:t>
      </w:r>
      <w:r>
        <w:rPr>
          <w:rFonts w:eastAsia="Calibri" w:hint="cs"/>
          <w:sz w:val="24"/>
          <w:rtl/>
        </w:rPr>
        <w:t>(</w:t>
      </w:r>
      <w:r w:rsidR="00AE49F6">
        <w:rPr>
          <w:rFonts w:eastAsia="Calibri" w:hint="cs"/>
          <w:sz w:val="24"/>
          <w:rtl/>
        </w:rPr>
        <w:t>3</w:t>
      </w:r>
      <w:r>
        <w:rPr>
          <w:rFonts w:eastAsia="Calibri" w:hint="cs"/>
          <w:sz w:val="24"/>
          <w:rtl/>
        </w:rPr>
        <w:t xml:space="preserve">), תעמוד ההלוואה גם בתנאים המפורטים </w:t>
      </w:r>
      <w:r w:rsidR="0076025E">
        <w:rPr>
          <w:rFonts w:eastAsia="Calibri" w:hint="cs"/>
          <w:sz w:val="24"/>
          <w:rtl/>
        </w:rPr>
        <w:t>בפסקאות משנה אלו.</w:t>
      </w:r>
    </w:p>
    <w:p w14:paraId="0ACDA28F" w14:textId="56CFDCC8" w:rsidR="001B0B83" w:rsidRPr="008F09B0" w:rsidRDefault="001B0B83" w:rsidP="009F4358">
      <w:pPr>
        <w:numPr>
          <w:ilvl w:val="2"/>
          <w:numId w:val="1773"/>
        </w:numPr>
        <w:spacing w:line="360" w:lineRule="auto"/>
        <w:ind w:left="3269" w:hanging="537"/>
        <w:contextualSpacing/>
        <w:rPr>
          <w:sz w:val="24"/>
          <w:rtl/>
        </w:rPr>
      </w:pPr>
      <w:r>
        <w:rPr>
          <w:rFonts w:eastAsia="Calibri" w:hint="cs"/>
          <w:sz w:val="24"/>
          <w:rtl/>
        </w:rPr>
        <w:t xml:space="preserve">תחול הוראה מספר 451- </w:t>
      </w:r>
      <w:r>
        <w:rPr>
          <w:rFonts w:hint="cs"/>
          <w:sz w:val="24"/>
          <w:rtl/>
        </w:rPr>
        <w:t>"נהלים למתן הלוואות לדיור"</w:t>
      </w:r>
      <w:r w:rsidRPr="008F09B0">
        <w:rPr>
          <w:rFonts w:hint="cs"/>
          <w:sz w:val="24"/>
          <w:rtl/>
        </w:rPr>
        <w:t xml:space="preserve"> בהוראות ניהול בנקאי תקין (להלן </w:t>
      </w:r>
      <w:r w:rsidR="00AE59D8" w:rsidRPr="00AE59D8">
        <w:rPr>
          <w:rFonts w:hint="cs"/>
          <w:sz w:val="24"/>
          <w:rtl/>
        </w:rPr>
        <w:t>-</w:t>
      </w:r>
      <w:r w:rsidR="00AE59D8">
        <w:rPr>
          <w:rFonts w:hint="cs"/>
          <w:sz w:val="24"/>
          <w:rtl/>
        </w:rPr>
        <w:t xml:space="preserve"> </w:t>
      </w:r>
      <w:r w:rsidRPr="007247AE">
        <w:rPr>
          <w:rFonts w:hint="cs"/>
          <w:b/>
          <w:bCs/>
          <w:sz w:val="24"/>
          <w:rtl/>
        </w:rPr>
        <w:t>הוראה 451</w:t>
      </w:r>
      <w:r w:rsidRPr="008F09B0">
        <w:rPr>
          <w:rFonts w:hint="cs"/>
          <w:sz w:val="24"/>
          <w:rtl/>
        </w:rPr>
        <w:t>),</w:t>
      </w:r>
      <w:r>
        <w:rPr>
          <w:rFonts w:hint="cs"/>
          <w:sz w:val="24"/>
          <w:rtl/>
        </w:rPr>
        <w:t xml:space="preserve"> בשינויים שיחולו מעת לעת,</w:t>
      </w:r>
      <w:r w:rsidRPr="008F09B0">
        <w:rPr>
          <w:rFonts w:hint="cs"/>
          <w:sz w:val="24"/>
          <w:rtl/>
        </w:rPr>
        <w:t xml:space="preserve"> בשינויים הבאים</w:t>
      </w:r>
      <w:r>
        <w:rPr>
          <w:rStyle w:val="af1"/>
          <w:rFonts w:eastAsia="Calibri"/>
          <w:sz w:val="24"/>
          <w:rtl/>
        </w:rPr>
        <w:footnoteReference w:id="63"/>
      </w:r>
      <w:r w:rsidRPr="008F09B0">
        <w:rPr>
          <w:rFonts w:hint="cs"/>
          <w:sz w:val="24"/>
          <w:rtl/>
        </w:rPr>
        <w:t>:</w:t>
      </w:r>
    </w:p>
    <w:p w14:paraId="396E501A" w14:textId="649234CD" w:rsidR="003A1CD0" w:rsidRPr="001B0B83" w:rsidRDefault="00210CA4" w:rsidP="009F4358">
      <w:pPr>
        <w:numPr>
          <w:ilvl w:val="2"/>
          <w:numId w:val="1890"/>
        </w:numPr>
        <w:overflowPunct w:val="0"/>
        <w:autoSpaceDE w:val="0"/>
        <w:autoSpaceDN w:val="0"/>
        <w:adjustRightInd w:val="0"/>
        <w:spacing w:line="360" w:lineRule="auto"/>
        <w:ind w:left="3836" w:hanging="406"/>
        <w:contextualSpacing/>
        <w:textAlignment w:val="baseline"/>
        <w:rPr>
          <w:sz w:val="24"/>
        </w:rPr>
      </w:pPr>
      <w:r w:rsidRPr="001B0B83">
        <w:rPr>
          <w:rFonts w:eastAsia="Calibri" w:hint="cs"/>
          <w:sz w:val="24"/>
          <w:rtl/>
        </w:rPr>
        <w:t xml:space="preserve"> </w:t>
      </w:r>
      <w:r w:rsidR="003A1CD0" w:rsidRPr="001B0B83">
        <w:rPr>
          <w:rFonts w:hint="cs"/>
          <w:sz w:val="24"/>
          <w:rtl/>
        </w:rPr>
        <w:t>בכל מקום בהוראה 451 בו כתוב "תאגיד בנקאי", יבוא במקום "</w:t>
      </w:r>
      <w:r w:rsidR="00FF32FF" w:rsidRPr="001B0B83">
        <w:rPr>
          <w:rFonts w:hint="cs"/>
          <w:sz w:val="24"/>
          <w:rtl/>
        </w:rPr>
        <w:t>גוף מוסדי</w:t>
      </w:r>
      <w:r w:rsidR="003A1CD0" w:rsidRPr="001B0B83">
        <w:rPr>
          <w:rFonts w:hint="cs"/>
          <w:sz w:val="24"/>
          <w:rtl/>
        </w:rPr>
        <w:t xml:space="preserve">". </w:t>
      </w:r>
    </w:p>
    <w:p w14:paraId="22EF4F51" w14:textId="40DCA7E2" w:rsidR="003A1CD0" w:rsidRPr="008F09B0" w:rsidRDefault="003A1CD0" w:rsidP="009F4358">
      <w:pPr>
        <w:numPr>
          <w:ilvl w:val="2"/>
          <w:numId w:val="1890"/>
        </w:numPr>
        <w:overflowPunct w:val="0"/>
        <w:autoSpaceDE w:val="0"/>
        <w:autoSpaceDN w:val="0"/>
        <w:adjustRightInd w:val="0"/>
        <w:spacing w:line="360" w:lineRule="auto"/>
        <w:ind w:left="3836" w:hanging="406"/>
        <w:textAlignment w:val="baseline"/>
        <w:rPr>
          <w:sz w:val="24"/>
        </w:rPr>
      </w:pPr>
      <w:r w:rsidRPr="008F09B0">
        <w:rPr>
          <w:rFonts w:hint="cs"/>
          <w:sz w:val="24"/>
          <w:rtl/>
        </w:rPr>
        <w:t>במקום סעיף 4ג(ב)(7) בהוראה 451 יבוא: "הסיכונים אותם דורש ה</w:t>
      </w:r>
      <w:r w:rsidR="00FF32FF">
        <w:rPr>
          <w:rFonts w:hint="cs"/>
          <w:sz w:val="24"/>
          <w:rtl/>
        </w:rPr>
        <w:t xml:space="preserve">גוף המוסדי </w:t>
      </w:r>
      <w:r w:rsidRPr="008F09B0">
        <w:rPr>
          <w:rFonts w:hint="cs"/>
          <w:sz w:val="24"/>
          <w:rtl/>
        </w:rPr>
        <w:t>שיהיו מכוסים בביטוח, וכן את פרמיית הביטוח</w:t>
      </w:r>
      <w:r w:rsidR="00B85232">
        <w:rPr>
          <w:rFonts w:hint="cs"/>
          <w:sz w:val="24"/>
          <w:rtl/>
        </w:rPr>
        <w:t>.</w:t>
      </w:r>
      <w:r w:rsidRPr="008F09B0">
        <w:rPr>
          <w:rFonts w:hint="cs"/>
          <w:sz w:val="24"/>
          <w:rtl/>
        </w:rPr>
        <w:t xml:space="preserve"> </w:t>
      </w:r>
    </w:p>
    <w:p w14:paraId="51C2A447" w14:textId="2C34275B" w:rsidR="003A1CD0" w:rsidRPr="008F09B0" w:rsidRDefault="003A1CD0" w:rsidP="009F4358">
      <w:pPr>
        <w:numPr>
          <w:ilvl w:val="2"/>
          <w:numId w:val="1890"/>
        </w:numPr>
        <w:overflowPunct w:val="0"/>
        <w:autoSpaceDE w:val="0"/>
        <w:autoSpaceDN w:val="0"/>
        <w:adjustRightInd w:val="0"/>
        <w:spacing w:line="360" w:lineRule="auto"/>
        <w:ind w:left="3836" w:hanging="406"/>
        <w:textAlignment w:val="baseline"/>
        <w:rPr>
          <w:sz w:val="24"/>
        </w:rPr>
      </w:pPr>
      <w:r w:rsidRPr="008F09B0">
        <w:rPr>
          <w:rFonts w:hint="cs"/>
          <w:sz w:val="24"/>
          <w:rtl/>
        </w:rPr>
        <w:t xml:space="preserve">סעיף 6(ג) להוראה 451 לא יחול על </w:t>
      </w:r>
      <w:r w:rsidR="00B85232">
        <w:rPr>
          <w:rFonts w:hint="cs"/>
          <w:sz w:val="24"/>
          <w:rtl/>
        </w:rPr>
        <w:t>גוף מוסדי.</w:t>
      </w:r>
    </w:p>
    <w:p w14:paraId="33250711" w14:textId="4E7A0352" w:rsidR="003A1CD0" w:rsidRPr="008F09B0" w:rsidRDefault="003A1CD0" w:rsidP="009F4358">
      <w:pPr>
        <w:numPr>
          <w:ilvl w:val="2"/>
          <w:numId w:val="1890"/>
        </w:numPr>
        <w:overflowPunct w:val="0"/>
        <w:autoSpaceDE w:val="0"/>
        <w:autoSpaceDN w:val="0"/>
        <w:adjustRightInd w:val="0"/>
        <w:spacing w:line="360" w:lineRule="auto"/>
        <w:ind w:left="3836" w:hanging="406"/>
        <w:textAlignment w:val="baseline"/>
        <w:rPr>
          <w:sz w:val="24"/>
        </w:rPr>
      </w:pPr>
      <w:r w:rsidRPr="008F09B0">
        <w:rPr>
          <w:rFonts w:hint="cs"/>
          <w:sz w:val="24"/>
          <w:rtl/>
        </w:rPr>
        <w:t>במקום סעיף 7א בהוראה 451 יבוא: "</w:t>
      </w:r>
      <w:r w:rsidR="00B85232">
        <w:rPr>
          <w:rFonts w:hint="cs"/>
          <w:sz w:val="24"/>
          <w:rtl/>
        </w:rPr>
        <w:t>גוף מוסדי</w:t>
      </w:r>
      <w:r w:rsidRPr="008F09B0">
        <w:rPr>
          <w:rFonts w:hint="cs"/>
          <w:sz w:val="24"/>
          <w:rtl/>
        </w:rPr>
        <w:t xml:space="preserve"> לא יסרב לבקשת רוכש דירת מגורים, להסב ערבות על פי חוק המכר</w:t>
      </w:r>
      <w:r w:rsidR="00AE59D8">
        <w:rPr>
          <w:rFonts w:hint="cs"/>
          <w:sz w:val="24"/>
          <w:rtl/>
        </w:rPr>
        <w:t xml:space="preserve"> </w:t>
      </w:r>
      <w:r w:rsidRPr="008F09B0">
        <w:rPr>
          <w:rFonts w:hint="cs"/>
          <w:sz w:val="24"/>
          <w:rtl/>
        </w:rPr>
        <w:t xml:space="preserve">לטובת תאגיד בנקאי או </w:t>
      </w:r>
      <w:r w:rsidR="00B85232">
        <w:rPr>
          <w:rFonts w:hint="cs"/>
          <w:sz w:val="24"/>
          <w:rtl/>
        </w:rPr>
        <w:t>גוף מוסדי</w:t>
      </w:r>
      <w:r w:rsidRPr="008F09B0">
        <w:rPr>
          <w:rFonts w:hint="cs"/>
          <w:sz w:val="24"/>
          <w:rtl/>
        </w:rPr>
        <w:t xml:space="preserve"> אחר שהעמיד הלוואה לאותו רוכש". </w:t>
      </w:r>
    </w:p>
    <w:p w14:paraId="7109AC7C" w14:textId="145EFE97" w:rsidR="003A1CD0" w:rsidRPr="005426E4" w:rsidRDefault="003A1CD0" w:rsidP="009F4358">
      <w:pPr>
        <w:numPr>
          <w:ilvl w:val="2"/>
          <w:numId w:val="1890"/>
        </w:numPr>
        <w:overflowPunct w:val="0"/>
        <w:autoSpaceDE w:val="0"/>
        <w:autoSpaceDN w:val="0"/>
        <w:adjustRightInd w:val="0"/>
        <w:spacing w:line="360" w:lineRule="auto"/>
        <w:ind w:left="3836" w:hanging="406"/>
        <w:textAlignment w:val="baseline"/>
        <w:rPr>
          <w:sz w:val="24"/>
        </w:rPr>
      </w:pPr>
      <w:r w:rsidRPr="005426E4">
        <w:rPr>
          <w:rFonts w:hint="cs"/>
          <w:sz w:val="24"/>
          <w:rtl/>
        </w:rPr>
        <w:t xml:space="preserve">סעיפים 13(א) ו-14(ב) לא יחולו על </w:t>
      </w:r>
      <w:r w:rsidR="00B85232">
        <w:rPr>
          <w:rFonts w:hint="cs"/>
          <w:sz w:val="24"/>
          <w:rtl/>
        </w:rPr>
        <w:t>גוף מוסדי</w:t>
      </w:r>
      <w:r w:rsidRPr="005426E4">
        <w:rPr>
          <w:rFonts w:hint="cs"/>
          <w:sz w:val="24"/>
          <w:rtl/>
        </w:rPr>
        <w:t xml:space="preserve">. </w:t>
      </w:r>
    </w:p>
    <w:p w14:paraId="1B2AF72D" w14:textId="77777777" w:rsidR="003A1CD0" w:rsidRPr="008F09B0" w:rsidRDefault="003A1CD0" w:rsidP="009F4358">
      <w:pPr>
        <w:numPr>
          <w:ilvl w:val="2"/>
          <w:numId w:val="1890"/>
        </w:numPr>
        <w:overflowPunct w:val="0"/>
        <w:autoSpaceDE w:val="0"/>
        <w:autoSpaceDN w:val="0"/>
        <w:adjustRightInd w:val="0"/>
        <w:spacing w:line="360" w:lineRule="auto"/>
        <w:ind w:left="3836" w:hanging="406"/>
        <w:textAlignment w:val="baseline"/>
        <w:rPr>
          <w:sz w:val="24"/>
        </w:rPr>
      </w:pPr>
      <w:r w:rsidRPr="008F09B0">
        <w:rPr>
          <w:rFonts w:hint="cs"/>
          <w:sz w:val="24"/>
          <w:rtl/>
        </w:rPr>
        <w:t>בסעיף 16</w:t>
      </w:r>
      <w:r>
        <w:rPr>
          <w:rFonts w:hint="cs"/>
          <w:sz w:val="24"/>
          <w:rtl/>
        </w:rPr>
        <w:t>ב, במקום כל המועדים הנקובים בו, יבוא "1/07/05", הכול לפי העניין.</w:t>
      </w:r>
      <w:r w:rsidRPr="008F09B0">
        <w:rPr>
          <w:rFonts w:hint="cs"/>
          <w:sz w:val="24"/>
          <w:rtl/>
        </w:rPr>
        <w:t xml:space="preserve"> </w:t>
      </w:r>
    </w:p>
    <w:p w14:paraId="5A594300" w14:textId="0B83C1C7" w:rsidR="003A1CD0" w:rsidRDefault="003A1CD0" w:rsidP="009F4358">
      <w:pPr>
        <w:numPr>
          <w:ilvl w:val="2"/>
          <w:numId w:val="1890"/>
        </w:numPr>
        <w:overflowPunct w:val="0"/>
        <w:autoSpaceDE w:val="0"/>
        <w:autoSpaceDN w:val="0"/>
        <w:adjustRightInd w:val="0"/>
        <w:spacing w:line="360" w:lineRule="auto"/>
        <w:ind w:left="3836" w:hanging="406"/>
        <w:textAlignment w:val="baseline"/>
        <w:rPr>
          <w:sz w:val="24"/>
        </w:rPr>
      </w:pPr>
      <w:r w:rsidRPr="008F09B0">
        <w:rPr>
          <w:rFonts w:hint="cs"/>
          <w:sz w:val="24"/>
          <w:rtl/>
        </w:rPr>
        <w:t>בסעיף 19(א), במקום "בחשבונו" יבוא "בשל ההלוואה".</w:t>
      </w:r>
    </w:p>
    <w:p w14:paraId="58ADA098" w14:textId="64134412" w:rsidR="00EF1B2F" w:rsidRDefault="00EF1B2F" w:rsidP="009F4358">
      <w:pPr>
        <w:numPr>
          <w:ilvl w:val="2"/>
          <w:numId w:val="1890"/>
        </w:numPr>
        <w:overflowPunct w:val="0"/>
        <w:autoSpaceDE w:val="0"/>
        <w:autoSpaceDN w:val="0"/>
        <w:adjustRightInd w:val="0"/>
        <w:spacing w:line="360" w:lineRule="auto"/>
        <w:ind w:left="3836" w:hanging="406"/>
        <w:textAlignment w:val="baseline"/>
        <w:rPr>
          <w:sz w:val="24"/>
        </w:rPr>
      </w:pPr>
      <w:r>
        <w:rPr>
          <w:rFonts w:hint="cs"/>
          <w:sz w:val="24"/>
          <w:rtl/>
        </w:rPr>
        <w:t>בסעיף 19(ב) במקום "בחשבון" יבוא "בשל ההלוואה".</w:t>
      </w:r>
    </w:p>
    <w:p w14:paraId="02894144" w14:textId="1A804FFA" w:rsidR="0001275A" w:rsidRDefault="0001275A" w:rsidP="009F4358">
      <w:pPr>
        <w:numPr>
          <w:ilvl w:val="2"/>
          <w:numId w:val="1773"/>
        </w:numPr>
        <w:spacing w:line="360" w:lineRule="auto"/>
        <w:ind w:left="3269" w:hanging="537"/>
        <w:contextualSpacing/>
        <w:rPr>
          <w:sz w:val="24"/>
          <w:rtl/>
        </w:rPr>
      </w:pPr>
      <w:r>
        <w:rPr>
          <w:rFonts w:hint="cs"/>
          <w:sz w:val="24"/>
          <w:rtl/>
        </w:rPr>
        <w:t xml:space="preserve">יחולו הוראות סעיפים , </w:t>
      </w:r>
      <w:r w:rsidRPr="008F09B0">
        <w:rPr>
          <w:rFonts w:hint="cs"/>
          <w:sz w:val="24"/>
          <w:rtl/>
        </w:rPr>
        <w:t>2, 3(א)(4), 3(ג), 4, 5, 6, 15, 16, 16א</w:t>
      </w:r>
      <w:r>
        <w:rPr>
          <w:rFonts w:hint="cs"/>
          <w:sz w:val="24"/>
          <w:rtl/>
        </w:rPr>
        <w:t xml:space="preserve">, </w:t>
      </w:r>
      <w:r w:rsidRPr="008F09B0">
        <w:rPr>
          <w:rFonts w:hint="cs"/>
          <w:sz w:val="24"/>
          <w:rtl/>
        </w:rPr>
        <w:t xml:space="preserve">17א, 17ב, 21 29,26, 30(ו) </w:t>
      </w:r>
      <w:r w:rsidR="00681403">
        <w:rPr>
          <w:rFonts w:hint="cs"/>
          <w:sz w:val="24"/>
          <w:rtl/>
        </w:rPr>
        <w:t>ו-32</w:t>
      </w:r>
      <w:r w:rsidRPr="008F09B0">
        <w:rPr>
          <w:rFonts w:hint="cs"/>
          <w:sz w:val="24"/>
          <w:rtl/>
        </w:rPr>
        <w:t xml:space="preserve"> </w:t>
      </w:r>
      <w:r>
        <w:rPr>
          <w:rFonts w:hint="cs"/>
          <w:sz w:val="24"/>
          <w:rtl/>
        </w:rPr>
        <w:t>בשינויים שיחולו מעת לעת,</w:t>
      </w:r>
      <w:r w:rsidRPr="008F09B0">
        <w:rPr>
          <w:rFonts w:hint="cs"/>
          <w:sz w:val="24"/>
          <w:rtl/>
        </w:rPr>
        <w:t xml:space="preserve"> </w:t>
      </w:r>
      <w:r>
        <w:rPr>
          <w:rFonts w:hint="cs"/>
          <w:sz w:val="24"/>
          <w:rtl/>
        </w:rPr>
        <w:t xml:space="preserve">מתוך </w:t>
      </w:r>
      <w:r w:rsidRPr="008F09B0">
        <w:rPr>
          <w:rFonts w:hint="cs"/>
          <w:sz w:val="24"/>
          <w:rtl/>
        </w:rPr>
        <w:t xml:space="preserve">"כללי הבנקאות (שירות ללקוח)(גילוי נאות ומסירת מסמכים), </w:t>
      </w:r>
      <w:proofErr w:type="spellStart"/>
      <w:r w:rsidRPr="008F09B0">
        <w:rPr>
          <w:rFonts w:hint="cs"/>
          <w:sz w:val="24"/>
          <w:rtl/>
        </w:rPr>
        <w:t>התשנ"ב</w:t>
      </w:r>
      <w:proofErr w:type="spellEnd"/>
      <w:r w:rsidRPr="008F09B0">
        <w:rPr>
          <w:rFonts w:hint="cs"/>
          <w:sz w:val="24"/>
          <w:rtl/>
        </w:rPr>
        <w:t xml:space="preserve"> </w:t>
      </w:r>
      <w:r w:rsidRPr="008F09B0">
        <w:rPr>
          <w:sz w:val="24"/>
          <w:rtl/>
        </w:rPr>
        <w:t>–</w:t>
      </w:r>
      <w:r w:rsidRPr="008F09B0">
        <w:rPr>
          <w:rFonts w:hint="cs"/>
          <w:sz w:val="24"/>
          <w:rtl/>
        </w:rPr>
        <w:t>1992</w:t>
      </w:r>
      <w:r>
        <w:rPr>
          <w:rFonts w:hint="cs"/>
          <w:sz w:val="24"/>
          <w:rtl/>
        </w:rPr>
        <w:t>"</w:t>
      </w:r>
      <w:r w:rsidRPr="008F09B0">
        <w:rPr>
          <w:rFonts w:hint="cs"/>
          <w:sz w:val="24"/>
          <w:rtl/>
        </w:rPr>
        <w:t xml:space="preserve">, </w:t>
      </w:r>
      <w:r w:rsidR="00681403">
        <w:rPr>
          <w:rFonts w:hint="cs"/>
          <w:sz w:val="24"/>
          <w:rtl/>
        </w:rPr>
        <w:t>ובכל מקום בו נרשם "בנק" או תאגיד בנקאי" יבוא "גוף מוסדי" למעט בסעיף 15(8)(ב).</w:t>
      </w:r>
    </w:p>
    <w:p w14:paraId="415CC3CB" w14:textId="69BC8879" w:rsidR="003A1CD0" w:rsidRDefault="003A1CD0" w:rsidP="009F4358">
      <w:pPr>
        <w:numPr>
          <w:ilvl w:val="2"/>
          <w:numId w:val="1773"/>
        </w:numPr>
        <w:spacing w:line="360" w:lineRule="auto"/>
        <w:ind w:left="3269" w:hanging="537"/>
        <w:contextualSpacing/>
        <w:rPr>
          <w:sz w:val="24"/>
        </w:rPr>
      </w:pPr>
      <w:r>
        <w:rPr>
          <w:rFonts w:hint="cs"/>
          <w:sz w:val="24"/>
          <w:rtl/>
        </w:rPr>
        <w:t xml:space="preserve">יחול </w:t>
      </w:r>
      <w:r w:rsidR="0087721E">
        <w:rPr>
          <w:rFonts w:hint="cs"/>
          <w:sz w:val="24"/>
          <w:rtl/>
        </w:rPr>
        <w:t>"</w:t>
      </w:r>
      <w:r w:rsidRPr="008F09B0">
        <w:rPr>
          <w:rFonts w:hint="cs"/>
          <w:sz w:val="24"/>
          <w:rtl/>
        </w:rPr>
        <w:t>צו הבנקאות (פירעון מוקדם</w:t>
      </w:r>
      <w:r w:rsidR="0087721E">
        <w:rPr>
          <w:rFonts w:hint="cs"/>
          <w:sz w:val="24"/>
          <w:rtl/>
        </w:rPr>
        <w:t xml:space="preserve"> של הלוואה לדיור</w:t>
      </w:r>
      <w:r w:rsidRPr="008F09B0">
        <w:rPr>
          <w:rFonts w:hint="cs"/>
          <w:sz w:val="24"/>
          <w:rtl/>
        </w:rPr>
        <w:t>), התשס"ב-</w:t>
      </w:r>
      <w:r w:rsidR="00D159E6">
        <w:rPr>
          <w:rFonts w:hint="cs"/>
          <w:sz w:val="24"/>
          <w:rtl/>
        </w:rPr>
        <w:t>2002"</w:t>
      </w:r>
      <w:r>
        <w:rPr>
          <w:rFonts w:hint="cs"/>
          <w:sz w:val="24"/>
          <w:rtl/>
        </w:rPr>
        <w:t xml:space="preserve"> (להלן </w:t>
      </w:r>
      <w:r w:rsidR="00D159E6">
        <w:rPr>
          <w:rFonts w:hint="cs"/>
          <w:sz w:val="24"/>
          <w:rtl/>
        </w:rPr>
        <w:t xml:space="preserve">- </w:t>
      </w:r>
      <w:r w:rsidRPr="00D159E6">
        <w:rPr>
          <w:rFonts w:hint="cs"/>
          <w:b/>
          <w:bCs/>
          <w:sz w:val="24"/>
          <w:rtl/>
        </w:rPr>
        <w:t>הצו</w:t>
      </w:r>
      <w:r>
        <w:rPr>
          <w:rFonts w:hint="cs"/>
          <w:sz w:val="24"/>
          <w:rtl/>
        </w:rPr>
        <w:t>),</w:t>
      </w:r>
      <w:r w:rsidRPr="008F09B0">
        <w:rPr>
          <w:rFonts w:hint="cs"/>
          <w:sz w:val="24"/>
          <w:rtl/>
        </w:rPr>
        <w:t xml:space="preserve"> </w:t>
      </w:r>
      <w:r>
        <w:rPr>
          <w:rFonts w:hint="cs"/>
          <w:sz w:val="24"/>
          <w:rtl/>
        </w:rPr>
        <w:t>בשינויים שיחולו מעת לעת,</w:t>
      </w:r>
      <w:r w:rsidRPr="008F09B0">
        <w:rPr>
          <w:rFonts w:hint="cs"/>
          <w:sz w:val="24"/>
          <w:rtl/>
        </w:rPr>
        <w:t xml:space="preserve"> בשינויים הבאים:</w:t>
      </w:r>
    </w:p>
    <w:p w14:paraId="10857536" w14:textId="71676BA2" w:rsidR="0087721E" w:rsidRDefault="0087721E" w:rsidP="009F4358">
      <w:pPr>
        <w:numPr>
          <w:ilvl w:val="0"/>
          <w:numId w:val="1892"/>
        </w:numPr>
        <w:overflowPunct w:val="0"/>
        <w:autoSpaceDE w:val="0"/>
        <w:autoSpaceDN w:val="0"/>
        <w:adjustRightInd w:val="0"/>
        <w:spacing w:line="360" w:lineRule="auto"/>
        <w:ind w:left="3714"/>
        <w:textAlignment w:val="baseline"/>
        <w:rPr>
          <w:sz w:val="24"/>
        </w:rPr>
      </w:pPr>
      <w:r>
        <w:rPr>
          <w:rFonts w:hint="cs"/>
          <w:sz w:val="24"/>
          <w:rtl/>
        </w:rPr>
        <w:t>בכל מקום בצו, במקום "תאגיד בנקאי" , יבוא "גוף מוסדי".</w:t>
      </w:r>
    </w:p>
    <w:p w14:paraId="279907A3" w14:textId="5057EA23" w:rsidR="0087721E" w:rsidRDefault="0087721E" w:rsidP="009F4358">
      <w:pPr>
        <w:numPr>
          <w:ilvl w:val="0"/>
          <w:numId w:val="1892"/>
        </w:numPr>
        <w:overflowPunct w:val="0"/>
        <w:autoSpaceDE w:val="0"/>
        <w:autoSpaceDN w:val="0"/>
        <w:adjustRightInd w:val="0"/>
        <w:spacing w:line="360" w:lineRule="auto"/>
        <w:ind w:left="3714"/>
        <w:textAlignment w:val="baseline"/>
        <w:rPr>
          <w:sz w:val="24"/>
        </w:rPr>
      </w:pPr>
      <w:r>
        <w:rPr>
          <w:rFonts w:hint="cs"/>
          <w:sz w:val="24"/>
          <w:rtl/>
        </w:rPr>
        <w:t>במקום סעיף 12(ב)</w:t>
      </w:r>
      <w:r w:rsidR="00D43EB3">
        <w:rPr>
          <w:rFonts w:hint="cs"/>
          <w:sz w:val="24"/>
          <w:rtl/>
        </w:rPr>
        <w:t xml:space="preserve"> יבוא: " לעניין סעיף זה, </w:t>
      </w:r>
      <w:r w:rsidR="00D43EB3" w:rsidRPr="00D159E6">
        <w:rPr>
          <w:rFonts w:hint="cs"/>
          <w:sz w:val="24"/>
          <w:rtl/>
        </w:rPr>
        <w:t>"דף הסבר"</w:t>
      </w:r>
      <w:r w:rsidR="00D43EB3">
        <w:rPr>
          <w:rFonts w:hint="cs"/>
          <w:sz w:val="24"/>
          <w:rtl/>
        </w:rPr>
        <w:t>: דף הנמסר ללווה בעת מתן ההלוואה והכולל בין השאר פרטים אלה:</w:t>
      </w:r>
    </w:p>
    <w:p w14:paraId="57BE15FB" w14:textId="509D84C3" w:rsidR="00D43EB3" w:rsidRDefault="00D43EB3" w:rsidP="009F4358">
      <w:pPr>
        <w:numPr>
          <w:ilvl w:val="1"/>
          <w:numId w:val="1892"/>
        </w:numPr>
        <w:overflowPunct w:val="0"/>
        <w:autoSpaceDE w:val="0"/>
        <w:autoSpaceDN w:val="0"/>
        <w:adjustRightInd w:val="0"/>
        <w:spacing w:line="360" w:lineRule="auto"/>
        <w:ind w:left="4434"/>
        <w:textAlignment w:val="baseline"/>
        <w:rPr>
          <w:sz w:val="24"/>
        </w:rPr>
      </w:pPr>
      <w:r>
        <w:rPr>
          <w:rFonts w:hint="cs"/>
          <w:sz w:val="24"/>
          <w:rtl/>
        </w:rPr>
        <w:t xml:space="preserve">הבהרה בדבר האפשרות </w:t>
      </w:r>
      <w:r w:rsidRPr="008F09B0">
        <w:rPr>
          <w:rFonts w:hint="cs"/>
          <w:sz w:val="24"/>
          <w:rtl/>
        </w:rPr>
        <w:t>לתת הודעה מוקדמת של עשרה ימים לפני מועד הפירעון, וההשלכות של אי מתן הודעה כאמור;</w:t>
      </w:r>
    </w:p>
    <w:p w14:paraId="7A70AD4D" w14:textId="2CAD8C1E" w:rsidR="00A82588" w:rsidRPr="00555AC5" w:rsidRDefault="00555AC5" w:rsidP="009F4358">
      <w:pPr>
        <w:numPr>
          <w:ilvl w:val="1"/>
          <w:numId w:val="1892"/>
        </w:numPr>
        <w:overflowPunct w:val="0"/>
        <w:autoSpaceDE w:val="0"/>
        <w:autoSpaceDN w:val="0"/>
        <w:adjustRightInd w:val="0"/>
        <w:spacing w:line="360" w:lineRule="auto"/>
        <w:ind w:left="4434"/>
        <w:textAlignment w:val="baseline"/>
        <w:rPr>
          <w:sz w:val="24"/>
        </w:rPr>
      </w:pPr>
      <w:r>
        <w:rPr>
          <w:rFonts w:hint="cs"/>
          <w:rtl/>
        </w:rPr>
        <w:t>כ</w:t>
      </w:r>
      <w:r w:rsidR="00D43EB3" w:rsidRPr="00555AC5">
        <w:rPr>
          <w:rFonts w:hint="cs"/>
          <w:sz w:val="24"/>
          <w:rtl/>
        </w:rPr>
        <w:t>ל סוגי עמלות הפירעון המוקדם, שעשוי הלווה להתחייב בהן בעת ביצוע הפירעון המוקדם".</w:t>
      </w:r>
    </w:p>
    <w:p w14:paraId="426D5509" w14:textId="253263F2" w:rsidR="00416ABE" w:rsidRDefault="00416ABE" w:rsidP="00574CC5">
      <w:pPr>
        <w:numPr>
          <w:ilvl w:val="1"/>
          <w:numId w:val="1773"/>
        </w:numPr>
        <w:spacing w:line="360" w:lineRule="auto"/>
        <w:ind w:left="2012"/>
        <w:contextualSpacing/>
        <w:rPr>
          <w:rFonts w:eastAsia="Calibri"/>
          <w:sz w:val="24"/>
        </w:rPr>
      </w:pPr>
      <w:r w:rsidRPr="009864D9">
        <w:rPr>
          <w:rFonts w:eastAsia="Calibri" w:hint="cs"/>
          <w:sz w:val="24"/>
          <w:rtl/>
        </w:rPr>
        <w:lastRenderedPageBreak/>
        <w:t xml:space="preserve">ההלוואה היא הלוואה בערבות מלאה או חלקית של  מדינת ישראל והגוף המוסדי ביצע אנליזה </w:t>
      </w:r>
      <w:r w:rsidRPr="00146D1C">
        <w:rPr>
          <w:rFonts w:eastAsia="Calibri" w:hint="cs"/>
          <w:sz w:val="24"/>
          <w:rtl/>
        </w:rPr>
        <w:t>בעצמ</w:t>
      </w:r>
      <w:r w:rsidRPr="009864D9">
        <w:rPr>
          <w:rFonts w:eastAsia="Calibri" w:hint="cs"/>
          <w:sz w:val="24"/>
          <w:rtl/>
        </w:rPr>
        <w:t>ו</w:t>
      </w:r>
      <w:r w:rsidR="005D6A88">
        <w:rPr>
          <w:rFonts w:eastAsia="Calibri" w:hint="cs"/>
          <w:sz w:val="24"/>
          <w:rtl/>
        </w:rPr>
        <w:t xml:space="preserve"> כאמור בפסקה 4(ה)(2)</w:t>
      </w:r>
      <w:r w:rsidR="005D6A88" w:rsidRPr="008D6479">
        <w:rPr>
          <w:rFonts w:eastAsia="Calibri" w:hint="cs"/>
          <w:sz w:val="24"/>
          <w:rtl/>
        </w:rPr>
        <w:t xml:space="preserve"> </w:t>
      </w:r>
      <w:r w:rsidR="005D6A88">
        <w:rPr>
          <w:rFonts w:eastAsia="Calibri" w:hint="cs"/>
          <w:sz w:val="24"/>
          <w:rtl/>
        </w:rPr>
        <w:t>("</w:t>
      </w:r>
      <w:r w:rsidR="00574CC5" w:rsidRPr="00574CC5">
        <w:rPr>
          <w:rFonts w:eastAsia="Calibri"/>
          <w:b/>
          <w:bCs/>
          <w:sz w:val="24"/>
          <w:rtl/>
        </w:rPr>
        <w:fldChar w:fldCharType="begin"/>
      </w:r>
      <w:r w:rsidR="00574CC5" w:rsidRPr="00574CC5">
        <w:rPr>
          <w:rFonts w:eastAsia="Calibri"/>
          <w:b/>
          <w:bCs/>
          <w:sz w:val="24"/>
          <w:rtl/>
        </w:rPr>
        <w:instrText xml:space="preserve"> </w:instrText>
      </w:r>
      <w:r w:rsidR="00574CC5" w:rsidRPr="00574CC5">
        <w:rPr>
          <w:rFonts w:eastAsia="Calibri" w:hint="cs"/>
          <w:b/>
          <w:bCs/>
          <w:sz w:val="24"/>
        </w:rPr>
        <w:instrText>REF</w:instrText>
      </w:r>
      <w:r w:rsidR="00574CC5" w:rsidRPr="00574CC5">
        <w:rPr>
          <w:rFonts w:eastAsia="Calibri" w:hint="cs"/>
          <w:b/>
          <w:bCs/>
          <w:sz w:val="24"/>
          <w:rtl/>
        </w:rPr>
        <w:instrText xml:space="preserve"> _</w:instrText>
      </w:r>
      <w:r w:rsidR="00574CC5" w:rsidRPr="00574CC5">
        <w:rPr>
          <w:rFonts w:eastAsia="Calibri" w:hint="cs"/>
          <w:b/>
          <w:bCs/>
          <w:sz w:val="24"/>
        </w:rPr>
        <w:instrText>Ref502743065 \h</w:instrText>
      </w:r>
      <w:r w:rsidR="00574CC5" w:rsidRPr="00574CC5">
        <w:rPr>
          <w:rFonts w:eastAsia="Calibri"/>
          <w:b/>
          <w:bCs/>
          <w:sz w:val="24"/>
          <w:rtl/>
        </w:rPr>
        <w:instrText xml:space="preserve">  \* </w:instrText>
      </w:r>
      <w:r w:rsidR="00574CC5" w:rsidRPr="00574CC5">
        <w:rPr>
          <w:rFonts w:eastAsia="Calibri"/>
          <w:b/>
          <w:bCs/>
          <w:sz w:val="24"/>
        </w:rPr>
        <w:instrText>MERGEFORMAT</w:instrText>
      </w:r>
      <w:r w:rsidR="00574CC5" w:rsidRPr="00574CC5">
        <w:rPr>
          <w:rFonts w:eastAsia="Calibri"/>
          <w:b/>
          <w:bCs/>
          <w:sz w:val="24"/>
          <w:rtl/>
        </w:rPr>
        <w:instrText xml:space="preserve"> </w:instrText>
      </w:r>
      <w:r w:rsidR="00574CC5" w:rsidRPr="00574CC5">
        <w:rPr>
          <w:rFonts w:eastAsia="Calibri"/>
          <w:b/>
          <w:bCs/>
          <w:sz w:val="24"/>
          <w:rtl/>
        </w:rPr>
      </w:r>
      <w:r w:rsidR="00574CC5" w:rsidRPr="00574CC5">
        <w:rPr>
          <w:rFonts w:eastAsia="Calibri"/>
          <w:b/>
          <w:bCs/>
          <w:sz w:val="24"/>
          <w:rtl/>
        </w:rPr>
        <w:fldChar w:fldCharType="separate"/>
      </w:r>
      <w:r w:rsidR="00CF545C" w:rsidRPr="00CF545C">
        <w:rPr>
          <w:rFonts w:hint="cs"/>
          <w:b/>
          <w:bCs/>
          <w:rtl/>
        </w:rPr>
        <w:t>אנליזה</w:t>
      </w:r>
      <w:r w:rsidR="00574CC5" w:rsidRPr="00574CC5">
        <w:rPr>
          <w:rFonts w:eastAsia="Calibri"/>
          <w:b/>
          <w:bCs/>
          <w:sz w:val="24"/>
          <w:rtl/>
        </w:rPr>
        <w:fldChar w:fldCharType="end"/>
      </w:r>
      <w:r w:rsidR="005D6A88">
        <w:rPr>
          <w:rFonts w:eastAsia="Calibri" w:hint="cs"/>
          <w:sz w:val="24"/>
          <w:rtl/>
        </w:rPr>
        <w:t>") לעיל</w:t>
      </w:r>
      <w:r w:rsidRPr="009864D9">
        <w:rPr>
          <w:rFonts w:eastAsia="Calibri" w:hint="cs"/>
          <w:sz w:val="24"/>
          <w:rtl/>
        </w:rPr>
        <w:t xml:space="preserve"> או בהתאם לקבוע ב</w:t>
      </w:r>
      <w:r w:rsidR="001B0B83">
        <w:rPr>
          <w:rFonts w:eastAsia="Calibri" w:hint="cs"/>
          <w:sz w:val="24"/>
          <w:rtl/>
        </w:rPr>
        <w:t>פסקאות</w:t>
      </w:r>
      <w:r w:rsidR="00AE49F6">
        <w:rPr>
          <w:rFonts w:eastAsia="Calibri" w:hint="cs"/>
          <w:sz w:val="24"/>
          <w:rtl/>
        </w:rPr>
        <w:t xml:space="preserve"> משנה</w:t>
      </w:r>
      <w:r w:rsidR="001B0B83">
        <w:rPr>
          <w:rFonts w:eastAsia="Calibri" w:hint="cs"/>
          <w:sz w:val="24"/>
          <w:rtl/>
        </w:rPr>
        <w:t xml:space="preserve"> (</w:t>
      </w:r>
      <w:r w:rsidR="00AE49F6">
        <w:rPr>
          <w:rFonts w:eastAsia="Calibri" w:hint="cs"/>
          <w:sz w:val="24"/>
          <w:rtl/>
        </w:rPr>
        <w:t>1</w:t>
      </w:r>
      <w:r w:rsidR="001B0B83">
        <w:rPr>
          <w:rFonts w:eastAsia="Calibri" w:hint="cs"/>
          <w:sz w:val="24"/>
          <w:rtl/>
        </w:rPr>
        <w:t>)(</w:t>
      </w:r>
      <w:r w:rsidR="00AE49F6">
        <w:rPr>
          <w:rFonts w:eastAsia="Calibri" w:hint="cs"/>
          <w:sz w:val="24"/>
          <w:rtl/>
        </w:rPr>
        <w:t>א</w:t>
      </w:r>
      <w:r w:rsidR="001B0B83">
        <w:rPr>
          <w:rFonts w:eastAsia="Calibri" w:hint="cs"/>
          <w:sz w:val="24"/>
          <w:rtl/>
        </w:rPr>
        <w:t>)(</w:t>
      </w:r>
      <w:r w:rsidR="00AE49F6">
        <w:rPr>
          <w:rFonts w:eastAsia="Calibri" w:hint="cs"/>
          <w:sz w:val="24"/>
          <w:rtl/>
        </w:rPr>
        <w:t>2</w:t>
      </w:r>
      <w:r w:rsidR="001B0B83">
        <w:rPr>
          <w:rFonts w:eastAsia="Calibri" w:hint="cs"/>
          <w:sz w:val="24"/>
          <w:rtl/>
        </w:rPr>
        <w:t>)(</w:t>
      </w:r>
      <w:r w:rsidR="00AE49F6">
        <w:rPr>
          <w:rFonts w:eastAsia="Calibri" w:hint="cs"/>
          <w:sz w:val="24"/>
          <w:rtl/>
        </w:rPr>
        <w:t>א</w:t>
      </w:r>
      <w:r w:rsidR="001B0B83">
        <w:rPr>
          <w:rFonts w:eastAsia="Calibri" w:hint="cs"/>
          <w:sz w:val="24"/>
          <w:rtl/>
        </w:rPr>
        <w:t>)-(</w:t>
      </w:r>
      <w:r w:rsidR="00AE49F6">
        <w:rPr>
          <w:rFonts w:eastAsia="Calibri" w:hint="cs"/>
          <w:sz w:val="24"/>
          <w:rtl/>
        </w:rPr>
        <w:t>ב</w:t>
      </w:r>
      <w:r w:rsidR="001B0B83">
        <w:rPr>
          <w:rFonts w:eastAsia="Calibri" w:hint="cs"/>
          <w:sz w:val="24"/>
          <w:rtl/>
        </w:rPr>
        <w:t>)</w:t>
      </w:r>
      <w:r w:rsidRPr="009864D9">
        <w:rPr>
          <w:rFonts w:eastAsia="Calibri" w:hint="cs"/>
          <w:sz w:val="24"/>
          <w:rtl/>
        </w:rPr>
        <w:t xml:space="preserve"> לעיל.</w:t>
      </w:r>
    </w:p>
    <w:p w14:paraId="76B10F08" w14:textId="2742C17B" w:rsidR="005B6D6C" w:rsidRPr="005B6D6C" w:rsidRDefault="00911CB2" w:rsidP="009F4358">
      <w:pPr>
        <w:pStyle w:val="a0"/>
        <w:numPr>
          <w:ilvl w:val="1"/>
          <w:numId w:val="1773"/>
        </w:numPr>
        <w:spacing w:line="360" w:lineRule="auto"/>
        <w:ind w:left="2012"/>
        <w:rPr>
          <w:rFonts w:eastAsia="Calibri"/>
          <w:b/>
          <w:bCs/>
          <w:sz w:val="24"/>
        </w:rPr>
      </w:pPr>
      <w:r w:rsidRPr="0047254C">
        <w:rPr>
          <w:rFonts w:eastAsia="Calibri" w:hint="cs"/>
          <w:sz w:val="24"/>
          <w:rtl/>
        </w:rPr>
        <w:t xml:space="preserve"> </w:t>
      </w:r>
      <w:r w:rsidR="005B6D6C" w:rsidRPr="005B6D6C">
        <w:rPr>
          <w:rFonts w:eastAsia="Calibri" w:hint="cs"/>
          <w:b/>
          <w:bCs/>
          <w:sz w:val="24"/>
          <w:rtl/>
        </w:rPr>
        <w:t xml:space="preserve">הוראת שעה </w:t>
      </w:r>
      <w:r w:rsidR="005B6D6C" w:rsidRPr="005B6D6C">
        <w:rPr>
          <w:rFonts w:eastAsia="Calibri"/>
          <w:b/>
          <w:bCs/>
          <w:sz w:val="24"/>
          <w:rtl/>
        </w:rPr>
        <w:t>–</w:t>
      </w:r>
      <w:r w:rsidR="005B6D6C" w:rsidRPr="005B6D6C">
        <w:rPr>
          <w:rFonts w:eastAsia="Calibri" w:hint="cs"/>
          <w:b/>
          <w:bCs/>
          <w:sz w:val="24"/>
          <w:rtl/>
        </w:rPr>
        <w:t xml:space="preserve"> </w:t>
      </w:r>
    </w:p>
    <w:p w14:paraId="7B1123CD" w14:textId="4FAA7DE3" w:rsidR="00911CB2" w:rsidRPr="0047254C" w:rsidRDefault="005B6D6C" w:rsidP="009F4358">
      <w:pPr>
        <w:pStyle w:val="a0"/>
        <w:spacing w:line="360" w:lineRule="auto"/>
        <w:ind w:left="2094"/>
        <w:rPr>
          <w:rFonts w:eastAsia="Calibri"/>
          <w:sz w:val="24"/>
        </w:rPr>
      </w:pPr>
      <w:r>
        <w:rPr>
          <w:rFonts w:eastAsia="Calibri" w:hint="cs"/>
          <w:sz w:val="24"/>
          <w:rtl/>
        </w:rPr>
        <w:t>בתקופה ש</w:t>
      </w:r>
      <w:r w:rsidR="00911CB2" w:rsidRPr="005B6D6C">
        <w:rPr>
          <w:rFonts w:eastAsia="Calibri" w:hint="cs"/>
          <w:sz w:val="24"/>
          <w:rtl/>
        </w:rPr>
        <w:t xml:space="preserve">עד </w:t>
      </w:r>
      <w:r w:rsidR="0047254C" w:rsidRPr="005B6D6C">
        <w:rPr>
          <w:rFonts w:eastAsia="Calibri" w:hint="cs"/>
          <w:sz w:val="24"/>
          <w:rtl/>
        </w:rPr>
        <w:t>ל</w:t>
      </w:r>
      <w:r w:rsidR="00911CB2" w:rsidRPr="005B6D6C">
        <w:rPr>
          <w:rFonts w:eastAsia="Calibri" w:hint="cs"/>
          <w:sz w:val="24"/>
          <w:rtl/>
        </w:rPr>
        <w:t>יום 29 בספטמבר 2018,</w:t>
      </w:r>
      <w:r w:rsidR="00911CB2" w:rsidRPr="0047254C">
        <w:rPr>
          <w:rFonts w:eastAsia="Calibri" w:hint="cs"/>
          <w:sz w:val="24"/>
          <w:rtl/>
        </w:rPr>
        <w:t xml:space="preserve"> הלוואה שהיא בגדר </w:t>
      </w:r>
      <w:r w:rsidR="00911CB2" w:rsidRPr="0047254C">
        <w:rPr>
          <w:rFonts w:eastAsia="Calibri"/>
          <w:sz w:val="24"/>
          <w:rtl/>
        </w:rPr>
        <w:t>ליווי פיננסי</w:t>
      </w:r>
      <w:r w:rsidR="00555AC5">
        <w:rPr>
          <w:rFonts w:eastAsia="Calibri" w:hint="cs"/>
          <w:sz w:val="24"/>
          <w:rtl/>
        </w:rPr>
        <w:t xml:space="preserve"> כהגדרתו בחוק המכר,</w:t>
      </w:r>
      <w:r w:rsidR="00911CB2" w:rsidRPr="0047254C">
        <w:rPr>
          <w:rFonts w:eastAsia="Calibri" w:hint="cs"/>
          <w:sz w:val="24"/>
          <w:rtl/>
        </w:rPr>
        <w:t xml:space="preserve"> לצורך מימון לפרויקט בנייה כהגדרתו בחוק האמור, אם התקיימו בה התנאים הבאים:</w:t>
      </w:r>
    </w:p>
    <w:p w14:paraId="5B977A04" w14:textId="77777777" w:rsidR="00911CB2" w:rsidRPr="00EE2D57" w:rsidRDefault="00911CB2" w:rsidP="009F4358">
      <w:pPr>
        <w:numPr>
          <w:ilvl w:val="0"/>
          <w:numId w:val="1784"/>
        </w:numPr>
        <w:spacing w:line="360" w:lineRule="auto"/>
        <w:ind w:left="2814"/>
        <w:contextualSpacing/>
        <w:rPr>
          <w:rFonts w:eastAsia="Calibri"/>
          <w:sz w:val="24"/>
        </w:rPr>
      </w:pPr>
      <w:r w:rsidRPr="00EE2D57">
        <w:rPr>
          <w:rFonts w:eastAsia="Calibri" w:hint="cs"/>
          <w:sz w:val="24"/>
          <w:rtl/>
        </w:rPr>
        <w:t>בהלוואה יתקיימו כל התנאים הבאים:</w:t>
      </w:r>
    </w:p>
    <w:p w14:paraId="5D30BFBF" w14:textId="352199A3" w:rsidR="00911CB2" w:rsidRPr="00EE2D57" w:rsidRDefault="00911CB2" w:rsidP="009F4358">
      <w:pPr>
        <w:numPr>
          <w:ilvl w:val="6"/>
          <w:numId w:val="1785"/>
        </w:numPr>
        <w:tabs>
          <w:tab w:val="clear" w:pos="3118"/>
          <w:tab w:val="num" w:pos="4452"/>
        </w:tabs>
        <w:spacing w:line="360" w:lineRule="auto"/>
        <w:ind w:left="3412"/>
        <w:rPr>
          <w:rFonts w:eastAsia="Calibri"/>
          <w:sz w:val="24"/>
        </w:rPr>
      </w:pPr>
      <w:r w:rsidRPr="00EE2D57">
        <w:rPr>
          <w:rFonts w:eastAsia="Calibri" w:hint="cs"/>
          <w:sz w:val="24"/>
          <w:rtl/>
        </w:rPr>
        <w:t>ההלוואה</w:t>
      </w:r>
      <w:r w:rsidRPr="00EE2D57">
        <w:rPr>
          <w:rFonts w:eastAsia="Calibri"/>
          <w:sz w:val="24"/>
          <w:rtl/>
        </w:rPr>
        <w:t xml:space="preserve"> </w:t>
      </w:r>
      <w:r w:rsidRPr="00EE2D57">
        <w:rPr>
          <w:rFonts w:eastAsia="Calibri" w:hint="cs"/>
          <w:sz w:val="24"/>
          <w:rtl/>
        </w:rPr>
        <w:t>של הגוף המוסדי הינה</w:t>
      </w:r>
      <w:r w:rsidRPr="00EE2D57">
        <w:rPr>
          <w:rFonts w:eastAsia="Calibri"/>
          <w:sz w:val="24"/>
          <w:rtl/>
        </w:rPr>
        <w:t xml:space="preserve"> בשותפות עם בנק</w:t>
      </w:r>
      <w:r w:rsidRPr="00EE2D57">
        <w:rPr>
          <w:rFonts w:eastAsia="Calibri" w:hint="cs"/>
          <w:sz w:val="24"/>
          <w:rtl/>
        </w:rPr>
        <w:t xml:space="preserve"> (להלן יחד</w:t>
      </w:r>
      <w:r w:rsidR="00555AC5">
        <w:rPr>
          <w:rFonts w:eastAsia="Calibri" w:hint="cs"/>
          <w:sz w:val="24"/>
          <w:rtl/>
        </w:rPr>
        <w:t xml:space="preserve"> -</w:t>
      </w:r>
      <w:r w:rsidRPr="00EE2D57">
        <w:rPr>
          <w:rFonts w:eastAsia="Calibri" w:hint="cs"/>
          <w:sz w:val="24"/>
          <w:rtl/>
        </w:rPr>
        <w:t xml:space="preserve"> </w:t>
      </w:r>
      <w:r w:rsidRPr="00EE2D57">
        <w:rPr>
          <w:rFonts w:eastAsia="Calibri" w:hint="cs"/>
          <w:b/>
          <w:bCs/>
          <w:sz w:val="24"/>
          <w:rtl/>
        </w:rPr>
        <w:t>המלווים</w:t>
      </w:r>
      <w:r w:rsidRPr="00EE2D57">
        <w:rPr>
          <w:rFonts w:eastAsia="Calibri" w:hint="cs"/>
          <w:sz w:val="24"/>
          <w:rtl/>
        </w:rPr>
        <w:t xml:space="preserve">); כספי ההלוואה ותשלומי </w:t>
      </w:r>
      <w:proofErr w:type="spellStart"/>
      <w:r w:rsidRPr="00EE2D57">
        <w:rPr>
          <w:rFonts w:eastAsia="Calibri" w:hint="cs"/>
          <w:sz w:val="24"/>
          <w:rtl/>
        </w:rPr>
        <w:t>רוכשי</w:t>
      </w:r>
      <w:proofErr w:type="spellEnd"/>
      <w:r w:rsidRPr="00EE2D57">
        <w:rPr>
          <w:rFonts w:eastAsia="Calibri" w:hint="cs"/>
          <w:sz w:val="24"/>
          <w:rtl/>
        </w:rPr>
        <w:t xml:space="preserve"> הדירות ינוהלו</w:t>
      </w:r>
      <w:r w:rsidRPr="00EE2D57">
        <w:rPr>
          <w:rFonts w:eastAsia="Calibri"/>
          <w:sz w:val="24"/>
          <w:rtl/>
        </w:rPr>
        <w:t xml:space="preserve"> </w:t>
      </w:r>
      <w:r w:rsidRPr="00EE2D57">
        <w:rPr>
          <w:rFonts w:eastAsia="Calibri" w:hint="cs"/>
          <w:sz w:val="24"/>
          <w:rtl/>
        </w:rPr>
        <w:t>בחשבון בנק נפרד המשמש למטרה זו בלבד;</w:t>
      </w:r>
    </w:p>
    <w:p w14:paraId="3238E97D" w14:textId="77777777" w:rsidR="00911CB2" w:rsidRPr="00EE2D57" w:rsidRDefault="00911CB2" w:rsidP="009F4358">
      <w:pPr>
        <w:numPr>
          <w:ilvl w:val="6"/>
          <w:numId w:val="1785"/>
        </w:numPr>
        <w:tabs>
          <w:tab w:val="clear" w:pos="3118"/>
          <w:tab w:val="num" w:pos="4452"/>
        </w:tabs>
        <w:spacing w:line="360" w:lineRule="auto"/>
        <w:ind w:left="3412"/>
        <w:rPr>
          <w:rFonts w:eastAsia="Calibri"/>
          <w:sz w:val="24"/>
        </w:rPr>
      </w:pPr>
      <w:r w:rsidRPr="00EE2D57">
        <w:rPr>
          <w:rFonts w:eastAsia="Calibri" w:hint="cs"/>
          <w:sz w:val="24"/>
          <w:rtl/>
        </w:rPr>
        <w:t>סכום ההלוואה הכולל שהעמידו המלווים לא יעלה על 100 מיליון ש"ח;</w:t>
      </w:r>
    </w:p>
    <w:p w14:paraId="4C6237DA" w14:textId="77777777" w:rsidR="00911CB2" w:rsidRPr="00EE2D57" w:rsidRDefault="00911CB2" w:rsidP="009F4358">
      <w:pPr>
        <w:numPr>
          <w:ilvl w:val="6"/>
          <w:numId w:val="1785"/>
        </w:numPr>
        <w:tabs>
          <w:tab w:val="clear" w:pos="3118"/>
          <w:tab w:val="num" w:pos="4452"/>
        </w:tabs>
        <w:spacing w:line="360" w:lineRule="auto"/>
        <w:ind w:left="3412"/>
        <w:rPr>
          <w:rFonts w:eastAsia="Calibri"/>
          <w:sz w:val="24"/>
        </w:rPr>
      </w:pPr>
      <w:r w:rsidRPr="00EE2D57">
        <w:rPr>
          <w:rFonts w:eastAsia="Calibri" w:hint="cs"/>
          <w:sz w:val="24"/>
          <w:rtl/>
        </w:rPr>
        <w:t>הבנק חתם על התחייבות בפני הגוף המוסדי שהוא פועל לפי הוראות ניהול בנקאי תקין שמספרו 326 ("ליווי פיננסי").</w:t>
      </w:r>
    </w:p>
    <w:p w14:paraId="6F057F0F" w14:textId="77777777" w:rsidR="00911CB2" w:rsidRPr="00EE2D57" w:rsidRDefault="00911CB2" w:rsidP="009F4358">
      <w:pPr>
        <w:numPr>
          <w:ilvl w:val="0"/>
          <w:numId w:val="1784"/>
        </w:numPr>
        <w:spacing w:line="360" w:lineRule="auto"/>
        <w:ind w:left="2814"/>
        <w:contextualSpacing/>
        <w:rPr>
          <w:rFonts w:eastAsia="Calibri"/>
          <w:sz w:val="24"/>
        </w:rPr>
      </w:pPr>
      <w:r w:rsidRPr="00EE2D57">
        <w:rPr>
          <w:rFonts w:eastAsia="Calibri" w:hint="cs"/>
          <w:sz w:val="24"/>
          <w:rtl/>
        </w:rPr>
        <w:t xml:space="preserve">במסגרת העמדת הלוואה כאמור יוכל </w:t>
      </w:r>
      <w:r w:rsidRPr="00EE2D57">
        <w:rPr>
          <w:rFonts w:eastAsia="Calibri"/>
          <w:sz w:val="24"/>
          <w:rtl/>
        </w:rPr>
        <w:t xml:space="preserve">הגוף המוסדי להסתמך על מודל הדירוג של הבנק ובלבד שעקרונותיו </w:t>
      </w:r>
      <w:r w:rsidRPr="00EE2D57">
        <w:rPr>
          <w:rFonts w:eastAsia="Calibri" w:hint="cs"/>
          <w:sz w:val="24"/>
          <w:rtl/>
        </w:rPr>
        <w:t xml:space="preserve">של מודל הדירוג </w:t>
      </w:r>
      <w:r w:rsidRPr="00EE2D57">
        <w:rPr>
          <w:rFonts w:eastAsia="Calibri"/>
          <w:sz w:val="24"/>
          <w:rtl/>
        </w:rPr>
        <w:t>יאושרו ע</w:t>
      </w:r>
      <w:r w:rsidRPr="00EE2D57">
        <w:rPr>
          <w:rFonts w:eastAsia="Calibri" w:hint="cs"/>
          <w:sz w:val="24"/>
          <w:rtl/>
        </w:rPr>
        <w:t>ל-ידי</w:t>
      </w:r>
      <w:r w:rsidRPr="00EE2D57">
        <w:rPr>
          <w:rFonts w:eastAsia="Calibri"/>
          <w:sz w:val="24"/>
          <w:rtl/>
        </w:rPr>
        <w:t xml:space="preserve"> ועדת השקעות</w:t>
      </w:r>
      <w:r w:rsidRPr="00EE2D57">
        <w:rPr>
          <w:rFonts w:eastAsia="Calibri" w:hint="cs"/>
          <w:sz w:val="24"/>
          <w:rtl/>
        </w:rPr>
        <w:t xml:space="preserve"> של הגוף המוסדי לפחות אחת לשנה."</w:t>
      </w:r>
    </w:p>
    <w:p w14:paraId="148D3368" w14:textId="4EB2952A" w:rsidR="005A2D34" w:rsidRPr="005A2D34" w:rsidRDefault="005A2D34" w:rsidP="009F4358">
      <w:pPr>
        <w:pStyle w:val="a0"/>
        <w:numPr>
          <w:ilvl w:val="0"/>
          <w:numId w:val="1778"/>
        </w:numPr>
        <w:spacing w:before="120" w:after="120" w:line="360" w:lineRule="auto"/>
        <w:ind w:left="1734"/>
        <w:rPr>
          <w:rFonts w:eastAsia="Calibri"/>
          <w:b/>
          <w:bCs/>
          <w:sz w:val="24"/>
        </w:rPr>
      </w:pPr>
      <w:r w:rsidRPr="005A2D34">
        <w:rPr>
          <w:rFonts w:eastAsia="Calibri" w:hint="cs"/>
          <w:b/>
          <w:bCs/>
          <w:sz w:val="24"/>
          <w:rtl/>
        </w:rPr>
        <w:t>השאלת נייר ערך</w:t>
      </w:r>
    </w:p>
    <w:p w14:paraId="776409EA" w14:textId="68D37DC7" w:rsidR="00416ABE" w:rsidRPr="005A2D34" w:rsidRDefault="00416ABE" w:rsidP="009F4358">
      <w:pPr>
        <w:spacing w:before="120" w:after="120" w:line="360" w:lineRule="auto"/>
        <w:ind w:left="1734"/>
        <w:rPr>
          <w:rFonts w:eastAsia="Calibri"/>
          <w:sz w:val="24"/>
        </w:rPr>
      </w:pPr>
      <w:r w:rsidRPr="005A2D34">
        <w:rPr>
          <w:rFonts w:eastAsia="Calibri" w:hint="cs"/>
          <w:sz w:val="24"/>
          <w:rtl/>
        </w:rPr>
        <w:t>לגבי השאלת נייר ערך שאינה השאלה לבנק או לחבר בורסה (להלן</w:t>
      </w:r>
      <w:r w:rsidR="00555AC5" w:rsidRPr="005A2D34">
        <w:rPr>
          <w:rFonts w:eastAsia="Calibri" w:hint="cs"/>
          <w:sz w:val="24"/>
          <w:rtl/>
        </w:rPr>
        <w:t xml:space="preserve"> -</w:t>
      </w:r>
      <w:r w:rsidRPr="005A2D34">
        <w:rPr>
          <w:rFonts w:eastAsia="Calibri" w:hint="cs"/>
          <w:sz w:val="24"/>
          <w:rtl/>
        </w:rPr>
        <w:t xml:space="preserve"> </w:t>
      </w:r>
      <w:r w:rsidRPr="005A2D34">
        <w:rPr>
          <w:rFonts w:eastAsia="Calibri" w:hint="cs"/>
          <w:b/>
          <w:bCs/>
          <w:sz w:val="24"/>
          <w:rtl/>
        </w:rPr>
        <w:t>השאלת נייר ערך</w:t>
      </w:r>
      <w:r w:rsidRPr="005A2D34">
        <w:rPr>
          <w:rFonts w:eastAsia="Calibri" w:hint="cs"/>
          <w:sz w:val="24"/>
          <w:rtl/>
        </w:rPr>
        <w:t xml:space="preserve">) - ההשאלה היא לגוף המדורג בדירוג </w:t>
      </w:r>
      <w:r w:rsidRPr="005A2D34">
        <w:rPr>
          <w:rFonts w:eastAsia="Calibri"/>
          <w:sz w:val="24"/>
        </w:rPr>
        <w:t>BBB-</w:t>
      </w:r>
      <w:r w:rsidRPr="005A2D34">
        <w:rPr>
          <w:rFonts w:eastAsia="Calibri" w:hint="cs"/>
          <w:sz w:val="24"/>
          <w:rtl/>
        </w:rPr>
        <w:t xml:space="preserve"> ומעלה</w:t>
      </w:r>
      <w:r w:rsidRPr="005A2D34" w:rsidDel="00C577C1">
        <w:rPr>
          <w:rFonts w:eastAsia="Calibri" w:hint="cs"/>
          <w:sz w:val="24"/>
          <w:rtl/>
        </w:rPr>
        <w:t xml:space="preserve"> </w:t>
      </w:r>
      <w:r w:rsidRPr="005A2D34">
        <w:rPr>
          <w:rFonts w:eastAsia="Calibri" w:hint="cs"/>
          <w:sz w:val="24"/>
          <w:rtl/>
        </w:rPr>
        <w:t>על פי מודל דירוג פנימי או על ידי חברה מדרגת, והגוף המוסדי ביצע אנליזה</w:t>
      </w:r>
      <w:r w:rsidRPr="005A2D34">
        <w:rPr>
          <w:rFonts w:eastAsia="Calibri"/>
          <w:sz w:val="24"/>
          <w:rtl/>
        </w:rPr>
        <w:t>;</w:t>
      </w:r>
    </w:p>
    <w:p w14:paraId="25CF1D89" w14:textId="729A13F7" w:rsidR="005A2D34" w:rsidRPr="005A2D34" w:rsidRDefault="005A2D34" w:rsidP="009F4358">
      <w:pPr>
        <w:pStyle w:val="a0"/>
        <w:numPr>
          <w:ilvl w:val="0"/>
          <w:numId w:val="1778"/>
        </w:numPr>
        <w:spacing w:before="120" w:after="120" w:line="360" w:lineRule="auto"/>
        <w:ind w:left="1734"/>
        <w:rPr>
          <w:rFonts w:eastAsia="Calibri"/>
          <w:b/>
          <w:bCs/>
          <w:sz w:val="24"/>
        </w:rPr>
      </w:pPr>
      <w:r w:rsidRPr="005A2D34">
        <w:rPr>
          <w:rFonts w:eastAsia="Calibri" w:hint="cs"/>
          <w:b/>
          <w:bCs/>
          <w:sz w:val="24"/>
          <w:rtl/>
        </w:rPr>
        <w:t>השקעה בנכס חוב לא סחיר (מובנה או נגזר)</w:t>
      </w:r>
    </w:p>
    <w:p w14:paraId="53DD596E" w14:textId="38F839D3" w:rsidR="00416ABE" w:rsidRPr="005A2D34" w:rsidRDefault="00416ABE" w:rsidP="009F4358">
      <w:pPr>
        <w:spacing w:before="120" w:after="120" w:line="360" w:lineRule="auto"/>
        <w:ind w:left="1734"/>
        <w:rPr>
          <w:rFonts w:eastAsia="Calibri"/>
          <w:sz w:val="24"/>
        </w:rPr>
      </w:pPr>
      <w:r w:rsidRPr="005A2D34">
        <w:rPr>
          <w:rFonts w:eastAsia="Calibri" w:hint="cs"/>
          <w:sz w:val="24"/>
          <w:rtl/>
        </w:rPr>
        <w:t>לגבי השקעה בנכס חוב מובנה לא סחיר או בנכס חוב נגזר לא סחיר (להלן</w:t>
      </w:r>
      <w:r w:rsidR="005719A4" w:rsidRPr="005A2D34">
        <w:rPr>
          <w:rFonts w:eastAsia="Calibri" w:hint="cs"/>
          <w:sz w:val="24"/>
          <w:rtl/>
        </w:rPr>
        <w:t xml:space="preserve"> - </w:t>
      </w:r>
      <w:r w:rsidRPr="005A2D34">
        <w:rPr>
          <w:rFonts w:eastAsia="Calibri" w:hint="cs"/>
          <w:b/>
          <w:bCs/>
          <w:sz w:val="24"/>
          <w:rtl/>
        </w:rPr>
        <w:t>נכס חוב לא סחיר</w:t>
      </w:r>
      <w:r w:rsidRPr="005A2D34">
        <w:rPr>
          <w:rFonts w:eastAsia="Calibri" w:hint="cs"/>
          <w:sz w:val="24"/>
          <w:rtl/>
        </w:rPr>
        <w:t xml:space="preserve">) - הצד הנגדי להשקעה והגורם אליו יש חשיפה בהשקעה, מדורגים בדירוג </w:t>
      </w:r>
      <w:r w:rsidRPr="005A2D34">
        <w:rPr>
          <w:rFonts w:eastAsia="Calibri"/>
          <w:sz w:val="24"/>
        </w:rPr>
        <w:t>BBB-</w:t>
      </w:r>
      <w:r w:rsidRPr="005A2D34">
        <w:rPr>
          <w:rFonts w:eastAsia="Calibri" w:hint="cs"/>
          <w:sz w:val="24"/>
          <w:rtl/>
        </w:rPr>
        <w:t xml:space="preserve"> ומעלה</w:t>
      </w:r>
      <w:r w:rsidRPr="005A2D34" w:rsidDel="00C577C1">
        <w:rPr>
          <w:rFonts w:eastAsia="Calibri" w:hint="cs"/>
          <w:sz w:val="24"/>
          <w:rtl/>
        </w:rPr>
        <w:t xml:space="preserve"> </w:t>
      </w:r>
      <w:r w:rsidRPr="005A2D34">
        <w:rPr>
          <w:rFonts w:eastAsia="Calibri"/>
          <w:sz w:val="24"/>
          <w:rtl/>
        </w:rPr>
        <w:t xml:space="preserve">על פי מודל דירוג פנימי או על ידי חברה מדרגת, והגוף המוסדי </w:t>
      </w:r>
      <w:r w:rsidRPr="005A2D34">
        <w:rPr>
          <w:rFonts w:eastAsia="Calibri" w:hint="cs"/>
          <w:sz w:val="24"/>
          <w:rtl/>
        </w:rPr>
        <w:t xml:space="preserve">ביצע אנליזה, למעט אם </w:t>
      </w:r>
      <w:r w:rsidRPr="005A2D34">
        <w:rPr>
          <w:rFonts w:eastAsia="Calibri"/>
          <w:sz w:val="24"/>
          <w:rtl/>
        </w:rPr>
        <w:t>הצד הנגדי להשקעה והגורם אליו יש חשיפה בהשקעה</w:t>
      </w:r>
      <w:r w:rsidRPr="005A2D34">
        <w:rPr>
          <w:rFonts w:eastAsia="Calibri" w:hint="cs"/>
          <w:sz w:val="24"/>
          <w:rtl/>
        </w:rPr>
        <w:t xml:space="preserve"> הם מדינת ישראל, בנק ישראל, מדינת חוץ מאושרת, מבטח או בנק בעלי בדירוג </w:t>
      </w:r>
      <w:r w:rsidRPr="005A2D34">
        <w:rPr>
          <w:rFonts w:eastAsia="Calibri"/>
          <w:sz w:val="24"/>
        </w:rPr>
        <w:t>BBB-</w:t>
      </w:r>
      <w:r w:rsidRPr="005A2D34">
        <w:rPr>
          <w:rFonts w:eastAsia="Calibri" w:hint="cs"/>
          <w:sz w:val="24"/>
          <w:rtl/>
        </w:rPr>
        <w:t xml:space="preserve"> ומעלה</w:t>
      </w:r>
      <w:r w:rsidRPr="005A2D34">
        <w:rPr>
          <w:rFonts w:eastAsia="Calibri"/>
          <w:sz w:val="24"/>
          <w:rtl/>
        </w:rPr>
        <w:t>;</w:t>
      </w:r>
      <w:r w:rsidRPr="005A2D34">
        <w:rPr>
          <w:rFonts w:eastAsia="Calibri" w:hint="cs"/>
          <w:sz w:val="24"/>
          <w:rtl/>
        </w:rPr>
        <w:t xml:space="preserve"> </w:t>
      </w:r>
    </w:p>
    <w:p w14:paraId="6DBCC1E0" w14:textId="77777777" w:rsidR="00416ABE" w:rsidRPr="008D6479" w:rsidRDefault="00416ABE" w:rsidP="009F4358">
      <w:pPr>
        <w:pStyle w:val="a0"/>
        <w:numPr>
          <w:ilvl w:val="0"/>
          <w:numId w:val="1778"/>
        </w:numPr>
        <w:spacing w:before="120" w:after="120" w:line="360" w:lineRule="auto"/>
        <w:ind w:left="1734"/>
        <w:rPr>
          <w:rFonts w:eastAsia="Calibri"/>
          <w:sz w:val="24"/>
        </w:rPr>
      </w:pPr>
      <w:r w:rsidRPr="008D6479">
        <w:rPr>
          <w:rFonts w:eastAsia="Calibri" w:hint="cs"/>
          <w:sz w:val="24"/>
          <w:rtl/>
        </w:rPr>
        <w:t>לגבי השקעה בשותפות או בתאגיד שאינו סחיר - ניתנה הלוואת בעלים לצורך ההשקעה.</w:t>
      </w:r>
    </w:p>
    <w:p w14:paraId="2C18989D" w14:textId="6158D377" w:rsidR="00B95862" w:rsidRPr="003F4F6D" w:rsidRDefault="00B95862" w:rsidP="003F4F6D">
      <w:pPr>
        <w:pStyle w:val="3"/>
        <w:numPr>
          <w:ilvl w:val="2"/>
          <w:numId w:val="2038"/>
        </w:numPr>
      </w:pPr>
      <w:r w:rsidRPr="003F4F6D">
        <w:rPr>
          <w:rFonts w:hint="cs"/>
          <w:rtl/>
        </w:rPr>
        <w:t>אפשרות נוספת למתן הלוואה, השאלת נייר ערך והשקעה בנכס חוב לא סחיר</w:t>
      </w:r>
    </w:p>
    <w:p w14:paraId="7D66A44F" w14:textId="6581768E" w:rsidR="00416ABE" w:rsidRPr="008D6479" w:rsidRDefault="00416ABE" w:rsidP="003F4F6D">
      <w:pPr>
        <w:spacing w:line="360" w:lineRule="auto"/>
        <w:ind w:left="1176"/>
        <w:contextualSpacing/>
        <w:rPr>
          <w:rFonts w:eastAsia="Calibri"/>
          <w:sz w:val="24"/>
        </w:rPr>
      </w:pPr>
      <w:r w:rsidRPr="008D6479">
        <w:rPr>
          <w:rFonts w:eastAsia="Calibri" w:hint="cs"/>
          <w:sz w:val="24"/>
          <w:rtl/>
        </w:rPr>
        <w:t>על</w:t>
      </w:r>
      <w:r w:rsidRPr="008D6479">
        <w:rPr>
          <w:rFonts w:eastAsia="Calibri"/>
          <w:sz w:val="24"/>
          <w:rtl/>
        </w:rPr>
        <w:t xml:space="preserve"> אף האמור</w:t>
      </w:r>
      <w:r w:rsidRPr="008D6479">
        <w:rPr>
          <w:rFonts w:eastAsia="Calibri" w:hint="cs"/>
          <w:sz w:val="24"/>
          <w:rtl/>
        </w:rPr>
        <w:t xml:space="preserve"> ב</w:t>
      </w:r>
      <w:r w:rsidR="00644BBC">
        <w:rPr>
          <w:rFonts w:eastAsia="Calibri" w:hint="cs"/>
          <w:sz w:val="24"/>
          <w:rtl/>
        </w:rPr>
        <w:t>פסקאות</w:t>
      </w:r>
      <w:r w:rsidR="00B95862">
        <w:rPr>
          <w:rFonts w:eastAsia="Calibri" w:hint="cs"/>
          <w:sz w:val="24"/>
          <w:rtl/>
        </w:rPr>
        <w:t xml:space="preserve"> משנה</w:t>
      </w:r>
      <w:r w:rsidRPr="008D6479">
        <w:rPr>
          <w:rFonts w:eastAsia="Calibri" w:hint="cs"/>
          <w:sz w:val="24"/>
          <w:rtl/>
        </w:rPr>
        <w:t xml:space="preserve"> </w:t>
      </w:r>
      <w:r w:rsidR="00911CB2">
        <w:rPr>
          <w:rFonts w:eastAsia="Calibri" w:hint="cs"/>
          <w:sz w:val="32"/>
          <w:rtl/>
        </w:rPr>
        <w:t>(</w:t>
      </w:r>
      <w:r w:rsidR="00B95862">
        <w:rPr>
          <w:rFonts w:eastAsia="Calibri" w:hint="cs"/>
          <w:sz w:val="32"/>
          <w:rtl/>
        </w:rPr>
        <w:t>1</w:t>
      </w:r>
      <w:r w:rsidR="00911CB2">
        <w:rPr>
          <w:rFonts w:eastAsia="Calibri" w:hint="cs"/>
          <w:sz w:val="32"/>
          <w:rtl/>
        </w:rPr>
        <w:t>)(</w:t>
      </w:r>
      <w:r w:rsidR="00B95862">
        <w:rPr>
          <w:rFonts w:eastAsia="Calibri" w:hint="cs"/>
          <w:sz w:val="32"/>
          <w:rtl/>
        </w:rPr>
        <w:t>א</w:t>
      </w:r>
      <w:r w:rsidR="00911CB2">
        <w:rPr>
          <w:rFonts w:eastAsia="Calibri" w:hint="cs"/>
          <w:sz w:val="32"/>
          <w:rtl/>
        </w:rPr>
        <w:t>)(</w:t>
      </w:r>
      <w:r w:rsidR="00B95862">
        <w:rPr>
          <w:rFonts w:eastAsia="Calibri" w:hint="cs"/>
          <w:sz w:val="32"/>
          <w:rtl/>
        </w:rPr>
        <w:t>1</w:t>
      </w:r>
      <w:r w:rsidR="00911CB2">
        <w:rPr>
          <w:rFonts w:eastAsia="Calibri" w:hint="cs"/>
          <w:sz w:val="32"/>
          <w:rtl/>
        </w:rPr>
        <w:t>)</w:t>
      </w:r>
      <w:r w:rsidRPr="008D6479">
        <w:rPr>
          <w:rFonts w:eastAsia="Calibri" w:hint="cs"/>
          <w:sz w:val="24"/>
          <w:rtl/>
        </w:rPr>
        <w:t>,(</w:t>
      </w:r>
      <w:r w:rsidR="00B95862">
        <w:rPr>
          <w:rFonts w:eastAsia="Calibri" w:hint="cs"/>
          <w:sz w:val="24"/>
          <w:rtl/>
        </w:rPr>
        <w:t>2</w:t>
      </w:r>
      <w:r w:rsidRPr="008D6479">
        <w:rPr>
          <w:rFonts w:eastAsia="Calibri" w:hint="cs"/>
          <w:sz w:val="24"/>
          <w:rtl/>
        </w:rPr>
        <w:t>),(</w:t>
      </w:r>
      <w:r w:rsidR="00B95862">
        <w:rPr>
          <w:rFonts w:eastAsia="Calibri" w:hint="cs"/>
          <w:sz w:val="24"/>
          <w:rtl/>
        </w:rPr>
        <w:t>3</w:t>
      </w:r>
      <w:r w:rsidRPr="008D6479">
        <w:rPr>
          <w:rFonts w:eastAsia="Calibri" w:hint="cs"/>
          <w:sz w:val="24"/>
          <w:rtl/>
        </w:rPr>
        <w:t>)</w:t>
      </w:r>
      <w:r>
        <w:rPr>
          <w:rFonts w:eastAsia="Calibri" w:hint="cs"/>
          <w:sz w:val="24"/>
          <w:rtl/>
        </w:rPr>
        <w:t xml:space="preserve">, </w:t>
      </w:r>
      <w:r w:rsidRPr="008D6479">
        <w:rPr>
          <w:rFonts w:eastAsia="Calibri" w:hint="cs"/>
          <w:sz w:val="24"/>
          <w:rtl/>
        </w:rPr>
        <w:t>(</w:t>
      </w:r>
      <w:r w:rsidR="00B95862">
        <w:rPr>
          <w:rFonts w:eastAsia="Calibri" w:hint="cs"/>
          <w:sz w:val="24"/>
          <w:rtl/>
        </w:rPr>
        <w:t>5</w:t>
      </w:r>
      <w:r w:rsidRPr="008D6479">
        <w:rPr>
          <w:rFonts w:eastAsia="Calibri" w:hint="cs"/>
          <w:sz w:val="24"/>
          <w:rtl/>
        </w:rPr>
        <w:t>)</w:t>
      </w:r>
      <w:r>
        <w:rPr>
          <w:rFonts w:eastAsia="Calibri" w:hint="cs"/>
          <w:sz w:val="24"/>
          <w:rtl/>
        </w:rPr>
        <w:t xml:space="preserve"> ו- (ו)</w:t>
      </w:r>
      <w:r w:rsidRPr="008D6479">
        <w:rPr>
          <w:rFonts w:eastAsia="Calibri"/>
          <w:sz w:val="24"/>
          <w:rtl/>
        </w:rPr>
        <w:t xml:space="preserve"> </w:t>
      </w:r>
      <w:r w:rsidR="00911CB2">
        <w:rPr>
          <w:rFonts w:eastAsia="Calibri" w:hint="cs"/>
          <w:sz w:val="24"/>
          <w:rtl/>
        </w:rPr>
        <w:t>(</w:t>
      </w:r>
      <w:r w:rsidR="00B95862">
        <w:rPr>
          <w:rFonts w:eastAsia="Calibri" w:hint="cs"/>
          <w:sz w:val="24"/>
          <w:rtl/>
        </w:rPr>
        <w:t>ב</w:t>
      </w:r>
      <w:r w:rsidR="00911CB2">
        <w:rPr>
          <w:rFonts w:eastAsia="Calibri" w:hint="cs"/>
          <w:sz w:val="24"/>
          <w:rtl/>
        </w:rPr>
        <w:t>),(</w:t>
      </w:r>
      <w:r w:rsidR="00B95862">
        <w:rPr>
          <w:rFonts w:eastAsia="Calibri" w:hint="cs"/>
          <w:sz w:val="24"/>
          <w:rtl/>
        </w:rPr>
        <w:t>ג</w:t>
      </w:r>
      <w:r w:rsidRPr="008D6479">
        <w:rPr>
          <w:rFonts w:eastAsia="Calibri" w:hint="cs"/>
          <w:sz w:val="24"/>
          <w:rtl/>
        </w:rPr>
        <w:t>) גוף</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לתת</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w:t>
      </w:r>
      <w:r w:rsidRPr="008D6479">
        <w:rPr>
          <w:rFonts w:eastAsia="Calibri" w:hint="cs"/>
          <w:sz w:val="24"/>
          <w:rtl/>
        </w:rPr>
        <w:t>להשקיע</w:t>
      </w:r>
      <w:r w:rsidRPr="008D6479">
        <w:rPr>
          <w:rFonts w:eastAsia="Calibri"/>
          <w:sz w:val="24"/>
          <w:rtl/>
        </w:rPr>
        <w:t xml:space="preserve"> </w:t>
      </w:r>
      <w:r w:rsidRPr="008D6479">
        <w:rPr>
          <w:rFonts w:eastAsia="Calibri" w:hint="cs"/>
          <w:sz w:val="24"/>
          <w:rtl/>
        </w:rPr>
        <w:t>בנכס</w:t>
      </w:r>
      <w:r w:rsidRPr="008D6479">
        <w:rPr>
          <w:rFonts w:eastAsia="Calibri"/>
          <w:sz w:val="24"/>
          <w:rtl/>
        </w:rPr>
        <w:t xml:space="preserve"> </w:t>
      </w:r>
      <w:r w:rsidRPr="008D6479">
        <w:rPr>
          <w:rFonts w:eastAsia="Calibri" w:hint="cs"/>
          <w:sz w:val="24"/>
          <w:rtl/>
        </w:rPr>
        <w:t>חוב</w:t>
      </w:r>
      <w:r w:rsidRPr="008D6479">
        <w:rPr>
          <w:rFonts w:eastAsia="Calibri"/>
          <w:sz w:val="24"/>
          <w:rtl/>
        </w:rPr>
        <w:t xml:space="preserve"> </w:t>
      </w:r>
      <w:r w:rsidRPr="008D6479">
        <w:rPr>
          <w:rFonts w:eastAsia="Calibri" w:hint="cs"/>
          <w:sz w:val="24"/>
          <w:rtl/>
        </w:rPr>
        <w:t>לא</w:t>
      </w:r>
      <w:r w:rsidRPr="008D6479">
        <w:rPr>
          <w:rFonts w:eastAsia="Calibri"/>
          <w:sz w:val="24"/>
          <w:rtl/>
        </w:rPr>
        <w:t xml:space="preserve"> </w:t>
      </w:r>
      <w:r w:rsidRPr="008D6479">
        <w:rPr>
          <w:rFonts w:eastAsia="Calibri" w:hint="cs"/>
          <w:sz w:val="24"/>
          <w:rtl/>
        </w:rPr>
        <w:t>סחיר</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להשאיל</w:t>
      </w:r>
      <w:r w:rsidRPr="008D6479">
        <w:rPr>
          <w:rFonts w:eastAsia="Calibri"/>
          <w:sz w:val="24"/>
          <w:rtl/>
        </w:rPr>
        <w:t xml:space="preserve"> </w:t>
      </w:r>
      <w:r w:rsidRPr="008D6479">
        <w:rPr>
          <w:rFonts w:eastAsia="Calibri" w:hint="cs"/>
          <w:sz w:val="24"/>
          <w:rtl/>
        </w:rPr>
        <w:t>נייר</w:t>
      </w:r>
      <w:r w:rsidRPr="008D6479">
        <w:rPr>
          <w:rFonts w:eastAsia="Calibri"/>
          <w:sz w:val="24"/>
          <w:rtl/>
        </w:rPr>
        <w:t xml:space="preserve"> </w:t>
      </w:r>
      <w:r w:rsidRPr="008D6479">
        <w:rPr>
          <w:rFonts w:eastAsia="Calibri" w:hint="cs"/>
          <w:sz w:val="24"/>
          <w:rtl/>
        </w:rPr>
        <w:t>ערך</w:t>
      </w:r>
      <w:r w:rsidRPr="008D6479">
        <w:rPr>
          <w:rFonts w:eastAsia="Calibri"/>
          <w:sz w:val="24"/>
          <w:rtl/>
        </w:rPr>
        <w:t xml:space="preserve">, </w:t>
      </w:r>
      <w:r w:rsidRPr="008D6479">
        <w:rPr>
          <w:rFonts w:eastAsia="Calibri" w:hint="cs"/>
          <w:sz w:val="24"/>
          <w:rtl/>
        </w:rPr>
        <w:t>לפי</w:t>
      </w:r>
      <w:r w:rsidRPr="008D6479">
        <w:rPr>
          <w:rFonts w:eastAsia="Calibri"/>
          <w:sz w:val="24"/>
          <w:rtl/>
        </w:rPr>
        <w:t xml:space="preserve"> </w:t>
      </w:r>
      <w:r w:rsidRPr="008D6479">
        <w:rPr>
          <w:rFonts w:eastAsia="Calibri" w:hint="cs"/>
          <w:sz w:val="24"/>
          <w:rtl/>
        </w:rPr>
        <w:t>העניין</w:t>
      </w:r>
      <w:r w:rsidRPr="008D6479">
        <w:rPr>
          <w:rFonts w:eastAsia="Calibri"/>
          <w:sz w:val="24"/>
          <w:rtl/>
        </w:rPr>
        <w:t xml:space="preserve">, </w:t>
      </w:r>
      <w:r w:rsidRPr="008D6479">
        <w:rPr>
          <w:rFonts w:eastAsia="Calibri" w:hint="cs"/>
          <w:sz w:val="24"/>
          <w:rtl/>
        </w:rPr>
        <w:t>ובלבד</w:t>
      </w:r>
      <w:r w:rsidRPr="008D6479">
        <w:rPr>
          <w:rFonts w:eastAsia="Calibri"/>
          <w:sz w:val="24"/>
          <w:rtl/>
        </w:rPr>
        <w:t xml:space="preserve"> </w:t>
      </w:r>
      <w:r w:rsidRPr="008D6479">
        <w:rPr>
          <w:rFonts w:eastAsia="Calibri" w:hint="cs"/>
          <w:sz w:val="24"/>
          <w:rtl/>
        </w:rPr>
        <w:t>שהתקיימו</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אלה</w:t>
      </w:r>
      <w:r w:rsidRPr="008D6479">
        <w:rPr>
          <w:rFonts w:eastAsia="Calibri"/>
          <w:sz w:val="24"/>
          <w:rtl/>
        </w:rPr>
        <w:t>:</w:t>
      </w:r>
    </w:p>
    <w:p w14:paraId="65BA674E" w14:textId="05105714" w:rsidR="00416ABE" w:rsidRPr="008D6479" w:rsidRDefault="00416ABE" w:rsidP="00574CC5">
      <w:pPr>
        <w:pStyle w:val="a0"/>
        <w:numPr>
          <w:ilvl w:val="0"/>
          <w:numId w:val="1781"/>
        </w:numPr>
        <w:spacing w:before="120" w:after="120" w:line="360" w:lineRule="auto"/>
        <w:ind w:left="1470"/>
        <w:rPr>
          <w:rFonts w:eastAsia="Calibri"/>
          <w:sz w:val="24"/>
        </w:rPr>
      </w:pPr>
      <w:r w:rsidRPr="008D6479">
        <w:rPr>
          <w:rFonts w:eastAsia="Calibri" w:hint="cs"/>
          <w:sz w:val="24"/>
          <w:rtl/>
        </w:rPr>
        <w:t>הגוף</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ביצע</w:t>
      </w:r>
      <w:r w:rsidRPr="008D6479">
        <w:rPr>
          <w:rFonts w:eastAsia="Calibri"/>
          <w:sz w:val="24"/>
          <w:rtl/>
        </w:rPr>
        <w:t xml:space="preserve"> </w:t>
      </w:r>
      <w:r w:rsidRPr="008D6479">
        <w:rPr>
          <w:rFonts w:eastAsia="Calibri" w:hint="cs"/>
          <w:sz w:val="24"/>
          <w:rtl/>
        </w:rPr>
        <w:t xml:space="preserve">אנליזה </w:t>
      </w:r>
      <w:r w:rsidRPr="00A67F39">
        <w:rPr>
          <w:rFonts w:eastAsia="Calibri" w:hint="cs"/>
          <w:sz w:val="24"/>
          <w:rtl/>
        </w:rPr>
        <w:t xml:space="preserve">בעצמו </w:t>
      </w:r>
      <w:r w:rsidR="0021231D" w:rsidRPr="00A67F39">
        <w:rPr>
          <w:rFonts w:eastAsia="Calibri" w:hint="cs"/>
          <w:sz w:val="24"/>
          <w:rtl/>
        </w:rPr>
        <w:t xml:space="preserve">לפי </w:t>
      </w:r>
      <w:r w:rsidR="00A67F39">
        <w:rPr>
          <w:rFonts w:eastAsia="Calibri" w:hint="cs"/>
          <w:sz w:val="24"/>
          <w:rtl/>
        </w:rPr>
        <w:t>פסקה</w:t>
      </w:r>
      <w:r w:rsidR="0021231D" w:rsidRPr="00A67F39">
        <w:rPr>
          <w:rFonts w:eastAsia="Calibri" w:hint="cs"/>
          <w:sz w:val="24"/>
          <w:rtl/>
        </w:rPr>
        <w:t xml:space="preserve"> </w:t>
      </w:r>
      <w:r w:rsidR="00A67F39">
        <w:rPr>
          <w:rFonts w:eastAsia="Calibri" w:hint="cs"/>
          <w:sz w:val="24"/>
          <w:rtl/>
        </w:rPr>
        <w:t>4(ה)(2)</w:t>
      </w:r>
      <w:r w:rsidR="006158C1">
        <w:rPr>
          <w:rFonts w:eastAsia="Calibri" w:hint="cs"/>
          <w:sz w:val="24"/>
          <w:rtl/>
        </w:rPr>
        <w:t xml:space="preserve"> ("</w:t>
      </w:r>
      <w:r w:rsidR="00574CC5" w:rsidRPr="00574CC5">
        <w:rPr>
          <w:rFonts w:eastAsia="Calibri"/>
          <w:b/>
          <w:bCs/>
          <w:sz w:val="24"/>
          <w:rtl/>
        </w:rPr>
        <w:fldChar w:fldCharType="begin"/>
      </w:r>
      <w:r w:rsidR="00574CC5" w:rsidRPr="00574CC5">
        <w:rPr>
          <w:rFonts w:eastAsia="Calibri"/>
          <w:b/>
          <w:bCs/>
          <w:sz w:val="24"/>
          <w:rtl/>
        </w:rPr>
        <w:instrText xml:space="preserve"> </w:instrText>
      </w:r>
      <w:r w:rsidR="00574CC5" w:rsidRPr="00574CC5">
        <w:rPr>
          <w:rFonts w:eastAsia="Calibri" w:hint="cs"/>
          <w:b/>
          <w:bCs/>
          <w:sz w:val="24"/>
        </w:rPr>
        <w:instrText>REF</w:instrText>
      </w:r>
      <w:r w:rsidR="00574CC5" w:rsidRPr="00574CC5">
        <w:rPr>
          <w:rFonts w:eastAsia="Calibri" w:hint="cs"/>
          <w:b/>
          <w:bCs/>
          <w:sz w:val="24"/>
          <w:rtl/>
        </w:rPr>
        <w:instrText xml:space="preserve"> _</w:instrText>
      </w:r>
      <w:r w:rsidR="00574CC5" w:rsidRPr="00574CC5">
        <w:rPr>
          <w:rFonts w:eastAsia="Calibri" w:hint="cs"/>
          <w:b/>
          <w:bCs/>
          <w:sz w:val="24"/>
        </w:rPr>
        <w:instrText>Ref502743065 \h</w:instrText>
      </w:r>
      <w:r w:rsidR="00574CC5" w:rsidRPr="00574CC5">
        <w:rPr>
          <w:rFonts w:eastAsia="Calibri"/>
          <w:b/>
          <w:bCs/>
          <w:sz w:val="24"/>
          <w:rtl/>
        </w:rPr>
        <w:instrText xml:space="preserve"> </w:instrText>
      </w:r>
      <w:r w:rsidR="00574CC5">
        <w:rPr>
          <w:rFonts w:eastAsia="Calibri"/>
          <w:b/>
          <w:bCs/>
          <w:sz w:val="24"/>
          <w:rtl/>
        </w:rPr>
        <w:instrText xml:space="preserve"> \* </w:instrText>
      </w:r>
      <w:r w:rsidR="00574CC5">
        <w:rPr>
          <w:rFonts w:eastAsia="Calibri"/>
          <w:b/>
          <w:bCs/>
          <w:sz w:val="24"/>
        </w:rPr>
        <w:instrText>MERGEFORMAT</w:instrText>
      </w:r>
      <w:r w:rsidR="00574CC5">
        <w:rPr>
          <w:rFonts w:eastAsia="Calibri"/>
          <w:b/>
          <w:bCs/>
          <w:sz w:val="24"/>
          <w:rtl/>
        </w:rPr>
        <w:instrText xml:space="preserve"> </w:instrText>
      </w:r>
      <w:r w:rsidR="00574CC5" w:rsidRPr="00574CC5">
        <w:rPr>
          <w:rFonts w:eastAsia="Calibri"/>
          <w:b/>
          <w:bCs/>
          <w:sz w:val="24"/>
          <w:rtl/>
        </w:rPr>
      </w:r>
      <w:r w:rsidR="00574CC5" w:rsidRPr="00574CC5">
        <w:rPr>
          <w:rFonts w:eastAsia="Calibri"/>
          <w:b/>
          <w:bCs/>
          <w:sz w:val="24"/>
          <w:rtl/>
        </w:rPr>
        <w:fldChar w:fldCharType="separate"/>
      </w:r>
      <w:r w:rsidR="00CF545C" w:rsidRPr="00CF545C">
        <w:rPr>
          <w:rFonts w:hint="cs"/>
          <w:b/>
          <w:bCs/>
          <w:rtl/>
        </w:rPr>
        <w:t>אנליזה</w:t>
      </w:r>
      <w:r w:rsidR="00574CC5" w:rsidRPr="00574CC5">
        <w:rPr>
          <w:rFonts w:eastAsia="Calibri"/>
          <w:b/>
          <w:bCs/>
          <w:sz w:val="24"/>
          <w:rtl/>
        </w:rPr>
        <w:fldChar w:fldCharType="end"/>
      </w:r>
      <w:r w:rsidR="006158C1">
        <w:rPr>
          <w:rFonts w:eastAsia="Calibri" w:hint="cs"/>
          <w:sz w:val="24"/>
          <w:rtl/>
        </w:rPr>
        <w:t>")</w:t>
      </w:r>
      <w:r w:rsidR="00A67F39">
        <w:rPr>
          <w:rFonts w:eastAsia="Calibri" w:hint="cs"/>
          <w:sz w:val="24"/>
          <w:rtl/>
        </w:rPr>
        <w:t xml:space="preserve"> </w:t>
      </w:r>
      <w:r w:rsidRPr="00A67F39">
        <w:rPr>
          <w:rFonts w:eastAsia="Calibri" w:hint="cs"/>
          <w:sz w:val="24"/>
          <w:rtl/>
        </w:rPr>
        <w:t>או לפי האפשרות</w:t>
      </w:r>
      <w:r w:rsidRPr="008D6479">
        <w:rPr>
          <w:rFonts w:eastAsia="Calibri" w:hint="cs"/>
          <w:rtl/>
        </w:rPr>
        <w:t xml:space="preserve"> המנויה ב</w:t>
      </w:r>
      <w:r w:rsidR="00265F7A">
        <w:rPr>
          <w:rFonts w:eastAsia="Calibri" w:hint="cs"/>
          <w:rtl/>
        </w:rPr>
        <w:t>פסקאות משנה</w:t>
      </w:r>
      <w:r w:rsidRPr="008D6479">
        <w:rPr>
          <w:rFonts w:eastAsia="Calibri" w:hint="cs"/>
          <w:rtl/>
        </w:rPr>
        <w:t xml:space="preserve"> </w:t>
      </w:r>
      <w:r w:rsidR="00911CB2">
        <w:rPr>
          <w:rFonts w:eastAsia="Calibri" w:hint="cs"/>
          <w:sz w:val="24"/>
          <w:rtl/>
        </w:rPr>
        <w:t>(</w:t>
      </w:r>
      <w:r w:rsidR="00265F7A">
        <w:rPr>
          <w:rFonts w:eastAsia="Calibri" w:hint="cs"/>
          <w:sz w:val="24"/>
          <w:rtl/>
        </w:rPr>
        <w:t>1</w:t>
      </w:r>
      <w:r w:rsidR="00911CB2">
        <w:rPr>
          <w:rFonts w:eastAsia="Calibri" w:hint="cs"/>
          <w:sz w:val="24"/>
          <w:rtl/>
        </w:rPr>
        <w:t>)(</w:t>
      </w:r>
      <w:r w:rsidR="00265F7A">
        <w:rPr>
          <w:rFonts w:eastAsia="Calibri" w:hint="cs"/>
          <w:sz w:val="24"/>
          <w:rtl/>
        </w:rPr>
        <w:t>א</w:t>
      </w:r>
      <w:r w:rsidR="00911CB2">
        <w:rPr>
          <w:rFonts w:eastAsia="Calibri" w:hint="cs"/>
          <w:sz w:val="24"/>
          <w:rtl/>
        </w:rPr>
        <w:t>)(</w:t>
      </w:r>
      <w:r w:rsidR="00265F7A">
        <w:rPr>
          <w:rFonts w:eastAsia="Calibri" w:hint="cs"/>
          <w:sz w:val="24"/>
          <w:rtl/>
        </w:rPr>
        <w:t>2</w:t>
      </w:r>
      <w:r w:rsidR="00911CB2">
        <w:rPr>
          <w:rFonts w:eastAsia="Calibri" w:hint="cs"/>
          <w:sz w:val="24"/>
          <w:rtl/>
        </w:rPr>
        <w:t>)</w:t>
      </w:r>
      <w:r w:rsidR="0021231D">
        <w:rPr>
          <w:rFonts w:eastAsia="Calibri" w:hint="cs"/>
          <w:sz w:val="24"/>
          <w:rtl/>
        </w:rPr>
        <w:t>(</w:t>
      </w:r>
      <w:r w:rsidR="00265F7A">
        <w:rPr>
          <w:rFonts w:eastAsia="Calibri" w:hint="cs"/>
          <w:sz w:val="24"/>
          <w:rtl/>
        </w:rPr>
        <w:t>א</w:t>
      </w:r>
      <w:r w:rsidR="0021231D">
        <w:rPr>
          <w:rFonts w:eastAsia="Calibri" w:hint="cs"/>
          <w:sz w:val="24"/>
          <w:rtl/>
        </w:rPr>
        <w:t>) ו-(</w:t>
      </w:r>
      <w:r w:rsidR="00265F7A">
        <w:rPr>
          <w:rFonts w:eastAsia="Calibri" w:hint="cs"/>
          <w:sz w:val="24"/>
          <w:rtl/>
        </w:rPr>
        <w:t>ב</w:t>
      </w:r>
      <w:r w:rsidR="0021231D">
        <w:rPr>
          <w:rFonts w:eastAsia="Calibri" w:hint="cs"/>
          <w:sz w:val="24"/>
          <w:rtl/>
        </w:rPr>
        <w:t>)</w:t>
      </w:r>
      <w:r w:rsidRPr="008D6479">
        <w:rPr>
          <w:rFonts w:eastAsia="Calibri" w:hint="cs"/>
          <w:rtl/>
        </w:rPr>
        <w:t xml:space="preserve"> לעיל. </w:t>
      </w:r>
    </w:p>
    <w:p w14:paraId="3B19F7DF" w14:textId="77777777" w:rsidR="00416ABE" w:rsidRPr="008D6479" w:rsidRDefault="00416ABE" w:rsidP="003F4F6D">
      <w:pPr>
        <w:pStyle w:val="a0"/>
        <w:numPr>
          <w:ilvl w:val="0"/>
          <w:numId w:val="1781"/>
        </w:numPr>
        <w:spacing w:before="120" w:after="120" w:line="360" w:lineRule="auto"/>
        <w:ind w:left="1470"/>
        <w:rPr>
          <w:rFonts w:eastAsia="Calibri"/>
          <w:sz w:val="24"/>
        </w:rPr>
      </w:pPr>
      <w:r w:rsidRPr="008D6479">
        <w:rPr>
          <w:rFonts w:eastAsia="Calibri" w:hint="cs"/>
          <w:sz w:val="24"/>
          <w:rtl/>
        </w:rPr>
        <w:t>הגוף המוסדי בחן את הצורך בקבלת בטוחה כנגד ההלוואה;</w:t>
      </w:r>
    </w:p>
    <w:p w14:paraId="6E470C5C" w14:textId="77777777" w:rsidR="00416ABE" w:rsidRPr="008D6479" w:rsidRDefault="00416ABE" w:rsidP="003F4F6D">
      <w:pPr>
        <w:pStyle w:val="a0"/>
        <w:numPr>
          <w:ilvl w:val="0"/>
          <w:numId w:val="1781"/>
        </w:numPr>
        <w:spacing w:before="120" w:after="120" w:line="360" w:lineRule="auto"/>
        <w:ind w:left="1470"/>
        <w:rPr>
          <w:rFonts w:eastAsia="Calibri"/>
          <w:sz w:val="24"/>
        </w:rPr>
      </w:pPr>
      <w:r w:rsidRPr="008D6479">
        <w:rPr>
          <w:rFonts w:eastAsia="Calibri" w:hint="cs"/>
          <w:sz w:val="24"/>
          <w:rtl/>
        </w:rPr>
        <w:t>היקף</w:t>
      </w:r>
      <w:r w:rsidRPr="008D6479">
        <w:rPr>
          <w:rFonts w:eastAsia="Calibri"/>
          <w:sz w:val="24"/>
          <w:rtl/>
        </w:rPr>
        <w:t xml:space="preserve"> </w:t>
      </w:r>
      <w:r w:rsidRPr="008D6479">
        <w:rPr>
          <w:rFonts w:eastAsia="Calibri" w:hint="cs"/>
          <w:sz w:val="24"/>
          <w:rtl/>
        </w:rPr>
        <w:t>ההשקעות</w:t>
      </w:r>
      <w:r w:rsidRPr="008D6479">
        <w:rPr>
          <w:rFonts w:eastAsia="Calibri"/>
          <w:sz w:val="24"/>
          <w:rtl/>
        </w:rPr>
        <w:t xml:space="preserve">  אינו עולה</w:t>
      </w:r>
      <w:r w:rsidRPr="008D6479">
        <w:rPr>
          <w:rFonts w:eastAsia="Calibri" w:hint="cs"/>
          <w:sz w:val="24"/>
          <w:rtl/>
        </w:rPr>
        <w:t xml:space="preserve"> יחד</w:t>
      </w:r>
      <w:r w:rsidRPr="008D6479">
        <w:rPr>
          <w:rFonts w:eastAsia="Calibri"/>
          <w:sz w:val="24"/>
          <w:rtl/>
        </w:rPr>
        <w:t>, על 3</w:t>
      </w:r>
      <w:r w:rsidRPr="008D6479">
        <w:rPr>
          <w:rFonts w:eastAsia="Calibri" w:hint="cs"/>
          <w:sz w:val="24"/>
          <w:rtl/>
        </w:rPr>
        <w:t xml:space="preserve"> </w:t>
      </w:r>
      <w:r w:rsidRPr="008D6479">
        <w:rPr>
          <w:rFonts w:eastAsia="Calibri"/>
          <w:sz w:val="24"/>
          <w:rtl/>
        </w:rPr>
        <w:t>אחוזים</w:t>
      </w:r>
      <w:r w:rsidRPr="008D6479">
        <w:rPr>
          <w:rFonts w:eastAsia="Calibri" w:hint="cs"/>
          <w:sz w:val="24"/>
          <w:rtl/>
        </w:rPr>
        <w:t>, מכל אחד מאלה, לפי העניין</w:t>
      </w:r>
      <w:r w:rsidRPr="008D6479">
        <w:rPr>
          <w:rFonts w:eastAsia="Calibri"/>
          <w:sz w:val="24"/>
          <w:rtl/>
        </w:rPr>
        <w:t xml:space="preserve">: </w:t>
      </w:r>
    </w:p>
    <w:p w14:paraId="36B22A45" w14:textId="616C9518" w:rsidR="00416ABE" w:rsidRPr="008D6479" w:rsidRDefault="00416ABE" w:rsidP="003F4F6D">
      <w:pPr>
        <w:numPr>
          <w:ilvl w:val="3"/>
          <w:numId w:val="1770"/>
        </w:numPr>
        <w:tabs>
          <w:tab w:val="clear" w:pos="2040"/>
          <w:tab w:val="num" w:pos="2419"/>
          <w:tab w:val="num" w:pos="2914"/>
        </w:tabs>
        <w:spacing w:line="360" w:lineRule="auto"/>
        <w:ind w:left="2757" w:hanging="567"/>
        <w:rPr>
          <w:rFonts w:eastAsia="Calibri"/>
          <w:sz w:val="24"/>
        </w:rPr>
      </w:pPr>
      <w:r w:rsidRPr="008D6479">
        <w:rPr>
          <w:rFonts w:eastAsia="Calibri" w:hint="cs"/>
          <w:sz w:val="24"/>
          <w:rtl/>
        </w:rPr>
        <w:lastRenderedPageBreak/>
        <w:t>השווי</w:t>
      </w:r>
      <w:r w:rsidRPr="008D6479">
        <w:rPr>
          <w:rFonts w:eastAsia="Calibri"/>
          <w:sz w:val="24"/>
          <w:rtl/>
        </w:rPr>
        <w:t xml:space="preserve"> </w:t>
      </w:r>
      <w:r w:rsidRPr="008D6479">
        <w:rPr>
          <w:rFonts w:eastAsia="Calibri" w:hint="cs"/>
          <w:sz w:val="24"/>
          <w:rtl/>
        </w:rPr>
        <w:t>המשוערך</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נכסי</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p>
    <w:p w14:paraId="6C0C74DA" w14:textId="5BD5722D" w:rsidR="00416ABE" w:rsidRPr="008D6479" w:rsidRDefault="00416ABE" w:rsidP="003F4F6D">
      <w:pPr>
        <w:numPr>
          <w:ilvl w:val="3"/>
          <w:numId w:val="1770"/>
        </w:numPr>
        <w:tabs>
          <w:tab w:val="clear" w:pos="2040"/>
          <w:tab w:val="num" w:pos="2419"/>
          <w:tab w:val="num" w:pos="2914"/>
        </w:tabs>
        <w:spacing w:line="360" w:lineRule="auto"/>
        <w:ind w:left="2757" w:hanging="567"/>
        <w:rPr>
          <w:rFonts w:eastAsia="Calibri"/>
          <w:sz w:val="24"/>
        </w:rPr>
      </w:pPr>
      <w:r w:rsidRPr="008D6479">
        <w:rPr>
          <w:rFonts w:eastAsia="Calibri" w:hint="cs"/>
          <w:sz w:val="24"/>
          <w:rtl/>
        </w:rPr>
        <w:t>נכסים המוחזקים כנגד</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סוג</w:t>
      </w:r>
      <w:r w:rsidRPr="008D6479">
        <w:rPr>
          <w:rFonts w:eastAsia="Calibri"/>
          <w:sz w:val="24"/>
          <w:rtl/>
        </w:rPr>
        <w:t xml:space="preserve"> </w:t>
      </w:r>
      <w:r w:rsidRPr="008D6479">
        <w:rPr>
          <w:rFonts w:eastAsia="Calibri" w:hint="cs"/>
          <w:sz w:val="24"/>
          <w:rtl/>
        </w:rPr>
        <w:t>התחייבות</w:t>
      </w:r>
      <w:r w:rsidRPr="008D6479">
        <w:rPr>
          <w:rFonts w:eastAsia="Calibri"/>
          <w:sz w:val="24"/>
          <w:rtl/>
        </w:rPr>
        <w:t xml:space="preserve"> </w:t>
      </w:r>
      <w:r w:rsidRPr="008D6479">
        <w:rPr>
          <w:rFonts w:eastAsia="Calibri" w:hint="cs"/>
          <w:sz w:val="24"/>
          <w:rtl/>
        </w:rPr>
        <w:t>1</w:t>
      </w:r>
      <w:r w:rsidRPr="008D6479">
        <w:rPr>
          <w:rFonts w:eastAsia="Calibri"/>
          <w:sz w:val="24"/>
          <w:rtl/>
        </w:rPr>
        <w:t>0</w:t>
      </w:r>
      <w:r w:rsidRPr="008D6479">
        <w:rPr>
          <w:rFonts w:eastAsia="Calibri" w:hint="cs"/>
          <w:sz w:val="24"/>
          <w:rtl/>
        </w:rPr>
        <w:t>, 4</w:t>
      </w:r>
      <w:r w:rsidRPr="008D6479">
        <w:rPr>
          <w:rFonts w:eastAsia="Calibri"/>
          <w:sz w:val="24"/>
          <w:rtl/>
        </w:rPr>
        <w:t xml:space="preserve">0 </w:t>
      </w:r>
      <w:r w:rsidRPr="008D6479">
        <w:rPr>
          <w:rFonts w:eastAsia="Calibri" w:hint="cs"/>
          <w:sz w:val="24"/>
          <w:rtl/>
        </w:rPr>
        <w:t xml:space="preserve">או </w:t>
      </w:r>
      <w:r w:rsidRPr="008D6479">
        <w:rPr>
          <w:rFonts w:eastAsia="Calibri"/>
          <w:sz w:val="24"/>
          <w:rtl/>
        </w:rPr>
        <w:t xml:space="preserve">70 </w:t>
      </w:r>
      <w:r w:rsidRPr="008D6479">
        <w:rPr>
          <w:rFonts w:eastAsia="Calibri" w:hint="cs"/>
          <w:sz w:val="24"/>
          <w:rtl/>
        </w:rPr>
        <w:t>בנפרד</w:t>
      </w:r>
      <w:r w:rsidR="00F56B3A">
        <w:rPr>
          <w:rFonts w:eastAsia="Calibri" w:hint="cs"/>
          <w:sz w:val="24"/>
          <w:rtl/>
        </w:rPr>
        <w:t xml:space="preserve">. לעניין זה </w:t>
      </w:r>
      <w:r w:rsidR="00F56B3A">
        <w:rPr>
          <w:rFonts w:eastAsia="Calibri"/>
          <w:sz w:val="24"/>
          <w:rtl/>
        </w:rPr>
        <w:t>–</w:t>
      </w:r>
      <w:r w:rsidR="00F56B3A">
        <w:rPr>
          <w:rFonts w:eastAsia="Calibri" w:hint="cs"/>
          <w:sz w:val="24"/>
          <w:rtl/>
        </w:rPr>
        <w:t xml:space="preserve"> "סוג התח</w:t>
      </w:r>
      <w:r w:rsidR="0021231D">
        <w:rPr>
          <w:rFonts w:eastAsia="Calibri" w:hint="cs"/>
          <w:sz w:val="24"/>
          <w:rtl/>
        </w:rPr>
        <w:t>י</w:t>
      </w:r>
      <w:r w:rsidR="00F56B3A">
        <w:rPr>
          <w:rFonts w:eastAsia="Calibri" w:hint="cs"/>
          <w:sz w:val="24"/>
          <w:rtl/>
        </w:rPr>
        <w:t xml:space="preserve">יבות" </w:t>
      </w:r>
      <w:r w:rsidR="00F56B3A">
        <w:rPr>
          <w:rFonts w:eastAsia="Calibri"/>
          <w:sz w:val="24"/>
          <w:rtl/>
        </w:rPr>
        <w:t>–</w:t>
      </w:r>
      <w:r w:rsidR="00F56B3A">
        <w:rPr>
          <w:rFonts w:eastAsia="Calibri" w:hint="cs"/>
          <w:sz w:val="24"/>
          <w:rtl/>
        </w:rPr>
        <w:t xml:space="preserve"> כמשמעותו בתקנה 28 לתקנות כללי השקעה</w:t>
      </w:r>
      <w:r w:rsidRPr="008D6479">
        <w:rPr>
          <w:rFonts w:eastAsia="Calibri" w:hint="cs"/>
          <w:sz w:val="24"/>
          <w:rtl/>
        </w:rPr>
        <w:t>;</w:t>
      </w:r>
    </w:p>
    <w:p w14:paraId="34EBBC97" w14:textId="77777777" w:rsidR="00416ABE" w:rsidRPr="008D6479" w:rsidRDefault="00416ABE" w:rsidP="003F4F6D">
      <w:pPr>
        <w:numPr>
          <w:ilvl w:val="3"/>
          <w:numId w:val="1770"/>
        </w:numPr>
        <w:tabs>
          <w:tab w:val="clear" w:pos="2040"/>
          <w:tab w:val="num" w:pos="2419"/>
          <w:tab w:val="num" w:pos="2914"/>
        </w:tabs>
        <w:spacing w:line="360" w:lineRule="auto"/>
        <w:ind w:left="2757" w:hanging="567"/>
        <w:rPr>
          <w:rFonts w:eastAsia="Calibri"/>
          <w:sz w:val="24"/>
        </w:rPr>
      </w:pPr>
      <w:r w:rsidRPr="008D6479">
        <w:rPr>
          <w:rFonts w:eastAsia="Calibri" w:hint="cs"/>
          <w:sz w:val="24"/>
          <w:rtl/>
        </w:rPr>
        <w:t>ההון</w:t>
      </w:r>
      <w:r w:rsidRPr="008D6479">
        <w:rPr>
          <w:rFonts w:eastAsia="Calibri"/>
          <w:sz w:val="24"/>
          <w:rtl/>
        </w:rPr>
        <w:t xml:space="preserve"> </w:t>
      </w:r>
      <w:r w:rsidRPr="008D6479">
        <w:rPr>
          <w:rFonts w:eastAsia="Calibri" w:hint="cs"/>
          <w:sz w:val="24"/>
          <w:rtl/>
        </w:rPr>
        <w:t>העצמי</w:t>
      </w:r>
      <w:r w:rsidRPr="008D6479">
        <w:rPr>
          <w:rFonts w:eastAsia="Calibri"/>
          <w:sz w:val="24"/>
          <w:rtl/>
        </w:rPr>
        <w:t xml:space="preserve"> </w:t>
      </w:r>
      <w:r w:rsidRPr="008D6479">
        <w:rPr>
          <w:rFonts w:eastAsia="Calibri" w:hint="cs"/>
          <w:sz w:val="24"/>
          <w:rtl/>
        </w:rPr>
        <w:t>המזערי</w:t>
      </w:r>
      <w:r w:rsidRPr="008D6479">
        <w:rPr>
          <w:rFonts w:eastAsia="Calibri"/>
          <w:sz w:val="24"/>
          <w:rtl/>
        </w:rPr>
        <w:t xml:space="preserve"> </w:t>
      </w:r>
      <w:r w:rsidRPr="008D6479">
        <w:rPr>
          <w:rFonts w:eastAsia="Calibri" w:hint="cs"/>
          <w:sz w:val="24"/>
          <w:rtl/>
        </w:rPr>
        <w:t>הנדרש</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חברה</w:t>
      </w:r>
      <w:r w:rsidRPr="008D6479">
        <w:rPr>
          <w:rFonts w:eastAsia="Calibri"/>
          <w:sz w:val="24"/>
          <w:rtl/>
        </w:rPr>
        <w:t xml:space="preserve"> </w:t>
      </w:r>
      <w:r w:rsidRPr="008D6479">
        <w:rPr>
          <w:rFonts w:eastAsia="Calibri" w:hint="cs"/>
          <w:sz w:val="24"/>
          <w:rtl/>
        </w:rPr>
        <w:t>מנהלת</w:t>
      </w:r>
      <w:r w:rsidRPr="008D6479">
        <w:rPr>
          <w:rFonts w:eastAsia="Calibri"/>
          <w:sz w:val="24"/>
          <w:rtl/>
        </w:rPr>
        <w:t>.</w:t>
      </w:r>
    </w:p>
    <w:p w14:paraId="606CDA09" w14:textId="1C2F5438" w:rsidR="0019449E" w:rsidRDefault="00BB04CC" w:rsidP="007076ED">
      <w:pPr>
        <w:pStyle w:val="2"/>
        <w:numPr>
          <w:ilvl w:val="1"/>
          <w:numId w:val="2038"/>
        </w:numPr>
        <w:rPr>
          <w:rFonts w:cstheme="minorBidi"/>
          <w:rtl/>
          <w:lang w:eastAsia="en-US"/>
        </w:rPr>
      </w:pPr>
      <w:bookmarkStart w:id="99" w:name="_Ref502744750"/>
      <w:bookmarkStart w:id="100" w:name="_Toc502745009"/>
      <w:r w:rsidRPr="00B95862">
        <w:rPr>
          <w:rFonts w:eastAsia="Calibri" w:hint="cs"/>
          <w:rtl/>
        </w:rPr>
        <w:t>הלוואה למבוטח או לעמית</w:t>
      </w:r>
      <w:r w:rsidR="00A15553">
        <w:rPr>
          <w:rStyle w:val="af1"/>
          <w:rFonts w:cstheme="minorBidi"/>
          <w:rtl/>
          <w:lang w:eastAsia="en-US"/>
        </w:rPr>
        <w:footnoteReference w:id="64"/>
      </w:r>
      <w:bookmarkEnd w:id="99"/>
      <w:bookmarkEnd w:id="100"/>
    </w:p>
    <w:p w14:paraId="38315F9F" w14:textId="22723796" w:rsidR="003C3DD7" w:rsidRPr="0077170D" w:rsidRDefault="003C3DD7" w:rsidP="006158C1">
      <w:pPr>
        <w:spacing w:before="120" w:line="360" w:lineRule="auto"/>
        <w:ind w:left="720"/>
        <w:rPr>
          <w:rFonts w:eastAsia="Calibri"/>
          <w:sz w:val="24"/>
          <w:rtl/>
        </w:rPr>
      </w:pPr>
      <w:r>
        <w:rPr>
          <w:rFonts w:eastAsia="Calibri" w:hint="cs"/>
          <w:sz w:val="24"/>
          <w:rtl/>
        </w:rPr>
        <w:t>בפסקה (</w:t>
      </w:r>
      <w:r w:rsidR="00B95862">
        <w:rPr>
          <w:rFonts w:eastAsia="Calibri" w:hint="cs"/>
          <w:sz w:val="24"/>
          <w:rtl/>
        </w:rPr>
        <w:t>1</w:t>
      </w:r>
      <w:r>
        <w:rPr>
          <w:rFonts w:eastAsia="Calibri" w:hint="cs"/>
          <w:sz w:val="24"/>
          <w:rtl/>
        </w:rPr>
        <w:t>)</w:t>
      </w:r>
      <w:r w:rsidRPr="0077170D">
        <w:rPr>
          <w:rFonts w:eastAsia="Calibri" w:hint="cs"/>
          <w:sz w:val="24"/>
          <w:rtl/>
        </w:rPr>
        <w:t xml:space="preserve"> -</w:t>
      </w:r>
      <w:r w:rsidRPr="0077170D">
        <w:rPr>
          <w:rFonts w:eastAsia="Calibri" w:hint="cs"/>
          <w:b/>
          <w:bCs/>
          <w:sz w:val="24"/>
          <w:rtl/>
        </w:rPr>
        <w:t xml:space="preserve"> </w:t>
      </w:r>
      <w:r w:rsidRPr="006158C1">
        <w:rPr>
          <w:rFonts w:eastAsia="Calibri" w:hint="cs"/>
          <w:sz w:val="24"/>
          <w:rtl/>
        </w:rPr>
        <w:t>"</w:t>
      </w:r>
      <w:r w:rsidRPr="0077170D">
        <w:rPr>
          <w:rFonts w:eastAsia="Calibri" w:hint="cs"/>
          <w:b/>
          <w:bCs/>
          <w:sz w:val="24"/>
          <w:rtl/>
        </w:rPr>
        <w:t>כספים</w:t>
      </w:r>
      <w:r w:rsidRPr="0077170D">
        <w:rPr>
          <w:rFonts w:eastAsia="Calibri"/>
          <w:b/>
          <w:bCs/>
          <w:sz w:val="24"/>
          <w:rtl/>
        </w:rPr>
        <w:t xml:space="preserve"> </w:t>
      </w:r>
      <w:r w:rsidRPr="0077170D">
        <w:rPr>
          <w:rFonts w:eastAsia="Calibri" w:hint="cs"/>
          <w:b/>
          <w:bCs/>
          <w:sz w:val="24"/>
          <w:rtl/>
        </w:rPr>
        <w:t>נזילים</w:t>
      </w:r>
      <w:r w:rsidRPr="006158C1">
        <w:rPr>
          <w:rFonts w:eastAsia="Calibri" w:hint="cs"/>
          <w:sz w:val="24"/>
          <w:rtl/>
        </w:rPr>
        <w:t>"</w:t>
      </w:r>
      <w:r w:rsidRPr="0077170D">
        <w:rPr>
          <w:rFonts w:eastAsia="Calibri" w:hint="cs"/>
          <w:sz w:val="24"/>
          <w:rtl/>
        </w:rPr>
        <w:t xml:space="preserve"> </w:t>
      </w:r>
      <w:r w:rsidRPr="0077170D">
        <w:rPr>
          <w:rFonts w:eastAsia="Calibri"/>
          <w:sz w:val="24"/>
          <w:rtl/>
        </w:rPr>
        <w:t xml:space="preserve">- </w:t>
      </w:r>
      <w:r w:rsidRPr="0077170D">
        <w:rPr>
          <w:rFonts w:eastAsia="Calibri" w:hint="cs"/>
          <w:sz w:val="24"/>
          <w:rtl/>
        </w:rPr>
        <w:t>כספים</w:t>
      </w:r>
      <w:r w:rsidRPr="0077170D">
        <w:rPr>
          <w:rFonts w:eastAsia="Calibri"/>
          <w:sz w:val="24"/>
          <w:rtl/>
        </w:rPr>
        <w:t xml:space="preserve"> </w:t>
      </w:r>
      <w:r w:rsidRPr="0077170D">
        <w:rPr>
          <w:rFonts w:eastAsia="Calibri" w:hint="cs"/>
          <w:sz w:val="24"/>
          <w:rtl/>
        </w:rPr>
        <w:t>שניתנים</w:t>
      </w:r>
      <w:r w:rsidRPr="0077170D">
        <w:rPr>
          <w:rFonts w:eastAsia="Calibri"/>
          <w:sz w:val="24"/>
          <w:rtl/>
        </w:rPr>
        <w:t xml:space="preserve"> </w:t>
      </w:r>
      <w:r w:rsidRPr="0077170D">
        <w:rPr>
          <w:rFonts w:eastAsia="Calibri" w:hint="cs"/>
          <w:sz w:val="24"/>
          <w:rtl/>
        </w:rPr>
        <w:t>למשיכה</w:t>
      </w:r>
      <w:r w:rsidRPr="0077170D">
        <w:rPr>
          <w:rFonts w:eastAsia="Calibri"/>
          <w:sz w:val="24"/>
          <w:rtl/>
        </w:rPr>
        <w:t xml:space="preserve"> </w:t>
      </w:r>
      <w:r w:rsidRPr="0077170D">
        <w:rPr>
          <w:rFonts w:eastAsia="Calibri" w:hint="cs"/>
          <w:sz w:val="24"/>
          <w:rtl/>
        </w:rPr>
        <w:t>לפי</w:t>
      </w:r>
      <w:r w:rsidRPr="0077170D">
        <w:rPr>
          <w:rFonts w:eastAsia="Calibri"/>
          <w:sz w:val="24"/>
          <w:rtl/>
        </w:rPr>
        <w:t xml:space="preserve"> </w:t>
      </w:r>
      <w:r w:rsidRPr="0077170D">
        <w:rPr>
          <w:rFonts w:eastAsia="Calibri" w:hint="cs"/>
          <w:sz w:val="24"/>
          <w:rtl/>
        </w:rPr>
        <w:t>כל</w:t>
      </w:r>
      <w:r w:rsidRPr="0077170D">
        <w:rPr>
          <w:rFonts w:eastAsia="Calibri"/>
          <w:sz w:val="24"/>
          <w:rtl/>
        </w:rPr>
        <w:t xml:space="preserve"> </w:t>
      </w:r>
      <w:r w:rsidRPr="0077170D">
        <w:rPr>
          <w:rFonts w:eastAsia="Calibri" w:hint="cs"/>
          <w:sz w:val="24"/>
          <w:rtl/>
        </w:rPr>
        <w:t>דין</w:t>
      </w:r>
      <w:r w:rsidRPr="0077170D">
        <w:rPr>
          <w:rFonts w:eastAsia="Calibri"/>
          <w:sz w:val="24"/>
          <w:rtl/>
        </w:rPr>
        <w:t>.</w:t>
      </w:r>
    </w:p>
    <w:p w14:paraId="0BE0610C" w14:textId="3D78850C" w:rsidR="0077170D" w:rsidRPr="00621AAF" w:rsidRDefault="0077170D" w:rsidP="00621AAF">
      <w:pPr>
        <w:pStyle w:val="3"/>
        <w:numPr>
          <w:ilvl w:val="2"/>
          <w:numId w:val="2038"/>
        </w:numPr>
      </w:pPr>
      <w:r w:rsidRPr="00621AAF">
        <w:rPr>
          <w:rFonts w:hint="cs"/>
          <w:rtl/>
        </w:rPr>
        <w:t>כללים למתן הלוואה</w:t>
      </w:r>
    </w:p>
    <w:p w14:paraId="466518D1" w14:textId="7BEB45C4" w:rsidR="00BB04CC" w:rsidRPr="008D6479" w:rsidRDefault="00BB04CC" w:rsidP="006158C1">
      <w:pPr>
        <w:numPr>
          <w:ilvl w:val="0"/>
          <w:numId w:val="1787"/>
        </w:numPr>
        <w:tabs>
          <w:tab w:val="num" w:pos="2440"/>
        </w:tabs>
        <w:spacing w:line="360" w:lineRule="auto"/>
        <w:rPr>
          <w:rFonts w:eastAsia="Calibri"/>
          <w:sz w:val="24"/>
          <w:rtl/>
          <w:lang w:eastAsia="en-US"/>
        </w:rPr>
      </w:pPr>
      <w:r w:rsidRPr="008D6479">
        <w:rPr>
          <w:rFonts w:eastAsia="Calibri" w:hint="cs"/>
          <w:sz w:val="24"/>
          <w:rtl/>
          <w:lang w:eastAsia="en-US"/>
        </w:rPr>
        <w:t xml:space="preserve">גוף מוסדי </w:t>
      </w:r>
      <w:r w:rsidRPr="008D6479">
        <w:rPr>
          <w:rFonts w:eastAsia="Calibri"/>
          <w:sz w:val="24"/>
          <w:rtl/>
          <w:lang w:eastAsia="en-US"/>
        </w:rPr>
        <w:t xml:space="preserve">רשאי לתת הלוואה למבוטח או לעמית, </w:t>
      </w:r>
      <w:r w:rsidRPr="008D6479">
        <w:rPr>
          <w:rFonts w:eastAsia="Calibri" w:hint="cs"/>
          <w:sz w:val="24"/>
          <w:rtl/>
          <w:lang w:eastAsia="en-US"/>
        </w:rPr>
        <w:t xml:space="preserve">כנגד יתרת החיסכון הצבורה שלו, למעט כספים בגין מרכיב הפיצויים, </w:t>
      </w:r>
      <w:r w:rsidRPr="008D6479">
        <w:rPr>
          <w:rFonts w:eastAsia="Calibri"/>
          <w:sz w:val="24"/>
          <w:rtl/>
          <w:lang w:eastAsia="en-US"/>
        </w:rPr>
        <w:t xml:space="preserve">בהתקיים כל אלה: </w:t>
      </w:r>
    </w:p>
    <w:p w14:paraId="2F75F3BA" w14:textId="77777777" w:rsidR="00BB04CC" w:rsidRPr="008D6479" w:rsidRDefault="00BB04CC" w:rsidP="006158C1">
      <w:pPr>
        <w:numPr>
          <w:ilvl w:val="3"/>
          <w:numId w:val="1787"/>
        </w:numPr>
        <w:tabs>
          <w:tab w:val="num" w:pos="3351"/>
        </w:tabs>
        <w:spacing w:line="360" w:lineRule="auto"/>
        <w:rPr>
          <w:rFonts w:eastAsia="Calibri"/>
          <w:sz w:val="24"/>
        </w:rPr>
      </w:pPr>
      <w:r w:rsidRPr="008D6479">
        <w:rPr>
          <w:rFonts w:eastAsia="Calibri" w:hint="cs"/>
          <w:sz w:val="24"/>
          <w:rtl/>
        </w:rPr>
        <w:t>סכום</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ההלוואות</w:t>
      </w:r>
      <w:r w:rsidRPr="008D6479">
        <w:rPr>
          <w:rFonts w:eastAsia="Calibri"/>
          <w:sz w:val="24"/>
          <w:rtl/>
        </w:rPr>
        <w:t xml:space="preserve"> </w:t>
      </w:r>
      <w:r w:rsidRPr="008D6479">
        <w:rPr>
          <w:rFonts w:eastAsia="Calibri" w:hint="cs"/>
          <w:sz w:val="24"/>
          <w:rtl/>
        </w:rPr>
        <w:t>למבוטחים</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לעמיתים הניתן כנגד כספי המשקיע המוסדי</w:t>
      </w:r>
      <w:r w:rsidRPr="008D6479">
        <w:rPr>
          <w:rFonts w:eastAsia="Calibri"/>
          <w:sz w:val="24"/>
          <w:rtl/>
        </w:rPr>
        <w:t xml:space="preserve"> </w:t>
      </w:r>
      <w:r w:rsidRPr="008D6479">
        <w:rPr>
          <w:rFonts w:eastAsia="Calibri" w:hint="cs"/>
          <w:sz w:val="24"/>
          <w:rtl/>
        </w:rPr>
        <w:t>אינו עולה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10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מהשווי</w:t>
      </w:r>
      <w:r w:rsidRPr="008D6479">
        <w:rPr>
          <w:rFonts w:eastAsia="Calibri"/>
          <w:sz w:val="24"/>
          <w:rtl/>
        </w:rPr>
        <w:t xml:space="preserve"> </w:t>
      </w:r>
      <w:r w:rsidRPr="008D6479">
        <w:rPr>
          <w:rFonts w:eastAsia="Calibri" w:hint="cs"/>
          <w:sz w:val="24"/>
          <w:rtl/>
        </w:rPr>
        <w:t>המשוערך</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נכסיו.</w:t>
      </w:r>
    </w:p>
    <w:p w14:paraId="5B13EC54" w14:textId="77777777" w:rsidR="00BB04CC" w:rsidRPr="008D6479" w:rsidRDefault="00BB04CC" w:rsidP="006158C1">
      <w:pPr>
        <w:numPr>
          <w:ilvl w:val="3"/>
          <w:numId w:val="1787"/>
        </w:numPr>
        <w:tabs>
          <w:tab w:val="num" w:pos="3351"/>
        </w:tabs>
        <w:spacing w:line="360" w:lineRule="auto"/>
        <w:rPr>
          <w:rFonts w:eastAsia="Calibri"/>
          <w:sz w:val="24"/>
        </w:rPr>
      </w:pPr>
      <w:r w:rsidRPr="008D6479">
        <w:rPr>
          <w:rFonts w:eastAsia="Calibri" w:hint="cs"/>
          <w:sz w:val="24"/>
          <w:rtl/>
        </w:rPr>
        <w:t>ניתנה</w:t>
      </w:r>
      <w:r w:rsidRPr="008D6479">
        <w:rPr>
          <w:rFonts w:eastAsia="Calibri"/>
          <w:sz w:val="24"/>
          <w:rtl/>
        </w:rPr>
        <w:t xml:space="preserve"> הלוואה למבוטח או לעמית כנגד</w:t>
      </w:r>
      <w:r w:rsidRPr="008D6479">
        <w:rPr>
          <w:rFonts w:eastAsia="Calibri" w:hint="cs"/>
          <w:sz w:val="24"/>
          <w:rtl/>
        </w:rPr>
        <w:t xml:space="preserve"> </w:t>
      </w:r>
      <w:r w:rsidRPr="008D6479">
        <w:rPr>
          <w:rFonts w:eastAsia="Calibri"/>
          <w:sz w:val="24"/>
          <w:rtl/>
        </w:rPr>
        <w:t>כספים נזילים</w:t>
      </w:r>
      <w:r w:rsidRPr="008D6479">
        <w:rPr>
          <w:rFonts w:eastAsia="Calibri" w:hint="cs"/>
          <w:sz w:val="24"/>
          <w:rtl/>
        </w:rPr>
        <w:t>, או כספים בפוליסת ביטוח שלא הוצאה על פי קופת ביטוח, סכום</w:t>
      </w:r>
      <w:r w:rsidRPr="008D6479">
        <w:rPr>
          <w:rFonts w:eastAsia="Calibri"/>
          <w:sz w:val="24"/>
          <w:rtl/>
        </w:rPr>
        <w:t xml:space="preserve"> </w:t>
      </w: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למבוטח</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לעמית</w:t>
      </w:r>
      <w:r w:rsidRPr="008D6479">
        <w:rPr>
          <w:rFonts w:eastAsia="Calibri"/>
          <w:sz w:val="24"/>
          <w:rtl/>
        </w:rPr>
        <w:t xml:space="preserve"> </w:t>
      </w:r>
      <w:r w:rsidRPr="008D6479">
        <w:rPr>
          <w:rFonts w:eastAsia="Calibri" w:hint="cs"/>
          <w:sz w:val="24"/>
          <w:rtl/>
        </w:rPr>
        <w:t>אינו עולה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80</w:t>
      </w:r>
      <w:r w:rsidRPr="008D6479">
        <w:rPr>
          <w:rFonts w:eastAsia="Calibri"/>
          <w:sz w:val="24"/>
          <w:rtl/>
        </w:rPr>
        <w:t xml:space="preserve">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מערך</w:t>
      </w:r>
      <w:r w:rsidRPr="008D6479">
        <w:rPr>
          <w:rFonts w:eastAsia="Calibri"/>
          <w:sz w:val="24"/>
          <w:rtl/>
        </w:rPr>
        <w:t xml:space="preserve"> </w:t>
      </w:r>
      <w:r w:rsidRPr="008D6479">
        <w:rPr>
          <w:rFonts w:eastAsia="Calibri" w:hint="cs"/>
          <w:sz w:val="24"/>
          <w:rtl/>
        </w:rPr>
        <w:t>הפדיון</w:t>
      </w:r>
      <w:r w:rsidRPr="008D6479">
        <w:rPr>
          <w:rFonts w:eastAsia="Calibri"/>
          <w:sz w:val="24"/>
          <w:rtl/>
        </w:rPr>
        <w:t xml:space="preserve"> </w:t>
      </w:r>
      <w:r w:rsidRPr="008D6479">
        <w:rPr>
          <w:rFonts w:eastAsia="Calibri" w:hint="cs"/>
          <w:sz w:val="24"/>
          <w:rtl/>
        </w:rPr>
        <w:t>בעת</w:t>
      </w:r>
      <w:r w:rsidRPr="008D6479">
        <w:rPr>
          <w:rFonts w:eastAsia="Calibri"/>
          <w:sz w:val="24"/>
          <w:rtl/>
        </w:rPr>
        <w:t xml:space="preserve"> </w:t>
      </w:r>
      <w:r w:rsidRPr="008D6479">
        <w:rPr>
          <w:rFonts w:eastAsia="Calibri" w:hint="cs"/>
          <w:sz w:val="24"/>
          <w:rtl/>
        </w:rPr>
        <w:t>מתן</w:t>
      </w:r>
      <w:r w:rsidRPr="008D6479">
        <w:rPr>
          <w:rFonts w:eastAsia="Calibri"/>
          <w:sz w:val="24"/>
          <w:rtl/>
        </w:rPr>
        <w:t xml:space="preserve"> </w:t>
      </w: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מהסכום</w:t>
      </w:r>
      <w:r w:rsidRPr="008D6479">
        <w:rPr>
          <w:rFonts w:eastAsia="Calibri"/>
          <w:sz w:val="24"/>
          <w:rtl/>
        </w:rPr>
        <w:t xml:space="preserve"> </w:t>
      </w:r>
      <w:r w:rsidRPr="008D6479">
        <w:rPr>
          <w:rFonts w:eastAsia="Calibri" w:hint="cs"/>
          <w:sz w:val="24"/>
          <w:rtl/>
        </w:rPr>
        <w:t>העומד</w:t>
      </w:r>
      <w:r w:rsidRPr="008D6479">
        <w:rPr>
          <w:rFonts w:eastAsia="Calibri"/>
          <w:sz w:val="24"/>
          <w:rtl/>
        </w:rPr>
        <w:t xml:space="preserve"> </w:t>
      </w:r>
      <w:r w:rsidRPr="008D6479">
        <w:rPr>
          <w:rFonts w:eastAsia="Calibri" w:hint="cs"/>
          <w:sz w:val="24"/>
          <w:rtl/>
        </w:rPr>
        <w:t>לזכותו</w:t>
      </w:r>
      <w:r w:rsidRPr="008D6479">
        <w:rPr>
          <w:rFonts w:eastAsia="Calibri"/>
          <w:sz w:val="24"/>
          <w:rtl/>
        </w:rPr>
        <w:t xml:space="preserve"> </w:t>
      </w:r>
      <w:r w:rsidRPr="008D6479">
        <w:rPr>
          <w:rFonts w:eastAsia="Calibri" w:hint="cs"/>
          <w:sz w:val="24"/>
          <w:rtl/>
        </w:rPr>
        <w:t>בקופת</w:t>
      </w:r>
      <w:r w:rsidRPr="008D6479">
        <w:rPr>
          <w:rFonts w:eastAsia="Calibri"/>
          <w:sz w:val="24"/>
          <w:rtl/>
        </w:rPr>
        <w:t xml:space="preserve"> </w:t>
      </w:r>
      <w:r w:rsidRPr="008D6479">
        <w:rPr>
          <w:rFonts w:eastAsia="Calibri" w:hint="cs"/>
          <w:sz w:val="24"/>
          <w:rtl/>
        </w:rPr>
        <w:t>הגמל</w:t>
      </w:r>
      <w:r w:rsidRPr="008D6479">
        <w:rPr>
          <w:rFonts w:eastAsia="Calibri"/>
          <w:sz w:val="24"/>
          <w:rtl/>
        </w:rPr>
        <w:t xml:space="preserve"> </w:t>
      </w:r>
      <w:r w:rsidRPr="008D6479">
        <w:rPr>
          <w:rFonts w:eastAsia="Calibri" w:hint="cs"/>
          <w:sz w:val="24"/>
          <w:rtl/>
        </w:rPr>
        <w:t>בעת</w:t>
      </w:r>
      <w:r w:rsidRPr="008D6479">
        <w:rPr>
          <w:rFonts w:eastAsia="Calibri"/>
          <w:sz w:val="24"/>
          <w:rtl/>
        </w:rPr>
        <w:t xml:space="preserve"> </w:t>
      </w:r>
      <w:r w:rsidRPr="008D6479">
        <w:rPr>
          <w:rFonts w:eastAsia="Calibri" w:hint="cs"/>
          <w:sz w:val="24"/>
          <w:rtl/>
        </w:rPr>
        <w:t>מתן</w:t>
      </w:r>
      <w:r w:rsidRPr="008D6479">
        <w:rPr>
          <w:rFonts w:eastAsia="Calibri"/>
          <w:sz w:val="24"/>
          <w:rtl/>
        </w:rPr>
        <w:t xml:space="preserve"> </w:t>
      </w: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לפי</w:t>
      </w:r>
      <w:r w:rsidRPr="008D6479">
        <w:rPr>
          <w:rFonts w:eastAsia="Calibri"/>
          <w:sz w:val="24"/>
          <w:rtl/>
        </w:rPr>
        <w:t xml:space="preserve"> </w:t>
      </w:r>
      <w:r w:rsidRPr="008D6479">
        <w:rPr>
          <w:rFonts w:eastAsia="Calibri" w:hint="cs"/>
          <w:sz w:val="24"/>
          <w:rtl/>
        </w:rPr>
        <w:t>העניין</w:t>
      </w:r>
      <w:r w:rsidRPr="008D6479">
        <w:rPr>
          <w:rFonts w:eastAsia="Calibri"/>
          <w:sz w:val="24"/>
          <w:rtl/>
        </w:rPr>
        <w:t>;</w:t>
      </w:r>
    </w:p>
    <w:p w14:paraId="265E307A"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 xml:space="preserve">ניתנה הלוואה לעמית כנגד כספים לא נזילים בקרן השתלמות </w:t>
      </w:r>
      <w:r w:rsidRPr="008D6479">
        <w:rPr>
          <w:rFonts w:eastAsia="Calibri"/>
          <w:sz w:val="24"/>
          <w:rtl/>
        </w:rPr>
        <w:t>–</w:t>
      </w:r>
      <w:r w:rsidRPr="008D6479">
        <w:rPr>
          <w:rFonts w:eastAsia="Calibri" w:hint="cs"/>
          <w:sz w:val="24"/>
          <w:rtl/>
        </w:rPr>
        <w:t xml:space="preserve"> סכום ההלוואה לעמית אינו עולה על 50 אחוזים מהסכום העומד לזכותו בקרן ההשתלמות בעת מתן ההלוואה;</w:t>
      </w:r>
    </w:p>
    <w:p w14:paraId="0676899F" w14:textId="76A65615"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ניתנה</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למבוטח או לעמית כנגד כספים שאינם </w:t>
      </w:r>
      <w:r w:rsidRPr="008D6479">
        <w:rPr>
          <w:rFonts w:eastAsia="Calibri" w:hint="cs"/>
          <w:sz w:val="24"/>
          <w:rtl/>
        </w:rPr>
        <w:t>מנויים בפסקאות</w:t>
      </w:r>
      <w:r w:rsidR="00644BBC">
        <w:rPr>
          <w:rFonts w:eastAsia="Calibri" w:hint="cs"/>
          <w:sz w:val="24"/>
          <w:rtl/>
        </w:rPr>
        <w:t xml:space="preserve"> משנה</w:t>
      </w:r>
      <w:r w:rsidRPr="008D6479">
        <w:rPr>
          <w:rFonts w:eastAsia="Calibri" w:hint="cs"/>
          <w:sz w:val="24"/>
          <w:rtl/>
        </w:rPr>
        <w:t xml:space="preserve"> (</w:t>
      </w:r>
      <w:r w:rsidR="00E57B1D">
        <w:rPr>
          <w:rFonts w:eastAsia="Calibri" w:hint="cs"/>
          <w:sz w:val="24"/>
          <w:rtl/>
        </w:rPr>
        <w:t>2</w:t>
      </w:r>
      <w:r w:rsidRPr="008D6479">
        <w:rPr>
          <w:rFonts w:eastAsia="Calibri" w:hint="cs"/>
          <w:sz w:val="24"/>
          <w:rtl/>
        </w:rPr>
        <w:t>)</w:t>
      </w:r>
      <w:r w:rsidRPr="008D6479">
        <w:rPr>
          <w:rFonts w:eastAsia="Calibri"/>
          <w:sz w:val="24"/>
          <w:rtl/>
        </w:rPr>
        <w:t xml:space="preserve"> </w:t>
      </w:r>
      <w:r w:rsidRPr="008D6479">
        <w:rPr>
          <w:rFonts w:eastAsia="Calibri" w:hint="cs"/>
          <w:sz w:val="24"/>
          <w:rtl/>
        </w:rPr>
        <w:t>ו- (</w:t>
      </w:r>
      <w:r w:rsidR="00E57B1D">
        <w:rPr>
          <w:rFonts w:eastAsia="Calibri" w:hint="cs"/>
          <w:sz w:val="24"/>
          <w:rtl/>
        </w:rPr>
        <w:t>3</w:t>
      </w:r>
      <w:r w:rsidRPr="008D6479">
        <w:rPr>
          <w:rFonts w:eastAsia="Calibri" w:hint="cs"/>
          <w:sz w:val="24"/>
          <w:rtl/>
        </w:rPr>
        <w:t xml:space="preserve">) לעיל </w:t>
      </w:r>
      <w:r w:rsidRPr="008D6479">
        <w:rPr>
          <w:rFonts w:eastAsia="Calibri"/>
          <w:sz w:val="24"/>
          <w:rtl/>
        </w:rPr>
        <w:t xml:space="preserve">- סכום ההלוואה למבוטח או לעמית </w:t>
      </w:r>
      <w:r w:rsidRPr="008D6479">
        <w:rPr>
          <w:rFonts w:eastAsia="Calibri" w:hint="cs"/>
          <w:sz w:val="24"/>
          <w:rtl/>
        </w:rPr>
        <w:t>אינו עולה</w:t>
      </w:r>
      <w:r w:rsidRPr="008D6479">
        <w:rPr>
          <w:rFonts w:eastAsia="Calibri"/>
          <w:sz w:val="24"/>
          <w:rtl/>
        </w:rPr>
        <w:t xml:space="preserve"> על 30 אחוזים מערך הפדיון בעת מתן ההלוואה</w:t>
      </w:r>
      <w:r w:rsidRPr="008D6479">
        <w:rPr>
          <w:rFonts w:eastAsia="Calibri" w:hint="cs"/>
          <w:sz w:val="24"/>
          <w:rtl/>
        </w:rPr>
        <w:t xml:space="preserve"> או מהסכום העומד לזכותו </w:t>
      </w:r>
      <w:r w:rsidRPr="008D6479">
        <w:rPr>
          <w:rFonts w:eastAsia="Calibri"/>
          <w:sz w:val="24"/>
          <w:rtl/>
        </w:rPr>
        <w:t>בקופת הגמל בעת מתן ההלוואה, לפי העניין;</w:t>
      </w:r>
    </w:p>
    <w:p w14:paraId="0C8A4F50"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ניתנת</w:t>
      </w:r>
      <w:r w:rsidRPr="008D6479">
        <w:rPr>
          <w:rFonts w:eastAsia="Calibri"/>
          <w:sz w:val="24"/>
          <w:rtl/>
        </w:rPr>
        <w:t xml:space="preserve"> </w:t>
      </w:r>
      <w:r w:rsidRPr="008D6479">
        <w:rPr>
          <w:rFonts w:eastAsia="Calibri" w:hint="cs"/>
          <w:sz w:val="24"/>
          <w:rtl/>
        </w:rPr>
        <w:t>לתקופה</w:t>
      </w:r>
      <w:r w:rsidRPr="008D6479">
        <w:rPr>
          <w:rFonts w:eastAsia="Calibri"/>
          <w:sz w:val="24"/>
          <w:rtl/>
        </w:rPr>
        <w:t xml:space="preserve"> </w:t>
      </w:r>
      <w:r w:rsidRPr="008D6479">
        <w:rPr>
          <w:rFonts w:eastAsia="Calibri" w:hint="cs"/>
          <w:sz w:val="24"/>
          <w:rtl/>
        </w:rPr>
        <w:t>שאינה</w:t>
      </w:r>
      <w:r w:rsidRPr="008D6479">
        <w:rPr>
          <w:rFonts w:eastAsia="Calibri"/>
          <w:sz w:val="24"/>
          <w:rtl/>
        </w:rPr>
        <w:t xml:space="preserve"> </w:t>
      </w:r>
      <w:r w:rsidRPr="008D6479">
        <w:rPr>
          <w:rFonts w:eastAsia="Calibri" w:hint="cs"/>
          <w:sz w:val="24"/>
          <w:rtl/>
        </w:rPr>
        <w:t>עולה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שבע</w:t>
      </w:r>
      <w:r w:rsidRPr="008D6479">
        <w:rPr>
          <w:rFonts w:eastAsia="Calibri"/>
          <w:sz w:val="24"/>
          <w:rtl/>
        </w:rPr>
        <w:t xml:space="preserve"> </w:t>
      </w:r>
      <w:r w:rsidRPr="008D6479">
        <w:rPr>
          <w:rFonts w:eastAsia="Calibri" w:hint="cs"/>
          <w:sz w:val="24"/>
          <w:rtl/>
        </w:rPr>
        <w:t>שנים</w:t>
      </w:r>
      <w:r w:rsidRPr="008D6479">
        <w:rPr>
          <w:rFonts w:eastAsia="Calibri"/>
          <w:sz w:val="24"/>
          <w:rtl/>
        </w:rPr>
        <w:t>;</w:t>
      </w:r>
    </w:p>
    <w:p w14:paraId="31116C88"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ניתנת</w:t>
      </w:r>
      <w:r w:rsidRPr="008D6479">
        <w:rPr>
          <w:rFonts w:eastAsia="Calibri"/>
          <w:sz w:val="24"/>
          <w:rtl/>
        </w:rPr>
        <w:t xml:space="preserve"> בתנאים מסחריים רגילים ובהתאם לנוהל שקבעה ועדת ההשקעות של ה</w:t>
      </w:r>
      <w:r w:rsidRPr="008D6479">
        <w:rPr>
          <w:rFonts w:eastAsia="Calibri" w:hint="cs"/>
          <w:sz w:val="24"/>
          <w:rtl/>
        </w:rPr>
        <w:t>גוף</w:t>
      </w:r>
      <w:r w:rsidRPr="008D6479">
        <w:rPr>
          <w:rFonts w:eastAsia="Calibri"/>
          <w:sz w:val="24"/>
          <w:rtl/>
        </w:rPr>
        <w:t xml:space="preserve"> המוסדי לעניין זה;</w:t>
      </w:r>
    </w:p>
    <w:p w14:paraId="047D674A"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נושאת</w:t>
      </w:r>
      <w:r w:rsidRPr="008D6479">
        <w:rPr>
          <w:rFonts w:eastAsia="Calibri"/>
          <w:sz w:val="24"/>
          <w:rtl/>
        </w:rPr>
        <w:t xml:space="preserve"> </w:t>
      </w:r>
      <w:r w:rsidRPr="008D6479">
        <w:rPr>
          <w:rFonts w:eastAsia="Calibri" w:hint="cs"/>
          <w:sz w:val="24"/>
          <w:rtl/>
        </w:rPr>
        <w:t>ריבית</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הפרשי</w:t>
      </w:r>
      <w:r w:rsidRPr="008D6479">
        <w:rPr>
          <w:rFonts w:eastAsia="Calibri"/>
          <w:sz w:val="24"/>
          <w:rtl/>
        </w:rPr>
        <w:t xml:space="preserve"> </w:t>
      </w:r>
      <w:r w:rsidRPr="008D6479">
        <w:rPr>
          <w:rFonts w:eastAsia="Calibri" w:hint="cs"/>
          <w:sz w:val="24"/>
          <w:rtl/>
        </w:rPr>
        <w:t>הצמדה</w:t>
      </w:r>
      <w:r w:rsidRPr="008D6479">
        <w:rPr>
          <w:rFonts w:eastAsia="Calibri"/>
          <w:sz w:val="24"/>
          <w:rtl/>
        </w:rPr>
        <w:t xml:space="preserve"> </w:t>
      </w:r>
      <w:r w:rsidRPr="008D6479">
        <w:rPr>
          <w:rFonts w:eastAsia="Calibri" w:hint="cs"/>
          <w:sz w:val="24"/>
          <w:rtl/>
        </w:rPr>
        <w:t>וריבית</w:t>
      </w:r>
      <w:r w:rsidRPr="008D6479">
        <w:rPr>
          <w:rFonts w:eastAsia="Calibri"/>
          <w:sz w:val="24"/>
          <w:rtl/>
        </w:rPr>
        <w:t xml:space="preserve"> </w:t>
      </w:r>
      <w:r w:rsidRPr="008D6479">
        <w:rPr>
          <w:rFonts w:eastAsia="Calibri" w:hint="cs"/>
          <w:sz w:val="24"/>
          <w:rtl/>
        </w:rPr>
        <w:t>בשיעורים</w:t>
      </w:r>
      <w:r w:rsidRPr="008D6479">
        <w:rPr>
          <w:rFonts w:eastAsia="Calibri"/>
          <w:sz w:val="24"/>
          <w:rtl/>
        </w:rPr>
        <w:t xml:space="preserve"> </w:t>
      </w:r>
      <w:r w:rsidRPr="008D6479">
        <w:rPr>
          <w:rFonts w:eastAsia="Calibri" w:hint="cs"/>
          <w:sz w:val="24"/>
          <w:rtl/>
        </w:rPr>
        <w:t>שאינם פוחתים</w:t>
      </w:r>
      <w:r w:rsidRPr="008D6479">
        <w:rPr>
          <w:rFonts w:eastAsia="Calibri"/>
          <w:sz w:val="24"/>
          <w:rtl/>
        </w:rPr>
        <w:t xml:space="preserve"> </w:t>
      </w:r>
      <w:r w:rsidRPr="008D6479">
        <w:rPr>
          <w:rFonts w:eastAsia="Calibri" w:hint="cs"/>
          <w:sz w:val="24"/>
          <w:rtl/>
        </w:rPr>
        <w:t>משיעור</w:t>
      </w:r>
      <w:r w:rsidRPr="008D6479">
        <w:rPr>
          <w:rFonts w:eastAsia="Calibri"/>
          <w:sz w:val="24"/>
          <w:rtl/>
        </w:rPr>
        <w:t xml:space="preserve"> </w:t>
      </w:r>
      <w:r w:rsidRPr="008D6479">
        <w:rPr>
          <w:rFonts w:eastAsia="Calibri" w:hint="cs"/>
          <w:sz w:val="24"/>
          <w:rtl/>
        </w:rPr>
        <w:t>הריבית</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הפרשי</w:t>
      </w:r>
      <w:r w:rsidRPr="008D6479">
        <w:rPr>
          <w:rFonts w:eastAsia="Calibri"/>
          <w:sz w:val="24"/>
          <w:rtl/>
        </w:rPr>
        <w:t xml:space="preserve"> </w:t>
      </w:r>
      <w:r w:rsidRPr="008D6479">
        <w:rPr>
          <w:rFonts w:eastAsia="Calibri" w:hint="cs"/>
          <w:sz w:val="24"/>
          <w:rtl/>
        </w:rPr>
        <w:t>ההצמדה</w:t>
      </w:r>
      <w:r w:rsidRPr="008D6479">
        <w:rPr>
          <w:rFonts w:eastAsia="Calibri"/>
          <w:sz w:val="24"/>
          <w:rtl/>
        </w:rPr>
        <w:t xml:space="preserve"> </w:t>
      </w:r>
      <w:r w:rsidRPr="008D6479">
        <w:rPr>
          <w:rFonts w:eastAsia="Calibri" w:hint="cs"/>
          <w:sz w:val="24"/>
          <w:rtl/>
        </w:rPr>
        <w:t>וריבית</w:t>
      </w:r>
      <w:r w:rsidRPr="008D6479">
        <w:rPr>
          <w:rFonts w:eastAsia="Calibri"/>
          <w:sz w:val="24"/>
          <w:rtl/>
        </w:rPr>
        <w:t xml:space="preserve">, </w:t>
      </w:r>
      <w:r w:rsidRPr="008D6479">
        <w:rPr>
          <w:rFonts w:eastAsia="Calibri" w:hint="cs"/>
          <w:sz w:val="24"/>
          <w:rtl/>
        </w:rPr>
        <w:t>לפי</w:t>
      </w:r>
      <w:r w:rsidRPr="008D6479">
        <w:rPr>
          <w:rFonts w:eastAsia="Calibri"/>
          <w:sz w:val="24"/>
          <w:rtl/>
        </w:rPr>
        <w:t xml:space="preserve"> </w:t>
      </w:r>
      <w:r w:rsidRPr="008D6479">
        <w:rPr>
          <w:rFonts w:eastAsia="Calibri" w:hint="cs"/>
          <w:sz w:val="24"/>
          <w:rtl/>
        </w:rPr>
        <w:t>העניין</w:t>
      </w:r>
      <w:r w:rsidRPr="008D6479">
        <w:rPr>
          <w:rFonts w:eastAsia="Calibri"/>
          <w:sz w:val="24"/>
          <w:rtl/>
        </w:rPr>
        <w:t xml:space="preserve">, </w:t>
      </w:r>
      <w:r w:rsidRPr="008D6479">
        <w:rPr>
          <w:rFonts w:eastAsia="Calibri" w:hint="cs"/>
          <w:sz w:val="24"/>
          <w:rtl/>
        </w:rPr>
        <w:t>שמקבל</w:t>
      </w:r>
      <w:r w:rsidRPr="008D6479">
        <w:rPr>
          <w:rFonts w:eastAsia="Calibri"/>
          <w:sz w:val="24"/>
          <w:rtl/>
        </w:rPr>
        <w:t xml:space="preserve"> </w:t>
      </w:r>
      <w:r w:rsidRPr="008D6479">
        <w:rPr>
          <w:rFonts w:eastAsia="Calibri" w:hint="cs"/>
          <w:sz w:val="24"/>
          <w:rtl/>
        </w:rPr>
        <w:t>הגוף</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שהיה</w:t>
      </w:r>
      <w:r w:rsidRPr="008D6479">
        <w:rPr>
          <w:rFonts w:eastAsia="Calibri"/>
          <w:sz w:val="24"/>
          <w:rtl/>
        </w:rPr>
        <w:t xml:space="preserve"> </w:t>
      </w:r>
      <w:r w:rsidRPr="008D6479">
        <w:rPr>
          <w:rFonts w:eastAsia="Calibri" w:hint="cs"/>
          <w:sz w:val="24"/>
          <w:rtl/>
        </w:rPr>
        <w:t>יכול</w:t>
      </w:r>
      <w:r w:rsidRPr="008D6479">
        <w:rPr>
          <w:rFonts w:eastAsia="Calibri"/>
          <w:sz w:val="24"/>
          <w:rtl/>
        </w:rPr>
        <w:t xml:space="preserve"> </w:t>
      </w:r>
      <w:r w:rsidRPr="008D6479">
        <w:rPr>
          <w:rFonts w:eastAsia="Calibri" w:hint="cs"/>
          <w:sz w:val="24"/>
          <w:rtl/>
        </w:rPr>
        <w:t>לקבל</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הלוואות</w:t>
      </w:r>
      <w:r w:rsidRPr="008D6479">
        <w:rPr>
          <w:rFonts w:eastAsia="Calibri"/>
          <w:sz w:val="24"/>
          <w:rtl/>
        </w:rPr>
        <w:t xml:space="preserve"> </w:t>
      </w:r>
      <w:r w:rsidRPr="008D6479">
        <w:rPr>
          <w:rFonts w:eastAsia="Calibri" w:hint="cs"/>
          <w:sz w:val="24"/>
          <w:rtl/>
        </w:rPr>
        <w:t>בתנאים</w:t>
      </w:r>
      <w:r w:rsidRPr="008D6479">
        <w:rPr>
          <w:rFonts w:eastAsia="Calibri"/>
          <w:sz w:val="24"/>
          <w:rtl/>
        </w:rPr>
        <w:t xml:space="preserve"> </w:t>
      </w:r>
      <w:r w:rsidRPr="008D6479">
        <w:rPr>
          <w:rFonts w:eastAsia="Calibri" w:hint="cs"/>
          <w:sz w:val="24"/>
          <w:rtl/>
        </w:rPr>
        <w:t>זהים</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דומים</w:t>
      </w:r>
      <w:r w:rsidRPr="008D6479">
        <w:rPr>
          <w:rFonts w:eastAsia="Calibri"/>
          <w:sz w:val="24"/>
          <w:rtl/>
        </w:rPr>
        <w:t>;</w:t>
      </w:r>
    </w:p>
    <w:p w14:paraId="59F0391B"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המבוטח</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העמית</w:t>
      </w:r>
      <w:r w:rsidRPr="008D6479">
        <w:rPr>
          <w:rFonts w:eastAsia="Calibri"/>
          <w:sz w:val="24"/>
          <w:rtl/>
        </w:rPr>
        <w:t xml:space="preserve"> </w:t>
      </w:r>
      <w:r w:rsidRPr="008D6479">
        <w:rPr>
          <w:rFonts w:eastAsia="Calibri" w:hint="cs"/>
          <w:sz w:val="24"/>
          <w:rtl/>
        </w:rPr>
        <w:t>התחייב</w:t>
      </w:r>
      <w:r w:rsidRPr="008D6479">
        <w:rPr>
          <w:rFonts w:eastAsia="Calibri"/>
          <w:sz w:val="24"/>
          <w:rtl/>
        </w:rPr>
        <w:t xml:space="preserve"> </w:t>
      </w:r>
      <w:r w:rsidRPr="008D6479">
        <w:rPr>
          <w:rFonts w:eastAsia="Calibri" w:hint="cs"/>
          <w:sz w:val="24"/>
          <w:rtl/>
        </w:rPr>
        <w:t>בכתב</w:t>
      </w:r>
      <w:r w:rsidRPr="008D6479">
        <w:rPr>
          <w:rFonts w:eastAsia="Calibri"/>
          <w:sz w:val="24"/>
          <w:rtl/>
        </w:rPr>
        <w:t xml:space="preserve"> </w:t>
      </w:r>
      <w:r w:rsidRPr="008D6479">
        <w:rPr>
          <w:rFonts w:eastAsia="Calibri" w:hint="cs"/>
          <w:sz w:val="24"/>
          <w:rtl/>
        </w:rPr>
        <w:t>כלפי</w:t>
      </w:r>
      <w:r w:rsidRPr="008D6479">
        <w:rPr>
          <w:rFonts w:eastAsia="Calibri"/>
          <w:sz w:val="24"/>
          <w:rtl/>
        </w:rPr>
        <w:t xml:space="preserve"> </w:t>
      </w:r>
      <w:r w:rsidRPr="008D6479">
        <w:rPr>
          <w:rFonts w:eastAsia="Calibri" w:hint="cs"/>
          <w:sz w:val="24"/>
          <w:rtl/>
        </w:rPr>
        <w:t>הגוף</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לסלק</w:t>
      </w:r>
      <w:r w:rsidRPr="008D6479">
        <w:rPr>
          <w:rFonts w:eastAsia="Calibri"/>
          <w:sz w:val="24"/>
          <w:rtl/>
        </w:rPr>
        <w:t xml:space="preserve"> </w:t>
      </w:r>
      <w:r w:rsidRPr="008D6479">
        <w:rPr>
          <w:rFonts w:eastAsia="Calibri" w:hint="cs"/>
          <w:sz w:val="24"/>
          <w:rtl/>
        </w:rPr>
        <w:t>את</w:t>
      </w:r>
      <w:r w:rsidRPr="008D6479">
        <w:rPr>
          <w:rFonts w:eastAsia="Calibri"/>
          <w:sz w:val="24"/>
          <w:rtl/>
        </w:rPr>
        <w:t xml:space="preserve"> </w:t>
      </w:r>
      <w:r w:rsidRPr="008D6479">
        <w:rPr>
          <w:rFonts w:eastAsia="Calibri" w:hint="cs"/>
          <w:sz w:val="24"/>
          <w:rtl/>
        </w:rPr>
        <w:t>התשלומים</w:t>
      </w:r>
      <w:r w:rsidRPr="008D6479">
        <w:rPr>
          <w:rFonts w:eastAsia="Calibri"/>
          <w:sz w:val="24"/>
          <w:rtl/>
        </w:rPr>
        <w:t xml:space="preserve"> </w:t>
      </w:r>
      <w:r w:rsidRPr="008D6479">
        <w:rPr>
          <w:rFonts w:eastAsia="Calibri" w:hint="cs"/>
          <w:sz w:val="24"/>
          <w:rtl/>
        </w:rPr>
        <w:t>כאמור</w:t>
      </w:r>
      <w:r w:rsidRPr="008D6479">
        <w:rPr>
          <w:rFonts w:eastAsia="Calibri"/>
          <w:sz w:val="24"/>
          <w:rtl/>
        </w:rPr>
        <w:t>;</w:t>
      </w:r>
    </w:p>
    <w:p w14:paraId="6FCB95A0"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בתנאי</w:t>
      </w:r>
      <w:r w:rsidRPr="008D6479">
        <w:rPr>
          <w:rFonts w:eastAsia="Calibri"/>
          <w:sz w:val="24"/>
          <w:rtl/>
        </w:rPr>
        <w:t xml:space="preserve"> ההלוואה נקבע כי </w:t>
      </w:r>
      <w:r w:rsidRPr="008D6479">
        <w:rPr>
          <w:rFonts w:eastAsia="Calibri" w:hint="cs"/>
          <w:sz w:val="24"/>
          <w:rtl/>
        </w:rPr>
        <w:t>המבוטח</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העמית</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לפרוע את</w:t>
      </w:r>
      <w:r w:rsidRPr="008D6479">
        <w:rPr>
          <w:rFonts w:eastAsia="Calibri"/>
          <w:sz w:val="24"/>
          <w:rtl/>
        </w:rPr>
        <w:t xml:space="preserve"> </w:t>
      </w:r>
      <w:r w:rsidRPr="008D6479">
        <w:rPr>
          <w:rFonts w:eastAsia="Calibri" w:hint="cs"/>
          <w:sz w:val="24"/>
          <w:rtl/>
        </w:rPr>
        <w:t>ההלוואה</w:t>
      </w:r>
      <w:r w:rsidRPr="008D6479">
        <w:rPr>
          <w:rFonts w:eastAsia="Calibri"/>
          <w:sz w:val="24"/>
          <w:rtl/>
        </w:rPr>
        <w:t xml:space="preserve"> </w:t>
      </w:r>
      <w:r w:rsidRPr="008D6479">
        <w:rPr>
          <w:rFonts w:eastAsia="Calibri" w:hint="cs"/>
          <w:sz w:val="24"/>
          <w:rtl/>
        </w:rPr>
        <w:t>טרם</w:t>
      </w:r>
      <w:r w:rsidRPr="008D6479">
        <w:rPr>
          <w:rFonts w:eastAsia="Calibri"/>
          <w:sz w:val="24"/>
          <w:rtl/>
        </w:rPr>
        <w:t xml:space="preserve"> </w:t>
      </w:r>
      <w:r w:rsidRPr="008D6479">
        <w:rPr>
          <w:rFonts w:eastAsia="Calibri" w:hint="cs"/>
          <w:sz w:val="24"/>
          <w:rtl/>
        </w:rPr>
        <w:t>מועד</w:t>
      </w:r>
      <w:r w:rsidRPr="008D6479">
        <w:rPr>
          <w:rFonts w:eastAsia="Calibri"/>
          <w:sz w:val="24"/>
          <w:rtl/>
        </w:rPr>
        <w:t xml:space="preserve"> </w:t>
      </w:r>
      <w:r w:rsidRPr="008D6479">
        <w:rPr>
          <w:rFonts w:eastAsia="Calibri" w:hint="cs"/>
          <w:sz w:val="24"/>
          <w:rtl/>
        </w:rPr>
        <w:t>פירעונה</w:t>
      </w:r>
      <w:r w:rsidRPr="008D6479">
        <w:rPr>
          <w:rFonts w:eastAsia="Calibri"/>
          <w:sz w:val="24"/>
          <w:rtl/>
        </w:rPr>
        <w:t xml:space="preserve"> בתנאים דומים לאלה הנהוגים לגבי הלוואות דומות</w:t>
      </w:r>
      <w:r w:rsidRPr="008D6479">
        <w:rPr>
          <w:rFonts w:eastAsia="Calibri" w:hint="cs"/>
          <w:sz w:val="24"/>
          <w:rtl/>
        </w:rPr>
        <w:t>.</w:t>
      </w:r>
    </w:p>
    <w:p w14:paraId="70380CA4"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eastAsia="Calibri" w:hint="cs"/>
          <w:sz w:val="24"/>
          <w:rtl/>
        </w:rPr>
        <w:t>מועד תחילת פירעון ההלוואה (למעט בקרן השתלמות ובפוליסת ביטוח שלא הוצאה על פי קופת ביטוח) נקבע כלא</w:t>
      </w:r>
      <w:r w:rsidRPr="008D6479">
        <w:rPr>
          <w:rFonts w:eastAsia="Calibri"/>
          <w:sz w:val="24"/>
          <w:rtl/>
        </w:rPr>
        <w:t xml:space="preserve"> </w:t>
      </w:r>
      <w:r w:rsidRPr="008D6479">
        <w:rPr>
          <w:rFonts w:eastAsia="Calibri" w:hint="cs"/>
          <w:sz w:val="24"/>
          <w:rtl/>
        </w:rPr>
        <w:t>יאוחר</w:t>
      </w:r>
      <w:r w:rsidRPr="008D6479">
        <w:rPr>
          <w:rFonts w:eastAsia="Calibri"/>
          <w:sz w:val="24"/>
          <w:rtl/>
        </w:rPr>
        <w:t xml:space="preserve"> </w:t>
      </w:r>
      <w:r w:rsidRPr="008D6479">
        <w:rPr>
          <w:rFonts w:eastAsia="Calibri" w:hint="cs"/>
          <w:sz w:val="24"/>
          <w:rtl/>
        </w:rPr>
        <w:t>מתום</w:t>
      </w:r>
      <w:r w:rsidRPr="008D6479">
        <w:rPr>
          <w:rFonts w:eastAsia="Calibri"/>
          <w:sz w:val="24"/>
          <w:rtl/>
        </w:rPr>
        <w:t xml:space="preserve"> </w:t>
      </w:r>
      <w:r w:rsidRPr="008D6479">
        <w:rPr>
          <w:rFonts w:eastAsia="Calibri" w:hint="cs"/>
          <w:sz w:val="24"/>
          <w:rtl/>
        </w:rPr>
        <w:t>השנה</w:t>
      </w:r>
      <w:r w:rsidRPr="008D6479">
        <w:rPr>
          <w:rFonts w:eastAsia="Calibri"/>
          <w:sz w:val="24"/>
          <w:rtl/>
        </w:rPr>
        <w:t xml:space="preserve"> </w:t>
      </w:r>
      <w:r w:rsidRPr="008D6479">
        <w:rPr>
          <w:rFonts w:eastAsia="Calibri" w:hint="cs"/>
          <w:sz w:val="24"/>
          <w:rtl/>
        </w:rPr>
        <w:t>הראשונה</w:t>
      </w:r>
      <w:r w:rsidRPr="008D6479">
        <w:rPr>
          <w:rFonts w:eastAsia="Calibri"/>
          <w:sz w:val="24"/>
          <w:rtl/>
        </w:rPr>
        <w:t xml:space="preserve"> </w:t>
      </w:r>
      <w:r w:rsidRPr="008D6479">
        <w:rPr>
          <w:rFonts w:eastAsia="Calibri" w:hint="cs"/>
          <w:sz w:val="24"/>
          <w:rtl/>
        </w:rPr>
        <w:t>ממועד</w:t>
      </w:r>
      <w:r w:rsidRPr="008D6479">
        <w:rPr>
          <w:rFonts w:eastAsia="Calibri"/>
          <w:sz w:val="24"/>
          <w:rtl/>
        </w:rPr>
        <w:t xml:space="preserve"> </w:t>
      </w:r>
      <w:r w:rsidRPr="008D6479">
        <w:rPr>
          <w:rFonts w:eastAsia="Calibri" w:hint="cs"/>
          <w:sz w:val="24"/>
          <w:rtl/>
        </w:rPr>
        <w:t>מתן</w:t>
      </w:r>
      <w:r w:rsidRPr="008D6479">
        <w:rPr>
          <w:rFonts w:eastAsia="Calibri"/>
          <w:sz w:val="24"/>
          <w:rtl/>
        </w:rPr>
        <w:t xml:space="preserve"> </w:t>
      </w:r>
      <w:r w:rsidRPr="008D6479">
        <w:rPr>
          <w:rFonts w:eastAsia="Calibri" w:hint="cs"/>
          <w:sz w:val="24"/>
          <w:rtl/>
        </w:rPr>
        <w:t>ההלוואה</w:t>
      </w:r>
      <w:r w:rsidRPr="008D6479">
        <w:rPr>
          <w:rFonts w:eastAsia="Calibri"/>
          <w:sz w:val="24"/>
          <w:vertAlign w:val="superscript"/>
          <w:rtl/>
        </w:rPr>
        <w:footnoteReference w:id="65"/>
      </w:r>
      <w:r w:rsidRPr="008D6479">
        <w:rPr>
          <w:rFonts w:eastAsia="Calibri"/>
          <w:sz w:val="24"/>
          <w:rtl/>
        </w:rPr>
        <w:t>;</w:t>
      </w:r>
    </w:p>
    <w:p w14:paraId="3149D09D" w14:textId="77777777" w:rsidR="00BB04CC" w:rsidRPr="008D6479" w:rsidRDefault="00BB04CC" w:rsidP="009F4358">
      <w:pPr>
        <w:numPr>
          <w:ilvl w:val="4"/>
          <w:numId w:val="1787"/>
        </w:numPr>
        <w:tabs>
          <w:tab w:val="num" w:pos="2505"/>
        </w:tabs>
        <w:spacing w:line="360" w:lineRule="auto"/>
        <w:ind w:left="2505"/>
        <w:rPr>
          <w:rFonts w:eastAsia="Calibri"/>
          <w:sz w:val="24"/>
        </w:rPr>
      </w:pPr>
      <w:r w:rsidRPr="008D6479">
        <w:rPr>
          <w:rFonts w:hint="cs"/>
          <w:sz w:val="20"/>
          <w:rtl/>
        </w:rPr>
        <w:t>כספים שאינם צפויים להיות נזילים בעת מועד פירעונה הסופי של ההלוואה לא ייחשבו כבטוחה על ידי המשקיע המוסדי לצורך ההחלטה האם לתת את ההלוואה ולעניין קביעת תנאיה</w:t>
      </w:r>
      <w:r w:rsidRPr="008D6479">
        <w:rPr>
          <w:rFonts w:eastAsia="Calibri" w:hint="cs"/>
          <w:sz w:val="24"/>
          <w:rtl/>
        </w:rPr>
        <w:t>.</w:t>
      </w:r>
    </w:p>
    <w:p w14:paraId="77D4D333" w14:textId="77777777" w:rsidR="00BB04CC" w:rsidRPr="008D6479" w:rsidRDefault="00BB04CC" w:rsidP="009F4358">
      <w:pPr>
        <w:numPr>
          <w:ilvl w:val="1"/>
          <w:numId w:val="1787"/>
        </w:numPr>
        <w:tabs>
          <w:tab w:val="num" w:pos="2440"/>
        </w:tabs>
        <w:spacing w:line="360" w:lineRule="auto"/>
        <w:ind w:left="1994" w:hanging="540"/>
        <w:rPr>
          <w:rFonts w:eastAsiaTheme="minorHAnsi"/>
          <w:sz w:val="24"/>
          <w:lang w:eastAsia="en-US"/>
        </w:rPr>
      </w:pPr>
      <w:r w:rsidRPr="003C3DD7">
        <w:rPr>
          <w:rFonts w:eastAsia="Calibri" w:hint="cs"/>
          <w:sz w:val="24"/>
          <w:rtl/>
          <w:lang w:eastAsia="en-US"/>
        </w:rPr>
        <w:lastRenderedPageBreak/>
        <w:t>ועדת</w:t>
      </w:r>
      <w:r w:rsidRPr="008D6479">
        <w:rPr>
          <w:rFonts w:eastAsiaTheme="minorHAnsi"/>
          <w:sz w:val="24"/>
          <w:rtl/>
          <w:lang w:eastAsia="en-US"/>
        </w:rPr>
        <w:t xml:space="preserve"> </w:t>
      </w:r>
      <w:r w:rsidRPr="008D6479">
        <w:rPr>
          <w:rFonts w:eastAsiaTheme="minorHAnsi" w:hint="cs"/>
          <w:sz w:val="24"/>
          <w:rtl/>
          <w:lang w:eastAsia="en-US"/>
        </w:rPr>
        <w:t>השקעות</w:t>
      </w:r>
      <w:r w:rsidRPr="008D6479">
        <w:rPr>
          <w:rFonts w:eastAsiaTheme="minorHAnsi"/>
          <w:sz w:val="24"/>
          <w:rtl/>
          <w:lang w:eastAsia="en-US"/>
        </w:rPr>
        <w:t xml:space="preserve"> </w:t>
      </w:r>
      <w:r w:rsidRPr="008D6479">
        <w:rPr>
          <w:rFonts w:eastAsiaTheme="minorHAnsi" w:hint="cs"/>
          <w:sz w:val="24"/>
          <w:rtl/>
          <w:lang w:eastAsia="en-US"/>
        </w:rPr>
        <w:t>של</w:t>
      </w:r>
      <w:r w:rsidRPr="008D6479">
        <w:rPr>
          <w:rFonts w:eastAsiaTheme="minorHAnsi"/>
          <w:sz w:val="24"/>
          <w:rtl/>
          <w:lang w:eastAsia="en-US"/>
        </w:rPr>
        <w:t xml:space="preserve"> </w:t>
      </w:r>
      <w:r w:rsidRPr="008D6479">
        <w:rPr>
          <w:rFonts w:eastAsiaTheme="minorHAnsi" w:hint="cs"/>
          <w:sz w:val="24"/>
          <w:rtl/>
          <w:lang w:eastAsia="en-US"/>
        </w:rPr>
        <w:t>גוף</w:t>
      </w:r>
      <w:r w:rsidRPr="008D6479">
        <w:rPr>
          <w:rFonts w:eastAsiaTheme="minorHAnsi"/>
          <w:sz w:val="24"/>
          <w:rtl/>
          <w:lang w:eastAsia="en-US"/>
        </w:rPr>
        <w:t xml:space="preserve"> </w:t>
      </w:r>
      <w:r w:rsidRPr="008D6479">
        <w:rPr>
          <w:rFonts w:eastAsiaTheme="minorHAnsi" w:hint="cs"/>
          <w:sz w:val="24"/>
          <w:rtl/>
          <w:lang w:eastAsia="en-US"/>
        </w:rPr>
        <w:t>מוסדי</w:t>
      </w:r>
      <w:r w:rsidRPr="008D6479">
        <w:rPr>
          <w:rFonts w:eastAsiaTheme="minorHAnsi"/>
          <w:sz w:val="24"/>
          <w:rtl/>
          <w:lang w:eastAsia="en-US"/>
        </w:rPr>
        <w:t xml:space="preserve"> </w:t>
      </w:r>
      <w:r w:rsidRPr="008D6479">
        <w:rPr>
          <w:rFonts w:eastAsiaTheme="minorHAnsi" w:hint="cs"/>
          <w:sz w:val="24"/>
          <w:rtl/>
          <w:lang w:eastAsia="en-US"/>
        </w:rPr>
        <w:t>תבחן</w:t>
      </w:r>
      <w:r w:rsidRPr="008D6479">
        <w:rPr>
          <w:rFonts w:eastAsiaTheme="minorHAnsi"/>
          <w:sz w:val="24"/>
          <w:rtl/>
          <w:lang w:eastAsia="en-US"/>
        </w:rPr>
        <w:t xml:space="preserve"> </w:t>
      </w:r>
      <w:r w:rsidRPr="008D6479">
        <w:rPr>
          <w:rFonts w:eastAsiaTheme="minorHAnsi" w:hint="cs"/>
          <w:sz w:val="24"/>
          <w:rtl/>
          <w:lang w:eastAsia="en-US"/>
        </w:rPr>
        <w:t>את</w:t>
      </w:r>
      <w:r w:rsidRPr="008D6479">
        <w:rPr>
          <w:rFonts w:eastAsiaTheme="minorHAnsi"/>
          <w:sz w:val="24"/>
          <w:rtl/>
          <w:lang w:eastAsia="en-US"/>
        </w:rPr>
        <w:t xml:space="preserve"> </w:t>
      </w:r>
      <w:r w:rsidRPr="008D6479">
        <w:rPr>
          <w:rFonts w:eastAsiaTheme="minorHAnsi" w:hint="cs"/>
          <w:sz w:val="24"/>
          <w:rtl/>
          <w:lang w:eastAsia="en-US"/>
        </w:rPr>
        <w:t>אפיק</w:t>
      </w:r>
      <w:r w:rsidRPr="008D6479">
        <w:rPr>
          <w:rFonts w:eastAsiaTheme="minorHAnsi"/>
          <w:sz w:val="24"/>
          <w:rtl/>
          <w:lang w:eastAsia="en-US"/>
        </w:rPr>
        <w:t xml:space="preserve"> </w:t>
      </w:r>
      <w:r w:rsidRPr="008D6479">
        <w:rPr>
          <w:rFonts w:eastAsiaTheme="minorHAnsi" w:hint="cs"/>
          <w:sz w:val="24"/>
          <w:rtl/>
          <w:lang w:eastAsia="en-US"/>
        </w:rPr>
        <w:t>ההלוואות</w:t>
      </w:r>
      <w:r w:rsidRPr="008D6479">
        <w:rPr>
          <w:rFonts w:eastAsiaTheme="minorHAnsi"/>
          <w:sz w:val="24"/>
          <w:rtl/>
          <w:lang w:eastAsia="en-US"/>
        </w:rPr>
        <w:t xml:space="preserve"> </w:t>
      </w:r>
      <w:r w:rsidRPr="008D6479">
        <w:rPr>
          <w:rFonts w:eastAsiaTheme="minorHAnsi" w:hint="cs"/>
          <w:sz w:val="24"/>
          <w:rtl/>
          <w:lang w:eastAsia="en-US"/>
        </w:rPr>
        <w:t>למבוטחים</w:t>
      </w:r>
      <w:r w:rsidRPr="008D6479">
        <w:rPr>
          <w:rFonts w:eastAsiaTheme="minorHAnsi"/>
          <w:sz w:val="24"/>
          <w:rtl/>
          <w:lang w:eastAsia="en-US"/>
        </w:rPr>
        <w:t xml:space="preserve"> </w:t>
      </w:r>
      <w:r w:rsidRPr="008D6479">
        <w:rPr>
          <w:rFonts w:eastAsiaTheme="minorHAnsi" w:hint="cs"/>
          <w:sz w:val="24"/>
          <w:rtl/>
          <w:lang w:eastAsia="en-US"/>
        </w:rPr>
        <w:t>ולעמיתים</w:t>
      </w:r>
      <w:r w:rsidRPr="008D6479">
        <w:rPr>
          <w:rFonts w:eastAsiaTheme="minorHAnsi"/>
          <w:sz w:val="24"/>
          <w:rtl/>
          <w:lang w:eastAsia="en-US"/>
        </w:rPr>
        <w:t xml:space="preserve"> </w:t>
      </w:r>
      <w:r w:rsidRPr="008D6479">
        <w:rPr>
          <w:rFonts w:eastAsiaTheme="minorHAnsi" w:hint="cs"/>
          <w:sz w:val="24"/>
          <w:rtl/>
          <w:lang w:eastAsia="en-US"/>
        </w:rPr>
        <w:t>באותו</w:t>
      </w:r>
      <w:r w:rsidRPr="008D6479">
        <w:rPr>
          <w:rFonts w:eastAsiaTheme="minorHAnsi"/>
          <w:sz w:val="24"/>
          <w:rtl/>
          <w:lang w:eastAsia="en-US"/>
        </w:rPr>
        <w:t xml:space="preserve"> </w:t>
      </w:r>
      <w:r w:rsidRPr="008D6479">
        <w:rPr>
          <w:rFonts w:eastAsiaTheme="minorHAnsi" w:hint="cs"/>
          <w:sz w:val="24"/>
          <w:rtl/>
          <w:lang w:eastAsia="en-US"/>
        </w:rPr>
        <w:t>אופן</w:t>
      </w:r>
      <w:r w:rsidRPr="008D6479">
        <w:rPr>
          <w:rFonts w:eastAsiaTheme="minorHAnsi"/>
          <w:sz w:val="24"/>
          <w:rtl/>
          <w:lang w:eastAsia="en-US"/>
        </w:rPr>
        <w:t xml:space="preserve"> </w:t>
      </w:r>
      <w:r w:rsidRPr="008D6479">
        <w:rPr>
          <w:rFonts w:eastAsiaTheme="minorHAnsi" w:hint="cs"/>
          <w:sz w:val="24"/>
          <w:rtl/>
          <w:lang w:eastAsia="en-US"/>
        </w:rPr>
        <w:t>שבו</w:t>
      </w:r>
      <w:r w:rsidRPr="008D6479">
        <w:rPr>
          <w:rFonts w:eastAsiaTheme="minorHAnsi"/>
          <w:sz w:val="24"/>
          <w:rtl/>
          <w:lang w:eastAsia="en-US"/>
        </w:rPr>
        <w:t xml:space="preserve"> </w:t>
      </w:r>
      <w:r w:rsidRPr="008D6479">
        <w:rPr>
          <w:rFonts w:eastAsiaTheme="minorHAnsi" w:hint="cs"/>
          <w:sz w:val="24"/>
          <w:rtl/>
          <w:lang w:eastAsia="en-US"/>
        </w:rPr>
        <w:t>נבחנת</w:t>
      </w:r>
      <w:r w:rsidRPr="008D6479">
        <w:rPr>
          <w:rFonts w:eastAsiaTheme="minorHAnsi"/>
          <w:sz w:val="24"/>
          <w:rtl/>
          <w:lang w:eastAsia="en-US"/>
        </w:rPr>
        <w:t xml:space="preserve"> </w:t>
      </w:r>
      <w:r w:rsidRPr="008D6479">
        <w:rPr>
          <w:rFonts w:eastAsiaTheme="minorHAnsi" w:hint="cs"/>
          <w:sz w:val="24"/>
          <w:rtl/>
          <w:lang w:eastAsia="en-US"/>
        </w:rPr>
        <w:t>כל</w:t>
      </w:r>
      <w:r w:rsidRPr="008D6479">
        <w:rPr>
          <w:rFonts w:eastAsiaTheme="minorHAnsi"/>
          <w:sz w:val="24"/>
          <w:rtl/>
          <w:lang w:eastAsia="en-US"/>
        </w:rPr>
        <w:t xml:space="preserve"> </w:t>
      </w:r>
      <w:r w:rsidRPr="008D6479">
        <w:rPr>
          <w:rFonts w:eastAsiaTheme="minorHAnsi" w:hint="cs"/>
          <w:sz w:val="24"/>
          <w:rtl/>
          <w:lang w:eastAsia="en-US"/>
        </w:rPr>
        <w:t>השקעה</w:t>
      </w:r>
      <w:r w:rsidRPr="008D6479">
        <w:rPr>
          <w:rFonts w:eastAsiaTheme="minorHAnsi"/>
          <w:sz w:val="24"/>
          <w:rtl/>
          <w:lang w:eastAsia="en-US"/>
        </w:rPr>
        <w:t xml:space="preserve"> </w:t>
      </w:r>
      <w:r w:rsidRPr="008D6479">
        <w:rPr>
          <w:rFonts w:eastAsiaTheme="minorHAnsi" w:hint="cs"/>
          <w:sz w:val="24"/>
          <w:rtl/>
          <w:lang w:eastAsia="en-US"/>
        </w:rPr>
        <w:t>אחרת</w:t>
      </w:r>
      <w:r w:rsidRPr="008D6479">
        <w:rPr>
          <w:rFonts w:eastAsiaTheme="minorHAnsi"/>
          <w:sz w:val="24"/>
          <w:rtl/>
          <w:lang w:eastAsia="en-US"/>
        </w:rPr>
        <w:t xml:space="preserve"> </w:t>
      </w:r>
      <w:r w:rsidRPr="008D6479">
        <w:rPr>
          <w:rFonts w:eastAsiaTheme="minorHAnsi" w:hint="cs"/>
          <w:sz w:val="24"/>
          <w:rtl/>
          <w:lang w:eastAsia="en-US"/>
        </w:rPr>
        <w:t>ותקבע</w:t>
      </w:r>
      <w:r w:rsidRPr="008D6479">
        <w:rPr>
          <w:rFonts w:eastAsiaTheme="minorHAnsi"/>
          <w:sz w:val="24"/>
          <w:rtl/>
          <w:lang w:eastAsia="en-US"/>
        </w:rPr>
        <w:t xml:space="preserve"> </w:t>
      </w:r>
      <w:r w:rsidRPr="008D6479">
        <w:rPr>
          <w:rFonts w:eastAsiaTheme="minorHAnsi" w:hint="cs"/>
          <w:sz w:val="24"/>
          <w:rtl/>
          <w:lang w:eastAsia="en-US"/>
        </w:rPr>
        <w:t>נוהל</w:t>
      </w:r>
      <w:r w:rsidRPr="008D6479">
        <w:rPr>
          <w:rFonts w:eastAsiaTheme="minorHAnsi"/>
          <w:sz w:val="24"/>
          <w:rtl/>
          <w:lang w:eastAsia="en-US"/>
        </w:rPr>
        <w:t xml:space="preserve"> </w:t>
      </w:r>
      <w:r w:rsidRPr="008D6479">
        <w:rPr>
          <w:rFonts w:eastAsiaTheme="minorHAnsi" w:hint="cs"/>
          <w:sz w:val="24"/>
          <w:rtl/>
          <w:lang w:eastAsia="en-US"/>
        </w:rPr>
        <w:t>להעמדת</w:t>
      </w:r>
      <w:r w:rsidRPr="008D6479">
        <w:rPr>
          <w:rFonts w:eastAsiaTheme="minorHAnsi"/>
          <w:sz w:val="24"/>
          <w:rtl/>
          <w:lang w:eastAsia="en-US"/>
        </w:rPr>
        <w:t xml:space="preserve"> </w:t>
      </w:r>
      <w:r w:rsidRPr="008D6479">
        <w:rPr>
          <w:rFonts w:eastAsiaTheme="minorHAnsi" w:hint="cs"/>
          <w:sz w:val="24"/>
          <w:rtl/>
          <w:lang w:eastAsia="en-US"/>
        </w:rPr>
        <w:t>הלוואות</w:t>
      </w:r>
      <w:r w:rsidRPr="008D6479">
        <w:rPr>
          <w:rFonts w:eastAsiaTheme="minorHAnsi"/>
          <w:sz w:val="24"/>
          <w:rtl/>
          <w:lang w:eastAsia="en-US"/>
        </w:rPr>
        <w:t xml:space="preserve"> </w:t>
      </w:r>
      <w:r w:rsidRPr="008D6479">
        <w:rPr>
          <w:rFonts w:eastAsiaTheme="minorHAnsi" w:hint="cs"/>
          <w:sz w:val="24"/>
          <w:rtl/>
          <w:lang w:eastAsia="en-US"/>
        </w:rPr>
        <w:t>למבוטחים</w:t>
      </w:r>
      <w:r w:rsidRPr="008D6479">
        <w:rPr>
          <w:rFonts w:eastAsiaTheme="minorHAnsi"/>
          <w:sz w:val="24"/>
          <w:rtl/>
          <w:lang w:eastAsia="en-US"/>
        </w:rPr>
        <w:t xml:space="preserve"> </w:t>
      </w:r>
      <w:r w:rsidRPr="008D6479">
        <w:rPr>
          <w:rFonts w:eastAsiaTheme="minorHAnsi" w:hint="cs"/>
          <w:sz w:val="24"/>
          <w:rtl/>
          <w:lang w:eastAsia="en-US"/>
        </w:rPr>
        <w:t>ולעמיתים</w:t>
      </w:r>
      <w:r w:rsidRPr="008D6479">
        <w:rPr>
          <w:rFonts w:eastAsiaTheme="minorHAnsi"/>
          <w:sz w:val="24"/>
          <w:rtl/>
          <w:lang w:eastAsia="en-US"/>
        </w:rPr>
        <w:t xml:space="preserve"> </w:t>
      </w:r>
      <w:r w:rsidRPr="008D6479">
        <w:rPr>
          <w:rFonts w:eastAsiaTheme="minorHAnsi" w:hint="cs"/>
          <w:sz w:val="24"/>
          <w:rtl/>
          <w:lang w:eastAsia="en-US"/>
        </w:rPr>
        <w:t>ולגבייתן.</w:t>
      </w:r>
      <w:r w:rsidRPr="008D6479">
        <w:rPr>
          <w:rFonts w:eastAsiaTheme="minorHAnsi"/>
          <w:sz w:val="24"/>
          <w:rtl/>
          <w:lang w:eastAsia="en-US"/>
        </w:rPr>
        <w:t xml:space="preserve"> </w:t>
      </w:r>
      <w:r w:rsidRPr="008D6479">
        <w:rPr>
          <w:rFonts w:eastAsiaTheme="minorHAnsi" w:hint="cs"/>
          <w:sz w:val="24"/>
          <w:rtl/>
          <w:lang w:eastAsia="en-US"/>
        </w:rPr>
        <w:t>הנוהל</w:t>
      </w:r>
      <w:r w:rsidRPr="008D6479">
        <w:rPr>
          <w:rFonts w:eastAsiaTheme="minorHAnsi"/>
          <w:sz w:val="24"/>
          <w:rtl/>
          <w:lang w:eastAsia="en-US"/>
        </w:rPr>
        <w:t xml:space="preserve"> </w:t>
      </w:r>
      <w:r w:rsidRPr="008D6479">
        <w:rPr>
          <w:rFonts w:eastAsiaTheme="minorHAnsi" w:hint="cs"/>
          <w:sz w:val="24"/>
          <w:rtl/>
          <w:lang w:eastAsia="en-US"/>
        </w:rPr>
        <w:t>יתייחס</w:t>
      </w:r>
      <w:r w:rsidRPr="008D6479">
        <w:rPr>
          <w:rFonts w:eastAsiaTheme="minorHAnsi"/>
          <w:sz w:val="24"/>
          <w:rtl/>
          <w:lang w:eastAsia="en-US"/>
        </w:rPr>
        <w:t xml:space="preserve">, </w:t>
      </w:r>
      <w:r w:rsidRPr="008D6479">
        <w:rPr>
          <w:rFonts w:eastAsiaTheme="minorHAnsi" w:hint="cs"/>
          <w:sz w:val="24"/>
          <w:rtl/>
          <w:lang w:eastAsia="en-US"/>
        </w:rPr>
        <w:t>לכל</w:t>
      </w:r>
      <w:r w:rsidRPr="008D6479">
        <w:rPr>
          <w:rFonts w:eastAsiaTheme="minorHAnsi"/>
          <w:sz w:val="24"/>
          <w:rtl/>
          <w:lang w:eastAsia="en-US"/>
        </w:rPr>
        <w:t xml:space="preserve"> </w:t>
      </w:r>
      <w:r w:rsidRPr="008D6479">
        <w:rPr>
          <w:rFonts w:eastAsiaTheme="minorHAnsi" w:hint="cs"/>
          <w:sz w:val="24"/>
          <w:rtl/>
          <w:lang w:eastAsia="en-US"/>
        </w:rPr>
        <w:t>הפחות</w:t>
      </w:r>
      <w:r w:rsidRPr="008D6479">
        <w:rPr>
          <w:rFonts w:eastAsiaTheme="minorHAnsi"/>
          <w:sz w:val="24"/>
          <w:rtl/>
          <w:lang w:eastAsia="en-US"/>
        </w:rPr>
        <w:t xml:space="preserve">, </w:t>
      </w:r>
      <w:r w:rsidRPr="008D6479">
        <w:rPr>
          <w:rFonts w:eastAsiaTheme="minorHAnsi" w:hint="cs"/>
          <w:sz w:val="24"/>
          <w:rtl/>
          <w:lang w:eastAsia="en-US"/>
        </w:rPr>
        <w:t>לכל</w:t>
      </w:r>
      <w:r w:rsidRPr="008D6479">
        <w:rPr>
          <w:rFonts w:eastAsiaTheme="minorHAnsi"/>
          <w:sz w:val="24"/>
          <w:rtl/>
          <w:lang w:eastAsia="en-US"/>
        </w:rPr>
        <w:t xml:space="preserve"> </w:t>
      </w:r>
      <w:r w:rsidRPr="008D6479">
        <w:rPr>
          <w:rFonts w:eastAsiaTheme="minorHAnsi" w:hint="cs"/>
          <w:sz w:val="24"/>
          <w:rtl/>
          <w:lang w:eastAsia="en-US"/>
        </w:rPr>
        <w:t>אלה</w:t>
      </w:r>
      <w:r w:rsidRPr="008D6479">
        <w:rPr>
          <w:rFonts w:eastAsiaTheme="minorHAnsi"/>
          <w:sz w:val="24"/>
          <w:rtl/>
          <w:lang w:eastAsia="en-US"/>
        </w:rPr>
        <w:t>:</w:t>
      </w:r>
    </w:p>
    <w:p w14:paraId="3AB74643" w14:textId="77777777" w:rsidR="00BB04CC" w:rsidRPr="008D6479" w:rsidRDefault="00BB04CC" w:rsidP="009F4358">
      <w:pPr>
        <w:numPr>
          <w:ilvl w:val="4"/>
          <w:numId w:val="1787"/>
        </w:numPr>
        <w:tabs>
          <w:tab w:val="num" w:pos="2505"/>
        </w:tabs>
        <w:spacing w:line="360" w:lineRule="auto"/>
        <w:ind w:left="2505"/>
        <w:rPr>
          <w:rFonts w:eastAsiaTheme="minorHAnsi"/>
          <w:sz w:val="24"/>
          <w:lang w:eastAsia="en-US"/>
        </w:rPr>
      </w:pPr>
      <w:r w:rsidRPr="008D6479">
        <w:rPr>
          <w:rFonts w:eastAsiaTheme="minorHAnsi" w:hint="cs"/>
          <w:sz w:val="24"/>
          <w:rtl/>
          <w:lang w:eastAsia="en-US"/>
        </w:rPr>
        <w:t>אופן הערכת יכולת ההחזר של הלווה וקביעת קריטריונים נחוצים לשם כך,</w:t>
      </w:r>
      <w:r w:rsidRPr="008D6479">
        <w:rPr>
          <w:rFonts w:eastAsiaTheme="minorHAnsi"/>
          <w:sz w:val="24"/>
          <w:lang w:eastAsia="en-US"/>
        </w:rPr>
        <w:t xml:space="preserve"> </w:t>
      </w:r>
      <w:r w:rsidRPr="008D6479">
        <w:rPr>
          <w:rFonts w:eastAsiaTheme="minorHAnsi" w:hint="cs"/>
          <w:sz w:val="24"/>
          <w:rtl/>
          <w:lang w:eastAsia="en-US"/>
        </w:rPr>
        <w:t>כגון הקריטריונים הבאים:</w:t>
      </w:r>
    </w:p>
    <w:p w14:paraId="240F4033" w14:textId="77777777" w:rsidR="00BB04CC" w:rsidRPr="008D6479" w:rsidRDefault="00BB04CC" w:rsidP="009F4358">
      <w:pPr>
        <w:numPr>
          <w:ilvl w:val="3"/>
          <w:numId w:val="1507"/>
        </w:numPr>
        <w:tabs>
          <w:tab w:val="clear" w:pos="2040"/>
          <w:tab w:val="num" w:pos="3914"/>
        </w:tabs>
        <w:overflowPunct w:val="0"/>
        <w:autoSpaceDE w:val="0"/>
        <w:autoSpaceDN w:val="0"/>
        <w:adjustRightInd w:val="0"/>
        <w:spacing w:before="120" w:after="120" w:line="360" w:lineRule="auto"/>
        <w:ind w:left="3384" w:hanging="567"/>
        <w:contextualSpacing/>
        <w:textAlignment w:val="baseline"/>
        <w:rPr>
          <w:rFonts w:eastAsiaTheme="minorHAnsi"/>
          <w:sz w:val="24"/>
          <w:lang w:eastAsia="en-US"/>
        </w:rPr>
      </w:pPr>
      <w:r w:rsidRPr="008D6479">
        <w:rPr>
          <w:rFonts w:eastAsiaTheme="minorHAnsi" w:hint="cs"/>
          <w:sz w:val="24"/>
          <w:rtl/>
          <w:lang w:eastAsia="en-US"/>
        </w:rPr>
        <w:t>הכנסתו וכושר ההשתכרות של הלווה לרבות שיעור החזר ההלוואה מהכנסתו;</w:t>
      </w:r>
    </w:p>
    <w:p w14:paraId="781E9F6B" w14:textId="77777777" w:rsidR="00BB04CC" w:rsidRPr="008D6479" w:rsidRDefault="00BB04CC" w:rsidP="009F4358">
      <w:pPr>
        <w:numPr>
          <w:ilvl w:val="3"/>
          <w:numId w:val="1507"/>
        </w:numPr>
        <w:tabs>
          <w:tab w:val="clear" w:pos="2040"/>
          <w:tab w:val="num" w:pos="3914"/>
        </w:tabs>
        <w:overflowPunct w:val="0"/>
        <w:autoSpaceDE w:val="0"/>
        <w:autoSpaceDN w:val="0"/>
        <w:adjustRightInd w:val="0"/>
        <w:spacing w:before="120" w:after="120" w:line="360" w:lineRule="auto"/>
        <w:ind w:left="3384" w:hanging="567"/>
        <w:contextualSpacing/>
        <w:textAlignment w:val="baseline"/>
        <w:rPr>
          <w:rFonts w:eastAsiaTheme="minorHAnsi"/>
          <w:sz w:val="24"/>
          <w:lang w:eastAsia="en-US"/>
        </w:rPr>
      </w:pPr>
      <w:r w:rsidRPr="008D6479">
        <w:rPr>
          <w:rFonts w:eastAsiaTheme="minorHAnsi" w:hint="cs"/>
          <w:sz w:val="24"/>
          <w:rtl/>
          <w:lang w:eastAsia="en-US"/>
        </w:rPr>
        <w:t>נתונים נוספים המעידים על מצבו הפיננסי של הלווה (תדפיס חשבון בנק עדכני, הלוואות אחרות שנטל מעורבותו בבתי משפט, הוצאה לפועל, חשבון מוגבל וכיו"ב);</w:t>
      </w:r>
    </w:p>
    <w:p w14:paraId="49D6C33B" w14:textId="77777777" w:rsidR="00BB04CC" w:rsidRPr="008D6479" w:rsidRDefault="00BB04CC" w:rsidP="009F4358">
      <w:pPr>
        <w:numPr>
          <w:ilvl w:val="3"/>
          <w:numId w:val="1507"/>
        </w:numPr>
        <w:tabs>
          <w:tab w:val="clear" w:pos="2040"/>
          <w:tab w:val="num" w:pos="3914"/>
        </w:tabs>
        <w:overflowPunct w:val="0"/>
        <w:autoSpaceDE w:val="0"/>
        <w:autoSpaceDN w:val="0"/>
        <w:adjustRightInd w:val="0"/>
        <w:spacing w:before="120" w:after="120" w:line="360" w:lineRule="auto"/>
        <w:ind w:left="3384" w:hanging="567"/>
        <w:contextualSpacing/>
        <w:textAlignment w:val="baseline"/>
        <w:rPr>
          <w:rFonts w:eastAsiaTheme="minorHAnsi"/>
          <w:sz w:val="24"/>
          <w:lang w:eastAsia="en-US"/>
        </w:rPr>
      </w:pPr>
      <w:r w:rsidRPr="008D6479">
        <w:rPr>
          <w:rFonts w:eastAsiaTheme="minorHAnsi" w:hint="cs"/>
          <w:sz w:val="24"/>
          <w:rtl/>
          <w:lang w:eastAsia="en-US"/>
        </w:rPr>
        <w:t>מידע הזמין מכוח חוק נתוני אשראי, התשס"ב-2002;</w:t>
      </w:r>
    </w:p>
    <w:p w14:paraId="4F0C95E9" w14:textId="77777777" w:rsidR="00BB04CC" w:rsidRPr="008D6479" w:rsidRDefault="00BB04CC" w:rsidP="009F4358">
      <w:pPr>
        <w:numPr>
          <w:ilvl w:val="3"/>
          <w:numId w:val="1507"/>
        </w:numPr>
        <w:tabs>
          <w:tab w:val="clear" w:pos="2040"/>
          <w:tab w:val="num" w:pos="3914"/>
        </w:tabs>
        <w:overflowPunct w:val="0"/>
        <w:autoSpaceDE w:val="0"/>
        <w:autoSpaceDN w:val="0"/>
        <w:adjustRightInd w:val="0"/>
        <w:spacing w:before="120" w:after="120" w:line="360" w:lineRule="auto"/>
        <w:ind w:left="3384" w:hanging="567"/>
        <w:contextualSpacing/>
        <w:textAlignment w:val="baseline"/>
        <w:rPr>
          <w:rFonts w:eastAsiaTheme="minorHAnsi"/>
          <w:sz w:val="24"/>
          <w:lang w:eastAsia="en-US"/>
        </w:rPr>
      </w:pPr>
      <w:r w:rsidRPr="008D6479">
        <w:rPr>
          <w:rFonts w:eastAsiaTheme="minorHAnsi" w:hint="cs"/>
          <w:sz w:val="24"/>
          <w:rtl/>
          <w:lang w:eastAsia="en-US"/>
        </w:rPr>
        <w:t>מידע אודות פירעון הלוואות קודמות אשר ניתנו ללווה על ידי הגוף המוסדי.</w:t>
      </w:r>
    </w:p>
    <w:p w14:paraId="30DFDF91" w14:textId="77777777" w:rsidR="00BB04CC" w:rsidRPr="008D6479" w:rsidRDefault="00BB04CC" w:rsidP="009F4358">
      <w:pPr>
        <w:numPr>
          <w:ilvl w:val="4"/>
          <w:numId w:val="1787"/>
        </w:numPr>
        <w:tabs>
          <w:tab w:val="num" w:pos="2505"/>
          <w:tab w:val="num" w:pos="2686"/>
        </w:tabs>
        <w:spacing w:line="360" w:lineRule="auto"/>
        <w:ind w:left="2505"/>
        <w:rPr>
          <w:rFonts w:eastAsiaTheme="minorHAnsi"/>
          <w:sz w:val="24"/>
          <w:lang w:eastAsia="en-US"/>
        </w:rPr>
      </w:pPr>
      <w:r w:rsidRPr="008D6479">
        <w:rPr>
          <w:rFonts w:eastAsiaTheme="minorHAnsi" w:hint="cs"/>
          <w:sz w:val="24"/>
          <w:rtl/>
          <w:lang w:eastAsia="en-US"/>
        </w:rPr>
        <w:t xml:space="preserve">קביעת המקרים שבהם נדרשות בטוחות, מיפוי בטוחות אפשריות שאותן ניתן לקבל כנגד ההלוואה, קביעת איכות הבטוחה וכללים </w:t>
      </w:r>
      <w:proofErr w:type="spellStart"/>
      <w:r w:rsidRPr="008D6479">
        <w:rPr>
          <w:rFonts w:eastAsiaTheme="minorHAnsi" w:hint="cs"/>
          <w:sz w:val="24"/>
          <w:rtl/>
          <w:lang w:eastAsia="en-US"/>
        </w:rPr>
        <w:t>לתמחורה</w:t>
      </w:r>
      <w:proofErr w:type="spellEnd"/>
      <w:r w:rsidRPr="008D6479">
        <w:rPr>
          <w:rFonts w:eastAsiaTheme="minorHAnsi" w:hint="cs"/>
          <w:sz w:val="24"/>
          <w:rtl/>
          <w:lang w:eastAsia="en-US"/>
        </w:rPr>
        <w:t>.</w:t>
      </w:r>
    </w:p>
    <w:p w14:paraId="179081F0" w14:textId="77777777" w:rsidR="00BB04CC" w:rsidRPr="008D6479" w:rsidRDefault="00BB04CC" w:rsidP="009F4358">
      <w:pPr>
        <w:numPr>
          <w:ilvl w:val="4"/>
          <w:numId w:val="1787"/>
        </w:numPr>
        <w:tabs>
          <w:tab w:val="num" w:pos="2505"/>
          <w:tab w:val="num" w:pos="2686"/>
        </w:tabs>
        <w:spacing w:line="360" w:lineRule="auto"/>
        <w:ind w:left="2505"/>
        <w:rPr>
          <w:rFonts w:eastAsiaTheme="minorHAnsi"/>
          <w:sz w:val="24"/>
          <w:rtl/>
          <w:lang w:eastAsia="en-US"/>
        </w:rPr>
      </w:pPr>
      <w:r w:rsidRPr="008D6479">
        <w:rPr>
          <w:rFonts w:eastAsiaTheme="minorHAnsi"/>
          <w:sz w:val="24"/>
          <w:rtl/>
          <w:lang w:eastAsia="en-US"/>
        </w:rPr>
        <w:t xml:space="preserve">קביעת רמת הסיכון של ההלוואה וכללים </w:t>
      </w:r>
      <w:proofErr w:type="spellStart"/>
      <w:r w:rsidRPr="008D6479">
        <w:rPr>
          <w:rFonts w:eastAsiaTheme="minorHAnsi"/>
          <w:sz w:val="24"/>
          <w:rtl/>
          <w:lang w:eastAsia="en-US"/>
        </w:rPr>
        <w:t>לתמחורה</w:t>
      </w:r>
      <w:proofErr w:type="spellEnd"/>
      <w:r w:rsidRPr="008D6479">
        <w:rPr>
          <w:rFonts w:eastAsiaTheme="minorHAnsi"/>
          <w:sz w:val="24"/>
          <w:rtl/>
          <w:lang w:eastAsia="en-US"/>
        </w:rPr>
        <w:t xml:space="preserve"> בהתאם למאפייני הלווה, מאפייני ההלוואה עצמה </w:t>
      </w:r>
      <w:r w:rsidRPr="008D6479">
        <w:rPr>
          <w:rFonts w:eastAsiaTheme="minorHAnsi" w:hint="cs"/>
          <w:sz w:val="24"/>
          <w:rtl/>
          <w:lang w:eastAsia="en-US"/>
        </w:rPr>
        <w:t>ו</w:t>
      </w:r>
      <w:r w:rsidRPr="008D6479">
        <w:rPr>
          <w:rFonts w:eastAsiaTheme="minorHAnsi"/>
          <w:sz w:val="24"/>
          <w:rtl/>
          <w:lang w:eastAsia="en-US"/>
        </w:rPr>
        <w:t>טיב הבטוחות.</w:t>
      </w:r>
    </w:p>
    <w:p w14:paraId="1DD599E0" w14:textId="77777777" w:rsidR="00BB04CC" w:rsidRPr="008D6479" w:rsidRDefault="00BB04CC" w:rsidP="009F4358">
      <w:pPr>
        <w:numPr>
          <w:ilvl w:val="4"/>
          <w:numId w:val="1787"/>
        </w:numPr>
        <w:tabs>
          <w:tab w:val="num" w:pos="2505"/>
          <w:tab w:val="num" w:pos="2686"/>
        </w:tabs>
        <w:spacing w:line="360" w:lineRule="auto"/>
        <w:ind w:left="2505"/>
        <w:rPr>
          <w:rFonts w:eastAsiaTheme="minorHAnsi"/>
          <w:sz w:val="24"/>
          <w:lang w:eastAsia="en-US"/>
        </w:rPr>
      </w:pPr>
      <w:r w:rsidRPr="008D6479">
        <w:rPr>
          <w:rFonts w:eastAsiaTheme="minorHAnsi" w:hint="cs"/>
          <w:sz w:val="24"/>
          <w:rtl/>
          <w:lang w:eastAsia="en-US"/>
        </w:rPr>
        <w:t>צעדים נדרשים לזיהוי מוקדם של כשלים אפשריים בפירעון עתידי של ההלוואה, וכן נהלים לדיווח, טיפול ומעקב על כשלים כאמור.</w:t>
      </w:r>
    </w:p>
    <w:p w14:paraId="267CD701" w14:textId="77777777" w:rsidR="00BB04CC" w:rsidRPr="008D6479" w:rsidRDefault="00BB04CC" w:rsidP="009F4358">
      <w:pPr>
        <w:numPr>
          <w:ilvl w:val="4"/>
          <w:numId w:val="1787"/>
        </w:numPr>
        <w:tabs>
          <w:tab w:val="num" w:pos="2505"/>
          <w:tab w:val="num" w:pos="2686"/>
        </w:tabs>
        <w:spacing w:line="360" w:lineRule="auto"/>
        <w:ind w:left="2505"/>
      </w:pPr>
      <w:r w:rsidRPr="008D6479">
        <w:rPr>
          <w:rFonts w:eastAsiaTheme="minorHAnsi" w:hint="cs"/>
          <w:sz w:val="24"/>
          <w:rtl/>
          <w:lang w:eastAsia="en-US"/>
        </w:rPr>
        <w:t>הצעדים</w:t>
      </w:r>
      <w:r w:rsidRPr="008D6479">
        <w:rPr>
          <w:rFonts w:eastAsiaTheme="minorHAnsi"/>
          <w:sz w:val="24"/>
          <w:rtl/>
          <w:lang w:eastAsia="en-US"/>
        </w:rPr>
        <w:t xml:space="preserve"> </w:t>
      </w:r>
      <w:r w:rsidRPr="008D6479">
        <w:rPr>
          <w:rFonts w:eastAsiaTheme="minorHAnsi" w:hint="cs"/>
          <w:sz w:val="24"/>
          <w:rtl/>
          <w:lang w:eastAsia="en-US"/>
        </w:rPr>
        <w:t>ש</w:t>
      </w:r>
      <w:r w:rsidRPr="008D6479">
        <w:rPr>
          <w:rFonts w:eastAsiaTheme="minorHAnsi"/>
          <w:sz w:val="24"/>
          <w:rtl/>
          <w:lang w:eastAsia="en-US"/>
        </w:rPr>
        <w:t xml:space="preserve">יש לנקוט לצורך גביית כספי </w:t>
      </w:r>
      <w:r w:rsidRPr="008D6479">
        <w:rPr>
          <w:rFonts w:eastAsiaTheme="minorHAnsi" w:hint="cs"/>
          <w:sz w:val="24"/>
          <w:rtl/>
          <w:lang w:eastAsia="en-US"/>
        </w:rPr>
        <w:t>הקרן</w:t>
      </w:r>
      <w:r w:rsidRPr="008D6479">
        <w:rPr>
          <w:rFonts w:eastAsiaTheme="minorHAnsi"/>
          <w:sz w:val="24"/>
          <w:rtl/>
          <w:lang w:eastAsia="en-US"/>
        </w:rPr>
        <w:t xml:space="preserve"> </w:t>
      </w:r>
      <w:r w:rsidRPr="008D6479">
        <w:rPr>
          <w:rFonts w:eastAsiaTheme="minorHAnsi" w:hint="cs"/>
          <w:sz w:val="24"/>
          <w:rtl/>
          <w:lang w:eastAsia="en-US"/>
        </w:rPr>
        <w:t>או</w:t>
      </w:r>
      <w:r w:rsidRPr="008D6479">
        <w:rPr>
          <w:rFonts w:eastAsiaTheme="minorHAnsi"/>
          <w:sz w:val="24"/>
          <w:rtl/>
          <w:lang w:eastAsia="en-US"/>
        </w:rPr>
        <w:t xml:space="preserve"> </w:t>
      </w:r>
      <w:r w:rsidRPr="008D6479">
        <w:rPr>
          <w:rFonts w:eastAsiaTheme="minorHAnsi" w:hint="cs"/>
          <w:sz w:val="24"/>
          <w:rtl/>
          <w:lang w:eastAsia="en-US"/>
        </w:rPr>
        <w:t>הריבית</w:t>
      </w:r>
      <w:r w:rsidRPr="008D6479">
        <w:rPr>
          <w:rFonts w:eastAsiaTheme="minorHAnsi"/>
          <w:sz w:val="24"/>
          <w:rtl/>
          <w:lang w:eastAsia="en-US"/>
        </w:rPr>
        <w:t xml:space="preserve"> במקרה </w:t>
      </w:r>
      <w:r w:rsidRPr="008D6479">
        <w:rPr>
          <w:rFonts w:eastAsiaTheme="minorHAnsi" w:hint="cs"/>
          <w:sz w:val="24"/>
          <w:rtl/>
          <w:lang w:eastAsia="en-US"/>
        </w:rPr>
        <w:t>שלא</w:t>
      </w:r>
      <w:r w:rsidRPr="008D6479">
        <w:rPr>
          <w:rFonts w:eastAsiaTheme="minorHAnsi"/>
          <w:sz w:val="24"/>
          <w:rtl/>
          <w:lang w:eastAsia="en-US"/>
        </w:rPr>
        <w:t xml:space="preserve"> </w:t>
      </w:r>
      <w:r w:rsidRPr="008D6479">
        <w:rPr>
          <w:rFonts w:eastAsiaTheme="minorHAnsi" w:hint="cs"/>
          <w:sz w:val="24"/>
          <w:rtl/>
          <w:lang w:eastAsia="en-US"/>
        </w:rPr>
        <w:t>נפרעו</w:t>
      </w:r>
      <w:r w:rsidRPr="008D6479">
        <w:rPr>
          <w:rFonts w:eastAsiaTheme="minorHAnsi"/>
          <w:sz w:val="24"/>
          <w:rtl/>
          <w:lang w:eastAsia="en-US"/>
        </w:rPr>
        <w:t xml:space="preserve"> </w:t>
      </w:r>
      <w:r w:rsidRPr="008D6479">
        <w:rPr>
          <w:rFonts w:eastAsiaTheme="minorHAnsi" w:hint="cs"/>
          <w:sz w:val="24"/>
          <w:rtl/>
          <w:lang w:eastAsia="en-US"/>
        </w:rPr>
        <w:t>במועדם</w:t>
      </w:r>
      <w:r w:rsidRPr="008D6479">
        <w:rPr>
          <w:rFonts w:eastAsiaTheme="minorHAnsi"/>
          <w:sz w:val="24"/>
          <w:rtl/>
          <w:lang w:eastAsia="en-US"/>
        </w:rPr>
        <w:t xml:space="preserve">, </w:t>
      </w:r>
      <w:r w:rsidRPr="008D6479">
        <w:rPr>
          <w:rFonts w:eastAsiaTheme="minorHAnsi" w:hint="cs"/>
          <w:sz w:val="24"/>
          <w:rtl/>
          <w:lang w:eastAsia="en-US"/>
        </w:rPr>
        <w:t>ולוחות</w:t>
      </w:r>
      <w:r w:rsidRPr="008D6479">
        <w:rPr>
          <w:rFonts w:eastAsiaTheme="minorHAnsi"/>
          <w:sz w:val="24"/>
          <w:rtl/>
          <w:lang w:eastAsia="en-US"/>
        </w:rPr>
        <w:t xml:space="preserve"> הזמנים </w:t>
      </w:r>
      <w:r w:rsidRPr="008D6479">
        <w:rPr>
          <w:rFonts w:eastAsiaTheme="minorHAnsi" w:hint="cs"/>
          <w:sz w:val="24"/>
          <w:rtl/>
          <w:lang w:eastAsia="en-US"/>
        </w:rPr>
        <w:t>לביצועם</w:t>
      </w:r>
      <w:r w:rsidRPr="008D6479">
        <w:rPr>
          <w:rFonts w:eastAsiaTheme="minorHAnsi"/>
          <w:sz w:val="24"/>
          <w:rtl/>
          <w:lang w:eastAsia="en-US"/>
        </w:rPr>
        <w:t xml:space="preserve">, לרבות </w:t>
      </w:r>
      <w:r w:rsidRPr="008D6479">
        <w:rPr>
          <w:rFonts w:eastAsiaTheme="minorHAnsi" w:hint="cs"/>
          <w:sz w:val="24"/>
          <w:rtl/>
          <w:lang w:eastAsia="en-US"/>
        </w:rPr>
        <w:t>האפשרות</w:t>
      </w:r>
      <w:r w:rsidRPr="008D6479">
        <w:rPr>
          <w:rFonts w:eastAsiaTheme="minorHAnsi"/>
          <w:sz w:val="24"/>
          <w:rtl/>
          <w:lang w:eastAsia="en-US"/>
        </w:rPr>
        <w:t xml:space="preserve"> של </w:t>
      </w:r>
      <w:r w:rsidRPr="008D6479">
        <w:rPr>
          <w:rFonts w:eastAsiaTheme="minorHAnsi" w:hint="cs"/>
          <w:sz w:val="24"/>
          <w:rtl/>
          <w:lang w:eastAsia="en-US"/>
        </w:rPr>
        <w:t>גביית</w:t>
      </w:r>
      <w:r w:rsidRPr="008D6479">
        <w:rPr>
          <w:rFonts w:eastAsiaTheme="minorHAnsi"/>
          <w:sz w:val="24"/>
          <w:rtl/>
          <w:lang w:eastAsia="en-US"/>
        </w:rPr>
        <w:t xml:space="preserve"> ריבית פיגורים בגין תשלומים </w:t>
      </w:r>
      <w:r w:rsidRPr="008D6479">
        <w:rPr>
          <w:rFonts w:eastAsiaTheme="minorHAnsi" w:hint="cs"/>
          <w:sz w:val="24"/>
          <w:rtl/>
          <w:lang w:eastAsia="en-US"/>
        </w:rPr>
        <w:t>שלא</w:t>
      </w:r>
      <w:r w:rsidRPr="008D6479">
        <w:rPr>
          <w:rFonts w:eastAsiaTheme="minorHAnsi"/>
          <w:sz w:val="24"/>
          <w:rtl/>
          <w:lang w:eastAsia="en-US"/>
        </w:rPr>
        <w:t xml:space="preserve"> </w:t>
      </w:r>
      <w:r w:rsidRPr="008D6479">
        <w:rPr>
          <w:rFonts w:eastAsiaTheme="minorHAnsi" w:hint="cs"/>
          <w:sz w:val="24"/>
          <w:rtl/>
          <w:lang w:eastAsia="en-US"/>
        </w:rPr>
        <w:t>נפרעו</w:t>
      </w:r>
      <w:r w:rsidRPr="008D6479">
        <w:rPr>
          <w:rFonts w:eastAsiaTheme="minorHAnsi"/>
          <w:sz w:val="24"/>
          <w:rtl/>
          <w:lang w:eastAsia="en-US"/>
        </w:rPr>
        <w:t xml:space="preserve"> </w:t>
      </w:r>
      <w:r w:rsidRPr="008D6479">
        <w:rPr>
          <w:rFonts w:eastAsiaTheme="minorHAnsi" w:hint="cs"/>
          <w:sz w:val="24"/>
          <w:rtl/>
          <w:lang w:eastAsia="en-US"/>
        </w:rPr>
        <w:t>במועדם</w:t>
      </w:r>
      <w:r w:rsidRPr="008D6479">
        <w:rPr>
          <w:rFonts w:eastAsiaTheme="minorHAnsi"/>
          <w:sz w:val="24"/>
          <w:rtl/>
          <w:lang w:eastAsia="en-US"/>
        </w:rPr>
        <w:t xml:space="preserve">. </w:t>
      </w:r>
    </w:p>
    <w:p w14:paraId="1E5116C9" w14:textId="6C545943" w:rsidR="00BB04CC" w:rsidRDefault="00BB04CC" w:rsidP="006158C1">
      <w:pPr>
        <w:numPr>
          <w:ilvl w:val="1"/>
          <w:numId w:val="1787"/>
        </w:numPr>
        <w:tabs>
          <w:tab w:val="num" w:pos="2440"/>
        </w:tabs>
        <w:spacing w:line="360" w:lineRule="auto"/>
        <w:ind w:left="1994" w:hanging="540"/>
        <w:rPr>
          <w:rtl/>
        </w:rPr>
      </w:pPr>
      <w:r w:rsidRPr="00720FFC">
        <w:rPr>
          <w:rFonts w:eastAsia="Calibri" w:hint="cs"/>
          <w:sz w:val="24"/>
          <w:rtl/>
          <w:lang w:eastAsia="en-US"/>
        </w:rPr>
        <w:t>לא</w:t>
      </w:r>
      <w:r>
        <w:rPr>
          <w:rFonts w:eastAsiaTheme="minorHAnsi" w:hint="cs"/>
          <w:sz w:val="24"/>
          <w:rtl/>
          <w:lang w:eastAsia="en-US"/>
        </w:rPr>
        <w:t xml:space="preserve"> פרע מבוטח או עמית הלוואה שקיבל מאת הגוף</w:t>
      </w:r>
      <w:r>
        <w:rPr>
          <w:rFonts w:hint="cs"/>
          <w:rtl/>
        </w:rPr>
        <w:t xml:space="preserve"> המוסדי</w:t>
      </w:r>
      <w:r>
        <w:rPr>
          <w:rFonts w:eastAsiaTheme="minorHAnsi" w:hint="cs"/>
          <w:sz w:val="24"/>
          <w:rtl/>
          <w:lang w:eastAsia="en-US"/>
        </w:rPr>
        <w:t xml:space="preserve"> במועד שנקבע לכך במסמכי ההלוואה, יפעל הגוף המוסדי לפירעון ההלוואה בתוך 30 ימי עסקים ממועד הפירעון כאמור, בהתאם לנהלים שקבע לפי </w:t>
      </w:r>
      <w:r w:rsidR="00E57B1D">
        <w:rPr>
          <w:rFonts w:eastAsiaTheme="minorHAnsi" w:hint="cs"/>
          <w:sz w:val="24"/>
          <w:rtl/>
          <w:lang w:eastAsia="en-US"/>
        </w:rPr>
        <w:t>פסק</w:t>
      </w:r>
      <w:r w:rsidR="006158C1">
        <w:rPr>
          <w:rFonts w:eastAsiaTheme="minorHAnsi" w:hint="cs"/>
          <w:sz w:val="24"/>
          <w:rtl/>
          <w:lang w:eastAsia="en-US"/>
        </w:rPr>
        <w:t>ת משנה</w:t>
      </w:r>
      <w:r w:rsidR="00E57B1D">
        <w:rPr>
          <w:rFonts w:eastAsiaTheme="minorHAnsi" w:hint="cs"/>
          <w:sz w:val="24"/>
          <w:rtl/>
          <w:lang w:eastAsia="en-US"/>
        </w:rPr>
        <w:t xml:space="preserve"> (</w:t>
      </w:r>
      <w:r w:rsidR="006158C1">
        <w:rPr>
          <w:rFonts w:eastAsiaTheme="minorHAnsi" w:hint="cs"/>
          <w:sz w:val="24"/>
          <w:rtl/>
          <w:lang w:eastAsia="en-US"/>
        </w:rPr>
        <w:t>ב</w:t>
      </w:r>
      <w:r w:rsidR="00E57B1D">
        <w:rPr>
          <w:rFonts w:eastAsiaTheme="minorHAnsi" w:hint="cs"/>
          <w:sz w:val="24"/>
          <w:rtl/>
          <w:lang w:eastAsia="en-US"/>
        </w:rPr>
        <w:t>)</w:t>
      </w:r>
      <w:r>
        <w:rPr>
          <w:rFonts w:eastAsiaTheme="minorHAnsi" w:hint="cs"/>
          <w:sz w:val="24"/>
          <w:rtl/>
          <w:lang w:eastAsia="en-US"/>
        </w:rPr>
        <w:t xml:space="preserve"> ובכפוף להוראות כל דין.</w:t>
      </w:r>
    </w:p>
    <w:p w14:paraId="27E3D332" w14:textId="225FF082" w:rsidR="00BB04CC" w:rsidRPr="00D0103C" w:rsidRDefault="00BB04CC" w:rsidP="006158C1">
      <w:pPr>
        <w:numPr>
          <w:ilvl w:val="1"/>
          <w:numId w:val="1787"/>
        </w:numPr>
        <w:tabs>
          <w:tab w:val="num" w:pos="2440"/>
        </w:tabs>
        <w:spacing w:line="360" w:lineRule="auto"/>
        <w:ind w:left="1994" w:hanging="540"/>
        <w:rPr>
          <w:rFonts w:eastAsiaTheme="minorHAnsi"/>
          <w:sz w:val="24"/>
          <w:lang w:eastAsia="en-US"/>
        </w:rPr>
      </w:pPr>
      <w:r w:rsidRPr="00D0103C">
        <w:rPr>
          <w:rFonts w:eastAsiaTheme="minorHAnsi" w:hint="cs"/>
          <w:sz w:val="24"/>
          <w:rtl/>
          <w:lang w:eastAsia="en-US"/>
        </w:rPr>
        <w:t xml:space="preserve">גוף מוסדי </w:t>
      </w:r>
      <w:r w:rsidRPr="00D0103C">
        <w:rPr>
          <w:rFonts w:eastAsiaTheme="minorHAnsi"/>
          <w:sz w:val="24"/>
          <w:rtl/>
          <w:lang w:eastAsia="en-US"/>
        </w:rPr>
        <w:t xml:space="preserve">רשאי לתת הלוואה </w:t>
      </w:r>
      <w:r w:rsidRPr="00D0103C">
        <w:rPr>
          <w:rFonts w:eastAsiaTheme="minorHAnsi" w:hint="cs"/>
          <w:sz w:val="24"/>
          <w:rtl/>
          <w:lang w:eastAsia="en-US"/>
        </w:rPr>
        <w:t xml:space="preserve">לפי </w:t>
      </w:r>
      <w:r w:rsidR="00E57B1D" w:rsidRPr="00D0103C">
        <w:rPr>
          <w:rFonts w:eastAsiaTheme="minorHAnsi" w:hint="cs"/>
          <w:sz w:val="24"/>
          <w:rtl/>
          <w:lang w:eastAsia="en-US"/>
        </w:rPr>
        <w:t>פסק</w:t>
      </w:r>
      <w:r w:rsidR="006158C1">
        <w:rPr>
          <w:rFonts w:eastAsiaTheme="minorHAnsi" w:hint="cs"/>
          <w:sz w:val="24"/>
          <w:rtl/>
          <w:lang w:eastAsia="en-US"/>
        </w:rPr>
        <w:t>ת משנה</w:t>
      </w:r>
      <w:r w:rsidRPr="00D0103C">
        <w:rPr>
          <w:rFonts w:eastAsiaTheme="minorHAnsi" w:hint="cs"/>
          <w:sz w:val="24"/>
          <w:rtl/>
          <w:lang w:eastAsia="en-US"/>
        </w:rPr>
        <w:t xml:space="preserve"> </w:t>
      </w:r>
      <w:r w:rsidR="00617293" w:rsidRPr="00D0103C">
        <w:rPr>
          <w:rFonts w:eastAsiaTheme="minorHAnsi" w:hint="cs"/>
          <w:sz w:val="24"/>
          <w:rtl/>
          <w:lang w:eastAsia="en-US"/>
        </w:rPr>
        <w:t>(א)</w:t>
      </w:r>
      <w:r w:rsidRPr="00D0103C">
        <w:rPr>
          <w:rFonts w:eastAsiaTheme="minorHAnsi" w:hint="cs"/>
          <w:sz w:val="24"/>
          <w:rtl/>
          <w:lang w:eastAsia="en-US"/>
        </w:rPr>
        <w:t xml:space="preserve"> לעיל גם </w:t>
      </w:r>
      <w:r w:rsidRPr="00D0103C">
        <w:rPr>
          <w:rFonts w:eastAsiaTheme="minorHAnsi"/>
          <w:sz w:val="24"/>
          <w:rtl/>
          <w:lang w:eastAsia="en-US"/>
        </w:rPr>
        <w:t>למבוטח או לעמית</w:t>
      </w:r>
      <w:r w:rsidRPr="00D0103C">
        <w:rPr>
          <w:rFonts w:eastAsiaTheme="minorHAnsi" w:hint="cs"/>
          <w:sz w:val="24"/>
          <w:rtl/>
          <w:lang w:eastAsia="en-US"/>
        </w:rPr>
        <w:t xml:space="preserve"> הנמצאים במסלול אשר לא מאפשר נטילת הלוואה, לקבל הלוואה כנגד יתרת החיסכון הצבור שלו, ממסלול השקעה אחר באותה קופה המנוהלת על ידי הגוף המוסדי. כמו כן, רשאי גוף</w:t>
      </w:r>
      <w:r w:rsidRPr="00D0103C">
        <w:rPr>
          <w:rFonts w:eastAsiaTheme="minorHAnsi"/>
          <w:sz w:val="24"/>
          <w:rtl/>
          <w:lang w:eastAsia="en-US"/>
        </w:rPr>
        <w:t xml:space="preserve"> </w:t>
      </w:r>
      <w:r w:rsidRPr="00D0103C">
        <w:rPr>
          <w:rFonts w:eastAsiaTheme="minorHAnsi" w:hint="cs"/>
          <w:sz w:val="24"/>
          <w:rtl/>
          <w:lang w:eastAsia="en-US"/>
        </w:rPr>
        <w:t>מוסדי</w:t>
      </w:r>
      <w:r w:rsidRPr="00D0103C">
        <w:rPr>
          <w:rFonts w:eastAsiaTheme="minorHAnsi"/>
          <w:sz w:val="24"/>
          <w:rtl/>
          <w:lang w:eastAsia="en-US"/>
        </w:rPr>
        <w:t xml:space="preserve"> </w:t>
      </w:r>
      <w:r w:rsidRPr="00D0103C">
        <w:rPr>
          <w:rFonts w:eastAsiaTheme="minorHAnsi" w:hint="cs"/>
          <w:sz w:val="24"/>
          <w:rtl/>
          <w:lang w:eastAsia="en-US"/>
        </w:rPr>
        <w:t>לאפשר</w:t>
      </w:r>
      <w:r w:rsidRPr="00D0103C">
        <w:rPr>
          <w:rFonts w:eastAsiaTheme="minorHAnsi"/>
          <w:sz w:val="24"/>
          <w:rtl/>
          <w:lang w:eastAsia="en-US"/>
        </w:rPr>
        <w:t xml:space="preserve"> </w:t>
      </w:r>
      <w:r w:rsidRPr="00D0103C">
        <w:rPr>
          <w:rFonts w:eastAsiaTheme="minorHAnsi" w:hint="cs"/>
          <w:sz w:val="24"/>
          <w:rtl/>
          <w:lang w:eastAsia="en-US"/>
        </w:rPr>
        <w:t>למבוטח</w:t>
      </w:r>
      <w:r w:rsidRPr="00D0103C">
        <w:rPr>
          <w:rFonts w:eastAsiaTheme="minorHAnsi"/>
          <w:sz w:val="24"/>
          <w:rtl/>
          <w:lang w:eastAsia="en-US"/>
        </w:rPr>
        <w:t xml:space="preserve"> </w:t>
      </w:r>
      <w:r w:rsidRPr="00D0103C">
        <w:rPr>
          <w:rFonts w:eastAsiaTheme="minorHAnsi" w:hint="cs"/>
          <w:sz w:val="24"/>
          <w:rtl/>
          <w:lang w:eastAsia="en-US"/>
        </w:rPr>
        <w:t>או</w:t>
      </w:r>
      <w:r w:rsidRPr="00D0103C">
        <w:rPr>
          <w:rFonts w:eastAsiaTheme="minorHAnsi"/>
          <w:sz w:val="24"/>
          <w:rtl/>
          <w:lang w:eastAsia="en-US"/>
        </w:rPr>
        <w:t xml:space="preserve"> </w:t>
      </w:r>
      <w:r w:rsidRPr="00D0103C">
        <w:rPr>
          <w:rFonts w:eastAsiaTheme="minorHAnsi" w:hint="cs"/>
          <w:sz w:val="24"/>
          <w:rtl/>
          <w:lang w:eastAsia="en-US"/>
        </w:rPr>
        <w:t>לעמית</w:t>
      </w:r>
      <w:r w:rsidRPr="00D0103C">
        <w:rPr>
          <w:rFonts w:eastAsiaTheme="minorHAnsi"/>
          <w:sz w:val="24"/>
          <w:rtl/>
          <w:lang w:eastAsia="en-US"/>
        </w:rPr>
        <w:t xml:space="preserve"> </w:t>
      </w:r>
      <w:r w:rsidRPr="00D0103C">
        <w:rPr>
          <w:rFonts w:eastAsiaTheme="minorHAnsi" w:hint="cs"/>
          <w:sz w:val="24"/>
          <w:rtl/>
          <w:lang w:eastAsia="en-US"/>
        </w:rPr>
        <w:t>שעבר</w:t>
      </w:r>
      <w:r w:rsidRPr="00D0103C">
        <w:rPr>
          <w:rFonts w:eastAsiaTheme="minorHAnsi"/>
          <w:sz w:val="24"/>
          <w:rtl/>
          <w:lang w:eastAsia="en-US"/>
        </w:rPr>
        <w:t xml:space="preserve"> </w:t>
      </w:r>
      <w:r w:rsidRPr="00D0103C">
        <w:rPr>
          <w:rFonts w:eastAsiaTheme="minorHAnsi" w:hint="cs"/>
          <w:sz w:val="24"/>
          <w:rtl/>
          <w:lang w:eastAsia="en-US"/>
        </w:rPr>
        <w:t>ממסלול</w:t>
      </w:r>
      <w:r w:rsidRPr="00D0103C">
        <w:rPr>
          <w:rFonts w:eastAsiaTheme="minorHAnsi"/>
          <w:sz w:val="24"/>
          <w:rtl/>
          <w:lang w:eastAsia="en-US"/>
        </w:rPr>
        <w:t xml:space="preserve"> </w:t>
      </w:r>
      <w:r w:rsidRPr="00D0103C">
        <w:rPr>
          <w:rFonts w:eastAsiaTheme="minorHAnsi" w:hint="cs"/>
          <w:sz w:val="24"/>
          <w:rtl/>
          <w:lang w:eastAsia="en-US"/>
        </w:rPr>
        <w:t>השקעה</w:t>
      </w:r>
      <w:r w:rsidRPr="00D0103C">
        <w:rPr>
          <w:rFonts w:eastAsiaTheme="minorHAnsi"/>
          <w:sz w:val="24"/>
          <w:rtl/>
          <w:lang w:eastAsia="en-US"/>
        </w:rPr>
        <w:t xml:space="preserve"> </w:t>
      </w:r>
      <w:r w:rsidRPr="00D0103C">
        <w:rPr>
          <w:rFonts w:eastAsiaTheme="minorHAnsi" w:hint="cs"/>
          <w:sz w:val="24"/>
          <w:rtl/>
          <w:lang w:eastAsia="en-US"/>
        </w:rPr>
        <w:t>אחד</w:t>
      </w:r>
      <w:r w:rsidRPr="00D0103C">
        <w:rPr>
          <w:rFonts w:eastAsiaTheme="minorHAnsi"/>
          <w:sz w:val="24"/>
          <w:rtl/>
          <w:lang w:eastAsia="en-US"/>
        </w:rPr>
        <w:t xml:space="preserve"> </w:t>
      </w:r>
      <w:r w:rsidRPr="00D0103C">
        <w:rPr>
          <w:rFonts w:eastAsiaTheme="minorHAnsi" w:hint="cs"/>
          <w:sz w:val="24"/>
          <w:rtl/>
          <w:lang w:eastAsia="en-US"/>
        </w:rPr>
        <w:t>למסלול</w:t>
      </w:r>
      <w:r w:rsidRPr="00D0103C">
        <w:rPr>
          <w:rFonts w:eastAsiaTheme="minorHAnsi"/>
          <w:sz w:val="24"/>
          <w:rtl/>
          <w:lang w:eastAsia="en-US"/>
        </w:rPr>
        <w:t xml:space="preserve"> </w:t>
      </w:r>
      <w:r w:rsidRPr="00D0103C">
        <w:rPr>
          <w:rFonts w:eastAsiaTheme="minorHAnsi" w:hint="cs"/>
          <w:sz w:val="24"/>
          <w:rtl/>
          <w:lang w:eastAsia="en-US"/>
        </w:rPr>
        <w:t>השקעה</w:t>
      </w:r>
      <w:r w:rsidRPr="00D0103C">
        <w:rPr>
          <w:rFonts w:eastAsiaTheme="minorHAnsi"/>
          <w:sz w:val="24"/>
          <w:rtl/>
          <w:lang w:eastAsia="en-US"/>
        </w:rPr>
        <w:t xml:space="preserve"> </w:t>
      </w:r>
      <w:r w:rsidRPr="00D0103C">
        <w:rPr>
          <w:rFonts w:eastAsiaTheme="minorHAnsi" w:hint="cs"/>
          <w:sz w:val="24"/>
          <w:rtl/>
          <w:lang w:eastAsia="en-US"/>
        </w:rPr>
        <w:t>אחר</w:t>
      </w:r>
      <w:r w:rsidRPr="00D0103C">
        <w:rPr>
          <w:rFonts w:eastAsiaTheme="minorHAnsi"/>
          <w:sz w:val="24"/>
          <w:rtl/>
          <w:lang w:eastAsia="en-US"/>
        </w:rPr>
        <w:t xml:space="preserve"> </w:t>
      </w:r>
      <w:r w:rsidRPr="00D0103C">
        <w:rPr>
          <w:rFonts w:eastAsiaTheme="minorHAnsi" w:hint="cs"/>
          <w:sz w:val="24"/>
          <w:rtl/>
          <w:lang w:eastAsia="en-US"/>
        </w:rPr>
        <w:t>באותה</w:t>
      </w:r>
      <w:r w:rsidRPr="00D0103C">
        <w:rPr>
          <w:rFonts w:eastAsiaTheme="minorHAnsi"/>
          <w:sz w:val="24"/>
          <w:rtl/>
          <w:lang w:eastAsia="en-US"/>
        </w:rPr>
        <w:t xml:space="preserve"> </w:t>
      </w:r>
      <w:r w:rsidRPr="00D0103C">
        <w:rPr>
          <w:rFonts w:eastAsiaTheme="minorHAnsi" w:hint="cs"/>
          <w:sz w:val="24"/>
          <w:rtl/>
          <w:lang w:eastAsia="en-US"/>
        </w:rPr>
        <w:t>קופה</w:t>
      </w:r>
      <w:r w:rsidRPr="00D0103C">
        <w:rPr>
          <w:rFonts w:eastAsiaTheme="minorHAnsi"/>
          <w:sz w:val="24"/>
          <w:rtl/>
          <w:lang w:eastAsia="en-US"/>
        </w:rPr>
        <w:t xml:space="preserve"> </w:t>
      </w:r>
      <w:r w:rsidRPr="00D0103C">
        <w:rPr>
          <w:rFonts w:eastAsiaTheme="minorHAnsi" w:hint="cs"/>
          <w:sz w:val="24"/>
          <w:rtl/>
          <w:lang w:eastAsia="en-US"/>
        </w:rPr>
        <w:t>המנוהלת על ידי הגוף</w:t>
      </w:r>
      <w:r w:rsidRPr="00D0103C">
        <w:rPr>
          <w:rFonts w:eastAsiaTheme="minorHAnsi"/>
          <w:sz w:val="24"/>
          <w:rtl/>
          <w:lang w:eastAsia="en-US"/>
        </w:rPr>
        <w:t xml:space="preserve"> </w:t>
      </w:r>
      <w:r w:rsidRPr="00D0103C">
        <w:rPr>
          <w:rFonts w:eastAsiaTheme="minorHAnsi" w:hint="cs"/>
          <w:sz w:val="24"/>
          <w:rtl/>
          <w:lang w:eastAsia="en-US"/>
        </w:rPr>
        <w:t>המוסדי,</w:t>
      </w:r>
      <w:r w:rsidRPr="00D0103C">
        <w:rPr>
          <w:rFonts w:eastAsiaTheme="minorHAnsi"/>
          <w:sz w:val="24"/>
          <w:rtl/>
          <w:lang w:eastAsia="en-US"/>
        </w:rPr>
        <w:t xml:space="preserve"> </w:t>
      </w:r>
      <w:r w:rsidRPr="00D0103C">
        <w:rPr>
          <w:rFonts w:eastAsiaTheme="minorHAnsi" w:hint="cs"/>
          <w:sz w:val="24"/>
          <w:rtl/>
          <w:lang w:eastAsia="en-US"/>
        </w:rPr>
        <w:t>להמשיך</w:t>
      </w:r>
      <w:r w:rsidRPr="00D0103C">
        <w:rPr>
          <w:rFonts w:eastAsiaTheme="minorHAnsi"/>
          <w:sz w:val="24"/>
          <w:rtl/>
          <w:lang w:eastAsia="en-US"/>
        </w:rPr>
        <w:t xml:space="preserve"> </w:t>
      </w:r>
      <w:r w:rsidRPr="00D0103C">
        <w:rPr>
          <w:rFonts w:eastAsiaTheme="minorHAnsi" w:hint="cs"/>
          <w:sz w:val="24"/>
          <w:rtl/>
          <w:lang w:eastAsia="en-US"/>
        </w:rPr>
        <w:t>לשלם</w:t>
      </w:r>
      <w:r w:rsidRPr="00D0103C">
        <w:rPr>
          <w:rFonts w:eastAsiaTheme="minorHAnsi"/>
          <w:sz w:val="24"/>
          <w:rtl/>
          <w:lang w:eastAsia="en-US"/>
        </w:rPr>
        <w:t xml:space="preserve"> </w:t>
      </w:r>
      <w:r w:rsidRPr="00D0103C">
        <w:rPr>
          <w:rFonts w:eastAsiaTheme="minorHAnsi" w:hint="cs"/>
          <w:sz w:val="24"/>
          <w:rtl/>
          <w:lang w:eastAsia="en-US"/>
        </w:rPr>
        <w:t>את</w:t>
      </w:r>
      <w:r w:rsidRPr="00D0103C">
        <w:rPr>
          <w:rFonts w:eastAsiaTheme="minorHAnsi"/>
          <w:sz w:val="24"/>
          <w:rtl/>
          <w:lang w:eastAsia="en-US"/>
        </w:rPr>
        <w:t xml:space="preserve"> </w:t>
      </w:r>
      <w:r w:rsidRPr="00D0103C">
        <w:rPr>
          <w:rFonts w:eastAsiaTheme="minorHAnsi" w:hint="cs"/>
          <w:sz w:val="24"/>
          <w:rtl/>
          <w:lang w:eastAsia="en-US"/>
        </w:rPr>
        <w:t>ההלוואה</w:t>
      </w:r>
      <w:r w:rsidRPr="00D0103C">
        <w:rPr>
          <w:rFonts w:eastAsiaTheme="minorHAnsi"/>
          <w:sz w:val="24"/>
          <w:rtl/>
          <w:lang w:eastAsia="en-US"/>
        </w:rPr>
        <w:t xml:space="preserve"> </w:t>
      </w:r>
      <w:r w:rsidRPr="00D0103C">
        <w:rPr>
          <w:rFonts w:eastAsiaTheme="minorHAnsi" w:hint="cs"/>
          <w:sz w:val="24"/>
          <w:rtl/>
          <w:lang w:eastAsia="en-US"/>
        </w:rPr>
        <w:t>שנטל</w:t>
      </w:r>
      <w:r w:rsidRPr="00D0103C">
        <w:rPr>
          <w:rFonts w:eastAsiaTheme="minorHAnsi"/>
          <w:sz w:val="24"/>
          <w:rtl/>
          <w:lang w:eastAsia="en-US"/>
        </w:rPr>
        <w:t xml:space="preserve"> </w:t>
      </w:r>
      <w:r w:rsidRPr="00D0103C">
        <w:rPr>
          <w:rFonts w:eastAsiaTheme="minorHAnsi" w:hint="cs"/>
          <w:sz w:val="24"/>
          <w:rtl/>
          <w:lang w:eastAsia="en-US"/>
        </w:rPr>
        <w:t>במסלול</w:t>
      </w:r>
      <w:r w:rsidRPr="00D0103C">
        <w:rPr>
          <w:rFonts w:eastAsiaTheme="minorHAnsi"/>
          <w:sz w:val="24"/>
          <w:rtl/>
          <w:lang w:eastAsia="en-US"/>
        </w:rPr>
        <w:t xml:space="preserve"> </w:t>
      </w:r>
      <w:r w:rsidRPr="00D0103C">
        <w:rPr>
          <w:rFonts w:eastAsiaTheme="minorHAnsi" w:hint="cs"/>
          <w:sz w:val="24"/>
          <w:rtl/>
          <w:lang w:eastAsia="en-US"/>
        </w:rPr>
        <w:t>הראשון</w:t>
      </w:r>
      <w:r w:rsidRPr="00D0103C">
        <w:rPr>
          <w:rFonts w:eastAsiaTheme="minorHAnsi"/>
          <w:sz w:val="24"/>
          <w:rtl/>
          <w:lang w:eastAsia="en-US"/>
        </w:rPr>
        <w:t xml:space="preserve"> </w:t>
      </w:r>
      <w:r w:rsidRPr="00D0103C">
        <w:rPr>
          <w:rFonts w:eastAsiaTheme="minorHAnsi" w:hint="cs"/>
          <w:sz w:val="24"/>
          <w:rtl/>
          <w:lang w:eastAsia="en-US"/>
        </w:rPr>
        <w:t>על</w:t>
      </w:r>
      <w:r w:rsidRPr="00D0103C">
        <w:rPr>
          <w:rFonts w:eastAsiaTheme="minorHAnsi"/>
          <w:sz w:val="24"/>
          <w:rtl/>
          <w:lang w:eastAsia="en-US"/>
        </w:rPr>
        <w:t xml:space="preserve"> </w:t>
      </w:r>
      <w:r w:rsidRPr="00D0103C">
        <w:rPr>
          <w:rFonts w:eastAsiaTheme="minorHAnsi" w:hint="cs"/>
          <w:sz w:val="24"/>
          <w:rtl/>
          <w:lang w:eastAsia="en-US"/>
        </w:rPr>
        <w:t>אף</w:t>
      </w:r>
      <w:r w:rsidRPr="00D0103C">
        <w:rPr>
          <w:rFonts w:eastAsiaTheme="minorHAnsi"/>
          <w:sz w:val="24"/>
          <w:rtl/>
          <w:lang w:eastAsia="en-US"/>
        </w:rPr>
        <w:t xml:space="preserve"> </w:t>
      </w:r>
      <w:r w:rsidRPr="00D0103C">
        <w:rPr>
          <w:rFonts w:eastAsiaTheme="minorHAnsi" w:hint="cs"/>
          <w:sz w:val="24"/>
          <w:rtl/>
          <w:lang w:eastAsia="en-US"/>
        </w:rPr>
        <w:t>שעבר</w:t>
      </w:r>
      <w:r w:rsidRPr="00D0103C">
        <w:rPr>
          <w:rFonts w:eastAsiaTheme="minorHAnsi"/>
          <w:sz w:val="24"/>
          <w:rtl/>
          <w:lang w:eastAsia="en-US"/>
        </w:rPr>
        <w:t xml:space="preserve"> </w:t>
      </w:r>
      <w:r w:rsidRPr="00D0103C">
        <w:rPr>
          <w:rFonts w:eastAsiaTheme="minorHAnsi" w:hint="cs"/>
          <w:sz w:val="24"/>
          <w:rtl/>
          <w:lang w:eastAsia="en-US"/>
        </w:rPr>
        <w:t>למסלול</w:t>
      </w:r>
      <w:r w:rsidRPr="00D0103C">
        <w:rPr>
          <w:rFonts w:eastAsiaTheme="minorHAnsi"/>
          <w:sz w:val="24"/>
          <w:rtl/>
          <w:lang w:eastAsia="en-US"/>
        </w:rPr>
        <w:t xml:space="preserve"> </w:t>
      </w:r>
      <w:r w:rsidRPr="00D0103C">
        <w:rPr>
          <w:rFonts w:eastAsiaTheme="minorHAnsi" w:hint="cs"/>
          <w:sz w:val="24"/>
          <w:rtl/>
          <w:lang w:eastAsia="en-US"/>
        </w:rPr>
        <w:t>אחר.</w:t>
      </w:r>
      <w:r w:rsidRPr="00D0103C">
        <w:rPr>
          <w:rFonts w:eastAsiaTheme="minorHAnsi"/>
          <w:sz w:val="24"/>
          <w:rtl/>
          <w:lang w:eastAsia="en-US"/>
        </w:rPr>
        <w:t xml:space="preserve"> </w:t>
      </w:r>
    </w:p>
    <w:p w14:paraId="6A29E527" w14:textId="77777777" w:rsidR="00BB04CC" w:rsidRPr="00D0103C" w:rsidRDefault="00BB04CC" w:rsidP="009F4358">
      <w:pPr>
        <w:numPr>
          <w:ilvl w:val="1"/>
          <w:numId w:val="1787"/>
        </w:numPr>
        <w:tabs>
          <w:tab w:val="num" w:pos="2440"/>
        </w:tabs>
        <w:spacing w:line="360" w:lineRule="auto"/>
        <w:ind w:left="1994" w:hanging="540"/>
        <w:rPr>
          <w:rFonts w:eastAsiaTheme="minorHAnsi"/>
          <w:sz w:val="24"/>
          <w:lang w:eastAsia="en-US"/>
        </w:rPr>
      </w:pPr>
      <w:r w:rsidRPr="00D0103C">
        <w:rPr>
          <w:rFonts w:eastAsiaTheme="minorHAnsi" w:hint="cs"/>
          <w:sz w:val="24"/>
          <w:rtl/>
          <w:lang w:eastAsia="en-US"/>
        </w:rPr>
        <w:t>גוף</w:t>
      </w:r>
      <w:r w:rsidRPr="00D0103C">
        <w:rPr>
          <w:rFonts w:eastAsiaTheme="minorHAnsi"/>
          <w:sz w:val="24"/>
          <w:rtl/>
          <w:lang w:eastAsia="en-US"/>
        </w:rPr>
        <w:t xml:space="preserve"> מוסדי ידווח לוועדת הביקורת אחת לרבעון אודות מצבת ההלוואות העדכנית של נושאי המשרה באותו רבעון; הדיווח יכלול פירוט אודות תנאי ההלוואה </w:t>
      </w:r>
      <w:r w:rsidRPr="00D0103C">
        <w:rPr>
          <w:rFonts w:eastAsiaTheme="minorHAnsi" w:hint="cs"/>
          <w:sz w:val="24"/>
          <w:rtl/>
          <w:lang w:eastAsia="en-US"/>
        </w:rPr>
        <w:t>שניתנה</w:t>
      </w:r>
      <w:r w:rsidRPr="00D0103C">
        <w:rPr>
          <w:rFonts w:eastAsiaTheme="minorHAnsi"/>
          <w:sz w:val="24"/>
          <w:rtl/>
          <w:lang w:eastAsia="en-US"/>
        </w:rPr>
        <w:t xml:space="preserve"> </w:t>
      </w:r>
      <w:r w:rsidRPr="00D0103C">
        <w:rPr>
          <w:rFonts w:eastAsiaTheme="minorHAnsi" w:hint="cs"/>
          <w:sz w:val="24"/>
          <w:rtl/>
          <w:lang w:eastAsia="en-US"/>
        </w:rPr>
        <w:t>לכל</w:t>
      </w:r>
      <w:r w:rsidRPr="00D0103C">
        <w:rPr>
          <w:rFonts w:eastAsiaTheme="minorHAnsi"/>
          <w:sz w:val="24"/>
          <w:rtl/>
          <w:lang w:eastAsia="en-US"/>
        </w:rPr>
        <w:t xml:space="preserve"> </w:t>
      </w:r>
      <w:r w:rsidRPr="00D0103C">
        <w:rPr>
          <w:rFonts w:eastAsiaTheme="minorHAnsi" w:hint="cs"/>
          <w:sz w:val="24"/>
          <w:rtl/>
          <w:lang w:eastAsia="en-US"/>
        </w:rPr>
        <w:t>אחד</w:t>
      </w:r>
      <w:r w:rsidRPr="00D0103C">
        <w:rPr>
          <w:rFonts w:eastAsiaTheme="minorHAnsi"/>
          <w:sz w:val="24"/>
          <w:rtl/>
          <w:lang w:eastAsia="en-US"/>
        </w:rPr>
        <w:t xml:space="preserve"> </w:t>
      </w:r>
      <w:r w:rsidRPr="00D0103C">
        <w:rPr>
          <w:rFonts w:eastAsiaTheme="minorHAnsi" w:hint="cs"/>
          <w:sz w:val="24"/>
          <w:rtl/>
          <w:lang w:eastAsia="en-US"/>
        </w:rPr>
        <w:t>מנושאי</w:t>
      </w:r>
      <w:r w:rsidRPr="00D0103C">
        <w:rPr>
          <w:rFonts w:eastAsiaTheme="minorHAnsi"/>
          <w:sz w:val="24"/>
          <w:rtl/>
          <w:lang w:eastAsia="en-US"/>
        </w:rPr>
        <w:t xml:space="preserve"> </w:t>
      </w:r>
      <w:r w:rsidRPr="00D0103C">
        <w:rPr>
          <w:rFonts w:eastAsiaTheme="minorHAnsi" w:hint="cs"/>
          <w:sz w:val="24"/>
          <w:rtl/>
          <w:lang w:eastAsia="en-US"/>
        </w:rPr>
        <w:t>המשרה</w:t>
      </w:r>
      <w:r w:rsidRPr="00D0103C">
        <w:rPr>
          <w:rFonts w:eastAsiaTheme="minorHAnsi"/>
          <w:sz w:val="24"/>
          <w:rtl/>
          <w:lang w:eastAsia="en-US"/>
        </w:rPr>
        <w:t xml:space="preserve"> ואודות עמידת כל נושא משרה בתנאי פירעון ההלוואה.</w:t>
      </w:r>
    </w:p>
    <w:p w14:paraId="6448E7A7" w14:textId="77777777" w:rsidR="00BB04CC" w:rsidRPr="008D6479" w:rsidRDefault="00BB04CC" w:rsidP="009F4358">
      <w:pPr>
        <w:numPr>
          <w:ilvl w:val="1"/>
          <w:numId w:val="1787"/>
        </w:numPr>
        <w:tabs>
          <w:tab w:val="num" w:pos="2440"/>
        </w:tabs>
        <w:spacing w:line="360" w:lineRule="auto"/>
        <w:ind w:left="1994" w:hanging="540"/>
        <w:rPr>
          <w:rFonts w:eastAsia="Calibri"/>
          <w:sz w:val="24"/>
          <w:lang w:eastAsia="en-US"/>
        </w:rPr>
      </w:pPr>
      <w:r w:rsidRPr="008D6479">
        <w:rPr>
          <w:rFonts w:eastAsiaTheme="minorHAnsi" w:hint="cs"/>
          <w:sz w:val="24"/>
          <w:rtl/>
          <w:lang w:eastAsia="en-US"/>
        </w:rPr>
        <w:t>משקיע</w:t>
      </w:r>
      <w:r w:rsidRPr="008D6479">
        <w:rPr>
          <w:rFonts w:eastAsiaTheme="minorHAnsi"/>
          <w:sz w:val="24"/>
          <w:rtl/>
          <w:lang w:eastAsia="en-US"/>
        </w:rPr>
        <w:t xml:space="preserve"> </w:t>
      </w:r>
      <w:r w:rsidRPr="008D6479">
        <w:rPr>
          <w:rFonts w:eastAsiaTheme="minorHAnsi" w:hint="cs"/>
          <w:sz w:val="24"/>
          <w:rtl/>
          <w:lang w:eastAsia="en-US"/>
        </w:rPr>
        <w:t>מוסדי ידווח לוועדת השקעות, אחת לשישה חודשים לפחות, אודות תהליכים שנערכו לבחינת הצורך בהפחתת שווי הנכס בהתייחס להלוואות למבוטחים ולעמיתים, ובתוצאותיהם וידווח את השיעור הכולל של הלוואות הנמצאות בפיגור ולא נפרעו במועדן; אחת לשנה לפחות ידווח משקיע מוסדי לוועדת השקעות את שיעור ההלוואות למבוטחים ולעמיתים מתוך כלל תיק הנכסים והתפתחות אפיק השקעה זה לאורך השנים.</w:t>
      </w:r>
    </w:p>
    <w:p w14:paraId="6B91C5FF" w14:textId="0D1733D0" w:rsidR="00C75FD4" w:rsidRPr="00600170" w:rsidRDefault="00F96A04" w:rsidP="00621AAF">
      <w:pPr>
        <w:pStyle w:val="3"/>
        <w:numPr>
          <w:ilvl w:val="2"/>
          <w:numId w:val="2038"/>
        </w:numPr>
        <w:rPr>
          <w:b/>
          <w:bCs w:val="0"/>
        </w:rPr>
      </w:pPr>
      <w:r w:rsidRPr="00621AAF">
        <w:rPr>
          <w:rFonts w:hint="cs"/>
          <w:rtl/>
        </w:rPr>
        <w:lastRenderedPageBreak/>
        <w:t xml:space="preserve">ראה </w:t>
      </w:r>
      <w:r w:rsidR="00C75FD4" w:rsidRPr="00621AAF">
        <w:rPr>
          <w:rFonts w:hint="cs"/>
          <w:rtl/>
        </w:rPr>
        <w:t>עמדת ממונה</w:t>
      </w:r>
      <w:r w:rsidR="008971B3" w:rsidRPr="00621AAF">
        <w:rPr>
          <w:rtl/>
        </w:rPr>
        <w:t>–</w:t>
      </w:r>
      <w:r w:rsidR="00C75FD4" w:rsidRPr="00621AAF">
        <w:rPr>
          <w:rFonts w:hint="cs"/>
          <w:rtl/>
        </w:rPr>
        <w:t xml:space="preserve"> </w:t>
      </w:r>
      <w:r w:rsidR="008971B3" w:rsidRPr="00621AAF">
        <w:rPr>
          <w:rFonts w:hint="cs"/>
          <w:rtl/>
        </w:rPr>
        <w:t>איסור גביית דמי טיפול בהלוואות</w:t>
      </w:r>
      <w:r w:rsidR="00BD2BCC" w:rsidRPr="00621AAF">
        <w:rPr>
          <w:rStyle w:val="af1"/>
        </w:rPr>
        <w:footnoteReference w:id="66"/>
      </w:r>
    </w:p>
    <w:p w14:paraId="338175EE" w14:textId="4880EE71" w:rsidR="00A15553" w:rsidRDefault="00A15553" w:rsidP="007076ED">
      <w:pPr>
        <w:pStyle w:val="2"/>
        <w:numPr>
          <w:ilvl w:val="1"/>
          <w:numId w:val="2038"/>
        </w:numPr>
        <w:rPr>
          <w:rFonts w:cstheme="minorBidi"/>
          <w:rtl/>
          <w:lang w:eastAsia="en-US"/>
        </w:rPr>
      </w:pPr>
      <w:bookmarkStart w:id="101" w:name="_Toc502745010"/>
      <w:r w:rsidRPr="00F96A04">
        <w:rPr>
          <w:rFonts w:eastAsia="Calibri" w:hint="cs"/>
          <w:rtl/>
        </w:rPr>
        <w:t>הלוואה לסוכן ביטוח</w:t>
      </w:r>
      <w:r>
        <w:rPr>
          <w:rStyle w:val="af1"/>
          <w:rFonts w:cstheme="minorBidi"/>
          <w:rtl/>
          <w:lang w:eastAsia="en-US"/>
        </w:rPr>
        <w:footnoteReference w:id="67"/>
      </w:r>
      <w:bookmarkEnd w:id="101"/>
    </w:p>
    <w:p w14:paraId="0630F2A7" w14:textId="0D98A375" w:rsidR="0021231D" w:rsidRPr="0021231D" w:rsidRDefault="0021231D" w:rsidP="009F4358">
      <w:pPr>
        <w:ind w:left="1143"/>
        <w:rPr>
          <w:rtl/>
          <w:lang w:eastAsia="en-US"/>
        </w:rPr>
      </w:pPr>
      <w:r>
        <w:rPr>
          <w:rFonts w:hint="cs"/>
          <w:rtl/>
          <w:lang w:eastAsia="en-US"/>
        </w:rPr>
        <w:t xml:space="preserve">בסעיף קטן זה </w:t>
      </w:r>
      <w:r w:rsidR="00B552A4">
        <w:rPr>
          <w:rFonts w:hint="cs"/>
          <w:rtl/>
          <w:lang w:eastAsia="en-US"/>
        </w:rPr>
        <w:t xml:space="preserve">- </w:t>
      </w:r>
      <w:r w:rsidRPr="0021231D">
        <w:rPr>
          <w:rFonts w:hint="cs"/>
          <w:rtl/>
          <w:lang w:eastAsia="en-US"/>
        </w:rPr>
        <w:t>"</w:t>
      </w:r>
      <w:r w:rsidRPr="00B552A4">
        <w:rPr>
          <w:rFonts w:hint="cs"/>
          <w:b/>
          <w:bCs/>
          <w:rtl/>
          <w:lang w:eastAsia="en-US"/>
        </w:rPr>
        <w:t>סוכן ביטוח</w:t>
      </w:r>
      <w:r w:rsidRPr="0021231D">
        <w:rPr>
          <w:rFonts w:hint="cs"/>
          <w:rtl/>
          <w:lang w:eastAsia="en-US"/>
        </w:rPr>
        <w:t>" או "</w:t>
      </w:r>
      <w:r w:rsidRPr="00B552A4">
        <w:rPr>
          <w:rFonts w:hint="cs"/>
          <w:b/>
          <w:bCs/>
          <w:rtl/>
          <w:lang w:eastAsia="en-US"/>
        </w:rPr>
        <w:t>סוכן לווה</w:t>
      </w:r>
      <w:r w:rsidRPr="0021231D">
        <w:rPr>
          <w:rFonts w:hint="cs"/>
          <w:rtl/>
          <w:lang w:eastAsia="en-US"/>
        </w:rPr>
        <w:t>" - לרבות סוכן הנשלט על ידם, או סוכן השולט בהם.</w:t>
      </w:r>
    </w:p>
    <w:p w14:paraId="5F9CCCFE" w14:textId="77777777" w:rsidR="0021231D" w:rsidRPr="0021231D" w:rsidRDefault="0021231D" w:rsidP="009F4358">
      <w:pPr>
        <w:ind w:left="1143"/>
        <w:rPr>
          <w:rtl/>
          <w:lang w:eastAsia="en-US"/>
        </w:rPr>
      </w:pPr>
    </w:p>
    <w:p w14:paraId="601FC4B5" w14:textId="5C7766B7" w:rsidR="00646687" w:rsidRPr="008D6479" w:rsidRDefault="00646687" w:rsidP="009F4358">
      <w:pPr>
        <w:numPr>
          <w:ilvl w:val="0"/>
          <w:numId w:val="1789"/>
        </w:numPr>
        <w:tabs>
          <w:tab w:val="clear" w:pos="397"/>
          <w:tab w:val="num" w:pos="2128"/>
          <w:tab w:val="left" w:pos="4201"/>
        </w:tabs>
        <w:spacing w:before="120" w:after="120" w:line="360" w:lineRule="auto"/>
        <w:ind w:left="1371"/>
        <w:contextualSpacing/>
        <w:rPr>
          <w:rFonts w:eastAsia="Calibri"/>
          <w:sz w:val="24"/>
        </w:rPr>
      </w:pPr>
      <w:r w:rsidRPr="008D6479">
        <w:rPr>
          <w:rFonts w:eastAsia="Calibri" w:hint="cs"/>
          <w:sz w:val="24"/>
          <w:rtl/>
        </w:rPr>
        <w:t>משקיע</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לא</w:t>
      </w:r>
      <w:r w:rsidRPr="008D6479">
        <w:rPr>
          <w:rFonts w:eastAsia="Calibri"/>
          <w:sz w:val="24"/>
          <w:rtl/>
        </w:rPr>
        <w:t xml:space="preserve"> </w:t>
      </w:r>
      <w:r w:rsidRPr="008D6479">
        <w:rPr>
          <w:rFonts w:eastAsia="Calibri" w:hint="cs"/>
          <w:sz w:val="24"/>
          <w:rtl/>
        </w:rPr>
        <w:t>יהיה</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לתת</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w:t>
      </w:r>
      <w:r w:rsidRPr="008D6479">
        <w:rPr>
          <w:rFonts w:eastAsia="Calibri" w:hint="cs"/>
          <w:sz w:val="24"/>
          <w:rtl/>
        </w:rPr>
        <w:t>לסוכן</w:t>
      </w:r>
      <w:r w:rsidRPr="008D6479">
        <w:rPr>
          <w:rFonts w:eastAsia="Calibri"/>
          <w:sz w:val="24"/>
          <w:rtl/>
        </w:rPr>
        <w:t xml:space="preserve"> </w:t>
      </w:r>
      <w:r w:rsidRPr="008D6479">
        <w:rPr>
          <w:rFonts w:eastAsia="Calibri" w:hint="cs"/>
          <w:sz w:val="24"/>
          <w:rtl/>
        </w:rPr>
        <w:t>ביטוח</w:t>
      </w:r>
      <w:r w:rsidRPr="008D6479">
        <w:rPr>
          <w:rFonts w:eastAsia="Calibri"/>
          <w:sz w:val="24"/>
          <w:rtl/>
        </w:rPr>
        <w:t xml:space="preserve">; </w:t>
      </w:r>
      <w:r w:rsidRPr="008D6479">
        <w:rPr>
          <w:rFonts w:eastAsia="Calibri" w:hint="cs"/>
          <w:sz w:val="24"/>
          <w:rtl/>
        </w:rPr>
        <w:t>היה</w:t>
      </w:r>
      <w:r w:rsidRPr="008D6479">
        <w:rPr>
          <w:rFonts w:eastAsia="Calibri"/>
          <w:sz w:val="24"/>
          <w:rtl/>
        </w:rPr>
        <w:t xml:space="preserve"> </w:t>
      </w:r>
      <w:r w:rsidRPr="008D6479">
        <w:rPr>
          <w:rFonts w:eastAsia="Calibri" w:hint="cs"/>
          <w:sz w:val="24"/>
          <w:rtl/>
        </w:rPr>
        <w:t>סוכן</w:t>
      </w:r>
      <w:r w:rsidRPr="008D6479">
        <w:rPr>
          <w:rFonts w:eastAsia="Calibri"/>
          <w:sz w:val="24"/>
          <w:rtl/>
        </w:rPr>
        <w:t xml:space="preserve"> </w:t>
      </w:r>
      <w:r w:rsidRPr="008D6479">
        <w:rPr>
          <w:rFonts w:eastAsia="Calibri" w:hint="cs"/>
          <w:sz w:val="24"/>
          <w:rtl/>
        </w:rPr>
        <w:t>הביטוח</w:t>
      </w:r>
      <w:r w:rsidRPr="008D6479">
        <w:rPr>
          <w:rFonts w:eastAsia="Calibri"/>
          <w:sz w:val="24"/>
          <w:rtl/>
        </w:rPr>
        <w:t xml:space="preserve"> </w:t>
      </w:r>
      <w:r w:rsidRPr="008D6479">
        <w:rPr>
          <w:rFonts w:eastAsia="Calibri" w:hint="cs"/>
          <w:sz w:val="24"/>
          <w:rtl/>
        </w:rPr>
        <w:t>מבוטח</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עמית</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לתת</w:t>
      </w:r>
      <w:r w:rsidRPr="008D6479">
        <w:rPr>
          <w:rFonts w:eastAsia="Calibri"/>
          <w:sz w:val="24"/>
          <w:rtl/>
        </w:rPr>
        <w:t xml:space="preserve"> </w:t>
      </w:r>
      <w:r w:rsidRPr="008D6479">
        <w:rPr>
          <w:rFonts w:eastAsia="Calibri" w:hint="cs"/>
          <w:sz w:val="24"/>
          <w:rtl/>
        </w:rPr>
        <w:t>לו</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w:t>
      </w:r>
      <w:r w:rsidRPr="008D6479">
        <w:rPr>
          <w:rFonts w:eastAsia="Calibri" w:hint="cs"/>
          <w:sz w:val="24"/>
          <w:rtl/>
        </w:rPr>
        <w:t>בהתאם</w:t>
      </w:r>
      <w:r w:rsidRPr="008D6479">
        <w:rPr>
          <w:rFonts w:eastAsia="Calibri"/>
          <w:sz w:val="24"/>
          <w:rtl/>
        </w:rPr>
        <w:t xml:space="preserve"> </w:t>
      </w:r>
      <w:r w:rsidRPr="008D6479">
        <w:rPr>
          <w:rFonts w:eastAsia="Calibri" w:hint="cs"/>
          <w:sz w:val="24"/>
          <w:rtl/>
        </w:rPr>
        <w:t>להוראות</w:t>
      </w:r>
      <w:r w:rsidRPr="008D6479">
        <w:rPr>
          <w:rFonts w:eastAsia="Calibri"/>
          <w:sz w:val="24"/>
          <w:rtl/>
        </w:rPr>
        <w:t xml:space="preserve"> </w:t>
      </w:r>
      <w:r w:rsidR="00547987">
        <w:rPr>
          <w:rFonts w:eastAsia="Calibri" w:hint="cs"/>
          <w:sz w:val="24"/>
          <w:rtl/>
        </w:rPr>
        <w:t>סעיף</w:t>
      </w:r>
      <w:r w:rsidR="00E57B1D">
        <w:rPr>
          <w:rFonts w:eastAsia="Calibri" w:hint="cs"/>
          <w:sz w:val="24"/>
          <w:rtl/>
        </w:rPr>
        <w:t xml:space="preserve"> קטן</w:t>
      </w:r>
      <w:r w:rsidR="00547987">
        <w:rPr>
          <w:rFonts w:eastAsia="Calibri" w:hint="cs"/>
          <w:sz w:val="24"/>
          <w:rtl/>
        </w:rPr>
        <w:t xml:space="preserve"> </w:t>
      </w:r>
      <w:r w:rsidR="00F96A04">
        <w:rPr>
          <w:rFonts w:eastAsia="Calibri" w:hint="cs"/>
          <w:sz w:val="24"/>
          <w:rtl/>
        </w:rPr>
        <w:t>4(</w:t>
      </w:r>
      <w:proofErr w:type="spellStart"/>
      <w:r w:rsidR="00F96A04">
        <w:rPr>
          <w:rFonts w:eastAsia="Calibri" w:hint="cs"/>
          <w:sz w:val="24"/>
          <w:rtl/>
        </w:rPr>
        <w:t>יג</w:t>
      </w:r>
      <w:proofErr w:type="spellEnd"/>
      <w:r w:rsidR="00F96A04">
        <w:rPr>
          <w:rFonts w:eastAsia="Calibri" w:hint="cs"/>
          <w:sz w:val="24"/>
          <w:rtl/>
        </w:rPr>
        <w:t>).</w:t>
      </w:r>
      <w:r w:rsidR="00547987">
        <w:rPr>
          <w:rFonts w:eastAsia="Calibri" w:hint="cs"/>
          <w:sz w:val="24"/>
          <w:rtl/>
        </w:rPr>
        <w:t xml:space="preserve"> </w:t>
      </w:r>
    </w:p>
    <w:p w14:paraId="3DCA48B8" w14:textId="4BF00405" w:rsidR="00646687" w:rsidRDefault="00646687" w:rsidP="009F4358">
      <w:pPr>
        <w:numPr>
          <w:ilvl w:val="0"/>
          <w:numId w:val="1789"/>
        </w:numPr>
        <w:tabs>
          <w:tab w:val="clear" w:pos="397"/>
          <w:tab w:val="num" w:pos="2128"/>
          <w:tab w:val="left" w:pos="4201"/>
        </w:tabs>
        <w:spacing w:before="120" w:after="120" w:line="360" w:lineRule="auto"/>
        <w:ind w:left="1371"/>
        <w:contextualSpacing/>
        <w:rPr>
          <w:rFonts w:eastAsia="Calibri"/>
          <w:sz w:val="24"/>
        </w:rPr>
      </w:pPr>
      <w:r w:rsidRPr="008D6479">
        <w:rPr>
          <w:rFonts w:eastAsia="Calibri" w:hint="cs"/>
          <w:sz w:val="24"/>
          <w:rtl/>
        </w:rPr>
        <w:t>מבטח</w:t>
      </w:r>
      <w:r w:rsidRPr="008D6479">
        <w:rPr>
          <w:rFonts w:eastAsia="Calibri"/>
          <w:sz w:val="24"/>
          <w:rtl/>
        </w:rPr>
        <w:t xml:space="preserve"> </w:t>
      </w:r>
      <w:r w:rsidRPr="008D6479">
        <w:rPr>
          <w:rFonts w:eastAsia="Calibri" w:hint="cs"/>
          <w:sz w:val="24"/>
          <w:rtl/>
        </w:rPr>
        <w:t>יהיה</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לתת</w:t>
      </w:r>
      <w:r w:rsidRPr="008D6479">
        <w:rPr>
          <w:rFonts w:eastAsia="Calibri"/>
          <w:sz w:val="24"/>
          <w:rtl/>
        </w:rPr>
        <w:t xml:space="preserve"> </w:t>
      </w:r>
      <w:r w:rsidRPr="008D6479">
        <w:rPr>
          <w:rFonts w:eastAsia="Calibri" w:hint="cs"/>
          <w:sz w:val="24"/>
          <w:rtl/>
        </w:rPr>
        <w:t>הלוואה</w:t>
      </w:r>
      <w:r w:rsidRPr="008D6479">
        <w:rPr>
          <w:rFonts w:eastAsia="Calibri"/>
          <w:sz w:val="24"/>
          <w:rtl/>
        </w:rPr>
        <w:t xml:space="preserve"> </w:t>
      </w:r>
      <w:r w:rsidRPr="008D6479">
        <w:rPr>
          <w:rFonts w:eastAsia="Calibri" w:hint="cs"/>
          <w:sz w:val="24"/>
          <w:rtl/>
        </w:rPr>
        <w:t>לסוכן</w:t>
      </w:r>
      <w:r w:rsidRPr="008D6479">
        <w:rPr>
          <w:rFonts w:eastAsia="Calibri"/>
          <w:sz w:val="24"/>
          <w:rtl/>
        </w:rPr>
        <w:t xml:space="preserve"> </w:t>
      </w:r>
      <w:r w:rsidRPr="008D6479">
        <w:rPr>
          <w:rFonts w:eastAsia="Calibri" w:hint="cs"/>
          <w:sz w:val="24"/>
          <w:rtl/>
        </w:rPr>
        <w:t>ביטוח</w:t>
      </w:r>
      <w:r w:rsidRPr="008D6479">
        <w:rPr>
          <w:rFonts w:eastAsia="Calibri"/>
          <w:sz w:val="24"/>
          <w:rtl/>
        </w:rPr>
        <w:t xml:space="preserve"> </w:t>
      </w:r>
      <w:r w:rsidRPr="008D6479">
        <w:rPr>
          <w:rFonts w:eastAsia="Calibri" w:hint="cs"/>
          <w:sz w:val="24"/>
          <w:rtl/>
        </w:rPr>
        <w:t>כנגד</w:t>
      </w:r>
      <w:r w:rsidRPr="008D6479">
        <w:rPr>
          <w:rFonts w:eastAsia="Calibri"/>
          <w:sz w:val="24"/>
          <w:rtl/>
        </w:rPr>
        <w:t xml:space="preserve"> </w:t>
      </w:r>
      <w:r w:rsidRPr="008D6479">
        <w:rPr>
          <w:rFonts w:eastAsia="Calibri" w:hint="cs"/>
          <w:sz w:val="24"/>
          <w:rtl/>
        </w:rPr>
        <w:t>התחייבויות</w:t>
      </w:r>
      <w:r w:rsidRPr="008D6479">
        <w:rPr>
          <w:rFonts w:eastAsia="Calibri"/>
          <w:sz w:val="24"/>
          <w:rtl/>
        </w:rPr>
        <w:t xml:space="preserve"> </w:t>
      </w:r>
      <w:r w:rsidRPr="008D6479">
        <w:rPr>
          <w:rFonts w:eastAsia="Calibri" w:hint="cs"/>
          <w:sz w:val="24"/>
          <w:rtl/>
        </w:rPr>
        <w:t>שאינן</w:t>
      </w:r>
      <w:r w:rsidRPr="008D6479">
        <w:rPr>
          <w:rFonts w:eastAsia="Calibri"/>
          <w:sz w:val="24"/>
          <w:rtl/>
        </w:rPr>
        <w:t xml:space="preserve"> </w:t>
      </w:r>
      <w:r w:rsidRPr="008D6479">
        <w:rPr>
          <w:rFonts w:eastAsia="Calibri" w:hint="cs"/>
          <w:sz w:val="24"/>
          <w:rtl/>
        </w:rPr>
        <w:t>תלויות</w:t>
      </w:r>
      <w:r w:rsidRPr="008D6479">
        <w:rPr>
          <w:rFonts w:eastAsia="Calibri"/>
          <w:sz w:val="24"/>
          <w:rtl/>
        </w:rPr>
        <w:t xml:space="preserve"> </w:t>
      </w:r>
      <w:r w:rsidRPr="008D6479">
        <w:rPr>
          <w:rFonts w:eastAsia="Calibri" w:hint="cs"/>
          <w:sz w:val="24"/>
          <w:rtl/>
        </w:rPr>
        <w:t>תשואה</w:t>
      </w:r>
      <w:r w:rsidRPr="008D6479">
        <w:rPr>
          <w:rFonts w:eastAsia="Calibri"/>
          <w:sz w:val="24"/>
          <w:rtl/>
        </w:rPr>
        <w:t xml:space="preserve"> </w:t>
      </w:r>
      <w:r w:rsidRPr="008D6479">
        <w:rPr>
          <w:rFonts w:eastAsia="Calibri" w:hint="cs"/>
          <w:sz w:val="24"/>
          <w:rtl/>
        </w:rPr>
        <w:t>בהתקיים</w:t>
      </w:r>
      <w:r w:rsidRPr="008D6479">
        <w:rPr>
          <w:rFonts w:eastAsia="Calibri"/>
          <w:sz w:val="24"/>
          <w:rtl/>
        </w:rPr>
        <w:t xml:space="preserve"> </w:t>
      </w:r>
      <w:r w:rsidRPr="008D6479">
        <w:rPr>
          <w:rFonts w:eastAsia="Calibri" w:hint="cs"/>
          <w:sz w:val="24"/>
          <w:rtl/>
        </w:rPr>
        <w:t>אחד</w:t>
      </w:r>
      <w:r w:rsidRPr="008D6479">
        <w:rPr>
          <w:rFonts w:eastAsia="Calibri"/>
          <w:sz w:val="24"/>
          <w:rtl/>
        </w:rPr>
        <w:t xml:space="preserve"> </w:t>
      </w:r>
      <w:r w:rsidRPr="008D6479">
        <w:rPr>
          <w:rFonts w:eastAsia="Calibri" w:hint="cs"/>
          <w:sz w:val="24"/>
          <w:rtl/>
        </w:rPr>
        <w:t>מאלה</w:t>
      </w:r>
      <w:r w:rsidRPr="008D6479">
        <w:rPr>
          <w:rFonts w:eastAsia="Calibri"/>
          <w:sz w:val="24"/>
          <w:rtl/>
        </w:rPr>
        <w:t>:</w:t>
      </w:r>
    </w:p>
    <w:p w14:paraId="25D47EC0" w14:textId="422294DB" w:rsidR="0030794F" w:rsidRPr="008D6479" w:rsidRDefault="0030794F" w:rsidP="00146D1C">
      <w:pPr>
        <w:numPr>
          <w:ilvl w:val="1"/>
          <w:numId w:val="167"/>
        </w:numPr>
        <w:tabs>
          <w:tab w:val="clear" w:pos="823"/>
          <w:tab w:val="num" w:pos="2554"/>
        </w:tabs>
        <w:spacing w:line="360" w:lineRule="auto"/>
        <w:ind w:left="1797"/>
        <w:rPr>
          <w:rFonts w:eastAsia="Calibri"/>
          <w:sz w:val="24"/>
        </w:rPr>
      </w:pPr>
      <w:r>
        <w:rPr>
          <w:rFonts w:eastAsia="Calibri" w:hint="cs"/>
          <w:sz w:val="24"/>
          <w:rtl/>
        </w:rPr>
        <w:t xml:space="preserve">המבטח העמיד כנגד ההלוואה הון עצמי בשיעור השווי המשוערך של ההלוואה בכל עת וההלוואה ניתנה בהתאם להוראות </w:t>
      </w:r>
      <w:r w:rsidR="00E57B1D">
        <w:rPr>
          <w:rFonts w:eastAsia="Calibri" w:hint="cs"/>
          <w:sz w:val="24"/>
          <w:rtl/>
        </w:rPr>
        <w:t>פסקאות משנה</w:t>
      </w:r>
      <w:r>
        <w:rPr>
          <w:rFonts w:eastAsia="Calibri" w:hint="cs"/>
          <w:sz w:val="24"/>
          <w:rtl/>
        </w:rPr>
        <w:t xml:space="preserve"> </w:t>
      </w:r>
      <w:r w:rsidRPr="00146D1C">
        <w:rPr>
          <w:rFonts w:eastAsia="Calibri" w:hint="cs"/>
          <w:sz w:val="24"/>
          <w:rtl/>
        </w:rPr>
        <w:t>(</w:t>
      </w:r>
      <w:r w:rsidR="00146D1C" w:rsidRPr="00146D1C">
        <w:rPr>
          <w:rFonts w:eastAsia="Calibri" w:hint="cs"/>
          <w:sz w:val="24"/>
          <w:rtl/>
        </w:rPr>
        <w:t>ב</w:t>
      </w:r>
      <w:r w:rsidRPr="00146D1C">
        <w:rPr>
          <w:rFonts w:eastAsia="Calibri" w:hint="cs"/>
          <w:sz w:val="24"/>
          <w:rtl/>
        </w:rPr>
        <w:t>)(</w:t>
      </w:r>
      <w:r w:rsidR="00146D1C" w:rsidRPr="00146D1C">
        <w:rPr>
          <w:rFonts w:eastAsia="Calibri" w:hint="cs"/>
          <w:sz w:val="24"/>
          <w:rtl/>
        </w:rPr>
        <w:t>1</w:t>
      </w:r>
      <w:r w:rsidRPr="00146D1C">
        <w:rPr>
          <w:rFonts w:eastAsia="Calibri" w:hint="cs"/>
          <w:sz w:val="24"/>
          <w:rtl/>
        </w:rPr>
        <w:t>)(</w:t>
      </w:r>
      <w:r w:rsidR="00146D1C" w:rsidRPr="00146D1C">
        <w:rPr>
          <w:rFonts w:eastAsia="Calibri" w:hint="cs"/>
          <w:sz w:val="24"/>
          <w:rtl/>
        </w:rPr>
        <w:t>ג</w:t>
      </w:r>
      <w:r w:rsidRPr="00146D1C">
        <w:rPr>
          <w:rFonts w:eastAsia="Calibri" w:hint="cs"/>
          <w:sz w:val="24"/>
          <w:rtl/>
        </w:rPr>
        <w:t>)-(</w:t>
      </w:r>
      <w:r w:rsidR="00146D1C" w:rsidRPr="00146D1C">
        <w:rPr>
          <w:rFonts w:eastAsia="Calibri" w:hint="cs"/>
          <w:sz w:val="24"/>
          <w:rtl/>
        </w:rPr>
        <w:t>ו</w:t>
      </w:r>
      <w:r w:rsidRPr="00146D1C">
        <w:rPr>
          <w:rFonts w:eastAsia="Calibri" w:hint="cs"/>
          <w:sz w:val="24"/>
          <w:rtl/>
        </w:rPr>
        <w:t>)</w:t>
      </w:r>
      <w:r w:rsidR="00E57B1D" w:rsidRPr="00146D1C">
        <w:rPr>
          <w:rFonts w:eastAsia="Calibri" w:hint="cs"/>
          <w:sz w:val="24"/>
          <w:rtl/>
        </w:rPr>
        <w:t xml:space="preserve"> </w:t>
      </w:r>
      <w:r w:rsidR="00D0103C" w:rsidRPr="00146D1C">
        <w:rPr>
          <w:rFonts w:eastAsia="Calibri" w:hint="cs"/>
          <w:sz w:val="24"/>
          <w:rtl/>
        </w:rPr>
        <w:t>ש</w:t>
      </w:r>
      <w:r w:rsidR="00E57B1D" w:rsidRPr="00146D1C">
        <w:rPr>
          <w:rFonts w:eastAsia="Calibri" w:hint="cs"/>
          <w:sz w:val="24"/>
          <w:rtl/>
        </w:rPr>
        <w:t>להלן</w:t>
      </w:r>
      <w:r w:rsidRPr="00146D1C">
        <w:rPr>
          <w:rFonts w:eastAsia="Calibri" w:hint="cs"/>
          <w:sz w:val="24"/>
          <w:rtl/>
        </w:rPr>
        <w:t>.</w:t>
      </w:r>
    </w:p>
    <w:p w14:paraId="14548314" w14:textId="3CBF46AC" w:rsidR="00646687" w:rsidRDefault="00646687" w:rsidP="009F4358">
      <w:pPr>
        <w:numPr>
          <w:ilvl w:val="1"/>
          <w:numId w:val="167"/>
        </w:numPr>
        <w:tabs>
          <w:tab w:val="clear" w:pos="823"/>
          <w:tab w:val="num" w:pos="2554"/>
        </w:tabs>
        <w:spacing w:line="360" w:lineRule="auto"/>
        <w:ind w:left="1797"/>
        <w:rPr>
          <w:rFonts w:eastAsia="Calibri"/>
          <w:sz w:val="24"/>
        </w:rPr>
      </w:pPr>
      <w:r w:rsidRPr="008D6479">
        <w:rPr>
          <w:rFonts w:eastAsia="Calibri" w:hint="cs"/>
          <w:sz w:val="24"/>
          <w:rtl/>
        </w:rPr>
        <w:t xml:space="preserve">ההלוואה ניתנה בהתאם להוראות </w:t>
      </w:r>
      <w:r w:rsidR="00E62858">
        <w:rPr>
          <w:rFonts w:eastAsia="Calibri" w:hint="cs"/>
          <w:sz w:val="24"/>
          <w:rtl/>
        </w:rPr>
        <w:t>הבאות:</w:t>
      </w:r>
    </w:p>
    <w:p w14:paraId="7E07CC83" w14:textId="329F520D" w:rsidR="004B6406" w:rsidRPr="00E57B1D" w:rsidRDefault="004B6406" w:rsidP="009F4358">
      <w:pPr>
        <w:numPr>
          <w:ilvl w:val="0"/>
          <w:numId w:val="1790"/>
        </w:numPr>
        <w:tabs>
          <w:tab w:val="clear" w:pos="1117"/>
          <w:tab w:val="num" w:pos="2848"/>
        </w:tabs>
        <w:spacing w:line="360" w:lineRule="auto"/>
        <w:ind w:left="2091"/>
        <w:rPr>
          <w:b/>
          <w:bCs/>
          <w:sz w:val="24"/>
        </w:rPr>
      </w:pPr>
      <w:r w:rsidRPr="00E57B1D">
        <w:rPr>
          <w:rFonts w:hint="cs"/>
          <w:b/>
          <w:bCs/>
          <w:sz w:val="24"/>
          <w:rtl/>
        </w:rPr>
        <w:t>תנאים ומגבלות כללים</w:t>
      </w:r>
    </w:p>
    <w:p w14:paraId="370106A4" w14:textId="0606D033" w:rsidR="002C3EF7" w:rsidRPr="004B6406" w:rsidRDefault="002C3EF7" w:rsidP="009F4358">
      <w:pPr>
        <w:numPr>
          <w:ilvl w:val="0"/>
          <w:numId w:val="1791"/>
        </w:numPr>
        <w:tabs>
          <w:tab w:val="clear" w:pos="1117"/>
          <w:tab w:val="num" w:pos="3245"/>
        </w:tabs>
        <w:spacing w:line="360" w:lineRule="auto"/>
        <w:ind w:left="2488"/>
        <w:rPr>
          <w:sz w:val="24"/>
        </w:rPr>
      </w:pPr>
      <w:r w:rsidRPr="00E62858">
        <w:rPr>
          <w:rFonts w:hint="cs"/>
          <w:sz w:val="24"/>
          <w:rtl/>
        </w:rPr>
        <w:t xml:space="preserve">ועדת השקעות </w:t>
      </w:r>
      <w:r w:rsidR="004B6406">
        <w:rPr>
          <w:rFonts w:hint="cs"/>
          <w:sz w:val="24"/>
          <w:rtl/>
        </w:rPr>
        <w:t>שאינן תלויות תשואה</w:t>
      </w:r>
      <w:r w:rsidRPr="00E62858">
        <w:rPr>
          <w:rFonts w:hint="cs"/>
          <w:sz w:val="24"/>
          <w:rtl/>
        </w:rPr>
        <w:t xml:space="preserve"> תהיה אחראית לקביעת המדיניות בנושא מתן הלוואות לסוכני ביטוח. </w:t>
      </w:r>
      <w:r w:rsidRPr="004B6406">
        <w:rPr>
          <w:rFonts w:hint="cs"/>
          <w:sz w:val="24"/>
          <w:rtl/>
        </w:rPr>
        <w:t xml:space="preserve">המדיניות תקבע בהתאם להוראות המפורטות </w:t>
      </w:r>
      <w:r w:rsidR="004B6406" w:rsidRPr="004B6406">
        <w:rPr>
          <w:rFonts w:hint="cs"/>
          <w:sz w:val="24"/>
          <w:rtl/>
        </w:rPr>
        <w:t>להלן</w:t>
      </w:r>
      <w:r w:rsidR="00B552A4">
        <w:rPr>
          <w:rFonts w:hint="cs"/>
          <w:sz w:val="24"/>
          <w:rtl/>
        </w:rPr>
        <w:t>.</w:t>
      </w:r>
      <w:r w:rsidRPr="004B6406">
        <w:rPr>
          <w:rFonts w:hint="cs"/>
          <w:sz w:val="24"/>
          <w:rtl/>
        </w:rPr>
        <w:t xml:space="preserve"> הועדה רשאית לקבוע תנאים נוספים על אלה הקבועים </w:t>
      </w:r>
      <w:r w:rsidR="004B6406" w:rsidRPr="004B6406">
        <w:rPr>
          <w:rFonts w:hint="cs"/>
          <w:sz w:val="24"/>
          <w:rtl/>
        </w:rPr>
        <w:t>בהוראות האמורות.</w:t>
      </w:r>
      <w:r w:rsidRPr="004B6406">
        <w:rPr>
          <w:rFonts w:hint="cs"/>
          <w:sz w:val="24"/>
          <w:rtl/>
        </w:rPr>
        <w:t xml:space="preserve"> </w:t>
      </w:r>
    </w:p>
    <w:p w14:paraId="3D68A562" w14:textId="60E61953" w:rsidR="002C3EF7" w:rsidRPr="00E62858" w:rsidRDefault="004B6406" w:rsidP="009F4358">
      <w:pPr>
        <w:numPr>
          <w:ilvl w:val="0"/>
          <w:numId w:val="1791"/>
        </w:numPr>
        <w:tabs>
          <w:tab w:val="clear" w:pos="1117"/>
          <w:tab w:val="num" w:pos="3245"/>
        </w:tabs>
        <w:spacing w:line="360" w:lineRule="auto"/>
        <w:ind w:left="2488"/>
        <w:rPr>
          <w:sz w:val="24"/>
        </w:rPr>
      </w:pPr>
      <w:r>
        <w:rPr>
          <w:rFonts w:hint="cs"/>
          <w:sz w:val="24"/>
          <w:rtl/>
        </w:rPr>
        <w:t>הוועדה</w:t>
      </w:r>
      <w:r w:rsidR="002C3EF7" w:rsidRPr="00E62858">
        <w:rPr>
          <w:rFonts w:hint="cs"/>
          <w:sz w:val="24"/>
          <w:rtl/>
        </w:rPr>
        <w:t xml:space="preserve"> תפקח באופן שוטף על מתן ההלוואות לסוכני ביטוח ותנהל מעקב אחר יישום ההוראות והמגבלות שנקבעו. </w:t>
      </w:r>
    </w:p>
    <w:p w14:paraId="729D7857" w14:textId="77777777" w:rsidR="002C3EF7" w:rsidRPr="00E62858" w:rsidRDefault="002C3EF7" w:rsidP="009F4358">
      <w:pPr>
        <w:numPr>
          <w:ilvl w:val="0"/>
          <w:numId w:val="1791"/>
        </w:numPr>
        <w:tabs>
          <w:tab w:val="clear" w:pos="1117"/>
          <w:tab w:val="num" w:pos="3245"/>
        </w:tabs>
        <w:spacing w:line="360" w:lineRule="auto"/>
        <w:ind w:left="2488"/>
        <w:rPr>
          <w:sz w:val="24"/>
        </w:rPr>
      </w:pPr>
      <w:r w:rsidRPr="00E62858">
        <w:rPr>
          <w:rFonts w:hint="cs"/>
          <w:sz w:val="24"/>
          <w:rtl/>
        </w:rPr>
        <w:t>המבטח וסוכן הביטוח יחתמו על הסכם הלוואה בכתב אשר יפרט את תנאי ההלוואה. המבטח והסוכן יהיו רשאים לחתום על הסכם מסגרת כללי להלוואות לסוכן, אליו יצורף נספח פרטני בגין כל הלוואה.</w:t>
      </w:r>
    </w:p>
    <w:p w14:paraId="1E1E9659" w14:textId="77777777" w:rsidR="002C3EF7" w:rsidRPr="00E62858" w:rsidRDefault="002C3EF7" w:rsidP="009F4358">
      <w:pPr>
        <w:numPr>
          <w:ilvl w:val="0"/>
          <w:numId w:val="1791"/>
        </w:numPr>
        <w:tabs>
          <w:tab w:val="clear" w:pos="1117"/>
          <w:tab w:val="num" w:pos="3245"/>
        </w:tabs>
        <w:spacing w:line="360" w:lineRule="auto"/>
        <w:ind w:left="2488"/>
        <w:rPr>
          <w:sz w:val="24"/>
        </w:rPr>
      </w:pPr>
      <w:r w:rsidRPr="00E62858">
        <w:rPr>
          <w:rFonts w:hint="cs"/>
          <w:sz w:val="24"/>
          <w:rtl/>
        </w:rPr>
        <w:t xml:space="preserve">לפחות אחת לשנה יעביר המבטח לסוכן הביטוח, העתק מלוח הסילוקין של ההלוואה בהתאם לתנאיה. </w:t>
      </w:r>
    </w:p>
    <w:p w14:paraId="167A87D0" w14:textId="77777777" w:rsidR="002C3EF7" w:rsidRPr="00E62858" w:rsidRDefault="002C3EF7" w:rsidP="009F4358">
      <w:pPr>
        <w:numPr>
          <w:ilvl w:val="0"/>
          <w:numId w:val="1791"/>
        </w:numPr>
        <w:tabs>
          <w:tab w:val="clear" w:pos="1117"/>
          <w:tab w:val="num" w:pos="3245"/>
        </w:tabs>
        <w:spacing w:line="360" w:lineRule="auto"/>
        <w:ind w:left="2488"/>
        <w:rPr>
          <w:sz w:val="24"/>
        </w:rPr>
      </w:pPr>
      <w:r w:rsidRPr="00E62858">
        <w:rPr>
          <w:rFonts w:hint="cs"/>
          <w:sz w:val="24"/>
          <w:rtl/>
        </w:rPr>
        <w:t xml:space="preserve">המבטח ינהל תיק לווה לכל סוכן ביטוח במסגרתו ישמרו החישובים לפיהם נקבעו תנאי כל הלוואה וסכום ההלוואה, וכן כל מידע רלוונטי אחר הנוגע ללווה. </w:t>
      </w:r>
    </w:p>
    <w:p w14:paraId="75B8E1DE" w14:textId="77777777" w:rsidR="002C3EF7" w:rsidRPr="00E62858" w:rsidRDefault="002C3EF7" w:rsidP="009F4358">
      <w:pPr>
        <w:numPr>
          <w:ilvl w:val="0"/>
          <w:numId w:val="1791"/>
        </w:numPr>
        <w:tabs>
          <w:tab w:val="clear" w:pos="1117"/>
          <w:tab w:val="num" w:pos="3245"/>
        </w:tabs>
        <w:spacing w:line="360" w:lineRule="auto"/>
        <w:ind w:left="2488"/>
        <w:rPr>
          <w:sz w:val="24"/>
          <w:rtl/>
        </w:rPr>
      </w:pPr>
      <w:r w:rsidRPr="00E62858">
        <w:rPr>
          <w:rFonts w:hint="cs"/>
          <w:sz w:val="24"/>
          <w:rtl/>
        </w:rPr>
        <w:t>הלוואה לסוכן ביטוח תינתן בתנאים מסחריים רגילים. שיעור הריבית על ההלוואה יקבע בהתאם לתנאי השוק וסיכון הלווה.</w:t>
      </w:r>
    </w:p>
    <w:p w14:paraId="24489AB8" w14:textId="2E3FDB28" w:rsidR="002C3EF7" w:rsidRPr="00E62858" w:rsidRDefault="002C3EF7" w:rsidP="009F4358">
      <w:pPr>
        <w:numPr>
          <w:ilvl w:val="0"/>
          <w:numId w:val="1791"/>
        </w:numPr>
        <w:tabs>
          <w:tab w:val="clear" w:pos="1117"/>
          <w:tab w:val="num" w:pos="3245"/>
        </w:tabs>
        <w:spacing w:line="360" w:lineRule="auto"/>
        <w:ind w:left="2488"/>
        <w:rPr>
          <w:sz w:val="24"/>
          <w:rtl/>
        </w:rPr>
      </w:pPr>
      <w:r w:rsidRPr="00E62858">
        <w:rPr>
          <w:rFonts w:hint="cs"/>
          <w:sz w:val="24"/>
          <w:rtl/>
        </w:rPr>
        <w:t xml:space="preserve">הלוואה לסוכן ביטוח אשר אינה עומדת, בכל עת, בהוראות </w:t>
      </w:r>
      <w:r w:rsidR="00F505A1">
        <w:rPr>
          <w:rFonts w:hint="cs"/>
          <w:sz w:val="24"/>
          <w:rtl/>
        </w:rPr>
        <w:t xml:space="preserve">סעיף קטן </w:t>
      </w:r>
      <w:r w:rsidR="00F96A04">
        <w:rPr>
          <w:rFonts w:hint="cs"/>
          <w:sz w:val="24"/>
          <w:rtl/>
        </w:rPr>
        <w:t>4(יד)</w:t>
      </w:r>
      <w:r w:rsidR="00F505A1">
        <w:rPr>
          <w:rFonts w:hint="cs"/>
          <w:sz w:val="24"/>
          <w:rtl/>
        </w:rPr>
        <w:t>,</w:t>
      </w:r>
      <w:r w:rsidRPr="00E62858">
        <w:rPr>
          <w:rFonts w:hint="cs"/>
          <w:sz w:val="24"/>
          <w:rtl/>
        </w:rPr>
        <w:t xml:space="preserve"> תראה כנכס המוחזק על ידי המבטח בניגוד לתקנות ההשקעה ומשום כך תהווה נכס בלתי מוכר, כהגדרתו בתקנות </w:t>
      </w:r>
      <w:r w:rsidR="004B6406">
        <w:rPr>
          <w:rFonts w:hint="cs"/>
          <w:sz w:val="24"/>
          <w:rtl/>
        </w:rPr>
        <w:t>הון עצמי של חברת ביטוח.</w:t>
      </w:r>
    </w:p>
    <w:p w14:paraId="71F9CBA9" w14:textId="1582A6CB" w:rsidR="002C3EF7" w:rsidRPr="00E66FCC" w:rsidRDefault="002C3EF7" w:rsidP="009F4358">
      <w:pPr>
        <w:numPr>
          <w:ilvl w:val="0"/>
          <w:numId w:val="1790"/>
        </w:numPr>
        <w:tabs>
          <w:tab w:val="clear" w:pos="1117"/>
          <w:tab w:val="num" w:pos="2848"/>
        </w:tabs>
        <w:spacing w:line="360" w:lineRule="auto"/>
        <w:ind w:left="2091"/>
        <w:rPr>
          <w:b/>
          <w:bCs/>
          <w:sz w:val="24"/>
          <w:rtl/>
        </w:rPr>
      </w:pPr>
      <w:r w:rsidRPr="00E66FCC">
        <w:rPr>
          <w:rFonts w:hint="cs"/>
          <w:b/>
          <w:bCs/>
          <w:sz w:val="24"/>
          <w:rtl/>
        </w:rPr>
        <w:t xml:space="preserve">הלוואה תינתן, בהתקיים אחד מאלה:  </w:t>
      </w:r>
    </w:p>
    <w:p w14:paraId="170709E8" w14:textId="374679D9" w:rsidR="002C3EF7" w:rsidRDefault="002C3EF7" w:rsidP="009F4358">
      <w:pPr>
        <w:numPr>
          <w:ilvl w:val="4"/>
          <w:numId w:val="167"/>
        </w:numPr>
        <w:tabs>
          <w:tab w:val="clear" w:pos="2211"/>
          <w:tab w:val="num" w:pos="2505"/>
        </w:tabs>
        <w:spacing w:line="360" w:lineRule="auto"/>
        <w:ind w:left="2505"/>
        <w:rPr>
          <w:sz w:val="24"/>
        </w:rPr>
      </w:pPr>
      <w:r>
        <w:rPr>
          <w:rFonts w:hint="cs"/>
          <w:sz w:val="24"/>
          <w:rtl/>
        </w:rPr>
        <w:t xml:space="preserve">כנגד ההלוואה תועמד </w:t>
      </w:r>
      <w:r w:rsidRPr="00FA0CE3">
        <w:rPr>
          <w:rFonts w:hint="cs"/>
          <w:sz w:val="24"/>
          <w:rtl/>
        </w:rPr>
        <w:t>ערבות</w:t>
      </w:r>
      <w:r>
        <w:rPr>
          <w:rFonts w:hint="cs"/>
          <w:sz w:val="24"/>
          <w:rtl/>
        </w:rPr>
        <w:t xml:space="preserve"> בלתי מותנית, שניתנה </w:t>
      </w:r>
      <w:r w:rsidR="007202A1">
        <w:rPr>
          <w:rFonts w:hint="cs"/>
          <w:sz w:val="24"/>
          <w:rtl/>
        </w:rPr>
        <w:t>מבנק</w:t>
      </w:r>
      <w:r>
        <w:rPr>
          <w:rFonts w:hint="cs"/>
          <w:sz w:val="24"/>
          <w:rtl/>
        </w:rPr>
        <w:t xml:space="preserve"> המדורג BBB ומעלה.</w:t>
      </w:r>
    </w:p>
    <w:p w14:paraId="0413D856" w14:textId="77777777" w:rsidR="002C3EF7" w:rsidRDefault="002C3EF7" w:rsidP="009F4358">
      <w:pPr>
        <w:numPr>
          <w:ilvl w:val="4"/>
          <w:numId w:val="167"/>
        </w:numPr>
        <w:tabs>
          <w:tab w:val="clear" w:pos="2211"/>
          <w:tab w:val="num" w:pos="2505"/>
        </w:tabs>
        <w:spacing w:line="360" w:lineRule="auto"/>
        <w:ind w:left="2505"/>
        <w:rPr>
          <w:sz w:val="24"/>
          <w:rtl/>
        </w:rPr>
      </w:pPr>
      <w:r>
        <w:rPr>
          <w:rFonts w:hint="cs"/>
          <w:sz w:val="24"/>
          <w:rtl/>
        </w:rPr>
        <w:t>ההלוואה דורגה בדירוג BBB ומעלה.</w:t>
      </w:r>
    </w:p>
    <w:p w14:paraId="085F008F" w14:textId="0DE785EA" w:rsidR="002C3EF7" w:rsidRDefault="002C3EF7" w:rsidP="009F4358">
      <w:pPr>
        <w:numPr>
          <w:ilvl w:val="4"/>
          <w:numId w:val="167"/>
        </w:numPr>
        <w:tabs>
          <w:tab w:val="clear" w:pos="2211"/>
          <w:tab w:val="num" w:pos="2505"/>
        </w:tabs>
        <w:spacing w:line="360" w:lineRule="auto"/>
        <w:ind w:left="2505"/>
        <w:rPr>
          <w:sz w:val="24"/>
        </w:rPr>
      </w:pPr>
      <w:r>
        <w:rPr>
          <w:rFonts w:hint="cs"/>
          <w:sz w:val="24"/>
          <w:rtl/>
        </w:rPr>
        <w:t xml:space="preserve">ההלוואה היא בשעבוד פוליסת ביטוח חיים </w:t>
      </w:r>
      <w:r w:rsidR="00EA7908">
        <w:rPr>
          <w:rFonts w:hint="cs"/>
          <w:sz w:val="24"/>
          <w:rtl/>
        </w:rPr>
        <w:t>בהתאם להוראות הדין הרלבנטיות.</w:t>
      </w:r>
    </w:p>
    <w:p w14:paraId="3FA532F5" w14:textId="068918C2" w:rsidR="002C3EF7" w:rsidRDefault="002C3EF7" w:rsidP="009F4358">
      <w:pPr>
        <w:numPr>
          <w:ilvl w:val="4"/>
          <w:numId w:val="167"/>
        </w:numPr>
        <w:tabs>
          <w:tab w:val="clear" w:pos="2211"/>
          <w:tab w:val="num" w:pos="2505"/>
        </w:tabs>
        <w:spacing w:line="360" w:lineRule="auto"/>
        <w:ind w:left="2505"/>
        <w:rPr>
          <w:sz w:val="24"/>
        </w:rPr>
      </w:pPr>
      <w:r>
        <w:rPr>
          <w:rFonts w:hint="cs"/>
          <w:sz w:val="24"/>
          <w:rtl/>
        </w:rPr>
        <w:t>כבטחון להחזרת ההלוואה נרשמה לטובת המבטח משכנתה ראשונה</w:t>
      </w:r>
      <w:r w:rsidR="00EA7908">
        <w:rPr>
          <w:rFonts w:hint="cs"/>
          <w:sz w:val="24"/>
          <w:rtl/>
        </w:rPr>
        <w:t>.</w:t>
      </w:r>
      <w:r>
        <w:rPr>
          <w:rFonts w:hint="cs"/>
          <w:sz w:val="24"/>
          <w:rtl/>
        </w:rPr>
        <w:t xml:space="preserve"> </w:t>
      </w:r>
    </w:p>
    <w:p w14:paraId="3FA0C602" w14:textId="77777777" w:rsidR="002C3EF7" w:rsidRDefault="002C3EF7" w:rsidP="009F4358">
      <w:pPr>
        <w:numPr>
          <w:ilvl w:val="4"/>
          <w:numId w:val="167"/>
        </w:numPr>
        <w:tabs>
          <w:tab w:val="clear" w:pos="2211"/>
          <w:tab w:val="num" w:pos="2505"/>
        </w:tabs>
        <w:spacing w:line="360" w:lineRule="auto"/>
        <w:ind w:left="2505"/>
        <w:rPr>
          <w:sz w:val="24"/>
        </w:rPr>
      </w:pPr>
      <w:r>
        <w:rPr>
          <w:rFonts w:hint="cs"/>
          <w:sz w:val="24"/>
          <w:rtl/>
        </w:rPr>
        <w:t>כבטחון להחזרת ההלוואה שועבד כלי רכב בכפוף לתנאים הבאים:</w:t>
      </w:r>
    </w:p>
    <w:p w14:paraId="15D90EE0" w14:textId="0BE9E3F9" w:rsidR="002C3EF7" w:rsidRDefault="002C3EF7" w:rsidP="009F4358">
      <w:pPr>
        <w:pStyle w:val="a0"/>
        <w:numPr>
          <w:ilvl w:val="3"/>
          <w:numId w:val="1790"/>
        </w:numPr>
        <w:tabs>
          <w:tab w:val="clear" w:pos="2732"/>
          <w:tab w:val="num" w:pos="3026"/>
        </w:tabs>
        <w:spacing w:line="360" w:lineRule="auto"/>
        <w:ind w:left="3026"/>
      </w:pPr>
      <w:r>
        <w:rPr>
          <w:rFonts w:hint="cs"/>
          <w:rtl/>
        </w:rPr>
        <w:lastRenderedPageBreak/>
        <w:t>ההלוואה ניתנה לתקופה שאינה עולה על 3 שנים.</w:t>
      </w:r>
    </w:p>
    <w:p w14:paraId="431C5A2D" w14:textId="79B2ADD1" w:rsidR="002C3EF7" w:rsidRPr="00225B4A" w:rsidRDefault="002C3EF7" w:rsidP="009F4358">
      <w:pPr>
        <w:pStyle w:val="a0"/>
        <w:numPr>
          <w:ilvl w:val="3"/>
          <w:numId w:val="1790"/>
        </w:numPr>
        <w:tabs>
          <w:tab w:val="clear" w:pos="2732"/>
          <w:tab w:val="num" w:pos="3026"/>
        </w:tabs>
        <w:spacing w:line="360" w:lineRule="auto"/>
        <w:ind w:left="3026"/>
      </w:pPr>
      <w:r>
        <w:rPr>
          <w:rFonts w:hint="cs"/>
          <w:sz w:val="24"/>
          <w:rtl/>
        </w:rPr>
        <w:t xml:space="preserve">סכום ההלוואה אינו עולה על 50 </w:t>
      </w:r>
      <w:r w:rsidR="00604001">
        <w:rPr>
          <w:rFonts w:hint="cs"/>
          <w:sz w:val="24"/>
          <w:rtl/>
        </w:rPr>
        <w:t xml:space="preserve">אחוזים </w:t>
      </w:r>
      <w:r>
        <w:rPr>
          <w:rFonts w:hint="cs"/>
          <w:sz w:val="24"/>
          <w:rtl/>
        </w:rPr>
        <w:t>מערך כלי הרכב ביום מתן ההלוואה. ערך כלי הרכב יקבע בהתאם למחירון</w:t>
      </w:r>
      <w:r>
        <w:rPr>
          <w:rFonts w:hint="cs"/>
          <w:rtl/>
        </w:rPr>
        <w:t>. לעני</w:t>
      </w:r>
      <w:r w:rsidR="00604001">
        <w:rPr>
          <w:rFonts w:hint="cs"/>
          <w:rtl/>
        </w:rPr>
        <w:t>י</w:t>
      </w:r>
      <w:r>
        <w:rPr>
          <w:rFonts w:hint="cs"/>
          <w:rtl/>
        </w:rPr>
        <w:t xml:space="preserve">ן זה, </w:t>
      </w:r>
      <w:r>
        <w:rPr>
          <w:rtl/>
        </w:rPr>
        <w:t>"מחירון" - קובץ מחירים וכללים שיטתי, מקצועי ובלתי תלוי המשמש לקביעת ערך שוק של כלי רכב מכל הדגמים בין קונה מרצון ומוכר מרצון ואשר מתפרסם ומתעדכן באופן סדיר, ושניתן לעיין בו בכל עת.</w:t>
      </w:r>
    </w:p>
    <w:p w14:paraId="31BC5008" w14:textId="31F247C3" w:rsidR="002C3EF7" w:rsidRPr="00E66FCC" w:rsidRDefault="002C3EF7" w:rsidP="009F4358">
      <w:pPr>
        <w:numPr>
          <w:ilvl w:val="0"/>
          <w:numId w:val="1790"/>
        </w:numPr>
        <w:tabs>
          <w:tab w:val="clear" w:pos="1117"/>
          <w:tab w:val="num" w:pos="2565"/>
        </w:tabs>
        <w:spacing w:line="360" w:lineRule="auto"/>
        <w:ind w:left="1808"/>
        <w:rPr>
          <w:b/>
          <w:bCs/>
          <w:sz w:val="24"/>
        </w:rPr>
      </w:pPr>
      <w:r w:rsidRPr="00E66FCC">
        <w:rPr>
          <w:rFonts w:hint="cs"/>
          <w:b/>
          <w:bCs/>
          <w:sz w:val="24"/>
          <w:rtl/>
        </w:rPr>
        <w:t>הלוואות לזמן ארוך לסוכן לווה</w:t>
      </w:r>
    </w:p>
    <w:p w14:paraId="20571B06" w14:textId="77D6CE60" w:rsidR="002C3EF7" w:rsidRDefault="002C3EF7" w:rsidP="00265F7A">
      <w:pPr>
        <w:spacing w:line="360" w:lineRule="auto"/>
        <w:ind w:left="1808"/>
        <w:rPr>
          <w:sz w:val="24"/>
        </w:rPr>
      </w:pPr>
      <w:r>
        <w:rPr>
          <w:rFonts w:hint="cs"/>
          <w:sz w:val="24"/>
          <w:rtl/>
        </w:rPr>
        <w:t xml:space="preserve">היה סוכן הביטוח גם סוכן לווה, יהיה רשאי המבטח </w:t>
      </w:r>
      <w:r w:rsidRPr="00766B0B">
        <w:rPr>
          <w:rFonts w:hint="cs"/>
          <w:sz w:val="24"/>
          <w:rtl/>
        </w:rPr>
        <w:t>לתת</w:t>
      </w:r>
      <w:r>
        <w:rPr>
          <w:rFonts w:hint="cs"/>
          <w:sz w:val="24"/>
          <w:rtl/>
        </w:rPr>
        <w:t xml:space="preserve"> לו</w:t>
      </w:r>
      <w:r w:rsidRPr="00766B0B">
        <w:rPr>
          <w:rFonts w:hint="cs"/>
          <w:sz w:val="24"/>
          <w:rtl/>
        </w:rPr>
        <w:t xml:space="preserve"> הלווא</w:t>
      </w:r>
      <w:r>
        <w:rPr>
          <w:rFonts w:hint="cs"/>
          <w:sz w:val="24"/>
          <w:rtl/>
        </w:rPr>
        <w:t>ות,</w:t>
      </w:r>
      <w:r w:rsidRPr="00766B0B">
        <w:rPr>
          <w:rFonts w:hint="cs"/>
          <w:sz w:val="24"/>
          <w:rtl/>
        </w:rPr>
        <w:t xml:space="preserve"> </w:t>
      </w:r>
      <w:r>
        <w:rPr>
          <w:rFonts w:hint="cs"/>
          <w:sz w:val="24"/>
          <w:rtl/>
        </w:rPr>
        <w:t>נוסף על האמור ב</w:t>
      </w:r>
      <w:r w:rsidR="00265F7A">
        <w:rPr>
          <w:rFonts w:hint="cs"/>
          <w:sz w:val="24"/>
          <w:rtl/>
        </w:rPr>
        <w:t>פסקת משנה (2)(ב)(2)</w:t>
      </w:r>
      <w:r w:rsidR="00D034C8">
        <w:rPr>
          <w:rFonts w:hint="cs"/>
          <w:sz w:val="24"/>
          <w:rtl/>
        </w:rPr>
        <w:t xml:space="preserve"> </w:t>
      </w:r>
      <w:r>
        <w:rPr>
          <w:rFonts w:hint="cs"/>
          <w:sz w:val="24"/>
          <w:rtl/>
        </w:rPr>
        <w:t xml:space="preserve">לעיל, בתנאי שכנגד ההלוואה עומד כבטוחה תזרים המזומנים הנובע מעמלות שצפוי הסוכן לקבל מהמבטח בגין פוליסות שנמכרו קודם למתן ההלוואה בענף ביטוח חיים ובענף ביטוח מפני מחלות </w:t>
      </w:r>
      <w:proofErr w:type="spellStart"/>
      <w:r>
        <w:rPr>
          <w:rFonts w:hint="cs"/>
          <w:sz w:val="24"/>
          <w:rtl/>
        </w:rPr>
        <w:t>ואישפוז</w:t>
      </w:r>
      <w:proofErr w:type="spellEnd"/>
      <w:r>
        <w:rPr>
          <w:rFonts w:hint="cs"/>
          <w:sz w:val="24"/>
          <w:rtl/>
        </w:rPr>
        <w:t xml:space="preserve"> ובכפוף לכל אלה:</w:t>
      </w:r>
    </w:p>
    <w:p w14:paraId="48B48008" w14:textId="77777777" w:rsidR="002C3EF7" w:rsidRDefault="002C3EF7" w:rsidP="009F4358">
      <w:pPr>
        <w:numPr>
          <w:ilvl w:val="3"/>
          <w:numId w:val="1792"/>
        </w:numPr>
        <w:tabs>
          <w:tab w:val="clear" w:pos="2012"/>
          <w:tab w:val="num" w:pos="3460"/>
        </w:tabs>
        <w:spacing w:line="360" w:lineRule="auto"/>
        <w:ind w:left="2703"/>
        <w:rPr>
          <w:sz w:val="24"/>
        </w:rPr>
      </w:pPr>
      <w:r>
        <w:rPr>
          <w:rFonts w:hint="cs"/>
          <w:sz w:val="24"/>
          <w:rtl/>
        </w:rPr>
        <w:t>סכום ההלוואה (לפני היוון) אשר מבטח רשאי לתת לסוכן לווה לא יעלה על מכפלת הסכומים המפורטים להלן:</w:t>
      </w:r>
    </w:p>
    <w:p w14:paraId="4FA09E5A" w14:textId="0361F928" w:rsidR="002C3EF7" w:rsidRDefault="002C3EF7" w:rsidP="009F4358">
      <w:pPr>
        <w:numPr>
          <w:ilvl w:val="4"/>
          <w:numId w:val="1792"/>
        </w:numPr>
        <w:tabs>
          <w:tab w:val="clear" w:pos="2211"/>
          <w:tab w:val="num" w:pos="3659"/>
        </w:tabs>
        <w:spacing w:line="360" w:lineRule="auto"/>
        <w:ind w:left="2902"/>
        <w:rPr>
          <w:sz w:val="24"/>
        </w:rPr>
      </w:pPr>
      <w:r>
        <w:rPr>
          <w:rFonts w:hint="cs"/>
          <w:sz w:val="24"/>
          <w:rtl/>
        </w:rPr>
        <w:t>50</w:t>
      </w:r>
      <w:r w:rsidR="009D799F">
        <w:rPr>
          <w:rFonts w:hint="cs"/>
          <w:sz w:val="24"/>
          <w:rtl/>
        </w:rPr>
        <w:t xml:space="preserve"> אחוזים</w:t>
      </w:r>
      <w:r>
        <w:rPr>
          <w:rFonts w:hint="cs"/>
          <w:sz w:val="24"/>
          <w:rtl/>
        </w:rPr>
        <w:t xml:space="preserve"> </w:t>
      </w:r>
      <w:proofErr w:type="spellStart"/>
      <w:r>
        <w:rPr>
          <w:rFonts w:hint="cs"/>
          <w:sz w:val="24"/>
          <w:rtl/>
        </w:rPr>
        <w:t>מתזרים</w:t>
      </w:r>
      <w:proofErr w:type="spellEnd"/>
      <w:r>
        <w:rPr>
          <w:rFonts w:hint="cs"/>
          <w:sz w:val="24"/>
          <w:rtl/>
        </w:rPr>
        <w:t xml:space="preserve"> העמלות העתידי נטו (לא כולל מס ערך מוסף) שצפוי המבטח לשלם בגין פוליסות ביטוח שנמכרו על ידי הסוכן הלווה. ועדת </w:t>
      </w:r>
      <w:r w:rsidR="00D034C8">
        <w:rPr>
          <w:rFonts w:hint="cs"/>
          <w:sz w:val="24"/>
          <w:rtl/>
        </w:rPr>
        <w:t>ההשקעות</w:t>
      </w:r>
      <w:r>
        <w:rPr>
          <w:rFonts w:hint="cs"/>
          <w:sz w:val="24"/>
          <w:rtl/>
        </w:rPr>
        <w:t xml:space="preserve"> תהא רשאית מטעמים מיוחדים שנרשמו בפרוטוקול הדיון ובכפוף לדיווח לדירקטוריון, להגדיל את השיעור האמור ל </w:t>
      </w:r>
      <w:r>
        <w:rPr>
          <w:sz w:val="24"/>
          <w:rtl/>
        </w:rPr>
        <w:t>–</w:t>
      </w:r>
      <w:r>
        <w:rPr>
          <w:rFonts w:hint="cs"/>
          <w:sz w:val="24"/>
          <w:rtl/>
        </w:rPr>
        <w:t xml:space="preserve"> 60</w:t>
      </w:r>
      <w:r w:rsidR="009D799F">
        <w:rPr>
          <w:rFonts w:hint="cs"/>
          <w:sz w:val="24"/>
          <w:rtl/>
        </w:rPr>
        <w:t xml:space="preserve"> אחוזים</w:t>
      </w:r>
      <w:r>
        <w:rPr>
          <w:rFonts w:hint="cs"/>
          <w:sz w:val="24"/>
          <w:rtl/>
        </w:rPr>
        <w:t>;</w:t>
      </w:r>
    </w:p>
    <w:p w14:paraId="5FE7CEAA" w14:textId="019DD693" w:rsidR="002C3EF7" w:rsidRDefault="002C3EF7" w:rsidP="009F4358">
      <w:pPr>
        <w:numPr>
          <w:ilvl w:val="4"/>
          <w:numId w:val="1792"/>
        </w:numPr>
        <w:tabs>
          <w:tab w:val="clear" w:pos="2211"/>
          <w:tab w:val="num" w:pos="3659"/>
        </w:tabs>
        <w:spacing w:line="360" w:lineRule="auto"/>
        <w:ind w:left="2902"/>
        <w:rPr>
          <w:sz w:val="24"/>
          <w:rtl/>
        </w:rPr>
      </w:pPr>
      <w:r>
        <w:rPr>
          <w:rFonts w:hint="cs"/>
          <w:sz w:val="24"/>
          <w:rtl/>
        </w:rPr>
        <w:t>שיעורי ההישרדות (פוליסות שאינן מבוטלות) השנתיים הצפויים של פוליסות הביטוח בגינן משולמות העמלות, ובלבד שהשיעור האמור לא יעלה על 85</w:t>
      </w:r>
      <w:r w:rsidR="009D799F">
        <w:rPr>
          <w:rFonts w:hint="cs"/>
          <w:sz w:val="24"/>
          <w:rtl/>
        </w:rPr>
        <w:t xml:space="preserve"> אחוזים.</w:t>
      </w:r>
      <w:r>
        <w:rPr>
          <w:rFonts w:hint="cs"/>
          <w:sz w:val="24"/>
          <w:rtl/>
        </w:rPr>
        <w:t xml:space="preserve">  </w:t>
      </w:r>
    </w:p>
    <w:p w14:paraId="5AF04625" w14:textId="46828E8F" w:rsidR="002C3EF7" w:rsidRDefault="002C3EF7" w:rsidP="009F4358">
      <w:pPr>
        <w:numPr>
          <w:ilvl w:val="3"/>
          <w:numId w:val="1792"/>
        </w:numPr>
        <w:tabs>
          <w:tab w:val="clear" w:pos="2012"/>
          <w:tab w:val="num" w:pos="3460"/>
          <w:tab w:val="num" w:pos="3600"/>
        </w:tabs>
        <w:spacing w:line="360" w:lineRule="auto"/>
        <w:ind w:left="2703"/>
        <w:rPr>
          <w:sz w:val="24"/>
        </w:rPr>
      </w:pPr>
      <w:r>
        <w:rPr>
          <w:rFonts w:hint="cs"/>
          <w:sz w:val="24"/>
          <w:rtl/>
        </w:rPr>
        <w:t xml:space="preserve">תזרימי העמלות העתידיים כמפורט לעיל יהוונו בריבית שוק בהתאם להחלטת ועדת </w:t>
      </w:r>
      <w:r w:rsidR="00D034C8">
        <w:rPr>
          <w:rFonts w:hint="cs"/>
          <w:sz w:val="24"/>
          <w:rtl/>
        </w:rPr>
        <w:t>ה</w:t>
      </w:r>
      <w:r>
        <w:rPr>
          <w:rFonts w:hint="cs"/>
          <w:sz w:val="24"/>
          <w:rtl/>
        </w:rPr>
        <w:t>השקעות</w:t>
      </w:r>
      <w:r w:rsidR="00D034C8">
        <w:rPr>
          <w:rFonts w:hint="cs"/>
          <w:sz w:val="24"/>
          <w:rtl/>
        </w:rPr>
        <w:t>.</w:t>
      </w:r>
      <w:r>
        <w:rPr>
          <w:rFonts w:hint="cs"/>
          <w:sz w:val="24"/>
          <w:rtl/>
        </w:rPr>
        <w:t xml:space="preserve"> </w:t>
      </w:r>
    </w:p>
    <w:p w14:paraId="4EBFD2FB" w14:textId="77777777" w:rsidR="002C3EF7" w:rsidRDefault="002C3EF7" w:rsidP="009F4358">
      <w:pPr>
        <w:numPr>
          <w:ilvl w:val="3"/>
          <w:numId w:val="1792"/>
        </w:numPr>
        <w:tabs>
          <w:tab w:val="clear" w:pos="2012"/>
          <w:tab w:val="num" w:pos="3460"/>
          <w:tab w:val="num" w:pos="3600"/>
        </w:tabs>
        <w:spacing w:line="360" w:lineRule="auto"/>
        <w:ind w:left="2703"/>
        <w:rPr>
          <w:sz w:val="24"/>
        </w:rPr>
      </w:pPr>
      <w:r>
        <w:rPr>
          <w:rFonts w:hint="cs"/>
          <w:sz w:val="24"/>
          <w:rtl/>
        </w:rPr>
        <w:t xml:space="preserve">משך החיים הממוצע (להלן - </w:t>
      </w:r>
      <w:proofErr w:type="spellStart"/>
      <w:r w:rsidRPr="003A78FA">
        <w:rPr>
          <w:rFonts w:hint="cs"/>
          <w:b/>
          <w:bCs/>
          <w:sz w:val="24"/>
          <w:rtl/>
        </w:rPr>
        <w:t>מח"מ</w:t>
      </w:r>
      <w:proofErr w:type="spellEnd"/>
      <w:r>
        <w:rPr>
          <w:rFonts w:hint="cs"/>
          <w:sz w:val="24"/>
          <w:rtl/>
        </w:rPr>
        <w:t>) של ההלוואה לא יעלה על 4 שנים.</w:t>
      </w:r>
    </w:p>
    <w:p w14:paraId="300DC359" w14:textId="77777777" w:rsidR="002C3EF7" w:rsidRDefault="002C3EF7" w:rsidP="009F4358">
      <w:pPr>
        <w:numPr>
          <w:ilvl w:val="3"/>
          <w:numId w:val="1792"/>
        </w:numPr>
        <w:tabs>
          <w:tab w:val="clear" w:pos="2012"/>
          <w:tab w:val="num" w:pos="3460"/>
        </w:tabs>
        <w:spacing w:line="360" w:lineRule="auto"/>
        <w:ind w:left="2703"/>
        <w:rPr>
          <w:sz w:val="24"/>
        </w:rPr>
      </w:pPr>
      <w:r w:rsidRPr="00EE72F6">
        <w:rPr>
          <w:rFonts w:hint="cs"/>
          <w:sz w:val="24"/>
          <w:rtl/>
        </w:rPr>
        <w:t xml:space="preserve">המבטח יקבל </w:t>
      </w:r>
      <w:r>
        <w:rPr>
          <w:rFonts w:hint="cs"/>
          <w:sz w:val="24"/>
          <w:rtl/>
        </w:rPr>
        <w:t xml:space="preserve">שעבוד או משכון </w:t>
      </w:r>
      <w:r w:rsidRPr="00EE72F6">
        <w:rPr>
          <w:rFonts w:hint="cs"/>
          <w:sz w:val="24"/>
          <w:rtl/>
        </w:rPr>
        <w:t>מדרגה ראשונה</w:t>
      </w:r>
      <w:r>
        <w:rPr>
          <w:rFonts w:hint="cs"/>
          <w:sz w:val="24"/>
          <w:rtl/>
        </w:rPr>
        <w:t xml:space="preserve"> בלבד על תזרים העמלות הצפוי להיות משולם על ידו לסוכן הלווה, ותהא לו זכות קיזוז אוטומטית כנגד תשלומים שוטפים של העמלות במקרה של אי פירעון ההלוואה במועד.</w:t>
      </w:r>
      <w:r w:rsidRPr="001076B9">
        <w:rPr>
          <w:rFonts w:hint="cs"/>
          <w:sz w:val="24"/>
          <w:rtl/>
        </w:rPr>
        <w:t xml:space="preserve"> </w:t>
      </w:r>
    </w:p>
    <w:p w14:paraId="1B0BF0D8" w14:textId="77777777" w:rsidR="002C3EF7" w:rsidRDefault="002C3EF7" w:rsidP="009F4358">
      <w:pPr>
        <w:numPr>
          <w:ilvl w:val="3"/>
          <w:numId w:val="1792"/>
        </w:numPr>
        <w:tabs>
          <w:tab w:val="clear" w:pos="2012"/>
          <w:tab w:val="num" w:pos="3460"/>
        </w:tabs>
        <w:spacing w:line="360" w:lineRule="auto"/>
        <w:ind w:left="2703"/>
        <w:rPr>
          <w:sz w:val="24"/>
        </w:rPr>
      </w:pPr>
      <w:r>
        <w:rPr>
          <w:rFonts w:hint="cs"/>
          <w:sz w:val="24"/>
          <w:rtl/>
        </w:rPr>
        <w:t>פירעון קרן ההלוואה יתחיל לא יאוחר מתום שנה מיום מתן ההלוואה.</w:t>
      </w:r>
    </w:p>
    <w:p w14:paraId="34235B32" w14:textId="77777777" w:rsidR="002C3EF7" w:rsidRDefault="002C3EF7" w:rsidP="009F4358">
      <w:pPr>
        <w:numPr>
          <w:ilvl w:val="3"/>
          <w:numId w:val="1792"/>
        </w:numPr>
        <w:tabs>
          <w:tab w:val="clear" w:pos="2012"/>
          <w:tab w:val="num" w:pos="3460"/>
        </w:tabs>
        <w:spacing w:line="360" w:lineRule="auto"/>
        <w:ind w:left="2703"/>
        <w:rPr>
          <w:sz w:val="24"/>
        </w:rPr>
      </w:pPr>
      <w:r w:rsidRPr="00827B3C">
        <w:rPr>
          <w:rFonts w:hint="cs"/>
          <w:sz w:val="24"/>
          <w:rtl/>
        </w:rPr>
        <w:t>לוח הסילוקין שיקבע להלוואה יהא תואם</w:t>
      </w:r>
      <w:r>
        <w:rPr>
          <w:rFonts w:hint="cs"/>
          <w:sz w:val="24"/>
          <w:rtl/>
        </w:rPr>
        <w:t>, ככל האפשר,</w:t>
      </w:r>
      <w:r w:rsidRPr="00827B3C">
        <w:rPr>
          <w:rFonts w:hint="cs"/>
          <w:sz w:val="24"/>
          <w:rtl/>
        </w:rPr>
        <w:t xml:space="preserve"> </w:t>
      </w:r>
      <w:proofErr w:type="spellStart"/>
      <w:r>
        <w:rPr>
          <w:rFonts w:hint="cs"/>
          <w:sz w:val="24"/>
          <w:rtl/>
        </w:rPr>
        <w:t>ל</w:t>
      </w:r>
      <w:r w:rsidRPr="00827B3C">
        <w:rPr>
          <w:rFonts w:hint="cs"/>
          <w:sz w:val="24"/>
          <w:rtl/>
        </w:rPr>
        <w:t>תזרים</w:t>
      </w:r>
      <w:proofErr w:type="spellEnd"/>
      <w:r w:rsidRPr="00827B3C">
        <w:rPr>
          <w:rFonts w:hint="cs"/>
          <w:sz w:val="24"/>
          <w:rtl/>
        </w:rPr>
        <w:t xml:space="preserve"> העמלות הצפוי של הסוכן, </w:t>
      </w:r>
      <w:r>
        <w:rPr>
          <w:rFonts w:hint="cs"/>
          <w:sz w:val="24"/>
          <w:rtl/>
        </w:rPr>
        <w:t xml:space="preserve">אשר </w:t>
      </w:r>
      <w:r w:rsidRPr="00827B3C">
        <w:rPr>
          <w:rFonts w:hint="cs"/>
          <w:sz w:val="24"/>
          <w:rtl/>
        </w:rPr>
        <w:t>משועבד כבטוחה להלוואה.</w:t>
      </w:r>
    </w:p>
    <w:p w14:paraId="65726308" w14:textId="6C60CF29" w:rsidR="002C3EF7" w:rsidRPr="00E66FCC" w:rsidRDefault="002C3EF7" w:rsidP="009F4358">
      <w:pPr>
        <w:numPr>
          <w:ilvl w:val="0"/>
          <w:numId w:val="1790"/>
        </w:numPr>
        <w:tabs>
          <w:tab w:val="clear" w:pos="1117"/>
          <w:tab w:val="num" w:pos="2565"/>
        </w:tabs>
        <w:spacing w:line="360" w:lineRule="auto"/>
        <w:ind w:left="1808"/>
        <w:rPr>
          <w:b/>
          <w:bCs/>
          <w:sz w:val="24"/>
          <w:rtl/>
        </w:rPr>
      </w:pPr>
      <w:r w:rsidRPr="00E66FCC">
        <w:rPr>
          <w:rFonts w:hint="cs"/>
          <w:b/>
          <w:bCs/>
          <w:sz w:val="24"/>
          <w:rtl/>
        </w:rPr>
        <w:t>הלוואות לזמן קצר לסוכן לווה</w:t>
      </w:r>
    </w:p>
    <w:p w14:paraId="704E29A8" w14:textId="3B9280A1" w:rsidR="002C3EF7" w:rsidRDefault="002C3EF7" w:rsidP="009F4358">
      <w:pPr>
        <w:spacing w:line="360" w:lineRule="auto"/>
        <w:ind w:left="1808"/>
        <w:rPr>
          <w:sz w:val="24"/>
        </w:rPr>
      </w:pPr>
      <w:r>
        <w:rPr>
          <w:rFonts w:hint="cs"/>
          <w:sz w:val="24"/>
          <w:rtl/>
        </w:rPr>
        <w:t xml:space="preserve">היה סוכן הביטוח גם סוכן לווה, רשאי המבטח </w:t>
      </w:r>
      <w:r w:rsidRPr="00766B0B">
        <w:rPr>
          <w:rFonts w:hint="cs"/>
          <w:sz w:val="24"/>
          <w:rtl/>
        </w:rPr>
        <w:t>לתת</w:t>
      </w:r>
      <w:r>
        <w:rPr>
          <w:rFonts w:hint="cs"/>
          <w:sz w:val="24"/>
          <w:rtl/>
        </w:rPr>
        <w:t xml:space="preserve"> לו, נוסף על האמור ב</w:t>
      </w:r>
      <w:r w:rsidR="009D799F">
        <w:rPr>
          <w:rFonts w:hint="cs"/>
          <w:sz w:val="24"/>
          <w:rtl/>
        </w:rPr>
        <w:t>פסקאות</w:t>
      </w:r>
      <w:r>
        <w:rPr>
          <w:sz w:val="24"/>
          <w:rtl/>
        </w:rPr>
        <w:br/>
      </w:r>
      <w:r>
        <w:rPr>
          <w:rFonts w:hint="cs"/>
          <w:sz w:val="24"/>
          <w:rtl/>
        </w:rPr>
        <w:t xml:space="preserve"> </w:t>
      </w:r>
      <w:r w:rsidR="00D034C8">
        <w:rPr>
          <w:rFonts w:hint="cs"/>
          <w:sz w:val="24"/>
          <w:rtl/>
        </w:rPr>
        <w:t>(</w:t>
      </w:r>
      <w:r w:rsidR="00604001">
        <w:rPr>
          <w:rFonts w:hint="cs"/>
          <w:sz w:val="24"/>
          <w:rtl/>
        </w:rPr>
        <w:t>2</w:t>
      </w:r>
      <w:r w:rsidR="00D034C8">
        <w:rPr>
          <w:rFonts w:hint="cs"/>
          <w:sz w:val="24"/>
          <w:rtl/>
        </w:rPr>
        <w:t>)</w:t>
      </w:r>
      <w:r w:rsidR="00B552A4">
        <w:rPr>
          <w:rFonts w:hint="cs"/>
          <w:sz w:val="24"/>
          <w:rtl/>
        </w:rPr>
        <w:t xml:space="preserve"> ו-</w:t>
      </w:r>
      <w:r w:rsidR="00604001">
        <w:rPr>
          <w:rFonts w:hint="cs"/>
          <w:sz w:val="24"/>
          <w:rtl/>
        </w:rPr>
        <w:t>(3)</w:t>
      </w:r>
      <w:r>
        <w:rPr>
          <w:rFonts w:hint="cs"/>
          <w:sz w:val="24"/>
          <w:rtl/>
        </w:rPr>
        <w:t xml:space="preserve"> לעיל, הלוואה המקיימת אחד מאלה: </w:t>
      </w:r>
    </w:p>
    <w:p w14:paraId="01A106A0" w14:textId="77777777" w:rsidR="002C3EF7" w:rsidRDefault="002C3EF7" w:rsidP="009F4358">
      <w:pPr>
        <w:numPr>
          <w:ilvl w:val="3"/>
          <w:numId w:val="1793"/>
        </w:numPr>
        <w:tabs>
          <w:tab w:val="clear" w:pos="2012"/>
          <w:tab w:val="num" w:pos="3460"/>
        </w:tabs>
        <w:spacing w:line="360" w:lineRule="auto"/>
        <w:ind w:left="2703"/>
        <w:rPr>
          <w:sz w:val="24"/>
        </w:rPr>
      </w:pPr>
      <w:r>
        <w:rPr>
          <w:rFonts w:hint="cs"/>
          <w:sz w:val="24"/>
          <w:rtl/>
        </w:rPr>
        <w:t>מועד פירעונה הסופי של  ההלוואה  אינו מאוחר משלושה חודשים מהמועד בו ניתנה.</w:t>
      </w:r>
    </w:p>
    <w:p w14:paraId="1987CD84" w14:textId="5AA7D8FD" w:rsidR="005F2EF7" w:rsidRPr="00E66FCC" w:rsidRDefault="002C3EF7" w:rsidP="005F2EF7">
      <w:pPr>
        <w:numPr>
          <w:ilvl w:val="3"/>
          <w:numId w:val="1793"/>
        </w:numPr>
        <w:tabs>
          <w:tab w:val="clear" w:pos="2012"/>
          <w:tab w:val="num" w:pos="3460"/>
        </w:tabs>
        <w:spacing w:line="360" w:lineRule="auto"/>
        <w:ind w:left="2703"/>
        <w:rPr>
          <w:b/>
          <w:bCs/>
          <w:sz w:val="24"/>
        </w:rPr>
      </w:pPr>
      <w:r>
        <w:rPr>
          <w:rFonts w:hint="cs"/>
          <w:sz w:val="24"/>
          <w:rtl/>
        </w:rPr>
        <w:t>ההלוואה ניתנה לתקופה שאינה עולה על 12 חודשים, ובלבד שסכומה אינו עולה על 75</w:t>
      </w:r>
      <w:r w:rsidR="009D799F">
        <w:rPr>
          <w:rFonts w:hint="cs"/>
          <w:sz w:val="24"/>
          <w:rtl/>
        </w:rPr>
        <w:t xml:space="preserve"> אחוזים</w:t>
      </w:r>
      <w:r>
        <w:rPr>
          <w:rFonts w:hint="cs"/>
          <w:sz w:val="24"/>
          <w:rtl/>
        </w:rPr>
        <w:t xml:space="preserve"> מהעמלות הנובעות מפוליסות שנמכרו בביטוח כללי ואשר חשבון </w:t>
      </w:r>
      <w:proofErr w:type="spellStart"/>
      <w:r>
        <w:rPr>
          <w:rFonts w:hint="cs"/>
          <w:sz w:val="24"/>
          <w:rtl/>
        </w:rPr>
        <w:t>העו"ש</w:t>
      </w:r>
      <w:proofErr w:type="spellEnd"/>
      <w:r>
        <w:rPr>
          <w:rFonts w:hint="cs"/>
          <w:sz w:val="24"/>
          <w:rtl/>
        </w:rPr>
        <w:t xml:space="preserve"> של הסוכן טרם זוכה בגינן.</w:t>
      </w:r>
    </w:p>
    <w:p w14:paraId="0CD0F2D9" w14:textId="374F94F1" w:rsidR="002C3EF7" w:rsidRPr="00E66FCC" w:rsidRDefault="002C3EF7" w:rsidP="009F4358">
      <w:pPr>
        <w:numPr>
          <w:ilvl w:val="0"/>
          <w:numId w:val="1790"/>
        </w:numPr>
        <w:tabs>
          <w:tab w:val="clear" w:pos="1117"/>
          <w:tab w:val="num" w:pos="2565"/>
        </w:tabs>
        <w:spacing w:line="360" w:lineRule="auto"/>
        <w:ind w:left="1808"/>
        <w:rPr>
          <w:b/>
          <w:bCs/>
          <w:sz w:val="24"/>
          <w:rtl/>
        </w:rPr>
      </w:pPr>
      <w:r w:rsidRPr="00E66FCC">
        <w:rPr>
          <w:rFonts w:hint="cs"/>
          <w:b/>
          <w:bCs/>
          <w:sz w:val="24"/>
          <w:rtl/>
        </w:rPr>
        <w:t xml:space="preserve"> מגבלות כמותיות</w:t>
      </w:r>
    </w:p>
    <w:p w14:paraId="47012BA3" w14:textId="7F854AA5" w:rsidR="002C3EF7" w:rsidRPr="00827B3C" w:rsidRDefault="002C3EF7" w:rsidP="009F4358">
      <w:pPr>
        <w:numPr>
          <w:ilvl w:val="1"/>
          <w:numId w:val="1790"/>
        </w:numPr>
        <w:tabs>
          <w:tab w:val="clear" w:pos="1543"/>
          <w:tab w:val="num" w:pos="2991"/>
        </w:tabs>
        <w:spacing w:line="360" w:lineRule="auto"/>
        <w:ind w:left="2234"/>
        <w:rPr>
          <w:sz w:val="24"/>
        </w:rPr>
      </w:pPr>
      <w:r>
        <w:rPr>
          <w:rFonts w:hint="cs"/>
          <w:sz w:val="24"/>
          <w:rtl/>
        </w:rPr>
        <w:t xml:space="preserve">על </w:t>
      </w:r>
      <w:r w:rsidRPr="00827B3C">
        <w:rPr>
          <w:rFonts w:hint="cs"/>
          <w:sz w:val="24"/>
          <w:rtl/>
        </w:rPr>
        <w:t xml:space="preserve">הלוואות לסוכן </w:t>
      </w:r>
      <w:r>
        <w:rPr>
          <w:rFonts w:hint="cs"/>
          <w:sz w:val="24"/>
          <w:rtl/>
        </w:rPr>
        <w:t>לווה</w:t>
      </w:r>
      <w:r w:rsidRPr="00827B3C">
        <w:rPr>
          <w:rFonts w:hint="cs"/>
          <w:sz w:val="24"/>
          <w:rtl/>
        </w:rPr>
        <w:t xml:space="preserve"> </w:t>
      </w:r>
      <w:r>
        <w:rPr>
          <w:rFonts w:hint="cs"/>
          <w:sz w:val="24"/>
          <w:rtl/>
        </w:rPr>
        <w:t>בהתאם להוראות</w:t>
      </w:r>
      <w:r w:rsidRPr="00827B3C">
        <w:rPr>
          <w:rFonts w:hint="cs"/>
          <w:sz w:val="24"/>
          <w:rtl/>
        </w:rPr>
        <w:t xml:space="preserve"> </w:t>
      </w:r>
      <w:r w:rsidR="00D0103C" w:rsidRPr="0021231D">
        <w:rPr>
          <w:rFonts w:hint="cs"/>
          <w:sz w:val="24"/>
          <w:rtl/>
        </w:rPr>
        <w:t xml:space="preserve">פסקה </w:t>
      </w:r>
      <w:r w:rsidR="00E66FCC" w:rsidRPr="0021231D">
        <w:rPr>
          <w:rFonts w:hint="cs"/>
          <w:sz w:val="24"/>
          <w:rtl/>
        </w:rPr>
        <w:t>(</w:t>
      </w:r>
      <w:r w:rsidR="00604001">
        <w:rPr>
          <w:rFonts w:hint="cs"/>
          <w:sz w:val="24"/>
          <w:rtl/>
        </w:rPr>
        <w:t>3</w:t>
      </w:r>
      <w:r w:rsidR="00E66FCC" w:rsidRPr="0021231D">
        <w:rPr>
          <w:rFonts w:hint="cs"/>
          <w:sz w:val="24"/>
          <w:rtl/>
        </w:rPr>
        <w:t>)</w:t>
      </w:r>
      <w:r w:rsidRPr="00827B3C">
        <w:rPr>
          <w:rFonts w:hint="cs"/>
          <w:sz w:val="24"/>
          <w:rtl/>
        </w:rPr>
        <w:t xml:space="preserve"> </w:t>
      </w:r>
      <w:r>
        <w:rPr>
          <w:rFonts w:hint="cs"/>
          <w:sz w:val="24"/>
          <w:rtl/>
        </w:rPr>
        <w:t>יחולו המגבלות הבאות</w:t>
      </w:r>
      <w:r w:rsidRPr="00827B3C">
        <w:rPr>
          <w:rFonts w:hint="cs"/>
          <w:sz w:val="24"/>
          <w:rtl/>
        </w:rPr>
        <w:t>:</w:t>
      </w:r>
    </w:p>
    <w:p w14:paraId="12F3E246" w14:textId="32007311" w:rsidR="002C3EF7" w:rsidRDefault="002C3EF7" w:rsidP="009F4358">
      <w:pPr>
        <w:numPr>
          <w:ilvl w:val="2"/>
          <w:numId w:val="1790"/>
        </w:numPr>
        <w:tabs>
          <w:tab w:val="clear" w:pos="1874"/>
          <w:tab w:val="num" w:pos="3322"/>
        </w:tabs>
        <w:spacing w:line="360" w:lineRule="auto"/>
        <w:ind w:left="2565"/>
        <w:rPr>
          <w:sz w:val="24"/>
        </w:rPr>
      </w:pPr>
      <w:r w:rsidRPr="00827B3C">
        <w:rPr>
          <w:rFonts w:hint="cs"/>
          <w:sz w:val="24"/>
          <w:rtl/>
        </w:rPr>
        <w:lastRenderedPageBreak/>
        <w:t xml:space="preserve">סכום כל ההלוואות </w:t>
      </w:r>
      <w:r>
        <w:rPr>
          <w:rFonts w:hint="cs"/>
          <w:sz w:val="24"/>
          <w:rtl/>
        </w:rPr>
        <w:t>לסוכן לווה, המוחזקות כנגד כל התחייבויות המבטח,</w:t>
      </w:r>
      <w:r w:rsidRPr="00827B3C">
        <w:rPr>
          <w:rFonts w:hint="cs"/>
          <w:sz w:val="24"/>
          <w:rtl/>
        </w:rPr>
        <w:t xml:space="preserve"> לא יעלה</w:t>
      </w:r>
      <w:r>
        <w:rPr>
          <w:rFonts w:hint="cs"/>
          <w:sz w:val="24"/>
          <w:rtl/>
        </w:rPr>
        <w:t xml:space="preserve">, בכל עת, </w:t>
      </w:r>
      <w:r w:rsidRPr="00827B3C">
        <w:rPr>
          <w:rFonts w:hint="cs"/>
          <w:sz w:val="24"/>
          <w:rtl/>
        </w:rPr>
        <w:t xml:space="preserve"> על </w:t>
      </w:r>
      <w:r>
        <w:rPr>
          <w:rFonts w:hint="cs"/>
          <w:sz w:val="24"/>
          <w:rtl/>
        </w:rPr>
        <w:t>10</w:t>
      </w:r>
      <w:r w:rsidR="009D799F">
        <w:rPr>
          <w:rFonts w:hint="cs"/>
          <w:sz w:val="24"/>
          <w:rtl/>
        </w:rPr>
        <w:t xml:space="preserve"> אחוזים</w:t>
      </w:r>
      <w:r w:rsidRPr="00827B3C">
        <w:rPr>
          <w:rFonts w:hint="cs"/>
          <w:sz w:val="24"/>
          <w:rtl/>
        </w:rPr>
        <w:t xml:space="preserve"> מההון העצמי של המבטח. </w:t>
      </w:r>
    </w:p>
    <w:p w14:paraId="313C4F54" w14:textId="6764A8E1" w:rsidR="002C3EF7" w:rsidRDefault="002C3EF7" w:rsidP="009F4358">
      <w:pPr>
        <w:numPr>
          <w:ilvl w:val="2"/>
          <w:numId w:val="1790"/>
        </w:numPr>
        <w:tabs>
          <w:tab w:val="clear" w:pos="1874"/>
          <w:tab w:val="num" w:pos="3322"/>
        </w:tabs>
        <w:spacing w:line="360" w:lineRule="auto"/>
        <w:ind w:left="2565"/>
        <w:rPr>
          <w:sz w:val="24"/>
        </w:rPr>
      </w:pPr>
      <w:r w:rsidRPr="00827B3C">
        <w:rPr>
          <w:rFonts w:hint="cs"/>
          <w:sz w:val="24"/>
          <w:rtl/>
        </w:rPr>
        <w:t xml:space="preserve">סכום כל ההלוואות לכל </w:t>
      </w:r>
      <w:r>
        <w:rPr>
          <w:rFonts w:hint="cs"/>
          <w:sz w:val="24"/>
          <w:rtl/>
        </w:rPr>
        <w:t>ה</w:t>
      </w:r>
      <w:r w:rsidRPr="00827B3C">
        <w:rPr>
          <w:rFonts w:hint="cs"/>
          <w:sz w:val="24"/>
          <w:rtl/>
        </w:rPr>
        <w:t>סוכני</w:t>
      </w:r>
      <w:r>
        <w:rPr>
          <w:rFonts w:hint="cs"/>
          <w:sz w:val="24"/>
          <w:rtl/>
        </w:rPr>
        <w:t>ם</w:t>
      </w:r>
      <w:r w:rsidRPr="00827B3C">
        <w:rPr>
          <w:rFonts w:hint="cs"/>
          <w:sz w:val="24"/>
          <w:rtl/>
        </w:rPr>
        <w:t xml:space="preserve"> ה</w:t>
      </w:r>
      <w:r>
        <w:rPr>
          <w:rFonts w:hint="cs"/>
          <w:sz w:val="24"/>
          <w:rtl/>
        </w:rPr>
        <w:t>לווים, המוחזקות כנגד כל התחייבויות המבטח,</w:t>
      </w:r>
      <w:r w:rsidRPr="00827B3C">
        <w:rPr>
          <w:rFonts w:hint="cs"/>
          <w:sz w:val="24"/>
          <w:rtl/>
        </w:rPr>
        <w:t xml:space="preserve"> לא יעלה</w:t>
      </w:r>
      <w:r>
        <w:rPr>
          <w:rFonts w:hint="cs"/>
          <w:sz w:val="24"/>
          <w:rtl/>
        </w:rPr>
        <w:t xml:space="preserve">, בכל עת, </w:t>
      </w:r>
      <w:r w:rsidRPr="00827B3C">
        <w:rPr>
          <w:rFonts w:hint="cs"/>
          <w:sz w:val="24"/>
          <w:rtl/>
        </w:rPr>
        <w:t xml:space="preserve"> על </w:t>
      </w:r>
      <w:r>
        <w:rPr>
          <w:rFonts w:hint="cs"/>
          <w:sz w:val="24"/>
          <w:rtl/>
        </w:rPr>
        <w:t>25</w:t>
      </w:r>
      <w:r w:rsidRPr="00827B3C">
        <w:rPr>
          <w:rFonts w:hint="cs"/>
          <w:sz w:val="24"/>
          <w:rtl/>
        </w:rPr>
        <w:t xml:space="preserve"> </w:t>
      </w:r>
      <w:r w:rsidR="009D799F">
        <w:rPr>
          <w:rFonts w:hint="cs"/>
          <w:sz w:val="24"/>
          <w:rtl/>
        </w:rPr>
        <w:t xml:space="preserve">אחוזים </w:t>
      </w:r>
      <w:r w:rsidRPr="00827B3C">
        <w:rPr>
          <w:rFonts w:hint="cs"/>
          <w:sz w:val="24"/>
          <w:rtl/>
        </w:rPr>
        <w:t>מההון העצמי של המבטח.</w:t>
      </w:r>
    </w:p>
    <w:p w14:paraId="71BC1052" w14:textId="2D2D66E4" w:rsidR="002C3EF7" w:rsidRDefault="002C3EF7" w:rsidP="00DC6396">
      <w:pPr>
        <w:numPr>
          <w:ilvl w:val="1"/>
          <w:numId w:val="1790"/>
        </w:numPr>
        <w:tabs>
          <w:tab w:val="clear" w:pos="1543"/>
          <w:tab w:val="num" w:pos="2991"/>
        </w:tabs>
        <w:spacing w:line="360" w:lineRule="auto"/>
        <w:ind w:left="2234"/>
        <w:rPr>
          <w:sz w:val="24"/>
        </w:rPr>
      </w:pPr>
      <w:r>
        <w:rPr>
          <w:rFonts w:hint="cs"/>
          <w:sz w:val="24"/>
          <w:rtl/>
        </w:rPr>
        <w:t xml:space="preserve">על </w:t>
      </w:r>
      <w:r w:rsidRPr="00827B3C">
        <w:rPr>
          <w:rFonts w:hint="cs"/>
          <w:sz w:val="24"/>
          <w:rtl/>
        </w:rPr>
        <w:t xml:space="preserve">הלוואות לסוכן </w:t>
      </w:r>
      <w:r>
        <w:rPr>
          <w:rFonts w:hint="cs"/>
          <w:sz w:val="24"/>
          <w:rtl/>
        </w:rPr>
        <w:t>לווה</w:t>
      </w:r>
      <w:r w:rsidRPr="00827B3C">
        <w:rPr>
          <w:rFonts w:hint="cs"/>
          <w:sz w:val="24"/>
          <w:rtl/>
        </w:rPr>
        <w:t xml:space="preserve"> </w:t>
      </w:r>
      <w:r>
        <w:rPr>
          <w:rFonts w:hint="cs"/>
          <w:sz w:val="24"/>
          <w:rtl/>
        </w:rPr>
        <w:t>בהתאם להוראות</w:t>
      </w:r>
      <w:r w:rsidRPr="00827B3C">
        <w:rPr>
          <w:rFonts w:hint="cs"/>
          <w:sz w:val="24"/>
          <w:rtl/>
        </w:rPr>
        <w:t xml:space="preserve"> </w:t>
      </w:r>
      <w:r w:rsidR="00DC6396">
        <w:rPr>
          <w:rFonts w:hint="cs"/>
          <w:sz w:val="24"/>
          <w:rtl/>
        </w:rPr>
        <w:t>פסקה</w:t>
      </w:r>
      <w:r w:rsidR="00E66FCC">
        <w:rPr>
          <w:rFonts w:hint="cs"/>
          <w:sz w:val="24"/>
          <w:rtl/>
        </w:rPr>
        <w:t xml:space="preserve"> (</w:t>
      </w:r>
      <w:r w:rsidR="00DC6396">
        <w:rPr>
          <w:rFonts w:hint="cs"/>
          <w:sz w:val="24"/>
          <w:rtl/>
        </w:rPr>
        <w:t>4</w:t>
      </w:r>
      <w:r w:rsidR="00E66FCC">
        <w:rPr>
          <w:rFonts w:hint="cs"/>
          <w:sz w:val="24"/>
          <w:rtl/>
        </w:rPr>
        <w:t>)</w:t>
      </w:r>
      <w:r w:rsidRPr="00827B3C">
        <w:rPr>
          <w:rFonts w:hint="cs"/>
          <w:sz w:val="24"/>
          <w:rtl/>
        </w:rPr>
        <w:t xml:space="preserve"> </w:t>
      </w:r>
      <w:r>
        <w:rPr>
          <w:rFonts w:hint="cs"/>
          <w:sz w:val="24"/>
          <w:rtl/>
        </w:rPr>
        <w:t>יחולו המגבלות הבאות</w:t>
      </w:r>
      <w:r w:rsidRPr="00827B3C">
        <w:rPr>
          <w:rFonts w:hint="cs"/>
          <w:sz w:val="24"/>
          <w:rtl/>
        </w:rPr>
        <w:t>:</w:t>
      </w:r>
    </w:p>
    <w:p w14:paraId="56CB0C94" w14:textId="4EA12C3F" w:rsidR="002C3EF7" w:rsidRDefault="002C3EF7" w:rsidP="009F4358">
      <w:pPr>
        <w:numPr>
          <w:ilvl w:val="2"/>
          <w:numId w:val="1790"/>
        </w:numPr>
        <w:tabs>
          <w:tab w:val="clear" w:pos="1874"/>
          <w:tab w:val="num" w:pos="3322"/>
        </w:tabs>
        <w:spacing w:line="360" w:lineRule="auto"/>
        <w:ind w:left="2565"/>
        <w:rPr>
          <w:sz w:val="24"/>
        </w:rPr>
      </w:pPr>
      <w:r>
        <w:rPr>
          <w:rFonts w:hint="cs"/>
          <w:sz w:val="24"/>
          <w:rtl/>
        </w:rPr>
        <w:t xml:space="preserve">סכום כל </w:t>
      </w:r>
      <w:r w:rsidRPr="00827B3C">
        <w:rPr>
          <w:rFonts w:hint="cs"/>
          <w:sz w:val="24"/>
          <w:rtl/>
        </w:rPr>
        <w:t xml:space="preserve">ההלוואות לסוכן </w:t>
      </w:r>
      <w:r>
        <w:rPr>
          <w:rFonts w:hint="cs"/>
          <w:sz w:val="24"/>
          <w:rtl/>
        </w:rPr>
        <w:t>לווה, המוחזקות כנגד כל התחייבויות המבטח,</w:t>
      </w:r>
      <w:r w:rsidRPr="00827B3C">
        <w:rPr>
          <w:rFonts w:hint="cs"/>
          <w:sz w:val="24"/>
          <w:rtl/>
        </w:rPr>
        <w:t xml:space="preserve"> לא יעלה</w:t>
      </w:r>
      <w:r>
        <w:rPr>
          <w:rFonts w:hint="cs"/>
          <w:sz w:val="24"/>
          <w:rtl/>
        </w:rPr>
        <w:t xml:space="preserve">, בכל עת, </w:t>
      </w:r>
      <w:r w:rsidRPr="00827B3C">
        <w:rPr>
          <w:rFonts w:hint="cs"/>
          <w:sz w:val="24"/>
          <w:rtl/>
        </w:rPr>
        <w:t xml:space="preserve"> על </w:t>
      </w:r>
      <w:r>
        <w:rPr>
          <w:rFonts w:hint="cs"/>
          <w:sz w:val="24"/>
          <w:rtl/>
        </w:rPr>
        <w:t>1</w:t>
      </w:r>
      <w:r w:rsidR="00E66FCC">
        <w:rPr>
          <w:rFonts w:hint="cs"/>
          <w:sz w:val="24"/>
          <w:rtl/>
        </w:rPr>
        <w:t xml:space="preserve"> אחוז</w:t>
      </w:r>
      <w:r w:rsidRPr="00827B3C">
        <w:rPr>
          <w:rFonts w:hint="cs"/>
          <w:sz w:val="24"/>
          <w:rtl/>
        </w:rPr>
        <w:t xml:space="preserve"> מההון העצמי של המבטח. </w:t>
      </w:r>
    </w:p>
    <w:p w14:paraId="46AE6E18" w14:textId="04F463EB" w:rsidR="002C3EF7" w:rsidRDefault="002C3EF7" w:rsidP="009F4358">
      <w:pPr>
        <w:numPr>
          <w:ilvl w:val="2"/>
          <w:numId w:val="1790"/>
        </w:numPr>
        <w:tabs>
          <w:tab w:val="clear" w:pos="1874"/>
          <w:tab w:val="num" w:pos="3322"/>
        </w:tabs>
        <w:spacing w:line="360" w:lineRule="auto"/>
        <w:ind w:left="2565"/>
        <w:rPr>
          <w:sz w:val="24"/>
        </w:rPr>
      </w:pPr>
      <w:r w:rsidRPr="00827B3C">
        <w:rPr>
          <w:rFonts w:hint="cs"/>
          <w:sz w:val="24"/>
          <w:rtl/>
        </w:rPr>
        <w:t>סכום כל ההלוואות לכל הסוכנים הלווים</w:t>
      </w:r>
      <w:r>
        <w:rPr>
          <w:rFonts w:hint="cs"/>
          <w:sz w:val="24"/>
          <w:rtl/>
        </w:rPr>
        <w:t>, המוחזקות כנגד כל התחייבויות המבטח,</w:t>
      </w:r>
      <w:r w:rsidRPr="00827B3C">
        <w:rPr>
          <w:rFonts w:hint="cs"/>
          <w:sz w:val="24"/>
          <w:rtl/>
        </w:rPr>
        <w:t xml:space="preserve"> לא יעלה</w:t>
      </w:r>
      <w:r>
        <w:rPr>
          <w:rFonts w:hint="cs"/>
          <w:sz w:val="24"/>
          <w:rtl/>
        </w:rPr>
        <w:t xml:space="preserve">, בכל עת, </w:t>
      </w:r>
      <w:r w:rsidRPr="00827B3C">
        <w:rPr>
          <w:rFonts w:hint="cs"/>
          <w:sz w:val="24"/>
          <w:rtl/>
        </w:rPr>
        <w:t xml:space="preserve"> על </w:t>
      </w:r>
      <w:r>
        <w:rPr>
          <w:rFonts w:hint="cs"/>
          <w:sz w:val="24"/>
          <w:rtl/>
        </w:rPr>
        <w:t>5</w:t>
      </w:r>
      <w:r w:rsidRPr="00827B3C">
        <w:rPr>
          <w:rFonts w:hint="cs"/>
          <w:sz w:val="24"/>
          <w:rtl/>
        </w:rPr>
        <w:t xml:space="preserve"> </w:t>
      </w:r>
      <w:r w:rsidR="00E66FCC">
        <w:rPr>
          <w:rFonts w:hint="cs"/>
          <w:sz w:val="24"/>
          <w:rtl/>
        </w:rPr>
        <w:t xml:space="preserve">אחוזים </w:t>
      </w:r>
      <w:r w:rsidRPr="00827B3C">
        <w:rPr>
          <w:rFonts w:hint="cs"/>
          <w:sz w:val="24"/>
          <w:rtl/>
        </w:rPr>
        <w:t>מההון העצמי של המבטח.</w:t>
      </w:r>
      <w:r w:rsidRPr="005A3D85">
        <w:rPr>
          <w:rFonts w:hint="cs"/>
          <w:sz w:val="24"/>
          <w:rtl/>
        </w:rPr>
        <w:t xml:space="preserve"> </w:t>
      </w:r>
    </w:p>
    <w:p w14:paraId="2CC270E0" w14:textId="17972B07" w:rsidR="002C3EF7" w:rsidRDefault="002C3EF7" w:rsidP="0076025E">
      <w:pPr>
        <w:numPr>
          <w:ilvl w:val="1"/>
          <w:numId w:val="1790"/>
        </w:numPr>
        <w:tabs>
          <w:tab w:val="clear" w:pos="1543"/>
          <w:tab w:val="num" w:pos="2991"/>
        </w:tabs>
        <w:spacing w:line="360" w:lineRule="auto"/>
        <w:ind w:left="2234"/>
        <w:rPr>
          <w:sz w:val="24"/>
        </w:rPr>
      </w:pPr>
      <w:r>
        <w:rPr>
          <w:rFonts w:hint="cs"/>
          <w:sz w:val="24"/>
          <w:rtl/>
        </w:rPr>
        <w:t xml:space="preserve">סכום כל ההלוואות לסוכן ביטוח (לרבות כסוכן לווה) בהתאם להוראות </w:t>
      </w:r>
      <w:r w:rsidR="0076025E">
        <w:rPr>
          <w:rFonts w:hint="cs"/>
          <w:sz w:val="24"/>
          <w:rtl/>
        </w:rPr>
        <w:t>פסקאות משנה</w:t>
      </w:r>
      <w:r>
        <w:rPr>
          <w:rFonts w:hint="cs"/>
          <w:sz w:val="24"/>
          <w:rtl/>
        </w:rPr>
        <w:t xml:space="preserve"> </w:t>
      </w:r>
      <w:r w:rsidR="00AB3CEC">
        <w:rPr>
          <w:rFonts w:hint="cs"/>
          <w:sz w:val="24"/>
          <w:rtl/>
        </w:rPr>
        <w:t>(</w:t>
      </w:r>
      <w:r w:rsidR="0076025E">
        <w:rPr>
          <w:rFonts w:hint="cs"/>
          <w:sz w:val="24"/>
          <w:rtl/>
        </w:rPr>
        <w:t>2</w:t>
      </w:r>
      <w:r w:rsidR="00AB3CEC">
        <w:rPr>
          <w:rFonts w:hint="cs"/>
          <w:sz w:val="24"/>
          <w:rtl/>
        </w:rPr>
        <w:t>)-(</w:t>
      </w:r>
      <w:r w:rsidR="0076025E">
        <w:rPr>
          <w:rFonts w:hint="cs"/>
          <w:sz w:val="24"/>
          <w:rtl/>
        </w:rPr>
        <w:t>4</w:t>
      </w:r>
      <w:r w:rsidR="00AB3CEC">
        <w:rPr>
          <w:rFonts w:hint="cs"/>
          <w:sz w:val="24"/>
          <w:rtl/>
        </w:rPr>
        <w:t>)</w:t>
      </w:r>
      <w:r>
        <w:rPr>
          <w:rFonts w:hint="cs"/>
          <w:sz w:val="24"/>
          <w:rtl/>
        </w:rPr>
        <w:t xml:space="preserve"> לא יעלה, בכל עת, על המגבלות הכמותיות שנקבעו בתקנות ההשקעה, לרבות המגבלות בנוגע להשקעה במנפיק בודד, לווה בודד וקבוצת לווים.</w:t>
      </w:r>
    </w:p>
    <w:p w14:paraId="3A711944" w14:textId="324CDD2F" w:rsidR="00604001" w:rsidRDefault="002C3EF7" w:rsidP="009F4358">
      <w:pPr>
        <w:numPr>
          <w:ilvl w:val="1"/>
          <w:numId w:val="1790"/>
        </w:numPr>
        <w:tabs>
          <w:tab w:val="clear" w:pos="1543"/>
          <w:tab w:val="num" w:pos="2991"/>
        </w:tabs>
        <w:spacing w:line="360" w:lineRule="auto"/>
        <w:ind w:left="2234"/>
        <w:rPr>
          <w:sz w:val="24"/>
        </w:rPr>
      </w:pPr>
      <w:r>
        <w:rPr>
          <w:rFonts w:hint="cs"/>
          <w:sz w:val="24"/>
          <w:rtl/>
        </w:rPr>
        <w:t xml:space="preserve">מבטח יהא רשאי להעניק הלוואות נוספות לסוכן ביטוח שקיבל הלוואות </w:t>
      </w:r>
      <w:r w:rsidR="00AB3CEC">
        <w:rPr>
          <w:rFonts w:hint="cs"/>
          <w:sz w:val="24"/>
          <w:rtl/>
        </w:rPr>
        <w:t>לפני 1 בינואר 2005</w:t>
      </w:r>
      <w:r>
        <w:rPr>
          <w:rFonts w:hint="cs"/>
          <w:sz w:val="24"/>
          <w:rtl/>
        </w:rPr>
        <w:t xml:space="preserve"> אך ורק אם סכום כל ההלוואות לסוכן האמור לא יעלה על הסכומים המותרים בהוראות </w:t>
      </w:r>
      <w:r w:rsidR="00AB3CEC">
        <w:rPr>
          <w:rFonts w:hint="cs"/>
          <w:sz w:val="24"/>
          <w:rtl/>
        </w:rPr>
        <w:t>אלו.</w:t>
      </w:r>
    </w:p>
    <w:p w14:paraId="49CE33C2" w14:textId="77777777" w:rsidR="00604001" w:rsidRDefault="00604001" w:rsidP="009F4358">
      <w:pPr>
        <w:bidi w:val="0"/>
        <w:ind w:left="294"/>
        <w:jc w:val="left"/>
        <w:rPr>
          <w:sz w:val="24"/>
        </w:rPr>
      </w:pPr>
      <w:r>
        <w:rPr>
          <w:sz w:val="24"/>
        </w:rPr>
        <w:br w:type="page"/>
      </w:r>
    </w:p>
    <w:p w14:paraId="436616DF" w14:textId="25EA7E97" w:rsidR="005F2EF7" w:rsidRPr="00622D73" w:rsidRDefault="00622D73" w:rsidP="00B4251E">
      <w:pPr>
        <w:pStyle w:val="10"/>
        <w:numPr>
          <w:ilvl w:val="0"/>
          <w:numId w:val="87"/>
        </w:numPr>
      </w:pPr>
      <w:bookmarkStart w:id="102" w:name="_Toc502745011"/>
      <w:r>
        <w:rPr>
          <w:rFonts w:hint="cs"/>
          <w:rtl/>
        </w:rPr>
        <w:lastRenderedPageBreak/>
        <w:t>כללי השקעה</w:t>
      </w:r>
      <w:bookmarkEnd w:id="102"/>
    </w:p>
    <w:p w14:paraId="4783CC38" w14:textId="6494CD11" w:rsidR="00D4107D" w:rsidRPr="00622D73" w:rsidRDefault="00D4107D" w:rsidP="0070741E">
      <w:pPr>
        <w:pStyle w:val="2"/>
        <w:numPr>
          <w:ilvl w:val="1"/>
          <w:numId w:val="87"/>
        </w:numPr>
        <w:rPr>
          <w:b/>
          <w:bCs w:val="0"/>
          <w:rtl/>
        </w:rPr>
      </w:pPr>
      <w:bookmarkStart w:id="103" w:name="_Toc502745012"/>
      <w:r w:rsidRPr="0070741E">
        <w:rPr>
          <w:rFonts w:hint="cs"/>
          <w:rtl/>
        </w:rPr>
        <w:t>אנליזה כתובה שאושרה על ידי ועדת ההשקעות</w:t>
      </w:r>
      <w:r w:rsidR="00193E9D" w:rsidRPr="00622D73">
        <w:rPr>
          <w:rStyle w:val="af1"/>
          <w:b/>
          <w:bCs w:val="0"/>
          <w:rtl/>
        </w:rPr>
        <w:footnoteReference w:id="68"/>
      </w:r>
      <w:bookmarkEnd w:id="103"/>
    </w:p>
    <w:p w14:paraId="512007E4" w14:textId="2545FCC1" w:rsidR="00143E48" w:rsidRPr="00622D73" w:rsidRDefault="00143E48" w:rsidP="0070741E">
      <w:pPr>
        <w:ind w:left="643"/>
        <w:rPr>
          <w:rtl/>
        </w:rPr>
      </w:pPr>
      <w:r w:rsidRPr="00622D73">
        <w:rPr>
          <w:rFonts w:hint="eastAsia"/>
          <w:rtl/>
        </w:rPr>
        <w:t>גוף</w:t>
      </w:r>
      <w:r w:rsidRPr="00622D73">
        <w:rPr>
          <w:rtl/>
        </w:rPr>
        <w:t xml:space="preserve"> </w:t>
      </w:r>
      <w:r w:rsidRPr="00622D73">
        <w:rPr>
          <w:rFonts w:hint="eastAsia"/>
          <w:rtl/>
        </w:rPr>
        <w:t>מוסדי</w:t>
      </w:r>
      <w:r w:rsidRPr="00622D73">
        <w:rPr>
          <w:rtl/>
        </w:rPr>
        <w:t xml:space="preserve"> </w:t>
      </w:r>
      <w:r w:rsidRPr="00622D73">
        <w:rPr>
          <w:rFonts w:hint="eastAsia"/>
          <w:rtl/>
        </w:rPr>
        <w:t>רשאי</w:t>
      </w:r>
      <w:r w:rsidRPr="00622D73">
        <w:rPr>
          <w:rtl/>
        </w:rPr>
        <w:t xml:space="preserve"> </w:t>
      </w:r>
      <w:r w:rsidRPr="00622D73">
        <w:rPr>
          <w:rFonts w:hint="eastAsia"/>
          <w:rtl/>
        </w:rPr>
        <w:t>להשקיע</w:t>
      </w:r>
      <w:r w:rsidRPr="00622D73">
        <w:rPr>
          <w:rtl/>
        </w:rPr>
        <w:t xml:space="preserve"> </w:t>
      </w:r>
      <w:r w:rsidRPr="00622D73">
        <w:rPr>
          <w:rFonts w:hint="eastAsia"/>
          <w:rtl/>
        </w:rPr>
        <w:t>בנכס</w:t>
      </w:r>
      <w:r w:rsidRPr="00622D73">
        <w:rPr>
          <w:rtl/>
        </w:rPr>
        <w:t xml:space="preserve"> </w:t>
      </w:r>
      <w:r w:rsidRPr="00622D73">
        <w:rPr>
          <w:rFonts w:hint="eastAsia"/>
          <w:rtl/>
        </w:rPr>
        <w:t>בהתקיים</w:t>
      </w:r>
      <w:r w:rsidRPr="00622D73">
        <w:rPr>
          <w:rtl/>
        </w:rPr>
        <w:t xml:space="preserve"> </w:t>
      </w:r>
      <w:r w:rsidRPr="00622D73">
        <w:rPr>
          <w:rFonts w:hint="eastAsia"/>
          <w:rtl/>
        </w:rPr>
        <w:t>כל</w:t>
      </w:r>
      <w:r w:rsidRPr="00622D73">
        <w:rPr>
          <w:rtl/>
        </w:rPr>
        <w:t xml:space="preserve"> </w:t>
      </w:r>
      <w:r w:rsidRPr="00622D73">
        <w:rPr>
          <w:rFonts w:hint="eastAsia"/>
          <w:rtl/>
        </w:rPr>
        <w:t>אלה</w:t>
      </w:r>
      <w:r w:rsidRPr="00622D73">
        <w:rPr>
          <w:rtl/>
        </w:rPr>
        <w:t xml:space="preserve">: </w:t>
      </w:r>
    </w:p>
    <w:p w14:paraId="54DBA59F" w14:textId="026BDFA0" w:rsidR="00143E48" w:rsidRPr="00D4107D" w:rsidRDefault="00143E48" w:rsidP="009E60DD">
      <w:pPr>
        <w:pStyle w:val="a0"/>
        <w:numPr>
          <w:ilvl w:val="2"/>
          <w:numId w:val="430"/>
        </w:numPr>
        <w:spacing w:line="360" w:lineRule="auto"/>
        <w:ind w:left="1153"/>
        <w:rPr>
          <w:rFonts w:eastAsia="Calibri"/>
        </w:rPr>
      </w:pPr>
      <w:r w:rsidRPr="004B1573">
        <w:rPr>
          <w:rFonts w:eastAsia="Calibri" w:hint="cs"/>
          <w:sz w:val="24"/>
          <w:rtl/>
        </w:rPr>
        <w:t>נערכה</w:t>
      </w:r>
      <w:r w:rsidRPr="00D4107D">
        <w:rPr>
          <w:rFonts w:eastAsia="Calibri"/>
          <w:rtl/>
        </w:rPr>
        <w:t xml:space="preserve"> </w:t>
      </w:r>
      <w:r w:rsidRPr="00D4107D">
        <w:rPr>
          <w:rFonts w:eastAsia="Calibri" w:hint="cs"/>
          <w:rtl/>
        </w:rPr>
        <w:t>אנליזה</w:t>
      </w:r>
      <w:r w:rsidRPr="00D4107D">
        <w:rPr>
          <w:rFonts w:eastAsia="Calibri"/>
          <w:rtl/>
        </w:rPr>
        <w:t xml:space="preserve"> </w:t>
      </w:r>
      <w:r w:rsidRPr="00D4107D">
        <w:rPr>
          <w:rFonts w:eastAsia="Calibri" w:hint="cs"/>
          <w:rtl/>
        </w:rPr>
        <w:t>כתובה</w:t>
      </w:r>
      <w:r w:rsidRPr="00D4107D">
        <w:rPr>
          <w:rFonts w:eastAsia="Calibri"/>
          <w:rtl/>
        </w:rPr>
        <w:t xml:space="preserve"> </w:t>
      </w:r>
      <w:r w:rsidRPr="00D4107D">
        <w:rPr>
          <w:rFonts w:eastAsia="Calibri" w:hint="cs"/>
          <w:rtl/>
        </w:rPr>
        <w:t>בהתאם</w:t>
      </w:r>
      <w:r w:rsidRPr="00D4107D">
        <w:rPr>
          <w:rFonts w:eastAsia="Calibri"/>
          <w:rtl/>
        </w:rPr>
        <w:t xml:space="preserve"> </w:t>
      </w:r>
      <w:r w:rsidRPr="00D4107D">
        <w:rPr>
          <w:rFonts w:eastAsia="Calibri" w:hint="cs"/>
          <w:rtl/>
        </w:rPr>
        <w:t>לנוהל</w:t>
      </w:r>
      <w:r w:rsidRPr="00D4107D">
        <w:rPr>
          <w:rFonts w:eastAsia="Calibri"/>
          <w:rtl/>
        </w:rPr>
        <w:t xml:space="preserve"> </w:t>
      </w:r>
      <w:r w:rsidRPr="00D4107D">
        <w:rPr>
          <w:rFonts w:eastAsia="Calibri" w:hint="cs"/>
          <w:rtl/>
        </w:rPr>
        <w:t>ולהיקף</w:t>
      </w:r>
      <w:r w:rsidRPr="00D4107D">
        <w:rPr>
          <w:rFonts w:eastAsia="Calibri"/>
          <w:rtl/>
        </w:rPr>
        <w:t xml:space="preserve"> </w:t>
      </w:r>
      <w:r w:rsidRPr="00D4107D">
        <w:rPr>
          <w:rFonts w:eastAsia="Calibri" w:hint="cs"/>
          <w:rtl/>
        </w:rPr>
        <w:t>שאושר</w:t>
      </w:r>
      <w:r w:rsidRPr="00D4107D">
        <w:rPr>
          <w:rFonts w:eastAsia="Calibri"/>
          <w:rtl/>
        </w:rPr>
        <w:t xml:space="preserve"> </w:t>
      </w:r>
      <w:r w:rsidRPr="00D4107D">
        <w:rPr>
          <w:rFonts w:eastAsia="Calibri" w:hint="cs"/>
          <w:rtl/>
        </w:rPr>
        <w:t>על</w:t>
      </w:r>
      <w:r w:rsidRPr="00D4107D">
        <w:rPr>
          <w:rFonts w:eastAsia="Calibri"/>
          <w:rtl/>
        </w:rPr>
        <w:t xml:space="preserve"> </w:t>
      </w:r>
      <w:r w:rsidRPr="00D4107D">
        <w:rPr>
          <w:rFonts w:eastAsia="Calibri" w:hint="cs"/>
          <w:rtl/>
        </w:rPr>
        <w:t>ידי</w:t>
      </w:r>
      <w:r w:rsidRPr="00D4107D">
        <w:rPr>
          <w:rFonts w:eastAsia="Calibri"/>
          <w:rtl/>
        </w:rPr>
        <w:t xml:space="preserve"> </w:t>
      </w:r>
      <w:r w:rsidRPr="00D4107D">
        <w:rPr>
          <w:rFonts w:eastAsia="Calibri" w:hint="cs"/>
          <w:rtl/>
        </w:rPr>
        <w:t>ועדת</w:t>
      </w:r>
      <w:r w:rsidRPr="00D4107D">
        <w:rPr>
          <w:rFonts w:eastAsia="Calibri"/>
          <w:rtl/>
        </w:rPr>
        <w:t xml:space="preserve"> </w:t>
      </w:r>
      <w:r w:rsidRPr="00D4107D">
        <w:rPr>
          <w:rFonts w:eastAsia="Calibri" w:hint="cs"/>
          <w:rtl/>
        </w:rPr>
        <w:t>השקעות</w:t>
      </w:r>
      <w:r w:rsidRPr="00D4107D">
        <w:rPr>
          <w:rFonts w:eastAsia="Calibri"/>
          <w:rtl/>
        </w:rPr>
        <w:t xml:space="preserve"> </w:t>
      </w:r>
      <w:r w:rsidRPr="00D4107D">
        <w:rPr>
          <w:rFonts w:eastAsia="Calibri" w:hint="cs"/>
          <w:rtl/>
        </w:rPr>
        <w:t>רלבנטית</w:t>
      </w:r>
      <w:r w:rsidRPr="00D4107D">
        <w:rPr>
          <w:rFonts w:eastAsia="Calibri"/>
          <w:rtl/>
        </w:rPr>
        <w:t xml:space="preserve">, </w:t>
      </w:r>
      <w:r w:rsidRPr="00D4107D">
        <w:rPr>
          <w:rFonts w:eastAsia="Calibri" w:hint="cs"/>
          <w:rtl/>
        </w:rPr>
        <w:t>לגבי</w:t>
      </w:r>
      <w:r w:rsidRPr="00D4107D">
        <w:rPr>
          <w:rFonts w:eastAsia="Calibri"/>
          <w:rtl/>
        </w:rPr>
        <w:t xml:space="preserve"> </w:t>
      </w:r>
      <w:r w:rsidRPr="00D4107D">
        <w:rPr>
          <w:rFonts w:eastAsia="Calibri" w:hint="cs"/>
          <w:rtl/>
        </w:rPr>
        <w:t>סוגי</w:t>
      </w:r>
      <w:r w:rsidRPr="00D4107D">
        <w:rPr>
          <w:rFonts w:eastAsia="Calibri"/>
          <w:rtl/>
        </w:rPr>
        <w:t xml:space="preserve"> </w:t>
      </w:r>
      <w:r w:rsidRPr="00D4107D">
        <w:rPr>
          <w:rFonts w:eastAsia="Calibri" w:hint="cs"/>
          <w:rtl/>
        </w:rPr>
        <w:t>נכסים</w:t>
      </w:r>
      <w:r w:rsidRPr="00D4107D">
        <w:rPr>
          <w:rFonts w:eastAsia="Calibri"/>
          <w:rtl/>
        </w:rPr>
        <w:t xml:space="preserve"> </w:t>
      </w:r>
      <w:r w:rsidRPr="00D4107D">
        <w:rPr>
          <w:rFonts w:eastAsia="Calibri" w:hint="cs"/>
          <w:rtl/>
        </w:rPr>
        <w:t>שנדרשת</w:t>
      </w:r>
      <w:r w:rsidRPr="00D4107D">
        <w:rPr>
          <w:rFonts w:eastAsia="Calibri"/>
          <w:rtl/>
        </w:rPr>
        <w:t xml:space="preserve"> </w:t>
      </w:r>
      <w:r w:rsidRPr="00D4107D">
        <w:rPr>
          <w:rFonts w:eastAsia="Calibri" w:hint="cs"/>
          <w:rtl/>
        </w:rPr>
        <w:t>להם</w:t>
      </w:r>
      <w:r w:rsidRPr="00D4107D">
        <w:rPr>
          <w:rFonts w:eastAsia="Calibri"/>
          <w:rtl/>
        </w:rPr>
        <w:t xml:space="preserve"> </w:t>
      </w:r>
      <w:r w:rsidRPr="00D4107D">
        <w:rPr>
          <w:rFonts w:eastAsia="Calibri" w:hint="cs"/>
          <w:rtl/>
        </w:rPr>
        <w:t>הכנת</w:t>
      </w:r>
      <w:r w:rsidRPr="00D4107D">
        <w:rPr>
          <w:rFonts w:eastAsia="Calibri"/>
          <w:rtl/>
        </w:rPr>
        <w:t xml:space="preserve"> </w:t>
      </w:r>
      <w:r w:rsidRPr="00D4107D">
        <w:rPr>
          <w:rFonts w:eastAsia="Calibri" w:hint="cs"/>
          <w:rtl/>
        </w:rPr>
        <w:t>אנליזה</w:t>
      </w:r>
      <w:r w:rsidRPr="00D4107D">
        <w:rPr>
          <w:rFonts w:eastAsia="Calibri"/>
          <w:rtl/>
        </w:rPr>
        <w:t xml:space="preserve"> </w:t>
      </w:r>
      <w:r w:rsidRPr="00D4107D">
        <w:rPr>
          <w:rFonts w:eastAsia="Calibri" w:hint="cs"/>
          <w:rtl/>
        </w:rPr>
        <w:t>כתובה</w:t>
      </w:r>
      <w:r w:rsidRPr="00D4107D">
        <w:rPr>
          <w:rFonts w:eastAsia="Calibri"/>
          <w:rtl/>
        </w:rPr>
        <w:t xml:space="preserve">, </w:t>
      </w:r>
      <w:r w:rsidRPr="00D4107D">
        <w:rPr>
          <w:rFonts w:eastAsia="Calibri" w:hint="cs"/>
          <w:rtl/>
        </w:rPr>
        <w:t>והכול</w:t>
      </w:r>
      <w:r w:rsidRPr="00D4107D">
        <w:rPr>
          <w:rFonts w:eastAsia="Calibri"/>
          <w:rtl/>
        </w:rPr>
        <w:t xml:space="preserve"> </w:t>
      </w:r>
      <w:r w:rsidRPr="00D4107D">
        <w:rPr>
          <w:rFonts w:eastAsia="Calibri" w:hint="cs"/>
          <w:rtl/>
        </w:rPr>
        <w:t>בהתאם</w:t>
      </w:r>
      <w:r w:rsidRPr="00D4107D">
        <w:rPr>
          <w:rFonts w:eastAsia="Calibri"/>
          <w:rtl/>
        </w:rPr>
        <w:t xml:space="preserve"> </w:t>
      </w:r>
      <w:r w:rsidRPr="00D4107D">
        <w:rPr>
          <w:rFonts w:eastAsia="Calibri" w:hint="cs"/>
          <w:rtl/>
        </w:rPr>
        <w:t>להחלטת</w:t>
      </w:r>
      <w:r w:rsidRPr="00D4107D">
        <w:rPr>
          <w:rFonts w:eastAsia="Calibri"/>
          <w:rtl/>
        </w:rPr>
        <w:t xml:space="preserve"> </w:t>
      </w:r>
      <w:r w:rsidRPr="00D4107D">
        <w:rPr>
          <w:rFonts w:eastAsia="Calibri" w:hint="cs"/>
          <w:rtl/>
        </w:rPr>
        <w:t>ועדת</w:t>
      </w:r>
      <w:r w:rsidRPr="00D4107D">
        <w:rPr>
          <w:rFonts w:eastAsia="Calibri"/>
          <w:rtl/>
        </w:rPr>
        <w:t xml:space="preserve"> </w:t>
      </w:r>
      <w:r w:rsidRPr="00D4107D">
        <w:rPr>
          <w:rFonts w:eastAsia="Calibri" w:hint="cs"/>
          <w:rtl/>
        </w:rPr>
        <w:t>ההשקעות</w:t>
      </w:r>
      <w:r w:rsidRPr="00D4107D">
        <w:rPr>
          <w:rFonts w:eastAsia="Calibri"/>
          <w:rtl/>
        </w:rPr>
        <w:t xml:space="preserve">. </w:t>
      </w:r>
      <w:r w:rsidRPr="00D4107D">
        <w:rPr>
          <w:rFonts w:eastAsia="Calibri" w:hint="cs"/>
          <w:rtl/>
        </w:rPr>
        <w:t>לגבי</w:t>
      </w:r>
      <w:r w:rsidRPr="00D4107D">
        <w:rPr>
          <w:rFonts w:eastAsia="Calibri"/>
          <w:rtl/>
        </w:rPr>
        <w:t xml:space="preserve"> </w:t>
      </w:r>
      <w:r w:rsidRPr="00D4107D">
        <w:rPr>
          <w:rFonts w:eastAsia="Calibri" w:hint="cs"/>
          <w:rtl/>
        </w:rPr>
        <w:t>אגרות</w:t>
      </w:r>
      <w:r w:rsidRPr="00D4107D">
        <w:rPr>
          <w:rFonts w:eastAsia="Calibri"/>
          <w:rtl/>
        </w:rPr>
        <w:t xml:space="preserve"> </w:t>
      </w:r>
      <w:r w:rsidRPr="00D4107D">
        <w:rPr>
          <w:rFonts w:eastAsia="Calibri" w:hint="cs"/>
          <w:rtl/>
        </w:rPr>
        <w:t>חוב</w:t>
      </w:r>
      <w:r w:rsidRPr="00D4107D">
        <w:rPr>
          <w:rFonts w:eastAsia="Calibri"/>
          <w:rtl/>
        </w:rPr>
        <w:t xml:space="preserve"> </w:t>
      </w:r>
      <w:r w:rsidRPr="00D4107D">
        <w:rPr>
          <w:rFonts w:eastAsia="Calibri" w:hint="cs"/>
          <w:rtl/>
        </w:rPr>
        <w:t>הכפופות</w:t>
      </w:r>
      <w:r w:rsidRPr="00D4107D">
        <w:rPr>
          <w:rFonts w:eastAsia="Calibri"/>
          <w:rtl/>
        </w:rPr>
        <w:t xml:space="preserve"> </w:t>
      </w:r>
      <w:r w:rsidRPr="00D4107D">
        <w:rPr>
          <w:rFonts w:eastAsia="Calibri" w:hint="cs"/>
          <w:rtl/>
        </w:rPr>
        <w:t>להוראות</w:t>
      </w:r>
      <w:r w:rsidRPr="00D4107D">
        <w:rPr>
          <w:rFonts w:eastAsia="Calibri"/>
          <w:rtl/>
        </w:rPr>
        <w:t xml:space="preserve"> </w:t>
      </w:r>
      <w:r w:rsidRPr="00D4107D">
        <w:rPr>
          <w:rFonts w:eastAsia="Calibri" w:hint="cs"/>
          <w:rtl/>
        </w:rPr>
        <w:t>סעיף</w:t>
      </w:r>
      <w:r w:rsidRPr="00D4107D">
        <w:rPr>
          <w:rFonts w:eastAsia="Calibri"/>
          <w:rtl/>
        </w:rPr>
        <w:t xml:space="preserve"> </w:t>
      </w:r>
      <w:r w:rsidRPr="00D4107D">
        <w:rPr>
          <w:rFonts w:eastAsia="Calibri" w:hint="cs"/>
          <w:rtl/>
        </w:rPr>
        <w:t>קטן</w:t>
      </w:r>
      <w:r w:rsidRPr="00D4107D">
        <w:rPr>
          <w:rFonts w:eastAsia="Calibri"/>
          <w:rtl/>
        </w:rPr>
        <w:t xml:space="preserve"> </w:t>
      </w:r>
      <w:r w:rsidR="000C6BAC">
        <w:rPr>
          <w:rFonts w:eastAsia="Calibri" w:hint="cs"/>
          <w:rtl/>
        </w:rPr>
        <w:t>4(ג)</w:t>
      </w:r>
      <w:r w:rsidR="00AE7D78">
        <w:rPr>
          <w:rFonts w:eastAsia="Calibri" w:hint="cs"/>
          <w:rtl/>
        </w:rPr>
        <w:t xml:space="preserve"> </w:t>
      </w:r>
      <w:r w:rsidR="0092687D">
        <w:rPr>
          <w:rFonts w:eastAsia="Calibri" w:hint="cs"/>
          <w:rtl/>
        </w:rPr>
        <w:t>("</w:t>
      </w:r>
      <w:r w:rsidR="009E60DD" w:rsidRPr="009E60DD">
        <w:rPr>
          <w:rFonts w:eastAsia="Calibri"/>
          <w:b/>
          <w:bCs/>
          <w:rtl/>
        </w:rPr>
        <w:fldChar w:fldCharType="begin"/>
      </w:r>
      <w:r w:rsidR="009E60DD" w:rsidRPr="009E60DD">
        <w:rPr>
          <w:rFonts w:eastAsia="Calibri"/>
          <w:b/>
          <w:bCs/>
          <w:rtl/>
        </w:rPr>
        <w:instrText xml:space="preserve"> </w:instrText>
      </w:r>
      <w:r w:rsidR="009E60DD" w:rsidRPr="009E60DD">
        <w:rPr>
          <w:rFonts w:eastAsia="Calibri" w:hint="cs"/>
          <w:b/>
          <w:bCs/>
        </w:rPr>
        <w:instrText>REF</w:instrText>
      </w:r>
      <w:r w:rsidR="009E60DD" w:rsidRPr="009E60DD">
        <w:rPr>
          <w:rFonts w:eastAsia="Calibri" w:hint="cs"/>
          <w:b/>
          <w:bCs/>
          <w:rtl/>
        </w:rPr>
        <w:instrText xml:space="preserve"> _</w:instrText>
      </w:r>
      <w:r w:rsidR="009E60DD" w:rsidRPr="009E60DD">
        <w:rPr>
          <w:rFonts w:eastAsia="Calibri" w:hint="cs"/>
          <w:b/>
          <w:bCs/>
        </w:rPr>
        <w:instrText>Ref502743125 \h</w:instrText>
      </w:r>
      <w:r w:rsidR="009E60DD" w:rsidRPr="009E60DD">
        <w:rPr>
          <w:rFonts w:eastAsia="Calibri"/>
          <w:b/>
          <w:bCs/>
          <w:rtl/>
        </w:rPr>
        <w:instrText xml:space="preserve"> </w:instrText>
      </w:r>
      <w:r w:rsidR="009E60DD">
        <w:rPr>
          <w:rFonts w:eastAsia="Calibri"/>
          <w:b/>
          <w:bCs/>
          <w:rtl/>
        </w:rPr>
        <w:instrText xml:space="preserve"> \* </w:instrText>
      </w:r>
      <w:r w:rsidR="009E60DD">
        <w:rPr>
          <w:rFonts w:eastAsia="Calibri"/>
          <w:b/>
          <w:bCs/>
        </w:rPr>
        <w:instrText>MERGEFORMAT</w:instrText>
      </w:r>
      <w:r w:rsidR="009E60DD">
        <w:rPr>
          <w:rFonts w:eastAsia="Calibri"/>
          <w:b/>
          <w:bCs/>
          <w:rtl/>
        </w:rPr>
        <w:instrText xml:space="preserve"> </w:instrText>
      </w:r>
      <w:r w:rsidR="009E60DD" w:rsidRPr="009E60DD">
        <w:rPr>
          <w:rFonts w:eastAsia="Calibri"/>
          <w:b/>
          <w:bCs/>
          <w:rtl/>
        </w:rPr>
      </w:r>
      <w:r w:rsidR="009E60DD" w:rsidRPr="009E60DD">
        <w:rPr>
          <w:rFonts w:eastAsia="Calibri"/>
          <w:b/>
          <w:bCs/>
          <w:rtl/>
        </w:rPr>
        <w:fldChar w:fldCharType="separate"/>
      </w:r>
      <w:r w:rsidR="00CF545C" w:rsidRPr="00CF545C">
        <w:rPr>
          <w:rFonts w:hint="cs"/>
          <w:b/>
          <w:bCs/>
          <w:rtl/>
          <w:lang w:eastAsia="en-US"/>
        </w:rPr>
        <w:t>הוראות לעניין השקעת גופים מוסדיים באיגרות חוב לא ממשלתיות</w:t>
      </w:r>
      <w:r w:rsidR="009E60DD" w:rsidRPr="009E60DD">
        <w:rPr>
          <w:rFonts w:eastAsia="Calibri"/>
          <w:b/>
          <w:bCs/>
          <w:rtl/>
        </w:rPr>
        <w:fldChar w:fldCharType="end"/>
      </w:r>
      <w:r w:rsidR="0092687D">
        <w:rPr>
          <w:rFonts w:eastAsia="Calibri" w:hint="cs"/>
          <w:rtl/>
        </w:rPr>
        <w:t xml:space="preserve">") </w:t>
      </w:r>
      <w:r w:rsidRPr="00D4107D">
        <w:rPr>
          <w:rFonts w:eastAsia="Calibri" w:hint="cs"/>
          <w:rtl/>
        </w:rPr>
        <w:t>לא</w:t>
      </w:r>
      <w:r w:rsidRPr="00D4107D">
        <w:rPr>
          <w:rFonts w:eastAsia="Calibri"/>
          <w:rtl/>
        </w:rPr>
        <w:t xml:space="preserve"> </w:t>
      </w:r>
      <w:r w:rsidRPr="00D4107D">
        <w:rPr>
          <w:rFonts w:eastAsia="Calibri" w:hint="cs"/>
          <w:rtl/>
        </w:rPr>
        <w:t>יחולו</w:t>
      </w:r>
      <w:r w:rsidRPr="00D4107D">
        <w:rPr>
          <w:rFonts w:eastAsia="Calibri"/>
          <w:rtl/>
        </w:rPr>
        <w:t xml:space="preserve"> </w:t>
      </w:r>
      <w:r w:rsidRPr="00D4107D">
        <w:rPr>
          <w:rFonts w:eastAsia="Calibri" w:hint="cs"/>
          <w:rtl/>
        </w:rPr>
        <w:t>הוראות</w:t>
      </w:r>
      <w:r w:rsidRPr="00D4107D">
        <w:rPr>
          <w:rFonts w:eastAsia="Calibri"/>
          <w:rtl/>
        </w:rPr>
        <w:t xml:space="preserve"> </w:t>
      </w:r>
      <w:r w:rsidRPr="00D4107D">
        <w:rPr>
          <w:rFonts w:eastAsia="Calibri" w:hint="cs"/>
          <w:rtl/>
        </w:rPr>
        <w:t>סעיף</w:t>
      </w:r>
      <w:r w:rsidRPr="00D4107D">
        <w:rPr>
          <w:rFonts w:eastAsia="Calibri"/>
          <w:rtl/>
        </w:rPr>
        <w:t xml:space="preserve"> </w:t>
      </w:r>
      <w:r w:rsidRPr="00D4107D">
        <w:rPr>
          <w:rFonts w:eastAsia="Calibri" w:hint="cs"/>
          <w:rtl/>
        </w:rPr>
        <w:t>זה</w:t>
      </w:r>
      <w:r w:rsidRPr="00D4107D">
        <w:rPr>
          <w:rFonts w:eastAsia="Calibri"/>
          <w:rtl/>
        </w:rPr>
        <w:t xml:space="preserve">, </w:t>
      </w:r>
      <w:r w:rsidRPr="00D4107D">
        <w:rPr>
          <w:rFonts w:eastAsia="Calibri" w:hint="cs"/>
          <w:rtl/>
        </w:rPr>
        <w:t>אלא</w:t>
      </w:r>
      <w:r w:rsidRPr="00D4107D">
        <w:rPr>
          <w:rFonts w:eastAsia="Calibri"/>
          <w:rtl/>
        </w:rPr>
        <w:t xml:space="preserve"> </w:t>
      </w:r>
      <w:r w:rsidRPr="00D4107D">
        <w:rPr>
          <w:rFonts w:eastAsia="Calibri" w:hint="cs"/>
          <w:rtl/>
        </w:rPr>
        <w:t>יחולו</w:t>
      </w:r>
      <w:r w:rsidRPr="00D4107D">
        <w:rPr>
          <w:rFonts w:eastAsia="Calibri"/>
          <w:rtl/>
        </w:rPr>
        <w:t xml:space="preserve"> </w:t>
      </w:r>
      <w:r w:rsidRPr="005174A4">
        <w:rPr>
          <w:rFonts w:eastAsia="Calibri" w:hint="cs"/>
          <w:rtl/>
        </w:rPr>
        <w:t>הוראות</w:t>
      </w:r>
      <w:r w:rsidRPr="005174A4">
        <w:rPr>
          <w:rFonts w:eastAsia="Calibri"/>
          <w:rtl/>
        </w:rPr>
        <w:t xml:space="preserve"> </w:t>
      </w:r>
      <w:r w:rsidR="005174A4" w:rsidRPr="005174A4">
        <w:rPr>
          <w:rFonts w:eastAsia="Calibri" w:hint="cs"/>
          <w:rtl/>
        </w:rPr>
        <w:t>פסקה</w:t>
      </w:r>
      <w:r w:rsidRPr="005174A4">
        <w:rPr>
          <w:rFonts w:eastAsia="Calibri"/>
          <w:rtl/>
        </w:rPr>
        <w:t xml:space="preserve"> </w:t>
      </w:r>
      <w:r w:rsidR="000C6BAC" w:rsidRPr="005174A4">
        <w:rPr>
          <w:rFonts w:eastAsia="Calibri" w:hint="cs"/>
          <w:rtl/>
        </w:rPr>
        <w:t>4(ג)</w:t>
      </w:r>
      <w:r w:rsidR="008F2AEF" w:rsidRPr="005174A4">
        <w:rPr>
          <w:rFonts w:eastAsia="Calibri" w:hint="cs"/>
          <w:rtl/>
        </w:rPr>
        <w:t>(</w:t>
      </w:r>
      <w:r w:rsidR="000C6BAC" w:rsidRPr="005174A4">
        <w:rPr>
          <w:rFonts w:eastAsia="Calibri" w:hint="cs"/>
          <w:rtl/>
        </w:rPr>
        <w:t>3</w:t>
      </w:r>
      <w:r w:rsidR="008F2AEF" w:rsidRPr="005174A4">
        <w:rPr>
          <w:rFonts w:eastAsia="Calibri" w:hint="cs"/>
          <w:rtl/>
        </w:rPr>
        <w:t>) או (</w:t>
      </w:r>
      <w:r w:rsidR="000C6BAC" w:rsidRPr="005174A4">
        <w:rPr>
          <w:rFonts w:eastAsia="Calibri" w:hint="cs"/>
          <w:rtl/>
        </w:rPr>
        <w:t>4</w:t>
      </w:r>
      <w:r w:rsidR="008F2AEF">
        <w:rPr>
          <w:rFonts w:eastAsia="Calibri" w:hint="cs"/>
          <w:rtl/>
        </w:rPr>
        <w:t>)</w:t>
      </w:r>
      <w:r w:rsidR="000C6BAC">
        <w:rPr>
          <w:rFonts w:eastAsia="Calibri" w:hint="cs"/>
          <w:rtl/>
        </w:rPr>
        <w:t xml:space="preserve"> </w:t>
      </w:r>
      <w:r w:rsidR="008F2AEF">
        <w:rPr>
          <w:rFonts w:eastAsia="Calibri" w:hint="cs"/>
          <w:rtl/>
        </w:rPr>
        <w:t>לפי העניין</w:t>
      </w:r>
      <w:r w:rsidR="00AE7D78" w:rsidRPr="008F2AEF">
        <w:rPr>
          <w:rFonts w:eastAsia="Calibri" w:hint="cs"/>
          <w:rtl/>
        </w:rPr>
        <w:t>.</w:t>
      </w:r>
    </w:p>
    <w:p w14:paraId="096D9EE7" w14:textId="77777777" w:rsidR="00143E48" w:rsidRPr="00C45A3A" w:rsidRDefault="00143E48" w:rsidP="0070741E">
      <w:pPr>
        <w:pStyle w:val="a0"/>
        <w:numPr>
          <w:ilvl w:val="2"/>
          <w:numId w:val="430"/>
        </w:numPr>
        <w:spacing w:line="360" w:lineRule="auto"/>
        <w:ind w:left="1153"/>
        <w:rPr>
          <w:rFonts w:ascii="Times New Roman" w:hAnsi="Times New Roman" w:cstheme="minorBidi"/>
          <w:sz w:val="24"/>
          <w:lang w:eastAsia="en-US"/>
        </w:rPr>
      </w:pPr>
      <w:r w:rsidRPr="008811BD">
        <w:rPr>
          <w:rFonts w:eastAsia="Calibri" w:hint="cs"/>
          <w:sz w:val="24"/>
          <w:rtl/>
        </w:rPr>
        <w:t>ניתן</w:t>
      </w:r>
      <w:r w:rsidRPr="008811BD">
        <w:rPr>
          <w:rFonts w:eastAsia="Calibri"/>
          <w:sz w:val="24"/>
          <w:rtl/>
        </w:rPr>
        <w:t xml:space="preserve"> </w:t>
      </w:r>
      <w:r w:rsidRPr="008811BD">
        <w:rPr>
          <w:rFonts w:eastAsia="Calibri" w:hint="cs"/>
          <w:sz w:val="24"/>
          <w:rtl/>
        </w:rPr>
        <w:t>יהיה</w:t>
      </w:r>
      <w:r w:rsidRPr="008811BD">
        <w:rPr>
          <w:rFonts w:eastAsia="Calibri"/>
          <w:sz w:val="24"/>
          <w:rtl/>
        </w:rPr>
        <w:t xml:space="preserve"> </w:t>
      </w:r>
      <w:r w:rsidRPr="008811BD">
        <w:rPr>
          <w:rFonts w:eastAsia="Calibri" w:hint="cs"/>
          <w:sz w:val="24"/>
          <w:rtl/>
        </w:rPr>
        <w:t>לבצע</w:t>
      </w:r>
      <w:r w:rsidRPr="008811BD">
        <w:rPr>
          <w:rFonts w:eastAsia="Calibri"/>
          <w:sz w:val="24"/>
          <w:rtl/>
        </w:rPr>
        <w:t xml:space="preserve"> </w:t>
      </w:r>
      <w:r w:rsidRPr="008811BD">
        <w:rPr>
          <w:rFonts w:eastAsia="Calibri" w:hint="cs"/>
          <w:sz w:val="24"/>
          <w:rtl/>
        </w:rPr>
        <w:t>את</w:t>
      </w:r>
      <w:r w:rsidRPr="008811BD">
        <w:rPr>
          <w:rFonts w:eastAsia="Calibri"/>
          <w:sz w:val="24"/>
          <w:rtl/>
        </w:rPr>
        <w:t xml:space="preserve"> </w:t>
      </w:r>
      <w:r w:rsidRPr="008811BD">
        <w:rPr>
          <w:rFonts w:eastAsia="Calibri" w:hint="cs"/>
          <w:sz w:val="24"/>
          <w:rtl/>
        </w:rPr>
        <w:t>האנליזה</w:t>
      </w:r>
      <w:r w:rsidRPr="008811BD">
        <w:rPr>
          <w:rFonts w:eastAsia="Calibri"/>
          <w:sz w:val="24"/>
          <w:rtl/>
        </w:rPr>
        <w:t xml:space="preserve"> </w:t>
      </w:r>
      <w:r w:rsidRPr="008811BD">
        <w:rPr>
          <w:rFonts w:eastAsia="Calibri" w:hint="cs"/>
          <w:sz w:val="24"/>
          <w:rtl/>
        </w:rPr>
        <w:t>גם</w:t>
      </w:r>
      <w:r w:rsidRPr="008811BD">
        <w:rPr>
          <w:rFonts w:eastAsia="Calibri"/>
          <w:sz w:val="24"/>
          <w:rtl/>
        </w:rPr>
        <w:t xml:space="preserve"> </w:t>
      </w:r>
      <w:r w:rsidRPr="008811BD">
        <w:rPr>
          <w:rFonts w:eastAsia="Calibri" w:hint="cs"/>
          <w:sz w:val="24"/>
          <w:rtl/>
        </w:rPr>
        <w:t>באמצעות</w:t>
      </w:r>
      <w:r w:rsidRPr="008811BD">
        <w:rPr>
          <w:rFonts w:eastAsia="Calibri"/>
          <w:sz w:val="24"/>
          <w:rtl/>
        </w:rPr>
        <w:t xml:space="preserve"> </w:t>
      </w:r>
      <w:r w:rsidRPr="008811BD">
        <w:rPr>
          <w:rFonts w:eastAsia="Calibri" w:hint="cs"/>
          <w:sz w:val="24"/>
          <w:rtl/>
        </w:rPr>
        <w:t>גורם</w:t>
      </w:r>
      <w:r w:rsidRPr="008811BD">
        <w:rPr>
          <w:rFonts w:eastAsia="Calibri"/>
          <w:sz w:val="24"/>
          <w:rtl/>
        </w:rPr>
        <w:t xml:space="preserve"> </w:t>
      </w:r>
      <w:r w:rsidRPr="008811BD">
        <w:rPr>
          <w:rFonts w:eastAsia="Calibri" w:hint="cs"/>
          <w:sz w:val="24"/>
          <w:rtl/>
        </w:rPr>
        <w:t>שאינו</w:t>
      </w:r>
      <w:r w:rsidRPr="008811BD">
        <w:rPr>
          <w:rFonts w:eastAsia="Calibri"/>
          <w:sz w:val="24"/>
          <w:rtl/>
        </w:rPr>
        <w:t xml:space="preserve"> </w:t>
      </w:r>
      <w:r w:rsidRPr="008811BD">
        <w:rPr>
          <w:rFonts w:eastAsia="Calibri" w:hint="cs"/>
          <w:sz w:val="24"/>
          <w:rtl/>
        </w:rPr>
        <w:t>עובד</w:t>
      </w:r>
      <w:r w:rsidRPr="008811BD">
        <w:rPr>
          <w:rFonts w:eastAsia="Calibri"/>
          <w:sz w:val="24"/>
          <w:rtl/>
        </w:rPr>
        <w:t xml:space="preserve"> </w:t>
      </w:r>
      <w:r w:rsidRPr="008811BD">
        <w:rPr>
          <w:rFonts w:eastAsia="Calibri" w:hint="cs"/>
          <w:sz w:val="24"/>
          <w:rtl/>
        </w:rPr>
        <w:t>הגוף</w:t>
      </w:r>
      <w:r w:rsidRPr="008811BD">
        <w:rPr>
          <w:rFonts w:eastAsia="Calibri"/>
          <w:sz w:val="24"/>
          <w:rtl/>
        </w:rPr>
        <w:t xml:space="preserve"> </w:t>
      </w:r>
      <w:r w:rsidRPr="008811BD">
        <w:rPr>
          <w:rFonts w:eastAsia="Calibri" w:hint="cs"/>
          <w:sz w:val="24"/>
          <w:rtl/>
        </w:rPr>
        <w:t>המוסדי</w:t>
      </w:r>
      <w:r w:rsidRPr="008811BD">
        <w:rPr>
          <w:rFonts w:eastAsia="Calibri"/>
          <w:sz w:val="24"/>
          <w:rtl/>
        </w:rPr>
        <w:t xml:space="preserve"> </w:t>
      </w:r>
      <w:r w:rsidRPr="008811BD">
        <w:rPr>
          <w:rFonts w:eastAsia="Calibri" w:hint="cs"/>
          <w:sz w:val="24"/>
          <w:rtl/>
        </w:rPr>
        <w:t>ובלבד</w:t>
      </w:r>
      <w:r w:rsidRPr="008811BD">
        <w:rPr>
          <w:rFonts w:eastAsia="Calibri"/>
          <w:sz w:val="24"/>
          <w:rtl/>
        </w:rPr>
        <w:t xml:space="preserve"> </w:t>
      </w:r>
      <w:r w:rsidRPr="008811BD">
        <w:rPr>
          <w:rFonts w:eastAsia="Calibri" w:hint="cs"/>
          <w:sz w:val="24"/>
          <w:rtl/>
        </w:rPr>
        <w:t>שהגוף</w:t>
      </w:r>
      <w:r w:rsidRPr="008811BD">
        <w:rPr>
          <w:rFonts w:eastAsia="Calibri"/>
          <w:sz w:val="24"/>
          <w:rtl/>
        </w:rPr>
        <w:t xml:space="preserve"> </w:t>
      </w:r>
      <w:r w:rsidRPr="008811BD">
        <w:rPr>
          <w:rFonts w:eastAsia="Calibri" w:hint="cs"/>
          <w:sz w:val="24"/>
          <w:rtl/>
        </w:rPr>
        <w:t>המוסדי</w:t>
      </w:r>
      <w:r w:rsidRPr="008811BD">
        <w:rPr>
          <w:rFonts w:eastAsia="Calibri"/>
          <w:sz w:val="24"/>
          <w:rtl/>
        </w:rPr>
        <w:t xml:space="preserve"> </w:t>
      </w:r>
      <w:r w:rsidRPr="008811BD">
        <w:rPr>
          <w:rFonts w:eastAsia="Calibri" w:hint="cs"/>
          <w:sz w:val="24"/>
          <w:rtl/>
        </w:rPr>
        <w:t>מוודא</w:t>
      </w:r>
      <w:r w:rsidRPr="008811BD">
        <w:rPr>
          <w:rFonts w:eastAsia="Calibri"/>
          <w:sz w:val="24"/>
          <w:rtl/>
        </w:rPr>
        <w:t xml:space="preserve"> </w:t>
      </w:r>
      <w:r w:rsidRPr="008811BD">
        <w:rPr>
          <w:rFonts w:eastAsia="Calibri" w:hint="cs"/>
          <w:sz w:val="24"/>
          <w:rtl/>
        </w:rPr>
        <w:t>שהאנליזה</w:t>
      </w:r>
      <w:r w:rsidRPr="008811BD">
        <w:rPr>
          <w:rFonts w:eastAsia="Calibri"/>
          <w:sz w:val="24"/>
          <w:rtl/>
        </w:rPr>
        <w:t xml:space="preserve"> </w:t>
      </w:r>
      <w:r w:rsidRPr="008811BD">
        <w:rPr>
          <w:rFonts w:eastAsia="Calibri" w:hint="cs"/>
          <w:sz w:val="24"/>
          <w:rtl/>
        </w:rPr>
        <w:t>עומדת</w:t>
      </w:r>
      <w:r w:rsidRPr="008811BD">
        <w:rPr>
          <w:rFonts w:eastAsia="Calibri"/>
          <w:sz w:val="24"/>
          <w:rtl/>
        </w:rPr>
        <w:t xml:space="preserve"> </w:t>
      </w:r>
      <w:r w:rsidRPr="008811BD">
        <w:rPr>
          <w:rFonts w:eastAsia="Calibri" w:hint="cs"/>
          <w:sz w:val="24"/>
          <w:rtl/>
        </w:rPr>
        <w:t>בנוהל</w:t>
      </w:r>
      <w:r w:rsidRPr="008811BD">
        <w:rPr>
          <w:rFonts w:eastAsia="Calibri"/>
          <w:sz w:val="24"/>
          <w:rtl/>
        </w:rPr>
        <w:t xml:space="preserve"> </w:t>
      </w:r>
      <w:r w:rsidRPr="008811BD">
        <w:rPr>
          <w:rFonts w:ascii="Times New Roman" w:hAnsi="Times New Roman" w:hint="eastAsia"/>
          <w:sz w:val="24"/>
          <w:rtl/>
        </w:rPr>
        <w:t>שאושר</w:t>
      </w:r>
      <w:r w:rsidRPr="008811BD">
        <w:rPr>
          <w:rFonts w:ascii="Times New Roman" w:hAnsi="Times New Roman"/>
          <w:sz w:val="24"/>
          <w:rtl/>
        </w:rPr>
        <w:t xml:space="preserve"> על ידי ועדת ההשקעות. </w:t>
      </w:r>
    </w:p>
    <w:p w14:paraId="4D75CB19" w14:textId="286F0761" w:rsidR="00392C0F" w:rsidRPr="00236D74" w:rsidRDefault="00143E48" w:rsidP="0070741E">
      <w:pPr>
        <w:pStyle w:val="a0"/>
        <w:numPr>
          <w:ilvl w:val="2"/>
          <w:numId w:val="430"/>
        </w:numPr>
        <w:spacing w:line="360" w:lineRule="auto"/>
        <w:ind w:left="1153"/>
        <w:rPr>
          <w:rFonts w:ascii="Times New Roman" w:hAnsi="Times New Roman" w:cstheme="minorBidi"/>
          <w:b/>
          <w:bCs/>
          <w:sz w:val="24"/>
          <w:lang w:eastAsia="en-US"/>
        </w:rPr>
      </w:pPr>
      <w:r w:rsidRPr="008811BD">
        <w:rPr>
          <w:rFonts w:ascii="Times New Roman" w:hAnsi="Times New Roman" w:cstheme="minorBidi" w:hint="eastAsia"/>
          <w:sz w:val="24"/>
          <w:rtl/>
        </w:rPr>
        <w:t>גוף</w:t>
      </w:r>
      <w:r w:rsidRPr="008811BD">
        <w:rPr>
          <w:rFonts w:ascii="Times New Roman" w:hAnsi="Times New Roman" w:cstheme="minorBidi"/>
          <w:sz w:val="24"/>
          <w:rtl/>
        </w:rPr>
        <w:t xml:space="preserve"> מוסדי יהא רשאי, </w:t>
      </w:r>
      <w:r w:rsidRPr="008811BD">
        <w:rPr>
          <w:rFonts w:ascii="Times New Roman" w:hAnsi="Times New Roman" w:cstheme="minorBidi" w:hint="eastAsia"/>
          <w:sz w:val="24"/>
          <w:rtl/>
        </w:rPr>
        <w:t>בכפוף</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לנוהל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ועדת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ההשקעות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הרלבנטית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לרכוש</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נכס</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בשוק</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המשני</w:t>
      </w:r>
      <w:r w:rsidRPr="008811BD">
        <w:rPr>
          <w:rFonts w:ascii="Times New Roman" w:hAnsi="Times New Roman" w:cstheme="minorBidi"/>
          <w:sz w:val="24"/>
          <w:rtl/>
        </w:rPr>
        <w:t xml:space="preserve"> שוועדת ההשקעות החליטה שיש להכין בגינו אנליזה, </w:t>
      </w:r>
      <w:r w:rsidRPr="008811BD">
        <w:rPr>
          <w:rFonts w:ascii="Times New Roman" w:hAnsi="Times New Roman" w:cstheme="minorBidi" w:hint="eastAsia"/>
          <w:sz w:val="24"/>
          <w:rtl/>
        </w:rPr>
        <w:t>ללא</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הכנה</w:t>
      </w:r>
      <w:r w:rsidRPr="008811BD">
        <w:rPr>
          <w:rFonts w:ascii="Times New Roman" w:hAnsi="Times New Roman" w:cstheme="minorBidi"/>
          <w:sz w:val="24"/>
          <w:rtl/>
        </w:rPr>
        <w:t xml:space="preserve"> של </w:t>
      </w:r>
      <w:r w:rsidRPr="008811BD">
        <w:rPr>
          <w:rFonts w:ascii="Times New Roman" w:hAnsi="Times New Roman" w:cstheme="minorBidi" w:hint="eastAsia"/>
          <w:sz w:val="24"/>
          <w:rtl/>
        </w:rPr>
        <w:t>אנליזה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כתובה</w:t>
      </w:r>
      <w:r w:rsidRPr="008811BD">
        <w:rPr>
          <w:rFonts w:ascii="Times New Roman" w:hAnsi="Times New Roman" w:cstheme="minorBidi"/>
          <w:sz w:val="24"/>
          <w:rtl/>
        </w:rPr>
        <w:t xml:space="preserve"> ובלבד ששווי כלל הנכסים </w:t>
      </w:r>
      <w:r w:rsidRPr="008811BD">
        <w:rPr>
          <w:rFonts w:ascii="Times New Roman" w:hAnsi="Times New Roman" w:cstheme="minorBidi" w:hint="eastAsia"/>
          <w:sz w:val="24"/>
          <w:rtl/>
        </w:rPr>
        <w:t>כאמור</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שלא</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הוכנה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בגינם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אנליזה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לא</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יעלה</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בכל</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עת</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על</w:t>
      </w:r>
      <w:r w:rsidRPr="008811BD">
        <w:rPr>
          <w:rFonts w:ascii="Times New Roman" w:hAnsi="Times New Roman" w:cstheme="minorBidi"/>
          <w:sz w:val="24"/>
          <w:rtl/>
        </w:rPr>
        <w:t xml:space="preserve"> 5 אחוזים </w:t>
      </w:r>
      <w:r w:rsidRPr="008811BD">
        <w:rPr>
          <w:rFonts w:ascii="Times New Roman" w:hAnsi="Times New Roman" w:cstheme="minorBidi" w:hint="eastAsia"/>
          <w:sz w:val="24"/>
          <w:rtl/>
        </w:rPr>
        <w:t>משווי</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סך</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הנכסים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הסחירים</w:t>
      </w:r>
      <w:r w:rsidRPr="008811BD">
        <w:rPr>
          <w:rFonts w:ascii="Times New Roman" w:hAnsi="Times New Roman" w:cstheme="minorBidi"/>
          <w:sz w:val="24"/>
          <w:rtl/>
        </w:rPr>
        <w:t xml:space="preserve"> שלגביהם החליטה ועדת הה</w:t>
      </w:r>
      <w:r w:rsidRPr="008811BD">
        <w:rPr>
          <w:rFonts w:ascii="Times New Roman" w:hAnsi="Times New Roman" w:cstheme="minorBidi" w:hint="eastAsia"/>
          <w:sz w:val="24"/>
          <w:rtl/>
        </w:rPr>
        <w:t>שקעות</w:t>
      </w:r>
      <w:r w:rsidRPr="008811BD">
        <w:rPr>
          <w:rFonts w:ascii="Times New Roman" w:hAnsi="Times New Roman" w:cstheme="minorBidi"/>
          <w:sz w:val="24"/>
          <w:rtl/>
        </w:rPr>
        <w:t xml:space="preserve"> שיש לבצע אנליזה. ביחס להתח</w:t>
      </w:r>
      <w:r w:rsidRPr="008811BD">
        <w:rPr>
          <w:rFonts w:ascii="Times New Roman" w:hAnsi="Times New Roman" w:cstheme="minorBidi" w:hint="eastAsia"/>
          <w:sz w:val="24"/>
          <w:rtl/>
        </w:rPr>
        <w:t>ייבויות</w:t>
      </w:r>
      <w:r w:rsidRPr="008811BD">
        <w:rPr>
          <w:rFonts w:ascii="Times New Roman" w:hAnsi="Times New Roman" w:cstheme="minorBidi"/>
          <w:sz w:val="24"/>
          <w:rtl/>
        </w:rPr>
        <w:t xml:space="preserve"> שאינן תלויות תשואה – השווי כאמור לא יעלה על 5 </w:t>
      </w:r>
      <w:r w:rsidRPr="008811BD">
        <w:rPr>
          <w:rFonts w:ascii="Times New Roman" w:hAnsi="Times New Roman" w:cstheme="minorBidi" w:hint="eastAsia"/>
          <w:sz w:val="24"/>
          <w:rtl/>
        </w:rPr>
        <w:t>אחוזים</w:t>
      </w:r>
      <w:r w:rsidRPr="008811BD">
        <w:rPr>
          <w:rFonts w:ascii="Times New Roman" w:hAnsi="Times New Roman" w:cstheme="minorBidi"/>
          <w:sz w:val="24"/>
          <w:rtl/>
        </w:rPr>
        <w:t xml:space="preserve"> </w:t>
      </w:r>
      <w:r w:rsidRPr="008811BD">
        <w:rPr>
          <w:rFonts w:ascii="Times New Roman" w:hAnsi="Times New Roman" w:cstheme="minorBidi" w:hint="eastAsia"/>
          <w:sz w:val="24"/>
          <w:rtl/>
        </w:rPr>
        <w:t>מן</w:t>
      </w:r>
      <w:r w:rsidRPr="008811BD">
        <w:rPr>
          <w:rFonts w:ascii="Times New Roman" w:hAnsi="Times New Roman" w:cstheme="minorBidi"/>
          <w:sz w:val="24"/>
          <w:rtl/>
        </w:rPr>
        <w:t xml:space="preserve"> ההון העצמי של הגוף </w:t>
      </w:r>
      <w:r w:rsidRPr="008811BD">
        <w:rPr>
          <w:rFonts w:ascii="Times New Roman" w:hAnsi="Times New Roman" w:cstheme="minorBidi" w:hint="eastAsia"/>
          <w:sz w:val="24"/>
          <w:rtl/>
        </w:rPr>
        <w:t>המוסדי</w:t>
      </w:r>
      <w:r w:rsidRPr="008811BD">
        <w:rPr>
          <w:rFonts w:ascii="Times New Roman" w:hAnsi="Times New Roman" w:cstheme="minorBidi"/>
          <w:sz w:val="24"/>
          <w:rtl/>
        </w:rPr>
        <w:t>.</w:t>
      </w:r>
    </w:p>
    <w:p w14:paraId="517A11F1" w14:textId="66C3A4E2" w:rsidR="0018722B" w:rsidRPr="00236D74" w:rsidRDefault="00622D73" w:rsidP="0070741E">
      <w:pPr>
        <w:pStyle w:val="2"/>
        <w:numPr>
          <w:ilvl w:val="1"/>
          <w:numId w:val="87"/>
        </w:numPr>
        <w:rPr>
          <w:rFonts w:ascii="Times New Roman" w:hAnsi="Times New Roman" w:cstheme="minorBidi"/>
          <w:b/>
          <w:bCs w:val="0"/>
          <w:lang w:eastAsia="en-US"/>
        </w:rPr>
      </w:pPr>
      <w:r w:rsidRPr="0070741E">
        <w:rPr>
          <w:rFonts w:hint="cs"/>
          <w:bCs w:val="0"/>
          <w:rtl/>
        </w:rPr>
        <w:t xml:space="preserve"> </w:t>
      </w:r>
      <w:bookmarkStart w:id="104" w:name="_Toc502745013"/>
      <w:r w:rsidR="0018722B" w:rsidRPr="0070741E">
        <w:rPr>
          <w:rFonts w:hint="cs"/>
          <w:rtl/>
        </w:rPr>
        <w:t>תיעוד</w:t>
      </w:r>
      <w:r w:rsidR="002D0220" w:rsidRPr="00622D73">
        <w:rPr>
          <w:rStyle w:val="af1"/>
          <w:rFonts w:asciiTheme="minorBidi" w:hAnsiTheme="minorBidi" w:cstheme="minorBidi"/>
          <w:b/>
          <w:bCs w:val="0"/>
          <w:szCs w:val="22"/>
        </w:rPr>
        <w:footnoteReference w:id="69"/>
      </w:r>
      <w:bookmarkEnd w:id="104"/>
    </w:p>
    <w:p w14:paraId="3CF37054" w14:textId="463AC813" w:rsidR="0018722B" w:rsidRPr="002D0220" w:rsidRDefault="0018722B" w:rsidP="0070741E">
      <w:pPr>
        <w:spacing w:line="360" w:lineRule="auto"/>
        <w:ind w:left="720"/>
        <w:rPr>
          <w:rFonts w:ascii="Times New Roman" w:hAnsi="Times New Roman" w:cstheme="minorBidi"/>
          <w:sz w:val="24"/>
          <w:rtl/>
          <w:lang w:eastAsia="en-US"/>
        </w:rPr>
      </w:pPr>
      <w:r w:rsidRPr="002D0220">
        <w:rPr>
          <w:rFonts w:ascii="Times New Roman" w:hAnsi="Times New Roman" w:cstheme="minorBidi" w:hint="cs"/>
          <w:sz w:val="24"/>
          <w:rtl/>
          <w:lang w:eastAsia="en-US"/>
        </w:rPr>
        <w:t>גוף מוסדי ישמור תיעוד של עסקאות שביצע</w:t>
      </w:r>
      <w:r w:rsidR="002D0220" w:rsidRPr="002D0220">
        <w:rPr>
          <w:rFonts w:ascii="Times New Roman" w:hAnsi="Times New Roman" w:cstheme="minorBidi" w:hint="cs"/>
          <w:sz w:val="24"/>
          <w:rtl/>
          <w:lang w:eastAsia="en-US"/>
        </w:rPr>
        <w:t xml:space="preserve"> </w:t>
      </w:r>
      <w:r w:rsidRPr="002D0220">
        <w:rPr>
          <w:rFonts w:ascii="Times New Roman" w:hAnsi="Times New Roman" w:cstheme="minorBidi" w:hint="cs"/>
          <w:sz w:val="24"/>
          <w:rtl/>
          <w:lang w:eastAsia="en-US"/>
        </w:rPr>
        <w:t xml:space="preserve">ושל </w:t>
      </w:r>
      <w:r w:rsidR="002D0220" w:rsidRPr="002D0220">
        <w:rPr>
          <w:rFonts w:ascii="Times New Roman" w:hAnsi="Times New Roman" w:cstheme="minorBidi" w:hint="cs"/>
          <w:sz w:val="24"/>
          <w:rtl/>
          <w:lang w:eastAsia="en-US"/>
        </w:rPr>
        <w:t>דוחות ופרוטוקולים של דיונים הנדרשים על פי הוראות הממונה על שוק ההון והוראות הדין, לתקופה של שבע שנים לפחות.</w:t>
      </w:r>
    </w:p>
    <w:p w14:paraId="3E673BD3" w14:textId="6B2E9691" w:rsidR="00725630" w:rsidRPr="00236D74" w:rsidRDefault="00497E94" w:rsidP="00C94CB6">
      <w:pPr>
        <w:pStyle w:val="2"/>
        <w:numPr>
          <w:ilvl w:val="1"/>
          <w:numId w:val="87"/>
        </w:numPr>
        <w:spacing w:after="120"/>
        <w:rPr>
          <w:rFonts w:ascii="Times New Roman" w:hAnsi="Times New Roman" w:cstheme="minorBidi"/>
          <w:b/>
          <w:bCs w:val="0"/>
          <w:lang w:eastAsia="en-US"/>
        </w:rPr>
      </w:pPr>
      <w:bookmarkStart w:id="105" w:name="_Toc502745014"/>
      <w:r w:rsidRPr="00C94CB6">
        <w:rPr>
          <w:rFonts w:hint="cs"/>
          <w:b/>
          <w:rtl/>
        </w:rPr>
        <w:t>חריגה משיעורי השקעה</w:t>
      </w:r>
      <w:r w:rsidR="009B3614" w:rsidRPr="00FD6A09">
        <w:rPr>
          <w:rStyle w:val="af1"/>
          <w:rFonts w:ascii="Times New Roman" w:hAnsi="Times New Roman" w:cstheme="minorBidi"/>
          <w:b/>
          <w:bCs w:val="0"/>
          <w:lang w:eastAsia="en-US"/>
        </w:rPr>
        <w:footnoteReference w:id="70"/>
      </w:r>
      <w:bookmarkEnd w:id="105"/>
    </w:p>
    <w:p w14:paraId="07D90123" w14:textId="0E12CDA0" w:rsidR="00AF2C3F" w:rsidRPr="0025670D" w:rsidRDefault="00AF2C3F" w:rsidP="00FD6A09">
      <w:pPr>
        <w:pStyle w:val="a0"/>
        <w:numPr>
          <w:ilvl w:val="0"/>
          <w:numId w:val="1869"/>
        </w:numPr>
        <w:spacing w:before="120" w:line="360" w:lineRule="auto"/>
        <w:rPr>
          <w:rFonts w:eastAsia="Calibri"/>
          <w:sz w:val="24"/>
        </w:rPr>
      </w:pPr>
      <w:r w:rsidRPr="0025670D">
        <w:rPr>
          <w:rFonts w:eastAsia="Calibri" w:hint="cs"/>
          <w:sz w:val="24"/>
          <w:rtl/>
        </w:rPr>
        <w:t>משקיע</w:t>
      </w:r>
      <w:r w:rsidRPr="0025670D">
        <w:rPr>
          <w:rFonts w:eastAsia="Calibri"/>
          <w:sz w:val="24"/>
          <w:rtl/>
        </w:rPr>
        <w:t xml:space="preserve"> מוסדי יתקן חריגה מהוראות שנקבעו בתקנות</w:t>
      </w:r>
      <w:r w:rsidR="00AF38E2" w:rsidRPr="0025670D">
        <w:rPr>
          <w:rFonts w:eastAsia="Calibri" w:hint="cs"/>
          <w:sz w:val="24"/>
          <w:rtl/>
        </w:rPr>
        <w:t xml:space="preserve"> כללי השקעה</w:t>
      </w:r>
      <w:r w:rsidRPr="0025670D">
        <w:rPr>
          <w:rFonts w:eastAsia="Calibri"/>
          <w:sz w:val="24"/>
          <w:rtl/>
        </w:rPr>
        <w:t xml:space="preserve"> </w:t>
      </w:r>
      <w:r w:rsidRPr="0025670D">
        <w:rPr>
          <w:rFonts w:eastAsia="Calibri" w:hint="cs"/>
          <w:sz w:val="24"/>
          <w:rtl/>
        </w:rPr>
        <w:t xml:space="preserve">או </w:t>
      </w:r>
      <w:r w:rsidR="007E31D0" w:rsidRPr="0025670D">
        <w:rPr>
          <w:rFonts w:eastAsia="Calibri" w:hint="cs"/>
          <w:sz w:val="24"/>
          <w:rtl/>
        </w:rPr>
        <w:t xml:space="preserve">בהוראות </w:t>
      </w:r>
      <w:r w:rsidR="005174A4">
        <w:rPr>
          <w:rFonts w:eastAsia="Calibri" w:hint="cs"/>
          <w:sz w:val="24"/>
          <w:rtl/>
        </w:rPr>
        <w:t xml:space="preserve">סעיפים 5 ו- 6 ובהוראות </w:t>
      </w:r>
      <w:r w:rsidR="00AE7D78">
        <w:rPr>
          <w:rFonts w:eastAsia="Calibri" w:hint="cs"/>
          <w:sz w:val="24"/>
          <w:rtl/>
        </w:rPr>
        <w:t>סעי</w:t>
      </w:r>
      <w:r w:rsidR="005174A4">
        <w:rPr>
          <w:rFonts w:eastAsia="Calibri" w:hint="cs"/>
          <w:sz w:val="24"/>
          <w:rtl/>
        </w:rPr>
        <w:t>פים קטנים 4 (</w:t>
      </w:r>
      <w:proofErr w:type="spellStart"/>
      <w:r w:rsidR="005174A4">
        <w:rPr>
          <w:rFonts w:eastAsia="Calibri" w:hint="cs"/>
          <w:sz w:val="24"/>
          <w:rtl/>
        </w:rPr>
        <w:t>יב</w:t>
      </w:r>
      <w:proofErr w:type="spellEnd"/>
      <w:r w:rsidR="005174A4">
        <w:rPr>
          <w:rFonts w:eastAsia="Calibri" w:hint="cs"/>
          <w:sz w:val="24"/>
          <w:rtl/>
        </w:rPr>
        <w:t xml:space="preserve">)- 4(יד) </w:t>
      </w:r>
      <w:r w:rsidRPr="005174A4">
        <w:rPr>
          <w:rFonts w:eastAsia="Calibri"/>
          <w:sz w:val="24"/>
          <w:rtl/>
        </w:rPr>
        <w:t>בהתאם</w:t>
      </w:r>
      <w:r w:rsidRPr="0025670D">
        <w:rPr>
          <w:rFonts w:eastAsia="Calibri"/>
          <w:sz w:val="24"/>
          <w:rtl/>
        </w:rPr>
        <w:t xml:space="preserve"> לנוהל שיקבע המשקיע המוסדי לעניין זה. </w:t>
      </w:r>
    </w:p>
    <w:p w14:paraId="2B0D4A52" w14:textId="77777777" w:rsidR="00AF2C3F" w:rsidRPr="0025670D" w:rsidRDefault="00AF2C3F" w:rsidP="00FD6A09">
      <w:pPr>
        <w:pStyle w:val="a0"/>
        <w:numPr>
          <w:ilvl w:val="0"/>
          <w:numId w:val="1869"/>
        </w:numPr>
        <w:spacing w:before="120" w:line="360" w:lineRule="auto"/>
        <w:rPr>
          <w:rFonts w:eastAsia="Calibri"/>
          <w:sz w:val="24"/>
        </w:rPr>
      </w:pPr>
      <w:r w:rsidRPr="0025670D">
        <w:rPr>
          <w:rFonts w:eastAsia="Calibri"/>
          <w:sz w:val="24"/>
          <w:rtl/>
        </w:rPr>
        <w:t xml:space="preserve">נוהל כאמור </w:t>
      </w:r>
      <w:r w:rsidRPr="0025670D">
        <w:rPr>
          <w:rFonts w:eastAsia="Calibri" w:hint="cs"/>
          <w:sz w:val="24"/>
          <w:rtl/>
        </w:rPr>
        <w:t>י</w:t>
      </w:r>
      <w:r w:rsidRPr="0025670D">
        <w:rPr>
          <w:rFonts w:eastAsia="Calibri"/>
          <w:sz w:val="24"/>
          <w:rtl/>
        </w:rPr>
        <w:t xml:space="preserve">תייחס, בין היתר, לכל אלה: </w:t>
      </w:r>
    </w:p>
    <w:p w14:paraId="37E904E1" w14:textId="77777777" w:rsidR="00AF2C3F" w:rsidRPr="0025670D" w:rsidRDefault="00AF2C3F" w:rsidP="00FD6A09">
      <w:pPr>
        <w:pStyle w:val="a0"/>
        <w:numPr>
          <w:ilvl w:val="1"/>
          <w:numId w:val="1869"/>
        </w:numPr>
        <w:spacing w:line="360" w:lineRule="auto"/>
        <w:rPr>
          <w:rFonts w:eastAsia="Calibri"/>
          <w:sz w:val="24"/>
        </w:rPr>
      </w:pPr>
      <w:r w:rsidRPr="0025670D">
        <w:rPr>
          <w:rFonts w:eastAsia="Calibri" w:hint="cs"/>
          <w:sz w:val="24"/>
          <w:rtl/>
        </w:rPr>
        <w:t>דיווחים</w:t>
      </w:r>
      <w:r w:rsidRPr="0025670D">
        <w:rPr>
          <w:rFonts w:eastAsia="Calibri"/>
          <w:sz w:val="24"/>
          <w:rtl/>
        </w:rPr>
        <w:t xml:space="preserve"> </w:t>
      </w:r>
      <w:r w:rsidRPr="0025670D">
        <w:rPr>
          <w:rFonts w:eastAsia="Calibri" w:hint="cs"/>
          <w:sz w:val="24"/>
          <w:rtl/>
        </w:rPr>
        <w:t>נדרשים</w:t>
      </w:r>
      <w:r w:rsidRPr="0025670D">
        <w:rPr>
          <w:rFonts w:eastAsia="Calibri"/>
          <w:sz w:val="24"/>
          <w:rtl/>
        </w:rPr>
        <w:t xml:space="preserve"> </w:t>
      </w:r>
      <w:r w:rsidRPr="0025670D">
        <w:rPr>
          <w:rFonts w:eastAsia="Calibri" w:hint="cs"/>
          <w:sz w:val="24"/>
          <w:rtl/>
        </w:rPr>
        <w:t>לגורמים רלבנטיים אודות</w:t>
      </w:r>
      <w:r w:rsidRPr="0025670D">
        <w:rPr>
          <w:rFonts w:eastAsia="Calibri"/>
          <w:sz w:val="24"/>
          <w:rtl/>
        </w:rPr>
        <w:t xml:space="preserve"> </w:t>
      </w:r>
      <w:r w:rsidRPr="0025670D">
        <w:rPr>
          <w:rFonts w:eastAsia="Calibri" w:hint="cs"/>
          <w:sz w:val="24"/>
          <w:rtl/>
        </w:rPr>
        <w:t>חריגה</w:t>
      </w:r>
      <w:r w:rsidRPr="0025670D">
        <w:rPr>
          <w:rFonts w:eastAsia="Calibri"/>
          <w:sz w:val="24"/>
          <w:rtl/>
        </w:rPr>
        <w:t xml:space="preserve">, </w:t>
      </w:r>
      <w:r w:rsidRPr="0025670D">
        <w:rPr>
          <w:rFonts w:eastAsia="Calibri" w:hint="cs"/>
          <w:sz w:val="24"/>
          <w:rtl/>
        </w:rPr>
        <w:t>לרבות</w:t>
      </w:r>
      <w:r w:rsidRPr="0025670D">
        <w:rPr>
          <w:rFonts w:eastAsia="Calibri"/>
          <w:sz w:val="24"/>
          <w:rtl/>
        </w:rPr>
        <w:t xml:space="preserve"> </w:t>
      </w:r>
      <w:r w:rsidRPr="0025670D">
        <w:rPr>
          <w:rFonts w:eastAsia="Calibri" w:hint="cs"/>
          <w:sz w:val="24"/>
          <w:rtl/>
        </w:rPr>
        <w:t>התייחסות</w:t>
      </w:r>
      <w:r w:rsidRPr="0025670D">
        <w:rPr>
          <w:rFonts w:eastAsia="Calibri"/>
          <w:sz w:val="24"/>
          <w:rtl/>
        </w:rPr>
        <w:t xml:space="preserve"> </w:t>
      </w:r>
      <w:r w:rsidRPr="0025670D">
        <w:rPr>
          <w:rFonts w:eastAsia="Calibri" w:hint="cs"/>
          <w:sz w:val="24"/>
          <w:rtl/>
        </w:rPr>
        <w:t>לסיבה שבגינה נוצרה</w:t>
      </w:r>
      <w:r w:rsidRPr="0025670D">
        <w:rPr>
          <w:rFonts w:eastAsia="Calibri"/>
          <w:sz w:val="24"/>
          <w:rtl/>
        </w:rPr>
        <w:t xml:space="preserve">, </w:t>
      </w:r>
      <w:r w:rsidRPr="0025670D">
        <w:rPr>
          <w:rFonts w:eastAsia="Calibri" w:hint="cs"/>
          <w:sz w:val="24"/>
          <w:rtl/>
        </w:rPr>
        <w:t>לסוג</w:t>
      </w:r>
      <w:r w:rsidRPr="0025670D">
        <w:rPr>
          <w:rFonts w:eastAsia="Calibri"/>
          <w:sz w:val="24"/>
          <w:rtl/>
        </w:rPr>
        <w:t xml:space="preserve"> </w:t>
      </w:r>
      <w:r w:rsidRPr="0025670D">
        <w:rPr>
          <w:rFonts w:eastAsia="Calibri" w:hint="cs"/>
          <w:sz w:val="24"/>
          <w:rtl/>
        </w:rPr>
        <w:t>הנכס</w:t>
      </w:r>
      <w:r w:rsidRPr="0025670D">
        <w:rPr>
          <w:rFonts w:eastAsia="Calibri"/>
          <w:sz w:val="24"/>
          <w:rtl/>
        </w:rPr>
        <w:t xml:space="preserve"> </w:t>
      </w:r>
      <w:r w:rsidRPr="0025670D">
        <w:rPr>
          <w:rFonts w:eastAsia="Calibri" w:hint="cs"/>
          <w:sz w:val="24"/>
          <w:rtl/>
        </w:rPr>
        <w:t>בגינו</w:t>
      </w:r>
      <w:r w:rsidRPr="0025670D">
        <w:rPr>
          <w:rFonts w:eastAsia="Calibri"/>
          <w:sz w:val="24"/>
          <w:rtl/>
        </w:rPr>
        <w:t xml:space="preserve"> </w:t>
      </w:r>
      <w:r w:rsidRPr="0025670D">
        <w:rPr>
          <w:rFonts w:eastAsia="Calibri" w:hint="cs"/>
          <w:sz w:val="24"/>
          <w:rtl/>
        </w:rPr>
        <w:t>נוצרה</w:t>
      </w:r>
      <w:r w:rsidRPr="0025670D">
        <w:rPr>
          <w:rFonts w:eastAsia="Calibri"/>
          <w:sz w:val="24"/>
          <w:rtl/>
        </w:rPr>
        <w:t xml:space="preserve">, </w:t>
      </w:r>
      <w:r w:rsidRPr="0025670D">
        <w:rPr>
          <w:rFonts w:eastAsia="Calibri" w:hint="cs"/>
          <w:sz w:val="24"/>
          <w:rtl/>
        </w:rPr>
        <w:t>להיקפה</w:t>
      </w:r>
      <w:r w:rsidRPr="0025670D">
        <w:rPr>
          <w:rFonts w:eastAsia="Calibri"/>
          <w:sz w:val="24"/>
          <w:rtl/>
        </w:rPr>
        <w:t xml:space="preserve"> </w:t>
      </w:r>
      <w:r w:rsidRPr="0025670D">
        <w:rPr>
          <w:rFonts w:eastAsia="Calibri" w:hint="cs"/>
          <w:sz w:val="24"/>
          <w:rtl/>
        </w:rPr>
        <w:t>ולגבי</w:t>
      </w:r>
      <w:r w:rsidRPr="0025670D">
        <w:rPr>
          <w:rFonts w:eastAsia="Calibri"/>
          <w:sz w:val="24"/>
          <w:rtl/>
        </w:rPr>
        <w:t xml:space="preserve"> </w:t>
      </w:r>
      <w:r w:rsidRPr="0025670D">
        <w:rPr>
          <w:rFonts w:eastAsia="Calibri" w:hint="cs"/>
          <w:sz w:val="24"/>
          <w:rtl/>
        </w:rPr>
        <w:t>משך</w:t>
      </w:r>
      <w:r w:rsidRPr="0025670D">
        <w:rPr>
          <w:rFonts w:eastAsia="Calibri"/>
          <w:sz w:val="24"/>
          <w:rtl/>
        </w:rPr>
        <w:t xml:space="preserve"> </w:t>
      </w:r>
      <w:r w:rsidRPr="0025670D">
        <w:rPr>
          <w:rFonts w:eastAsia="Calibri" w:hint="cs"/>
          <w:sz w:val="24"/>
          <w:rtl/>
        </w:rPr>
        <w:t>הזמן</w:t>
      </w:r>
      <w:r w:rsidRPr="0025670D">
        <w:rPr>
          <w:rFonts w:eastAsia="Calibri"/>
          <w:sz w:val="24"/>
          <w:rtl/>
        </w:rPr>
        <w:t xml:space="preserve"> </w:t>
      </w:r>
      <w:r w:rsidRPr="0025670D">
        <w:rPr>
          <w:rFonts w:eastAsia="Calibri" w:hint="cs"/>
          <w:sz w:val="24"/>
          <w:rtl/>
        </w:rPr>
        <w:t>הדרוש</w:t>
      </w:r>
      <w:r w:rsidRPr="0025670D">
        <w:rPr>
          <w:rFonts w:eastAsia="Calibri"/>
          <w:sz w:val="24"/>
          <w:rtl/>
        </w:rPr>
        <w:t xml:space="preserve"> </w:t>
      </w:r>
      <w:r w:rsidRPr="0025670D">
        <w:rPr>
          <w:rFonts w:eastAsia="Calibri" w:hint="cs"/>
          <w:sz w:val="24"/>
          <w:rtl/>
        </w:rPr>
        <w:t>לתיקונה</w:t>
      </w:r>
      <w:r w:rsidRPr="0025670D">
        <w:rPr>
          <w:rFonts w:eastAsia="Calibri"/>
          <w:sz w:val="24"/>
          <w:rtl/>
        </w:rPr>
        <w:t>.</w:t>
      </w:r>
    </w:p>
    <w:p w14:paraId="016D0475" w14:textId="790D8FEE" w:rsidR="00AF2C3F" w:rsidRPr="0025670D" w:rsidRDefault="00AF2C3F" w:rsidP="00FD6A09">
      <w:pPr>
        <w:pStyle w:val="a0"/>
        <w:numPr>
          <w:ilvl w:val="1"/>
          <w:numId w:val="1869"/>
        </w:numPr>
        <w:spacing w:line="360" w:lineRule="auto"/>
        <w:rPr>
          <w:rFonts w:eastAsia="Calibri"/>
          <w:sz w:val="24"/>
        </w:rPr>
      </w:pPr>
      <w:r w:rsidRPr="0025670D">
        <w:rPr>
          <w:rFonts w:eastAsia="Calibri" w:hint="cs"/>
          <w:sz w:val="24"/>
          <w:rtl/>
        </w:rPr>
        <w:t>מדיניות</w:t>
      </w:r>
      <w:r w:rsidRPr="0025670D">
        <w:rPr>
          <w:rFonts w:eastAsia="Calibri"/>
          <w:sz w:val="24"/>
          <w:rtl/>
        </w:rPr>
        <w:t xml:space="preserve"> </w:t>
      </w:r>
      <w:r w:rsidRPr="0025670D">
        <w:rPr>
          <w:rFonts w:eastAsia="Calibri" w:hint="cs"/>
          <w:sz w:val="24"/>
          <w:rtl/>
        </w:rPr>
        <w:t>לגבי</w:t>
      </w:r>
      <w:r w:rsidRPr="0025670D">
        <w:rPr>
          <w:rFonts w:eastAsia="Calibri"/>
          <w:sz w:val="24"/>
          <w:rtl/>
        </w:rPr>
        <w:t xml:space="preserve"> </w:t>
      </w:r>
      <w:r w:rsidRPr="0025670D">
        <w:rPr>
          <w:rFonts w:eastAsia="Calibri" w:hint="cs"/>
          <w:sz w:val="24"/>
          <w:rtl/>
        </w:rPr>
        <w:t>הזמן</w:t>
      </w:r>
      <w:r w:rsidRPr="0025670D">
        <w:rPr>
          <w:rFonts w:eastAsia="Calibri"/>
          <w:sz w:val="24"/>
          <w:rtl/>
        </w:rPr>
        <w:t xml:space="preserve"> </w:t>
      </w:r>
      <w:r w:rsidRPr="0025670D">
        <w:rPr>
          <w:rFonts w:eastAsia="Calibri" w:hint="cs"/>
          <w:sz w:val="24"/>
          <w:rtl/>
        </w:rPr>
        <w:t>הדרוש</w:t>
      </w:r>
      <w:r w:rsidRPr="0025670D">
        <w:rPr>
          <w:rFonts w:eastAsia="Calibri"/>
          <w:sz w:val="24"/>
          <w:rtl/>
        </w:rPr>
        <w:t xml:space="preserve"> </w:t>
      </w:r>
      <w:r w:rsidRPr="0025670D">
        <w:rPr>
          <w:rFonts w:eastAsia="Calibri" w:hint="cs"/>
          <w:sz w:val="24"/>
          <w:rtl/>
        </w:rPr>
        <w:t>לתיקון</w:t>
      </w:r>
      <w:r w:rsidRPr="0025670D">
        <w:rPr>
          <w:rFonts w:eastAsia="Calibri"/>
          <w:sz w:val="24"/>
          <w:rtl/>
        </w:rPr>
        <w:t xml:space="preserve"> </w:t>
      </w:r>
      <w:r w:rsidRPr="0025670D">
        <w:rPr>
          <w:rFonts w:eastAsia="Calibri" w:hint="cs"/>
          <w:sz w:val="24"/>
          <w:rtl/>
        </w:rPr>
        <w:t>חריגה</w:t>
      </w:r>
      <w:r w:rsidRPr="0025670D">
        <w:rPr>
          <w:rFonts w:eastAsia="Calibri"/>
          <w:sz w:val="24"/>
          <w:rtl/>
        </w:rPr>
        <w:t xml:space="preserve">, </w:t>
      </w:r>
      <w:r w:rsidRPr="0025670D">
        <w:rPr>
          <w:rFonts w:eastAsia="Calibri" w:hint="cs"/>
          <w:sz w:val="24"/>
          <w:rtl/>
        </w:rPr>
        <w:t>שלא</w:t>
      </w:r>
      <w:r w:rsidRPr="0025670D">
        <w:rPr>
          <w:rFonts w:eastAsia="Calibri"/>
          <w:sz w:val="24"/>
          <w:rtl/>
        </w:rPr>
        <w:t xml:space="preserve"> </w:t>
      </w:r>
      <w:r w:rsidRPr="0025670D">
        <w:rPr>
          <w:rFonts w:eastAsia="Calibri" w:hint="cs"/>
          <w:sz w:val="24"/>
          <w:rtl/>
        </w:rPr>
        <w:t>יעלה</w:t>
      </w:r>
      <w:r w:rsidRPr="0025670D">
        <w:rPr>
          <w:rFonts w:eastAsia="Calibri"/>
          <w:sz w:val="24"/>
          <w:rtl/>
        </w:rPr>
        <w:t xml:space="preserve"> </w:t>
      </w:r>
      <w:r w:rsidRPr="0025670D">
        <w:rPr>
          <w:rFonts w:eastAsia="Calibri" w:hint="cs"/>
          <w:sz w:val="24"/>
          <w:rtl/>
        </w:rPr>
        <w:t>על</w:t>
      </w:r>
      <w:r w:rsidRPr="0025670D">
        <w:rPr>
          <w:rFonts w:eastAsia="Calibri"/>
          <w:sz w:val="24"/>
          <w:rtl/>
        </w:rPr>
        <w:t xml:space="preserve"> </w:t>
      </w:r>
      <w:r w:rsidRPr="0025670D">
        <w:rPr>
          <w:rFonts w:eastAsia="Calibri" w:hint="cs"/>
          <w:sz w:val="24"/>
          <w:rtl/>
        </w:rPr>
        <w:t>הקבוע</w:t>
      </w:r>
      <w:r w:rsidRPr="0025670D">
        <w:rPr>
          <w:rFonts w:eastAsia="Calibri"/>
          <w:sz w:val="24"/>
          <w:rtl/>
        </w:rPr>
        <w:t xml:space="preserve"> </w:t>
      </w:r>
      <w:r w:rsidR="00AE7D78">
        <w:rPr>
          <w:rFonts w:eastAsia="Calibri" w:hint="cs"/>
          <w:sz w:val="24"/>
          <w:rtl/>
        </w:rPr>
        <w:t>בפסקה</w:t>
      </w:r>
      <w:r w:rsidR="00AF38E2" w:rsidRPr="0025670D">
        <w:rPr>
          <w:rFonts w:eastAsia="Calibri" w:hint="cs"/>
          <w:sz w:val="24"/>
          <w:rtl/>
        </w:rPr>
        <w:t xml:space="preserve"> (</w:t>
      </w:r>
      <w:r w:rsidR="000C6BAC">
        <w:rPr>
          <w:rFonts w:eastAsia="Calibri" w:hint="cs"/>
          <w:sz w:val="24"/>
          <w:rtl/>
        </w:rPr>
        <w:t>3</w:t>
      </w:r>
      <w:r w:rsidR="00AF38E2" w:rsidRPr="0025670D">
        <w:rPr>
          <w:rFonts w:eastAsia="Calibri" w:hint="cs"/>
          <w:sz w:val="24"/>
          <w:rtl/>
        </w:rPr>
        <w:t>)</w:t>
      </w:r>
      <w:r w:rsidRPr="0025670D">
        <w:rPr>
          <w:rFonts w:eastAsia="Calibri"/>
          <w:sz w:val="24"/>
          <w:rtl/>
        </w:rPr>
        <w:t xml:space="preserve"> </w:t>
      </w:r>
      <w:r w:rsidRPr="0025670D">
        <w:rPr>
          <w:rFonts w:eastAsia="Calibri" w:hint="cs"/>
          <w:sz w:val="24"/>
          <w:rtl/>
        </w:rPr>
        <w:t>להלן</w:t>
      </w:r>
      <w:r w:rsidRPr="0025670D">
        <w:rPr>
          <w:rFonts w:eastAsia="Calibri"/>
          <w:sz w:val="24"/>
          <w:rtl/>
        </w:rPr>
        <w:t>.</w:t>
      </w:r>
    </w:p>
    <w:p w14:paraId="4E50B260" w14:textId="1421AF80" w:rsidR="00AF2C3F" w:rsidRPr="0025670D" w:rsidRDefault="00AF2C3F" w:rsidP="00FD6A09">
      <w:pPr>
        <w:pStyle w:val="a0"/>
        <w:numPr>
          <w:ilvl w:val="0"/>
          <w:numId w:val="1869"/>
        </w:numPr>
        <w:spacing w:before="120" w:line="360" w:lineRule="auto"/>
        <w:rPr>
          <w:rFonts w:eastAsia="Calibri"/>
          <w:sz w:val="24"/>
        </w:rPr>
      </w:pPr>
      <w:r w:rsidRPr="0025670D">
        <w:rPr>
          <w:rFonts w:eastAsia="Calibri" w:hint="cs"/>
          <w:sz w:val="24"/>
          <w:rtl/>
        </w:rPr>
        <w:t>משקיע</w:t>
      </w:r>
      <w:r w:rsidRPr="0025670D">
        <w:rPr>
          <w:rFonts w:eastAsia="Calibri"/>
          <w:sz w:val="24"/>
          <w:rtl/>
        </w:rPr>
        <w:t xml:space="preserve"> </w:t>
      </w:r>
      <w:r w:rsidRPr="0025670D">
        <w:rPr>
          <w:rFonts w:eastAsia="Calibri" w:hint="cs"/>
          <w:sz w:val="24"/>
          <w:rtl/>
        </w:rPr>
        <w:t>מוסדי</w:t>
      </w:r>
      <w:r w:rsidRPr="0025670D">
        <w:rPr>
          <w:rFonts w:eastAsia="Calibri"/>
          <w:sz w:val="24"/>
          <w:rtl/>
        </w:rPr>
        <w:t xml:space="preserve"> </w:t>
      </w:r>
      <w:r w:rsidRPr="0025670D">
        <w:rPr>
          <w:rFonts w:eastAsia="Calibri" w:hint="cs"/>
          <w:sz w:val="24"/>
          <w:rtl/>
        </w:rPr>
        <w:t>יתקן</w:t>
      </w:r>
      <w:r w:rsidRPr="0025670D">
        <w:rPr>
          <w:rFonts w:eastAsia="Calibri"/>
          <w:sz w:val="24"/>
          <w:rtl/>
        </w:rPr>
        <w:t xml:space="preserve"> </w:t>
      </w:r>
      <w:r w:rsidRPr="0025670D">
        <w:rPr>
          <w:rFonts w:eastAsia="Calibri" w:hint="cs"/>
          <w:sz w:val="24"/>
          <w:rtl/>
        </w:rPr>
        <w:t>חריגה</w:t>
      </w:r>
      <w:r w:rsidRPr="0025670D">
        <w:rPr>
          <w:rFonts w:eastAsia="Calibri"/>
          <w:sz w:val="24"/>
          <w:rtl/>
        </w:rPr>
        <w:t xml:space="preserve"> </w:t>
      </w:r>
      <w:r w:rsidRPr="0025670D">
        <w:rPr>
          <w:rFonts w:eastAsia="Calibri" w:hint="cs"/>
          <w:sz w:val="24"/>
          <w:rtl/>
        </w:rPr>
        <w:t>מהוראות</w:t>
      </w:r>
      <w:r w:rsidRPr="0025670D">
        <w:rPr>
          <w:rFonts w:eastAsia="Calibri"/>
          <w:sz w:val="24"/>
          <w:rtl/>
        </w:rPr>
        <w:t xml:space="preserve"> </w:t>
      </w:r>
      <w:r w:rsidRPr="0025670D">
        <w:rPr>
          <w:rFonts w:eastAsia="Calibri" w:hint="cs"/>
          <w:sz w:val="24"/>
          <w:rtl/>
        </w:rPr>
        <w:t>שנקבעו</w:t>
      </w:r>
      <w:r w:rsidRPr="0025670D">
        <w:rPr>
          <w:rFonts w:eastAsia="Calibri"/>
          <w:sz w:val="24"/>
          <w:rtl/>
        </w:rPr>
        <w:t xml:space="preserve"> </w:t>
      </w:r>
      <w:r w:rsidRPr="0025670D">
        <w:rPr>
          <w:rFonts w:eastAsia="Calibri" w:hint="cs"/>
          <w:sz w:val="24"/>
          <w:rtl/>
        </w:rPr>
        <w:t>בתקנות</w:t>
      </w:r>
      <w:r w:rsidR="00B32108">
        <w:rPr>
          <w:rFonts w:eastAsia="Calibri" w:hint="cs"/>
          <w:sz w:val="24"/>
          <w:rtl/>
        </w:rPr>
        <w:t xml:space="preserve"> כללי השקעה</w:t>
      </w:r>
      <w:r w:rsidRPr="008D6479">
        <w:rPr>
          <w:rtl/>
        </w:rPr>
        <w:t xml:space="preserve"> </w:t>
      </w:r>
      <w:r w:rsidRPr="0025670D">
        <w:rPr>
          <w:rFonts w:eastAsia="Calibri"/>
          <w:sz w:val="24"/>
          <w:rtl/>
        </w:rPr>
        <w:t xml:space="preserve">או </w:t>
      </w:r>
      <w:r w:rsidR="005174A4">
        <w:rPr>
          <w:rFonts w:eastAsia="Calibri" w:hint="cs"/>
          <w:sz w:val="24"/>
          <w:rtl/>
        </w:rPr>
        <w:t>בהוראות סעיפים 5 ו -6 וב</w:t>
      </w:r>
      <w:r w:rsidR="00B32108">
        <w:rPr>
          <w:rFonts w:eastAsia="Calibri" w:hint="cs"/>
          <w:sz w:val="24"/>
          <w:rtl/>
        </w:rPr>
        <w:t xml:space="preserve">הוראות סעיפים קטנים </w:t>
      </w:r>
      <w:r w:rsidR="000C6BAC">
        <w:rPr>
          <w:rFonts w:eastAsia="Calibri" w:hint="cs"/>
          <w:sz w:val="24"/>
          <w:rtl/>
        </w:rPr>
        <w:t>4(</w:t>
      </w:r>
      <w:proofErr w:type="spellStart"/>
      <w:r w:rsidR="000C6BAC">
        <w:rPr>
          <w:rFonts w:eastAsia="Calibri" w:hint="cs"/>
          <w:sz w:val="24"/>
          <w:rtl/>
        </w:rPr>
        <w:t>יב</w:t>
      </w:r>
      <w:proofErr w:type="spellEnd"/>
      <w:r w:rsidR="000C6BAC">
        <w:rPr>
          <w:rFonts w:eastAsia="Calibri" w:hint="cs"/>
          <w:sz w:val="24"/>
          <w:rtl/>
        </w:rPr>
        <w:t>)-4(יד)</w:t>
      </w:r>
      <w:r w:rsidRPr="0025670D">
        <w:rPr>
          <w:rFonts w:eastAsia="Calibri"/>
          <w:sz w:val="24"/>
          <w:rtl/>
        </w:rPr>
        <w:t xml:space="preserve">, </w:t>
      </w:r>
      <w:r w:rsidRPr="0025670D">
        <w:rPr>
          <w:rFonts w:eastAsia="Calibri" w:hint="cs"/>
          <w:sz w:val="24"/>
          <w:rtl/>
        </w:rPr>
        <w:t>כמפורט</w:t>
      </w:r>
      <w:r w:rsidRPr="0025670D">
        <w:rPr>
          <w:rFonts w:eastAsia="Calibri"/>
          <w:sz w:val="24"/>
          <w:rtl/>
        </w:rPr>
        <w:t xml:space="preserve"> </w:t>
      </w:r>
      <w:r w:rsidRPr="0025670D">
        <w:rPr>
          <w:rFonts w:eastAsia="Calibri" w:hint="cs"/>
          <w:sz w:val="24"/>
          <w:rtl/>
        </w:rPr>
        <w:t>להלן</w:t>
      </w:r>
      <w:r w:rsidRPr="0025670D">
        <w:rPr>
          <w:rFonts w:eastAsia="Calibri"/>
          <w:sz w:val="24"/>
          <w:rtl/>
        </w:rPr>
        <w:t>:</w:t>
      </w:r>
    </w:p>
    <w:p w14:paraId="08D7FDB9" w14:textId="52ED2AC5" w:rsidR="00AF2C3F" w:rsidRPr="0025670D" w:rsidRDefault="00AF2C3F" w:rsidP="00FD6A09">
      <w:pPr>
        <w:pStyle w:val="a0"/>
        <w:numPr>
          <w:ilvl w:val="1"/>
          <w:numId w:val="1869"/>
        </w:numPr>
        <w:spacing w:before="120" w:line="360" w:lineRule="auto"/>
        <w:rPr>
          <w:rFonts w:eastAsia="Calibri"/>
          <w:sz w:val="24"/>
        </w:rPr>
      </w:pPr>
      <w:r w:rsidRPr="0025670D">
        <w:rPr>
          <w:rFonts w:eastAsia="Calibri" w:hint="cs"/>
          <w:sz w:val="24"/>
          <w:rtl/>
        </w:rPr>
        <w:t>חריגה</w:t>
      </w:r>
      <w:r w:rsidRPr="0025670D">
        <w:rPr>
          <w:rFonts w:eastAsia="Calibri"/>
          <w:sz w:val="24"/>
          <w:rtl/>
        </w:rPr>
        <w:t xml:space="preserve"> בשל השקעה חדשה (להלן</w:t>
      </w:r>
      <w:r w:rsidR="005104BC">
        <w:rPr>
          <w:rFonts w:eastAsia="Calibri" w:hint="cs"/>
          <w:sz w:val="24"/>
          <w:rtl/>
        </w:rPr>
        <w:t xml:space="preserve"> - </w:t>
      </w:r>
      <w:r w:rsidRPr="005104BC">
        <w:rPr>
          <w:rFonts w:eastAsia="Calibri" w:hint="cs"/>
          <w:b/>
          <w:bCs/>
          <w:sz w:val="24"/>
          <w:rtl/>
        </w:rPr>
        <w:t>חריגה</w:t>
      </w:r>
      <w:r w:rsidRPr="005104BC">
        <w:rPr>
          <w:rFonts w:eastAsia="Calibri"/>
          <w:b/>
          <w:bCs/>
          <w:sz w:val="24"/>
          <w:rtl/>
        </w:rPr>
        <w:t xml:space="preserve"> </w:t>
      </w:r>
      <w:r w:rsidRPr="005104BC">
        <w:rPr>
          <w:rFonts w:eastAsia="Calibri" w:hint="cs"/>
          <w:b/>
          <w:bCs/>
          <w:sz w:val="24"/>
          <w:rtl/>
        </w:rPr>
        <w:t>אקטיבית</w:t>
      </w:r>
      <w:r w:rsidRPr="0025670D">
        <w:rPr>
          <w:rFonts w:eastAsia="Calibri"/>
          <w:sz w:val="24"/>
          <w:rtl/>
        </w:rPr>
        <w:t xml:space="preserve">) - בתוך תקופה של </w:t>
      </w:r>
      <w:r w:rsidRPr="0025670D">
        <w:rPr>
          <w:rFonts w:eastAsia="Calibri" w:hint="cs"/>
          <w:sz w:val="24"/>
          <w:rtl/>
        </w:rPr>
        <w:t>חמישה</w:t>
      </w:r>
      <w:r w:rsidRPr="0025670D">
        <w:rPr>
          <w:rFonts w:eastAsia="Calibri"/>
          <w:sz w:val="24"/>
          <w:rtl/>
        </w:rPr>
        <w:t xml:space="preserve"> </w:t>
      </w:r>
      <w:r w:rsidRPr="0025670D">
        <w:rPr>
          <w:rFonts w:eastAsia="Calibri" w:hint="cs"/>
          <w:sz w:val="24"/>
          <w:rtl/>
        </w:rPr>
        <w:t>ימי</w:t>
      </w:r>
      <w:r w:rsidRPr="0025670D">
        <w:rPr>
          <w:rFonts w:eastAsia="Calibri"/>
          <w:sz w:val="24"/>
          <w:rtl/>
        </w:rPr>
        <w:t xml:space="preserve"> </w:t>
      </w:r>
      <w:r w:rsidRPr="0025670D">
        <w:rPr>
          <w:rFonts w:eastAsia="Calibri" w:hint="cs"/>
          <w:sz w:val="24"/>
          <w:rtl/>
        </w:rPr>
        <w:t>עסקים</w:t>
      </w:r>
      <w:r w:rsidRPr="0025670D">
        <w:rPr>
          <w:rFonts w:eastAsia="Calibri"/>
          <w:sz w:val="24"/>
          <w:rtl/>
        </w:rPr>
        <w:t xml:space="preserve"> מהמועד בו </w:t>
      </w:r>
      <w:r w:rsidRPr="0025670D">
        <w:rPr>
          <w:rFonts w:eastAsia="Calibri" w:hint="cs"/>
          <w:sz w:val="24"/>
          <w:rtl/>
        </w:rPr>
        <w:t>התגלתה</w:t>
      </w:r>
      <w:r w:rsidRPr="0025670D">
        <w:rPr>
          <w:rFonts w:eastAsia="Calibri"/>
          <w:sz w:val="24"/>
          <w:rtl/>
        </w:rPr>
        <w:t xml:space="preserve"> החריגה; </w:t>
      </w:r>
    </w:p>
    <w:p w14:paraId="612D4FE9" w14:textId="69E5A21C" w:rsidR="00AF2C3F" w:rsidRPr="0025670D" w:rsidRDefault="00AF2C3F" w:rsidP="00FD6A09">
      <w:pPr>
        <w:pStyle w:val="a0"/>
        <w:numPr>
          <w:ilvl w:val="1"/>
          <w:numId w:val="1869"/>
        </w:numPr>
        <w:spacing w:before="120" w:line="360" w:lineRule="auto"/>
        <w:rPr>
          <w:rFonts w:eastAsia="Calibri"/>
          <w:sz w:val="24"/>
        </w:rPr>
      </w:pPr>
      <w:r w:rsidRPr="0025670D">
        <w:rPr>
          <w:rFonts w:eastAsia="Calibri" w:hint="cs"/>
          <w:sz w:val="24"/>
          <w:rtl/>
        </w:rPr>
        <w:t>חריגה</w:t>
      </w:r>
      <w:r w:rsidRPr="0025670D">
        <w:rPr>
          <w:rFonts w:eastAsia="Calibri"/>
          <w:sz w:val="24"/>
          <w:rtl/>
        </w:rPr>
        <w:t xml:space="preserve"> </w:t>
      </w:r>
      <w:r w:rsidRPr="0025670D">
        <w:rPr>
          <w:rFonts w:eastAsia="Calibri" w:hint="cs"/>
          <w:sz w:val="24"/>
          <w:rtl/>
        </w:rPr>
        <w:t>שאינה</w:t>
      </w:r>
      <w:r w:rsidRPr="0025670D">
        <w:rPr>
          <w:rFonts w:eastAsia="Calibri"/>
          <w:sz w:val="24"/>
          <w:rtl/>
        </w:rPr>
        <w:t xml:space="preserve"> </w:t>
      </w:r>
      <w:r w:rsidRPr="0025670D">
        <w:rPr>
          <w:rFonts w:eastAsia="Calibri" w:hint="cs"/>
          <w:sz w:val="24"/>
          <w:rtl/>
        </w:rPr>
        <w:t>בשל</w:t>
      </w:r>
      <w:r w:rsidRPr="0025670D">
        <w:rPr>
          <w:rFonts w:eastAsia="Calibri"/>
          <w:sz w:val="24"/>
          <w:rtl/>
        </w:rPr>
        <w:t xml:space="preserve"> </w:t>
      </w:r>
      <w:r w:rsidRPr="0025670D">
        <w:rPr>
          <w:rFonts w:eastAsia="Calibri" w:hint="cs"/>
          <w:sz w:val="24"/>
          <w:rtl/>
        </w:rPr>
        <w:t>השקעה</w:t>
      </w:r>
      <w:r w:rsidRPr="0025670D">
        <w:rPr>
          <w:rFonts w:eastAsia="Calibri"/>
          <w:sz w:val="24"/>
          <w:rtl/>
        </w:rPr>
        <w:t xml:space="preserve"> </w:t>
      </w:r>
      <w:r w:rsidRPr="0025670D">
        <w:rPr>
          <w:rFonts w:eastAsia="Calibri" w:hint="cs"/>
          <w:sz w:val="24"/>
          <w:rtl/>
        </w:rPr>
        <w:t>חדשה</w:t>
      </w:r>
      <w:r w:rsidRPr="0025670D">
        <w:rPr>
          <w:rFonts w:eastAsia="Calibri"/>
          <w:sz w:val="24"/>
          <w:rtl/>
        </w:rPr>
        <w:t xml:space="preserve"> (להלן</w:t>
      </w:r>
      <w:r w:rsidR="005104BC">
        <w:rPr>
          <w:rFonts w:eastAsia="Calibri" w:hint="cs"/>
          <w:sz w:val="24"/>
          <w:rtl/>
        </w:rPr>
        <w:t xml:space="preserve"> -</w:t>
      </w:r>
      <w:r w:rsidRPr="0025670D">
        <w:rPr>
          <w:rFonts w:eastAsia="Calibri"/>
          <w:sz w:val="24"/>
          <w:rtl/>
        </w:rPr>
        <w:t xml:space="preserve"> </w:t>
      </w:r>
      <w:r w:rsidRPr="005104BC">
        <w:rPr>
          <w:rFonts w:eastAsia="Calibri" w:hint="cs"/>
          <w:b/>
          <w:bCs/>
          <w:sz w:val="24"/>
          <w:rtl/>
        </w:rPr>
        <w:t>חריגה</w:t>
      </w:r>
      <w:r w:rsidRPr="005104BC">
        <w:rPr>
          <w:rFonts w:eastAsia="Calibri"/>
          <w:b/>
          <w:bCs/>
          <w:sz w:val="24"/>
          <w:rtl/>
        </w:rPr>
        <w:t xml:space="preserve"> </w:t>
      </w:r>
      <w:r w:rsidRPr="005104BC">
        <w:rPr>
          <w:rFonts w:eastAsia="Calibri" w:hint="cs"/>
          <w:b/>
          <w:bCs/>
          <w:sz w:val="24"/>
          <w:rtl/>
        </w:rPr>
        <w:t>פאסיבית</w:t>
      </w:r>
      <w:r w:rsidRPr="0025670D">
        <w:rPr>
          <w:rFonts w:eastAsia="Calibri"/>
          <w:sz w:val="24"/>
          <w:rtl/>
        </w:rPr>
        <w:t>) -</w:t>
      </w:r>
    </w:p>
    <w:p w14:paraId="225F9635" w14:textId="77777777" w:rsidR="00AF2C3F" w:rsidRPr="0025670D" w:rsidRDefault="00AF2C3F" w:rsidP="00FD6A09">
      <w:pPr>
        <w:pStyle w:val="a0"/>
        <w:numPr>
          <w:ilvl w:val="2"/>
          <w:numId w:val="1869"/>
        </w:numPr>
        <w:spacing w:before="120" w:line="360" w:lineRule="auto"/>
        <w:rPr>
          <w:rFonts w:eastAsia="Calibri"/>
          <w:sz w:val="24"/>
        </w:rPr>
      </w:pPr>
      <w:r w:rsidRPr="0025670D">
        <w:rPr>
          <w:rFonts w:eastAsia="Calibri"/>
          <w:sz w:val="24"/>
          <w:rtl/>
        </w:rPr>
        <w:t xml:space="preserve">בפיקדון, בהלוואה לא סחירה או באיגרת חוב </w:t>
      </w:r>
      <w:r w:rsidRPr="0025670D">
        <w:rPr>
          <w:rFonts w:eastAsia="Calibri" w:hint="cs"/>
          <w:sz w:val="24"/>
          <w:rtl/>
        </w:rPr>
        <w:t>לא</w:t>
      </w:r>
      <w:r w:rsidRPr="0025670D">
        <w:rPr>
          <w:rFonts w:eastAsia="Calibri"/>
          <w:sz w:val="24"/>
          <w:rtl/>
        </w:rPr>
        <w:t xml:space="preserve"> סחירה - עד מועד הפדיון</w:t>
      </w:r>
      <w:r w:rsidRPr="0025670D">
        <w:rPr>
          <w:rFonts w:eastAsia="Calibri" w:hint="cs"/>
          <w:sz w:val="24"/>
          <w:rtl/>
        </w:rPr>
        <w:t>, אלא אם קבעה אחרת וועדת ההשקעות</w:t>
      </w:r>
      <w:r w:rsidRPr="0025670D">
        <w:rPr>
          <w:rFonts w:eastAsia="Calibri"/>
          <w:sz w:val="24"/>
          <w:rtl/>
        </w:rPr>
        <w:t xml:space="preserve">; </w:t>
      </w:r>
    </w:p>
    <w:p w14:paraId="48122CB2" w14:textId="77777777" w:rsidR="00AF2C3F" w:rsidRPr="0025670D" w:rsidRDefault="00AF2C3F" w:rsidP="00FD6A09">
      <w:pPr>
        <w:pStyle w:val="a0"/>
        <w:numPr>
          <w:ilvl w:val="2"/>
          <w:numId w:val="1869"/>
        </w:numPr>
        <w:spacing w:before="120" w:line="360" w:lineRule="auto"/>
        <w:rPr>
          <w:rFonts w:eastAsia="Calibri"/>
          <w:sz w:val="24"/>
        </w:rPr>
      </w:pPr>
      <w:r w:rsidRPr="0025670D">
        <w:rPr>
          <w:rFonts w:eastAsia="Calibri" w:hint="cs"/>
          <w:sz w:val="24"/>
          <w:rtl/>
        </w:rPr>
        <w:t>בניירות</w:t>
      </w:r>
      <w:r w:rsidRPr="0025670D">
        <w:rPr>
          <w:rFonts w:eastAsia="Calibri"/>
          <w:sz w:val="24"/>
          <w:rtl/>
        </w:rPr>
        <w:t xml:space="preserve"> </w:t>
      </w:r>
      <w:r w:rsidRPr="0025670D">
        <w:rPr>
          <w:rFonts w:eastAsia="Calibri" w:hint="cs"/>
          <w:sz w:val="24"/>
          <w:rtl/>
        </w:rPr>
        <w:t>ערך</w:t>
      </w:r>
      <w:r w:rsidRPr="0025670D">
        <w:rPr>
          <w:rFonts w:eastAsia="Calibri"/>
          <w:sz w:val="24"/>
          <w:rtl/>
        </w:rPr>
        <w:t xml:space="preserve"> </w:t>
      </w:r>
      <w:r w:rsidRPr="0025670D">
        <w:rPr>
          <w:rFonts w:eastAsia="Calibri" w:hint="cs"/>
          <w:sz w:val="24"/>
          <w:rtl/>
        </w:rPr>
        <w:t>סחירים</w:t>
      </w:r>
      <w:r w:rsidRPr="0025670D">
        <w:rPr>
          <w:rFonts w:eastAsia="Calibri"/>
          <w:sz w:val="24"/>
          <w:rtl/>
        </w:rPr>
        <w:t xml:space="preserve"> </w:t>
      </w:r>
      <w:r w:rsidRPr="0025670D">
        <w:rPr>
          <w:rFonts w:eastAsia="Calibri" w:hint="cs"/>
          <w:sz w:val="24"/>
          <w:rtl/>
        </w:rPr>
        <w:t>של צדדים</w:t>
      </w:r>
      <w:r w:rsidRPr="0025670D">
        <w:rPr>
          <w:rFonts w:eastAsia="Calibri"/>
          <w:sz w:val="24"/>
          <w:rtl/>
        </w:rPr>
        <w:t xml:space="preserve"> </w:t>
      </w:r>
      <w:r w:rsidRPr="0025670D">
        <w:rPr>
          <w:rFonts w:eastAsia="Calibri" w:hint="cs"/>
          <w:sz w:val="24"/>
          <w:rtl/>
        </w:rPr>
        <w:t>קשורים</w:t>
      </w:r>
      <w:r w:rsidRPr="0025670D">
        <w:rPr>
          <w:rFonts w:eastAsia="Calibri"/>
          <w:sz w:val="24"/>
          <w:rtl/>
        </w:rPr>
        <w:t xml:space="preserve"> - </w:t>
      </w:r>
      <w:r w:rsidRPr="0025670D">
        <w:rPr>
          <w:rFonts w:eastAsia="Calibri" w:hint="cs"/>
          <w:sz w:val="24"/>
          <w:rtl/>
        </w:rPr>
        <w:t>בתוך</w:t>
      </w:r>
      <w:r w:rsidRPr="0025670D">
        <w:rPr>
          <w:rFonts w:eastAsia="Calibri"/>
          <w:sz w:val="24"/>
          <w:rtl/>
        </w:rPr>
        <w:t xml:space="preserve"> </w:t>
      </w:r>
      <w:r w:rsidRPr="0025670D">
        <w:rPr>
          <w:rFonts w:eastAsia="Calibri" w:hint="cs"/>
          <w:sz w:val="24"/>
          <w:rtl/>
        </w:rPr>
        <w:t>תקופה</w:t>
      </w:r>
      <w:r w:rsidRPr="0025670D">
        <w:rPr>
          <w:rFonts w:eastAsia="Calibri"/>
          <w:sz w:val="24"/>
          <w:rtl/>
        </w:rPr>
        <w:t xml:space="preserve"> </w:t>
      </w:r>
      <w:r w:rsidRPr="0025670D">
        <w:rPr>
          <w:rFonts w:eastAsia="Calibri" w:hint="cs"/>
          <w:sz w:val="24"/>
          <w:rtl/>
        </w:rPr>
        <w:t>שאינה</w:t>
      </w:r>
      <w:r w:rsidRPr="0025670D">
        <w:rPr>
          <w:rFonts w:eastAsia="Calibri"/>
          <w:sz w:val="24"/>
          <w:rtl/>
        </w:rPr>
        <w:t xml:space="preserve"> </w:t>
      </w:r>
      <w:r w:rsidRPr="0025670D">
        <w:rPr>
          <w:rFonts w:eastAsia="Calibri" w:hint="cs"/>
          <w:sz w:val="24"/>
          <w:rtl/>
        </w:rPr>
        <w:t>עולה</w:t>
      </w:r>
      <w:r w:rsidRPr="0025670D">
        <w:rPr>
          <w:rFonts w:eastAsia="Calibri"/>
          <w:sz w:val="24"/>
          <w:rtl/>
        </w:rPr>
        <w:t xml:space="preserve"> </w:t>
      </w:r>
      <w:r w:rsidRPr="0025670D">
        <w:rPr>
          <w:rFonts w:eastAsia="Calibri" w:hint="cs"/>
          <w:sz w:val="24"/>
          <w:rtl/>
        </w:rPr>
        <w:t>על</w:t>
      </w:r>
      <w:r w:rsidRPr="0025670D">
        <w:rPr>
          <w:rFonts w:eastAsia="Calibri"/>
          <w:sz w:val="24"/>
          <w:rtl/>
        </w:rPr>
        <w:t xml:space="preserve"> </w:t>
      </w:r>
      <w:r w:rsidRPr="0025670D">
        <w:rPr>
          <w:rFonts w:eastAsia="Calibri" w:hint="cs"/>
          <w:sz w:val="24"/>
          <w:rtl/>
        </w:rPr>
        <w:t>שלושה</w:t>
      </w:r>
      <w:r w:rsidRPr="0025670D">
        <w:rPr>
          <w:rFonts w:eastAsia="Calibri"/>
          <w:sz w:val="24"/>
          <w:rtl/>
        </w:rPr>
        <w:t xml:space="preserve"> </w:t>
      </w:r>
      <w:r w:rsidRPr="0025670D">
        <w:rPr>
          <w:rFonts w:eastAsia="Calibri" w:hint="cs"/>
          <w:sz w:val="24"/>
          <w:rtl/>
        </w:rPr>
        <w:t>חודשים</w:t>
      </w:r>
      <w:r w:rsidRPr="0025670D">
        <w:rPr>
          <w:rFonts w:eastAsia="Calibri"/>
          <w:sz w:val="24"/>
          <w:rtl/>
        </w:rPr>
        <w:t xml:space="preserve"> </w:t>
      </w:r>
      <w:r w:rsidRPr="0025670D">
        <w:rPr>
          <w:rFonts w:eastAsia="Calibri" w:hint="cs"/>
          <w:sz w:val="24"/>
          <w:rtl/>
        </w:rPr>
        <w:t>מהמועד</w:t>
      </w:r>
      <w:r w:rsidRPr="0025670D">
        <w:rPr>
          <w:rFonts w:eastAsia="Calibri"/>
          <w:sz w:val="24"/>
          <w:rtl/>
        </w:rPr>
        <w:t xml:space="preserve"> </w:t>
      </w:r>
      <w:r w:rsidRPr="0025670D">
        <w:rPr>
          <w:rFonts w:eastAsia="Calibri" w:hint="cs"/>
          <w:sz w:val="24"/>
          <w:rtl/>
        </w:rPr>
        <w:t>שבו</w:t>
      </w:r>
      <w:r w:rsidRPr="0025670D">
        <w:rPr>
          <w:rFonts w:eastAsia="Calibri"/>
          <w:sz w:val="24"/>
          <w:rtl/>
        </w:rPr>
        <w:t xml:space="preserve"> </w:t>
      </w:r>
      <w:r w:rsidRPr="0025670D">
        <w:rPr>
          <w:rFonts w:eastAsia="Calibri" w:hint="cs"/>
          <w:sz w:val="24"/>
          <w:rtl/>
        </w:rPr>
        <w:t>נוצרה</w:t>
      </w:r>
      <w:r w:rsidRPr="0025670D">
        <w:rPr>
          <w:rFonts w:eastAsia="Calibri"/>
          <w:sz w:val="24"/>
          <w:rtl/>
        </w:rPr>
        <w:t xml:space="preserve"> </w:t>
      </w:r>
      <w:r w:rsidRPr="0025670D">
        <w:rPr>
          <w:rFonts w:eastAsia="Calibri" w:hint="cs"/>
          <w:sz w:val="24"/>
          <w:rtl/>
        </w:rPr>
        <w:t>החריגה</w:t>
      </w:r>
      <w:r w:rsidRPr="0025670D">
        <w:rPr>
          <w:rFonts w:eastAsia="Calibri"/>
          <w:sz w:val="24"/>
          <w:rtl/>
        </w:rPr>
        <w:t>;</w:t>
      </w:r>
    </w:p>
    <w:p w14:paraId="7C498067" w14:textId="5E17C8CA" w:rsidR="00AF2C3F" w:rsidRPr="0025670D" w:rsidRDefault="00AF2C3F" w:rsidP="00881534">
      <w:pPr>
        <w:pStyle w:val="a0"/>
        <w:numPr>
          <w:ilvl w:val="2"/>
          <w:numId w:val="1869"/>
        </w:numPr>
        <w:spacing w:before="120" w:line="360" w:lineRule="auto"/>
        <w:rPr>
          <w:rFonts w:eastAsia="Calibri"/>
          <w:sz w:val="24"/>
        </w:rPr>
      </w:pPr>
      <w:r w:rsidRPr="0025670D">
        <w:rPr>
          <w:rFonts w:eastAsia="Calibri" w:hint="cs"/>
          <w:sz w:val="24"/>
          <w:rtl/>
        </w:rPr>
        <w:lastRenderedPageBreak/>
        <w:t>בהשקעה</w:t>
      </w:r>
      <w:r w:rsidRPr="0025670D">
        <w:rPr>
          <w:rFonts w:eastAsia="Calibri"/>
          <w:sz w:val="24"/>
          <w:rtl/>
        </w:rPr>
        <w:t xml:space="preserve"> </w:t>
      </w:r>
      <w:r w:rsidRPr="0025670D">
        <w:rPr>
          <w:rFonts w:eastAsia="Calibri" w:hint="cs"/>
          <w:sz w:val="24"/>
          <w:rtl/>
        </w:rPr>
        <w:t>אחרת</w:t>
      </w:r>
      <w:r w:rsidRPr="0025670D">
        <w:rPr>
          <w:rFonts w:eastAsia="Calibri"/>
          <w:sz w:val="24"/>
          <w:rtl/>
        </w:rPr>
        <w:t xml:space="preserve"> </w:t>
      </w:r>
      <w:r w:rsidRPr="0025670D">
        <w:rPr>
          <w:rFonts w:eastAsia="Calibri" w:hint="cs"/>
          <w:sz w:val="24"/>
          <w:rtl/>
        </w:rPr>
        <w:t>שאינה</w:t>
      </w:r>
      <w:r w:rsidRPr="0025670D">
        <w:rPr>
          <w:rFonts w:eastAsia="Calibri"/>
          <w:sz w:val="24"/>
          <w:rtl/>
        </w:rPr>
        <w:t xml:space="preserve"> </w:t>
      </w:r>
      <w:r w:rsidRPr="0025670D">
        <w:rPr>
          <w:rFonts w:eastAsia="Calibri" w:hint="cs"/>
          <w:sz w:val="24"/>
          <w:rtl/>
        </w:rPr>
        <w:t>מנויה</w:t>
      </w:r>
      <w:r w:rsidRPr="0025670D">
        <w:rPr>
          <w:rFonts w:eastAsia="Calibri"/>
          <w:sz w:val="24"/>
          <w:rtl/>
        </w:rPr>
        <w:t xml:space="preserve"> </w:t>
      </w:r>
      <w:r w:rsidRPr="0025670D">
        <w:rPr>
          <w:rFonts w:eastAsia="Calibri" w:hint="cs"/>
          <w:sz w:val="24"/>
          <w:rtl/>
        </w:rPr>
        <w:t>בפסקאות</w:t>
      </w:r>
      <w:r w:rsidRPr="0025670D">
        <w:rPr>
          <w:rFonts w:eastAsia="Calibri"/>
          <w:sz w:val="24"/>
          <w:rtl/>
        </w:rPr>
        <w:t xml:space="preserve"> </w:t>
      </w:r>
      <w:r w:rsidR="000014DD">
        <w:rPr>
          <w:rFonts w:eastAsia="Calibri" w:hint="cs"/>
          <w:sz w:val="24"/>
          <w:rtl/>
        </w:rPr>
        <w:t xml:space="preserve">משנה </w:t>
      </w:r>
      <w:r w:rsidRPr="0025670D">
        <w:rPr>
          <w:rFonts w:eastAsia="Calibri"/>
          <w:sz w:val="24"/>
          <w:rtl/>
        </w:rPr>
        <w:t>(</w:t>
      </w:r>
      <w:r w:rsidR="00881534">
        <w:rPr>
          <w:rFonts w:eastAsia="Calibri" w:hint="cs"/>
          <w:sz w:val="24"/>
          <w:rtl/>
        </w:rPr>
        <w:t>1</w:t>
      </w:r>
      <w:r w:rsidRPr="0025670D">
        <w:rPr>
          <w:rFonts w:eastAsia="Calibri"/>
          <w:sz w:val="24"/>
          <w:rtl/>
        </w:rPr>
        <w:t xml:space="preserve">) </w:t>
      </w:r>
      <w:r w:rsidRPr="0025670D">
        <w:rPr>
          <w:rFonts w:eastAsia="Calibri" w:hint="cs"/>
          <w:sz w:val="24"/>
          <w:rtl/>
        </w:rPr>
        <w:t>ו</w:t>
      </w:r>
      <w:r w:rsidRPr="0025670D">
        <w:rPr>
          <w:rFonts w:eastAsia="Calibri"/>
          <w:sz w:val="24"/>
          <w:rtl/>
        </w:rPr>
        <w:t>-(</w:t>
      </w:r>
      <w:r w:rsidR="00881534">
        <w:rPr>
          <w:rFonts w:eastAsia="Calibri" w:hint="cs"/>
          <w:sz w:val="24"/>
          <w:rtl/>
        </w:rPr>
        <w:t>2</w:t>
      </w:r>
      <w:r w:rsidRPr="0025670D">
        <w:rPr>
          <w:rFonts w:eastAsia="Calibri"/>
          <w:sz w:val="24"/>
          <w:rtl/>
        </w:rPr>
        <w:t xml:space="preserve">) </w:t>
      </w:r>
      <w:r w:rsidRPr="0025670D">
        <w:rPr>
          <w:rFonts w:eastAsia="Calibri" w:hint="cs"/>
          <w:sz w:val="24"/>
          <w:rtl/>
        </w:rPr>
        <w:t>לעיל</w:t>
      </w:r>
      <w:r w:rsidRPr="0025670D">
        <w:rPr>
          <w:rFonts w:eastAsia="Calibri"/>
          <w:sz w:val="24"/>
          <w:rtl/>
        </w:rPr>
        <w:t xml:space="preserve"> - </w:t>
      </w:r>
      <w:r w:rsidRPr="0025670D">
        <w:rPr>
          <w:rFonts w:eastAsia="Calibri" w:hint="cs"/>
          <w:sz w:val="24"/>
          <w:rtl/>
        </w:rPr>
        <w:t>בתוך</w:t>
      </w:r>
      <w:r w:rsidRPr="0025670D">
        <w:rPr>
          <w:rFonts w:eastAsia="Calibri"/>
          <w:sz w:val="24"/>
          <w:rtl/>
        </w:rPr>
        <w:t xml:space="preserve"> </w:t>
      </w:r>
      <w:r w:rsidRPr="0025670D">
        <w:rPr>
          <w:rFonts w:eastAsia="Calibri" w:hint="cs"/>
          <w:sz w:val="24"/>
          <w:rtl/>
        </w:rPr>
        <w:t>תקופה</w:t>
      </w:r>
      <w:r w:rsidRPr="0025670D">
        <w:rPr>
          <w:rFonts w:eastAsia="Calibri"/>
          <w:sz w:val="24"/>
          <w:rtl/>
        </w:rPr>
        <w:t xml:space="preserve"> </w:t>
      </w:r>
      <w:r w:rsidRPr="0025670D">
        <w:rPr>
          <w:rFonts w:eastAsia="Calibri" w:hint="cs"/>
          <w:sz w:val="24"/>
          <w:rtl/>
        </w:rPr>
        <w:t>שאישרה</w:t>
      </w:r>
      <w:r w:rsidRPr="0025670D">
        <w:rPr>
          <w:rFonts w:eastAsia="Calibri"/>
          <w:sz w:val="24"/>
          <w:rtl/>
        </w:rPr>
        <w:t xml:space="preserve"> </w:t>
      </w:r>
      <w:r w:rsidRPr="0025670D">
        <w:rPr>
          <w:rFonts w:eastAsia="Calibri" w:hint="cs"/>
          <w:sz w:val="24"/>
          <w:rtl/>
        </w:rPr>
        <w:t>ועדת</w:t>
      </w:r>
      <w:r w:rsidRPr="0025670D">
        <w:rPr>
          <w:rFonts w:eastAsia="Calibri"/>
          <w:sz w:val="24"/>
          <w:rtl/>
        </w:rPr>
        <w:t xml:space="preserve"> </w:t>
      </w:r>
      <w:r w:rsidRPr="0025670D">
        <w:rPr>
          <w:rFonts w:eastAsia="Calibri" w:hint="cs"/>
          <w:sz w:val="24"/>
          <w:rtl/>
        </w:rPr>
        <w:t>ההשקעות</w:t>
      </w:r>
      <w:r w:rsidRPr="0025670D">
        <w:rPr>
          <w:rFonts w:eastAsia="Calibri"/>
          <w:sz w:val="24"/>
          <w:rtl/>
        </w:rPr>
        <w:t xml:space="preserve"> של </w:t>
      </w:r>
      <w:r w:rsidRPr="0025670D">
        <w:rPr>
          <w:rFonts w:eastAsia="Calibri" w:hint="cs"/>
          <w:sz w:val="24"/>
          <w:rtl/>
        </w:rPr>
        <w:t>המשקיע</w:t>
      </w:r>
      <w:r w:rsidRPr="0025670D">
        <w:rPr>
          <w:rFonts w:eastAsia="Calibri"/>
          <w:sz w:val="24"/>
          <w:rtl/>
        </w:rPr>
        <w:t xml:space="preserve"> המוסדי. </w:t>
      </w:r>
    </w:p>
    <w:p w14:paraId="2ACFE428" w14:textId="0AA45679" w:rsidR="00AF2C3F" w:rsidRPr="009E60DD" w:rsidRDefault="00AF2C3F" w:rsidP="00B757F3">
      <w:pPr>
        <w:pStyle w:val="a0"/>
        <w:numPr>
          <w:ilvl w:val="2"/>
          <w:numId w:val="1869"/>
        </w:numPr>
        <w:spacing w:before="120" w:line="360" w:lineRule="auto"/>
        <w:rPr>
          <w:rFonts w:eastAsia="Calibri"/>
          <w:sz w:val="24"/>
        </w:rPr>
      </w:pPr>
      <w:r w:rsidRPr="009E60DD">
        <w:rPr>
          <w:rFonts w:eastAsia="Calibri" w:hint="cs"/>
          <w:sz w:val="24"/>
          <w:rtl/>
        </w:rPr>
        <w:t>משקיע</w:t>
      </w:r>
      <w:r w:rsidRPr="009E60DD">
        <w:rPr>
          <w:rFonts w:eastAsia="Calibri"/>
          <w:sz w:val="24"/>
          <w:rtl/>
        </w:rPr>
        <w:t xml:space="preserve"> מוסדי יתעד את כל סוגי החריגות (אקטיבית </w:t>
      </w:r>
      <w:r w:rsidRPr="009E60DD">
        <w:rPr>
          <w:rFonts w:eastAsia="Calibri" w:hint="cs"/>
          <w:sz w:val="24"/>
          <w:rtl/>
        </w:rPr>
        <w:t>או</w:t>
      </w:r>
      <w:r w:rsidRPr="009E60DD">
        <w:rPr>
          <w:rFonts w:eastAsia="Calibri"/>
          <w:sz w:val="24"/>
          <w:rtl/>
        </w:rPr>
        <w:t xml:space="preserve"> פאסיבית) וישמור תיעוד זה לתקופה של </w:t>
      </w:r>
      <w:r w:rsidRPr="009E60DD">
        <w:rPr>
          <w:rFonts w:eastAsia="Calibri" w:hint="cs"/>
          <w:sz w:val="24"/>
          <w:rtl/>
        </w:rPr>
        <w:t>שבע</w:t>
      </w:r>
      <w:r w:rsidRPr="009E60DD">
        <w:rPr>
          <w:rFonts w:eastAsia="Calibri"/>
          <w:sz w:val="24"/>
          <w:rtl/>
        </w:rPr>
        <w:t xml:space="preserve"> שנים; התיעוד יכלול לכל הפחות את המידע הנדרש לפי </w:t>
      </w:r>
      <w:r w:rsidR="000014DD" w:rsidRPr="009E60DD">
        <w:rPr>
          <w:rFonts w:eastAsia="Calibri" w:hint="cs"/>
          <w:sz w:val="24"/>
          <w:rtl/>
        </w:rPr>
        <w:t>פסק</w:t>
      </w:r>
      <w:r w:rsidR="0092687D" w:rsidRPr="009E60DD">
        <w:rPr>
          <w:rFonts w:eastAsia="Calibri" w:hint="cs"/>
          <w:sz w:val="24"/>
          <w:rtl/>
        </w:rPr>
        <w:t>ת משנה</w:t>
      </w:r>
      <w:r w:rsidR="001779C6" w:rsidRPr="009E60DD">
        <w:rPr>
          <w:rFonts w:eastAsia="Calibri" w:hint="cs"/>
          <w:sz w:val="24"/>
          <w:rtl/>
        </w:rPr>
        <w:t xml:space="preserve"> </w:t>
      </w:r>
      <w:r w:rsidR="00AF38E2" w:rsidRPr="009E60DD">
        <w:rPr>
          <w:rFonts w:eastAsia="Calibri" w:hint="cs"/>
          <w:sz w:val="24"/>
          <w:rtl/>
        </w:rPr>
        <w:t>(</w:t>
      </w:r>
      <w:r w:rsidR="0092687D" w:rsidRPr="009E60DD">
        <w:rPr>
          <w:rFonts w:eastAsia="Calibri" w:hint="cs"/>
          <w:sz w:val="24"/>
          <w:rtl/>
        </w:rPr>
        <w:t>5</w:t>
      </w:r>
      <w:r w:rsidR="00AF38E2" w:rsidRPr="009E60DD">
        <w:rPr>
          <w:rFonts w:eastAsia="Calibri" w:hint="cs"/>
          <w:sz w:val="24"/>
          <w:rtl/>
        </w:rPr>
        <w:t>)(</w:t>
      </w:r>
      <w:r w:rsidR="0092687D" w:rsidRPr="009E60DD">
        <w:rPr>
          <w:rFonts w:eastAsia="Calibri" w:hint="cs"/>
          <w:sz w:val="24"/>
          <w:rtl/>
        </w:rPr>
        <w:t>ב</w:t>
      </w:r>
      <w:r w:rsidR="00AF38E2" w:rsidRPr="009E60DD">
        <w:rPr>
          <w:rFonts w:eastAsia="Calibri" w:hint="cs"/>
          <w:sz w:val="24"/>
          <w:rtl/>
        </w:rPr>
        <w:t>)</w:t>
      </w:r>
      <w:r w:rsidRPr="009E60DD">
        <w:rPr>
          <w:rFonts w:eastAsia="Calibri"/>
          <w:sz w:val="24"/>
          <w:rtl/>
        </w:rPr>
        <w:t xml:space="preserve"> </w:t>
      </w:r>
      <w:r w:rsidRPr="009E60DD">
        <w:rPr>
          <w:rFonts w:eastAsia="Calibri" w:hint="cs"/>
          <w:sz w:val="24"/>
          <w:rtl/>
        </w:rPr>
        <w:t>להלן</w:t>
      </w:r>
      <w:r w:rsidRPr="009E60DD">
        <w:rPr>
          <w:rFonts w:eastAsia="Calibri"/>
          <w:sz w:val="24"/>
          <w:rtl/>
        </w:rPr>
        <w:t>.</w:t>
      </w:r>
    </w:p>
    <w:p w14:paraId="0470AC60" w14:textId="77777777" w:rsidR="00AF2C3F" w:rsidRPr="00B757F3" w:rsidRDefault="00AF2C3F" w:rsidP="00B757F3">
      <w:pPr>
        <w:pStyle w:val="a0"/>
        <w:numPr>
          <w:ilvl w:val="2"/>
          <w:numId w:val="1869"/>
        </w:numPr>
        <w:spacing w:before="120" w:line="360" w:lineRule="auto"/>
        <w:rPr>
          <w:bCs/>
          <w:sz w:val="24"/>
        </w:rPr>
      </w:pPr>
      <w:r w:rsidRPr="00B757F3">
        <w:rPr>
          <w:rFonts w:hint="cs"/>
          <w:bCs/>
          <w:sz w:val="24"/>
          <w:rtl/>
        </w:rPr>
        <w:t>דיווח</w:t>
      </w:r>
      <w:r w:rsidRPr="00B757F3">
        <w:rPr>
          <w:bCs/>
          <w:sz w:val="24"/>
          <w:rtl/>
        </w:rPr>
        <w:t xml:space="preserve"> </w:t>
      </w:r>
      <w:r w:rsidRPr="00B757F3">
        <w:rPr>
          <w:rFonts w:hint="cs"/>
          <w:bCs/>
          <w:sz w:val="24"/>
          <w:rtl/>
        </w:rPr>
        <w:t>לממונה</w:t>
      </w:r>
    </w:p>
    <w:p w14:paraId="71918A2E" w14:textId="5F4E0CAF" w:rsidR="00AF2C3F" w:rsidRPr="00B757F3" w:rsidRDefault="00AF2C3F" w:rsidP="00B757F3">
      <w:pPr>
        <w:pStyle w:val="a0"/>
        <w:numPr>
          <w:ilvl w:val="3"/>
          <w:numId w:val="1869"/>
        </w:numPr>
        <w:spacing w:before="120" w:line="360" w:lineRule="auto"/>
        <w:rPr>
          <w:rFonts w:eastAsia="Calibri"/>
        </w:rPr>
      </w:pPr>
      <w:r w:rsidRPr="00B757F3">
        <w:rPr>
          <w:rFonts w:eastAsia="Calibri" w:hint="cs"/>
          <w:rtl/>
        </w:rPr>
        <w:t>משקיע</w:t>
      </w:r>
      <w:r w:rsidRPr="00B757F3">
        <w:rPr>
          <w:rFonts w:eastAsia="Calibri"/>
          <w:rtl/>
        </w:rPr>
        <w:t xml:space="preserve"> </w:t>
      </w:r>
      <w:r w:rsidRPr="00B757F3">
        <w:rPr>
          <w:rFonts w:eastAsia="Calibri" w:hint="cs"/>
          <w:rtl/>
        </w:rPr>
        <w:t>מוסדי</w:t>
      </w:r>
      <w:r w:rsidRPr="00B757F3">
        <w:rPr>
          <w:rFonts w:eastAsia="Calibri"/>
          <w:rtl/>
        </w:rPr>
        <w:t xml:space="preserve"> </w:t>
      </w:r>
      <w:r w:rsidRPr="00B757F3">
        <w:rPr>
          <w:rFonts w:eastAsia="Calibri" w:hint="cs"/>
          <w:rtl/>
        </w:rPr>
        <w:t>ידווח</w:t>
      </w:r>
      <w:r w:rsidRPr="00B757F3">
        <w:rPr>
          <w:rFonts w:eastAsia="Calibri"/>
          <w:rtl/>
        </w:rPr>
        <w:t xml:space="preserve"> </w:t>
      </w:r>
      <w:r w:rsidRPr="00B757F3">
        <w:rPr>
          <w:rFonts w:eastAsia="Calibri" w:hint="cs"/>
          <w:rtl/>
        </w:rPr>
        <w:t>לממונה</w:t>
      </w:r>
      <w:r w:rsidRPr="00B757F3">
        <w:rPr>
          <w:rFonts w:eastAsia="Calibri"/>
          <w:rtl/>
        </w:rPr>
        <w:t xml:space="preserve"> </w:t>
      </w:r>
      <w:r w:rsidRPr="00B757F3">
        <w:rPr>
          <w:rFonts w:eastAsia="Calibri" w:hint="cs"/>
          <w:rtl/>
        </w:rPr>
        <w:t>על</w:t>
      </w:r>
      <w:r w:rsidRPr="00B757F3">
        <w:rPr>
          <w:rFonts w:eastAsia="Calibri"/>
          <w:rtl/>
        </w:rPr>
        <w:t xml:space="preserve"> </w:t>
      </w:r>
      <w:r w:rsidRPr="00B757F3">
        <w:rPr>
          <w:rFonts w:eastAsia="Calibri" w:hint="cs"/>
          <w:rtl/>
        </w:rPr>
        <w:t>חריגה</w:t>
      </w:r>
      <w:r w:rsidRPr="00B757F3">
        <w:rPr>
          <w:rFonts w:eastAsia="Calibri"/>
          <w:rtl/>
        </w:rPr>
        <w:t xml:space="preserve"> </w:t>
      </w:r>
      <w:r w:rsidRPr="00B757F3">
        <w:rPr>
          <w:rFonts w:eastAsia="Calibri" w:hint="cs"/>
          <w:rtl/>
        </w:rPr>
        <w:t>אקטיבית</w:t>
      </w:r>
      <w:r w:rsidRPr="00B757F3">
        <w:rPr>
          <w:rFonts w:eastAsia="Calibri"/>
          <w:rtl/>
        </w:rPr>
        <w:t xml:space="preserve"> </w:t>
      </w:r>
      <w:r w:rsidRPr="00B757F3">
        <w:rPr>
          <w:rFonts w:eastAsia="Calibri" w:hint="cs"/>
          <w:rtl/>
        </w:rPr>
        <w:t>או</w:t>
      </w:r>
      <w:r w:rsidRPr="00B757F3">
        <w:rPr>
          <w:rFonts w:eastAsia="Calibri"/>
          <w:rtl/>
        </w:rPr>
        <w:t xml:space="preserve"> </w:t>
      </w:r>
      <w:r w:rsidRPr="00B757F3">
        <w:rPr>
          <w:rFonts w:eastAsia="Calibri" w:hint="cs"/>
          <w:rtl/>
        </w:rPr>
        <w:t>חריגה</w:t>
      </w:r>
      <w:r w:rsidRPr="00B757F3">
        <w:rPr>
          <w:rFonts w:eastAsia="Calibri"/>
          <w:rtl/>
        </w:rPr>
        <w:t xml:space="preserve"> </w:t>
      </w:r>
      <w:r w:rsidRPr="00B757F3">
        <w:rPr>
          <w:rFonts w:eastAsia="Calibri" w:hint="cs"/>
          <w:rtl/>
        </w:rPr>
        <w:t>פאסיבית</w:t>
      </w:r>
      <w:r w:rsidRPr="00B757F3">
        <w:rPr>
          <w:rFonts w:eastAsia="Calibri"/>
          <w:rtl/>
        </w:rPr>
        <w:t xml:space="preserve"> </w:t>
      </w:r>
      <w:r w:rsidRPr="00B757F3">
        <w:rPr>
          <w:rFonts w:eastAsia="Calibri" w:hint="cs"/>
          <w:rtl/>
        </w:rPr>
        <w:t>מהותית</w:t>
      </w:r>
      <w:r w:rsidRPr="00B757F3">
        <w:rPr>
          <w:rFonts w:eastAsia="Calibri"/>
          <w:rtl/>
        </w:rPr>
        <w:t xml:space="preserve"> </w:t>
      </w:r>
      <w:r w:rsidRPr="00B757F3">
        <w:rPr>
          <w:rFonts w:eastAsia="Calibri" w:hint="cs"/>
          <w:rtl/>
        </w:rPr>
        <w:t>בתוך</w:t>
      </w:r>
      <w:r w:rsidRPr="00B757F3">
        <w:rPr>
          <w:rFonts w:eastAsia="Calibri"/>
          <w:rtl/>
        </w:rPr>
        <w:t xml:space="preserve"> </w:t>
      </w:r>
      <w:r w:rsidRPr="00B757F3">
        <w:rPr>
          <w:rFonts w:eastAsia="Calibri" w:hint="cs"/>
          <w:rtl/>
        </w:rPr>
        <w:t>עשרה</w:t>
      </w:r>
      <w:r w:rsidRPr="00B757F3">
        <w:rPr>
          <w:rFonts w:eastAsia="Calibri"/>
          <w:rtl/>
        </w:rPr>
        <w:t xml:space="preserve"> </w:t>
      </w:r>
      <w:r w:rsidRPr="00B757F3">
        <w:rPr>
          <w:rFonts w:eastAsia="Calibri" w:hint="cs"/>
          <w:rtl/>
        </w:rPr>
        <w:t>ימי</w:t>
      </w:r>
      <w:r w:rsidRPr="00B757F3">
        <w:rPr>
          <w:rFonts w:eastAsia="Calibri"/>
          <w:rtl/>
        </w:rPr>
        <w:t xml:space="preserve"> </w:t>
      </w:r>
      <w:r w:rsidRPr="00B757F3">
        <w:rPr>
          <w:rFonts w:eastAsia="Calibri" w:hint="cs"/>
          <w:rtl/>
        </w:rPr>
        <w:t>עסקים</w:t>
      </w:r>
      <w:r w:rsidRPr="00B757F3">
        <w:rPr>
          <w:rFonts w:eastAsia="Calibri"/>
          <w:rtl/>
        </w:rPr>
        <w:t xml:space="preserve"> </w:t>
      </w:r>
      <w:r w:rsidRPr="00B757F3">
        <w:rPr>
          <w:rFonts w:eastAsia="Calibri" w:hint="cs"/>
          <w:rtl/>
        </w:rPr>
        <w:t>מהמועד</w:t>
      </w:r>
      <w:r w:rsidRPr="00B757F3">
        <w:rPr>
          <w:rFonts w:eastAsia="Calibri"/>
          <w:rtl/>
        </w:rPr>
        <w:t xml:space="preserve"> </w:t>
      </w:r>
      <w:r w:rsidRPr="00B757F3">
        <w:rPr>
          <w:rFonts w:eastAsia="Calibri" w:hint="cs"/>
          <w:rtl/>
        </w:rPr>
        <w:t>שבו</w:t>
      </w:r>
      <w:r w:rsidRPr="00B757F3">
        <w:rPr>
          <w:rFonts w:eastAsia="Calibri"/>
          <w:rtl/>
        </w:rPr>
        <w:t xml:space="preserve"> </w:t>
      </w:r>
      <w:r w:rsidRPr="00B757F3">
        <w:rPr>
          <w:rFonts w:eastAsia="Calibri" w:hint="cs"/>
          <w:rtl/>
        </w:rPr>
        <w:t xml:space="preserve">התגלתה החריגה לראשונה; </w:t>
      </w:r>
      <w:r w:rsidRPr="00B757F3">
        <w:rPr>
          <w:rFonts w:eastAsia="Calibri" w:hint="cs"/>
          <w:b/>
          <w:bCs/>
          <w:rtl/>
        </w:rPr>
        <w:t>"חריגה</w:t>
      </w:r>
      <w:r w:rsidRPr="00B757F3">
        <w:rPr>
          <w:rFonts w:eastAsia="Calibri"/>
          <w:b/>
          <w:bCs/>
          <w:rtl/>
        </w:rPr>
        <w:t xml:space="preserve"> </w:t>
      </w:r>
      <w:r w:rsidRPr="00B757F3">
        <w:rPr>
          <w:rFonts w:eastAsia="Calibri" w:hint="cs"/>
          <w:b/>
          <w:bCs/>
          <w:rtl/>
        </w:rPr>
        <w:t>פאסיבית</w:t>
      </w:r>
      <w:r w:rsidRPr="00B757F3">
        <w:rPr>
          <w:rFonts w:eastAsia="Calibri"/>
          <w:b/>
          <w:bCs/>
          <w:rtl/>
        </w:rPr>
        <w:t xml:space="preserve"> </w:t>
      </w:r>
      <w:r w:rsidRPr="00B757F3">
        <w:rPr>
          <w:rFonts w:eastAsia="Calibri" w:hint="cs"/>
          <w:b/>
          <w:bCs/>
          <w:rtl/>
        </w:rPr>
        <w:t>מהותית"</w:t>
      </w:r>
      <w:r w:rsidRPr="00B757F3">
        <w:rPr>
          <w:rFonts w:eastAsia="Calibri"/>
          <w:rtl/>
        </w:rPr>
        <w:t xml:space="preserve"> - </w:t>
      </w:r>
      <w:r w:rsidRPr="00B757F3">
        <w:rPr>
          <w:rFonts w:eastAsia="Calibri" w:hint="cs"/>
          <w:rtl/>
        </w:rPr>
        <w:t>כפי</w:t>
      </w:r>
      <w:r w:rsidRPr="00B757F3">
        <w:rPr>
          <w:rFonts w:eastAsia="Calibri"/>
          <w:rtl/>
        </w:rPr>
        <w:t xml:space="preserve"> </w:t>
      </w:r>
      <w:r w:rsidRPr="00B757F3">
        <w:rPr>
          <w:rFonts w:eastAsia="Calibri" w:hint="cs"/>
          <w:rtl/>
        </w:rPr>
        <w:t>שהוגדרה</w:t>
      </w:r>
      <w:r w:rsidRPr="00B757F3">
        <w:rPr>
          <w:rFonts w:eastAsia="Calibri"/>
          <w:rtl/>
        </w:rPr>
        <w:t xml:space="preserve"> </w:t>
      </w:r>
      <w:r w:rsidRPr="00B757F3">
        <w:rPr>
          <w:rFonts w:eastAsia="Calibri" w:hint="cs"/>
          <w:rtl/>
        </w:rPr>
        <w:t>על</w:t>
      </w:r>
      <w:r w:rsidRPr="00B757F3">
        <w:rPr>
          <w:rFonts w:eastAsia="Calibri"/>
          <w:rtl/>
        </w:rPr>
        <w:t xml:space="preserve"> </w:t>
      </w:r>
      <w:r w:rsidRPr="00B757F3">
        <w:rPr>
          <w:rFonts w:eastAsia="Calibri" w:hint="cs"/>
          <w:rtl/>
        </w:rPr>
        <w:t>ידי</w:t>
      </w:r>
      <w:r w:rsidRPr="00B757F3">
        <w:rPr>
          <w:rFonts w:eastAsia="Calibri"/>
          <w:rtl/>
        </w:rPr>
        <w:t xml:space="preserve"> </w:t>
      </w:r>
      <w:r w:rsidRPr="00B757F3">
        <w:rPr>
          <w:rFonts w:eastAsia="Calibri" w:hint="cs"/>
          <w:rtl/>
        </w:rPr>
        <w:t>וועדת</w:t>
      </w:r>
      <w:r w:rsidRPr="00B757F3">
        <w:rPr>
          <w:rFonts w:eastAsia="Calibri"/>
          <w:rtl/>
        </w:rPr>
        <w:t xml:space="preserve"> </w:t>
      </w:r>
      <w:r w:rsidRPr="00B757F3">
        <w:rPr>
          <w:rFonts w:eastAsia="Calibri" w:hint="cs"/>
          <w:rtl/>
        </w:rPr>
        <w:t>השקעות</w:t>
      </w:r>
      <w:r w:rsidRPr="00B757F3">
        <w:rPr>
          <w:rFonts w:eastAsia="Calibri"/>
          <w:rtl/>
        </w:rPr>
        <w:t xml:space="preserve"> </w:t>
      </w:r>
      <w:r w:rsidRPr="00B757F3">
        <w:rPr>
          <w:rFonts w:eastAsia="Calibri" w:hint="cs"/>
          <w:rtl/>
        </w:rPr>
        <w:t>של</w:t>
      </w:r>
      <w:r w:rsidRPr="00B757F3">
        <w:rPr>
          <w:rFonts w:eastAsia="Calibri"/>
          <w:rtl/>
        </w:rPr>
        <w:t xml:space="preserve"> </w:t>
      </w:r>
      <w:r w:rsidRPr="00B757F3">
        <w:rPr>
          <w:rFonts w:eastAsia="Calibri" w:hint="cs"/>
          <w:rtl/>
        </w:rPr>
        <w:t>המשקיע</w:t>
      </w:r>
      <w:r w:rsidRPr="00B757F3">
        <w:rPr>
          <w:rFonts w:eastAsia="Calibri"/>
          <w:rtl/>
        </w:rPr>
        <w:t xml:space="preserve"> </w:t>
      </w:r>
      <w:r w:rsidRPr="00B757F3">
        <w:rPr>
          <w:rFonts w:eastAsia="Calibri" w:hint="cs"/>
          <w:rtl/>
        </w:rPr>
        <w:t>המוסדי</w:t>
      </w:r>
      <w:r w:rsidRPr="00B757F3">
        <w:rPr>
          <w:rFonts w:eastAsia="Calibri"/>
          <w:rtl/>
        </w:rPr>
        <w:t xml:space="preserve">. </w:t>
      </w:r>
    </w:p>
    <w:p w14:paraId="776F0676" w14:textId="3F7ABE81" w:rsidR="00AF2C3F" w:rsidRPr="003A24D8" w:rsidRDefault="00AF2C3F" w:rsidP="00B757F3">
      <w:pPr>
        <w:pStyle w:val="a0"/>
        <w:numPr>
          <w:ilvl w:val="3"/>
          <w:numId w:val="1869"/>
        </w:numPr>
        <w:spacing w:before="120" w:line="360" w:lineRule="auto"/>
        <w:rPr>
          <w:rFonts w:eastAsia="Calibri"/>
          <w:rtl/>
        </w:rPr>
      </w:pPr>
      <w:r w:rsidRPr="003A24D8">
        <w:rPr>
          <w:rFonts w:eastAsia="Calibri"/>
          <w:rtl/>
        </w:rPr>
        <w:t xml:space="preserve">הדיווח יתייחס, בין היתר, לכל אלה: </w:t>
      </w:r>
    </w:p>
    <w:p w14:paraId="7957D187" w14:textId="77777777"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סוג</w:t>
      </w:r>
      <w:r w:rsidRPr="0025670D">
        <w:rPr>
          <w:rFonts w:eastAsia="Calibri"/>
          <w:sz w:val="24"/>
          <w:rtl/>
        </w:rPr>
        <w:t xml:space="preserve"> החריגה - אקטיבית </w:t>
      </w:r>
      <w:r w:rsidRPr="0025670D">
        <w:rPr>
          <w:rFonts w:eastAsia="Calibri" w:hint="cs"/>
          <w:sz w:val="24"/>
          <w:rtl/>
        </w:rPr>
        <w:t>או</w:t>
      </w:r>
      <w:r w:rsidRPr="0025670D">
        <w:rPr>
          <w:rFonts w:eastAsia="Calibri"/>
          <w:sz w:val="24"/>
          <w:rtl/>
        </w:rPr>
        <w:t xml:space="preserve"> </w:t>
      </w:r>
      <w:r w:rsidRPr="0025670D">
        <w:rPr>
          <w:rFonts w:eastAsia="Calibri" w:hint="cs"/>
          <w:sz w:val="24"/>
          <w:rtl/>
        </w:rPr>
        <w:t>פאסיבית</w:t>
      </w:r>
      <w:r w:rsidRPr="0025670D">
        <w:rPr>
          <w:rFonts w:eastAsia="Calibri"/>
          <w:sz w:val="24"/>
          <w:rtl/>
        </w:rPr>
        <w:t xml:space="preserve"> מהותית;</w:t>
      </w:r>
    </w:p>
    <w:p w14:paraId="390E2134" w14:textId="77777777"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סוג</w:t>
      </w:r>
      <w:r w:rsidRPr="0025670D">
        <w:rPr>
          <w:rFonts w:eastAsia="Calibri"/>
          <w:sz w:val="24"/>
          <w:rtl/>
        </w:rPr>
        <w:t xml:space="preserve"> הנכס </w:t>
      </w:r>
      <w:r w:rsidRPr="0025670D">
        <w:rPr>
          <w:rFonts w:eastAsia="Calibri" w:hint="cs"/>
          <w:sz w:val="24"/>
          <w:rtl/>
        </w:rPr>
        <w:t>שבגינו</w:t>
      </w:r>
      <w:r w:rsidRPr="0025670D">
        <w:rPr>
          <w:rFonts w:eastAsia="Calibri"/>
          <w:sz w:val="24"/>
          <w:rtl/>
        </w:rPr>
        <w:t xml:space="preserve"> נוצרה החריגה;</w:t>
      </w:r>
    </w:p>
    <w:p w14:paraId="6E1C96CA" w14:textId="77777777"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תיאור</w:t>
      </w:r>
      <w:r w:rsidRPr="0025670D">
        <w:rPr>
          <w:rFonts w:eastAsia="Calibri"/>
          <w:sz w:val="24"/>
          <w:rtl/>
        </w:rPr>
        <w:t xml:space="preserve"> </w:t>
      </w:r>
      <w:r w:rsidRPr="0025670D">
        <w:rPr>
          <w:rFonts w:eastAsia="Calibri" w:hint="cs"/>
          <w:sz w:val="24"/>
          <w:rtl/>
        </w:rPr>
        <w:t>החריגה</w:t>
      </w:r>
      <w:r w:rsidRPr="0025670D">
        <w:rPr>
          <w:rFonts w:eastAsia="Calibri"/>
          <w:sz w:val="24"/>
          <w:rtl/>
        </w:rPr>
        <w:t xml:space="preserve"> </w:t>
      </w:r>
      <w:r w:rsidRPr="0025670D">
        <w:rPr>
          <w:rFonts w:eastAsia="Calibri" w:hint="cs"/>
          <w:sz w:val="24"/>
          <w:rtl/>
        </w:rPr>
        <w:t>לרבות</w:t>
      </w:r>
      <w:r w:rsidRPr="0025670D">
        <w:rPr>
          <w:rFonts w:eastAsia="Calibri"/>
          <w:sz w:val="24"/>
          <w:rtl/>
        </w:rPr>
        <w:t xml:space="preserve"> </w:t>
      </w:r>
      <w:r w:rsidRPr="0025670D">
        <w:rPr>
          <w:rFonts w:eastAsia="Calibri" w:hint="cs"/>
          <w:sz w:val="24"/>
          <w:rtl/>
        </w:rPr>
        <w:t>הפנייה</w:t>
      </w:r>
      <w:r w:rsidRPr="0025670D">
        <w:rPr>
          <w:rFonts w:eastAsia="Calibri"/>
          <w:sz w:val="24"/>
          <w:rtl/>
        </w:rPr>
        <w:t xml:space="preserve"> </w:t>
      </w:r>
      <w:r w:rsidRPr="0025670D">
        <w:rPr>
          <w:rFonts w:eastAsia="Calibri" w:hint="cs"/>
          <w:sz w:val="24"/>
          <w:rtl/>
        </w:rPr>
        <w:t>לתקנה</w:t>
      </w:r>
      <w:r w:rsidRPr="0025670D">
        <w:rPr>
          <w:rFonts w:eastAsia="Calibri"/>
          <w:sz w:val="24"/>
          <w:rtl/>
        </w:rPr>
        <w:t xml:space="preserve"> </w:t>
      </w:r>
      <w:r w:rsidRPr="0025670D">
        <w:rPr>
          <w:rFonts w:eastAsia="Calibri" w:hint="cs"/>
          <w:sz w:val="24"/>
          <w:rtl/>
        </w:rPr>
        <w:t>בתקנות</w:t>
      </w:r>
      <w:r w:rsidRPr="0025670D">
        <w:rPr>
          <w:rFonts w:eastAsia="Calibri"/>
          <w:sz w:val="24"/>
          <w:rtl/>
        </w:rPr>
        <w:t xml:space="preserve"> שבגינה נוצרה החריגה;</w:t>
      </w:r>
    </w:p>
    <w:p w14:paraId="59D1A77C" w14:textId="77777777"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היקף</w:t>
      </w:r>
      <w:r w:rsidRPr="0025670D">
        <w:rPr>
          <w:rFonts w:eastAsia="Calibri"/>
          <w:sz w:val="24"/>
          <w:rtl/>
        </w:rPr>
        <w:t xml:space="preserve"> </w:t>
      </w:r>
      <w:r w:rsidRPr="0025670D">
        <w:rPr>
          <w:rFonts w:eastAsia="Calibri" w:hint="cs"/>
          <w:sz w:val="24"/>
          <w:rtl/>
        </w:rPr>
        <w:t>החריגה</w:t>
      </w:r>
      <w:r w:rsidRPr="0025670D">
        <w:rPr>
          <w:rFonts w:eastAsia="Calibri"/>
          <w:sz w:val="24"/>
          <w:rtl/>
        </w:rPr>
        <w:t>;</w:t>
      </w:r>
    </w:p>
    <w:p w14:paraId="5B1333A9" w14:textId="77777777"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הסיבה</w:t>
      </w:r>
      <w:r w:rsidRPr="0025670D">
        <w:rPr>
          <w:rFonts w:eastAsia="Calibri"/>
          <w:sz w:val="24"/>
          <w:rtl/>
        </w:rPr>
        <w:t xml:space="preserve"> </w:t>
      </w:r>
      <w:r w:rsidRPr="0025670D">
        <w:rPr>
          <w:rFonts w:eastAsia="Calibri" w:hint="cs"/>
          <w:sz w:val="24"/>
          <w:rtl/>
        </w:rPr>
        <w:t>לחריגה</w:t>
      </w:r>
      <w:r w:rsidRPr="0025670D">
        <w:rPr>
          <w:rFonts w:eastAsia="Calibri"/>
          <w:sz w:val="24"/>
          <w:rtl/>
        </w:rPr>
        <w:t>;</w:t>
      </w:r>
    </w:p>
    <w:p w14:paraId="0AB1BEA7" w14:textId="77777777" w:rsidR="00AF2C3F" w:rsidRPr="0025670D" w:rsidRDefault="00AF2C3F" w:rsidP="00B757F3">
      <w:pPr>
        <w:pStyle w:val="a0"/>
        <w:numPr>
          <w:ilvl w:val="4"/>
          <w:numId w:val="1869"/>
        </w:numPr>
        <w:spacing w:line="360" w:lineRule="auto"/>
        <w:rPr>
          <w:rFonts w:eastAsia="Calibri"/>
          <w:sz w:val="24"/>
          <w:rtl/>
        </w:rPr>
      </w:pPr>
      <w:r w:rsidRPr="0025670D">
        <w:rPr>
          <w:rFonts w:eastAsia="Calibri" w:hint="cs"/>
          <w:sz w:val="24"/>
          <w:rtl/>
        </w:rPr>
        <w:t>מועד</w:t>
      </w:r>
      <w:r w:rsidRPr="0025670D">
        <w:rPr>
          <w:rFonts w:eastAsia="Calibri"/>
          <w:sz w:val="24"/>
          <w:rtl/>
        </w:rPr>
        <w:t xml:space="preserve"> </w:t>
      </w:r>
      <w:r w:rsidRPr="0025670D">
        <w:rPr>
          <w:rFonts w:eastAsia="Calibri" w:hint="cs"/>
          <w:sz w:val="24"/>
          <w:rtl/>
        </w:rPr>
        <w:t>היווצרות</w:t>
      </w:r>
      <w:r w:rsidRPr="0025670D">
        <w:rPr>
          <w:rFonts w:eastAsia="Calibri"/>
          <w:sz w:val="24"/>
          <w:rtl/>
        </w:rPr>
        <w:t xml:space="preserve"> </w:t>
      </w:r>
      <w:r w:rsidRPr="0025670D">
        <w:rPr>
          <w:rFonts w:eastAsia="Calibri" w:hint="cs"/>
          <w:sz w:val="24"/>
          <w:rtl/>
        </w:rPr>
        <w:t>החריגה</w:t>
      </w:r>
      <w:r w:rsidRPr="0025670D">
        <w:rPr>
          <w:rFonts w:eastAsia="Calibri"/>
          <w:sz w:val="24"/>
          <w:rtl/>
        </w:rPr>
        <w:t xml:space="preserve"> </w:t>
      </w:r>
      <w:r w:rsidRPr="0025670D">
        <w:rPr>
          <w:rFonts w:eastAsia="Calibri" w:hint="cs"/>
          <w:sz w:val="24"/>
          <w:rtl/>
        </w:rPr>
        <w:t>ומועד</w:t>
      </w:r>
      <w:r w:rsidRPr="0025670D">
        <w:rPr>
          <w:rFonts w:eastAsia="Calibri"/>
          <w:sz w:val="24"/>
          <w:rtl/>
        </w:rPr>
        <w:t xml:space="preserve"> </w:t>
      </w:r>
      <w:r w:rsidRPr="0025670D">
        <w:rPr>
          <w:rFonts w:eastAsia="Calibri" w:hint="cs"/>
          <w:sz w:val="24"/>
          <w:rtl/>
        </w:rPr>
        <w:t>תיקונה</w:t>
      </w:r>
      <w:r w:rsidRPr="0025670D">
        <w:rPr>
          <w:rFonts w:eastAsia="Calibri"/>
          <w:sz w:val="24"/>
          <w:rtl/>
        </w:rPr>
        <w:t>;</w:t>
      </w:r>
    </w:p>
    <w:p w14:paraId="5FEBC17E" w14:textId="0E573F45"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סכום</w:t>
      </w:r>
      <w:r w:rsidRPr="0025670D">
        <w:rPr>
          <w:rFonts w:eastAsia="Calibri"/>
          <w:sz w:val="24"/>
          <w:rtl/>
        </w:rPr>
        <w:t xml:space="preserve"> דמי הניהול שלא נגבו, לפי העניין, </w:t>
      </w:r>
      <w:r w:rsidRPr="0025670D">
        <w:rPr>
          <w:rFonts w:eastAsia="Calibri" w:hint="cs"/>
          <w:sz w:val="24"/>
          <w:rtl/>
        </w:rPr>
        <w:t>מ</w:t>
      </w:r>
      <w:r w:rsidRPr="0025670D">
        <w:rPr>
          <w:rFonts w:eastAsia="Calibri"/>
          <w:sz w:val="24"/>
          <w:rtl/>
        </w:rPr>
        <w:t xml:space="preserve">מבוטחים או </w:t>
      </w:r>
      <w:r w:rsidRPr="0025670D">
        <w:rPr>
          <w:rFonts w:eastAsia="Calibri" w:hint="cs"/>
          <w:sz w:val="24"/>
          <w:rtl/>
        </w:rPr>
        <w:t>מ</w:t>
      </w:r>
      <w:r w:rsidRPr="0025670D">
        <w:rPr>
          <w:rFonts w:eastAsia="Calibri"/>
          <w:sz w:val="24"/>
          <w:rtl/>
        </w:rPr>
        <w:t xml:space="preserve">עמיתים לפי הוראות </w:t>
      </w:r>
      <w:r w:rsidR="005104BC">
        <w:rPr>
          <w:rFonts w:eastAsia="Calibri" w:hint="cs"/>
          <w:sz w:val="24"/>
          <w:rtl/>
        </w:rPr>
        <w:t>פסקת משנה (</w:t>
      </w:r>
      <w:r w:rsidR="00265B00">
        <w:rPr>
          <w:rFonts w:eastAsia="Calibri" w:hint="cs"/>
          <w:sz w:val="24"/>
          <w:rtl/>
        </w:rPr>
        <w:t>6</w:t>
      </w:r>
      <w:r w:rsidR="005104BC">
        <w:rPr>
          <w:rFonts w:eastAsia="Calibri" w:hint="cs"/>
          <w:sz w:val="24"/>
          <w:rtl/>
        </w:rPr>
        <w:t>)</w:t>
      </w:r>
      <w:r w:rsidRPr="0025670D">
        <w:rPr>
          <w:rFonts w:eastAsia="Calibri"/>
          <w:sz w:val="24"/>
          <w:rtl/>
        </w:rPr>
        <w:t xml:space="preserve"> </w:t>
      </w:r>
      <w:r w:rsidRPr="0025670D">
        <w:rPr>
          <w:rFonts w:eastAsia="Calibri" w:hint="cs"/>
          <w:sz w:val="24"/>
          <w:rtl/>
        </w:rPr>
        <w:t>להלן</w:t>
      </w:r>
      <w:r w:rsidRPr="0025670D">
        <w:rPr>
          <w:rFonts w:eastAsia="Calibri"/>
          <w:sz w:val="24"/>
          <w:rtl/>
        </w:rPr>
        <w:t>;</w:t>
      </w:r>
    </w:p>
    <w:p w14:paraId="726ADAC8" w14:textId="101436AA" w:rsidR="00AF2C3F" w:rsidRPr="0025670D" w:rsidRDefault="00AF2C3F" w:rsidP="00B757F3">
      <w:pPr>
        <w:pStyle w:val="a0"/>
        <w:numPr>
          <w:ilvl w:val="4"/>
          <w:numId w:val="1869"/>
        </w:numPr>
        <w:spacing w:line="360" w:lineRule="auto"/>
        <w:rPr>
          <w:rFonts w:eastAsia="Calibri"/>
          <w:sz w:val="24"/>
        </w:rPr>
      </w:pPr>
      <w:r w:rsidRPr="0025670D">
        <w:rPr>
          <w:rFonts w:eastAsia="Calibri" w:hint="cs"/>
          <w:sz w:val="24"/>
          <w:rtl/>
        </w:rPr>
        <w:t>סכום</w:t>
      </w:r>
      <w:r w:rsidRPr="0025670D">
        <w:rPr>
          <w:rFonts w:eastAsia="Calibri"/>
          <w:sz w:val="24"/>
          <w:rtl/>
        </w:rPr>
        <w:t xml:space="preserve"> </w:t>
      </w:r>
      <w:r w:rsidRPr="0025670D">
        <w:rPr>
          <w:rFonts w:eastAsia="Calibri" w:hint="cs"/>
          <w:sz w:val="24"/>
          <w:rtl/>
        </w:rPr>
        <w:t>כספי</w:t>
      </w:r>
      <w:r w:rsidRPr="0025670D">
        <w:rPr>
          <w:rFonts w:eastAsia="Calibri"/>
          <w:sz w:val="24"/>
          <w:rtl/>
        </w:rPr>
        <w:t xml:space="preserve"> שהוחזר </w:t>
      </w:r>
      <w:r w:rsidRPr="0025670D">
        <w:rPr>
          <w:rFonts w:eastAsia="Calibri" w:hint="cs"/>
          <w:sz w:val="24"/>
          <w:rtl/>
        </w:rPr>
        <w:t>למבוטחים</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לעמיתים</w:t>
      </w:r>
      <w:r w:rsidRPr="0025670D">
        <w:rPr>
          <w:rFonts w:eastAsia="Calibri"/>
          <w:sz w:val="24"/>
          <w:rtl/>
        </w:rPr>
        <w:t xml:space="preserve"> לפי הוראות </w:t>
      </w:r>
      <w:r w:rsidR="000014DD">
        <w:rPr>
          <w:rFonts w:eastAsia="Calibri" w:hint="cs"/>
          <w:sz w:val="24"/>
          <w:rtl/>
        </w:rPr>
        <w:t>פסקה (ז)</w:t>
      </w:r>
      <w:r w:rsidRPr="0025670D">
        <w:rPr>
          <w:rFonts w:eastAsia="Calibri"/>
          <w:sz w:val="24"/>
          <w:rtl/>
        </w:rPr>
        <w:t xml:space="preserve"> להלן.</w:t>
      </w:r>
    </w:p>
    <w:p w14:paraId="39C1880C" w14:textId="77777777" w:rsidR="00AF2C3F" w:rsidRPr="0025670D" w:rsidRDefault="00AF2C3F" w:rsidP="00B757F3">
      <w:pPr>
        <w:pStyle w:val="a0"/>
        <w:numPr>
          <w:ilvl w:val="2"/>
          <w:numId w:val="1869"/>
        </w:numPr>
        <w:spacing w:before="120" w:line="360" w:lineRule="auto"/>
        <w:rPr>
          <w:rFonts w:eastAsia="Calibri"/>
          <w:b/>
          <w:bCs/>
          <w:sz w:val="24"/>
        </w:rPr>
      </w:pPr>
      <w:r w:rsidRPr="0025670D">
        <w:rPr>
          <w:rFonts w:eastAsia="Calibri" w:hint="cs"/>
          <w:b/>
          <w:bCs/>
          <w:sz w:val="24"/>
          <w:rtl/>
        </w:rPr>
        <w:t>החזר</w:t>
      </w:r>
      <w:r w:rsidRPr="0025670D">
        <w:rPr>
          <w:rFonts w:eastAsia="Calibri"/>
          <w:b/>
          <w:bCs/>
          <w:sz w:val="24"/>
          <w:rtl/>
        </w:rPr>
        <w:t xml:space="preserve"> דמי ניהול </w:t>
      </w:r>
    </w:p>
    <w:p w14:paraId="508D146B" w14:textId="405D6BBA" w:rsidR="00AF2C3F" w:rsidRPr="0025670D" w:rsidRDefault="00AF2C3F" w:rsidP="00B757F3">
      <w:pPr>
        <w:pStyle w:val="a0"/>
        <w:numPr>
          <w:ilvl w:val="3"/>
          <w:numId w:val="1869"/>
        </w:numPr>
        <w:spacing w:line="360" w:lineRule="auto"/>
        <w:rPr>
          <w:rFonts w:eastAsia="Calibri"/>
          <w:sz w:val="24"/>
        </w:rPr>
      </w:pPr>
      <w:r w:rsidRPr="0025670D">
        <w:rPr>
          <w:rFonts w:eastAsia="Calibri" w:hint="cs"/>
          <w:sz w:val="24"/>
          <w:rtl/>
        </w:rPr>
        <w:t>לגבי חריגה</w:t>
      </w:r>
      <w:r w:rsidRPr="0025670D">
        <w:rPr>
          <w:rFonts w:eastAsia="Calibri"/>
          <w:sz w:val="24"/>
          <w:rtl/>
        </w:rPr>
        <w:t xml:space="preserve"> </w:t>
      </w:r>
      <w:r w:rsidRPr="0025670D">
        <w:rPr>
          <w:rFonts w:eastAsia="Calibri" w:hint="cs"/>
          <w:sz w:val="24"/>
          <w:rtl/>
        </w:rPr>
        <w:t>פאסיבית</w:t>
      </w:r>
      <w:r w:rsidRPr="0025670D">
        <w:rPr>
          <w:rFonts w:eastAsia="Calibri"/>
          <w:sz w:val="24"/>
          <w:rtl/>
        </w:rPr>
        <w:t xml:space="preserve"> </w:t>
      </w:r>
      <w:r w:rsidRPr="0025670D">
        <w:rPr>
          <w:rFonts w:eastAsia="Calibri" w:hint="cs"/>
          <w:sz w:val="24"/>
          <w:rtl/>
        </w:rPr>
        <w:t>- לא</w:t>
      </w:r>
      <w:r w:rsidRPr="0025670D">
        <w:rPr>
          <w:rFonts w:eastAsia="Calibri"/>
          <w:sz w:val="24"/>
          <w:rtl/>
        </w:rPr>
        <w:t xml:space="preserve"> </w:t>
      </w:r>
      <w:r w:rsidRPr="0025670D">
        <w:rPr>
          <w:rFonts w:eastAsia="Calibri" w:hint="cs"/>
          <w:sz w:val="24"/>
          <w:rtl/>
        </w:rPr>
        <w:t>תוקנה</w:t>
      </w:r>
      <w:r w:rsidRPr="0025670D">
        <w:rPr>
          <w:rFonts w:eastAsia="Calibri"/>
          <w:sz w:val="24"/>
          <w:rtl/>
        </w:rPr>
        <w:t xml:space="preserve"> </w:t>
      </w:r>
      <w:r w:rsidRPr="0025670D">
        <w:rPr>
          <w:rFonts w:eastAsia="Calibri" w:hint="cs"/>
          <w:sz w:val="24"/>
          <w:rtl/>
        </w:rPr>
        <w:t>חריגה</w:t>
      </w:r>
      <w:r w:rsidRPr="0025670D">
        <w:rPr>
          <w:rFonts w:eastAsia="Calibri"/>
          <w:sz w:val="24"/>
          <w:rtl/>
        </w:rPr>
        <w:t xml:space="preserve"> </w:t>
      </w:r>
      <w:r w:rsidRPr="0025670D">
        <w:rPr>
          <w:rFonts w:eastAsia="Calibri" w:hint="cs"/>
          <w:sz w:val="24"/>
          <w:rtl/>
        </w:rPr>
        <w:t>מהוראות</w:t>
      </w:r>
      <w:r w:rsidRPr="0025670D">
        <w:rPr>
          <w:rFonts w:eastAsia="Calibri"/>
          <w:sz w:val="24"/>
          <w:rtl/>
        </w:rPr>
        <w:t xml:space="preserve"> </w:t>
      </w:r>
      <w:r w:rsidRPr="0025670D">
        <w:rPr>
          <w:rFonts w:eastAsia="Calibri" w:hint="cs"/>
          <w:sz w:val="24"/>
          <w:rtl/>
        </w:rPr>
        <w:t>שנקבעו</w:t>
      </w:r>
      <w:r w:rsidRPr="0025670D">
        <w:rPr>
          <w:rFonts w:eastAsia="Calibri"/>
          <w:sz w:val="24"/>
          <w:rtl/>
        </w:rPr>
        <w:t xml:space="preserve"> </w:t>
      </w:r>
      <w:r w:rsidRPr="0025670D">
        <w:rPr>
          <w:rFonts w:eastAsia="Calibri" w:hint="cs"/>
          <w:sz w:val="24"/>
          <w:rtl/>
        </w:rPr>
        <w:t>בתקנות</w:t>
      </w:r>
      <w:r w:rsidRPr="0025670D">
        <w:rPr>
          <w:rFonts w:eastAsia="Calibri"/>
          <w:sz w:val="24"/>
          <w:rtl/>
        </w:rPr>
        <w:t xml:space="preserve"> </w:t>
      </w:r>
      <w:r w:rsidRPr="0025670D">
        <w:rPr>
          <w:rFonts w:eastAsia="Calibri" w:hint="cs"/>
          <w:sz w:val="24"/>
          <w:rtl/>
        </w:rPr>
        <w:t>בתוך</w:t>
      </w:r>
      <w:r w:rsidRPr="0025670D">
        <w:rPr>
          <w:rFonts w:eastAsia="Calibri"/>
          <w:sz w:val="24"/>
          <w:rtl/>
        </w:rPr>
        <w:t xml:space="preserve"> </w:t>
      </w:r>
      <w:r w:rsidRPr="0025670D">
        <w:rPr>
          <w:rFonts w:eastAsia="Calibri" w:hint="cs"/>
          <w:sz w:val="24"/>
          <w:rtl/>
        </w:rPr>
        <w:t>התקופה</w:t>
      </w:r>
      <w:r w:rsidRPr="0025670D">
        <w:rPr>
          <w:rFonts w:eastAsia="Calibri"/>
          <w:sz w:val="24"/>
          <w:rtl/>
        </w:rPr>
        <w:t xml:space="preserve"> </w:t>
      </w:r>
      <w:r w:rsidRPr="0025670D">
        <w:rPr>
          <w:rFonts w:eastAsia="Calibri" w:hint="cs"/>
          <w:sz w:val="24"/>
          <w:rtl/>
        </w:rPr>
        <w:t>שנקבעה</w:t>
      </w:r>
      <w:r w:rsidRPr="0025670D">
        <w:rPr>
          <w:rFonts w:eastAsia="Calibri"/>
          <w:sz w:val="24"/>
          <w:rtl/>
        </w:rPr>
        <w:t xml:space="preserve"> </w:t>
      </w:r>
      <w:r w:rsidRPr="0092687D">
        <w:rPr>
          <w:rFonts w:eastAsia="Calibri" w:hint="cs"/>
          <w:sz w:val="24"/>
          <w:rtl/>
        </w:rPr>
        <w:t>ב</w:t>
      </w:r>
      <w:r w:rsidR="000014DD" w:rsidRPr="0092687D">
        <w:rPr>
          <w:rFonts w:eastAsia="Calibri" w:hint="cs"/>
          <w:sz w:val="24"/>
          <w:rtl/>
        </w:rPr>
        <w:t>פסק</w:t>
      </w:r>
      <w:r w:rsidR="0092687D" w:rsidRPr="0092687D">
        <w:rPr>
          <w:rFonts w:eastAsia="Calibri" w:hint="cs"/>
          <w:sz w:val="24"/>
          <w:rtl/>
        </w:rPr>
        <w:t>ת משנה</w:t>
      </w:r>
      <w:r w:rsidR="001779C6" w:rsidRPr="0092687D">
        <w:rPr>
          <w:rFonts w:eastAsia="Calibri" w:hint="cs"/>
          <w:sz w:val="24"/>
          <w:rtl/>
        </w:rPr>
        <w:t xml:space="preserve"> </w:t>
      </w:r>
      <w:r w:rsidR="00AF38E2" w:rsidRPr="0092687D">
        <w:rPr>
          <w:rFonts w:eastAsia="Calibri" w:hint="cs"/>
          <w:sz w:val="24"/>
          <w:rtl/>
        </w:rPr>
        <w:t>(</w:t>
      </w:r>
      <w:r w:rsidR="0092687D" w:rsidRPr="0092687D">
        <w:rPr>
          <w:rFonts w:eastAsia="Calibri" w:hint="cs"/>
          <w:sz w:val="24"/>
          <w:rtl/>
        </w:rPr>
        <w:t>3</w:t>
      </w:r>
      <w:r w:rsidR="00AF38E2" w:rsidRPr="0092687D">
        <w:rPr>
          <w:rFonts w:eastAsia="Calibri" w:hint="cs"/>
          <w:sz w:val="24"/>
          <w:rtl/>
        </w:rPr>
        <w:t>)(</w:t>
      </w:r>
      <w:r w:rsidR="0092687D" w:rsidRPr="0092687D">
        <w:rPr>
          <w:rFonts w:eastAsia="Calibri" w:hint="cs"/>
          <w:sz w:val="24"/>
          <w:rtl/>
        </w:rPr>
        <w:t>ב</w:t>
      </w:r>
      <w:r w:rsidR="00AF38E2" w:rsidRPr="0092687D">
        <w:rPr>
          <w:rFonts w:eastAsia="Calibri" w:hint="cs"/>
          <w:sz w:val="24"/>
          <w:rtl/>
        </w:rPr>
        <w:t>)</w:t>
      </w:r>
      <w:r w:rsidRPr="0092687D">
        <w:rPr>
          <w:rFonts w:eastAsia="Calibri" w:hint="cs"/>
          <w:sz w:val="24"/>
          <w:rtl/>
        </w:rPr>
        <w:t xml:space="preserve"> לעיל</w:t>
      </w:r>
      <w:r w:rsidRPr="0092687D">
        <w:rPr>
          <w:rFonts w:eastAsia="Calibri"/>
          <w:sz w:val="24"/>
          <w:rtl/>
        </w:rPr>
        <w:t>,</w:t>
      </w:r>
      <w:r w:rsidRPr="0025670D">
        <w:rPr>
          <w:rFonts w:eastAsia="Calibri"/>
          <w:sz w:val="24"/>
          <w:rtl/>
        </w:rPr>
        <w:t xml:space="preserve"> </w:t>
      </w:r>
      <w:r w:rsidRPr="0025670D">
        <w:rPr>
          <w:rFonts w:eastAsia="Calibri" w:hint="cs"/>
          <w:sz w:val="24"/>
          <w:rtl/>
        </w:rPr>
        <w:t>לא</w:t>
      </w:r>
      <w:r w:rsidRPr="0025670D">
        <w:rPr>
          <w:rFonts w:eastAsia="Calibri"/>
          <w:sz w:val="24"/>
          <w:rtl/>
        </w:rPr>
        <w:t xml:space="preserve"> </w:t>
      </w:r>
      <w:r w:rsidRPr="0025670D">
        <w:rPr>
          <w:rFonts w:eastAsia="Calibri" w:hint="cs"/>
          <w:sz w:val="24"/>
          <w:rtl/>
        </w:rPr>
        <w:t>ייגבו</w:t>
      </w:r>
      <w:r w:rsidRPr="0025670D">
        <w:rPr>
          <w:rFonts w:eastAsia="Calibri"/>
          <w:sz w:val="24"/>
          <w:rtl/>
        </w:rPr>
        <w:t xml:space="preserve"> </w:t>
      </w:r>
      <w:r w:rsidRPr="0025670D">
        <w:rPr>
          <w:rFonts w:eastAsia="Calibri" w:hint="cs"/>
          <w:sz w:val="24"/>
          <w:rtl/>
        </w:rPr>
        <w:t>דמי</w:t>
      </w:r>
      <w:r w:rsidRPr="0025670D">
        <w:rPr>
          <w:rFonts w:eastAsia="Calibri"/>
          <w:sz w:val="24"/>
          <w:rtl/>
        </w:rPr>
        <w:t xml:space="preserve"> </w:t>
      </w:r>
      <w:r w:rsidRPr="0025670D">
        <w:rPr>
          <w:rFonts w:eastAsia="Calibri" w:hint="cs"/>
          <w:sz w:val="24"/>
          <w:rtl/>
        </w:rPr>
        <w:t>ניהול</w:t>
      </w:r>
      <w:r w:rsidRPr="0025670D">
        <w:rPr>
          <w:rFonts w:eastAsia="Calibri"/>
          <w:sz w:val="24"/>
          <w:rtl/>
        </w:rPr>
        <w:t xml:space="preserve"> </w:t>
      </w:r>
      <w:r w:rsidRPr="0025670D">
        <w:rPr>
          <w:rFonts w:eastAsia="Calibri" w:hint="cs"/>
          <w:sz w:val="24"/>
          <w:rtl/>
        </w:rPr>
        <w:t>ממבוטחים</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מעמיתים</w:t>
      </w:r>
      <w:r w:rsidRPr="0025670D">
        <w:rPr>
          <w:rFonts w:eastAsia="Calibri"/>
          <w:sz w:val="24"/>
          <w:rtl/>
        </w:rPr>
        <w:t xml:space="preserve"> </w:t>
      </w:r>
      <w:r w:rsidRPr="0025670D">
        <w:rPr>
          <w:rFonts w:eastAsia="Calibri" w:hint="cs"/>
          <w:sz w:val="24"/>
          <w:rtl/>
        </w:rPr>
        <w:t>בעד</w:t>
      </w:r>
      <w:r w:rsidRPr="0025670D">
        <w:rPr>
          <w:rFonts w:eastAsia="Calibri"/>
          <w:sz w:val="24"/>
          <w:rtl/>
        </w:rPr>
        <w:t xml:space="preserve"> </w:t>
      </w:r>
      <w:r w:rsidRPr="0025670D">
        <w:rPr>
          <w:rFonts w:eastAsia="Calibri" w:hint="cs"/>
          <w:sz w:val="24"/>
          <w:rtl/>
        </w:rPr>
        <w:t>הימים</w:t>
      </w:r>
      <w:r w:rsidRPr="0025670D">
        <w:rPr>
          <w:rFonts w:eastAsia="Calibri"/>
          <w:sz w:val="24"/>
          <w:rtl/>
        </w:rPr>
        <w:t xml:space="preserve"> </w:t>
      </w:r>
      <w:r w:rsidRPr="0025670D">
        <w:rPr>
          <w:rFonts w:eastAsia="Calibri" w:hint="cs"/>
          <w:sz w:val="24"/>
          <w:rtl/>
        </w:rPr>
        <w:t>שמתום</w:t>
      </w:r>
      <w:r w:rsidRPr="0025670D">
        <w:rPr>
          <w:rFonts w:eastAsia="Calibri"/>
          <w:sz w:val="24"/>
          <w:rtl/>
        </w:rPr>
        <w:t xml:space="preserve"> </w:t>
      </w:r>
      <w:r w:rsidRPr="0025670D">
        <w:rPr>
          <w:rFonts w:eastAsia="Calibri" w:hint="cs"/>
          <w:sz w:val="24"/>
          <w:rtl/>
        </w:rPr>
        <w:t>התקופה</w:t>
      </w:r>
      <w:r w:rsidRPr="0025670D">
        <w:rPr>
          <w:rFonts w:eastAsia="Calibri"/>
          <w:sz w:val="24"/>
          <w:rtl/>
        </w:rPr>
        <w:t xml:space="preserve"> </w:t>
      </w:r>
      <w:r w:rsidRPr="0025670D">
        <w:rPr>
          <w:rFonts w:eastAsia="Calibri" w:hint="cs"/>
          <w:sz w:val="24"/>
          <w:rtl/>
        </w:rPr>
        <w:t>שנקבעה</w:t>
      </w:r>
      <w:r w:rsidRPr="0025670D">
        <w:rPr>
          <w:rFonts w:eastAsia="Calibri"/>
          <w:sz w:val="24"/>
          <w:rtl/>
        </w:rPr>
        <w:t xml:space="preserve"> </w:t>
      </w:r>
      <w:r w:rsidR="000014DD">
        <w:rPr>
          <w:rFonts w:eastAsia="Calibri" w:hint="cs"/>
          <w:sz w:val="24"/>
          <w:rtl/>
        </w:rPr>
        <w:t>בפסק</w:t>
      </w:r>
      <w:r w:rsidR="0092687D">
        <w:rPr>
          <w:rFonts w:eastAsia="Calibri" w:hint="cs"/>
          <w:sz w:val="24"/>
          <w:rtl/>
        </w:rPr>
        <w:t xml:space="preserve">ת משנה </w:t>
      </w:r>
      <w:r w:rsidR="00AF38E2" w:rsidRPr="0025670D">
        <w:rPr>
          <w:rFonts w:eastAsia="Calibri" w:hint="cs"/>
          <w:sz w:val="24"/>
          <w:rtl/>
        </w:rPr>
        <w:t>(</w:t>
      </w:r>
      <w:r w:rsidR="0092687D">
        <w:rPr>
          <w:rFonts w:eastAsia="Calibri" w:hint="cs"/>
          <w:sz w:val="24"/>
          <w:rtl/>
        </w:rPr>
        <w:t>3</w:t>
      </w:r>
      <w:r w:rsidR="00AF38E2" w:rsidRPr="0025670D">
        <w:rPr>
          <w:rFonts w:eastAsia="Calibri" w:hint="cs"/>
          <w:sz w:val="24"/>
          <w:rtl/>
        </w:rPr>
        <w:t>)(</w:t>
      </w:r>
      <w:r w:rsidR="0092687D">
        <w:rPr>
          <w:rFonts w:eastAsia="Calibri" w:hint="cs"/>
          <w:sz w:val="24"/>
          <w:rtl/>
        </w:rPr>
        <w:t>ב</w:t>
      </w:r>
      <w:r w:rsidR="00AF38E2" w:rsidRPr="0025670D">
        <w:rPr>
          <w:rFonts w:eastAsia="Calibri" w:hint="cs"/>
          <w:sz w:val="24"/>
          <w:rtl/>
        </w:rPr>
        <w:t>)</w:t>
      </w:r>
      <w:r w:rsidRPr="0025670D">
        <w:rPr>
          <w:rFonts w:eastAsia="Calibri"/>
          <w:sz w:val="24"/>
          <w:rtl/>
        </w:rPr>
        <w:t xml:space="preserve"> </w:t>
      </w:r>
      <w:r w:rsidRPr="0025670D">
        <w:rPr>
          <w:rFonts w:eastAsia="Calibri" w:hint="cs"/>
          <w:sz w:val="24"/>
          <w:rtl/>
        </w:rPr>
        <w:t>ועד</w:t>
      </w:r>
      <w:r w:rsidRPr="0025670D">
        <w:rPr>
          <w:rFonts w:eastAsia="Calibri"/>
          <w:sz w:val="24"/>
          <w:rtl/>
        </w:rPr>
        <w:t xml:space="preserve"> </w:t>
      </w:r>
      <w:r w:rsidRPr="0025670D">
        <w:rPr>
          <w:rFonts w:eastAsia="Calibri" w:hint="cs"/>
          <w:sz w:val="24"/>
          <w:rtl/>
        </w:rPr>
        <w:t>למועד</w:t>
      </w:r>
      <w:r w:rsidRPr="0025670D">
        <w:rPr>
          <w:rFonts w:eastAsia="Calibri"/>
          <w:sz w:val="24"/>
          <w:rtl/>
        </w:rPr>
        <w:t xml:space="preserve"> </w:t>
      </w:r>
      <w:r w:rsidRPr="0025670D">
        <w:rPr>
          <w:rFonts w:eastAsia="Calibri" w:hint="cs"/>
          <w:sz w:val="24"/>
          <w:rtl/>
        </w:rPr>
        <w:t>שבו</w:t>
      </w:r>
      <w:r w:rsidRPr="0025670D">
        <w:rPr>
          <w:rFonts w:eastAsia="Calibri"/>
          <w:sz w:val="24"/>
          <w:rtl/>
        </w:rPr>
        <w:t xml:space="preserve"> </w:t>
      </w:r>
      <w:r w:rsidRPr="0025670D">
        <w:rPr>
          <w:rFonts w:eastAsia="Calibri" w:hint="cs"/>
          <w:sz w:val="24"/>
          <w:rtl/>
        </w:rPr>
        <w:t>תוקנה</w:t>
      </w:r>
      <w:r w:rsidRPr="0025670D">
        <w:rPr>
          <w:rFonts w:eastAsia="Calibri"/>
          <w:sz w:val="24"/>
          <w:rtl/>
        </w:rPr>
        <w:t xml:space="preserve"> </w:t>
      </w:r>
      <w:r w:rsidRPr="0025670D">
        <w:rPr>
          <w:rFonts w:eastAsia="Calibri" w:hint="cs"/>
          <w:sz w:val="24"/>
          <w:rtl/>
        </w:rPr>
        <w:t>החריגה</w:t>
      </w:r>
      <w:r w:rsidRPr="0025670D">
        <w:rPr>
          <w:rFonts w:eastAsia="Calibri"/>
          <w:sz w:val="24"/>
          <w:rtl/>
        </w:rPr>
        <w:t xml:space="preserve">, </w:t>
      </w:r>
      <w:r w:rsidRPr="0025670D">
        <w:rPr>
          <w:rFonts w:eastAsia="Calibri" w:hint="cs"/>
          <w:sz w:val="24"/>
          <w:rtl/>
        </w:rPr>
        <w:t>בגין</w:t>
      </w:r>
      <w:r w:rsidRPr="0025670D">
        <w:rPr>
          <w:rFonts w:eastAsia="Calibri"/>
          <w:sz w:val="24"/>
          <w:rtl/>
        </w:rPr>
        <w:t xml:space="preserve"> </w:t>
      </w:r>
      <w:r w:rsidRPr="0025670D">
        <w:rPr>
          <w:rFonts w:eastAsia="Calibri" w:hint="cs"/>
          <w:sz w:val="24"/>
          <w:rtl/>
        </w:rPr>
        <w:t>האחזקות</w:t>
      </w:r>
      <w:r w:rsidRPr="0025670D">
        <w:rPr>
          <w:rFonts w:eastAsia="Calibri"/>
          <w:sz w:val="24"/>
          <w:rtl/>
        </w:rPr>
        <w:t xml:space="preserve"> </w:t>
      </w:r>
      <w:r w:rsidRPr="0025670D">
        <w:rPr>
          <w:rFonts w:eastAsia="Calibri" w:hint="cs"/>
          <w:sz w:val="24"/>
          <w:rtl/>
        </w:rPr>
        <w:t>החורגות</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המשקיע</w:t>
      </w:r>
      <w:r w:rsidRPr="0025670D">
        <w:rPr>
          <w:rFonts w:eastAsia="Calibri"/>
          <w:sz w:val="24"/>
          <w:rtl/>
        </w:rPr>
        <w:t xml:space="preserve"> </w:t>
      </w:r>
      <w:r w:rsidRPr="0025670D">
        <w:rPr>
          <w:rFonts w:eastAsia="Calibri" w:hint="cs"/>
          <w:sz w:val="24"/>
          <w:rtl/>
        </w:rPr>
        <w:t>המוסדי</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קבוצת</w:t>
      </w:r>
      <w:r w:rsidRPr="0025670D">
        <w:rPr>
          <w:rFonts w:eastAsia="Calibri"/>
          <w:sz w:val="24"/>
          <w:rtl/>
        </w:rPr>
        <w:t xml:space="preserve"> </w:t>
      </w:r>
      <w:r w:rsidRPr="0025670D">
        <w:rPr>
          <w:rFonts w:eastAsia="Calibri" w:hint="cs"/>
          <w:sz w:val="24"/>
          <w:rtl/>
        </w:rPr>
        <w:t>המשקיעים</w:t>
      </w:r>
      <w:r w:rsidRPr="0025670D">
        <w:rPr>
          <w:rFonts w:eastAsia="Calibri"/>
          <w:sz w:val="24"/>
          <w:rtl/>
        </w:rPr>
        <w:t xml:space="preserve">, </w:t>
      </w:r>
      <w:r w:rsidRPr="0025670D">
        <w:rPr>
          <w:rFonts w:eastAsia="Calibri" w:hint="cs"/>
          <w:sz w:val="24"/>
          <w:rtl/>
        </w:rPr>
        <w:t>לפי</w:t>
      </w:r>
      <w:r w:rsidRPr="0025670D">
        <w:rPr>
          <w:rFonts w:eastAsia="Calibri"/>
          <w:sz w:val="24"/>
          <w:rtl/>
        </w:rPr>
        <w:t xml:space="preserve"> </w:t>
      </w:r>
      <w:r w:rsidRPr="0025670D">
        <w:rPr>
          <w:rFonts w:eastAsia="Calibri" w:hint="cs"/>
          <w:sz w:val="24"/>
          <w:rtl/>
        </w:rPr>
        <w:t>העניין</w:t>
      </w:r>
      <w:r w:rsidRPr="0025670D">
        <w:rPr>
          <w:rFonts w:eastAsia="Calibri"/>
          <w:sz w:val="24"/>
          <w:rtl/>
        </w:rPr>
        <w:t xml:space="preserve">, </w:t>
      </w:r>
      <w:r w:rsidRPr="0025670D">
        <w:rPr>
          <w:rFonts w:eastAsia="Calibri" w:hint="cs"/>
          <w:sz w:val="24"/>
          <w:rtl/>
        </w:rPr>
        <w:t>בנכס</w:t>
      </w:r>
      <w:r w:rsidRPr="0025670D">
        <w:rPr>
          <w:rFonts w:eastAsia="Calibri"/>
          <w:sz w:val="24"/>
          <w:rtl/>
        </w:rPr>
        <w:t xml:space="preserve"> </w:t>
      </w:r>
      <w:r w:rsidRPr="0025670D">
        <w:rPr>
          <w:rFonts w:eastAsia="Calibri" w:hint="cs"/>
          <w:sz w:val="24"/>
          <w:rtl/>
        </w:rPr>
        <w:t>שבו</w:t>
      </w:r>
      <w:r w:rsidRPr="0025670D">
        <w:rPr>
          <w:rFonts w:eastAsia="Calibri"/>
          <w:sz w:val="24"/>
          <w:rtl/>
        </w:rPr>
        <w:t xml:space="preserve"> </w:t>
      </w:r>
      <w:r w:rsidRPr="0025670D">
        <w:rPr>
          <w:rFonts w:eastAsia="Calibri" w:hint="cs"/>
          <w:sz w:val="24"/>
          <w:rtl/>
        </w:rPr>
        <w:t>נוצרה</w:t>
      </w:r>
      <w:r w:rsidRPr="0025670D">
        <w:rPr>
          <w:rFonts w:eastAsia="Calibri"/>
          <w:sz w:val="24"/>
          <w:rtl/>
        </w:rPr>
        <w:t xml:space="preserve"> </w:t>
      </w:r>
      <w:r w:rsidRPr="0025670D">
        <w:rPr>
          <w:rFonts w:eastAsia="Calibri" w:hint="cs"/>
          <w:sz w:val="24"/>
          <w:rtl/>
        </w:rPr>
        <w:t>החריגה</w:t>
      </w:r>
      <w:r w:rsidRPr="0025670D">
        <w:rPr>
          <w:rFonts w:eastAsia="Calibri"/>
          <w:sz w:val="24"/>
          <w:rtl/>
        </w:rPr>
        <w:t>; נגבו דמי ניהול כאמור, יוחזרו דמי הניהול</w:t>
      </w:r>
      <w:r w:rsidRPr="0025670D">
        <w:rPr>
          <w:rFonts w:eastAsia="Calibri" w:hint="cs"/>
          <w:sz w:val="24"/>
          <w:rtl/>
        </w:rPr>
        <w:t xml:space="preserve"> לנכסי המשקיע המוסדי. </w:t>
      </w:r>
    </w:p>
    <w:p w14:paraId="4F552177" w14:textId="77777777" w:rsidR="00AF2C3F" w:rsidRPr="0025670D" w:rsidRDefault="00AF2C3F" w:rsidP="00B757F3">
      <w:pPr>
        <w:pStyle w:val="a0"/>
        <w:numPr>
          <w:ilvl w:val="3"/>
          <w:numId w:val="1869"/>
        </w:numPr>
        <w:spacing w:line="360" w:lineRule="auto"/>
        <w:rPr>
          <w:rFonts w:eastAsia="Calibri"/>
          <w:sz w:val="24"/>
        </w:rPr>
      </w:pPr>
      <w:r w:rsidRPr="0025670D">
        <w:rPr>
          <w:rFonts w:eastAsia="Calibri" w:hint="cs"/>
          <w:sz w:val="24"/>
          <w:rtl/>
        </w:rPr>
        <w:t>לגבי חריגה אקטיבית - לא תוקנה החריגה תוך 5 ימי עסקים מהמועד בו נוצרה החריגה, לא ייגבו דמי ניהול ממבוטחים</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מעמיתים</w:t>
      </w:r>
      <w:r w:rsidRPr="0025670D">
        <w:rPr>
          <w:rFonts w:eastAsia="Calibri"/>
          <w:sz w:val="24"/>
          <w:rtl/>
        </w:rPr>
        <w:t xml:space="preserve"> </w:t>
      </w:r>
      <w:r w:rsidRPr="0025670D">
        <w:rPr>
          <w:rFonts w:eastAsia="Calibri" w:hint="cs"/>
          <w:sz w:val="24"/>
          <w:rtl/>
        </w:rPr>
        <w:t>בעד</w:t>
      </w:r>
      <w:r w:rsidRPr="0025670D">
        <w:rPr>
          <w:rFonts w:eastAsia="Calibri"/>
          <w:sz w:val="24"/>
          <w:rtl/>
        </w:rPr>
        <w:t xml:space="preserve"> </w:t>
      </w:r>
      <w:r w:rsidRPr="0025670D">
        <w:rPr>
          <w:rFonts w:eastAsia="Calibri" w:hint="cs"/>
          <w:sz w:val="24"/>
          <w:rtl/>
        </w:rPr>
        <w:t>הימים</w:t>
      </w:r>
      <w:r w:rsidRPr="0025670D">
        <w:rPr>
          <w:rFonts w:eastAsia="Calibri"/>
          <w:sz w:val="24"/>
          <w:rtl/>
        </w:rPr>
        <w:t xml:space="preserve"> </w:t>
      </w:r>
      <w:r w:rsidRPr="0025670D">
        <w:rPr>
          <w:rFonts w:eastAsia="Calibri" w:hint="cs"/>
          <w:sz w:val="24"/>
          <w:rtl/>
        </w:rPr>
        <w:t>שמתום</w:t>
      </w:r>
      <w:r w:rsidRPr="0025670D">
        <w:rPr>
          <w:rFonts w:eastAsia="Calibri"/>
          <w:sz w:val="24"/>
          <w:rtl/>
        </w:rPr>
        <w:t xml:space="preserve"> </w:t>
      </w:r>
      <w:r w:rsidRPr="0025670D">
        <w:rPr>
          <w:rFonts w:eastAsia="Calibri" w:hint="cs"/>
          <w:sz w:val="24"/>
          <w:rtl/>
        </w:rPr>
        <w:t>התקופה</w:t>
      </w:r>
      <w:r w:rsidRPr="0025670D">
        <w:rPr>
          <w:rFonts w:eastAsia="Calibri"/>
          <w:sz w:val="24"/>
          <w:rtl/>
        </w:rPr>
        <w:t xml:space="preserve"> </w:t>
      </w:r>
      <w:r w:rsidRPr="0025670D">
        <w:rPr>
          <w:rFonts w:eastAsia="Calibri" w:hint="cs"/>
          <w:sz w:val="24"/>
          <w:rtl/>
        </w:rPr>
        <w:t>של 5 ימי עסקים מהמועד בו נוצרה החריגה</w:t>
      </w:r>
      <w:r w:rsidRPr="0025670D">
        <w:rPr>
          <w:rFonts w:eastAsia="Calibri"/>
          <w:sz w:val="24"/>
          <w:rtl/>
        </w:rPr>
        <w:t xml:space="preserve"> </w:t>
      </w:r>
      <w:r w:rsidRPr="0025670D">
        <w:rPr>
          <w:rFonts w:eastAsia="Calibri" w:hint="cs"/>
          <w:sz w:val="24"/>
          <w:rtl/>
        </w:rPr>
        <w:t>ועד</w:t>
      </w:r>
      <w:r w:rsidRPr="0025670D">
        <w:rPr>
          <w:rFonts w:eastAsia="Calibri"/>
          <w:sz w:val="24"/>
          <w:rtl/>
        </w:rPr>
        <w:t xml:space="preserve"> </w:t>
      </w:r>
      <w:r w:rsidRPr="0025670D">
        <w:rPr>
          <w:rFonts w:eastAsia="Calibri" w:hint="cs"/>
          <w:sz w:val="24"/>
          <w:rtl/>
        </w:rPr>
        <w:t>למועד</w:t>
      </w:r>
      <w:r w:rsidRPr="0025670D">
        <w:rPr>
          <w:rFonts w:eastAsia="Calibri"/>
          <w:sz w:val="24"/>
          <w:rtl/>
        </w:rPr>
        <w:t xml:space="preserve"> </w:t>
      </w:r>
      <w:r w:rsidRPr="0025670D">
        <w:rPr>
          <w:rFonts w:eastAsia="Calibri" w:hint="cs"/>
          <w:sz w:val="24"/>
          <w:rtl/>
        </w:rPr>
        <w:t>שבו</w:t>
      </w:r>
      <w:r w:rsidRPr="0025670D">
        <w:rPr>
          <w:rFonts w:eastAsia="Calibri"/>
          <w:sz w:val="24"/>
          <w:rtl/>
        </w:rPr>
        <w:t xml:space="preserve"> </w:t>
      </w:r>
      <w:r w:rsidRPr="0025670D">
        <w:rPr>
          <w:rFonts w:eastAsia="Calibri" w:hint="cs"/>
          <w:sz w:val="24"/>
          <w:rtl/>
        </w:rPr>
        <w:t>תוקנה</w:t>
      </w:r>
      <w:r w:rsidRPr="0025670D">
        <w:rPr>
          <w:rFonts w:eastAsia="Calibri"/>
          <w:sz w:val="24"/>
          <w:rtl/>
        </w:rPr>
        <w:t xml:space="preserve"> </w:t>
      </w:r>
      <w:r w:rsidRPr="0025670D">
        <w:rPr>
          <w:rFonts w:eastAsia="Calibri" w:hint="cs"/>
          <w:sz w:val="24"/>
          <w:rtl/>
        </w:rPr>
        <w:t>החריגה</w:t>
      </w:r>
      <w:r w:rsidRPr="0025670D">
        <w:rPr>
          <w:rFonts w:eastAsia="Calibri"/>
          <w:sz w:val="24"/>
          <w:rtl/>
        </w:rPr>
        <w:t xml:space="preserve">, </w:t>
      </w:r>
      <w:r w:rsidRPr="0025670D">
        <w:rPr>
          <w:rFonts w:eastAsia="Calibri" w:hint="cs"/>
          <w:sz w:val="24"/>
          <w:rtl/>
        </w:rPr>
        <w:t>בגין</w:t>
      </w:r>
      <w:r w:rsidRPr="0025670D">
        <w:rPr>
          <w:rFonts w:eastAsia="Calibri"/>
          <w:sz w:val="24"/>
          <w:rtl/>
        </w:rPr>
        <w:t xml:space="preserve"> </w:t>
      </w:r>
      <w:r w:rsidRPr="0025670D">
        <w:rPr>
          <w:rFonts w:eastAsia="Calibri" w:hint="cs"/>
          <w:sz w:val="24"/>
          <w:rtl/>
        </w:rPr>
        <w:t>האחזקות</w:t>
      </w:r>
      <w:r w:rsidRPr="0025670D">
        <w:rPr>
          <w:rFonts w:eastAsia="Calibri"/>
          <w:sz w:val="24"/>
          <w:rtl/>
        </w:rPr>
        <w:t xml:space="preserve"> </w:t>
      </w:r>
      <w:r w:rsidRPr="0025670D">
        <w:rPr>
          <w:rFonts w:eastAsia="Calibri" w:hint="cs"/>
          <w:sz w:val="24"/>
          <w:rtl/>
        </w:rPr>
        <w:t>החורגות</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המשקיע</w:t>
      </w:r>
      <w:r w:rsidRPr="0025670D">
        <w:rPr>
          <w:rFonts w:eastAsia="Calibri"/>
          <w:sz w:val="24"/>
          <w:rtl/>
        </w:rPr>
        <w:t xml:space="preserve"> </w:t>
      </w:r>
      <w:r w:rsidRPr="0025670D">
        <w:rPr>
          <w:rFonts w:eastAsia="Calibri" w:hint="cs"/>
          <w:sz w:val="24"/>
          <w:rtl/>
        </w:rPr>
        <w:t>המוסדי</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קבוצת</w:t>
      </w:r>
      <w:r w:rsidRPr="0025670D">
        <w:rPr>
          <w:rFonts w:eastAsia="Calibri"/>
          <w:sz w:val="24"/>
          <w:rtl/>
        </w:rPr>
        <w:t xml:space="preserve"> </w:t>
      </w:r>
      <w:r w:rsidRPr="0025670D">
        <w:rPr>
          <w:rFonts w:eastAsia="Calibri" w:hint="cs"/>
          <w:sz w:val="24"/>
          <w:rtl/>
        </w:rPr>
        <w:t>המשקיעים</w:t>
      </w:r>
      <w:r w:rsidRPr="0025670D">
        <w:rPr>
          <w:rFonts w:eastAsia="Calibri"/>
          <w:sz w:val="24"/>
          <w:rtl/>
        </w:rPr>
        <w:t xml:space="preserve">, </w:t>
      </w:r>
      <w:r w:rsidRPr="0025670D">
        <w:rPr>
          <w:rFonts w:eastAsia="Calibri" w:hint="cs"/>
          <w:sz w:val="24"/>
          <w:rtl/>
        </w:rPr>
        <w:t>לפי</w:t>
      </w:r>
      <w:r w:rsidRPr="0025670D">
        <w:rPr>
          <w:rFonts w:eastAsia="Calibri"/>
          <w:sz w:val="24"/>
          <w:rtl/>
        </w:rPr>
        <w:t xml:space="preserve"> </w:t>
      </w:r>
      <w:r w:rsidRPr="0025670D">
        <w:rPr>
          <w:rFonts w:eastAsia="Calibri" w:hint="cs"/>
          <w:sz w:val="24"/>
          <w:rtl/>
        </w:rPr>
        <w:t>העניין</w:t>
      </w:r>
      <w:r w:rsidRPr="0025670D">
        <w:rPr>
          <w:rFonts w:eastAsia="Calibri"/>
          <w:sz w:val="24"/>
          <w:rtl/>
        </w:rPr>
        <w:t xml:space="preserve">, </w:t>
      </w:r>
      <w:r w:rsidRPr="0025670D">
        <w:rPr>
          <w:rFonts w:eastAsia="Calibri" w:hint="cs"/>
          <w:sz w:val="24"/>
          <w:rtl/>
        </w:rPr>
        <w:t>בנכס</w:t>
      </w:r>
      <w:r w:rsidRPr="0025670D">
        <w:rPr>
          <w:rFonts w:eastAsia="Calibri"/>
          <w:sz w:val="24"/>
          <w:rtl/>
        </w:rPr>
        <w:t xml:space="preserve"> </w:t>
      </w:r>
      <w:r w:rsidRPr="0025670D">
        <w:rPr>
          <w:rFonts w:eastAsia="Calibri" w:hint="cs"/>
          <w:sz w:val="24"/>
          <w:rtl/>
        </w:rPr>
        <w:t>שבו</w:t>
      </w:r>
      <w:r w:rsidRPr="0025670D">
        <w:rPr>
          <w:rFonts w:eastAsia="Calibri"/>
          <w:sz w:val="24"/>
          <w:rtl/>
        </w:rPr>
        <w:t xml:space="preserve"> </w:t>
      </w:r>
      <w:r w:rsidRPr="0025670D">
        <w:rPr>
          <w:rFonts w:eastAsia="Calibri" w:hint="cs"/>
          <w:sz w:val="24"/>
          <w:rtl/>
        </w:rPr>
        <w:t>נוצרה</w:t>
      </w:r>
      <w:r w:rsidRPr="0025670D">
        <w:rPr>
          <w:rFonts w:eastAsia="Calibri"/>
          <w:sz w:val="24"/>
          <w:rtl/>
        </w:rPr>
        <w:t xml:space="preserve"> </w:t>
      </w:r>
      <w:r w:rsidRPr="0025670D">
        <w:rPr>
          <w:rFonts w:eastAsia="Calibri" w:hint="cs"/>
          <w:sz w:val="24"/>
          <w:rtl/>
        </w:rPr>
        <w:t>החריגה</w:t>
      </w:r>
      <w:r w:rsidRPr="0025670D">
        <w:rPr>
          <w:rFonts w:eastAsia="Calibri"/>
          <w:sz w:val="24"/>
          <w:rtl/>
        </w:rPr>
        <w:t>; נגבו דמי ניהול כאמור, יוחזרו דמי הניהול</w:t>
      </w:r>
      <w:r w:rsidRPr="0025670D">
        <w:rPr>
          <w:rFonts w:eastAsia="Calibri" w:hint="cs"/>
          <w:sz w:val="24"/>
          <w:rtl/>
        </w:rPr>
        <w:t xml:space="preserve"> לנכסי המשקיע המוסדי. </w:t>
      </w:r>
    </w:p>
    <w:p w14:paraId="0FF1AED8" w14:textId="4732C80F" w:rsidR="00AF2C3F" w:rsidRPr="0025670D" w:rsidRDefault="00AF2C3F" w:rsidP="00B757F3">
      <w:pPr>
        <w:pStyle w:val="a0"/>
        <w:numPr>
          <w:ilvl w:val="3"/>
          <w:numId w:val="1869"/>
        </w:numPr>
        <w:spacing w:line="360" w:lineRule="auto"/>
        <w:rPr>
          <w:rFonts w:eastAsia="Calibri"/>
          <w:sz w:val="24"/>
        </w:rPr>
      </w:pPr>
      <w:r w:rsidRPr="0025670D">
        <w:rPr>
          <w:rFonts w:eastAsia="Calibri" w:hint="cs"/>
          <w:sz w:val="24"/>
          <w:rtl/>
        </w:rPr>
        <w:t>על</w:t>
      </w:r>
      <w:r w:rsidRPr="0025670D">
        <w:rPr>
          <w:rFonts w:eastAsia="Calibri"/>
          <w:sz w:val="24"/>
          <w:rtl/>
        </w:rPr>
        <w:t xml:space="preserve"> </w:t>
      </w:r>
      <w:r w:rsidRPr="0025670D">
        <w:rPr>
          <w:rFonts w:eastAsia="Calibri" w:hint="cs"/>
          <w:sz w:val="24"/>
          <w:rtl/>
        </w:rPr>
        <w:t>אף</w:t>
      </w:r>
      <w:r w:rsidRPr="0025670D">
        <w:rPr>
          <w:rFonts w:eastAsia="Calibri"/>
          <w:sz w:val="24"/>
          <w:rtl/>
        </w:rPr>
        <w:t xml:space="preserve"> </w:t>
      </w:r>
      <w:r w:rsidRPr="0025670D">
        <w:rPr>
          <w:rFonts w:eastAsia="Calibri" w:hint="cs"/>
          <w:sz w:val="24"/>
          <w:rtl/>
        </w:rPr>
        <w:t>האמור</w:t>
      </w:r>
      <w:r w:rsidRPr="0025670D">
        <w:rPr>
          <w:rFonts w:eastAsia="Calibri"/>
          <w:sz w:val="24"/>
          <w:rtl/>
        </w:rPr>
        <w:t xml:space="preserve"> </w:t>
      </w:r>
      <w:r w:rsidRPr="0025670D">
        <w:rPr>
          <w:rFonts w:eastAsia="Calibri" w:hint="cs"/>
          <w:sz w:val="24"/>
          <w:rtl/>
        </w:rPr>
        <w:t>בפסקאות</w:t>
      </w:r>
      <w:r w:rsidR="000014DD">
        <w:rPr>
          <w:rFonts w:eastAsia="Calibri" w:hint="cs"/>
          <w:sz w:val="24"/>
          <w:rtl/>
        </w:rPr>
        <w:t xml:space="preserve"> משנה</w:t>
      </w:r>
      <w:r w:rsidRPr="0025670D">
        <w:rPr>
          <w:rFonts w:eastAsia="Calibri"/>
          <w:sz w:val="24"/>
          <w:rtl/>
        </w:rPr>
        <w:t xml:space="preserve"> </w:t>
      </w:r>
      <w:r w:rsidR="00AF38E2" w:rsidRPr="0025670D">
        <w:rPr>
          <w:rFonts w:eastAsia="Calibri" w:hint="cs"/>
          <w:sz w:val="24"/>
          <w:rtl/>
        </w:rPr>
        <w:t>(</w:t>
      </w:r>
      <w:r w:rsidR="000C6BAC">
        <w:rPr>
          <w:rFonts w:eastAsia="Calibri" w:hint="cs"/>
          <w:sz w:val="24"/>
          <w:rtl/>
        </w:rPr>
        <w:t>א</w:t>
      </w:r>
      <w:r w:rsidR="00AF38E2" w:rsidRPr="0025670D">
        <w:rPr>
          <w:rFonts w:eastAsia="Calibri" w:hint="cs"/>
          <w:sz w:val="24"/>
          <w:rtl/>
        </w:rPr>
        <w:t>)</w:t>
      </w:r>
      <w:r w:rsidRPr="0025670D">
        <w:rPr>
          <w:rFonts w:eastAsia="Calibri"/>
          <w:sz w:val="24"/>
          <w:rtl/>
        </w:rPr>
        <w:t xml:space="preserve"> </w:t>
      </w:r>
      <w:r w:rsidRPr="0025670D">
        <w:rPr>
          <w:rFonts w:eastAsia="Calibri" w:hint="cs"/>
          <w:sz w:val="24"/>
          <w:rtl/>
        </w:rPr>
        <w:t xml:space="preserve">ו- </w:t>
      </w:r>
      <w:r w:rsidR="00AF38E2" w:rsidRPr="0025670D">
        <w:rPr>
          <w:rFonts w:eastAsia="Calibri" w:hint="cs"/>
          <w:sz w:val="24"/>
          <w:rtl/>
        </w:rPr>
        <w:t>(</w:t>
      </w:r>
      <w:r w:rsidR="000C6BAC">
        <w:rPr>
          <w:rFonts w:eastAsia="Calibri" w:hint="cs"/>
          <w:sz w:val="24"/>
          <w:rtl/>
        </w:rPr>
        <w:t>ב</w:t>
      </w:r>
      <w:r w:rsidR="00AF38E2" w:rsidRPr="0025670D">
        <w:rPr>
          <w:rFonts w:eastAsia="Calibri" w:hint="cs"/>
          <w:sz w:val="24"/>
          <w:rtl/>
        </w:rPr>
        <w:t>)</w:t>
      </w:r>
      <w:r w:rsidRPr="0025670D">
        <w:rPr>
          <w:rFonts w:eastAsia="Calibri" w:hint="cs"/>
          <w:sz w:val="24"/>
          <w:rtl/>
        </w:rPr>
        <w:t xml:space="preserve"> לעיל</w:t>
      </w:r>
      <w:r w:rsidRPr="0025670D">
        <w:rPr>
          <w:rFonts w:eastAsia="Calibri"/>
          <w:sz w:val="24"/>
          <w:rtl/>
        </w:rPr>
        <w:t xml:space="preserve">, </w:t>
      </w:r>
      <w:r w:rsidRPr="0025670D">
        <w:rPr>
          <w:rFonts w:eastAsia="Calibri" w:hint="cs"/>
          <w:sz w:val="24"/>
          <w:rtl/>
        </w:rPr>
        <w:t>חברה</w:t>
      </w:r>
      <w:r w:rsidRPr="0025670D">
        <w:rPr>
          <w:rFonts w:eastAsia="Calibri"/>
          <w:sz w:val="24"/>
          <w:rtl/>
        </w:rPr>
        <w:t xml:space="preserve"> </w:t>
      </w:r>
      <w:r w:rsidRPr="0025670D">
        <w:rPr>
          <w:rFonts w:eastAsia="Calibri" w:hint="cs"/>
          <w:sz w:val="24"/>
          <w:rtl/>
        </w:rPr>
        <w:t>מנהלת</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קופת</w:t>
      </w:r>
      <w:r w:rsidRPr="0025670D">
        <w:rPr>
          <w:rFonts w:eastAsia="Calibri"/>
          <w:sz w:val="24"/>
          <w:rtl/>
        </w:rPr>
        <w:t xml:space="preserve"> </w:t>
      </w:r>
      <w:r w:rsidRPr="0025670D">
        <w:rPr>
          <w:rFonts w:eastAsia="Calibri" w:hint="cs"/>
          <w:sz w:val="24"/>
          <w:rtl/>
        </w:rPr>
        <w:t>גמל</w:t>
      </w:r>
      <w:r w:rsidRPr="0025670D">
        <w:rPr>
          <w:rFonts w:eastAsia="Calibri"/>
          <w:sz w:val="24"/>
          <w:rtl/>
        </w:rPr>
        <w:t xml:space="preserve"> </w:t>
      </w:r>
      <w:r w:rsidRPr="0025670D">
        <w:rPr>
          <w:rFonts w:eastAsia="Calibri" w:hint="cs"/>
          <w:sz w:val="24"/>
          <w:rtl/>
        </w:rPr>
        <w:t>ענפית</w:t>
      </w:r>
      <w:r w:rsidRPr="0025670D">
        <w:rPr>
          <w:rFonts w:eastAsia="Calibri"/>
          <w:sz w:val="24"/>
          <w:rtl/>
        </w:rPr>
        <w:t xml:space="preserve"> </w:t>
      </w:r>
      <w:r w:rsidRPr="0025670D">
        <w:rPr>
          <w:rFonts w:eastAsia="Calibri" w:hint="cs"/>
          <w:sz w:val="24"/>
          <w:rtl/>
        </w:rPr>
        <w:t>תהיה</w:t>
      </w:r>
      <w:r w:rsidRPr="0025670D">
        <w:rPr>
          <w:rFonts w:eastAsia="Calibri"/>
          <w:sz w:val="24"/>
          <w:rtl/>
        </w:rPr>
        <w:t xml:space="preserve"> </w:t>
      </w:r>
      <w:r w:rsidRPr="0025670D">
        <w:rPr>
          <w:rFonts w:eastAsia="Calibri" w:hint="cs"/>
          <w:sz w:val="24"/>
          <w:rtl/>
        </w:rPr>
        <w:t>רשאית</w:t>
      </w:r>
      <w:r w:rsidRPr="0025670D">
        <w:rPr>
          <w:rFonts w:eastAsia="Calibri"/>
          <w:sz w:val="24"/>
          <w:rtl/>
        </w:rPr>
        <w:t xml:space="preserve"> </w:t>
      </w:r>
      <w:r w:rsidRPr="0025670D">
        <w:rPr>
          <w:rFonts w:eastAsia="Calibri" w:hint="cs"/>
          <w:sz w:val="24"/>
          <w:rtl/>
        </w:rPr>
        <w:t>לגבות</w:t>
      </w:r>
      <w:r w:rsidRPr="0025670D">
        <w:rPr>
          <w:rFonts w:eastAsia="Calibri"/>
          <w:sz w:val="24"/>
          <w:rtl/>
        </w:rPr>
        <w:t xml:space="preserve"> </w:t>
      </w:r>
      <w:r w:rsidRPr="0025670D">
        <w:rPr>
          <w:rFonts w:eastAsia="Calibri" w:hint="cs"/>
          <w:sz w:val="24"/>
          <w:rtl/>
        </w:rPr>
        <w:t>דמי</w:t>
      </w:r>
      <w:r w:rsidRPr="0025670D">
        <w:rPr>
          <w:rFonts w:eastAsia="Calibri"/>
          <w:sz w:val="24"/>
          <w:rtl/>
        </w:rPr>
        <w:t xml:space="preserve"> </w:t>
      </w:r>
      <w:r w:rsidRPr="0025670D">
        <w:rPr>
          <w:rFonts w:eastAsia="Calibri" w:hint="cs"/>
          <w:sz w:val="24"/>
          <w:rtl/>
        </w:rPr>
        <w:t>ניהול</w:t>
      </w:r>
      <w:r w:rsidRPr="0025670D">
        <w:rPr>
          <w:rFonts w:eastAsia="Calibri"/>
          <w:sz w:val="24"/>
          <w:rtl/>
        </w:rPr>
        <w:t xml:space="preserve"> </w:t>
      </w:r>
      <w:r w:rsidRPr="0025670D">
        <w:rPr>
          <w:rFonts w:eastAsia="Calibri" w:hint="cs"/>
          <w:sz w:val="24"/>
          <w:rtl/>
        </w:rPr>
        <w:t>אך</w:t>
      </w:r>
      <w:r w:rsidRPr="0025670D">
        <w:rPr>
          <w:rFonts w:eastAsia="Calibri"/>
          <w:sz w:val="24"/>
          <w:rtl/>
        </w:rPr>
        <w:t xml:space="preserve"> </w:t>
      </w:r>
      <w:r w:rsidRPr="0025670D">
        <w:rPr>
          <w:rFonts w:eastAsia="Calibri" w:hint="cs"/>
          <w:sz w:val="24"/>
          <w:rtl/>
        </w:rPr>
        <w:t>לא</w:t>
      </w:r>
      <w:r w:rsidRPr="0025670D">
        <w:rPr>
          <w:rFonts w:eastAsia="Calibri"/>
          <w:sz w:val="24"/>
          <w:rtl/>
        </w:rPr>
        <w:t xml:space="preserve"> </w:t>
      </w:r>
      <w:r w:rsidRPr="0025670D">
        <w:rPr>
          <w:rFonts w:eastAsia="Calibri" w:hint="cs"/>
          <w:sz w:val="24"/>
          <w:rtl/>
        </w:rPr>
        <w:t>תצרף</w:t>
      </w:r>
      <w:r w:rsidRPr="0025670D">
        <w:rPr>
          <w:rFonts w:eastAsia="Calibri"/>
          <w:sz w:val="24"/>
          <w:rtl/>
        </w:rPr>
        <w:t xml:space="preserve"> </w:t>
      </w:r>
      <w:r w:rsidRPr="0025670D">
        <w:rPr>
          <w:rFonts w:eastAsia="Calibri" w:hint="cs"/>
          <w:sz w:val="24"/>
          <w:rtl/>
        </w:rPr>
        <w:t>אליה</w:t>
      </w:r>
      <w:r w:rsidRPr="0025670D">
        <w:rPr>
          <w:rFonts w:eastAsia="Calibri"/>
          <w:sz w:val="24"/>
          <w:rtl/>
        </w:rPr>
        <w:t xml:space="preserve"> </w:t>
      </w:r>
      <w:r w:rsidRPr="0025670D">
        <w:rPr>
          <w:rFonts w:eastAsia="Calibri" w:hint="cs"/>
          <w:sz w:val="24"/>
          <w:rtl/>
        </w:rPr>
        <w:t>עמיתים</w:t>
      </w:r>
      <w:r w:rsidRPr="0025670D">
        <w:rPr>
          <w:rFonts w:eastAsia="Calibri"/>
          <w:sz w:val="24"/>
          <w:rtl/>
        </w:rPr>
        <w:t xml:space="preserve"> </w:t>
      </w:r>
      <w:r w:rsidRPr="0025670D">
        <w:rPr>
          <w:rFonts w:eastAsia="Calibri" w:hint="cs"/>
          <w:sz w:val="24"/>
          <w:rtl/>
        </w:rPr>
        <w:t>חדשים</w:t>
      </w:r>
      <w:r w:rsidRPr="0025670D">
        <w:rPr>
          <w:rFonts w:eastAsia="Calibri"/>
          <w:sz w:val="24"/>
          <w:rtl/>
        </w:rPr>
        <w:t xml:space="preserve"> </w:t>
      </w:r>
      <w:r w:rsidRPr="0025670D">
        <w:rPr>
          <w:rFonts w:eastAsia="Calibri" w:hint="cs"/>
          <w:sz w:val="24"/>
          <w:rtl/>
        </w:rPr>
        <w:t>עד</w:t>
      </w:r>
      <w:r w:rsidRPr="0025670D">
        <w:rPr>
          <w:rFonts w:eastAsia="Calibri"/>
          <w:sz w:val="24"/>
          <w:rtl/>
        </w:rPr>
        <w:t xml:space="preserve"> </w:t>
      </w:r>
      <w:r w:rsidRPr="0025670D">
        <w:rPr>
          <w:rFonts w:eastAsia="Calibri" w:hint="cs"/>
          <w:sz w:val="24"/>
          <w:rtl/>
        </w:rPr>
        <w:t>למועד</w:t>
      </w:r>
      <w:r w:rsidRPr="0025670D">
        <w:rPr>
          <w:rFonts w:eastAsia="Calibri"/>
          <w:sz w:val="24"/>
          <w:rtl/>
        </w:rPr>
        <w:t xml:space="preserve"> </w:t>
      </w:r>
      <w:r w:rsidRPr="0025670D">
        <w:rPr>
          <w:rFonts w:eastAsia="Calibri" w:hint="cs"/>
          <w:sz w:val="24"/>
          <w:rtl/>
        </w:rPr>
        <w:t>שבו</w:t>
      </w:r>
      <w:r w:rsidRPr="0025670D">
        <w:rPr>
          <w:rFonts w:eastAsia="Calibri"/>
          <w:sz w:val="24"/>
          <w:rtl/>
        </w:rPr>
        <w:t xml:space="preserve"> </w:t>
      </w:r>
      <w:r w:rsidRPr="0025670D">
        <w:rPr>
          <w:rFonts w:eastAsia="Calibri" w:hint="cs"/>
          <w:sz w:val="24"/>
          <w:rtl/>
        </w:rPr>
        <w:t>תוקנה</w:t>
      </w:r>
      <w:r w:rsidRPr="0025670D">
        <w:rPr>
          <w:rFonts w:eastAsia="Calibri"/>
          <w:sz w:val="24"/>
          <w:rtl/>
        </w:rPr>
        <w:t xml:space="preserve"> </w:t>
      </w:r>
      <w:r w:rsidRPr="0025670D">
        <w:rPr>
          <w:rFonts w:eastAsia="Calibri" w:hint="cs"/>
          <w:sz w:val="24"/>
          <w:rtl/>
        </w:rPr>
        <w:t>החריגה</w:t>
      </w:r>
      <w:r w:rsidRPr="0025670D">
        <w:rPr>
          <w:rFonts w:eastAsia="Calibri"/>
          <w:sz w:val="24"/>
          <w:rtl/>
        </w:rPr>
        <w:t>.</w:t>
      </w:r>
    </w:p>
    <w:p w14:paraId="45CD5B6D" w14:textId="77777777" w:rsidR="00AF2C3F" w:rsidRPr="0025670D" w:rsidRDefault="00AF2C3F" w:rsidP="00B757F3">
      <w:pPr>
        <w:pStyle w:val="a0"/>
        <w:numPr>
          <w:ilvl w:val="2"/>
          <w:numId w:val="1869"/>
        </w:numPr>
        <w:spacing w:before="120" w:line="360" w:lineRule="auto"/>
        <w:rPr>
          <w:rFonts w:eastAsia="Calibri"/>
          <w:b/>
          <w:bCs/>
          <w:sz w:val="24"/>
          <w:rtl/>
        </w:rPr>
      </w:pPr>
      <w:r w:rsidRPr="0025670D">
        <w:rPr>
          <w:rFonts w:eastAsia="Calibri" w:hint="cs"/>
          <w:b/>
          <w:bCs/>
          <w:sz w:val="24"/>
          <w:rtl/>
        </w:rPr>
        <w:t>החזר</w:t>
      </w:r>
      <w:r w:rsidRPr="0025670D">
        <w:rPr>
          <w:rFonts w:eastAsia="Calibri"/>
          <w:b/>
          <w:bCs/>
          <w:sz w:val="24"/>
          <w:rtl/>
        </w:rPr>
        <w:t xml:space="preserve"> </w:t>
      </w:r>
      <w:r w:rsidRPr="0025670D">
        <w:rPr>
          <w:rFonts w:eastAsia="Calibri" w:hint="cs"/>
          <w:b/>
          <w:bCs/>
          <w:sz w:val="24"/>
          <w:rtl/>
        </w:rPr>
        <w:t>כספי</w:t>
      </w:r>
      <w:r w:rsidRPr="0025670D">
        <w:rPr>
          <w:rFonts w:eastAsia="Calibri"/>
          <w:b/>
          <w:bCs/>
          <w:sz w:val="24"/>
          <w:rtl/>
        </w:rPr>
        <w:t xml:space="preserve"> </w:t>
      </w:r>
      <w:r w:rsidRPr="0025670D">
        <w:rPr>
          <w:rFonts w:eastAsia="Calibri" w:hint="cs"/>
          <w:b/>
          <w:bCs/>
          <w:sz w:val="24"/>
          <w:rtl/>
        </w:rPr>
        <w:t>בעד</w:t>
      </w:r>
      <w:r w:rsidRPr="0025670D">
        <w:rPr>
          <w:rFonts w:eastAsia="Calibri"/>
          <w:b/>
          <w:bCs/>
          <w:sz w:val="24"/>
          <w:rtl/>
        </w:rPr>
        <w:t xml:space="preserve"> </w:t>
      </w:r>
      <w:r w:rsidRPr="0025670D">
        <w:rPr>
          <w:rFonts w:eastAsia="Calibri" w:hint="cs"/>
          <w:b/>
          <w:bCs/>
          <w:sz w:val="24"/>
          <w:rtl/>
        </w:rPr>
        <w:t>הפסד</w:t>
      </w:r>
      <w:r w:rsidRPr="0025670D">
        <w:rPr>
          <w:rFonts w:eastAsia="Calibri"/>
          <w:b/>
          <w:bCs/>
          <w:sz w:val="24"/>
          <w:rtl/>
        </w:rPr>
        <w:t xml:space="preserve"> </w:t>
      </w:r>
    </w:p>
    <w:p w14:paraId="72393EF5" w14:textId="649440CC" w:rsidR="00AF2C3F" w:rsidRPr="008D6479" w:rsidRDefault="00AF2C3F" w:rsidP="00D5144A">
      <w:pPr>
        <w:tabs>
          <w:tab w:val="num" w:pos="823"/>
        </w:tabs>
        <w:spacing w:line="360" w:lineRule="auto"/>
        <w:ind w:left="1944"/>
        <w:rPr>
          <w:rFonts w:ascii="David" w:hAnsi="Tms Rmn"/>
          <w:color w:val="000000"/>
          <w:sz w:val="24"/>
          <w:rtl/>
          <w:lang w:eastAsia="en-US"/>
        </w:rPr>
      </w:pPr>
      <w:r w:rsidRPr="008D6479">
        <w:rPr>
          <w:rFonts w:eastAsia="Calibri" w:hint="cs"/>
          <w:sz w:val="24"/>
          <w:rtl/>
        </w:rPr>
        <w:t>נוצר</w:t>
      </w:r>
      <w:r w:rsidRPr="008D6479">
        <w:rPr>
          <w:rFonts w:eastAsia="Calibri"/>
          <w:sz w:val="24"/>
          <w:rtl/>
        </w:rPr>
        <w:t xml:space="preserve"> </w:t>
      </w:r>
      <w:r w:rsidRPr="008D6479">
        <w:rPr>
          <w:rFonts w:eastAsia="Calibri" w:hint="cs"/>
          <w:sz w:val="24"/>
          <w:rtl/>
        </w:rPr>
        <w:t>למשקיע</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הפסד</w:t>
      </w:r>
      <w:r w:rsidRPr="008D6479">
        <w:rPr>
          <w:rFonts w:eastAsia="Calibri"/>
          <w:sz w:val="24"/>
          <w:rtl/>
        </w:rPr>
        <w:t xml:space="preserve"> </w:t>
      </w:r>
      <w:r w:rsidRPr="008D6479">
        <w:rPr>
          <w:rFonts w:eastAsia="Calibri" w:hint="cs"/>
          <w:sz w:val="24"/>
          <w:rtl/>
        </w:rPr>
        <w:t>בשל</w:t>
      </w:r>
      <w:r w:rsidRPr="008D6479">
        <w:rPr>
          <w:rFonts w:eastAsia="Calibri"/>
          <w:sz w:val="24"/>
          <w:rtl/>
        </w:rPr>
        <w:t xml:space="preserve"> חריגה אקטיבית – </w:t>
      </w:r>
      <w:r w:rsidRPr="008D6479">
        <w:rPr>
          <w:rFonts w:eastAsia="Calibri" w:hint="cs"/>
          <w:sz w:val="24"/>
          <w:rtl/>
        </w:rPr>
        <w:t xml:space="preserve">תחזיר החברה המנהלת לנכסי קופות הגמל שבניהולה או המבטח לנכסים המוחזקים על ידו לכיסוי התחייבויות תלויות תשואה, לפי העניין, את </w:t>
      </w:r>
      <w:r w:rsidRPr="008D6479">
        <w:rPr>
          <w:rFonts w:eastAsia="Calibri"/>
          <w:sz w:val="24"/>
          <w:rtl/>
        </w:rPr>
        <w:t xml:space="preserve">סכום </w:t>
      </w:r>
      <w:r w:rsidRPr="008D6479">
        <w:rPr>
          <w:rFonts w:eastAsia="Calibri" w:hint="cs"/>
          <w:sz w:val="24"/>
          <w:rtl/>
        </w:rPr>
        <w:t xml:space="preserve">ההפסד </w:t>
      </w:r>
      <w:r w:rsidRPr="008D6479">
        <w:rPr>
          <w:rFonts w:eastAsia="Calibri"/>
          <w:sz w:val="24"/>
          <w:rtl/>
        </w:rPr>
        <w:t xml:space="preserve">הנומינלי </w:t>
      </w:r>
      <w:r w:rsidRPr="008D6479">
        <w:rPr>
          <w:rFonts w:eastAsia="Calibri" w:hint="cs"/>
          <w:sz w:val="24"/>
          <w:rtl/>
        </w:rPr>
        <w:t>בגין הנכס שיצר את החריגה</w:t>
      </w:r>
      <w:r w:rsidRPr="008D6479">
        <w:rPr>
          <w:rFonts w:eastAsia="Calibri"/>
          <w:sz w:val="24"/>
          <w:rtl/>
        </w:rPr>
        <w:t xml:space="preserve"> </w:t>
      </w:r>
      <w:r w:rsidRPr="008D6479">
        <w:rPr>
          <w:rFonts w:eastAsia="Calibri" w:hint="cs"/>
          <w:sz w:val="24"/>
          <w:rtl/>
        </w:rPr>
        <w:t>כאשר</w:t>
      </w:r>
      <w:r w:rsidRPr="008D6479">
        <w:rPr>
          <w:rFonts w:eastAsia="Calibri"/>
          <w:sz w:val="24"/>
          <w:rtl/>
        </w:rPr>
        <w:t xml:space="preserve"> </w:t>
      </w:r>
      <w:r w:rsidRPr="008D6479">
        <w:rPr>
          <w:rFonts w:eastAsia="Calibri" w:hint="cs"/>
          <w:sz w:val="24"/>
          <w:rtl/>
        </w:rPr>
        <w:t>חישוב</w:t>
      </w:r>
      <w:r w:rsidRPr="008D6479">
        <w:rPr>
          <w:rFonts w:eastAsia="Calibri"/>
          <w:sz w:val="24"/>
          <w:rtl/>
        </w:rPr>
        <w:t xml:space="preserve"> </w:t>
      </w:r>
      <w:r w:rsidRPr="008D6479">
        <w:rPr>
          <w:rFonts w:eastAsia="Calibri" w:hint="cs"/>
          <w:sz w:val="24"/>
          <w:rtl/>
        </w:rPr>
        <w:t>הסכום</w:t>
      </w:r>
      <w:r w:rsidRPr="008D6479">
        <w:rPr>
          <w:rFonts w:eastAsia="Calibri"/>
          <w:sz w:val="24"/>
          <w:rtl/>
        </w:rPr>
        <w:t xml:space="preserve"> </w:t>
      </w:r>
      <w:r w:rsidRPr="008D6479">
        <w:rPr>
          <w:rFonts w:eastAsia="Calibri" w:hint="cs"/>
          <w:sz w:val="24"/>
          <w:rtl/>
        </w:rPr>
        <w:t xml:space="preserve">בגין </w:t>
      </w:r>
      <w:proofErr w:type="spellStart"/>
      <w:r w:rsidRPr="008D6479">
        <w:rPr>
          <w:rFonts w:eastAsia="Calibri" w:hint="cs"/>
          <w:sz w:val="24"/>
          <w:rtl/>
        </w:rPr>
        <w:t>ההחזקות</w:t>
      </w:r>
      <w:proofErr w:type="spellEnd"/>
      <w:r w:rsidRPr="008D6479">
        <w:rPr>
          <w:rFonts w:eastAsia="Calibri" w:hint="cs"/>
          <w:sz w:val="24"/>
          <w:rtl/>
        </w:rPr>
        <w:t xml:space="preserve"> החורגות ייעשה</w:t>
      </w:r>
      <w:r w:rsidRPr="008D6479">
        <w:rPr>
          <w:rFonts w:eastAsia="Calibri"/>
          <w:sz w:val="24"/>
          <w:rtl/>
        </w:rPr>
        <w:t xml:space="preserve"> </w:t>
      </w:r>
      <w:r w:rsidRPr="008D6479">
        <w:rPr>
          <w:rFonts w:eastAsia="Calibri" w:hint="cs"/>
          <w:sz w:val="24"/>
          <w:rtl/>
        </w:rPr>
        <w:t>החל</w:t>
      </w:r>
      <w:r w:rsidRPr="008D6479">
        <w:rPr>
          <w:rFonts w:eastAsia="Calibri"/>
          <w:sz w:val="24"/>
          <w:rtl/>
        </w:rPr>
        <w:t xml:space="preserve"> </w:t>
      </w:r>
      <w:r w:rsidRPr="008D6479">
        <w:rPr>
          <w:rFonts w:eastAsia="Calibri" w:hint="cs"/>
          <w:sz w:val="24"/>
          <w:rtl/>
        </w:rPr>
        <w:t>מהמועד</w:t>
      </w:r>
      <w:r w:rsidRPr="008D6479">
        <w:rPr>
          <w:rFonts w:eastAsia="Calibri"/>
          <w:sz w:val="24"/>
          <w:rtl/>
        </w:rPr>
        <w:t xml:space="preserve"> </w:t>
      </w:r>
      <w:r w:rsidRPr="008D6479">
        <w:rPr>
          <w:rFonts w:eastAsia="Calibri" w:hint="cs"/>
          <w:sz w:val="24"/>
          <w:rtl/>
        </w:rPr>
        <w:t>שבו</w:t>
      </w:r>
      <w:r w:rsidRPr="008D6479">
        <w:rPr>
          <w:rFonts w:eastAsia="Calibri"/>
          <w:sz w:val="24"/>
          <w:rtl/>
        </w:rPr>
        <w:t xml:space="preserve"> </w:t>
      </w:r>
      <w:r w:rsidRPr="008D6479">
        <w:rPr>
          <w:rFonts w:eastAsia="Calibri" w:hint="cs"/>
          <w:sz w:val="24"/>
          <w:rtl/>
        </w:rPr>
        <w:t>נוצרה</w:t>
      </w:r>
      <w:r w:rsidRPr="008D6479">
        <w:rPr>
          <w:rFonts w:eastAsia="Calibri"/>
          <w:sz w:val="24"/>
          <w:rtl/>
        </w:rPr>
        <w:t xml:space="preserve"> </w:t>
      </w:r>
      <w:r w:rsidRPr="008D6479">
        <w:rPr>
          <w:rFonts w:eastAsia="Calibri" w:hint="cs"/>
          <w:sz w:val="24"/>
          <w:rtl/>
        </w:rPr>
        <w:t>החריגה</w:t>
      </w:r>
      <w:r w:rsidRPr="008D6479">
        <w:rPr>
          <w:rFonts w:eastAsia="Calibri"/>
          <w:sz w:val="24"/>
          <w:rtl/>
        </w:rPr>
        <w:t xml:space="preserve"> </w:t>
      </w:r>
      <w:r w:rsidRPr="008D6479">
        <w:rPr>
          <w:rFonts w:eastAsia="Calibri" w:hint="cs"/>
          <w:sz w:val="24"/>
          <w:rtl/>
        </w:rPr>
        <w:t>ועד</w:t>
      </w:r>
      <w:r w:rsidRPr="008D6479">
        <w:rPr>
          <w:rFonts w:eastAsia="Calibri"/>
          <w:sz w:val="24"/>
          <w:rtl/>
        </w:rPr>
        <w:t xml:space="preserve"> </w:t>
      </w:r>
      <w:r w:rsidRPr="008D6479">
        <w:rPr>
          <w:rFonts w:eastAsia="Calibri" w:hint="cs"/>
          <w:sz w:val="24"/>
          <w:rtl/>
        </w:rPr>
        <w:t>למועד</w:t>
      </w:r>
      <w:r w:rsidRPr="008D6479">
        <w:rPr>
          <w:rFonts w:eastAsia="Calibri"/>
          <w:sz w:val="24"/>
          <w:rtl/>
        </w:rPr>
        <w:t xml:space="preserve"> </w:t>
      </w:r>
      <w:r w:rsidRPr="008D6479">
        <w:rPr>
          <w:rFonts w:eastAsia="Calibri" w:hint="cs"/>
          <w:sz w:val="24"/>
          <w:rtl/>
        </w:rPr>
        <w:t>שבו</w:t>
      </w:r>
      <w:r w:rsidRPr="008D6479">
        <w:rPr>
          <w:rFonts w:eastAsia="Calibri"/>
          <w:sz w:val="24"/>
          <w:rtl/>
        </w:rPr>
        <w:t xml:space="preserve"> </w:t>
      </w:r>
      <w:r w:rsidRPr="008D6479">
        <w:rPr>
          <w:rFonts w:eastAsia="Calibri" w:hint="cs"/>
          <w:sz w:val="24"/>
          <w:rtl/>
        </w:rPr>
        <w:t>תוקנה</w:t>
      </w:r>
      <w:r w:rsidRPr="008D6479">
        <w:rPr>
          <w:rFonts w:eastAsia="Calibri"/>
          <w:sz w:val="24"/>
          <w:rtl/>
        </w:rPr>
        <w:t xml:space="preserve">. </w:t>
      </w:r>
      <w:r w:rsidR="005104BC">
        <w:rPr>
          <w:rFonts w:eastAsia="Calibri" w:hint="cs"/>
          <w:sz w:val="24"/>
          <w:rtl/>
        </w:rPr>
        <w:t>פסקת משנה זו</w:t>
      </w:r>
      <w:r w:rsidRPr="008D6479">
        <w:rPr>
          <w:rFonts w:eastAsia="Calibri" w:hint="cs"/>
          <w:sz w:val="24"/>
          <w:rtl/>
        </w:rPr>
        <w:t xml:space="preserve"> לא </w:t>
      </w:r>
      <w:r w:rsidR="005104BC">
        <w:rPr>
          <w:rFonts w:eastAsia="Calibri" w:hint="cs"/>
          <w:sz w:val="24"/>
          <w:rtl/>
        </w:rPr>
        <w:t>ת</w:t>
      </w:r>
      <w:r w:rsidRPr="008D6479">
        <w:rPr>
          <w:rFonts w:eastAsia="Calibri" w:hint="cs"/>
          <w:sz w:val="24"/>
          <w:rtl/>
        </w:rPr>
        <w:t>חול על קופת גמל ענפית.</w:t>
      </w:r>
      <w:r w:rsidRPr="008D6479">
        <w:rPr>
          <w:rFonts w:ascii="David" w:hAnsi="Tms Rmn" w:hint="cs"/>
          <w:color w:val="000000"/>
          <w:sz w:val="24"/>
          <w:rtl/>
          <w:lang w:eastAsia="en-US"/>
        </w:rPr>
        <w:t xml:space="preserve"> </w:t>
      </w:r>
    </w:p>
    <w:p w14:paraId="19313F75" w14:textId="76D5F850" w:rsidR="00AF2C3F" w:rsidRPr="0025670D" w:rsidRDefault="00AF2C3F" w:rsidP="009F4358">
      <w:pPr>
        <w:pStyle w:val="a0"/>
        <w:numPr>
          <w:ilvl w:val="2"/>
          <w:numId w:val="1869"/>
        </w:numPr>
        <w:spacing w:before="120" w:line="360" w:lineRule="auto"/>
        <w:ind w:left="2238"/>
        <w:rPr>
          <w:rFonts w:eastAsia="Calibri"/>
          <w:b/>
          <w:sz w:val="24"/>
          <w:rtl/>
        </w:rPr>
      </w:pPr>
      <w:r w:rsidRPr="0025670D">
        <w:rPr>
          <w:rFonts w:eastAsia="Calibri" w:hint="cs"/>
          <w:sz w:val="24"/>
          <w:rtl/>
        </w:rPr>
        <w:lastRenderedPageBreak/>
        <w:t>נכסים</w:t>
      </w:r>
      <w:r w:rsidRPr="0025670D">
        <w:rPr>
          <w:rFonts w:eastAsia="Calibri"/>
          <w:i/>
          <w:iCs/>
          <w:sz w:val="24"/>
          <w:rtl/>
        </w:rPr>
        <w:t xml:space="preserve"> </w:t>
      </w:r>
      <w:r w:rsidRPr="0025670D">
        <w:rPr>
          <w:rFonts w:eastAsia="Calibri" w:hint="cs"/>
          <w:sz w:val="24"/>
          <w:rtl/>
        </w:rPr>
        <w:t>בהם</w:t>
      </w:r>
      <w:r w:rsidRPr="0025670D">
        <w:rPr>
          <w:rFonts w:eastAsia="Calibri"/>
          <w:sz w:val="24"/>
          <w:rtl/>
        </w:rPr>
        <w:t xml:space="preserve"> </w:t>
      </w:r>
      <w:r w:rsidRPr="0025670D">
        <w:rPr>
          <w:rFonts w:eastAsia="Calibri" w:hint="cs"/>
          <w:sz w:val="24"/>
          <w:rtl/>
        </w:rPr>
        <w:t>השקיע</w:t>
      </w:r>
      <w:r w:rsidRPr="0025670D">
        <w:rPr>
          <w:rFonts w:eastAsia="Calibri"/>
          <w:sz w:val="24"/>
          <w:rtl/>
        </w:rPr>
        <w:t xml:space="preserve"> </w:t>
      </w:r>
      <w:r w:rsidRPr="0025670D">
        <w:rPr>
          <w:rFonts w:eastAsia="Calibri" w:hint="cs"/>
          <w:sz w:val="24"/>
          <w:rtl/>
        </w:rPr>
        <w:t>מבטח</w:t>
      </w:r>
      <w:r w:rsidRPr="0025670D">
        <w:rPr>
          <w:rFonts w:eastAsia="Calibri"/>
          <w:sz w:val="24"/>
          <w:rtl/>
        </w:rPr>
        <w:t xml:space="preserve"> </w:t>
      </w:r>
      <w:r w:rsidRPr="0025670D">
        <w:rPr>
          <w:rFonts w:eastAsia="Calibri" w:hint="cs"/>
          <w:sz w:val="24"/>
          <w:rtl/>
        </w:rPr>
        <w:t>כנגד</w:t>
      </w:r>
      <w:r w:rsidRPr="0025670D">
        <w:rPr>
          <w:rFonts w:eastAsia="Calibri"/>
          <w:sz w:val="24"/>
          <w:rtl/>
        </w:rPr>
        <w:t xml:space="preserve"> </w:t>
      </w:r>
      <w:r w:rsidRPr="0025670D">
        <w:rPr>
          <w:rFonts w:eastAsia="Calibri" w:hint="cs"/>
          <w:sz w:val="24"/>
          <w:rtl/>
        </w:rPr>
        <w:t>התחייבויות</w:t>
      </w:r>
      <w:r w:rsidRPr="0025670D">
        <w:rPr>
          <w:rFonts w:eastAsia="Calibri"/>
          <w:sz w:val="24"/>
          <w:rtl/>
        </w:rPr>
        <w:t xml:space="preserve"> </w:t>
      </w:r>
      <w:r w:rsidRPr="0025670D">
        <w:rPr>
          <w:rFonts w:eastAsia="Calibri" w:hint="cs"/>
          <w:sz w:val="24"/>
          <w:rtl/>
        </w:rPr>
        <w:t>שאינן</w:t>
      </w:r>
      <w:r w:rsidRPr="0025670D">
        <w:rPr>
          <w:rFonts w:eastAsia="Calibri"/>
          <w:sz w:val="24"/>
          <w:rtl/>
        </w:rPr>
        <w:t xml:space="preserve"> </w:t>
      </w:r>
      <w:r w:rsidRPr="0025670D">
        <w:rPr>
          <w:rFonts w:eastAsia="Calibri" w:hint="cs"/>
          <w:sz w:val="24"/>
          <w:rtl/>
        </w:rPr>
        <w:t>תלויות</w:t>
      </w:r>
      <w:r w:rsidRPr="0025670D">
        <w:rPr>
          <w:rFonts w:eastAsia="Calibri"/>
          <w:sz w:val="24"/>
          <w:rtl/>
        </w:rPr>
        <w:t xml:space="preserve"> </w:t>
      </w:r>
      <w:r w:rsidRPr="0025670D">
        <w:rPr>
          <w:rFonts w:eastAsia="Calibri" w:hint="cs"/>
          <w:sz w:val="24"/>
          <w:rtl/>
        </w:rPr>
        <w:t>תשואה</w:t>
      </w:r>
      <w:r w:rsidRPr="0025670D">
        <w:rPr>
          <w:rFonts w:eastAsia="Calibri"/>
          <w:sz w:val="24"/>
          <w:rtl/>
        </w:rPr>
        <w:t xml:space="preserve"> </w:t>
      </w:r>
      <w:r w:rsidRPr="0025670D">
        <w:rPr>
          <w:rFonts w:eastAsia="Calibri" w:hint="cs"/>
          <w:sz w:val="24"/>
          <w:rtl/>
        </w:rPr>
        <w:t>שההשקעה</w:t>
      </w:r>
      <w:r w:rsidRPr="0025670D">
        <w:rPr>
          <w:rFonts w:eastAsia="Calibri"/>
          <w:sz w:val="24"/>
          <w:rtl/>
        </w:rPr>
        <w:t xml:space="preserve"> </w:t>
      </w:r>
      <w:r w:rsidRPr="0025670D">
        <w:rPr>
          <w:rFonts w:eastAsia="Calibri" w:hint="cs"/>
          <w:sz w:val="24"/>
          <w:rtl/>
        </w:rPr>
        <w:t>בהם</w:t>
      </w:r>
      <w:r w:rsidRPr="0025670D">
        <w:rPr>
          <w:rFonts w:eastAsia="Calibri"/>
          <w:sz w:val="24"/>
          <w:rtl/>
        </w:rPr>
        <w:t xml:space="preserve"> </w:t>
      </w:r>
      <w:r w:rsidRPr="0025670D">
        <w:rPr>
          <w:rFonts w:eastAsia="Calibri" w:hint="cs"/>
          <w:sz w:val="24"/>
          <w:rtl/>
        </w:rPr>
        <w:t>חורגת</w:t>
      </w:r>
      <w:r w:rsidRPr="0025670D">
        <w:rPr>
          <w:rFonts w:eastAsia="Calibri"/>
          <w:sz w:val="24"/>
          <w:rtl/>
        </w:rPr>
        <w:t xml:space="preserve"> </w:t>
      </w:r>
      <w:r w:rsidRPr="0025670D">
        <w:rPr>
          <w:rFonts w:eastAsia="Calibri" w:hint="cs"/>
          <w:sz w:val="24"/>
          <w:rtl/>
        </w:rPr>
        <w:t>משיעורי</w:t>
      </w:r>
      <w:r w:rsidRPr="0025670D">
        <w:rPr>
          <w:rFonts w:eastAsia="Calibri"/>
          <w:sz w:val="24"/>
          <w:rtl/>
        </w:rPr>
        <w:t xml:space="preserve"> </w:t>
      </w:r>
      <w:r w:rsidRPr="0025670D">
        <w:rPr>
          <w:rFonts w:eastAsia="Calibri" w:hint="cs"/>
          <w:sz w:val="24"/>
          <w:rtl/>
        </w:rPr>
        <w:t>ההשקעה</w:t>
      </w:r>
      <w:r w:rsidRPr="0025670D">
        <w:rPr>
          <w:rFonts w:eastAsia="Calibri"/>
          <w:sz w:val="24"/>
          <w:rtl/>
        </w:rPr>
        <w:t xml:space="preserve"> </w:t>
      </w:r>
      <w:r w:rsidRPr="0025670D">
        <w:rPr>
          <w:rFonts w:eastAsia="Calibri" w:hint="cs"/>
          <w:sz w:val="24"/>
          <w:rtl/>
        </w:rPr>
        <w:t>וממגבלות</w:t>
      </w:r>
      <w:r w:rsidRPr="0025670D">
        <w:rPr>
          <w:rFonts w:eastAsia="Calibri"/>
          <w:sz w:val="24"/>
          <w:rtl/>
        </w:rPr>
        <w:t xml:space="preserve"> </w:t>
      </w:r>
      <w:r w:rsidRPr="0025670D">
        <w:rPr>
          <w:rFonts w:eastAsia="Calibri" w:hint="cs"/>
          <w:sz w:val="24"/>
          <w:rtl/>
        </w:rPr>
        <w:t>ההשקעה</w:t>
      </w:r>
      <w:r w:rsidRPr="0025670D">
        <w:rPr>
          <w:rFonts w:eastAsia="Calibri"/>
          <w:sz w:val="24"/>
          <w:rtl/>
        </w:rPr>
        <w:t xml:space="preserve"> </w:t>
      </w:r>
      <w:r w:rsidRPr="0025670D">
        <w:rPr>
          <w:rFonts w:eastAsia="Calibri" w:hint="cs"/>
          <w:sz w:val="24"/>
          <w:rtl/>
        </w:rPr>
        <w:t>המותרים</w:t>
      </w:r>
      <w:r w:rsidRPr="0025670D">
        <w:rPr>
          <w:rFonts w:eastAsia="Calibri"/>
          <w:sz w:val="24"/>
          <w:rtl/>
        </w:rPr>
        <w:t xml:space="preserve"> </w:t>
      </w:r>
      <w:r w:rsidRPr="0025670D">
        <w:rPr>
          <w:rFonts w:eastAsia="Calibri" w:hint="cs"/>
          <w:sz w:val="24"/>
          <w:rtl/>
        </w:rPr>
        <w:t>לפי</w:t>
      </w:r>
      <w:r w:rsidRPr="0025670D">
        <w:rPr>
          <w:rFonts w:eastAsia="Calibri"/>
          <w:sz w:val="24"/>
          <w:rtl/>
        </w:rPr>
        <w:t xml:space="preserve"> </w:t>
      </w:r>
      <w:r w:rsidRPr="0025670D">
        <w:rPr>
          <w:rFonts w:eastAsia="Calibri" w:hint="cs"/>
          <w:sz w:val="24"/>
          <w:rtl/>
        </w:rPr>
        <w:t>התקנות</w:t>
      </w:r>
      <w:r w:rsidRPr="0025670D">
        <w:rPr>
          <w:rFonts w:eastAsia="Calibri"/>
          <w:sz w:val="24"/>
          <w:rtl/>
        </w:rPr>
        <w:t xml:space="preserve">, ייחשבו כנכסים </w:t>
      </w:r>
      <w:r w:rsidRPr="0025670D">
        <w:rPr>
          <w:rFonts w:eastAsia="Calibri" w:hint="cs"/>
          <w:sz w:val="24"/>
          <w:rtl/>
        </w:rPr>
        <w:t>בלתי</w:t>
      </w:r>
      <w:r w:rsidRPr="0025670D">
        <w:rPr>
          <w:rFonts w:eastAsia="Calibri"/>
          <w:sz w:val="24"/>
          <w:rtl/>
        </w:rPr>
        <w:t xml:space="preserve"> מוכרים כ</w:t>
      </w:r>
      <w:r w:rsidRPr="0025670D">
        <w:rPr>
          <w:rFonts w:eastAsia="Calibri" w:hint="cs"/>
          <w:sz w:val="24"/>
          <w:rtl/>
        </w:rPr>
        <w:t>הגדרתם</w:t>
      </w:r>
      <w:r w:rsidRPr="0025670D">
        <w:rPr>
          <w:rFonts w:eastAsia="Calibri"/>
          <w:sz w:val="24"/>
          <w:rtl/>
        </w:rPr>
        <w:t xml:space="preserve"> בתקנות </w:t>
      </w:r>
      <w:r w:rsidR="00193E9D" w:rsidRPr="0025670D">
        <w:rPr>
          <w:rFonts w:eastAsia="Calibri" w:hint="cs"/>
          <w:sz w:val="24"/>
          <w:rtl/>
        </w:rPr>
        <w:t>הון עצמי של חברת ביטוח.</w:t>
      </w:r>
    </w:p>
    <w:p w14:paraId="115C2820" w14:textId="44ABF7F0" w:rsidR="00AF2C3F" w:rsidRPr="00C235F3" w:rsidRDefault="00AF2C3F" w:rsidP="00D5144A">
      <w:pPr>
        <w:pStyle w:val="2"/>
        <w:numPr>
          <w:ilvl w:val="1"/>
          <w:numId w:val="87"/>
        </w:numPr>
        <w:spacing w:after="120"/>
        <w:rPr>
          <w:rFonts w:eastAsia="Calibri"/>
          <w:b/>
        </w:rPr>
      </w:pPr>
      <w:bookmarkStart w:id="106" w:name="_Toc502745015"/>
      <w:r w:rsidRPr="00D5144A">
        <w:rPr>
          <w:rFonts w:hint="cs"/>
          <w:b/>
          <w:rtl/>
        </w:rPr>
        <w:t>מינוי דירקטור בתאגיד מכוח החזקת אמצעי שליטה של גוף</w:t>
      </w:r>
      <w:r w:rsidRPr="00D5144A">
        <w:rPr>
          <w:b/>
          <w:rtl/>
        </w:rPr>
        <w:t xml:space="preserve"> מוסדי </w:t>
      </w:r>
      <w:r w:rsidRPr="00D5144A">
        <w:rPr>
          <w:rFonts w:hint="cs"/>
          <w:b/>
          <w:rtl/>
        </w:rPr>
        <w:t>בתאגיד</w:t>
      </w:r>
      <w:r w:rsidR="00622D73">
        <w:rPr>
          <w:rStyle w:val="af1"/>
          <w:rFonts w:eastAsia="Calibri"/>
          <w:b/>
        </w:rPr>
        <w:footnoteReference w:id="71"/>
      </w:r>
      <w:bookmarkEnd w:id="106"/>
    </w:p>
    <w:p w14:paraId="177C0515" w14:textId="2A89CA54" w:rsidR="00AF2C3F" w:rsidRPr="00193E9D" w:rsidRDefault="00AF2C3F" w:rsidP="00D5144A">
      <w:pPr>
        <w:pStyle w:val="a0"/>
        <w:numPr>
          <w:ilvl w:val="2"/>
          <w:numId w:val="1828"/>
        </w:numPr>
        <w:spacing w:line="360" w:lineRule="auto"/>
        <w:rPr>
          <w:rFonts w:ascii="Georgia" w:eastAsia="Calibri" w:hAnsi="Georgia"/>
          <w:sz w:val="24"/>
        </w:rPr>
      </w:pPr>
      <w:r w:rsidRPr="00193E9D">
        <w:rPr>
          <w:rFonts w:ascii="Georgia" w:eastAsia="Calibri" w:hAnsi="Georgia" w:hint="cs"/>
          <w:sz w:val="24"/>
          <w:rtl/>
        </w:rPr>
        <w:t>גוף</w:t>
      </w:r>
      <w:r w:rsidRPr="00193E9D">
        <w:rPr>
          <w:rFonts w:ascii="Georgia" w:eastAsia="Calibri" w:hAnsi="Georgia"/>
          <w:sz w:val="24"/>
          <w:rtl/>
        </w:rPr>
        <w:t xml:space="preserve"> </w:t>
      </w:r>
      <w:r w:rsidRPr="00193E9D">
        <w:rPr>
          <w:rFonts w:ascii="Georgia" w:eastAsia="Calibri" w:hAnsi="Georgia" w:hint="cs"/>
          <w:sz w:val="24"/>
          <w:rtl/>
        </w:rPr>
        <w:t>מוסדי</w:t>
      </w:r>
      <w:r w:rsidRPr="00193E9D">
        <w:rPr>
          <w:rFonts w:ascii="Georgia" w:eastAsia="Calibri" w:hAnsi="Georgia"/>
          <w:sz w:val="24"/>
          <w:rtl/>
        </w:rPr>
        <w:t xml:space="preserve"> </w:t>
      </w:r>
      <w:r w:rsidRPr="00193E9D">
        <w:rPr>
          <w:rFonts w:ascii="Georgia" w:eastAsia="Calibri" w:hAnsi="Georgia" w:hint="cs"/>
          <w:sz w:val="24"/>
          <w:rtl/>
        </w:rPr>
        <w:t>רשאי</w:t>
      </w:r>
      <w:r w:rsidRPr="00193E9D">
        <w:rPr>
          <w:rFonts w:ascii="Georgia" w:eastAsia="Calibri" w:hAnsi="Georgia"/>
          <w:sz w:val="24"/>
          <w:rtl/>
        </w:rPr>
        <w:t xml:space="preserve"> </w:t>
      </w:r>
      <w:r w:rsidRPr="00193E9D">
        <w:rPr>
          <w:rFonts w:ascii="Georgia" w:eastAsia="Calibri" w:hAnsi="Georgia" w:hint="cs"/>
          <w:sz w:val="24"/>
          <w:rtl/>
        </w:rPr>
        <w:t>למנות</w:t>
      </w:r>
      <w:r w:rsidRPr="00193E9D">
        <w:rPr>
          <w:rFonts w:ascii="Georgia" w:eastAsia="Calibri" w:hAnsi="Georgia"/>
          <w:sz w:val="24"/>
          <w:rtl/>
        </w:rPr>
        <w:t xml:space="preserve"> </w:t>
      </w:r>
      <w:r w:rsidRPr="00193E9D">
        <w:rPr>
          <w:rFonts w:ascii="Georgia" w:eastAsia="Calibri" w:hAnsi="Georgia" w:hint="cs"/>
          <w:sz w:val="24"/>
          <w:rtl/>
        </w:rPr>
        <w:t>דירקטור</w:t>
      </w:r>
      <w:r w:rsidRPr="00193E9D">
        <w:rPr>
          <w:rFonts w:ascii="Georgia" w:eastAsia="Calibri" w:hAnsi="Georgia"/>
          <w:sz w:val="24"/>
          <w:rtl/>
        </w:rPr>
        <w:t xml:space="preserve"> </w:t>
      </w:r>
      <w:r w:rsidRPr="00193E9D">
        <w:rPr>
          <w:rFonts w:ascii="Georgia" w:eastAsia="Calibri" w:hAnsi="Georgia" w:hint="cs"/>
          <w:sz w:val="24"/>
          <w:rtl/>
        </w:rPr>
        <w:t>בתאגיד</w:t>
      </w:r>
      <w:r w:rsidRPr="00193E9D">
        <w:rPr>
          <w:rFonts w:ascii="Georgia" w:eastAsia="Calibri" w:hAnsi="Georgia"/>
          <w:sz w:val="24"/>
          <w:rtl/>
        </w:rPr>
        <w:t xml:space="preserve"> </w:t>
      </w:r>
      <w:r w:rsidRPr="00193E9D">
        <w:rPr>
          <w:rFonts w:ascii="Georgia" w:eastAsia="Calibri" w:hAnsi="Georgia" w:hint="cs"/>
          <w:sz w:val="24"/>
          <w:rtl/>
        </w:rPr>
        <w:t>מסוים</w:t>
      </w:r>
      <w:r w:rsidRPr="00193E9D">
        <w:rPr>
          <w:rFonts w:ascii="Georgia" w:eastAsia="Calibri" w:hAnsi="Georgia"/>
          <w:sz w:val="24"/>
          <w:rtl/>
        </w:rPr>
        <w:t xml:space="preserve"> </w:t>
      </w:r>
      <w:r w:rsidRPr="00193E9D">
        <w:rPr>
          <w:rFonts w:ascii="Georgia" w:eastAsia="Calibri" w:hAnsi="Georgia" w:hint="cs"/>
          <w:sz w:val="24"/>
          <w:rtl/>
        </w:rPr>
        <w:t>מכוח</w:t>
      </w:r>
      <w:r w:rsidRPr="00193E9D">
        <w:rPr>
          <w:rFonts w:ascii="Georgia" w:eastAsia="Calibri" w:hAnsi="Georgia"/>
          <w:sz w:val="24"/>
          <w:rtl/>
        </w:rPr>
        <w:t xml:space="preserve"> </w:t>
      </w:r>
      <w:r w:rsidRPr="00193E9D">
        <w:rPr>
          <w:rFonts w:ascii="Georgia" w:eastAsia="Calibri" w:hAnsi="Georgia" w:hint="cs"/>
          <w:sz w:val="24"/>
          <w:rtl/>
        </w:rPr>
        <w:t>החזקת</w:t>
      </w:r>
      <w:r w:rsidRPr="00193E9D">
        <w:rPr>
          <w:rFonts w:ascii="Georgia" w:eastAsia="Calibri" w:hAnsi="Georgia"/>
          <w:sz w:val="24"/>
          <w:rtl/>
        </w:rPr>
        <w:t xml:space="preserve"> </w:t>
      </w:r>
      <w:r w:rsidRPr="00193E9D">
        <w:rPr>
          <w:rFonts w:ascii="Georgia" w:eastAsia="Calibri" w:hAnsi="Georgia" w:hint="cs"/>
          <w:sz w:val="24"/>
          <w:rtl/>
        </w:rPr>
        <w:t>אמצעי</w:t>
      </w:r>
      <w:r w:rsidRPr="00193E9D">
        <w:rPr>
          <w:rFonts w:ascii="Georgia" w:eastAsia="Calibri" w:hAnsi="Georgia"/>
          <w:sz w:val="24"/>
          <w:rtl/>
        </w:rPr>
        <w:t xml:space="preserve"> </w:t>
      </w:r>
      <w:r w:rsidRPr="00193E9D">
        <w:rPr>
          <w:rFonts w:ascii="Georgia" w:eastAsia="Calibri" w:hAnsi="Georgia" w:hint="cs"/>
          <w:sz w:val="24"/>
          <w:rtl/>
        </w:rPr>
        <w:t>שליטה</w:t>
      </w:r>
      <w:r w:rsidRPr="00193E9D">
        <w:rPr>
          <w:rFonts w:ascii="Georgia" w:eastAsia="Calibri" w:hAnsi="Georgia"/>
          <w:sz w:val="24"/>
          <w:rtl/>
        </w:rPr>
        <w:t xml:space="preserve"> </w:t>
      </w:r>
      <w:r w:rsidRPr="00193E9D">
        <w:rPr>
          <w:rFonts w:ascii="Georgia" w:eastAsia="Calibri" w:hAnsi="Georgia" w:hint="cs"/>
          <w:sz w:val="24"/>
          <w:rtl/>
        </w:rPr>
        <w:t>בו (להלן</w:t>
      </w:r>
      <w:r w:rsidR="000C136E">
        <w:rPr>
          <w:rFonts w:ascii="Georgia" w:eastAsia="Calibri" w:hAnsi="Georgia" w:hint="cs"/>
          <w:sz w:val="24"/>
          <w:rtl/>
        </w:rPr>
        <w:t xml:space="preserve"> - </w:t>
      </w:r>
      <w:r w:rsidRPr="00193E9D">
        <w:rPr>
          <w:rFonts w:ascii="Georgia" w:eastAsia="Calibri" w:hAnsi="Georgia" w:hint="cs"/>
          <w:b/>
          <w:bCs/>
          <w:sz w:val="24"/>
          <w:rtl/>
        </w:rPr>
        <w:t>דירקטור מטעם הגוף המוסדי</w:t>
      </w:r>
      <w:r w:rsidRPr="00193E9D">
        <w:rPr>
          <w:rFonts w:ascii="Georgia" w:eastAsia="Calibri" w:hAnsi="Georgia" w:hint="cs"/>
          <w:sz w:val="24"/>
          <w:rtl/>
        </w:rPr>
        <w:t>)</w:t>
      </w:r>
      <w:r w:rsidRPr="00193E9D">
        <w:rPr>
          <w:rFonts w:ascii="Georgia" w:eastAsia="Calibri" w:hAnsi="Georgia"/>
          <w:sz w:val="24"/>
          <w:rtl/>
        </w:rPr>
        <w:t xml:space="preserve">, </w:t>
      </w:r>
      <w:r w:rsidRPr="00193E9D">
        <w:rPr>
          <w:rFonts w:ascii="Georgia" w:eastAsia="Calibri" w:hAnsi="Georgia" w:hint="cs"/>
          <w:sz w:val="24"/>
          <w:rtl/>
        </w:rPr>
        <w:t>לאחר שהמינוי</w:t>
      </w:r>
      <w:r w:rsidRPr="00193E9D">
        <w:rPr>
          <w:rFonts w:ascii="Georgia" w:eastAsia="Calibri" w:hAnsi="Georgia"/>
          <w:sz w:val="24"/>
          <w:rtl/>
        </w:rPr>
        <w:t xml:space="preserve"> </w:t>
      </w:r>
      <w:r w:rsidRPr="00193E9D">
        <w:rPr>
          <w:rFonts w:ascii="Georgia" w:eastAsia="Calibri" w:hAnsi="Georgia" w:hint="cs"/>
          <w:sz w:val="24"/>
          <w:rtl/>
        </w:rPr>
        <w:t>אושר</w:t>
      </w:r>
      <w:r w:rsidRPr="00193E9D">
        <w:rPr>
          <w:rFonts w:ascii="Georgia" w:eastAsia="Calibri" w:hAnsi="Georgia"/>
          <w:sz w:val="24"/>
          <w:rtl/>
        </w:rPr>
        <w:t xml:space="preserve"> </w:t>
      </w:r>
      <w:r w:rsidRPr="00193E9D">
        <w:rPr>
          <w:rFonts w:ascii="Georgia" w:eastAsia="Calibri" w:hAnsi="Georgia" w:hint="cs"/>
          <w:sz w:val="24"/>
          <w:rtl/>
        </w:rPr>
        <w:t>על</w:t>
      </w:r>
      <w:r w:rsidRPr="00193E9D">
        <w:rPr>
          <w:rFonts w:ascii="Georgia" w:eastAsia="Calibri" w:hAnsi="Georgia"/>
          <w:sz w:val="24"/>
          <w:rtl/>
        </w:rPr>
        <w:t xml:space="preserve"> </w:t>
      </w:r>
      <w:r w:rsidRPr="00193E9D">
        <w:rPr>
          <w:rFonts w:ascii="Georgia" w:eastAsia="Calibri" w:hAnsi="Georgia" w:hint="cs"/>
          <w:sz w:val="24"/>
          <w:rtl/>
        </w:rPr>
        <w:t>ידי</w:t>
      </w:r>
      <w:r w:rsidRPr="00193E9D">
        <w:rPr>
          <w:rFonts w:ascii="Georgia" w:eastAsia="Calibri" w:hAnsi="Georgia"/>
          <w:sz w:val="24"/>
          <w:rtl/>
        </w:rPr>
        <w:t xml:space="preserve"> </w:t>
      </w:r>
      <w:r w:rsidRPr="00193E9D">
        <w:rPr>
          <w:rFonts w:ascii="Georgia" w:eastAsia="Calibri" w:hAnsi="Georgia" w:hint="cs"/>
          <w:sz w:val="24"/>
          <w:rtl/>
        </w:rPr>
        <w:t>ועדת</w:t>
      </w:r>
      <w:r w:rsidRPr="00193E9D">
        <w:rPr>
          <w:rFonts w:ascii="Georgia" w:eastAsia="Calibri" w:hAnsi="Georgia"/>
          <w:sz w:val="24"/>
          <w:rtl/>
        </w:rPr>
        <w:t xml:space="preserve"> </w:t>
      </w:r>
      <w:r w:rsidRPr="00193E9D">
        <w:rPr>
          <w:rFonts w:ascii="Georgia" w:eastAsia="Calibri" w:hAnsi="Georgia" w:hint="cs"/>
          <w:sz w:val="24"/>
          <w:rtl/>
        </w:rPr>
        <w:t>ההשקעות</w:t>
      </w:r>
      <w:r w:rsidRPr="00193E9D">
        <w:rPr>
          <w:rFonts w:ascii="Georgia" w:eastAsia="Calibri" w:hAnsi="Georgia"/>
          <w:sz w:val="24"/>
          <w:rtl/>
        </w:rPr>
        <w:t xml:space="preserve"> </w:t>
      </w:r>
      <w:r w:rsidRPr="00193E9D">
        <w:rPr>
          <w:rFonts w:ascii="Georgia" w:eastAsia="Calibri" w:hAnsi="Georgia" w:hint="cs"/>
          <w:sz w:val="24"/>
          <w:rtl/>
        </w:rPr>
        <w:t>הרלוונטית של</w:t>
      </w:r>
      <w:r w:rsidRPr="00193E9D">
        <w:rPr>
          <w:rFonts w:ascii="Georgia" w:eastAsia="Calibri" w:hAnsi="Georgia"/>
          <w:sz w:val="24"/>
          <w:rtl/>
        </w:rPr>
        <w:t xml:space="preserve"> </w:t>
      </w:r>
      <w:r w:rsidRPr="00193E9D">
        <w:rPr>
          <w:rFonts w:ascii="Georgia" w:eastAsia="Calibri" w:hAnsi="Georgia" w:hint="cs"/>
          <w:sz w:val="24"/>
          <w:rtl/>
        </w:rPr>
        <w:t>הגוף</w:t>
      </w:r>
      <w:r w:rsidRPr="00193E9D">
        <w:rPr>
          <w:rFonts w:ascii="Georgia" w:eastAsia="Calibri" w:hAnsi="Georgia"/>
          <w:sz w:val="24"/>
          <w:rtl/>
        </w:rPr>
        <w:t xml:space="preserve"> </w:t>
      </w:r>
      <w:r w:rsidRPr="00193E9D">
        <w:rPr>
          <w:rFonts w:ascii="Georgia" w:eastAsia="Calibri" w:hAnsi="Georgia" w:hint="cs"/>
          <w:sz w:val="24"/>
          <w:rtl/>
        </w:rPr>
        <w:t>המוסדי.</w:t>
      </w:r>
    </w:p>
    <w:p w14:paraId="0BDBA59D" w14:textId="77777777" w:rsidR="00AF2C3F" w:rsidRPr="00193E9D" w:rsidRDefault="00AF2C3F" w:rsidP="00D5144A">
      <w:pPr>
        <w:pStyle w:val="a0"/>
        <w:numPr>
          <w:ilvl w:val="2"/>
          <w:numId w:val="1828"/>
        </w:numPr>
        <w:spacing w:line="360" w:lineRule="auto"/>
        <w:rPr>
          <w:rFonts w:ascii="Georgia" w:eastAsia="Calibri" w:hAnsi="Georgia"/>
          <w:sz w:val="24"/>
        </w:rPr>
      </w:pPr>
      <w:r w:rsidRPr="00193E9D">
        <w:rPr>
          <w:rFonts w:ascii="Georgia" w:eastAsia="Calibri" w:hAnsi="Georgia" w:hint="cs"/>
          <w:sz w:val="24"/>
          <w:rtl/>
        </w:rPr>
        <w:t>שכר</w:t>
      </w:r>
      <w:r w:rsidRPr="00193E9D">
        <w:rPr>
          <w:rFonts w:ascii="Georgia" w:eastAsia="Calibri" w:hAnsi="Georgia"/>
          <w:sz w:val="24"/>
          <w:rtl/>
        </w:rPr>
        <w:t xml:space="preserve"> </w:t>
      </w:r>
      <w:r w:rsidRPr="00193E9D">
        <w:rPr>
          <w:rFonts w:ascii="Georgia" w:eastAsia="Calibri" w:hAnsi="Georgia" w:hint="cs"/>
          <w:sz w:val="24"/>
          <w:rtl/>
        </w:rPr>
        <w:t>וכל</w:t>
      </w:r>
      <w:r w:rsidRPr="00193E9D">
        <w:rPr>
          <w:rFonts w:ascii="Georgia" w:eastAsia="Calibri" w:hAnsi="Georgia"/>
          <w:sz w:val="24"/>
          <w:rtl/>
        </w:rPr>
        <w:t xml:space="preserve"> </w:t>
      </w:r>
      <w:r w:rsidRPr="00193E9D">
        <w:rPr>
          <w:rFonts w:ascii="Georgia" w:eastAsia="Calibri" w:hAnsi="Georgia" w:hint="cs"/>
          <w:sz w:val="24"/>
          <w:rtl/>
        </w:rPr>
        <w:t>טובת</w:t>
      </w:r>
      <w:r w:rsidRPr="00193E9D">
        <w:rPr>
          <w:rFonts w:ascii="Georgia" w:eastAsia="Calibri" w:hAnsi="Georgia"/>
          <w:sz w:val="24"/>
          <w:rtl/>
        </w:rPr>
        <w:t xml:space="preserve"> </w:t>
      </w:r>
      <w:r w:rsidRPr="00193E9D">
        <w:rPr>
          <w:rFonts w:ascii="Georgia" w:eastAsia="Calibri" w:hAnsi="Georgia" w:hint="cs"/>
          <w:sz w:val="24"/>
          <w:rtl/>
        </w:rPr>
        <w:t>הנאה</w:t>
      </w:r>
      <w:r w:rsidRPr="00193E9D">
        <w:rPr>
          <w:rFonts w:ascii="Georgia" w:eastAsia="Calibri" w:hAnsi="Georgia"/>
          <w:sz w:val="24"/>
          <w:rtl/>
        </w:rPr>
        <w:t xml:space="preserve"> </w:t>
      </w:r>
      <w:r w:rsidRPr="00193E9D">
        <w:rPr>
          <w:rFonts w:ascii="Georgia" w:eastAsia="Calibri" w:hAnsi="Georgia" w:hint="cs"/>
          <w:sz w:val="24"/>
          <w:rtl/>
        </w:rPr>
        <w:t>אחרת</w:t>
      </w:r>
      <w:r w:rsidRPr="00193E9D">
        <w:rPr>
          <w:rFonts w:ascii="Georgia" w:eastAsia="Calibri" w:hAnsi="Georgia"/>
          <w:sz w:val="24"/>
          <w:rtl/>
        </w:rPr>
        <w:t xml:space="preserve"> </w:t>
      </w:r>
      <w:r w:rsidRPr="00193E9D">
        <w:rPr>
          <w:rFonts w:ascii="Georgia" w:eastAsia="Calibri" w:hAnsi="Georgia" w:hint="cs"/>
          <w:sz w:val="24"/>
          <w:rtl/>
        </w:rPr>
        <w:t>אשר</w:t>
      </w:r>
      <w:r w:rsidRPr="00193E9D">
        <w:rPr>
          <w:rFonts w:ascii="Georgia" w:eastAsia="Calibri" w:hAnsi="Georgia"/>
          <w:sz w:val="24"/>
          <w:rtl/>
        </w:rPr>
        <w:t xml:space="preserve"> </w:t>
      </w:r>
      <w:r w:rsidRPr="00193E9D">
        <w:rPr>
          <w:rFonts w:ascii="Georgia" w:eastAsia="Calibri" w:hAnsi="Georgia" w:hint="cs"/>
          <w:sz w:val="24"/>
          <w:rtl/>
        </w:rPr>
        <w:t>הדירקטור</w:t>
      </w:r>
      <w:r w:rsidRPr="00193E9D">
        <w:rPr>
          <w:rFonts w:ascii="Georgia" w:eastAsia="Calibri" w:hAnsi="Georgia"/>
          <w:sz w:val="24"/>
          <w:rtl/>
        </w:rPr>
        <w:t xml:space="preserve"> </w:t>
      </w:r>
      <w:r w:rsidRPr="00193E9D">
        <w:rPr>
          <w:rFonts w:ascii="Georgia" w:eastAsia="Calibri" w:hAnsi="Georgia" w:hint="cs"/>
          <w:sz w:val="24"/>
          <w:rtl/>
        </w:rPr>
        <w:t>מטעם</w:t>
      </w:r>
      <w:r w:rsidRPr="00193E9D">
        <w:rPr>
          <w:rFonts w:ascii="Georgia" w:eastAsia="Calibri" w:hAnsi="Georgia"/>
          <w:sz w:val="24"/>
          <w:rtl/>
        </w:rPr>
        <w:t xml:space="preserve"> </w:t>
      </w:r>
      <w:r w:rsidRPr="00193E9D">
        <w:rPr>
          <w:rFonts w:ascii="Georgia" w:eastAsia="Calibri" w:hAnsi="Georgia" w:hint="cs"/>
          <w:sz w:val="24"/>
          <w:rtl/>
        </w:rPr>
        <w:t>הגוף</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ascii="Georgia" w:eastAsia="Calibri" w:hAnsi="Georgia" w:hint="cs"/>
          <w:sz w:val="24"/>
          <w:rtl/>
        </w:rPr>
        <w:t>זכאי</w:t>
      </w:r>
      <w:r w:rsidRPr="00193E9D">
        <w:rPr>
          <w:rFonts w:ascii="Georgia" w:eastAsia="Calibri" w:hAnsi="Georgia"/>
          <w:sz w:val="24"/>
          <w:rtl/>
        </w:rPr>
        <w:t xml:space="preserve"> </w:t>
      </w:r>
      <w:r w:rsidRPr="00193E9D">
        <w:rPr>
          <w:rFonts w:ascii="Georgia" w:eastAsia="Calibri" w:hAnsi="Georgia" w:hint="cs"/>
          <w:sz w:val="24"/>
          <w:rtl/>
        </w:rPr>
        <w:t>לקבל</w:t>
      </w:r>
      <w:r w:rsidRPr="00193E9D">
        <w:rPr>
          <w:rFonts w:ascii="Georgia" w:eastAsia="Calibri" w:hAnsi="Georgia"/>
          <w:sz w:val="24"/>
          <w:rtl/>
        </w:rPr>
        <w:t xml:space="preserve">, </w:t>
      </w:r>
      <w:r w:rsidRPr="00193E9D">
        <w:rPr>
          <w:rFonts w:ascii="Georgia" w:eastAsia="Calibri" w:hAnsi="Georgia" w:hint="cs"/>
          <w:sz w:val="24"/>
          <w:rtl/>
        </w:rPr>
        <w:t>הועברו</w:t>
      </w:r>
      <w:r w:rsidRPr="00193E9D">
        <w:rPr>
          <w:rFonts w:ascii="Georgia" w:eastAsia="Calibri" w:hAnsi="Georgia"/>
          <w:sz w:val="24"/>
          <w:rtl/>
        </w:rPr>
        <w:t xml:space="preserve"> </w:t>
      </w:r>
      <w:r w:rsidRPr="00193E9D">
        <w:rPr>
          <w:rFonts w:ascii="Georgia" w:eastAsia="Calibri" w:hAnsi="Georgia" w:hint="cs"/>
          <w:sz w:val="24"/>
          <w:rtl/>
        </w:rPr>
        <w:t>לגוף</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ascii="Georgia" w:eastAsia="Calibri" w:hAnsi="Georgia" w:hint="cs"/>
          <w:sz w:val="24"/>
          <w:rtl/>
        </w:rPr>
        <w:t>או</w:t>
      </w:r>
      <w:r w:rsidRPr="00193E9D">
        <w:rPr>
          <w:rFonts w:ascii="Georgia" w:eastAsia="Calibri" w:hAnsi="Georgia"/>
          <w:sz w:val="24"/>
          <w:rtl/>
        </w:rPr>
        <w:t xml:space="preserve"> </w:t>
      </w:r>
      <w:r w:rsidRPr="00193E9D">
        <w:rPr>
          <w:rFonts w:ascii="Georgia" w:eastAsia="Calibri" w:hAnsi="Georgia" w:hint="cs"/>
          <w:sz w:val="24"/>
          <w:rtl/>
        </w:rPr>
        <w:t>למשקיע</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eastAsia="Calibri" w:hint="cs"/>
          <w:sz w:val="24"/>
          <w:rtl/>
        </w:rPr>
        <w:t>ונוספו</w:t>
      </w:r>
      <w:r w:rsidRPr="00193E9D">
        <w:rPr>
          <w:rFonts w:eastAsia="Calibri"/>
          <w:sz w:val="24"/>
          <w:rtl/>
        </w:rPr>
        <w:t xml:space="preserve"> </w:t>
      </w:r>
      <w:r w:rsidRPr="00193E9D">
        <w:rPr>
          <w:rFonts w:eastAsia="Calibri" w:hint="cs"/>
          <w:sz w:val="24"/>
          <w:rtl/>
        </w:rPr>
        <w:t>לנכסי</w:t>
      </w:r>
      <w:r w:rsidRPr="00193E9D">
        <w:rPr>
          <w:rFonts w:eastAsia="Calibri"/>
          <w:sz w:val="24"/>
          <w:rtl/>
        </w:rPr>
        <w:t xml:space="preserve"> </w:t>
      </w:r>
      <w:r w:rsidRPr="00193E9D">
        <w:rPr>
          <w:rFonts w:eastAsia="Calibri" w:hint="cs"/>
          <w:sz w:val="24"/>
          <w:rtl/>
        </w:rPr>
        <w:t>הגוף</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ascii="Georgia" w:eastAsia="Calibri" w:hAnsi="Georgia" w:hint="cs"/>
          <w:sz w:val="24"/>
          <w:rtl/>
        </w:rPr>
        <w:t>או</w:t>
      </w:r>
      <w:r w:rsidRPr="00193E9D">
        <w:rPr>
          <w:rFonts w:ascii="Georgia" w:eastAsia="Calibri" w:hAnsi="Georgia"/>
          <w:sz w:val="24"/>
          <w:rtl/>
        </w:rPr>
        <w:t xml:space="preserve"> </w:t>
      </w:r>
      <w:r w:rsidRPr="00193E9D">
        <w:rPr>
          <w:rFonts w:ascii="Georgia" w:eastAsia="Calibri" w:hAnsi="Georgia" w:hint="cs"/>
          <w:sz w:val="24"/>
          <w:rtl/>
        </w:rPr>
        <w:t>לנכסי</w:t>
      </w:r>
      <w:r w:rsidRPr="00193E9D">
        <w:rPr>
          <w:rFonts w:ascii="Georgia" w:eastAsia="Calibri" w:hAnsi="Georgia"/>
          <w:sz w:val="24"/>
          <w:rtl/>
        </w:rPr>
        <w:t xml:space="preserve"> </w:t>
      </w:r>
      <w:r w:rsidRPr="00193E9D">
        <w:rPr>
          <w:rFonts w:ascii="Georgia" w:eastAsia="Calibri" w:hAnsi="Georgia" w:hint="cs"/>
          <w:sz w:val="24"/>
          <w:rtl/>
        </w:rPr>
        <w:t>המשקיע</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ascii="Georgia" w:eastAsia="Calibri" w:hAnsi="Georgia" w:hint="cs"/>
          <w:sz w:val="24"/>
          <w:rtl/>
        </w:rPr>
        <w:t>לפי</w:t>
      </w:r>
      <w:r w:rsidRPr="00193E9D">
        <w:rPr>
          <w:rFonts w:ascii="Georgia" w:eastAsia="Calibri" w:hAnsi="Georgia"/>
          <w:sz w:val="24"/>
          <w:rtl/>
        </w:rPr>
        <w:t xml:space="preserve"> </w:t>
      </w:r>
      <w:r w:rsidRPr="00193E9D">
        <w:rPr>
          <w:rFonts w:ascii="Georgia" w:eastAsia="Calibri" w:hAnsi="Georgia" w:hint="cs"/>
          <w:sz w:val="24"/>
          <w:rtl/>
        </w:rPr>
        <w:t>העניין</w:t>
      </w:r>
      <w:r w:rsidRPr="00193E9D">
        <w:rPr>
          <w:rFonts w:ascii="Georgia" w:eastAsia="Calibri" w:hAnsi="Georgia"/>
          <w:sz w:val="24"/>
          <w:rtl/>
        </w:rPr>
        <w:t xml:space="preserve">; </w:t>
      </w:r>
      <w:r w:rsidRPr="00193E9D">
        <w:rPr>
          <w:rFonts w:ascii="Georgia" w:eastAsia="Calibri" w:hAnsi="Georgia" w:hint="cs"/>
          <w:sz w:val="24"/>
          <w:rtl/>
        </w:rPr>
        <w:t>ואולם</w:t>
      </w:r>
      <w:r w:rsidRPr="00193E9D">
        <w:rPr>
          <w:rFonts w:ascii="Georgia" w:eastAsia="Calibri" w:hAnsi="Georgia"/>
          <w:sz w:val="24"/>
          <w:rtl/>
        </w:rPr>
        <w:t xml:space="preserve">, </w:t>
      </w:r>
      <w:r w:rsidRPr="00193E9D">
        <w:rPr>
          <w:rFonts w:ascii="Georgia" w:eastAsia="Calibri" w:hAnsi="Georgia" w:hint="cs"/>
          <w:sz w:val="24"/>
          <w:rtl/>
        </w:rPr>
        <w:t>מגבלה</w:t>
      </w:r>
      <w:r w:rsidRPr="00193E9D">
        <w:rPr>
          <w:rFonts w:ascii="Georgia" w:eastAsia="Calibri" w:hAnsi="Georgia"/>
          <w:sz w:val="24"/>
          <w:rtl/>
        </w:rPr>
        <w:t xml:space="preserve"> </w:t>
      </w:r>
      <w:r w:rsidRPr="00193E9D">
        <w:rPr>
          <w:rFonts w:ascii="Georgia" w:eastAsia="Calibri" w:hAnsi="Georgia" w:hint="cs"/>
          <w:sz w:val="24"/>
          <w:rtl/>
        </w:rPr>
        <w:t>זו</w:t>
      </w:r>
      <w:r w:rsidRPr="00193E9D">
        <w:rPr>
          <w:rFonts w:ascii="Georgia" w:eastAsia="Calibri" w:hAnsi="Georgia"/>
          <w:sz w:val="24"/>
          <w:rtl/>
        </w:rPr>
        <w:t xml:space="preserve"> </w:t>
      </w:r>
      <w:r w:rsidRPr="00193E9D">
        <w:rPr>
          <w:rFonts w:ascii="Georgia" w:eastAsia="Calibri" w:hAnsi="Georgia" w:hint="cs"/>
          <w:sz w:val="24"/>
          <w:rtl/>
        </w:rPr>
        <w:t>לא</w:t>
      </w:r>
      <w:r w:rsidRPr="00193E9D">
        <w:rPr>
          <w:rFonts w:ascii="Georgia" w:eastAsia="Calibri" w:hAnsi="Georgia"/>
          <w:sz w:val="24"/>
          <w:rtl/>
        </w:rPr>
        <w:t xml:space="preserve"> </w:t>
      </w:r>
      <w:r w:rsidRPr="00193E9D">
        <w:rPr>
          <w:rFonts w:ascii="Georgia" w:eastAsia="Calibri" w:hAnsi="Georgia" w:hint="cs"/>
          <w:sz w:val="24"/>
          <w:rtl/>
        </w:rPr>
        <w:t>תחול</w:t>
      </w:r>
      <w:r w:rsidRPr="00193E9D">
        <w:rPr>
          <w:rFonts w:ascii="Georgia" w:eastAsia="Calibri" w:hAnsi="Georgia"/>
          <w:sz w:val="24"/>
          <w:rtl/>
        </w:rPr>
        <w:t xml:space="preserve"> </w:t>
      </w:r>
      <w:r w:rsidRPr="00193E9D">
        <w:rPr>
          <w:rFonts w:ascii="Georgia" w:eastAsia="Calibri" w:hAnsi="Georgia" w:hint="cs"/>
          <w:sz w:val="24"/>
          <w:rtl/>
        </w:rPr>
        <w:t>לגבי</w:t>
      </w:r>
      <w:r w:rsidRPr="00193E9D">
        <w:rPr>
          <w:rFonts w:ascii="Georgia" w:eastAsia="Calibri" w:hAnsi="Georgia"/>
          <w:sz w:val="24"/>
          <w:rtl/>
        </w:rPr>
        <w:t xml:space="preserve"> </w:t>
      </w:r>
      <w:r w:rsidRPr="00193E9D">
        <w:rPr>
          <w:rFonts w:ascii="Georgia" w:eastAsia="Calibri" w:hAnsi="Georgia" w:hint="cs"/>
          <w:sz w:val="24"/>
          <w:rtl/>
        </w:rPr>
        <w:t>דירקטור</w:t>
      </w:r>
      <w:r w:rsidRPr="00193E9D">
        <w:rPr>
          <w:rFonts w:ascii="Georgia" w:eastAsia="Calibri" w:hAnsi="Georgia"/>
          <w:sz w:val="24"/>
          <w:rtl/>
        </w:rPr>
        <w:t xml:space="preserve"> </w:t>
      </w:r>
      <w:r w:rsidRPr="00193E9D">
        <w:rPr>
          <w:rFonts w:ascii="Georgia" w:eastAsia="Calibri" w:hAnsi="Georgia" w:hint="cs"/>
          <w:sz w:val="24"/>
          <w:rtl/>
        </w:rPr>
        <w:t>שאינו</w:t>
      </w:r>
      <w:r w:rsidRPr="00193E9D">
        <w:rPr>
          <w:rFonts w:ascii="Georgia" w:eastAsia="Calibri" w:hAnsi="Georgia"/>
          <w:sz w:val="24"/>
          <w:rtl/>
        </w:rPr>
        <w:t xml:space="preserve"> </w:t>
      </w:r>
      <w:r w:rsidRPr="00193E9D">
        <w:rPr>
          <w:rFonts w:ascii="Georgia" w:eastAsia="Calibri" w:hAnsi="Georgia" w:hint="cs"/>
          <w:sz w:val="24"/>
          <w:rtl/>
        </w:rPr>
        <w:t>עובד</w:t>
      </w:r>
      <w:r w:rsidRPr="00193E9D">
        <w:rPr>
          <w:rFonts w:ascii="Georgia" w:eastAsia="Calibri" w:hAnsi="Georgia"/>
          <w:sz w:val="24"/>
          <w:rtl/>
        </w:rPr>
        <w:t xml:space="preserve"> </w:t>
      </w:r>
      <w:r w:rsidRPr="00193E9D">
        <w:rPr>
          <w:rFonts w:ascii="Georgia" w:eastAsia="Calibri" w:hAnsi="Georgia" w:hint="cs"/>
          <w:sz w:val="24"/>
          <w:rtl/>
        </w:rPr>
        <w:t>הגוף</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ascii="Georgia" w:eastAsia="Calibri" w:hAnsi="Georgia" w:hint="cs"/>
          <w:sz w:val="24"/>
          <w:rtl/>
        </w:rPr>
        <w:t>או</w:t>
      </w:r>
      <w:r w:rsidRPr="00193E9D">
        <w:rPr>
          <w:rFonts w:ascii="Georgia" w:eastAsia="Calibri" w:hAnsi="Georgia"/>
          <w:sz w:val="24"/>
          <w:rtl/>
        </w:rPr>
        <w:t xml:space="preserve"> </w:t>
      </w:r>
      <w:r w:rsidRPr="00193E9D">
        <w:rPr>
          <w:rFonts w:ascii="Georgia" w:eastAsia="Calibri" w:hAnsi="Georgia" w:hint="cs"/>
          <w:sz w:val="24"/>
          <w:rtl/>
        </w:rPr>
        <w:t>נושא</w:t>
      </w:r>
      <w:r w:rsidRPr="00193E9D">
        <w:rPr>
          <w:rFonts w:ascii="Georgia" w:eastAsia="Calibri" w:hAnsi="Georgia"/>
          <w:sz w:val="24"/>
          <w:rtl/>
        </w:rPr>
        <w:t xml:space="preserve"> </w:t>
      </w:r>
      <w:r w:rsidRPr="00193E9D">
        <w:rPr>
          <w:rFonts w:ascii="Georgia" w:eastAsia="Calibri" w:hAnsi="Georgia" w:hint="cs"/>
          <w:sz w:val="24"/>
          <w:rtl/>
        </w:rPr>
        <w:t>משרה</w:t>
      </w:r>
      <w:r w:rsidRPr="00193E9D">
        <w:rPr>
          <w:rFonts w:ascii="Georgia" w:eastAsia="Calibri" w:hAnsi="Georgia"/>
          <w:sz w:val="24"/>
          <w:rtl/>
        </w:rPr>
        <w:t xml:space="preserve"> </w:t>
      </w:r>
      <w:r w:rsidRPr="00193E9D">
        <w:rPr>
          <w:rFonts w:ascii="Georgia" w:eastAsia="Calibri" w:hAnsi="Georgia" w:hint="cs"/>
          <w:sz w:val="24"/>
          <w:rtl/>
        </w:rPr>
        <w:t>בו</w:t>
      </w:r>
      <w:r w:rsidRPr="00193E9D">
        <w:rPr>
          <w:rFonts w:ascii="Georgia" w:eastAsia="Calibri" w:hAnsi="Georgia"/>
          <w:sz w:val="24"/>
          <w:rtl/>
        </w:rPr>
        <w:t xml:space="preserve"> </w:t>
      </w:r>
      <w:r w:rsidRPr="00193E9D">
        <w:rPr>
          <w:rFonts w:ascii="Georgia" w:eastAsia="Calibri" w:hAnsi="Georgia" w:hint="cs"/>
          <w:sz w:val="24"/>
          <w:rtl/>
        </w:rPr>
        <w:t>או</w:t>
      </w:r>
      <w:r w:rsidRPr="00193E9D">
        <w:rPr>
          <w:rFonts w:ascii="Georgia" w:eastAsia="Calibri" w:hAnsi="Georgia"/>
          <w:sz w:val="24"/>
          <w:rtl/>
        </w:rPr>
        <w:t xml:space="preserve"> </w:t>
      </w:r>
      <w:r w:rsidRPr="00193E9D">
        <w:rPr>
          <w:rFonts w:ascii="Georgia" w:eastAsia="Calibri" w:hAnsi="Georgia" w:hint="cs"/>
          <w:sz w:val="24"/>
          <w:rtl/>
        </w:rPr>
        <w:t>בתאגיד</w:t>
      </w:r>
      <w:r w:rsidRPr="00193E9D">
        <w:rPr>
          <w:rFonts w:ascii="Georgia" w:eastAsia="Calibri" w:hAnsi="Georgia"/>
          <w:sz w:val="24"/>
          <w:rtl/>
        </w:rPr>
        <w:t xml:space="preserve"> </w:t>
      </w:r>
      <w:r w:rsidRPr="00193E9D">
        <w:rPr>
          <w:rFonts w:ascii="Georgia" w:eastAsia="Calibri" w:hAnsi="Georgia" w:hint="cs"/>
          <w:sz w:val="24"/>
          <w:rtl/>
        </w:rPr>
        <w:t>שהוא</w:t>
      </w:r>
      <w:r w:rsidRPr="00193E9D">
        <w:rPr>
          <w:rFonts w:ascii="Georgia" w:eastAsia="Calibri" w:hAnsi="Georgia"/>
          <w:sz w:val="24"/>
          <w:rtl/>
        </w:rPr>
        <w:t xml:space="preserve"> </w:t>
      </w:r>
      <w:r w:rsidRPr="00193E9D">
        <w:rPr>
          <w:rFonts w:ascii="Georgia" w:eastAsia="Calibri" w:hAnsi="Georgia" w:hint="cs"/>
          <w:sz w:val="24"/>
          <w:rtl/>
        </w:rPr>
        <w:t>צד</w:t>
      </w:r>
      <w:r w:rsidRPr="00193E9D">
        <w:rPr>
          <w:rFonts w:ascii="Georgia" w:eastAsia="Calibri" w:hAnsi="Georgia"/>
          <w:sz w:val="24"/>
          <w:rtl/>
        </w:rPr>
        <w:t xml:space="preserve"> </w:t>
      </w:r>
      <w:r w:rsidRPr="00193E9D">
        <w:rPr>
          <w:rFonts w:ascii="Georgia" w:eastAsia="Calibri" w:hAnsi="Georgia" w:hint="cs"/>
          <w:sz w:val="24"/>
          <w:rtl/>
        </w:rPr>
        <w:t>קשור</w:t>
      </w:r>
      <w:r w:rsidRPr="00193E9D">
        <w:rPr>
          <w:rFonts w:ascii="Georgia" w:eastAsia="Calibri" w:hAnsi="Georgia"/>
          <w:sz w:val="24"/>
          <w:rtl/>
        </w:rPr>
        <w:t xml:space="preserve"> </w:t>
      </w:r>
      <w:r w:rsidRPr="00193E9D">
        <w:rPr>
          <w:rFonts w:ascii="Georgia" w:eastAsia="Calibri" w:hAnsi="Georgia" w:hint="cs"/>
          <w:sz w:val="24"/>
          <w:rtl/>
        </w:rPr>
        <w:t>לגוף</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w:t>
      </w:r>
    </w:p>
    <w:p w14:paraId="046D273E" w14:textId="77777777" w:rsidR="00AF2C3F" w:rsidRPr="00193E9D" w:rsidRDefault="00AF2C3F" w:rsidP="00D5144A">
      <w:pPr>
        <w:pStyle w:val="a0"/>
        <w:numPr>
          <w:ilvl w:val="2"/>
          <w:numId w:val="1828"/>
        </w:numPr>
        <w:spacing w:line="360" w:lineRule="auto"/>
        <w:rPr>
          <w:rFonts w:ascii="Georgia" w:eastAsia="Calibri" w:hAnsi="Georgia"/>
          <w:sz w:val="24"/>
          <w:rtl/>
        </w:rPr>
      </w:pPr>
      <w:r w:rsidRPr="00193E9D">
        <w:rPr>
          <w:rFonts w:ascii="Georgia" w:eastAsia="Calibri" w:hAnsi="Georgia" w:hint="cs"/>
          <w:sz w:val="24"/>
          <w:rtl/>
        </w:rPr>
        <w:t>גוף</w:t>
      </w:r>
      <w:r w:rsidRPr="00193E9D">
        <w:rPr>
          <w:rFonts w:ascii="Georgia" w:eastAsia="Calibri" w:hAnsi="Georgia"/>
          <w:sz w:val="24"/>
          <w:rtl/>
        </w:rPr>
        <w:t xml:space="preserve"> </w:t>
      </w:r>
      <w:r w:rsidRPr="00193E9D">
        <w:rPr>
          <w:rFonts w:ascii="Georgia" w:eastAsia="Calibri" w:hAnsi="Georgia" w:hint="cs"/>
          <w:sz w:val="24"/>
          <w:rtl/>
        </w:rPr>
        <w:t>מוסדי</w:t>
      </w:r>
      <w:r w:rsidRPr="00193E9D">
        <w:rPr>
          <w:rFonts w:ascii="Georgia" w:eastAsia="Calibri" w:hAnsi="Georgia"/>
          <w:sz w:val="24"/>
          <w:rtl/>
        </w:rPr>
        <w:t xml:space="preserve"> </w:t>
      </w:r>
      <w:r w:rsidRPr="00193E9D">
        <w:rPr>
          <w:rFonts w:ascii="Georgia" w:eastAsia="Calibri" w:hAnsi="Georgia" w:hint="cs"/>
          <w:sz w:val="24"/>
          <w:rtl/>
        </w:rPr>
        <w:t>רשאי להמליץ</w:t>
      </w:r>
      <w:r w:rsidRPr="00193E9D">
        <w:rPr>
          <w:rFonts w:ascii="Georgia" w:eastAsia="Calibri" w:hAnsi="Georgia"/>
          <w:sz w:val="24"/>
          <w:rtl/>
        </w:rPr>
        <w:t xml:space="preserve"> </w:t>
      </w:r>
      <w:r w:rsidRPr="00193E9D">
        <w:rPr>
          <w:rFonts w:ascii="Georgia" w:eastAsia="Calibri" w:hAnsi="Georgia" w:hint="cs"/>
          <w:sz w:val="24"/>
          <w:rtl/>
        </w:rPr>
        <w:t>על</w:t>
      </w:r>
      <w:r w:rsidRPr="00193E9D">
        <w:rPr>
          <w:rFonts w:ascii="Georgia" w:eastAsia="Calibri" w:hAnsi="Georgia"/>
          <w:sz w:val="24"/>
          <w:rtl/>
        </w:rPr>
        <w:t xml:space="preserve"> </w:t>
      </w:r>
      <w:r w:rsidRPr="00193E9D">
        <w:rPr>
          <w:rFonts w:ascii="Georgia" w:eastAsia="Calibri" w:hAnsi="Georgia" w:hint="cs"/>
          <w:sz w:val="24"/>
          <w:rtl/>
        </w:rPr>
        <w:t>זהות</w:t>
      </w:r>
      <w:r w:rsidRPr="00193E9D">
        <w:rPr>
          <w:rFonts w:ascii="Georgia" w:eastAsia="Calibri" w:hAnsi="Georgia"/>
          <w:sz w:val="24"/>
          <w:rtl/>
        </w:rPr>
        <w:t xml:space="preserve"> </w:t>
      </w:r>
      <w:r w:rsidRPr="00193E9D">
        <w:rPr>
          <w:rFonts w:ascii="Georgia" w:eastAsia="Calibri" w:hAnsi="Georgia" w:hint="cs"/>
          <w:sz w:val="24"/>
          <w:rtl/>
        </w:rPr>
        <w:t>דירקטור</w:t>
      </w:r>
      <w:r w:rsidRPr="00193E9D">
        <w:rPr>
          <w:rFonts w:ascii="Georgia" w:eastAsia="Calibri" w:hAnsi="Georgia"/>
          <w:sz w:val="24"/>
          <w:rtl/>
        </w:rPr>
        <w:t xml:space="preserve"> </w:t>
      </w:r>
      <w:r w:rsidRPr="00193E9D">
        <w:rPr>
          <w:rFonts w:ascii="Georgia" w:eastAsia="Calibri" w:hAnsi="Georgia" w:hint="cs"/>
          <w:sz w:val="24"/>
          <w:rtl/>
        </w:rPr>
        <w:t>שימונה</w:t>
      </w:r>
      <w:r w:rsidRPr="00193E9D">
        <w:rPr>
          <w:rFonts w:ascii="Georgia" w:eastAsia="Calibri" w:hAnsi="Georgia"/>
          <w:sz w:val="24"/>
          <w:rtl/>
        </w:rPr>
        <w:t xml:space="preserve"> </w:t>
      </w:r>
      <w:r w:rsidRPr="00193E9D">
        <w:rPr>
          <w:rFonts w:ascii="Georgia" w:eastAsia="Calibri" w:hAnsi="Georgia" w:hint="cs"/>
          <w:sz w:val="24"/>
          <w:rtl/>
        </w:rPr>
        <w:t>על</w:t>
      </w:r>
      <w:r w:rsidRPr="00193E9D">
        <w:rPr>
          <w:rFonts w:ascii="Georgia" w:eastAsia="Calibri" w:hAnsi="Georgia"/>
          <w:sz w:val="24"/>
          <w:rtl/>
        </w:rPr>
        <w:t xml:space="preserve"> </w:t>
      </w:r>
      <w:r w:rsidRPr="00193E9D">
        <w:rPr>
          <w:rFonts w:ascii="Georgia" w:eastAsia="Calibri" w:hAnsi="Georgia" w:hint="cs"/>
          <w:sz w:val="24"/>
          <w:rtl/>
        </w:rPr>
        <w:t>ידי</w:t>
      </w:r>
      <w:r w:rsidRPr="00193E9D">
        <w:rPr>
          <w:rFonts w:ascii="Georgia" w:eastAsia="Calibri" w:hAnsi="Georgia"/>
          <w:sz w:val="24"/>
          <w:rtl/>
        </w:rPr>
        <w:t xml:space="preserve"> </w:t>
      </w:r>
      <w:r w:rsidRPr="00193E9D">
        <w:rPr>
          <w:rFonts w:ascii="Georgia" w:eastAsia="Calibri" w:hAnsi="Georgia" w:hint="cs"/>
          <w:sz w:val="24"/>
          <w:rtl/>
        </w:rPr>
        <w:t>בעל</w:t>
      </w:r>
      <w:r w:rsidRPr="00193E9D">
        <w:rPr>
          <w:rFonts w:ascii="Georgia" w:eastAsia="Calibri" w:hAnsi="Georgia"/>
          <w:sz w:val="24"/>
          <w:rtl/>
        </w:rPr>
        <w:t xml:space="preserve"> </w:t>
      </w:r>
      <w:r w:rsidRPr="00193E9D">
        <w:rPr>
          <w:rFonts w:ascii="Georgia" w:eastAsia="Calibri" w:hAnsi="Georgia" w:hint="cs"/>
          <w:sz w:val="24"/>
          <w:rtl/>
        </w:rPr>
        <w:t>שליטה</w:t>
      </w:r>
      <w:r w:rsidRPr="00193E9D">
        <w:rPr>
          <w:rFonts w:ascii="Georgia" w:eastAsia="Calibri" w:hAnsi="Georgia"/>
          <w:sz w:val="24"/>
          <w:rtl/>
        </w:rPr>
        <w:t xml:space="preserve"> </w:t>
      </w:r>
      <w:r w:rsidRPr="00193E9D">
        <w:rPr>
          <w:rFonts w:ascii="Georgia" w:eastAsia="Calibri" w:hAnsi="Georgia" w:hint="cs"/>
          <w:sz w:val="24"/>
          <w:rtl/>
        </w:rPr>
        <w:t>בתאגיד</w:t>
      </w:r>
      <w:r w:rsidRPr="00193E9D">
        <w:rPr>
          <w:rFonts w:ascii="Georgia" w:eastAsia="Calibri" w:hAnsi="Georgia"/>
          <w:sz w:val="24"/>
          <w:rtl/>
        </w:rPr>
        <w:t xml:space="preserve"> </w:t>
      </w:r>
      <w:r w:rsidRPr="00193E9D">
        <w:rPr>
          <w:rFonts w:ascii="Georgia" w:eastAsia="Calibri" w:hAnsi="Georgia" w:hint="cs"/>
          <w:sz w:val="24"/>
          <w:rtl/>
        </w:rPr>
        <w:t>מסוים</w:t>
      </w:r>
      <w:r w:rsidRPr="00193E9D">
        <w:rPr>
          <w:rFonts w:ascii="Georgia" w:eastAsia="Calibri" w:hAnsi="Georgia"/>
          <w:sz w:val="24"/>
          <w:rtl/>
        </w:rPr>
        <w:t xml:space="preserve">, </w:t>
      </w:r>
      <w:r w:rsidRPr="00193E9D">
        <w:rPr>
          <w:rFonts w:ascii="Georgia" w:eastAsia="Calibri" w:hAnsi="Georgia" w:hint="cs"/>
          <w:sz w:val="24"/>
          <w:rtl/>
        </w:rPr>
        <w:t>מכוח</w:t>
      </w:r>
      <w:r w:rsidRPr="00193E9D">
        <w:rPr>
          <w:rFonts w:ascii="Georgia" w:eastAsia="Calibri" w:hAnsi="Georgia"/>
          <w:sz w:val="24"/>
          <w:rtl/>
        </w:rPr>
        <w:t xml:space="preserve"> </w:t>
      </w:r>
      <w:r w:rsidRPr="00193E9D">
        <w:rPr>
          <w:rFonts w:ascii="Georgia" w:eastAsia="Calibri" w:hAnsi="Georgia" w:hint="cs"/>
          <w:sz w:val="24"/>
          <w:rtl/>
        </w:rPr>
        <w:t>הסכם</w:t>
      </w:r>
      <w:r w:rsidRPr="00193E9D">
        <w:rPr>
          <w:rFonts w:ascii="Georgia" w:eastAsia="Calibri" w:hAnsi="Georgia"/>
          <w:sz w:val="24"/>
          <w:rtl/>
        </w:rPr>
        <w:t xml:space="preserve"> </w:t>
      </w:r>
      <w:r w:rsidRPr="00193E9D">
        <w:rPr>
          <w:rFonts w:ascii="Georgia" w:eastAsia="Calibri" w:hAnsi="Georgia" w:hint="cs"/>
          <w:sz w:val="24"/>
          <w:rtl/>
        </w:rPr>
        <w:t>הצבעה</w:t>
      </w:r>
      <w:r w:rsidRPr="00193E9D">
        <w:rPr>
          <w:rFonts w:ascii="Georgia" w:eastAsia="Calibri" w:hAnsi="Georgia"/>
          <w:sz w:val="24"/>
          <w:rtl/>
        </w:rPr>
        <w:t xml:space="preserve"> </w:t>
      </w:r>
      <w:r w:rsidRPr="00193E9D">
        <w:rPr>
          <w:rFonts w:ascii="Georgia" w:eastAsia="Calibri" w:hAnsi="Georgia" w:hint="cs"/>
          <w:sz w:val="24"/>
          <w:rtl/>
        </w:rPr>
        <w:t>להגנת</w:t>
      </w:r>
      <w:r w:rsidRPr="00193E9D">
        <w:rPr>
          <w:rFonts w:ascii="Georgia" w:eastAsia="Calibri" w:hAnsi="Georgia"/>
          <w:sz w:val="24"/>
          <w:rtl/>
        </w:rPr>
        <w:t xml:space="preserve"> </w:t>
      </w:r>
      <w:r w:rsidRPr="00193E9D">
        <w:rPr>
          <w:rFonts w:ascii="Georgia" w:eastAsia="Calibri" w:hAnsi="Georgia" w:hint="cs"/>
          <w:sz w:val="24"/>
          <w:rtl/>
        </w:rPr>
        <w:t>זכויות</w:t>
      </w:r>
      <w:r w:rsidRPr="00193E9D">
        <w:rPr>
          <w:rFonts w:ascii="Georgia" w:eastAsia="Calibri" w:hAnsi="Georgia"/>
          <w:sz w:val="24"/>
          <w:rtl/>
        </w:rPr>
        <w:t xml:space="preserve"> </w:t>
      </w:r>
      <w:r w:rsidRPr="00193E9D">
        <w:rPr>
          <w:rFonts w:ascii="Georgia" w:eastAsia="Calibri" w:hAnsi="Georgia" w:hint="cs"/>
          <w:sz w:val="24"/>
          <w:rtl/>
        </w:rPr>
        <w:t>מיעוט</w:t>
      </w:r>
      <w:r w:rsidRPr="00193E9D">
        <w:rPr>
          <w:rFonts w:ascii="Georgia" w:eastAsia="Calibri" w:hAnsi="Georgia"/>
          <w:sz w:val="24"/>
          <w:rtl/>
        </w:rPr>
        <w:t xml:space="preserve"> </w:t>
      </w:r>
      <w:r w:rsidRPr="00193E9D">
        <w:rPr>
          <w:rFonts w:ascii="Georgia" w:eastAsia="Calibri" w:hAnsi="Georgia" w:hint="cs"/>
          <w:sz w:val="24"/>
          <w:rtl/>
        </w:rPr>
        <w:t>גרידא</w:t>
      </w:r>
      <w:r w:rsidRPr="00193E9D">
        <w:rPr>
          <w:rFonts w:ascii="Georgia" w:eastAsia="Calibri" w:hAnsi="Georgia"/>
          <w:sz w:val="24"/>
          <w:rtl/>
        </w:rPr>
        <w:t xml:space="preserve">. </w:t>
      </w:r>
      <w:r w:rsidRPr="00193E9D">
        <w:rPr>
          <w:rFonts w:ascii="Georgia" w:eastAsia="Calibri" w:hAnsi="Georgia" w:hint="cs"/>
          <w:sz w:val="24"/>
          <w:rtl/>
        </w:rPr>
        <w:t>דהיינו</w:t>
      </w:r>
      <w:r w:rsidRPr="00193E9D">
        <w:rPr>
          <w:rFonts w:ascii="Georgia" w:eastAsia="Calibri" w:hAnsi="Georgia"/>
          <w:sz w:val="24"/>
          <w:rtl/>
        </w:rPr>
        <w:t xml:space="preserve">, </w:t>
      </w:r>
      <w:r w:rsidRPr="00193E9D">
        <w:rPr>
          <w:rFonts w:ascii="Georgia" w:eastAsia="Calibri" w:hAnsi="Georgia" w:hint="cs"/>
          <w:sz w:val="24"/>
          <w:rtl/>
        </w:rPr>
        <w:t>הסכם</w:t>
      </w:r>
      <w:r w:rsidRPr="00193E9D">
        <w:rPr>
          <w:rFonts w:ascii="Georgia" w:eastAsia="Calibri" w:hAnsi="Georgia"/>
          <w:sz w:val="24"/>
          <w:rtl/>
        </w:rPr>
        <w:t xml:space="preserve"> </w:t>
      </w:r>
      <w:r w:rsidRPr="00193E9D">
        <w:rPr>
          <w:rFonts w:ascii="Georgia" w:eastAsia="Calibri" w:hAnsi="Georgia" w:hint="cs"/>
          <w:sz w:val="24"/>
          <w:rtl/>
        </w:rPr>
        <w:t>הצבעה</w:t>
      </w:r>
      <w:r w:rsidRPr="00193E9D">
        <w:rPr>
          <w:rFonts w:ascii="Georgia" w:eastAsia="Calibri" w:hAnsi="Georgia"/>
          <w:sz w:val="24"/>
          <w:rtl/>
        </w:rPr>
        <w:t xml:space="preserve"> </w:t>
      </w:r>
      <w:r w:rsidRPr="00193E9D">
        <w:rPr>
          <w:rFonts w:ascii="Georgia" w:eastAsia="Calibri" w:hAnsi="Georgia" w:hint="cs"/>
          <w:sz w:val="24"/>
          <w:rtl/>
        </w:rPr>
        <w:t>חד</w:t>
      </w:r>
      <w:r w:rsidRPr="00193E9D">
        <w:rPr>
          <w:rFonts w:ascii="Georgia" w:eastAsia="Calibri" w:hAnsi="Georgia"/>
          <w:sz w:val="24"/>
          <w:rtl/>
        </w:rPr>
        <w:t xml:space="preserve"> </w:t>
      </w:r>
      <w:r w:rsidRPr="00193E9D">
        <w:rPr>
          <w:rFonts w:ascii="Georgia" w:eastAsia="Calibri" w:hAnsi="Georgia" w:hint="cs"/>
          <w:sz w:val="24"/>
          <w:rtl/>
        </w:rPr>
        <w:t>צדדי</w:t>
      </w:r>
      <w:r w:rsidRPr="00193E9D">
        <w:rPr>
          <w:rFonts w:ascii="Georgia" w:eastAsia="Calibri" w:hAnsi="Georgia"/>
          <w:sz w:val="24"/>
          <w:rtl/>
        </w:rPr>
        <w:t xml:space="preserve"> </w:t>
      </w:r>
      <w:r w:rsidRPr="00193E9D">
        <w:rPr>
          <w:rFonts w:ascii="Georgia" w:eastAsia="Calibri" w:hAnsi="Georgia" w:hint="cs"/>
          <w:sz w:val="24"/>
          <w:rtl/>
        </w:rPr>
        <w:t>שבו</w:t>
      </w:r>
      <w:r w:rsidRPr="00193E9D">
        <w:rPr>
          <w:rFonts w:ascii="Georgia" w:eastAsia="Calibri" w:hAnsi="Georgia"/>
          <w:sz w:val="24"/>
          <w:rtl/>
        </w:rPr>
        <w:t xml:space="preserve"> </w:t>
      </w:r>
      <w:r w:rsidRPr="00193E9D">
        <w:rPr>
          <w:rFonts w:ascii="Georgia" w:eastAsia="Calibri" w:hAnsi="Georgia" w:hint="cs"/>
          <w:sz w:val="24"/>
          <w:rtl/>
        </w:rPr>
        <w:t>התחייב</w:t>
      </w:r>
      <w:r w:rsidRPr="00193E9D">
        <w:rPr>
          <w:rFonts w:ascii="Georgia" w:eastAsia="Calibri" w:hAnsi="Georgia"/>
          <w:sz w:val="24"/>
          <w:rtl/>
        </w:rPr>
        <w:t xml:space="preserve"> </w:t>
      </w:r>
      <w:r w:rsidRPr="00193E9D">
        <w:rPr>
          <w:rFonts w:ascii="Georgia" w:eastAsia="Calibri" w:hAnsi="Georgia" w:hint="cs"/>
          <w:sz w:val="24"/>
          <w:rtl/>
        </w:rPr>
        <w:t>בעל</w:t>
      </w:r>
      <w:r w:rsidRPr="00193E9D">
        <w:rPr>
          <w:rFonts w:ascii="Georgia" w:eastAsia="Calibri" w:hAnsi="Georgia"/>
          <w:sz w:val="24"/>
          <w:rtl/>
        </w:rPr>
        <w:t xml:space="preserve"> </w:t>
      </w:r>
      <w:r w:rsidRPr="00193E9D">
        <w:rPr>
          <w:rFonts w:ascii="Georgia" w:eastAsia="Calibri" w:hAnsi="Georgia" w:hint="cs"/>
          <w:sz w:val="24"/>
          <w:rtl/>
        </w:rPr>
        <w:t>שליטה</w:t>
      </w:r>
      <w:r w:rsidRPr="00193E9D">
        <w:rPr>
          <w:rFonts w:ascii="Georgia" w:eastAsia="Calibri" w:hAnsi="Georgia"/>
          <w:sz w:val="24"/>
          <w:rtl/>
        </w:rPr>
        <w:t xml:space="preserve"> </w:t>
      </w:r>
      <w:r w:rsidRPr="00193E9D">
        <w:rPr>
          <w:rFonts w:ascii="Georgia" w:eastAsia="Calibri" w:hAnsi="Georgia" w:hint="cs"/>
          <w:sz w:val="24"/>
          <w:rtl/>
        </w:rPr>
        <w:t>לתמוך</w:t>
      </w:r>
      <w:r w:rsidRPr="00193E9D">
        <w:rPr>
          <w:rFonts w:ascii="Georgia" w:eastAsia="Calibri" w:hAnsi="Georgia"/>
          <w:sz w:val="24"/>
          <w:rtl/>
        </w:rPr>
        <w:t xml:space="preserve"> </w:t>
      </w:r>
      <w:r w:rsidRPr="00193E9D">
        <w:rPr>
          <w:rFonts w:ascii="Georgia" w:eastAsia="Calibri" w:hAnsi="Georgia" w:hint="cs"/>
          <w:sz w:val="24"/>
          <w:rtl/>
        </w:rPr>
        <w:t>במועמד</w:t>
      </w:r>
      <w:r w:rsidRPr="00193E9D">
        <w:rPr>
          <w:rFonts w:ascii="Georgia" w:eastAsia="Calibri" w:hAnsi="Georgia"/>
          <w:sz w:val="24"/>
          <w:rtl/>
        </w:rPr>
        <w:t xml:space="preserve"> </w:t>
      </w:r>
      <w:r w:rsidRPr="00193E9D">
        <w:rPr>
          <w:rFonts w:ascii="Georgia" w:eastAsia="Calibri" w:hAnsi="Georgia" w:hint="cs"/>
          <w:sz w:val="24"/>
          <w:rtl/>
        </w:rPr>
        <w:t>לדירקטוריון</w:t>
      </w:r>
      <w:r w:rsidRPr="00193E9D">
        <w:rPr>
          <w:rFonts w:ascii="Georgia" w:eastAsia="Calibri" w:hAnsi="Georgia"/>
          <w:sz w:val="24"/>
          <w:rtl/>
        </w:rPr>
        <w:t xml:space="preserve"> </w:t>
      </w:r>
      <w:r w:rsidRPr="00193E9D">
        <w:rPr>
          <w:rFonts w:ascii="Georgia" w:eastAsia="Calibri" w:hAnsi="Georgia" w:hint="cs"/>
          <w:sz w:val="24"/>
          <w:rtl/>
        </w:rPr>
        <w:t>שיומלץ</w:t>
      </w:r>
      <w:r w:rsidRPr="00193E9D">
        <w:rPr>
          <w:rFonts w:ascii="Georgia" w:eastAsia="Calibri" w:hAnsi="Georgia"/>
          <w:sz w:val="24"/>
          <w:rtl/>
        </w:rPr>
        <w:t xml:space="preserve"> </w:t>
      </w:r>
      <w:r w:rsidRPr="00193E9D">
        <w:rPr>
          <w:rFonts w:ascii="Georgia" w:eastAsia="Calibri" w:hAnsi="Georgia" w:hint="cs"/>
          <w:sz w:val="24"/>
          <w:rtl/>
        </w:rPr>
        <w:t>על</w:t>
      </w:r>
      <w:r w:rsidRPr="00193E9D">
        <w:rPr>
          <w:rFonts w:ascii="Georgia" w:eastAsia="Calibri" w:hAnsi="Georgia"/>
          <w:sz w:val="24"/>
          <w:rtl/>
        </w:rPr>
        <w:t xml:space="preserve"> </w:t>
      </w:r>
      <w:r w:rsidRPr="00193E9D">
        <w:rPr>
          <w:rFonts w:ascii="Georgia" w:eastAsia="Calibri" w:hAnsi="Georgia" w:hint="cs"/>
          <w:sz w:val="24"/>
          <w:rtl/>
        </w:rPr>
        <w:t>ידי</w:t>
      </w:r>
      <w:r w:rsidRPr="00193E9D">
        <w:rPr>
          <w:rFonts w:ascii="Georgia" w:eastAsia="Calibri" w:hAnsi="Georgia"/>
          <w:sz w:val="24"/>
          <w:rtl/>
        </w:rPr>
        <w:t xml:space="preserve"> </w:t>
      </w:r>
      <w:r w:rsidRPr="00193E9D">
        <w:rPr>
          <w:rFonts w:ascii="Georgia" w:eastAsia="Calibri" w:hAnsi="Georgia" w:hint="cs"/>
          <w:sz w:val="24"/>
          <w:rtl/>
        </w:rPr>
        <w:t>גוף</w:t>
      </w:r>
      <w:r w:rsidRPr="00193E9D">
        <w:rPr>
          <w:rFonts w:ascii="Georgia" w:eastAsia="Calibri" w:hAnsi="Georgia"/>
          <w:sz w:val="24"/>
          <w:rtl/>
        </w:rPr>
        <w:t xml:space="preserve"> </w:t>
      </w:r>
      <w:r w:rsidRPr="00193E9D">
        <w:rPr>
          <w:rFonts w:ascii="Georgia" w:eastAsia="Calibri" w:hAnsi="Georgia" w:hint="cs"/>
          <w:sz w:val="24"/>
          <w:rtl/>
        </w:rPr>
        <w:t>מוסדי</w:t>
      </w:r>
      <w:r w:rsidRPr="00193E9D">
        <w:rPr>
          <w:rFonts w:ascii="Georgia" w:eastAsia="Calibri" w:hAnsi="Georgia"/>
          <w:sz w:val="24"/>
          <w:rtl/>
        </w:rPr>
        <w:t xml:space="preserve">, </w:t>
      </w:r>
      <w:r w:rsidRPr="00193E9D">
        <w:rPr>
          <w:rFonts w:ascii="Georgia" w:eastAsia="Calibri" w:hAnsi="Georgia" w:hint="cs"/>
          <w:sz w:val="24"/>
          <w:rtl/>
        </w:rPr>
        <w:t>ללא</w:t>
      </w:r>
      <w:r w:rsidRPr="00193E9D">
        <w:rPr>
          <w:rFonts w:ascii="Georgia" w:eastAsia="Calibri" w:hAnsi="Georgia"/>
          <w:sz w:val="24"/>
          <w:rtl/>
        </w:rPr>
        <w:t xml:space="preserve"> </w:t>
      </w:r>
      <w:r w:rsidRPr="00193E9D">
        <w:rPr>
          <w:rFonts w:ascii="Georgia" w:eastAsia="Calibri" w:hAnsi="Georgia" w:hint="cs"/>
          <w:sz w:val="24"/>
          <w:rtl/>
        </w:rPr>
        <w:t>התחייבות</w:t>
      </w:r>
      <w:r w:rsidRPr="00193E9D">
        <w:rPr>
          <w:rFonts w:ascii="Georgia" w:eastAsia="Calibri" w:hAnsi="Georgia"/>
          <w:sz w:val="24"/>
          <w:rtl/>
        </w:rPr>
        <w:t xml:space="preserve"> </w:t>
      </w:r>
      <w:r w:rsidRPr="00193E9D">
        <w:rPr>
          <w:rFonts w:ascii="Georgia" w:eastAsia="Calibri" w:hAnsi="Georgia" w:hint="cs"/>
          <w:sz w:val="24"/>
          <w:rtl/>
        </w:rPr>
        <w:t>מקבילה</w:t>
      </w:r>
      <w:r w:rsidRPr="00193E9D">
        <w:rPr>
          <w:rFonts w:ascii="Georgia" w:eastAsia="Calibri" w:hAnsi="Georgia"/>
          <w:sz w:val="24"/>
          <w:rtl/>
        </w:rPr>
        <w:t xml:space="preserve"> </w:t>
      </w:r>
      <w:r w:rsidRPr="00193E9D">
        <w:rPr>
          <w:rFonts w:ascii="Georgia" w:eastAsia="Calibri" w:hAnsi="Georgia" w:hint="cs"/>
          <w:sz w:val="24"/>
          <w:rtl/>
        </w:rPr>
        <w:t>מצד</w:t>
      </w:r>
      <w:r w:rsidRPr="00193E9D">
        <w:rPr>
          <w:rFonts w:ascii="Georgia" w:eastAsia="Calibri" w:hAnsi="Georgia"/>
          <w:sz w:val="24"/>
          <w:rtl/>
        </w:rPr>
        <w:t xml:space="preserve"> </w:t>
      </w:r>
      <w:r w:rsidRPr="00193E9D">
        <w:rPr>
          <w:rFonts w:ascii="Georgia" w:eastAsia="Calibri" w:hAnsi="Georgia" w:hint="cs"/>
          <w:sz w:val="24"/>
          <w:rtl/>
        </w:rPr>
        <w:t>הגוף</w:t>
      </w:r>
      <w:r w:rsidRPr="00193E9D">
        <w:rPr>
          <w:rFonts w:ascii="Georgia" w:eastAsia="Calibri" w:hAnsi="Georgia"/>
          <w:sz w:val="24"/>
          <w:rtl/>
        </w:rPr>
        <w:t xml:space="preserve"> </w:t>
      </w:r>
      <w:r w:rsidRPr="00193E9D">
        <w:rPr>
          <w:rFonts w:ascii="Georgia" w:eastAsia="Calibri" w:hAnsi="Georgia" w:hint="cs"/>
          <w:sz w:val="24"/>
          <w:rtl/>
        </w:rPr>
        <w:t>המוסדי</w:t>
      </w:r>
      <w:r w:rsidRPr="00193E9D">
        <w:rPr>
          <w:rFonts w:ascii="Georgia" w:eastAsia="Calibri" w:hAnsi="Georgia"/>
          <w:sz w:val="24"/>
          <w:rtl/>
        </w:rPr>
        <w:t xml:space="preserve"> </w:t>
      </w:r>
      <w:r w:rsidRPr="00193E9D">
        <w:rPr>
          <w:rFonts w:ascii="Georgia" w:eastAsia="Calibri" w:hAnsi="Georgia" w:hint="cs"/>
          <w:sz w:val="24"/>
          <w:rtl/>
        </w:rPr>
        <w:t>להצביע</w:t>
      </w:r>
      <w:r w:rsidRPr="00193E9D">
        <w:rPr>
          <w:rFonts w:ascii="Georgia" w:eastAsia="Calibri" w:hAnsi="Georgia"/>
          <w:sz w:val="24"/>
          <w:rtl/>
        </w:rPr>
        <w:t xml:space="preserve"> </w:t>
      </w:r>
      <w:r w:rsidRPr="00193E9D">
        <w:rPr>
          <w:rFonts w:ascii="Georgia" w:eastAsia="Calibri" w:hAnsi="Georgia" w:hint="cs"/>
          <w:sz w:val="24"/>
          <w:rtl/>
        </w:rPr>
        <w:t>בעד</w:t>
      </w:r>
      <w:r w:rsidRPr="00193E9D">
        <w:rPr>
          <w:rFonts w:ascii="Georgia" w:eastAsia="Calibri" w:hAnsi="Georgia"/>
          <w:sz w:val="24"/>
          <w:rtl/>
        </w:rPr>
        <w:t xml:space="preserve"> </w:t>
      </w:r>
      <w:r w:rsidRPr="00193E9D">
        <w:rPr>
          <w:rFonts w:ascii="Georgia" w:eastAsia="Calibri" w:hAnsi="Georgia" w:hint="cs"/>
          <w:sz w:val="24"/>
          <w:rtl/>
        </w:rPr>
        <w:t>דירקטורים</w:t>
      </w:r>
      <w:r w:rsidRPr="00193E9D">
        <w:rPr>
          <w:rFonts w:ascii="Georgia" w:eastAsia="Calibri" w:hAnsi="Georgia"/>
          <w:sz w:val="24"/>
          <w:rtl/>
        </w:rPr>
        <w:t xml:space="preserve"> </w:t>
      </w:r>
      <w:r w:rsidRPr="00193E9D">
        <w:rPr>
          <w:rFonts w:ascii="Georgia" w:eastAsia="Calibri" w:hAnsi="Georgia" w:hint="cs"/>
          <w:sz w:val="24"/>
          <w:rtl/>
        </w:rPr>
        <w:t>שיומלצו</w:t>
      </w:r>
      <w:r w:rsidRPr="00193E9D">
        <w:rPr>
          <w:rFonts w:ascii="Georgia" w:eastAsia="Calibri" w:hAnsi="Georgia"/>
          <w:sz w:val="24"/>
          <w:rtl/>
        </w:rPr>
        <w:t xml:space="preserve"> </w:t>
      </w:r>
      <w:r w:rsidRPr="00193E9D">
        <w:rPr>
          <w:rFonts w:ascii="Georgia" w:eastAsia="Calibri" w:hAnsi="Georgia" w:hint="cs"/>
          <w:sz w:val="24"/>
          <w:rtl/>
        </w:rPr>
        <w:t>על</w:t>
      </w:r>
      <w:r w:rsidRPr="00193E9D">
        <w:rPr>
          <w:rFonts w:ascii="Georgia" w:eastAsia="Calibri" w:hAnsi="Georgia"/>
          <w:sz w:val="24"/>
          <w:rtl/>
        </w:rPr>
        <w:t xml:space="preserve"> </w:t>
      </w:r>
      <w:r w:rsidRPr="00193E9D">
        <w:rPr>
          <w:rFonts w:ascii="Georgia" w:eastAsia="Calibri" w:hAnsi="Georgia" w:hint="cs"/>
          <w:sz w:val="24"/>
          <w:rtl/>
        </w:rPr>
        <w:t>ידי</w:t>
      </w:r>
      <w:r w:rsidRPr="00193E9D">
        <w:rPr>
          <w:rFonts w:ascii="Georgia" w:eastAsia="Calibri" w:hAnsi="Georgia"/>
          <w:sz w:val="24"/>
          <w:rtl/>
        </w:rPr>
        <w:t xml:space="preserve"> </w:t>
      </w:r>
      <w:r w:rsidRPr="00193E9D">
        <w:rPr>
          <w:rFonts w:ascii="Georgia" w:eastAsia="Calibri" w:hAnsi="Georgia" w:hint="cs"/>
          <w:sz w:val="24"/>
          <w:rtl/>
        </w:rPr>
        <w:t>בעל</w:t>
      </w:r>
      <w:r w:rsidRPr="00193E9D">
        <w:rPr>
          <w:rFonts w:ascii="Georgia" w:eastAsia="Calibri" w:hAnsi="Georgia"/>
          <w:sz w:val="24"/>
          <w:rtl/>
        </w:rPr>
        <w:t xml:space="preserve"> </w:t>
      </w:r>
      <w:r w:rsidRPr="00193E9D">
        <w:rPr>
          <w:rFonts w:ascii="Georgia" w:eastAsia="Calibri" w:hAnsi="Georgia" w:hint="cs"/>
          <w:sz w:val="24"/>
          <w:rtl/>
        </w:rPr>
        <w:t>השליטה</w:t>
      </w:r>
      <w:r w:rsidRPr="00193E9D">
        <w:rPr>
          <w:rFonts w:ascii="Georgia" w:eastAsia="Calibri" w:hAnsi="Georgia"/>
          <w:sz w:val="24"/>
          <w:rtl/>
        </w:rPr>
        <w:t xml:space="preserve">, </w:t>
      </w:r>
      <w:r w:rsidRPr="00193E9D">
        <w:rPr>
          <w:rFonts w:ascii="Georgia" w:eastAsia="Calibri" w:hAnsi="Georgia" w:hint="cs"/>
          <w:sz w:val="24"/>
          <w:rtl/>
        </w:rPr>
        <w:t>לא</w:t>
      </w:r>
      <w:r w:rsidRPr="00193E9D">
        <w:rPr>
          <w:rFonts w:ascii="Georgia" w:eastAsia="Calibri" w:hAnsi="Georgia"/>
          <w:sz w:val="24"/>
          <w:rtl/>
        </w:rPr>
        <w:t xml:space="preserve"> </w:t>
      </w:r>
      <w:r w:rsidRPr="00193E9D">
        <w:rPr>
          <w:rFonts w:ascii="Georgia" w:eastAsia="Calibri" w:hAnsi="Georgia" w:hint="cs"/>
          <w:sz w:val="24"/>
          <w:rtl/>
        </w:rPr>
        <w:t>ייחשב</w:t>
      </w:r>
      <w:r w:rsidRPr="00193E9D">
        <w:rPr>
          <w:rFonts w:ascii="Georgia" w:eastAsia="Calibri" w:hAnsi="Georgia"/>
          <w:sz w:val="24"/>
          <w:rtl/>
        </w:rPr>
        <w:t xml:space="preserve"> </w:t>
      </w:r>
      <w:r w:rsidRPr="00193E9D">
        <w:rPr>
          <w:rFonts w:ascii="Georgia" w:eastAsia="Calibri" w:hAnsi="Georgia" w:hint="cs"/>
          <w:sz w:val="24"/>
          <w:rtl/>
        </w:rPr>
        <w:t>כשלעצמו</w:t>
      </w:r>
      <w:r w:rsidRPr="00193E9D">
        <w:rPr>
          <w:rFonts w:ascii="Georgia" w:eastAsia="Calibri" w:hAnsi="Georgia"/>
          <w:sz w:val="24"/>
          <w:rtl/>
        </w:rPr>
        <w:t xml:space="preserve"> </w:t>
      </w:r>
      <w:r w:rsidRPr="00193E9D">
        <w:rPr>
          <w:rFonts w:ascii="Georgia" w:eastAsia="Calibri" w:hAnsi="Georgia" w:hint="cs"/>
          <w:sz w:val="24"/>
          <w:rtl/>
        </w:rPr>
        <w:t>כיוצר</w:t>
      </w:r>
      <w:r w:rsidRPr="00193E9D">
        <w:rPr>
          <w:rFonts w:ascii="Georgia" w:eastAsia="Calibri" w:hAnsi="Georgia"/>
          <w:sz w:val="24"/>
          <w:rtl/>
        </w:rPr>
        <w:t xml:space="preserve"> </w:t>
      </w:r>
      <w:r w:rsidRPr="00193E9D">
        <w:rPr>
          <w:rFonts w:ascii="Georgia" w:eastAsia="Calibri" w:hAnsi="Georgia" w:hint="cs"/>
          <w:sz w:val="24"/>
          <w:rtl/>
        </w:rPr>
        <w:t>שליטה</w:t>
      </w:r>
      <w:r w:rsidRPr="00193E9D">
        <w:rPr>
          <w:rFonts w:ascii="Georgia" w:eastAsia="Calibri" w:hAnsi="Georgia"/>
          <w:sz w:val="24"/>
          <w:rtl/>
        </w:rPr>
        <w:t xml:space="preserve"> </w:t>
      </w:r>
      <w:r w:rsidRPr="00193E9D">
        <w:rPr>
          <w:rFonts w:ascii="Georgia" w:eastAsia="Calibri" w:hAnsi="Georgia" w:hint="cs"/>
          <w:sz w:val="24"/>
          <w:rtl/>
        </w:rPr>
        <w:t>של</w:t>
      </w:r>
      <w:r w:rsidRPr="00193E9D">
        <w:rPr>
          <w:rFonts w:ascii="Georgia" w:eastAsia="Calibri" w:hAnsi="Georgia"/>
          <w:sz w:val="24"/>
          <w:rtl/>
        </w:rPr>
        <w:t xml:space="preserve"> </w:t>
      </w:r>
      <w:r w:rsidRPr="00193E9D">
        <w:rPr>
          <w:rFonts w:ascii="Georgia" w:eastAsia="Calibri" w:hAnsi="Georgia" w:hint="cs"/>
          <w:sz w:val="24"/>
          <w:rtl/>
        </w:rPr>
        <w:t>גוף</w:t>
      </w:r>
      <w:r w:rsidRPr="00193E9D">
        <w:rPr>
          <w:rFonts w:ascii="Georgia" w:eastAsia="Calibri" w:hAnsi="Georgia"/>
          <w:sz w:val="24"/>
          <w:rtl/>
        </w:rPr>
        <w:t xml:space="preserve"> </w:t>
      </w:r>
      <w:r w:rsidRPr="00193E9D">
        <w:rPr>
          <w:rFonts w:ascii="Georgia" w:eastAsia="Calibri" w:hAnsi="Georgia" w:hint="cs"/>
          <w:sz w:val="24"/>
          <w:rtl/>
        </w:rPr>
        <w:t>מוסדי</w:t>
      </w:r>
      <w:r w:rsidRPr="00193E9D">
        <w:rPr>
          <w:rFonts w:ascii="Georgia" w:eastAsia="Calibri" w:hAnsi="Georgia"/>
          <w:sz w:val="24"/>
          <w:rtl/>
        </w:rPr>
        <w:t xml:space="preserve"> </w:t>
      </w:r>
      <w:r w:rsidRPr="00193E9D">
        <w:rPr>
          <w:rFonts w:ascii="Georgia" w:eastAsia="Calibri" w:hAnsi="Georgia" w:hint="cs"/>
          <w:sz w:val="24"/>
          <w:rtl/>
        </w:rPr>
        <w:t>בתאגיד</w:t>
      </w:r>
      <w:r w:rsidRPr="00193E9D">
        <w:rPr>
          <w:rFonts w:ascii="Georgia" w:eastAsia="Calibri" w:hAnsi="Georgia"/>
          <w:sz w:val="24"/>
          <w:rtl/>
        </w:rPr>
        <w:t>.</w:t>
      </w:r>
    </w:p>
    <w:p w14:paraId="6A8739A2" w14:textId="770EF8DA" w:rsidR="00AF2C3F" w:rsidRPr="009B3614" w:rsidRDefault="00AF2C3F" w:rsidP="00D5144A">
      <w:pPr>
        <w:pStyle w:val="2"/>
        <w:numPr>
          <w:ilvl w:val="1"/>
          <w:numId w:val="87"/>
        </w:numPr>
        <w:spacing w:after="120"/>
        <w:rPr>
          <w:rFonts w:eastAsia="Calibri"/>
        </w:rPr>
      </w:pPr>
      <w:bookmarkStart w:id="107" w:name="_Toc502745016"/>
      <w:r w:rsidRPr="00D5144A">
        <w:rPr>
          <w:rFonts w:hint="cs"/>
          <w:b/>
          <w:rtl/>
        </w:rPr>
        <w:t>מסלול</w:t>
      </w:r>
      <w:r w:rsidRPr="00D5144A">
        <w:rPr>
          <w:b/>
          <w:rtl/>
        </w:rPr>
        <w:t xml:space="preserve"> </w:t>
      </w:r>
      <w:r w:rsidRPr="00D5144A">
        <w:rPr>
          <w:rFonts w:hint="cs"/>
          <w:b/>
          <w:rtl/>
        </w:rPr>
        <w:t>השקעה</w:t>
      </w:r>
      <w:r w:rsidRPr="00D5144A">
        <w:rPr>
          <w:b/>
          <w:rtl/>
        </w:rPr>
        <w:t xml:space="preserve"> </w:t>
      </w:r>
      <w:r w:rsidRPr="00D5144A">
        <w:rPr>
          <w:rFonts w:hint="cs"/>
          <w:b/>
          <w:rtl/>
        </w:rPr>
        <w:t>מתמחה</w:t>
      </w:r>
      <w:r w:rsidR="00D07A36" w:rsidRPr="00D5144A">
        <w:rPr>
          <w:rStyle w:val="af1"/>
          <w:rFonts w:eastAsia="Calibri"/>
          <w:rtl/>
        </w:rPr>
        <w:footnoteReference w:id="72"/>
      </w:r>
      <w:bookmarkEnd w:id="107"/>
    </w:p>
    <w:p w14:paraId="60BAD9F6" w14:textId="77777777" w:rsidR="00AF2C3F" w:rsidRDefault="00AF2C3F" w:rsidP="00D5144A">
      <w:pPr>
        <w:tabs>
          <w:tab w:val="num" w:pos="706"/>
          <w:tab w:val="num" w:pos="823"/>
        </w:tabs>
        <w:spacing w:line="360" w:lineRule="auto"/>
        <w:ind w:left="720"/>
        <w:rPr>
          <w:rFonts w:eastAsia="Calibri"/>
          <w:sz w:val="24"/>
          <w:rtl/>
        </w:rPr>
      </w:pPr>
      <w:r w:rsidRPr="008D6479">
        <w:rPr>
          <w:rFonts w:eastAsia="Calibri" w:hint="cs"/>
          <w:sz w:val="24"/>
          <w:rtl/>
        </w:rPr>
        <w:t>במסלול</w:t>
      </w:r>
      <w:r w:rsidRPr="008D6479">
        <w:rPr>
          <w:rFonts w:eastAsia="Calibri"/>
          <w:sz w:val="24"/>
          <w:rtl/>
        </w:rPr>
        <w:t xml:space="preserve"> </w:t>
      </w:r>
      <w:r w:rsidRPr="008D6479">
        <w:rPr>
          <w:rFonts w:eastAsia="Calibri" w:hint="cs"/>
          <w:sz w:val="24"/>
          <w:rtl/>
        </w:rPr>
        <w:t>השקעה</w:t>
      </w:r>
      <w:r w:rsidRPr="008D6479">
        <w:rPr>
          <w:rFonts w:eastAsia="Calibri"/>
          <w:sz w:val="24"/>
          <w:rtl/>
        </w:rPr>
        <w:t xml:space="preserve"> </w:t>
      </w:r>
      <w:r w:rsidRPr="008D6479">
        <w:rPr>
          <w:rFonts w:eastAsia="Calibri" w:hint="cs"/>
          <w:sz w:val="24"/>
          <w:rtl/>
        </w:rPr>
        <w:t>מתמחה</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משקיע מוסדי להחזיק בניירות ערך של תאגיד מסוים, להפקיד פיקדונות באותו תאגיד או להעניק לו הלוואות עד 10 אחוזים מהשווי המשוערך של נכסי </w:t>
      </w:r>
      <w:r w:rsidRPr="008D6479">
        <w:rPr>
          <w:rFonts w:eastAsia="Calibri" w:hint="cs"/>
          <w:sz w:val="24"/>
          <w:rtl/>
        </w:rPr>
        <w:t xml:space="preserve">המסלול </w:t>
      </w:r>
      <w:r w:rsidRPr="008D6479">
        <w:rPr>
          <w:rFonts w:eastAsia="Calibri"/>
          <w:sz w:val="24"/>
          <w:rtl/>
        </w:rPr>
        <w:t xml:space="preserve">ורשאי הוא להחזיק בניירות ערך של קבוצת תאגידים, להפקיד פיקדונות באותה קבוצה או להעניק לה הלוואות עד 15 אחוזים מהשווי המשוערך של נכסי </w:t>
      </w:r>
      <w:r w:rsidRPr="008D6479">
        <w:rPr>
          <w:rFonts w:eastAsia="Calibri" w:hint="cs"/>
          <w:sz w:val="24"/>
          <w:rtl/>
        </w:rPr>
        <w:t>המסלול.</w:t>
      </w:r>
      <w:r w:rsidRPr="008D6479">
        <w:rPr>
          <w:rFonts w:eastAsia="Calibri" w:hint="cs"/>
          <w:rtl/>
        </w:rPr>
        <w:t xml:space="preserve"> </w:t>
      </w:r>
    </w:p>
    <w:p w14:paraId="2A06959E" w14:textId="5FBD3E21" w:rsidR="00AF2C3F" w:rsidRPr="009B3614" w:rsidRDefault="00AF2C3F" w:rsidP="00D5144A">
      <w:pPr>
        <w:pStyle w:val="2"/>
        <w:numPr>
          <w:ilvl w:val="1"/>
          <w:numId w:val="87"/>
        </w:numPr>
        <w:spacing w:after="120"/>
        <w:rPr>
          <w:rFonts w:eastAsia="Calibri"/>
          <w:b/>
          <w:bCs w:val="0"/>
        </w:rPr>
      </w:pPr>
      <w:bookmarkStart w:id="108" w:name="_Ref502744791"/>
      <w:bookmarkStart w:id="109" w:name="_Toc502745017"/>
      <w:r w:rsidRPr="00D5144A">
        <w:rPr>
          <w:rFonts w:hint="cs"/>
          <w:b/>
          <w:rtl/>
        </w:rPr>
        <w:t>מסלול</w:t>
      </w:r>
      <w:r w:rsidRPr="00D5144A">
        <w:rPr>
          <w:b/>
          <w:rtl/>
        </w:rPr>
        <w:t xml:space="preserve"> השקעה מתמחה מחקה מדד</w:t>
      </w:r>
      <w:r w:rsidRPr="009B3614">
        <w:rPr>
          <w:rFonts w:eastAsia="Calibri"/>
          <w:b/>
          <w:bCs w:val="0"/>
          <w:rtl/>
        </w:rPr>
        <w:t xml:space="preserve"> </w:t>
      </w:r>
      <w:r w:rsidR="00D07A36" w:rsidRPr="00D5144A">
        <w:rPr>
          <w:rStyle w:val="af1"/>
          <w:rFonts w:eastAsia="Calibri"/>
          <w:b/>
          <w:bCs w:val="0"/>
        </w:rPr>
        <w:footnoteReference w:id="73"/>
      </w:r>
      <w:bookmarkEnd w:id="108"/>
      <w:bookmarkEnd w:id="109"/>
    </w:p>
    <w:p w14:paraId="41A322D1" w14:textId="4F52C963" w:rsidR="002403F4" w:rsidRDefault="002403F4" w:rsidP="00D5144A">
      <w:pPr>
        <w:spacing w:line="360" w:lineRule="auto"/>
        <w:ind w:left="720"/>
        <w:rPr>
          <w:rFonts w:eastAsia="Calibri"/>
          <w:sz w:val="24"/>
          <w:rtl/>
        </w:rPr>
      </w:pPr>
      <w:r>
        <w:rPr>
          <w:rFonts w:eastAsia="Calibri" w:hint="cs"/>
          <w:sz w:val="24"/>
          <w:rtl/>
        </w:rPr>
        <w:t>בסעיף קטן זה, "</w:t>
      </w:r>
      <w:r w:rsidRPr="002403F4">
        <w:rPr>
          <w:rFonts w:eastAsia="Calibri" w:hint="cs"/>
          <w:b/>
          <w:bCs/>
          <w:sz w:val="24"/>
          <w:rtl/>
        </w:rPr>
        <w:t>מסלול השקעה</w:t>
      </w:r>
      <w:r>
        <w:rPr>
          <w:rFonts w:eastAsia="Calibri" w:hint="cs"/>
          <w:sz w:val="24"/>
          <w:rtl/>
        </w:rPr>
        <w:t xml:space="preserve">" </w:t>
      </w:r>
      <w:r>
        <w:rPr>
          <w:rFonts w:eastAsia="Calibri"/>
          <w:sz w:val="24"/>
          <w:rtl/>
        </w:rPr>
        <w:t>–</w:t>
      </w:r>
      <w:r>
        <w:rPr>
          <w:rFonts w:eastAsia="Calibri" w:hint="cs"/>
          <w:sz w:val="24"/>
          <w:rtl/>
        </w:rPr>
        <w:t xml:space="preserve"> מסלול השקעה מתמחה מחקה מדד.</w:t>
      </w:r>
    </w:p>
    <w:p w14:paraId="59A68BC3" w14:textId="6FFF05BD" w:rsidR="00AF2C3F" w:rsidRPr="002403F4" w:rsidRDefault="00AF2C3F" w:rsidP="00D5144A">
      <w:pPr>
        <w:pStyle w:val="a0"/>
        <w:numPr>
          <w:ilvl w:val="2"/>
          <w:numId w:val="1831"/>
        </w:numPr>
        <w:spacing w:line="360" w:lineRule="auto"/>
        <w:rPr>
          <w:rFonts w:eastAsia="Calibri"/>
          <w:sz w:val="24"/>
        </w:rPr>
      </w:pPr>
      <w:r w:rsidRPr="002403F4">
        <w:rPr>
          <w:rFonts w:eastAsia="Calibri" w:hint="cs"/>
          <w:sz w:val="24"/>
          <w:rtl/>
        </w:rPr>
        <w:t>משקיע</w:t>
      </w:r>
      <w:r w:rsidRPr="002403F4">
        <w:rPr>
          <w:rFonts w:eastAsia="Calibri"/>
          <w:sz w:val="24"/>
          <w:rtl/>
        </w:rPr>
        <w:t xml:space="preserve"> מוסדי רשאי להשקיע כספי מבוטחים או עמיתים במסלול השקעה </w:t>
      </w:r>
      <w:r w:rsidRPr="002403F4">
        <w:rPr>
          <w:rFonts w:eastAsia="Calibri" w:hint="cs"/>
          <w:sz w:val="24"/>
          <w:rtl/>
        </w:rPr>
        <w:t>בהתקיים</w:t>
      </w:r>
      <w:r w:rsidRPr="002403F4">
        <w:rPr>
          <w:rFonts w:eastAsia="Calibri"/>
          <w:sz w:val="24"/>
          <w:rtl/>
        </w:rPr>
        <w:t xml:space="preserve"> </w:t>
      </w:r>
      <w:r w:rsidRPr="002403F4">
        <w:rPr>
          <w:rFonts w:eastAsia="Calibri" w:hint="cs"/>
          <w:sz w:val="24"/>
          <w:rtl/>
        </w:rPr>
        <w:t>כל</w:t>
      </w:r>
      <w:r w:rsidRPr="002403F4">
        <w:rPr>
          <w:rFonts w:eastAsia="Calibri"/>
          <w:sz w:val="24"/>
          <w:rtl/>
        </w:rPr>
        <w:t xml:space="preserve"> </w:t>
      </w:r>
      <w:r w:rsidRPr="002403F4">
        <w:rPr>
          <w:rFonts w:eastAsia="Calibri" w:hint="cs"/>
          <w:sz w:val="24"/>
          <w:rtl/>
        </w:rPr>
        <w:t>אלה</w:t>
      </w:r>
      <w:r w:rsidRPr="002403F4">
        <w:rPr>
          <w:rFonts w:eastAsia="Calibri"/>
          <w:sz w:val="24"/>
          <w:rtl/>
        </w:rPr>
        <w:t>:</w:t>
      </w:r>
    </w:p>
    <w:p w14:paraId="654CAEF9" w14:textId="77777777" w:rsidR="00AF2C3F" w:rsidRPr="0025670D" w:rsidRDefault="00AF2C3F" w:rsidP="00D5144A">
      <w:pPr>
        <w:pStyle w:val="a0"/>
        <w:numPr>
          <w:ilvl w:val="3"/>
          <w:numId w:val="1869"/>
        </w:numPr>
        <w:spacing w:line="360" w:lineRule="auto"/>
        <w:rPr>
          <w:rFonts w:eastAsia="Calibri"/>
          <w:sz w:val="24"/>
          <w:rtl/>
        </w:rPr>
      </w:pPr>
      <w:r w:rsidRPr="0025670D">
        <w:rPr>
          <w:rFonts w:eastAsia="Calibri" w:hint="cs"/>
          <w:sz w:val="24"/>
          <w:rtl/>
        </w:rPr>
        <w:t>ועדת</w:t>
      </w:r>
      <w:r w:rsidRPr="0025670D">
        <w:rPr>
          <w:rFonts w:eastAsia="Calibri"/>
          <w:sz w:val="24"/>
          <w:rtl/>
        </w:rPr>
        <w:t xml:space="preserve"> </w:t>
      </w:r>
      <w:r w:rsidRPr="0025670D">
        <w:rPr>
          <w:rFonts w:eastAsia="Calibri" w:hint="cs"/>
          <w:sz w:val="24"/>
          <w:rtl/>
        </w:rPr>
        <w:t>ההשקעות</w:t>
      </w:r>
      <w:r w:rsidRPr="0025670D">
        <w:rPr>
          <w:rFonts w:eastAsia="Calibri"/>
          <w:sz w:val="24"/>
          <w:rtl/>
        </w:rPr>
        <w:t xml:space="preserve"> של המשקיע המוסדי אישרה </w:t>
      </w:r>
      <w:r w:rsidRPr="0025670D">
        <w:rPr>
          <w:rFonts w:eastAsia="Calibri" w:hint="cs"/>
          <w:sz w:val="24"/>
          <w:rtl/>
        </w:rPr>
        <w:t>מראש</w:t>
      </w:r>
      <w:r w:rsidRPr="0025670D">
        <w:rPr>
          <w:rFonts w:eastAsia="Calibri"/>
          <w:sz w:val="24"/>
          <w:rtl/>
        </w:rPr>
        <w:t xml:space="preserve"> </w:t>
      </w:r>
      <w:r w:rsidRPr="0025670D">
        <w:rPr>
          <w:rFonts w:eastAsia="Calibri" w:hint="cs"/>
          <w:sz w:val="24"/>
          <w:rtl/>
        </w:rPr>
        <w:t>את</w:t>
      </w:r>
      <w:r w:rsidRPr="0025670D">
        <w:rPr>
          <w:rFonts w:eastAsia="Calibri"/>
          <w:sz w:val="24"/>
          <w:rtl/>
        </w:rPr>
        <w:t xml:space="preserve"> </w:t>
      </w:r>
      <w:r w:rsidRPr="0025670D">
        <w:rPr>
          <w:rFonts w:eastAsia="Calibri" w:hint="cs"/>
          <w:sz w:val="24"/>
          <w:rtl/>
        </w:rPr>
        <w:t>התנאים</w:t>
      </w:r>
      <w:r w:rsidRPr="0025670D">
        <w:rPr>
          <w:rFonts w:eastAsia="Calibri"/>
          <w:sz w:val="24"/>
          <w:rtl/>
        </w:rPr>
        <w:t xml:space="preserve"> </w:t>
      </w:r>
      <w:r w:rsidRPr="0025670D">
        <w:rPr>
          <w:rFonts w:eastAsia="Calibri" w:hint="cs"/>
          <w:sz w:val="24"/>
          <w:rtl/>
        </w:rPr>
        <w:t>על</w:t>
      </w:r>
      <w:r w:rsidRPr="0025670D">
        <w:rPr>
          <w:rFonts w:eastAsia="Calibri"/>
          <w:sz w:val="24"/>
          <w:rtl/>
        </w:rPr>
        <w:t xml:space="preserve"> </w:t>
      </w:r>
      <w:r w:rsidRPr="0025670D">
        <w:rPr>
          <w:rFonts w:eastAsia="Calibri" w:hint="cs"/>
          <w:sz w:val="24"/>
          <w:rtl/>
        </w:rPr>
        <w:t>פיהם</w:t>
      </w:r>
      <w:r w:rsidRPr="0025670D">
        <w:rPr>
          <w:rFonts w:eastAsia="Calibri"/>
          <w:sz w:val="24"/>
          <w:rtl/>
        </w:rPr>
        <w:t xml:space="preserve"> </w:t>
      </w:r>
      <w:r w:rsidRPr="0025670D">
        <w:rPr>
          <w:rFonts w:eastAsia="Calibri" w:hint="cs"/>
          <w:sz w:val="24"/>
          <w:rtl/>
        </w:rPr>
        <w:t>יושקעו</w:t>
      </w:r>
      <w:r w:rsidRPr="0025670D">
        <w:rPr>
          <w:rFonts w:eastAsia="Calibri"/>
          <w:sz w:val="24"/>
          <w:rtl/>
        </w:rPr>
        <w:t xml:space="preserve"> </w:t>
      </w:r>
      <w:r w:rsidRPr="0025670D">
        <w:rPr>
          <w:rFonts w:eastAsia="Calibri" w:hint="cs"/>
          <w:sz w:val="24"/>
          <w:rtl/>
        </w:rPr>
        <w:t>כספי</w:t>
      </w:r>
      <w:r w:rsidRPr="0025670D">
        <w:rPr>
          <w:rFonts w:eastAsia="Calibri"/>
          <w:sz w:val="24"/>
          <w:rtl/>
        </w:rPr>
        <w:t xml:space="preserve"> </w:t>
      </w:r>
      <w:r w:rsidRPr="0025670D">
        <w:rPr>
          <w:rFonts w:eastAsia="Calibri" w:hint="cs"/>
          <w:sz w:val="24"/>
          <w:rtl/>
        </w:rPr>
        <w:t>המבוטחים</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העמיתים</w:t>
      </w:r>
      <w:r w:rsidRPr="0025670D">
        <w:rPr>
          <w:rFonts w:eastAsia="Calibri"/>
          <w:sz w:val="24"/>
          <w:rtl/>
        </w:rPr>
        <w:t xml:space="preserve"> </w:t>
      </w:r>
      <w:r w:rsidRPr="0025670D">
        <w:rPr>
          <w:rFonts w:eastAsia="Calibri" w:hint="cs"/>
          <w:sz w:val="24"/>
          <w:rtl/>
        </w:rPr>
        <w:t>במסלול</w:t>
      </w:r>
      <w:r w:rsidRPr="0025670D">
        <w:rPr>
          <w:rFonts w:eastAsia="Calibri"/>
          <w:sz w:val="24"/>
          <w:rtl/>
        </w:rPr>
        <w:t xml:space="preserve"> </w:t>
      </w:r>
      <w:r w:rsidRPr="0025670D">
        <w:rPr>
          <w:rFonts w:eastAsia="Calibri" w:hint="cs"/>
          <w:sz w:val="24"/>
          <w:rtl/>
        </w:rPr>
        <w:t>ההשקעה</w:t>
      </w:r>
      <w:r w:rsidRPr="0025670D">
        <w:rPr>
          <w:rFonts w:eastAsia="Calibri"/>
          <w:sz w:val="24"/>
          <w:rtl/>
        </w:rPr>
        <w:t>.</w:t>
      </w:r>
    </w:p>
    <w:p w14:paraId="49E17F51" w14:textId="77777777" w:rsidR="00AF2C3F" w:rsidRPr="0025670D" w:rsidRDefault="00AF2C3F" w:rsidP="00D5144A">
      <w:pPr>
        <w:pStyle w:val="a0"/>
        <w:numPr>
          <w:ilvl w:val="3"/>
          <w:numId w:val="1869"/>
        </w:numPr>
        <w:spacing w:line="360" w:lineRule="auto"/>
        <w:rPr>
          <w:rFonts w:eastAsia="Calibri"/>
          <w:sz w:val="24"/>
        </w:rPr>
      </w:pPr>
      <w:r w:rsidRPr="0025670D">
        <w:rPr>
          <w:rFonts w:eastAsia="Calibri" w:hint="cs"/>
          <w:sz w:val="24"/>
          <w:rtl/>
        </w:rPr>
        <w:t>החזקה</w:t>
      </w:r>
      <w:r w:rsidRPr="0025670D">
        <w:rPr>
          <w:rFonts w:eastAsia="Calibri"/>
          <w:sz w:val="24"/>
          <w:rtl/>
        </w:rPr>
        <w:t xml:space="preserve"> </w:t>
      </w:r>
      <w:r w:rsidRPr="0025670D">
        <w:rPr>
          <w:rFonts w:eastAsia="Calibri" w:hint="cs"/>
          <w:sz w:val="24"/>
          <w:rtl/>
        </w:rPr>
        <w:t>בניירות</w:t>
      </w:r>
      <w:r w:rsidRPr="0025670D">
        <w:rPr>
          <w:rFonts w:eastAsia="Calibri"/>
          <w:sz w:val="24"/>
          <w:rtl/>
        </w:rPr>
        <w:t xml:space="preserve"> </w:t>
      </w:r>
      <w:r w:rsidRPr="0025670D">
        <w:rPr>
          <w:rFonts w:eastAsia="Calibri" w:hint="cs"/>
          <w:sz w:val="24"/>
          <w:rtl/>
        </w:rPr>
        <w:t>ערך</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תאגיד</w:t>
      </w:r>
      <w:r w:rsidRPr="0025670D">
        <w:rPr>
          <w:rFonts w:eastAsia="Calibri"/>
          <w:sz w:val="24"/>
          <w:rtl/>
        </w:rPr>
        <w:t xml:space="preserve"> </w:t>
      </w:r>
      <w:r w:rsidRPr="0025670D">
        <w:rPr>
          <w:rFonts w:eastAsia="Calibri" w:hint="cs"/>
          <w:sz w:val="24"/>
          <w:rtl/>
        </w:rPr>
        <w:t>מסוים</w:t>
      </w:r>
      <w:r w:rsidRPr="0025670D">
        <w:rPr>
          <w:rFonts w:eastAsia="Calibri"/>
          <w:sz w:val="24"/>
          <w:rtl/>
        </w:rPr>
        <w:t xml:space="preserve">, </w:t>
      </w:r>
      <w:r w:rsidRPr="0025670D">
        <w:rPr>
          <w:rFonts w:eastAsia="Calibri" w:hint="cs"/>
          <w:sz w:val="24"/>
          <w:rtl/>
        </w:rPr>
        <w:t>אינה עולה</w:t>
      </w:r>
      <w:r w:rsidRPr="0025670D">
        <w:rPr>
          <w:rFonts w:eastAsia="Calibri"/>
          <w:sz w:val="24"/>
          <w:rtl/>
        </w:rPr>
        <w:t xml:space="preserve"> </w:t>
      </w:r>
      <w:r w:rsidRPr="0025670D">
        <w:rPr>
          <w:rFonts w:eastAsia="Calibri" w:hint="cs"/>
          <w:sz w:val="24"/>
          <w:rtl/>
        </w:rPr>
        <w:t>על</w:t>
      </w:r>
      <w:r w:rsidRPr="0025670D">
        <w:rPr>
          <w:rFonts w:eastAsia="Calibri"/>
          <w:sz w:val="24"/>
          <w:rtl/>
        </w:rPr>
        <w:t xml:space="preserve"> </w:t>
      </w:r>
      <w:r w:rsidRPr="0025670D">
        <w:rPr>
          <w:rFonts w:eastAsia="Calibri" w:hint="cs"/>
          <w:sz w:val="24"/>
          <w:rtl/>
        </w:rPr>
        <w:t>חלקו של התאגיד במדד.</w:t>
      </w:r>
    </w:p>
    <w:p w14:paraId="6ADE1FBD" w14:textId="77777777" w:rsidR="00AF2C3F" w:rsidRPr="0025670D" w:rsidRDefault="00AF2C3F" w:rsidP="00D5144A">
      <w:pPr>
        <w:pStyle w:val="a0"/>
        <w:numPr>
          <w:ilvl w:val="3"/>
          <w:numId w:val="1869"/>
        </w:numPr>
        <w:spacing w:line="360" w:lineRule="auto"/>
        <w:rPr>
          <w:rFonts w:eastAsia="Calibri"/>
          <w:sz w:val="24"/>
        </w:rPr>
      </w:pPr>
      <w:r w:rsidRPr="0025670D">
        <w:rPr>
          <w:rFonts w:eastAsia="Calibri" w:hint="cs"/>
          <w:sz w:val="24"/>
          <w:rtl/>
        </w:rPr>
        <w:t>החזקה</w:t>
      </w:r>
      <w:r w:rsidRPr="0025670D">
        <w:rPr>
          <w:rFonts w:eastAsia="Calibri"/>
          <w:sz w:val="24"/>
          <w:rtl/>
        </w:rPr>
        <w:t xml:space="preserve"> </w:t>
      </w:r>
      <w:r w:rsidRPr="0025670D">
        <w:rPr>
          <w:rFonts w:eastAsia="Calibri" w:hint="cs"/>
          <w:sz w:val="24"/>
          <w:rtl/>
        </w:rPr>
        <w:t>בניירות</w:t>
      </w:r>
      <w:r w:rsidRPr="0025670D">
        <w:rPr>
          <w:rFonts w:eastAsia="Calibri"/>
          <w:sz w:val="24"/>
          <w:rtl/>
        </w:rPr>
        <w:t xml:space="preserve"> </w:t>
      </w:r>
      <w:r w:rsidRPr="0025670D">
        <w:rPr>
          <w:rFonts w:eastAsia="Calibri" w:hint="cs"/>
          <w:sz w:val="24"/>
          <w:rtl/>
        </w:rPr>
        <w:t>ערך</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קבוצת</w:t>
      </w:r>
      <w:r w:rsidRPr="0025670D">
        <w:rPr>
          <w:rFonts w:eastAsia="Calibri"/>
          <w:sz w:val="24"/>
          <w:rtl/>
        </w:rPr>
        <w:t xml:space="preserve"> </w:t>
      </w:r>
      <w:r w:rsidRPr="0025670D">
        <w:rPr>
          <w:rFonts w:eastAsia="Calibri" w:hint="cs"/>
          <w:sz w:val="24"/>
          <w:rtl/>
        </w:rPr>
        <w:t>תאגידים</w:t>
      </w:r>
      <w:r w:rsidRPr="0025670D">
        <w:rPr>
          <w:rFonts w:eastAsia="Calibri"/>
          <w:sz w:val="24"/>
          <w:rtl/>
        </w:rPr>
        <w:t xml:space="preserve">, </w:t>
      </w:r>
      <w:r w:rsidRPr="0025670D">
        <w:rPr>
          <w:rFonts w:eastAsia="Calibri" w:hint="cs"/>
          <w:sz w:val="24"/>
          <w:rtl/>
        </w:rPr>
        <w:t>אינה עולה</w:t>
      </w:r>
      <w:r w:rsidRPr="0025670D">
        <w:rPr>
          <w:rFonts w:eastAsia="Calibri"/>
          <w:sz w:val="24"/>
          <w:rtl/>
        </w:rPr>
        <w:t xml:space="preserve"> </w:t>
      </w:r>
      <w:r w:rsidRPr="0025670D">
        <w:rPr>
          <w:rFonts w:eastAsia="Calibri" w:hint="cs"/>
          <w:sz w:val="24"/>
          <w:rtl/>
        </w:rPr>
        <w:t>על</w:t>
      </w:r>
      <w:r w:rsidRPr="0025670D">
        <w:rPr>
          <w:rFonts w:eastAsia="Calibri"/>
          <w:sz w:val="24"/>
          <w:rtl/>
        </w:rPr>
        <w:t xml:space="preserve"> </w:t>
      </w:r>
      <w:r w:rsidRPr="0025670D">
        <w:rPr>
          <w:rFonts w:eastAsia="Calibri" w:hint="cs"/>
          <w:sz w:val="24"/>
          <w:rtl/>
        </w:rPr>
        <w:t>חלקה של קבוצת התאגידים במדד</w:t>
      </w:r>
      <w:r w:rsidRPr="0025670D">
        <w:rPr>
          <w:rFonts w:eastAsia="Calibri"/>
          <w:sz w:val="24"/>
          <w:rtl/>
        </w:rPr>
        <w:t>.</w:t>
      </w:r>
      <w:r w:rsidRPr="0025670D">
        <w:rPr>
          <w:rFonts w:eastAsia="Calibri" w:hint="cs"/>
          <w:sz w:val="24"/>
          <w:rtl/>
        </w:rPr>
        <w:t xml:space="preserve"> </w:t>
      </w:r>
    </w:p>
    <w:p w14:paraId="66748347" w14:textId="77777777" w:rsidR="00AF2C3F" w:rsidRPr="0025670D" w:rsidRDefault="00AF2C3F" w:rsidP="00D5144A">
      <w:pPr>
        <w:pStyle w:val="a0"/>
        <w:numPr>
          <w:ilvl w:val="3"/>
          <w:numId w:val="1869"/>
        </w:numPr>
        <w:spacing w:line="360" w:lineRule="auto"/>
        <w:rPr>
          <w:rFonts w:eastAsia="Calibri"/>
          <w:sz w:val="24"/>
        </w:rPr>
      </w:pPr>
      <w:r w:rsidRPr="0025670D">
        <w:rPr>
          <w:rFonts w:eastAsia="Calibri" w:hint="cs"/>
          <w:sz w:val="24"/>
          <w:rtl/>
        </w:rPr>
        <w:t>החזקה בתעודות סל שהונפקו על ידי תאגיד מסוים, תאגידים הנשלטים על ידו, בעל שליטה בו ותאגידים הנשלטים על ידי בעל השליטה, אינו עולה על 25 אחוזים מהשווי המשוערך של נכסי המסלול.</w:t>
      </w:r>
    </w:p>
    <w:p w14:paraId="1EDD311B" w14:textId="77777777" w:rsidR="00AF2C3F" w:rsidRPr="0025670D" w:rsidRDefault="00AF2C3F" w:rsidP="00D5144A">
      <w:pPr>
        <w:pStyle w:val="a0"/>
        <w:numPr>
          <w:ilvl w:val="3"/>
          <w:numId w:val="1869"/>
        </w:numPr>
        <w:spacing w:line="360" w:lineRule="auto"/>
        <w:rPr>
          <w:rFonts w:eastAsia="Calibri"/>
          <w:sz w:val="24"/>
        </w:rPr>
      </w:pPr>
      <w:r w:rsidRPr="0025670D">
        <w:rPr>
          <w:rFonts w:eastAsia="Calibri" w:hint="cs"/>
          <w:sz w:val="24"/>
          <w:rtl/>
        </w:rPr>
        <w:t>החזקה ביחידות בקרן מסוימת או בקרן חוץ מסוימת אינה עולה על 15 אחוזים מהשווי המשוערך של נכסי המסלול ובלבד שסך כל ההשקעה בכל היחידות של מנהל קרנות מסוים כמשמעותו בסעיף 4 לחוק השקעות משותפות בנאמנות או בקרנות חוץ של מנהל השקעות קרנות חוץ מסוים או של תאגיד שהנפיק את קרנות החוץ, אינו עולה 25 אחוזים מהשווי המשוערך של נכסי המסלול.</w:t>
      </w:r>
    </w:p>
    <w:p w14:paraId="26B1AB62" w14:textId="77777777" w:rsidR="00AF2C3F" w:rsidRPr="0025670D" w:rsidRDefault="00AF2C3F" w:rsidP="009F4358">
      <w:pPr>
        <w:pStyle w:val="a0"/>
        <w:numPr>
          <w:ilvl w:val="3"/>
          <w:numId w:val="1869"/>
        </w:numPr>
        <w:spacing w:line="360" w:lineRule="auto"/>
        <w:ind w:left="2742"/>
        <w:rPr>
          <w:rFonts w:eastAsia="Calibri"/>
          <w:sz w:val="24"/>
        </w:rPr>
      </w:pPr>
      <w:r w:rsidRPr="0025670D">
        <w:rPr>
          <w:rFonts w:eastAsia="Calibri" w:hint="cs"/>
          <w:sz w:val="24"/>
          <w:rtl/>
        </w:rPr>
        <w:lastRenderedPageBreak/>
        <w:t>החזקה</w:t>
      </w:r>
      <w:r w:rsidRPr="0025670D">
        <w:rPr>
          <w:rFonts w:eastAsia="Calibri"/>
          <w:sz w:val="24"/>
          <w:rtl/>
        </w:rPr>
        <w:t xml:space="preserve"> </w:t>
      </w:r>
      <w:r w:rsidRPr="0025670D">
        <w:rPr>
          <w:rFonts w:eastAsia="Calibri" w:hint="cs"/>
          <w:sz w:val="24"/>
          <w:rtl/>
        </w:rPr>
        <w:t>במזומנים ובשווה מזומנים בשיעור שלא יעלה על 40 אחוזים מסך כל נכסיו המשוערכים</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המסלול</w:t>
      </w:r>
      <w:r w:rsidRPr="0025670D">
        <w:rPr>
          <w:rFonts w:eastAsia="Calibri"/>
          <w:sz w:val="24"/>
          <w:rtl/>
        </w:rPr>
        <w:t xml:space="preserve"> </w:t>
      </w:r>
      <w:r w:rsidRPr="0025670D">
        <w:rPr>
          <w:rFonts w:eastAsia="Calibri" w:hint="cs"/>
          <w:sz w:val="24"/>
          <w:rtl/>
        </w:rPr>
        <w:t>ובלבד שיופקדו בבנק בישראל שמדורג</w:t>
      </w:r>
      <w:r w:rsidRPr="0025670D">
        <w:rPr>
          <w:rFonts w:eastAsia="Calibri"/>
          <w:sz w:val="24"/>
          <w:rtl/>
        </w:rPr>
        <w:t xml:space="preserve"> </w:t>
      </w:r>
      <w:r w:rsidRPr="0025670D">
        <w:rPr>
          <w:rFonts w:eastAsia="Calibri" w:hint="cs"/>
          <w:sz w:val="24"/>
          <w:rtl/>
        </w:rPr>
        <w:t>בדירוג</w:t>
      </w:r>
      <w:r w:rsidRPr="0025670D">
        <w:rPr>
          <w:rFonts w:eastAsia="Calibri"/>
          <w:sz w:val="24"/>
          <w:rtl/>
        </w:rPr>
        <w:t xml:space="preserve"> </w:t>
      </w:r>
      <w:r w:rsidRPr="0025670D">
        <w:rPr>
          <w:rFonts w:eastAsia="Calibri"/>
          <w:sz w:val="24"/>
        </w:rPr>
        <w:t>AA</w:t>
      </w:r>
      <w:r w:rsidRPr="0025670D">
        <w:rPr>
          <w:rFonts w:eastAsia="Calibri" w:hint="cs"/>
          <w:sz w:val="24"/>
          <w:rtl/>
        </w:rPr>
        <w:t>- לפחות.</w:t>
      </w:r>
    </w:p>
    <w:p w14:paraId="09088886" w14:textId="0A29242E" w:rsidR="00AF2C3F" w:rsidRPr="0025670D" w:rsidRDefault="00AF2C3F" w:rsidP="009F4358">
      <w:pPr>
        <w:pStyle w:val="a0"/>
        <w:numPr>
          <w:ilvl w:val="3"/>
          <w:numId w:val="1869"/>
        </w:numPr>
        <w:spacing w:line="360" w:lineRule="auto"/>
        <w:ind w:left="2742"/>
        <w:rPr>
          <w:rFonts w:eastAsia="Calibri"/>
          <w:sz w:val="24"/>
        </w:rPr>
      </w:pPr>
      <w:r w:rsidRPr="0025670D">
        <w:rPr>
          <w:rFonts w:eastAsia="Calibri" w:hint="cs"/>
          <w:sz w:val="24"/>
          <w:rtl/>
        </w:rPr>
        <w:t>המדד</w:t>
      </w:r>
      <w:r w:rsidRPr="0025670D">
        <w:rPr>
          <w:rFonts w:eastAsia="Calibri"/>
          <w:sz w:val="24"/>
          <w:rtl/>
        </w:rPr>
        <w:t xml:space="preserve"> המהווה בסיס למעקב (להלן</w:t>
      </w:r>
      <w:r w:rsidR="002403F4">
        <w:rPr>
          <w:rFonts w:eastAsia="Calibri" w:hint="cs"/>
          <w:sz w:val="24"/>
          <w:rtl/>
        </w:rPr>
        <w:t xml:space="preserve"> -</w:t>
      </w:r>
      <w:r w:rsidR="002403F4">
        <w:rPr>
          <w:rFonts w:eastAsia="Calibri" w:hint="cs"/>
          <w:b/>
          <w:bCs/>
          <w:sz w:val="24"/>
          <w:rtl/>
        </w:rPr>
        <w:t xml:space="preserve"> </w:t>
      </w:r>
      <w:r w:rsidRPr="0025670D">
        <w:rPr>
          <w:rFonts w:eastAsia="Calibri" w:hint="cs"/>
          <w:b/>
          <w:bCs/>
          <w:sz w:val="24"/>
          <w:rtl/>
        </w:rPr>
        <w:t>מדד</w:t>
      </w:r>
      <w:r w:rsidRPr="0025670D">
        <w:rPr>
          <w:rFonts w:eastAsia="Calibri"/>
          <w:b/>
          <w:bCs/>
          <w:sz w:val="24"/>
          <w:rtl/>
        </w:rPr>
        <w:t xml:space="preserve"> </w:t>
      </w:r>
      <w:r w:rsidRPr="0025670D">
        <w:rPr>
          <w:rFonts w:eastAsia="Calibri" w:hint="cs"/>
          <w:b/>
          <w:bCs/>
          <w:sz w:val="24"/>
          <w:rtl/>
        </w:rPr>
        <w:t>הייחוס</w:t>
      </w:r>
      <w:r w:rsidRPr="0025670D">
        <w:rPr>
          <w:rFonts w:eastAsia="Calibri"/>
          <w:sz w:val="24"/>
          <w:rtl/>
        </w:rPr>
        <w:t xml:space="preserve">) </w:t>
      </w:r>
      <w:r w:rsidRPr="0025670D">
        <w:rPr>
          <w:rFonts w:eastAsia="Calibri" w:hint="cs"/>
          <w:sz w:val="24"/>
          <w:rtl/>
        </w:rPr>
        <w:t>הוא</w:t>
      </w:r>
      <w:r w:rsidRPr="0025670D">
        <w:rPr>
          <w:rFonts w:eastAsia="Calibri"/>
          <w:sz w:val="24"/>
          <w:rtl/>
        </w:rPr>
        <w:t xml:space="preserve"> </w:t>
      </w:r>
      <w:r w:rsidRPr="0025670D">
        <w:rPr>
          <w:rFonts w:eastAsia="Calibri" w:hint="cs"/>
          <w:sz w:val="24"/>
          <w:rtl/>
        </w:rPr>
        <w:t>מדד</w:t>
      </w:r>
      <w:r w:rsidRPr="0025670D">
        <w:rPr>
          <w:rFonts w:eastAsia="Calibri"/>
          <w:sz w:val="24"/>
          <w:rtl/>
        </w:rPr>
        <w:t xml:space="preserve"> פומבי המפורסם על ידי הבורסה, בורסת חוץ, שוק מוסדר</w:t>
      </w:r>
      <w:r w:rsidRPr="0025670D">
        <w:rPr>
          <w:rFonts w:eastAsia="Calibri" w:hint="cs"/>
          <w:sz w:val="24"/>
          <w:rtl/>
        </w:rPr>
        <w:t>,</w:t>
      </w:r>
      <w:r w:rsidRPr="0025670D">
        <w:rPr>
          <w:rFonts w:eastAsia="Calibri"/>
          <w:sz w:val="24"/>
          <w:rtl/>
        </w:rPr>
        <w:t xml:space="preserve"> מערכת מידע אלקטרונית "</w:t>
      </w:r>
      <w:proofErr w:type="spellStart"/>
      <w:r w:rsidRPr="0025670D">
        <w:rPr>
          <w:rFonts w:eastAsia="Calibri" w:hint="cs"/>
          <w:sz w:val="24"/>
          <w:rtl/>
        </w:rPr>
        <w:t>בלומברג</w:t>
      </w:r>
      <w:proofErr w:type="spellEnd"/>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"רויטרס" </w:t>
      </w:r>
      <w:r w:rsidRPr="0025670D">
        <w:rPr>
          <w:rFonts w:eastAsia="Calibri" w:hint="cs"/>
          <w:sz w:val="24"/>
          <w:rtl/>
        </w:rPr>
        <w:t>או</w:t>
      </w:r>
      <w:r w:rsidRPr="0025670D">
        <w:rPr>
          <w:rFonts w:eastAsia="Calibri"/>
          <w:sz w:val="24"/>
          <w:rtl/>
        </w:rPr>
        <w:t xml:space="preserve"> </w:t>
      </w:r>
      <w:r w:rsidRPr="0025670D">
        <w:rPr>
          <w:rFonts w:eastAsia="Calibri" w:hint="cs"/>
          <w:sz w:val="24"/>
          <w:rtl/>
        </w:rPr>
        <w:t>מערכת</w:t>
      </w:r>
      <w:r w:rsidRPr="0025670D">
        <w:rPr>
          <w:rFonts w:eastAsia="Calibri"/>
          <w:sz w:val="24"/>
          <w:rtl/>
        </w:rPr>
        <w:t xml:space="preserve"> </w:t>
      </w:r>
      <w:r w:rsidRPr="0025670D">
        <w:rPr>
          <w:rFonts w:eastAsia="Calibri" w:hint="cs"/>
          <w:sz w:val="24"/>
          <w:rtl/>
        </w:rPr>
        <w:t>מידע</w:t>
      </w:r>
      <w:r w:rsidRPr="0025670D">
        <w:rPr>
          <w:rFonts w:eastAsia="Calibri"/>
          <w:sz w:val="24"/>
          <w:rtl/>
        </w:rPr>
        <w:t xml:space="preserve"> </w:t>
      </w:r>
      <w:r w:rsidRPr="0025670D">
        <w:rPr>
          <w:rFonts w:eastAsia="Calibri" w:hint="cs"/>
          <w:sz w:val="24"/>
          <w:rtl/>
        </w:rPr>
        <w:t>מוכרת</w:t>
      </w:r>
      <w:r w:rsidRPr="0025670D">
        <w:rPr>
          <w:rFonts w:eastAsia="Calibri"/>
          <w:sz w:val="24"/>
          <w:rtl/>
        </w:rPr>
        <w:t xml:space="preserve"> </w:t>
      </w:r>
      <w:r w:rsidRPr="0025670D">
        <w:rPr>
          <w:rFonts w:eastAsia="Calibri" w:hint="cs"/>
          <w:sz w:val="24"/>
          <w:rtl/>
        </w:rPr>
        <w:t>אחרת</w:t>
      </w:r>
      <w:r w:rsidRPr="0025670D">
        <w:rPr>
          <w:rFonts w:eastAsia="Calibri"/>
          <w:sz w:val="24"/>
          <w:rtl/>
        </w:rPr>
        <w:t xml:space="preserve"> </w:t>
      </w:r>
      <w:r w:rsidRPr="0025670D">
        <w:rPr>
          <w:rFonts w:eastAsia="Calibri" w:hint="cs"/>
          <w:sz w:val="24"/>
          <w:rtl/>
        </w:rPr>
        <w:t>המפרסמת</w:t>
      </w:r>
      <w:r w:rsidRPr="0025670D">
        <w:rPr>
          <w:rFonts w:eastAsia="Calibri"/>
          <w:sz w:val="24"/>
          <w:rtl/>
        </w:rPr>
        <w:t xml:space="preserve"> </w:t>
      </w:r>
      <w:r w:rsidRPr="0025670D">
        <w:rPr>
          <w:rFonts w:eastAsia="Calibri" w:hint="cs"/>
          <w:sz w:val="24"/>
          <w:rtl/>
        </w:rPr>
        <w:t>שערי</w:t>
      </w:r>
      <w:r w:rsidRPr="0025670D">
        <w:rPr>
          <w:rFonts w:eastAsia="Calibri"/>
          <w:sz w:val="24"/>
          <w:rtl/>
        </w:rPr>
        <w:t xml:space="preserve"> </w:t>
      </w:r>
      <w:r w:rsidRPr="0025670D">
        <w:rPr>
          <w:rFonts w:eastAsia="Calibri" w:hint="cs"/>
          <w:sz w:val="24"/>
          <w:rtl/>
        </w:rPr>
        <w:t>מדדים</w:t>
      </w:r>
      <w:r w:rsidRPr="0025670D">
        <w:rPr>
          <w:rFonts w:eastAsia="Calibri"/>
          <w:sz w:val="24"/>
          <w:rtl/>
        </w:rPr>
        <w:t xml:space="preserve"> </w:t>
      </w:r>
      <w:r w:rsidRPr="0025670D">
        <w:rPr>
          <w:rFonts w:eastAsia="Calibri" w:hint="cs"/>
          <w:sz w:val="24"/>
          <w:rtl/>
        </w:rPr>
        <w:t>אשר</w:t>
      </w:r>
      <w:r w:rsidRPr="0025670D">
        <w:rPr>
          <w:rFonts w:eastAsia="Calibri"/>
          <w:sz w:val="24"/>
          <w:rtl/>
        </w:rPr>
        <w:t xml:space="preserve"> </w:t>
      </w:r>
      <w:r w:rsidRPr="0025670D">
        <w:rPr>
          <w:rFonts w:eastAsia="Calibri" w:hint="cs"/>
          <w:sz w:val="24"/>
          <w:rtl/>
        </w:rPr>
        <w:t>הנכסים</w:t>
      </w:r>
      <w:r w:rsidRPr="0025670D">
        <w:rPr>
          <w:rFonts w:eastAsia="Calibri"/>
          <w:sz w:val="24"/>
          <w:rtl/>
        </w:rPr>
        <w:t xml:space="preserve"> </w:t>
      </w:r>
      <w:r w:rsidRPr="0025670D">
        <w:rPr>
          <w:rFonts w:eastAsia="Calibri" w:hint="cs"/>
          <w:sz w:val="24"/>
          <w:rtl/>
        </w:rPr>
        <w:t>הכלולים</w:t>
      </w:r>
      <w:r w:rsidRPr="0025670D">
        <w:rPr>
          <w:rFonts w:eastAsia="Calibri"/>
          <w:sz w:val="24"/>
          <w:rtl/>
        </w:rPr>
        <w:t xml:space="preserve"> </w:t>
      </w:r>
      <w:r w:rsidRPr="0025670D">
        <w:rPr>
          <w:rFonts w:eastAsia="Calibri" w:hint="cs"/>
          <w:sz w:val="24"/>
          <w:rtl/>
        </w:rPr>
        <w:t>בהם</w:t>
      </w:r>
      <w:r w:rsidRPr="0025670D">
        <w:rPr>
          <w:rFonts w:eastAsia="Calibri"/>
          <w:sz w:val="24"/>
          <w:rtl/>
        </w:rPr>
        <w:t xml:space="preserve"> </w:t>
      </w:r>
      <w:r w:rsidRPr="0025670D">
        <w:rPr>
          <w:rFonts w:eastAsia="Calibri" w:hint="cs"/>
          <w:sz w:val="24"/>
          <w:rtl/>
        </w:rPr>
        <w:t>נסחרים</w:t>
      </w:r>
      <w:r w:rsidRPr="0025670D">
        <w:rPr>
          <w:rFonts w:eastAsia="Calibri"/>
          <w:sz w:val="24"/>
          <w:rtl/>
        </w:rPr>
        <w:t xml:space="preserve"> </w:t>
      </w:r>
      <w:r w:rsidRPr="0025670D">
        <w:rPr>
          <w:rFonts w:eastAsia="Calibri" w:hint="cs"/>
          <w:sz w:val="24"/>
          <w:rtl/>
        </w:rPr>
        <w:t>בבורסה</w:t>
      </w:r>
      <w:r w:rsidRPr="0025670D">
        <w:rPr>
          <w:rFonts w:eastAsia="Calibri"/>
          <w:sz w:val="24"/>
          <w:rtl/>
        </w:rPr>
        <w:t xml:space="preserve">, </w:t>
      </w:r>
      <w:r w:rsidRPr="0025670D">
        <w:rPr>
          <w:rFonts w:eastAsia="Calibri" w:hint="cs"/>
          <w:sz w:val="24"/>
          <w:rtl/>
        </w:rPr>
        <w:t>בבורסת</w:t>
      </w:r>
      <w:r w:rsidRPr="0025670D">
        <w:rPr>
          <w:rFonts w:eastAsia="Calibri"/>
          <w:sz w:val="24"/>
          <w:rtl/>
        </w:rPr>
        <w:t xml:space="preserve"> </w:t>
      </w:r>
      <w:r w:rsidRPr="0025670D">
        <w:rPr>
          <w:rFonts w:eastAsia="Calibri" w:hint="cs"/>
          <w:sz w:val="24"/>
          <w:rtl/>
        </w:rPr>
        <w:t>חוץ</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בשוק</w:t>
      </w:r>
      <w:r w:rsidRPr="0025670D">
        <w:rPr>
          <w:rFonts w:eastAsia="Calibri"/>
          <w:sz w:val="24"/>
          <w:rtl/>
        </w:rPr>
        <w:t xml:space="preserve"> </w:t>
      </w:r>
      <w:r w:rsidRPr="0025670D">
        <w:rPr>
          <w:rFonts w:eastAsia="Calibri" w:hint="cs"/>
          <w:sz w:val="24"/>
          <w:rtl/>
        </w:rPr>
        <w:t>מוסדר</w:t>
      </w:r>
      <w:r w:rsidRPr="0025670D">
        <w:rPr>
          <w:rFonts w:eastAsia="Calibri"/>
          <w:sz w:val="24"/>
          <w:rtl/>
        </w:rPr>
        <w:t xml:space="preserve">. </w:t>
      </w:r>
    </w:p>
    <w:p w14:paraId="276A3FD1" w14:textId="77777777" w:rsidR="00AF2C3F" w:rsidRPr="0025670D" w:rsidRDefault="00AF2C3F" w:rsidP="009F4358">
      <w:pPr>
        <w:pStyle w:val="a0"/>
        <w:numPr>
          <w:ilvl w:val="3"/>
          <w:numId w:val="1869"/>
        </w:numPr>
        <w:spacing w:line="360" w:lineRule="auto"/>
        <w:ind w:left="2742"/>
        <w:rPr>
          <w:rFonts w:eastAsia="Calibri"/>
          <w:sz w:val="24"/>
        </w:rPr>
      </w:pPr>
      <w:r w:rsidRPr="0025670D">
        <w:rPr>
          <w:rFonts w:eastAsia="Calibri" w:hint="cs"/>
          <w:sz w:val="24"/>
          <w:rtl/>
        </w:rPr>
        <w:t>מדד</w:t>
      </w:r>
      <w:r w:rsidRPr="0025670D">
        <w:rPr>
          <w:rFonts w:eastAsia="Calibri"/>
          <w:sz w:val="24"/>
          <w:rtl/>
        </w:rPr>
        <w:t xml:space="preserve"> </w:t>
      </w:r>
      <w:r w:rsidRPr="0025670D">
        <w:rPr>
          <w:rFonts w:eastAsia="Calibri" w:hint="cs"/>
          <w:sz w:val="24"/>
          <w:rtl/>
        </w:rPr>
        <w:t>הייחוס</w:t>
      </w:r>
      <w:r w:rsidRPr="0025670D">
        <w:rPr>
          <w:rFonts w:eastAsia="Calibri"/>
          <w:sz w:val="24"/>
          <w:rtl/>
        </w:rPr>
        <w:t xml:space="preserve"> </w:t>
      </w:r>
      <w:r w:rsidRPr="0025670D">
        <w:rPr>
          <w:rFonts w:eastAsia="Calibri" w:hint="cs"/>
          <w:sz w:val="24"/>
          <w:rtl/>
        </w:rPr>
        <w:t>אינו</w:t>
      </w:r>
      <w:r w:rsidRPr="0025670D">
        <w:rPr>
          <w:rFonts w:eastAsia="Calibri"/>
          <w:sz w:val="24"/>
          <w:rtl/>
        </w:rPr>
        <w:t xml:space="preserve"> </w:t>
      </w:r>
      <w:r w:rsidRPr="0025670D">
        <w:rPr>
          <w:rFonts w:eastAsia="Calibri" w:hint="cs"/>
          <w:sz w:val="24"/>
          <w:rtl/>
        </w:rPr>
        <w:t>כולל</w:t>
      </w:r>
      <w:r w:rsidRPr="0025670D">
        <w:rPr>
          <w:rFonts w:eastAsia="Calibri"/>
          <w:sz w:val="24"/>
          <w:rtl/>
        </w:rPr>
        <w:t xml:space="preserve"> </w:t>
      </w:r>
      <w:r w:rsidRPr="0025670D">
        <w:rPr>
          <w:rFonts w:eastAsia="Calibri" w:hint="cs"/>
          <w:sz w:val="24"/>
          <w:rtl/>
        </w:rPr>
        <w:t>ניירות</w:t>
      </w:r>
      <w:r w:rsidRPr="0025670D">
        <w:rPr>
          <w:rFonts w:eastAsia="Calibri"/>
          <w:sz w:val="24"/>
          <w:rtl/>
        </w:rPr>
        <w:t xml:space="preserve"> </w:t>
      </w:r>
      <w:r w:rsidRPr="0025670D">
        <w:rPr>
          <w:rFonts w:eastAsia="Calibri" w:hint="cs"/>
          <w:sz w:val="24"/>
          <w:rtl/>
        </w:rPr>
        <w:t>ערך</w:t>
      </w:r>
      <w:r w:rsidRPr="0025670D">
        <w:rPr>
          <w:rFonts w:eastAsia="Calibri"/>
          <w:sz w:val="24"/>
          <w:rtl/>
        </w:rPr>
        <w:t xml:space="preserve"> </w:t>
      </w:r>
      <w:r w:rsidRPr="0025670D">
        <w:rPr>
          <w:rFonts w:eastAsia="Calibri" w:hint="cs"/>
          <w:sz w:val="24"/>
          <w:rtl/>
        </w:rPr>
        <w:t>שהונפקו</w:t>
      </w:r>
      <w:r w:rsidRPr="0025670D">
        <w:rPr>
          <w:rFonts w:eastAsia="Calibri"/>
          <w:sz w:val="24"/>
          <w:rtl/>
        </w:rPr>
        <w:t xml:space="preserve"> </w:t>
      </w:r>
      <w:r w:rsidRPr="0025670D">
        <w:rPr>
          <w:rFonts w:eastAsia="Calibri" w:hint="cs"/>
          <w:sz w:val="24"/>
          <w:rtl/>
        </w:rPr>
        <w:t>על</w:t>
      </w:r>
      <w:r w:rsidRPr="0025670D">
        <w:rPr>
          <w:rFonts w:eastAsia="Calibri"/>
          <w:sz w:val="24"/>
          <w:rtl/>
        </w:rPr>
        <w:t xml:space="preserve"> </w:t>
      </w:r>
      <w:r w:rsidRPr="0025670D">
        <w:rPr>
          <w:rFonts w:eastAsia="Calibri" w:hint="cs"/>
          <w:sz w:val="24"/>
          <w:rtl/>
        </w:rPr>
        <w:t>ידי</w:t>
      </w:r>
      <w:r w:rsidRPr="0025670D">
        <w:rPr>
          <w:rFonts w:eastAsia="Calibri"/>
          <w:sz w:val="24"/>
          <w:rtl/>
        </w:rPr>
        <w:t xml:space="preserve"> </w:t>
      </w:r>
      <w:r w:rsidRPr="0025670D">
        <w:rPr>
          <w:rFonts w:eastAsia="Calibri" w:hint="cs"/>
          <w:sz w:val="24"/>
          <w:rtl/>
        </w:rPr>
        <w:t>המשקיע</w:t>
      </w:r>
      <w:r w:rsidRPr="0025670D">
        <w:rPr>
          <w:rFonts w:eastAsia="Calibri"/>
          <w:sz w:val="24"/>
          <w:rtl/>
        </w:rPr>
        <w:t xml:space="preserve"> </w:t>
      </w:r>
      <w:r w:rsidRPr="0025670D">
        <w:rPr>
          <w:rFonts w:eastAsia="Calibri" w:hint="cs"/>
          <w:sz w:val="24"/>
          <w:rtl/>
        </w:rPr>
        <w:t>המוסדי</w:t>
      </w:r>
      <w:r w:rsidRPr="0025670D">
        <w:rPr>
          <w:rFonts w:eastAsia="Calibri"/>
          <w:sz w:val="24"/>
          <w:rtl/>
        </w:rPr>
        <w:t xml:space="preserve"> </w:t>
      </w:r>
      <w:r w:rsidRPr="0025670D">
        <w:rPr>
          <w:rFonts w:eastAsia="Calibri" w:hint="cs"/>
          <w:sz w:val="24"/>
          <w:rtl/>
        </w:rPr>
        <w:t>עצמו</w:t>
      </w:r>
      <w:r w:rsidRPr="0025670D">
        <w:rPr>
          <w:rFonts w:eastAsia="Calibri"/>
          <w:sz w:val="24"/>
          <w:rtl/>
        </w:rPr>
        <w:t xml:space="preserve"> </w:t>
      </w:r>
      <w:r w:rsidRPr="0025670D">
        <w:rPr>
          <w:rFonts w:eastAsia="Calibri" w:hint="cs"/>
          <w:sz w:val="24"/>
          <w:rtl/>
        </w:rPr>
        <w:t>או על ידי קבוצת</w:t>
      </w:r>
      <w:r w:rsidRPr="0025670D">
        <w:rPr>
          <w:rFonts w:eastAsia="Calibri"/>
          <w:sz w:val="24"/>
          <w:rtl/>
        </w:rPr>
        <w:t xml:space="preserve"> </w:t>
      </w:r>
      <w:r w:rsidRPr="0025670D">
        <w:rPr>
          <w:rFonts w:eastAsia="Calibri" w:hint="cs"/>
          <w:sz w:val="24"/>
          <w:rtl/>
        </w:rPr>
        <w:t>המשקיעים</w:t>
      </w:r>
      <w:r w:rsidRPr="0025670D">
        <w:rPr>
          <w:rFonts w:eastAsia="Calibri"/>
          <w:sz w:val="24"/>
          <w:rtl/>
        </w:rPr>
        <w:t xml:space="preserve"> </w:t>
      </w:r>
      <w:r w:rsidRPr="0025670D">
        <w:rPr>
          <w:rFonts w:eastAsia="Calibri" w:hint="cs"/>
          <w:sz w:val="24"/>
          <w:rtl/>
        </w:rPr>
        <w:t>שבה</w:t>
      </w:r>
      <w:r w:rsidRPr="0025670D">
        <w:rPr>
          <w:rFonts w:eastAsia="Calibri"/>
          <w:sz w:val="24"/>
          <w:rtl/>
        </w:rPr>
        <w:t xml:space="preserve"> </w:t>
      </w:r>
      <w:r w:rsidRPr="0025670D">
        <w:rPr>
          <w:rFonts w:eastAsia="Calibri" w:hint="cs"/>
          <w:sz w:val="24"/>
          <w:rtl/>
        </w:rPr>
        <w:t>נכלל</w:t>
      </w:r>
      <w:r w:rsidRPr="0025670D">
        <w:rPr>
          <w:rFonts w:eastAsia="Calibri"/>
          <w:sz w:val="24"/>
          <w:rtl/>
        </w:rPr>
        <w:t xml:space="preserve"> </w:t>
      </w:r>
      <w:r w:rsidRPr="0025670D">
        <w:rPr>
          <w:rFonts w:eastAsia="Calibri" w:hint="cs"/>
          <w:sz w:val="24"/>
          <w:rtl/>
        </w:rPr>
        <w:t>המשקיע</w:t>
      </w:r>
      <w:r w:rsidRPr="0025670D">
        <w:rPr>
          <w:rFonts w:eastAsia="Calibri"/>
          <w:sz w:val="24"/>
          <w:rtl/>
        </w:rPr>
        <w:t xml:space="preserve"> </w:t>
      </w:r>
      <w:r w:rsidRPr="0025670D">
        <w:rPr>
          <w:rFonts w:eastAsia="Calibri" w:hint="cs"/>
          <w:sz w:val="24"/>
          <w:rtl/>
        </w:rPr>
        <w:t>המוסדי,</w:t>
      </w:r>
      <w:r w:rsidRPr="0025670D">
        <w:rPr>
          <w:rFonts w:eastAsia="Calibri"/>
          <w:sz w:val="24"/>
          <w:rtl/>
        </w:rPr>
        <w:t xml:space="preserve"> </w:t>
      </w:r>
      <w:r w:rsidRPr="0025670D">
        <w:rPr>
          <w:rFonts w:eastAsia="Calibri" w:hint="cs"/>
          <w:sz w:val="24"/>
          <w:rtl/>
        </w:rPr>
        <w:t>אם ניירות הערך כאמור</w:t>
      </w:r>
      <w:r w:rsidRPr="0025670D">
        <w:rPr>
          <w:rFonts w:eastAsia="Calibri"/>
          <w:sz w:val="24"/>
          <w:rtl/>
        </w:rPr>
        <w:t xml:space="preserve"> </w:t>
      </w:r>
      <w:r w:rsidRPr="0025670D">
        <w:rPr>
          <w:rFonts w:eastAsia="Calibri" w:hint="cs"/>
          <w:sz w:val="24"/>
          <w:rtl/>
        </w:rPr>
        <w:t>מהווים יותר</w:t>
      </w:r>
      <w:r w:rsidRPr="0025670D">
        <w:rPr>
          <w:rFonts w:eastAsia="Calibri"/>
          <w:sz w:val="24"/>
          <w:rtl/>
        </w:rPr>
        <w:t xml:space="preserve"> </w:t>
      </w:r>
      <w:r w:rsidRPr="0025670D">
        <w:rPr>
          <w:rFonts w:eastAsia="Calibri" w:hint="cs"/>
          <w:sz w:val="24"/>
          <w:rtl/>
        </w:rPr>
        <w:t>מ</w:t>
      </w:r>
      <w:r w:rsidRPr="0025670D">
        <w:rPr>
          <w:rFonts w:eastAsia="Calibri"/>
          <w:sz w:val="24"/>
          <w:rtl/>
        </w:rPr>
        <w:t xml:space="preserve">-20 </w:t>
      </w:r>
      <w:r w:rsidRPr="0025670D">
        <w:rPr>
          <w:rFonts w:eastAsia="Calibri" w:hint="cs"/>
          <w:sz w:val="24"/>
          <w:rtl/>
        </w:rPr>
        <w:t>אחוזים</w:t>
      </w:r>
      <w:r w:rsidRPr="0025670D">
        <w:rPr>
          <w:rFonts w:eastAsia="Calibri"/>
          <w:sz w:val="24"/>
          <w:rtl/>
        </w:rPr>
        <w:t xml:space="preserve"> </w:t>
      </w:r>
      <w:r w:rsidRPr="0025670D">
        <w:rPr>
          <w:rFonts w:eastAsia="Calibri" w:hint="cs"/>
          <w:sz w:val="24"/>
          <w:rtl/>
        </w:rPr>
        <w:t>מהרכב</w:t>
      </w:r>
      <w:r w:rsidRPr="0025670D">
        <w:rPr>
          <w:rFonts w:eastAsia="Calibri"/>
          <w:sz w:val="24"/>
          <w:rtl/>
        </w:rPr>
        <w:t xml:space="preserve"> </w:t>
      </w:r>
      <w:r w:rsidRPr="0025670D">
        <w:rPr>
          <w:rFonts w:eastAsia="Calibri" w:hint="cs"/>
          <w:sz w:val="24"/>
          <w:rtl/>
        </w:rPr>
        <w:t>המדד</w:t>
      </w:r>
      <w:r w:rsidRPr="0025670D">
        <w:rPr>
          <w:rFonts w:eastAsia="Calibri"/>
          <w:sz w:val="24"/>
          <w:rtl/>
        </w:rPr>
        <w:t>.</w:t>
      </w:r>
    </w:p>
    <w:p w14:paraId="321F052D" w14:textId="77777777" w:rsidR="00AF2C3F" w:rsidRPr="0025670D" w:rsidRDefault="00AF2C3F" w:rsidP="009F4358">
      <w:pPr>
        <w:pStyle w:val="a0"/>
        <w:numPr>
          <w:ilvl w:val="3"/>
          <w:numId w:val="1869"/>
        </w:numPr>
        <w:spacing w:line="360" w:lineRule="auto"/>
        <w:ind w:left="2742"/>
        <w:rPr>
          <w:rFonts w:eastAsia="Calibri"/>
          <w:sz w:val="24"/>
        </w:rPr>
      </w:pPr>
      <w:r w:rsidRPr="0025670D">
        <w:rPr>
          <w:rFonts w:eastAsia="Calibri" w:hint="cs"/>
          <w:sz w:val="24"/>
          <w:rtl/>
        </w:rPr>
        <w:t>השקעת הכספים</w:t>
      </w:r>
      <w:r w:rsidRPr="0025670D">
        <w:rPr>
          <w:rFonts w:eastAsia="Calibri"/>
          <w:sz w:val="24"/>
          <w:rtl/>
        </w:rPr>
        <w:t xml:space="preserve"> </w:t>
      </w:r>
      <w:r w:rsidRPr="0025670D">
        <w:rPr>
          <w:rFonts w:eastAsia="Calibri" w:hint="cs"/>
          <w:sz w:val="24"/>
          <w:rtl/>
        </w:rPr>
        <w:t>היא</w:t>
      </w:r>
      <w:r w:rsidRPr="0025670D">
        <w:rPr>
          <w:rFonts w:eastAsia="Calibri"/>
          <w:sz w:val="24"/>
          <w:rtl/>
        </w:rPr>
        <w:t xml:space="preserve"> </w:t>
      </w:r>
      <w:r w:rsidRPr="0025670D">
        <w:rPr>
          <w:rFonts w:eastAsia="Calibri" w:hint="cs"/>
          <w:sz w:val="24"/>
          <w:rtl/>
        </w:rPr>
        <w:t>בהתאם</w:t>
      </w:r>
      <w:r w:rsidRPr="0025670D">
        <w:rPr>
          <w:rFonts w:eastAsia="Calibri"/>
          <w:sz w:val="24"/>
          <w:rtl/>
        </w:rPr>
        <w:t xml:space="preserve"> </w:t>
      </w:r>
      <w:r w:rsidRPr="0025670D">
        <w:rPr>
          <w:rFonts w:eastAsia="Calibri" w:hint="cs"/>
          <w:sz w:val="24"/>
          <w:rtl/>
        </w:rPr>
        <w:t>להרכב</w:t>
      </w:r>
      <w:r w:rsidRPr="0025670D">
        <w:rPr>
          <w:rFonts w:eastAsia="Calibri"/>
          <w:sz w:val="24"/>
          <w:rtl/>
        </w:rPr>
        <w:t xml:space="preserve"> </w:t>
      </w:r>
      <w:r w:rsidRPr="0025670D">
        <w:rPr>
          <w:rFonts w:eastAsia="Calibri" w:hint="cs"/>
          <w:sz w:val="24"/>
          <w:rtl/>
        </w:rPr>
        <w:t>המדד. השקעות</w:t>
      </w:r>
      <w:r w:rsidRPr="0025670D">
        <w:rPr>
          <w:rFonts w:eastAsia="Calibri"/>
          <w:sz w:val="24"/>
          <w:rtl/>
        </w:rPr>
        <w:t xml:space="preserve"> </w:t>
      </w:r>
      <w:r w:rsidRPr="0025670D">
        <w:rPr>
          <w:rFonts w:eastAsia="Calibri" w:hint="cs"/>
          <w:sz w:val="24"/>
          <w:rtl/>
        </w:rPr>
        <w:t>בניירות</w:t>
      </w:r>
      <w:r w:rsidRPr="0025670D">
        <w:rPr>
          <w:rFonts w:eastAsia="Calibri"/>
          <w:sz w:val="24"/>
          <w:rtl/>
        </w:rPr>
        <w:t xml:space="preserve"> </w:t>
      </w:r>
      <w:r w:rsidRPr="0025670D">
        <w:rPr>
          <w:rFonts w:eastAsia="Calibri" w:hint="cs"/>
          <w:sz w:val="24"/>
          <w:rtl/>
        </w:rPr>
        <w:t>ערך</w:t>
      </w:r>
      <w:r w:rsidRPr="0025670D">
        <w:rPr>
          <w:rFonts w:eastAsia="Calibri"/>
          <w:sz w:val="24"/>
          <w:rtl/>
        </w:rPr>
        <w:t xml:space="preserve"> </w:t>
      </w:r>
      <w:r w:rsidRPr="0025670D">
        <w:rPr>
          <w:rFonts w:eastAsia="Calibri" w:hint="cs"/>
          <w:sz w:val="24"/>
          <w:rtl/>
        </w:rPr>
        <w:t>של</w:t>
      </w:r>
      <w:r w:rsidRPr="0025670D">
        <w:rPr>
          <w:rFonts w:eastAsia="Calibri"/>
          <w:sz w:val="24"/>
          <w:rtl/>
        </w:rPr>
        <w:t xml:space="preserve"> </w:t>
      </w:r>
      <w:r w:rsidRPr="0025670D">
        <w:rPr>
          <w:rFonts w:eastAsia="Calibri" w:hint="cs"/>
          <w:sz w:val="24"/>
          <w:rtl/>
        </w:rPr>
        <w:t>צדדים</w:t>
      </w:r>
      <w:r w:rsidRPr="0025670D">
        <w:rPr>
          <w:rFonts w:eastAsia="Calibri"/>
          <w:sz w:val="24"/>
          <w:rtl/>
        </w:rPr>
        <w:t xml:space="preserve"> </w:t>
      </w:r>
      <w:r w:rsidRPr="0025670D">
        <w:rPr>
          <w:rFonts w:eastAsia="Calibri" w:hint="cs"/>
          <w:sz w:val="24"/>
          <w:rtl/>
        </w:rPr>
        <w:t>קשורים</w:t>
      </w:r>
      <w:r w:rsidRPr="0025670D">
        <w:rPr>
          <w:rFonts w:eastAsia="Calibri"/>
          <w:sz w:val="24"/>
          <w:rtl/>
        </w:rPr>
        <w:t xml:space="preserve"> </w:t>
      </w:r>
      <w:r w:rsidRPr="0025670D">
        <w:rPr>
          <w:rFonts w:eastAsia="Calibri" w:hint="cs"/>
          <w:sz w:val="24"/>
          <w:rtl/>
        </w:rPr>
        <w:t>למשקיע</w:t>
      </w:r>
      <w:r w:rsidRPr="0025670D">
        <w:rPr>
          <w:rFonts w:eastAsia="Calibri"/>
          <w:sz w:val="24"/>
          <w:rtl/>
        </w:rPr>
        <w:t xml:space="preserve"> </w:t>
      </w:r>
      <w:r w:rsidRPr="0025670D">
        <w:rPr>
          <w:rFonts w:eastAsia="Calibri" w:hint="cs"/>
          <w:sz w:val="24"/>
          <w:rtl/>
        </w:rPr>
        <w:t>המוסדי</w:t>
      </w:r>
      <w:r w:rsidRPr="0025670D">
        <w:rPr>
          <w:rFonts w:eastAsia="Calibri"/>
          <w:sz w:val="24"/>
          <w:rtl/>
        </w:rPr>
        <w:t xml:space="preserve"> </w:t>
      </w:r>
      <w:r w:rsidRPr="0025670D">
        <w:rPr>
          <w:rFonts w:eastAsia="Calibri" w:hint="cs"/>
          <w:sz w:val="24"/>
          <w:rtl/>
        </w:rPr>
        <w:t>הכלולים</w:t>
      </w:r>
      <w:r w:rsidRPr="0025670D">
        <w:rPr>
          <w:rFonts w:eastAsia="Calibri"/>
          <w:sz w:val="24"/>
          <w:rtl/>
        </w:rPr>
        <w:t xml:space="preserve"> </w:t>
      </w:r>
      <w:r w:rsidRPr="0025670D">
        <w:rPr>
          <w:rFonts w:eastAsia="Calibri" w:hint="cs"/>
          <w:sz w:val="24"/>
          <w:rtl/>
        </w:rPr>
        <w:t>במדד</w:t>
      </w:r>
      <w:r w:rsidRPr="0025670D">
        <w:rPr>
          <w:rFonts w:eastAsia="Calibri"/>
          <w:sz w:val="24"/>
          <w:rtl/>
        </w:rPr>
        <w:t xml:space="preserve"> </w:t>
      </w:r>
      <w:r w:rsidRPr="0025670D">
        <w:rPr>
          <w:rFonts w:eastAsia="Calibri" w:hint="cs"/>
          <w:sz w:val="24"/>
          <w:rtl/>
        </w:rPr>
        <w:t>הייחוס</w:t>
      </w:r>
      <w:r w:rsidRPr="0025670D">
        <w:rPr>
          <w:rFonts w:eastAsia="Calibri"/>
          <w:sz w:val="24"/>
          <w:rtl/>
        </w:rPr>
        <w:t xml:space="preserve"> </w:t>
      </w:r>
      <w:r w:rsidRPr="0025670D">
        <w:rPr>
          <w:rFonts w:eastAsia="Calibri" w:hint="cs"/>
          <w:sz w:val="24"/>
          <w:rtl/>
        </w:rPr>
        <w:t>יבוצעו</w:t>
      </w:r>
      <w:r w:rsidRPr="0025670D">
        <w:rPr>
          <w:rFonts w:eastAsia="Calibri"/>
          <w:sz w:val="24"/>
          <w:rtl/>
        </w:rPr>
        <w:t xml:space="preserve"> </w:t>
      </w:r>
      <w:r w:rsidRPr="0025670D">
        <w:rPr>
          <w:rFonts w:eastAsia="Calibri" w:hint="cs"/>
          <w:sz w:val="24"/>
          <w:rtl/>
        </w:rPr>
        <w:t>רק</w:t>
      </w:r>
      <w:r w:rsidRPr="0025670D">
        <w:rPr>
          <w:rFonts w:eastAsia="Calibri"/>
          <w:sz w:val="24"/>
          <w:rtl/>
        </w:rPr>
        <w:t xml:space="preserve"> </w:t>
      </w:r>
      <w:r w:rsidRPr="0025670D">
        <w:rPr>
          <w:rFonts w:eastAsia="Calibri" w:hint="cs"/>
          <w:sz w:val="24"/>
          <w:rtl/>
        </w:rPr>
        <w:t>במסגרת</w:t>
      </w:r>
      <w:r w:rsidRPr="0025670D">
        <w:rPr>
          <w:rFonts w:eastAsia="Calibri"/>
          <w:sz w:val="24"/>
          <w:rtl/>
        </w:rPr>
        <w:t xml:space="preserve"> </w:t>
      </w:r>
      <w:r w:rsidRPr="0025670D">
        <w:rPr>
          <w:rFonts w:eastAsia="Calibri" w:hint="cs"/>
          <w:sz w:val="24"/>
          <w:rtl/>
        </w:rPr>
        <w:t>בורסה</w:t>
      </w:r>
      <w:r w:rsidRPr="0025670D">
        <w:rPr>
          <w:rFonts w:eastAsia="Calibri"/>
          <w:sz w:val="24"/>
          <w:rtl/>
        </w:rPr>
        <w:t xml:space="preserve">, </w:t>
      </w:r>
      <w:r w:rsidRPr="0025670D">
        <w:rPr>
          <w:rFonts w:eastAsia="Calibri" w:hint="cs"/>
          <w:sz w:val="24"/>
          <w:rtl/>
        </w:rPr>
        <w:t>בורסת</w:t>
      </w:r>
      <w:r w:rsidRPr="0025670D">
        <w:rPr>
          <w:rFonts w:eastAsia="Calibri"/>
          <w:sz w:val="24"/>
          <w:rtl/>
        </w:rPr>
        <w:t xml:space="preserve"> </w:t>
      </w:r>
      <w:r w:rsidRPr="0025670D">
        <w:rPr>
          <w:rFonts w:eastAsia="Calibri" w:hint="cs"/>
          <w:sz w:val="24"/>
          <w:rtl/>
        </w:rPr>
        <w:t>חוץ</w:t>
      </w:r>
      <w:r w:rsidRPr="0025670D">
        <w:rPr>
          <w:rFonts w:eastAsia="Calibri"/>
          <w:sz w:val="24"/>
          <w:rtl/>
        </w:rPr>
        <w:t xml:space="preserve"> </w:t>
      </w:r>
      <w:r w:rsidRPr="0025670D">
        <w:rPr>
          <w:rFonts w:eastAsia="Calibri" w:hint="cs"/>
          <w:sz w:val="24"/>
          <w:rtl/>
        </w:rPr>
        <w:t>או</w:t>
      </w:r>
      <w:r w:rsidRPr="0025670D">
        <w:rPr>
          <w:rFonts w:eastAsia="Calibri"/>
          <w:sz w:val="24"/>
          <w:rtl/>
        </w:rPr>
        <w:t xml:space="preserve"> </w:t>
      </w:r>
      <w:r w:rsidRPr="0025670D">
        <w:rPr>
          <w:rFonts w:eastAsia="Calibri" w:hint="cs"/>
          <w:sz w:val="24"/>
          <w:rtl/>
        </w:rPr>
        <w:t>שוק</w:t>
      </w:r>
      <w:r w:rsidRPr="0025670D">
        <w:rPr>
          <w:rFonts w:eastAsia="Calibri"/>
          <w:sz w:val="24"/>
          <w:rtl/>
        </w:rPr>
        <w:t xml:space="preserve"> </w:t>
      </w:r>
      <w:r w:rsidRPr="0025670D">
        <w:rPr>
          <w:rFonts w:eastAsia="Calibri" w:hint="cs"/>
          <w:sz w:val="24"/>
          <w:rtl/>
        </w:rPr>
        <w:t>מוסדר</w:t>
      </w:r>
      <w:r w:rsidRPr="0025670D">
        <w:rPr>
          <w:rFonts w:eastAsia="Calibri"/>
          <w:sz w:val="24"/>
          <w:rtl/>
        </w:rPr>
        <w:t>.</w:t>
      </w:r>
    </w:p>
    <w:p w14:paraId="6B16576D" w14:textId="0D5866ED" w:rsidR="00AF2C3F" w:rsidRPr="009B3614" w:rsidRDefault="00AF2C3F" w:rsidP="00A165E8">
      <w:pPr>
        <w:pStyle w:val="a0"/>
        <w:numPr>
          <w:ilvl w:val="2"/>
          <w:numId w:val="1831"/>
        </w:numPr>
        <w:spacing w:line="360" w:lineRule="auto"/>
        <w:ind w:left="1518"/>
        <w:rPr>
          <w:rFonts w:eastAsia="Calibri"/>
          <w:sz w:val="24"/>
        </w:rPr>
      </w:pPr>
      <w:r w:rsidRPr="009B3614">
        <w:rPr>
          <w:rFonts w:eastAsia="Calibri" w:hint="cs"/>
          <w:sz w:val="24"/>
          <w:rtl/>
        </w:rPr>
        <w:t>על</w:t>
      </w:r>
      <w:r w:rsidRPr="009B3614">
        <w:rPr>
          <w:rFonts w:eastAsia="Calibri"/>
          <w:sz w:val="24"/>
          <w:rtl/>
        </w:rPr>
        <w:t xml:space="preserve"> אף האמור </w:t>
      </w:r>
      <w:r w:rsidR="001965B6">
        <w:rPr>
          <w:rFonts w:eastAsia="Calibri" w:hint="cs"/>
          <w:sz w:val="24"/>
          <w:rtl/>
        </w:rPr>
        <w:t>בסעיף</w:t>
      </w:r>
      <w:r w:rsidR="005174A4">
        <w:rPr>
          <w:rFonts w:eastAsia="Calibri" w:hint="cs"/>
          <w:sz w:val="24"/>
          <w:rtl/>
        </w:rPr>
        <w:t xml:space="preserve"> ק</w:t>
      </w:r>
      <w:r w:rsidR="00A165E8">
        <w:rPr>
          <w:rFonts w:eastAsia="Calibri" w:hint="cs"/>
          <w:sz w:val="24"/>
          <w:rtl/>
        </w:rPr>
        <w:t>טן</w:t>
      </w:r>
      <w:r w:rsidRPr="009B3614">
        <w:rPr>
          <w:rFonts w:eastAsia="Calibri"/>
          <w:sz w:val="24"/>
          <w:rtl/>
        </w:rPr>
        <w:t xml:space="preserve"> </w:t>
      </w:r>
      <w:r w:rsidR="00A165E8" w:rsidRPr="00A165E8">
        <w:rPr>
          <w:rFonts w:eastAsia="Calibri" w:hint="cs"/>
          <w:sz w:val="24"/>
          <w:rtl/>
        </w:rPr>
        <w:t>6(ב)</w:t>
      </w:r>
      <w:r w:rsidR="008218FF" w:rsidRPr="00A165E8">
        <w:rPr>
          <w:rFonts w:eastAsia="Calibri" w:hint="cs"/>
          <w:sz w:val="24"/>
          <w:rtl/>
        </w:rPr>
        <w:t>(</w:t>
      </w:r>
      <w:r w:rsidR="00A165E8" w:rsidRPr="00A165E8">
        <w:rPr>
          <w:rFonts w:eastAsia="Calibri" w:hint="cs"/>
          <w:sz w:val="24"/>
          <w:rtl/>
        </w:rPr>
        <w:t>2</w:t>
      </w:r>
      <w:r w:rsidR="008218FF" w:rsidRPr="00A165E8">
        <w:rPr>
          <w:rFonts w:eastAsia="Calibri" w:hint="cs"/>
          <w:sz w:val="24"/>
          <w:rtl/>
        </w:rPr>
        <w:t>)(</w:t>
      </w:r>
      <w:r w:rsidR="00A165E8" w:rsidRPr="00A165E8">
        <w:rPr>
          <w:rFonts w:eastAsia="Calibri" w:hint="cs"/>
          <w:sz w:val="24"/>
          <w:rtl/>
        </w:rPr>
        <w:t>א</w:t>
      </w:r>
      <w:r w:rsidR="008218FF" w:rsidRPr="00A165E8">
        <w:rPr>
          <w:rFonts w:eastAsia="Calibri" w:hint="cs"/>
          <w:sz w:val="24"/>
          <w:rtl/>
        </w:rPr>
        <w:t>)-(</w:t>
      </w:r>
      <w:r w:rsidR="00A165E8" w:rsidRPr="00A165E8">
        <w:rPr>
          <w:rFonts w:eastAsia="Calibri" w:hint="cs"/>
          <w:sz w:val="24"/>
          <w:rtl/>
        </w:rPr>
        <w:t>ג</w:t>
      </w:r>
      <w:r w:rsidR="008218FF" w:rsidRPr="00A165E8">
        <w:rPr>
          <w:rFonts w:eastAsia="Calibri" w:hint="cs"/>
          <w:sz w:val="24"/>
          <w:rtl/>
        </w:rPr>
        <w:t>)</w:t>
      </w:r>
      <w:r w:rsidR="00D7387F">
        <w:rPr>
          <w:rFonts w:eastAsia="Calibri" w:hint="cs"/>
          <w:sz w:val="24"/>
          <w:rtl/>
        </w:rPr>
        <w:t xml:space="preserve"> ("</w:t>
      </w:r>
      <w:r w:rsidR="00806405">
        <w:rPr>
          <w:rFonts w:eastAsia="Calibri"/>
          <w:sz w:val="24"/>
          <w:rtl/>
        </w:rPr>
        <w:fldChar w:fldCharType="begin"/>
      </w:r>
      <w:r w:rsidR="00806405">
        <w:rPr>
          <w:rFonts w:eastAsia="Calibri"/>
          <w:sz w:val="24"/>
          <w:rtl/>
        </w:rPr>
        <w:instrText xml:space="preserve"> </w:instrText>
      </w:r>
      <w:r w:rsidR="00806405">
        <w:rPr>
          <w:rFonts w:eastAsia="Calibri" w:hint="cs"/>
          <w:sz w:val="24"/>
        </w:rPr>
        <w:instrText>REF</w:instrText>
      </w:r>
      <w:r w:rsidR="00806405">
        <w:rPr>
          <w:rFonts w:eastAsia="Calibri" w:hint="cs"/>
          <w:sz w:val="24"/>
          <w:rtl/>
        </w:rPr>
        <w:instrText xml:space="preserve"> _</w:instrText>
      </w:r>
      <w:r w:rsidR="00806405">
        <w:rPr>
          <w:rFonts w:eastAsia="Calibri" w:hint="cs"/>
          <w:sz w:val="24"/>
        </w:rPr>
        <w:instrText>Ref502744614 \h</w:instrText>
      </w:r>
      <w:r w:rsidR="00806405">
        <w:rPr>
          <w:rFonts w:eastAsia="Calibri"/>
          <w:sz w:val="24"/>
          <w:rtl/>
        </w:rPr>
        <w:instrText xml:space="preserve">  \* </w:instrText>
      </w:r>
      <w:r w:rsidR="00806405">
        <w:rPr>
          <w:rFonts w:eastAsia="Calibri"/>
          <w:sz w:val="24"/>
        </w:rPr>
        <w:instrText>MERGEFORMAT</w:instrText>
      </w:r>
      <w:r w:rsidR="00806405">
        <w:rPr>
          <w:rFonts w:eastAsia="Calibri"/>
          <w:sz w:val="24"/>
          <w:rtl/>
        </w:rPr>
        <w:instrText xml:space="preserve"> </w:instrText>
      </w:r>
      <w:r w:rsidR="00806405">
        <w:rPr>
          <w:rFonts w:eastAsia="Calibri"/>
          <w:sz w:val="24"/>
          <w:rtl/>
        </w:rPr>
      </w:r>
      <w:r w:rsidR="00806405">
        <w:rPr>
          <w:rFonts w:eastAsia="Calibri"/>
          <w:sz w:val="24"/>
          <w:rtl/>
        </w:rPr>
        <w:fldChar w:fldCharType="separate"/>
      </w:r>
      <w:r w:rsidR="00CF545C" w:rsidRPr="00CF545C">
        <w:rPr>
          <w:rFonts w:eastAsia="Calibri" w:hint="cs"/>
          <w:b/>
          <w:bCs/>
          <w:rtl/>
        </w:rPr>
        <w:t>השקעה</w:t>
      </w:r>
      <w:r w:rsidR="00CF545C" w:rsidRPr="00CF545C">
        <w:rPr>
          <w:rFonts w:eastAsia="Calibri"/>
          <w:b/>
          <w:bCs/>
          <w:rtl/>
        </w:rPr>
        <w:t xml:space="preserve"> </w:t>
      </w:r>
      <w:r w:rsidR="00CF545C" w:rsidRPr="00CF545C">
        <w:rPr>
          <w:rFonts w:eastAsia="Calibri" w:hint="cs"/>
          <w:b/>
          <w:bCs/>
          <w:rtl/>
        </w:rPr>
        <w:t>בצד</w:t>
      </w:r>
      <w:r w:rsidR="00CF545C" w:rsidRPr="00CF545C">
        <w:rPr>
          <w:rFonts w:eastAsia="Calibri"/>
          <w:b/>
          <w:bCs/>
          <w:rtl/>
        </w:rPr>
        <w:t xml:space="preserve"> </w:t>
      </w:r>
      <w:r w:rsidR="00CF545C" w:rsidRPr="00CF545C">
        <w:rPr>
          <w:rFonts w:eastAsia="Calibri" w:hint="cs"/>
          <w:b/>
          <w:bCs/>
          <w:rtl/>
        </w:rPr>
        <w:t>קשור ובבעל עניין</w:t>
      </w:r>
      <w:r w:rsidR="00806405">
        <w:rPr>
          <w:rFonts w:eastAsia="Calibri"/>
          <w:sz w:val="24"/>
          <w:rtl/>
        </w:rPr>
        <w:fldChar w:fldCharType="end"/>
      </w:r>
      <w:r w:rsidR="00806405">
        <w:rPr>
          <w:rFonts w:eastAsia="Calibri" w:hint="cs"/>
          <w:sz w:val="24"/>
          <w:rtl/>
        </w:rPr>
        <w:t>")</w:t>
      </w:r>
      <w:r w:rsidRPr="00A165E8">
        <w:rPr>
          <w:rFonts w:eastAsia="Calibri"/>
          <w:sz w:val="24"/>
          <w:rtl/>
        </w:rPr>
        <w:t xml:space="preserve"> להלן,</w:t>
      </w:r>
      <w:r w:rsidRPr="009B3614">
        <w:rPr>
          <w:rFonts w:eastAsia="Calibri"/>
          <w:sz w:val="24"/>
          <w:rtl/>
        </w:rPr>
        <w:t xml:space="preserve"> משקיע מוסדי רשאי להשקיע את כספי מסלול ההשקעה בניירות ערך הכלולים במדד הייחוס שהונפקו על ידי </w:t>
      </w:r>
      <w:r w:rsidRPr="009B3614">
        <w:rPr>
          <w:rFonts w:eastAsia="Calibri" w:hint="cs"/>
          <w:sz w:val="24"/>
          <w:rtl/>
        </w:rPr>
        <w:t>תאגיד המנוי להלן:</w:t>
      </w:r>
      <w:r w:rsidRPr="009B3614">
        <w:rPr>
          <w:rFonts w:eastAsia="Calibri"/>
          <w:sz w:val="24"/>
          <w:rtl/>
        </w:rPr>
        <w:t xml:space="preserve"> </w:t>
      </w:r>
    </w:p>
    <w:p w14:paraId="5324E6C2" w14:textId="77777777" w:rsidR="00AF2C3F" w:rsidRPr="009B3614" w:rsidRDefault="00AF2C3F" w:rsidP="009F4358">
      <w:pPr>
        <w:numPr>
          <w:ilvl w:val="3"/>
          <w:numId w:val="1832"/>
        </w:numPr>
        <w:spacing w:line="360" w:lineRule="auto"/>
        <w:ind w:left="2022" w:hanging="454"/>
        <w:rPr>
          <w:rFonts w:eastAsia="Calibri"/>
          <w:sz w:val="24"/>
        </w:rPr>
      </w:pPr>
      <w:r w:rsidRPr="009B3614">
        <w:rPr>
          <w:rFonts w:eastAsia="Calibri" w:hint="cs"/>
          <w:sz w:val="24"/>
          <w:rtl/>
        </w:rPr>
        <w:t>השולט</w:t>
      </w:r>
      <w:r w:rsidRPr="009B3614">
        <w:rPr>
          <w:rFonts w:eastAsia="Calibri"/>
          <w:sz w:val="24"/>
          <w:rtl/>
        </w:rPr>
        <w:t xml:space="preserve"> </w:t>
      </w:r>
      <w:r w:rsidRPr="009B3614">
        <w:rPr>
          <w:rFonts w:eastAsia="Calibri" w:hint="cs"/>
          <w:sz w:val="24"/>
          <w:rtl/>
        </w:rPr>
        <w:t>או</w:t>
      </w:r>
      <w:r w:rsidRPr="009B3614">
        <w:rPr>
          <w:rFonts w:eastAsia="Calibri"/>
          <w:sz w:val="24"/>
          <w:rtl/>
        </w:rPr>
        <w:t xml:space="preserve"> </w:t>
      </w:r>
      <w:r w:rsidRPr="009B3614">
        <w:rPr>
          <w:rFonts w:eastAsia="Calibri" w:hint="cs"/>
          <w:sz w:val="24"/>
          <w:rtl/>
        </w:rPr>
        <w:t>המחזיק ב-</w:t>
      </w:r>
      <w:r w:rsidRPr="009B3614">
        <w:rPr>
          <w:rFonts w:eastAsia="Calibri"/>
          <w:sz w:val="24"/>
          <w:rtl/>
        </w:rPr>
        <w:t xml:space="preserve"> 20 </w:t>
      </w:r>
      <w:r w:rsidRPr="009B3614">
        <w:rPr>
          <w:rFonts w:eastAsia="Calibri" w:hint="cs"/>
          <w:sz w:val="24"/>
          <w:rtl/>
        </w:rPr>
        <w:t>אחוזים</w:t>
      </w:r>
      <w:r w:rsidRPr="009B3614">
        <w:rPr>
          <w:rFonts w:eastAsia="Calibri"/>
          <w:sz w:val="24"/>
          <w:rtl/>
        </w:rPr>
        <w:t xml:space="preserve"> </w:t>
      </w:r>
      <w:r w:rsidRPr="009B3614">
        <w:rPr>
          <w:rFonts w:eastAsia="Calibri" w:hint="cs"/>
          <w:sz w:val="24"/>
          <w:rtl/>
        </w:rPr>
        <w:t>או</w:t>
      </w:r>
      <w:r w:rsidRPr="009B3614">
        <w:rPr>
          <w:rFonts w:eastAsia="Calibri"/>
          <w:sz w:val="24"/>
          <w:rtl/>
        </w:rPr>
        <w:t xml:space="preserve"> </w:t>
      </w:r>
      <w:r w:rsidRPr="009B3614">
        <w:rPr>
          <w:rFonts w:eastAsia="Calibri" w:hint="cs"/>
          <w:sz w:val="24"/>
          <w:rtl/>
        </w:rPr>
        <w:t>יותר</w:t>
      </w:r>
      <w:r w:rsidRPr="009B3614">
        <w:rPr>
          <w:rFonts w:eastAsia="Calibri"/>
          <w:sz w:val="24"/>
          <w:rtl/>
        </w:rPr>
        <w:t xml:space="preserve"> </w:t>
      </w:r>
      <w:r w:rsidRPr="009B3614">
        <w:rPr>
          <w:rFonts w:eastAsia="Calibri" w:hint="cs"/>
          <w:sz w:val="24"/>
          <w:rtl/>
        </w:rPr>
        <w:t>מסוג</w:t>
      </w:r>
      <w:r w:rsidRPr="009B3614">
        <w:rPr>
          <w:rFonts w:eastAsia="Calibri"/>
          <w:sz w:val="24"/>
          <w:rtl/>
        </w:rPr>
        <w:t xml:space="preserve"> </w:t>
      </w:r>
      <w:r w:rsidRPr="009B3614">
        <w:rPr>
          <w:rFonts w:eastAsia="Calibri" w:hint="cs"/>
          <w:sz w:val="24"/>
          <w:rtl/>
        </w:rPr>
        <w:t>מסוים</w:t>
      </w:r>
      <w:r w:rsidRPr="009B3614">
        <w:rPr>
          <w:rFonts w:eastAsia="Calibri"/>
          <w:sz w:val="24"/>
          <w:rtl/>
        </w:rPr>
        <w:t xml:space="preserve"> </w:t>
      </w:r>
      <w:r w:rsidRPr="009B3614">
        <w:rPr>
          <w:rFonts w:eastAsia="Calibri" w:hint="cs"/>
          <w:sz w:val="24"/>
          <w:rtl/>
        </w:rPr>
        <w:t>של</w:t>
      </w:r>
      <w:r w:rsidRPr="009B3614">
        <w:rPr>
          <w:rFonts w:eastAsia="Calibri"/>
          <w:sz w:val="24"/>
          <w:rtl/>
        </w:rPr>
        <w:t xml:space="preserve"> </w:t>
      </w:r>
      <w:r w:rsidRPr="009B3614">
        <w:rPr>
          <w:rFonts w:eastAsia="Calibri" w:hint="cs"/>
          <w:sz w:val="24"/>
          <w:rtl/>
        </w:rPr>
        <w:t>אמצעי</w:t>
      </w:r>
      <w:r w:rsidRPr="009B3614">
        <w:rPr>
          <w:rFonts w:eastAsia="Calibri"/>
          <w:sz w:val="24"/>
          <w:rtl/>
        </w:rPr>
        <w:t xml:space="preserve"> </w:t>
      </w:r>
      <w:r w:rsidRPr="009B3614">
        <w:rPr>
          <w:rFonts w:eastAsia="Calibri" w:hint="cs"/>
          <w:sz w:val="24"/>
          <w:rtl/>
        </w:rPr>
        <w:t>שליטה</w:t>
      </w:r>
      <w:r w:rsidRPr="009B3614">
        <w:rPr>
          <w:rFonts w:eastAsia="Calibri"/>
          <w:sz w:val="24"/>
          <w:rtl/>
        </w:rPr>
        <w:t xml:space="preserve"> </w:t>
      </w:r>
      <w:r w:rsidRPr="009B3614">
        <w:rPr>
          <w:rFonts w:eastAsia="Calibri" w:hint="cs"/>
          <w:sz w:val="24"/>
          <w:rtl/>
        </w:rPr>
        <w:t>במשקיע</w:t>
      </w:r>
      <w:r w:rsidRPr="009B3614">
        <w:rPr>
          <w:rFonts w:eastAsia="Calibri"/>
          <w:sz w:val="24"/>
          <w:rtl/>
        </w:rPr>
        <w:t xml:space="preserve"> </w:t>
      </w:r>
      <w:r w:rsidRPr="009B3614">
        <w:rPr>
          <w:rFonts w:eastAsia="Calibri" w:hint="cs"/>
          <w:sz w:val="24"/>
          <w:rtl/>
        </w:rPr>
        <w:t>המוסדי</w:t>
      </w:r>
      <w:r w:rsidRPr="009B3614">
        <w:rPr>
          <w:rFonts w:eastAsia="Calibri"/>
          <w:sz w:val="24"/>
          <w:rtl/>
        </w:rPr>
        <w:t>.</w:t>
      </w:r>
    </w:p>
    <w:p w14:paraId="49B58B8C" w14:textId="77777777" w:rsidR="00AF2C3F" w:rsidRPr="009B3614" w:rsidRDefault="00AF2C3F" w:rsidP="009F4358">
      <w:pPr>
        <w:numPr>
          <w:ilvl w:val="3"/>
          <w:numId w:val="1832"/>
        </w:numPr>
        <w:spacing w:line="360" w:lineRule="auto"/>
        <w:ind w:left="2022" w:hanging="454"/>
        <w:rPr>
          <w:rFonts w:eastAsia="Calibri"/>
          <w:sz w:val="24"/>
        </w:rPr>
      </w:pPr>
      <w:r w:rsidRPr="009B3614">
        <w:rPr>
          <w:rFonts w:eastAsia="Calibri" w:hint="cs"/>
          <w:sz w:val="24"/>
          <w:rtl/>
        </w:rPr>
        <w:t>המנהל</w:t>
      </w:r>
      <w:r w:rsidRPr="009B3614">
        <w:rPr>
          <w:rFonts w:eastAsia="Calibri"/>
          <w:sz w:val="24"/>
          <w:rtl/>
        </w:rPr>
        <w:t xml:space="preserve"> </w:t>
      </w:r>
      <w:r w:rsidRPr="009B3614">
        <w:rPr>
          <w:rFonts w:eastAsia="Calibri" w:hint="cs"/>
          <w:sz w:val="24"/>
          <w:rtl/>
        </w:rPr>
        <w:t>את</w:t>
      </w:r>
      <w:r w:rsidRPr="009B3614">
        <w:rPr>
          <w:rFonts w:eastAsia="Calibri"/>
          <w:sz w:val="24"/>
          <w:rtl/>
        </w:rPr>
        <w:t xml:space="preserve"> </w:t>
      </w:r>
      <w:r w:rsidRPr="009B3614">
        <w:rPr>
          <w:rFonts w:eastAsia="Calibri" w:hint="cs"/>
          <w:sz w:val="24"/>
          <w:rtl/>
        </w:rPr>
        <w:t>השקעותיו</w:t>
      </w:r>
      <w:r w:rsidRPr="009B3614">
        <w:rPr>
          <w:rFonts w:eastAsia="Calibri"/>
          <w:sz w:val="24"/>
          <w:rtl/>
        </w:rPr>
        <w:t xml:space="preserve"> </w:t>
      </w:r>
      <w:r w:rsidRPr="009B3614">
        <w:rPr>
          <w:rFonts w:eastAsia="Calibri" w:hint="cs"/>
          <w:sz w:val="24"/>
          <w:rtl/>
        </w:rPr>
        <w:t>של</w:t>
      </w:r>
      <w:r w:rsidRPr="009B3614">
        <w:rPr>
          <w:rFonts w:eastAsia="Calibri"/>
          <w:sz w:val="24"/>
          <w:rtl/>
        </w:rPr>
        <w:t xml:space="preserve"> </w:t>
      </w:r>
      <w:r w:rsidRPr="009B3614">
        <w:rPr>
          <w:rFonts w:eastAsia="Calibri" w:hint="cs"/>
          <w:sz w:val="24"/>
          <w:rtl/>
        </w:rPr>
        <w:t>המשקיע</w:t>
      </w:r>
      <w:r w:rsidRPr="009B3614">
        <w:rPr>
          <w:rFonts w:eastAsia="Calibri"/>
          <w:sz w:val="24"/>
          <w:rtl/>
        </w:rPr>
        <w:t xml:space="preserve"> </w:t>
      </w:r>
      <w:r w:rsidRPr="009B3614">
        <w:rPr>
          <w:rFonts w:eastAsia="Calibri" w:hint="cs"/>
          <w:sz w:val="24"/>
          <w:rtl/>
        </w:rPr>
        <w:t>המוסדי</w:t>
      </w:r>
      <w:r w:rsidRPr="009B3614">
        <w:rPr>
          <w:rFonts w:eastAsia="Calibri"/>
          <w:sz w:val="24"/>
          <w:rtl/>
        </w:rPr>
        <w:t>.</w:t>
      </w:r>
    </w:p>
    <w:p w14:paraId="54B7695A" w14:textId="77777777" w:rsidR="00AF2C3F" w:rsidRPr="009B3614" w:rsidRDefault="00AF2C3F" w:rsidP="009F4358">
      <w:pPr>
        <w:numPr>
          <w:ilvl w:val="3"/>
          <w:numId w:val="1832"/>
        </w:numPr>
        <w:spacing w:line="360" w:lineRule="auto"/>
        <w:ind w:left="2022" w:hanging="454"/>
        <w:rPr>
          <w:rFonts w:eastAsia="Calibri"/>
          <w:sz w:val="24"/>
        </w:rPr>
      </w:pPr>
      <w:r w:rsidRPr="009B3614">
        <w:rPr>
          <w:rFonts w:eastAsia="Calibri" w:hint="cs"/>
          <w:sz w:val="24"/>
          <w:rtl/>
        </w:rPr>
        <w:t>השולט</w:t>
      </w:r>
      <w:r w:rsidRPr="009B3614">
        <w:rPr>
          <w:rFonts w:eastAsia="Calibri"/>
          <w:sz w:val="24"/>
          <w:rtl/>
        </w:rPr>
        <w:t xml:space="preserve"> </w:t>
      </w:r>
      <w:r w:rsidRPr="009B3614">
        <w:rPr>
          <w:rFonts w:eastAsia="Calibri" w:hint="cs"/>
          <w:sz w:val="24"/>
          <w:rtl/>
        </w:rPr>
        <w:t>או</w:t>
      </w:r>
      <w:r w:rsidRPr="009B3614">
        <w:rPr>
          <w:rFonts w:eastAsia="Calibri"/>
          <w:sz w:val="24"/>
          <w:rtl/>
        </w:rPr>
        <w:t xml:space="preserve"> </w:t>
      </w:r>
      <w:r w:rsidRPr="009B3614">
        <w:rPr>
          <w:rFonts w:eastAsia="Calibri" w:hint="cs"/>
          <w:sz w:val="24"/>
          <w:rtl/>
        </w:rPr>
        <w:t>המחזיק</w:t>
      </w:r>
      <w:r w:rsidRPr="009B3614">
        <w:rPr>
          <w:rFonts w:eastAsia="Calibri"/>
          <w:sz w:val="24"/>
          <w:rtl/>
        </w:rPr>
        <w:t xml:space="preserve"> </w:t>
      </w:r>
      <w:r w:rsidRPr="009B3614">
        <w:rPr>
          <w:rFonts w:eastAsia="Calibri" w:hint="cs"/>
          <w:sz w:val="24"/>
          <w:rtl/>
        </w:rPr>
        <w:t>ב</w:t>
      </w:r>
      <w:r w:rsidRPr="009B3614">
        <w:rPr>
          <w:rFonts w:eastAsia="Calibri"/>
          <w:sz w:val="24"/>
          <w:rtl/>
        </w:rPr>
        <w:t xml:space="preserve">- 20 </w:t>
      </w:r>
      <w:r w:rsidRPr="009B3614">
        <w:rPr>
          <w:rFonts w:eastAsia="Calibri" w:hint="cs"/>
          <w:sz w:val="24"/>
          <w:rtl/>
        </w:rPr>
        <w:t>אחוזים</w:t>
      </w:r>
      <w:r w:rsidRPr="009B3614">
        <w:rPr>
          <w:rFonts w:eastAsia="Calibri"/>
          <w:sz w:val="24"/>
          <w:rtl/>
        </w:rPr>
        <w:t xml:space="preserve"> </w:t>
      </w:r>
      <w:r w:rsidRPr="009B3614">
        <w:rPr>
          <w:rFonts w:eastAsia="Calibri" w:hint="cs"/>
          <w:sz w:val="24"/>
          <w:rtl/>
        </w:rPr>
        <w:t>או</w:t>
      </w:r>
      <w:r w:rsidRPr="009B3614">
        <w:rPr>
          <w:rFonts w:eastAsia="Calibri"/>
          <w:sz w:val="24"/>
          <w:rtl/>
        </w:rPr>
        <w:t xml:space="preserve"> </w:t>
      </w:r>
      <w:r w:rsidRPr="009B3614">
        <w:rPr>
          <w:rFonts w:eastAsia="Calibri" w:hint="cs"/>
          <w:sz w:val="24"/>
          <w:rtl/>
        </w:rPr>
        <w:t>יותר</w:t>
      </w:r>
      <w:r w:rsidRPr="009B3614">
        <w:rPr>
          <w:rFonts w:eastAsia="Calibri"/>
          <w:sz w:val="24"/>
          <w:rtl/>
        </w:rPr>
        <w:t xml:space="preserve"> </w:t>
      </w:r>
      <w:r w:rsidRPr="009B3614">
        <w:rPr>
          <w:rFonts w:eastAsia="Calibri" w:hint="cs"/>
          <w:sz w:val="24"/>
          <w:rtl/>
        </w:rPr>
        <w:t>מסוג</w:t>
      </w:r>
      <w:r w:rsidRPr="009B3614">
        <w:rPr>
          <w:rFonts w:eastAsia="Calibri"/>
          <w:sz w:val="24"/>
          <w:rtl/>
        </w:rPr>
        <w:t xml:space="preserve"> </w:t>
      </w:r>
      <w:r w:rsidRPr="009B3614">
        <w:rPr>
          <w:rFonts w:eastAsia="Calibri" w:hint="cs"/>
          <w:sz w:val="24"/>
          <w:rtl/>
        </w:rPr>
        <w:t>מסוים</w:t>
      </w:r>
      <w:r w:rsidRPr="009B3614">
        <w:rPr>
          <w:rFonts w:eastAsia="Calibri"/>
          <w:sz w:val="24"/>
          <w:rtl/>
        </w:rPr>
        <w:t xml:space="preserve"> </w:t>
      </w:r>
      <w:r w:rsidRPr="009B3614">
        <w:rPr>
          <w:rFonts w:eastAsia="Calibri" w:hint="cs"/>
          <w:sz w:val="24"/>
          <w:rtl/>
        </w:rPr>
        <w:t>של</w:t>
      </w:r>
      <w:r w:rsidRPr="009B3614">
        <w:rPr>
          <w:rFonts w:eastAsia="Calibri"/>
          <w:sz w:val="24"/>
          <w:rtl/>
        </w:rPr>
        <w:t xml:space="preserve"> </w:t>
      </w:r>
      <w:r w:rsidRPr="009B3614">
        <w:rPr>
          <w:rFonts w:eastAsia="Calibri" w:hint="cs"/>
          <w:sz w:val="24"/>
          <w:rtl/>
        </w:rPr>
        <w:t>אמצעי</w:t>
      </w:r>
      <w:r w:rsidRPr="009B3614">
        <w:rPr>
          <w:rFonts w:eastAsia="Calibri"/>
          <w:sz w:val="24"/>
          <w:rtl/>
        </w:rPr>
        <w:t xml:space="preserve"> </w:t>
      </w:r>
      <w:r w:rsidRPr="009B3614">
        <w:rPr>
          <w:rFonts w:eastAsia="Calibri" w:hint="cs"/>
          <w:sz w:val="24"/>
          <w:rtl/>
        </w:rPr>
        <w:t>שליטה</w:t>
      </w:r>
      <w:r w:rsidRPr="009B3614">
        <w:rPr>
          <w:rFonts w:eastAsia="Calibri"/>
          <w:sz w:val="24"/>
          <w:rtl/>
        </w:rPr>
        <w:t xml:space="preserve"> </w:t>
      </w:r>
      <w:r w:rsidRPr="009B3614">
        <w:rPr>
          <w:rFonts w:eastAsia="Calibri" w:hint="cs"/>
          <w:sz w:val="24"/>
          <w:rtl/>
        </w:rPr>
        <w:t>באדם</w:t>
      </w:r>
      <w:r w:rsidRPr="009B3614">
        <w:rPr>
          <w:rFonts w:eastAsia="Calibri"/>
          <w:sz w:val="24"/>
          <w:rtl/>
        </w:rPr>
        <w:t xml:space="preserve"> </w:t>
      </w:r>
      <w:r w:rsidRPr="009B3614">
        <w:rPr>
          <w:rFonts w:eastAsia="Calibri" w:hint="cs"/>
          <w:sz w:val="24"/>
          <w:rtl/>
        </w:rPr>
        <w:t>המנהל</w:t>
      </w:r>
      <w:r w:rsidRPr="009B3614">
        <w:rPr>
          <w:rFonts w:eastAsia="Calibri"/>
          <w:sz w:val="24"/>
          <w:rtl/>
        </w:rPr>
        <w:t xml:space="preserve"> </w:t>
      </w:r>
      <w:r w:rsidRPr="009B3614">
        <w:rPr>
          <w:rFonts w:eastAsia="Calibri" w:hint="cs"/>
          <w:sz w:val="24"/>
          <w:rtl/>
        </w:rPr>
        <w:t>את</w:t>
      </w:r>
      <w:r w:rsidRPr="009B3614">
        <w:rPr>
          <w:rFonts w:eastAsia="Calibri"/>
          <w:sz w:val="24"/>
          <w:rtl/>
        </w:rPr>
        <w:t xml:space="preserve"> </w:t>
      </w:r>
      <w:r w:rsidRPr="009B3614">
        <w:rPr>
          <w:rFonts w:eastAsia="Calibri" w:hint="cs"/>
          <w:sz w:val="24"/>
          <w:rtl/>
        </w:rPr>
        <w:t>השקעותיו</w:t>
      </w:r>
      <w:r w:rsidRPr="009B3614">
        <w:rPr>
          <w:rFonts w:eastAsia="Calibri"/>
          <w:sz w:val="24"/>
          <w:rtl/>
        </w:rPr>
        <w:t xml:space="preserve"> </w:t>
      </w:r>
      <w:r w:rsidRPr="009B3614">
        <w:rPr>
          <w:rFonts w:eastAsia="Calibri" w:hint="cs"/>
          <w:sz w:val="24"/>
          <w:rtl/>
        </w:rPr>
        <w:t>של</w:t>
      </w:r>
      <w:r w:rsidRPr="009B3614">
        <w:rPr>
          <w:rFonts w:eastAsia="Calibri"/>
          <w:sz w:val="24"/>
          <w:rtl/>
        </w:rPr>
        <w:t xml:space="preserve"> </w:t>
      </w:r>
      <w:r w:rsidRPr="009B3614">
        <w:rPr>
          <w:rFonts w:eastAsia="Calibri" w:hint="cs"/>
          <w:sz w:val="24"/>
          <w:rtl/>
        </w:rPr>
        <w:t>המשקיע</w:t>
      </w:r>
      <w:r w:rsidRPr="009B3614">
        <w:rPr>
          <w:rFonts w:eastAsia="Calibri"/>
          <w:sz w:val="24"/>
          <w:rtl/>
        </w:rPr>
        <w:t xml:space="preserve"> </w:t>
      </w:r>
      <w:r w:rsidRPr="009B3614">
        <w:rPr>
          <w:rFonts w:eastAsia="Calibri" w:hint="cs"/>
          <w:sz w:val="24"/>
          <w:rtl/>
        </w:rPr>
        <w:t>המוסדי</w:t>
      </w:r>
      <w:r w:rsidRPr="009B3614">
        <w:rPr>
          <w:rFonts w:eastAsia="Calibri"/>
          <w:sz w:val="24"/>
          <w:rtl/>
        </w:rPr>
        <w:t>.</w:t>
      </w:r>
    </w:p>
    <w:p w14:paraId="1B518654" w14:textId="0F0BFC48" w:rsidR="00AF2C3F" w:rsidRPr="009B3614" w:rsidRDefault="00AF2C3F" w:rsidP="00AD7ACC">
      <w:pPr>
        <w:pStyle w:val="a0"/>
        <w:numPr>
          <w:ilvl w:val="2"/>
          <w:numId w:val="1831"/>
        </w:numPr>
        <w:spacing w:line="360" w:lineRule="auto"/>
        <w:ind w:left="1518"/>
        <w:rPr>
          <w:rFonts w:eastAsia="Calibri"/>
          <w:sz w:val="24"/>
        </w:rPr>
      </w:pPr>
      <w:r w:rsidRPr="009B3614">
        <w:rPr>
          <w:rFonts w:eastAsia="Calibri" w:hint="cs"/>
          <w:sz w:val="24"/>
          <w:rtl/>
        </w:rPr>
        <w:t>השקיע</w:t>
      </w:r>
      <w:r w:rsidRPr="009B3614">
        <w:rPr>
          <w:rFonts w:eastAsia="Calibri"/>
          <w:sz w:val="24"/>
          <w:rtl/>
        </w:rPr>
        <w:t xml:space="preserve"> </w:t>
      </w:r>
      <w:r w:rsidRPr="009B3614">
        <w:rPr>
          <w:rFonts w:eastAsia="Calibri" w:hint="cs"/>
          <w:sz w:val="24"/>
          <w:rtl/>
        </w:rPr>
        <w:t>משקיע</w:t>
      </w:r>
      <w:r w:rsidRPr="009B3614">
        <w:rPr>
          <w:rFonts w:eastAsia="Calibri"/>
          <w:sz w:val="24"/>
          <w:rtl/>
        </w:rPr>
        <w:t xml:space="preserve"> </w:t>
      </w:r>
      <w:r w:rsidRPr="009B3614">
        <w:rPr>
          <w:rFonts w:eastAsia="Calibri" w:hint="cs"/>
          <w:sz w:val="24"/>
          <w:rtl/>
        </w:rPr>
        <w:t>מוסדי</w:t>
      </w:r>
      <w:r w:rsidRPr="009B3614">
        <w:rPr>
          <w:rFonts w:eastAsia="Calibri"/>
          <w:sz w:val="24"/>
          <w:rtl/>
        </w:rPr>
        <w:t xml:space="preserve"> </w:t>
      </w:r>
      <w:r w:rsidRPr="009B3614">
        <w:rPr>
          <w:rFonts w:eastAsia="Calibri" w:hint="cs"/>
          <w:sz w:val="24"/>
          <w:rtl/>
        </w:rPr>
        <w:t>בנייר</w:t>
      </w:r>
      <w:r w:rsidRPr="009B3614">
        <w:rPr>
          <w:rFonts w:eastAsia="Calibri"/>
          <w:sz w:val="24"/>
          <w:rtl/>
        </w:rPr>
        <w:t xml:space="preserve"> </w:t>
      </w:r>
      <w:r w:rsidRPr="009B3614">
        <w:rPr>
          <w:rFonts w:eastAsia="Calibri" w:hint="cs"/>
          <w:sz w:val="24"/>
          <w:rtl/>
        </w:rPr>
        <w:t>ערך</w:t>
      </w:r>
      <w:r w:rsidRPr="009B3614">
        <w:rPr>
          <w:rFonts w:eastAsia="Calibri"/>
          <w:sz w:val="24"/>
          <w:rtl/>
        </w:rPr>
        <w:t xml:space="preserve"> </w:t>
      </w:r>
      <w:r w:rsidRPr="009B3614">
        <w:rPr>
          <w:rFonts w:eastAsia="Calibri" w:hint="cs"/>
          <w:sz w:val="24"/>
          <w:rtl/>
        </w:rPr>
        <w:t>כאמור</w:t>
      </w:r>
      <w:r w:rsidRPr="009B3614">
        <w:rPr>
          <w:rFonts w:eastAsia="Calibri"/>
          <w:sz w:val="24"/>
          <w:rtl/>
        </w:rPr>
        <w:t xml:space="preserve"> </w:t>
      </w:r>
      <w:r w:rsidR="000014DD">
        <w:rPr>
          <w:rFonts w:eastAsia="Calibri" w:hint="cs"/>
          <w:sz w:val="24"/>
          <w:rtl/>
        </w:rPr>
        <w:t>בפסק</w:t>
      </w:r>
      <w:r w:rsidR="00AD7ACC">
        <w:rPr>
          <w:rFonts w:eastAsia="Calibri" w:hint="cs"/>
          <w:sz w:val="24"/>
          <w:rtl/>
        </w:rPr>
        <w:t>ת משנה</w:t>
      </w:r>
      <w:r w:rsidR="001965B6">
        <w:rPr>
          <w:rFonts w:eastAsia="Calibri" w:hint="cs"/>
          <w:sz w:val="24"/>
          <w:rtl/>
        </w:rPr>
        <w:t xml:space="preserve"> </w:t>
      </w:r>
      <w:r w:rsidR="00AD7ACC">
        <w:rPr>
          <w:rFonts w:eastAsia="Calibri" w:hint="cs"/>
          <w:sz w:val="24"/>
          <w:rtl/>
        </w:rPr>
        <w:t>1</w:t>
      </w:r>
      <w:r w:rsidR="004D6FB9">
        <w:rPr>
          <w:rFonts w:eastAsia="Calibri" w:hint="cs"/>
          <w:sz w:val="24"/>
          <w:rtl/>
        </w:rPr>
        <w:t>(</w:t>
      </w:r>
      <w:r w:rsidR="00AD7ACC">
        <w:rPr>
          <w:rFonts w:eastAsia="Calibri" w:hint="cs"/>
          <w:sz w:val="24"/>
          <w:rtl/>
        </w:rPr>
        <w:t>ח</w:t>
      </w:r>
      <w:r w:rsidR="004D6FB9">
        <w:rPr>
          <w:rFonts w:eastAsia="Calibri" w:hint="cs"/>
          <w:sz w:val="24"/>
          <w:rtl/>
        </w:rPr>
        <w:t>)</w:t>
      </w:r>
      <w:r w:rsidRPr="009B3614">
        <w:rPr>
          <w:rFonts w:eastAsia="Calibri" w:hint="cs"/>
          <w:sz w:val="24"/>
          <w:rtl/>
        </w:rPr>
        <w:t xml:space="preserve"> או</w:t>
      </w:r>
      <w:r w:rsidR="000014DD">
        <w:rPr>
          <w:rFonts w:eastAsia="Calibri" w:hint="cs"/>
          <w:sz w:val="24"/>
          <w:rtl/>
        </w:rPr>
        <w:t xml:space="preserve"> בפסקה</w:t>
      </w:r>
      <w:r w:rsidRPr="009B3614">
        <w:rPr>
          <w:rFonts w:eastAsia="Calibri"/>
          <w:sz w:val="24"/>
          <w:rtl/>
        </w:rPr>
        <w:t xml:space="preserve"> </w:t>
      </w:r>
      <w:r w:rsidR="004D6FB9">
        <w:rPr>
          <w:rFonts w:eastAsia="Calibri" w:hint="cs"/>
          <w:sz w:val="24"/>
          <w:rtl/>
        </w:rPr>
        <w:t>(</w:t>
      </w:r>
      <w:r w:rsidR="00AD7ACC">
        <w:rPr>
          <w:rFonts w:eastAsia="Calibri" w:hint="cs"/>
          <w:sz w:val="24"/>
          <w:rtl/>
        </w:rPr>
        <w:t>2</w:t>
      </w:r>
      <w:r w:rsidR="004D6FB9">
        <w:rPr>
          <w:rFonts w:eastAsia="Calibri" w:hint="cs"/>
          <w:sz w:val="24"/>
          <w:rtl/>
        </w:rPr>
        <w:t>)</w:t>
      </w:r>
      <w:r w:rsidRPr="009B3614">
        <w:rPr>
          <w:rFonts w:eastAsia="Calibri"/>
          <w:sz w:val="24"/>
          <w:rtl/>
        </w:rPr>
        <w:t xml:space="preserve"> </w:t>
      </w:r>
      <w:r w:rsidRPr="009B3614">
        <w:rPr>
          <w:rFonts w:eastAsia="Calibri" w:hint="cs"/>
          <w:sz w:val="24"/>
          <w:rtl/>
        </w:rPr>
        <w:t>לעיל</w:t>
      </w:r>
      <w:r w:rsidRPr="009B3614">
        <w:rPr>
          <w:rFonts w:eastAsia="Calibri"/>
          <w:sz w:val="24"/>
          <w:rtl/>
        </w:rPr>
        <w:t xml:space="preserve">, </w:t>
      </w:r>
      <w:r w:rsidRPr="009B3614">
        <w:rPr>
          <w:rFonts w:eastAsia="Calibri" w:hint="cs"/>
          <w:sz w:val="24"/>
          <w:rtl/>
        </w:rPr>
        <w:t>לא</w:t>
      </w:r>
      <w:r w:rsidRPr="009B3614">
        <w:rPr>
          <w:rFonts w:eastAsia="Calibri"/>
          <w:sz w:val="24"/>
          <w:rtl/>
        </w:rPr>
        <w:t xml:space="preserve"> </w:t>
      </w:r>
      <w:r w:rsidRPr="009B3614">
        <w:rPr>
          <w:rFonts w:eastAsia="Calibri" w:hint="cs"/>
          <w:sz w:val="24"/>
          <w:rtl/>
        </w:rPr>
        <w:t>יהיה</w:t>
      </w:r>
      <w:r w:rsidRPr="009B3614">
        <w:rPr>
          <w:rFonts w:eastAsia="Calibri"/>
          <w:sz w:val="24"/>
          <w:rtl/>
        </w:rPr>
        <w:t xml:space="preserve"> </w:t>
      </w:r>
      <w:r w:rsidRPr="009B3614">
        <w:rPr>
          <w:rFonts w:eastAsia="Calibri" w:hint="cs"/>
          <w:sz w:val="24"/>
          <w:rtl/>
        </w:rPr>
        <w:t>רשאי</w:t>
      </w:r>
      <w:r w:rsidRPr="009B3614">
        <w:rPr>
          <w:rFonts w:eastAsia="Calibri"/>
          <w:sz w:val="24"/>
          <w:rtl/>
        </w:rPr>
        <w:t xml:space="preserve"> </w:t>
      </w:r>
      <w:r w:rsidRPr="009B3614">
        <w:rPr>
          <w:rFonts w:eastAsia="Calibri" w:hint="cs"/>
          <w:sz w:val="24"/>
          <w:rtl/>
        </w:rPr>
        <w:t>המשקיע</w:t>
      </w:r>
      <w:r w:rsidRPr="009B3614">
        <w:rPr>
          <w:rFonts w:eastAsia="Calibri"/>
          <w:sz w:val="24"/>
          <w:rtl/>
        </w:rPr>
        <w:t xml:space="preserve"> </w:t>
      </w:r>
      <w:r w:rsidRPr="009B3614">
        <w:rPr>
          <w:rFonts w:eastAsia="Calibri" w:hint="cs"/>
          <w:sz w:val="24"/>
          <w:rtl/>
        </w:rPr>
        <w:t>המוסדי</w:t>
      </w:r>
      <w:r w:rsidRPr="009B3614">
        <w:rPr>
          <w:rFonts w:eastAsia="Calibri"/>
          <w:sz w:val="24"/>
          <w:rtl/>
        </w:rPr>
        <w:t xml:space="preserve"> </w:t>
      </w:r>
      <w:r w:rsidRPr="009B3614">
        <w:rPr>
          <w:rFonts w:eastAsia="Calibri" w:hint="cs"/>
          <w:sz w:val="24"/>
          <w:rtl/>
        </w:rPr>
        <w:t>להשתתף</w:t>
      </w:r>
      <w:r w:rsidRPr="009B3614">
        <w:rPr>
          <w:rFonts w:eastAsia="Calibri"/>
          <w:sz w:val="24"/>
          <w:rtl/>
        </w:rPr>
        <w:t xml:space="preserve"> </w:t>
      </w:r>
      <w:r w:rsidRPr="009B3614">
        <w:rPr>
          <w:rFonts w:eastAsia="Calibri" w:hint="cs"/>
          <w:sz w:val="24"/>
          <w:rtl/>
        </w:rPr>
        <w:t>באסיפת</w:t>
      </w:r>
      <w:r w:rsidRPr="009B3614">
        <w:rPr>
          <w:rFonts w:eastAsia="Calibri"/>
          <w:sz w:val="24"/>
          <w:rtl/>
        </w:rPr>
        <w:t xml:space="preserve"> </w:t>
      </w:r>
      <w:r w:rsidRPr="009B3614">
        <w:rPr>
          <w:rFonts w:ascii="Courier" w:eastAsia="Calibri" w:hAnsi="Courier" w:hint="cs"/>
          <w:sz w:val="24"/>
          <w:rtl/>
        </w:rPr>
        <w:t>בעלי</w:t>
      </w:r>
      <w:r w:rsidRPr="009B3614">
        <w:rPr>
          <w:rFonts w:ascii="Courier" w:eastAsia="Calibri" w:hAnsi="Courier"/>
          <w:sz w:val="24"/>
          <w:rtl/>
        </w:rPr>
        <w:t xml:space="preserve"> </w:t>
      </w:r>
      <w:r w:rsidRPr="009B3614">
        <w:rPr>
          <w:rFonts w:ascii="Courier" w:eastAsia="Calibri" w:hAnsi="Courier" w:hint="cs"/>
          <w:sz w:val="24"/>
          <w:rtl/>
        </w:rPr>
        <w:t>מניות</w:t>
      </w:r>
      <w:r w:rsidRPr="009B3614">
        <w:rPr>
          <w:rFonts w:ascii="Courier" w:eastAsia="Calibri" w:hAnsi="Courier"/>
          <w:sz w:val="24"/>
          <w:rtl/>
        </w:rPr>
        <w:t xml:space="preserve"> </w:t>
      </w:r>
      <w:r w:rsidRPr="009B3614">
        <w:rPr>
          <w:rFonts w:ascii="Courier" w:eastAsia="Calibri" w:hAnsi="Courier" w:hint="cs"/>
          <w:sz w:val="24"/>
          <w:rtl/>
        </w:rPr>
        <w:t>ומחזיקי</w:t>
      </w:r>
      <w:r w:rsidRPr="009B3614">
        <w:rPr>
          <w:rFonts w:ascii="Courier" w:eastAsia="Calibri" w:hAnsi="Courier"/>
          <w:sz w:val="24"/>
          <w:rtl/>
        </w:rPr>
        <w:t xml:space="preserve"> </w:t>
      </w:r>
      <w:r w:rsidRPr="009B3614">
        <w:rPr>
          <w:rFonts w:ascii="Courier" w:eastAsia="Calibri" w:hAnsi="Courier" w:hint="cs"/>
          <w:sz w:val="24"/>
          <w:rtl/>
        </w:rPr>
        <w:t>אג</w:t>
      </w:r>
      <w:r w:rsidRPr="009B3614">
        <w:rPr>
          <w:rFonts w:ascii="Courier" w:eastAsia="Calibri" w:hAnsi="Courier"/>
          <w:sz w:val="24"/>
          <w:rtl/>
        </w:rPr>
        <w:t>"</w:t>
      </w:r>
      <w:r w:rsidRPr="009B3614">
        <w:rPr>
          <w:rFonts w:ascii="Courier" w:eastAsia="Calibri" w:hAnsi="Courier" w:hint="cs"/>
          <w:sz w:val="24"/>
          <w:rtl/>
        </w:rPr>
        <w:t>ח</w:t>
      </w:r>
      <w:r w:rsidRPr="009B3614">
        <w:rPr>
          <w:rFonts w:ascii="Courier" w:eastAsia="Calibri" w:hAnsi="Courier"/>
          <w:sz w:val="24"/>
          <w:rtl/>
        </w:rPr>
        <w:t xml:space="preserve"> </w:t>
      </w:r>
      <w:r w:rsidRPr="009B3614">
        <w:rPr>
          <w:rFonts w:ascii="Courier" w:eastAsia="Calibri" w:hAnsi="Courier" w:hint="cs"/>
          <w:sz w:val="24"/>
          <w:rtl/>
        </w:rPr>
        <w:t>של</w:t>
      </w:r>
      <w:r w:rsidRPr="009B3614">
        <w:rPr>
          <w:rFonts w:ascii="Courier" w:eastAsia="Calibri" w:hAnsi="Courier"/>
          <w:sz w:val="24"/>
          <w:rtl/>
        </w:rPr>
        <w:t xml:space="preserve"> </w:t>
      </w:r>
      <w:r w:rsidRPr="009B3614">
        <w:rPr>
          <w:rFonts w:ascii="Courier" w:eastAsia="Calibri" w:hAnsi="Courier" w:hint="cs"/>
          <w:sz w:val="24"/>
          <w:rtl/>
        </w:rPr>
        <w:t>תאגיד</w:t>
      </w:r>
      <w:r w:rsidRPr="009B3614">
        <w:rPr>
          <w:rFonts w:ascii="Courier" w:eastAsia="Calibri" w:hAnsi="Courier"/>
          <w:sz w:val="24"/>
          <w:rtl/>
        </w:rPr>
        <w:t xml:space="preserve"> </w:t>
      </w:r>
      <w:r w:rsidRPr="009B3614">
        <w:rPr>
          <w:rFonts w:ascii="Courier" w:eastAsia="Calibri" w:hAnsi="Courier" w:hint="cs"/>
          <w:sz w:val="24"/>
          <w:rtl/>
        </w:rPr>
        <w:t>שבו</w:t>
      </w:r>
      <w:r w:rsidRPr="009B3614">
        <w:rPr>
          <w:rFonts w:ascii="Courier" w:eastAsia="Calibri" w:hAnsi="Courier"/>
          <w:sz w:val="24"/>
          <w:rtl/>
        </w:rPr>
        <w:t xml:space="preserve"> </w:t>
      </w:r>
      <w:r w:rsidRPr="009B3614">
        <w:rPr>
          <w:rFonts w:ascii="Courier" w:eastAsia="Calibri" w:hAnsi="Courier" w:hint="cs"/>
          <w:sz w:val="24"/>
          <w:rtl/>
        </w:rPr>
        <w:t>למשקיע</w:t>
      </w:r>
      <w:r w:rsidRPr="009B3614">
        <w:rPr>
          <w:rFonts w:ascii="Courier" w:eastAsia="Calibri" w:hAnsi="Courier"/>
          <w:sz w:val="24"/>
          <w:rtl/>
        </w:rPr>
        <w:t xml:space="preserve"> </w:t>
      </w:r>
      <w:r w:rsidRPr="009B3614">
        <w:rPr>
          <w:rFonts w:ascii="Courier" w:eastAsia="Calibri" w:hAnsi="Courier" w:hint="cs"/>
          <w:sz w:val="24"/>
          <w:rtl/>
        </w:rPr>
        <w:t>המוסדי</w:t>
      </w:r>
      <w:r w:rsidRPr="009B3614">
        <w:rPr>
          <w:rFonts w:ascii="Courier" w:eastAsia="Calibri" w:hAnsi="Courier"/>
          <w:sz w:val="24"/>
          <w:rtl/>
        </w:rPr>
        <w:t xml:space="preserve"> </w:t>
      </w:r>
      <w:r w:rsidRPr="009B3614">
        <w:rPr>
          <w:rFonts w:ascii="Courier" w:eastAsia="Calibri" w:hAnsi="Courier" w:hint="cs"/>
          <w:sz w:val="24"/>
          <w:rtl/>
        </w:rPr>
        <w:t>קיימת</w:t>
      </w:r>
      <w:r w:rsidRPr="009B3614">
        <w:rPr>
          <w:rFonts w:ascii="Courier" w:eastAsia="Calibri" w:hAnsi="Courier"/>
          <w:sz w:val="24"/>
          <w:rtl/>
        </w:rPr>
        <w:t xml:space="preserve"> </w:t>
      </w:r>
      <w:r w:rsidRPr="009B3614">
        <w:rPr>
          <w:rFonts w:ascii="Courier" w:eastAsia="Calibri" w:hAnsi="Courier" w:hint="cs"/>
          <w:sz w:val="24"/>
          <w:rtl/>
        </w:rPr>
        <w:t>זכות</w:t>
      </w:r>
      <w:r w:rsidRPr="009B3614">
        <w:rPr>
          <w:rFonts w:ascii="Courier" w:eastAsia="Calibri" w:hAnsi="Courier"/>
          <w:sz w:val="24"/>
          <w:rtl/>
        </w:rPr>
        <w:t xml:space="preserve"> </w:t>
      </w:r>
      <w:r w:rsidRPr="009B3614">
        <w:rPr>
          <w:rFonts w:ascii="Courier" w:eastAsia="Calibri" w:hAnsi="Courier" w:hint="cs"/>
          <w:sz w:val="24"/>
          <w:rtl/>
        </w:rPr>
        <w:t>הצבעה</w:t>
      </w:r>
      <w:r w:rsidRPr="009B3614">
        <w:rPr>
          <w:rFonts w:ascii="Courier" w:eastAsia="Calibri" w:hAnsi="Courier"/>
          <w:sz w:val="24"/>
          <w:rtl/>
        </w:rPr>
        <w:t xml:space="preserve"> </w:t>
      </w:r>
      <w:r w:rsidRPr="009B3614">
        <w:rPr>
          <w:rFonts w:eastAsia="Calibri" w:hint="cs"/>
          <w:sz w:val="24"/>
          <w:rtl/>
        </w:rPr>
        <w:t>מכוח</w:t>
      </w:r>
      <w:r w:rsidRPr="009B3614">
        <w:rPr>
          <w:rFonts w:eastAsia="Calibri"/>
          <w:sz w:val="24"/>
          <w:rtl/>
        </w:rPr>
        <w:t xml:space="preserve"> </w:t>
      </w:r>
      <w:r w:rsidRPr="009B3614">
        <w:rPr>
          <w:rFonts w:eastAsia="Calibri" w:hint="cs"/>
          <w:sz w:val="24"/>
          <w:rtl/>
        </w:rPr>
        <w:t>החזקת</w:t>
      </w:r>
      <w:r w:rsidRPr="009B3614">
        <w:rPr>
          <w:rFonts w:eastAsia="Calibri"/>
          <w:sz w:val="24"/>
          <w:rtl/>
        </w:rPr>
        <w:t xml:space="preserve"> </w:t>
      </w:r>
      <w:r w:rsidRPr="009B3614">
        <w:rPr>
          <w:rFonts w:eastAsia="Calibri" w:hint="cs"/>
          <w:sz w:val="24"/>
          <w:rtl/>
        </w:rPr>
        <w:t>נייר</w:t>
      </w:r>
      <w:r w:rsidRPr="009B3614">
        <w:rPr>
          <w:rFonts w:eastAsia="Calibri"/>
          <w:sz w:val="24"/>
          <w:rtl/>
        </w:rPr>
        <w:t xml:space="preserve"> </w:t>
      </w:r>
      <w:r w:rsidRPr="009B3614">
        <w:rPr>
          <w:rFonts w:eastAsia="Calibri" w:hint="cs"/>
          <w:sz w:val="24"/>
          <w:rtl/>
        </w:rPr>
        <w:t>ערך</w:t>
      </w:r>
      <w:r w:rsidRPr="009B3614">
        <w:rPr>
          <w:rFonts w:eastAsia="Calibri"/>
          <w:sz w:val="24"/>
          <w:rtl/>
        </w:rPr>
        <w:t xml:space="preserve"> </w:t>
      </w:r>
      <w:r w:rsidRPr="009B3614">
        <w:rPr>
          <w:rFonts w:eastAsia="Calibri" w:hint="cs"/>
          <w:sz w:val="24"/>
          <w:rtl/>
        </w:rPr>
        <w:t>זה</w:t>
      </w:r>
      <w:r w:rsidRPr="009B3614">
        <w:rPr>
          <w:rFonts w:eastAsia="Calibri"/>
          <w:sz w:val="24"/>
          <w:rtl/>
        </w:rPr>
        <w:t>.</w:t>
      </w:r>
    </w:p>
    <w:p w14:paraId="219AF5D2" w14:textId="56194572" w:rsidR="00AF2C3F" w:rsidRPr="009B3614" w:rsidRDefault="00AF2C3F" w:rsidP="009E60DD">
      <w:pPr>
        <w:pStyle w:val="a0"/>
        <w:numPr>
          <w:ilvl w:val="2"/>
          <w:numId w:val="1831"/>
        </w:numPr>
        <w:spacing w:line="360" w:lineRule="auto"/>
        <w:ind w:left="1518"/>
        <w:rPr>
          <w:rFonts w:eastAsia="Calibri"/>
          <w:sz w:val="24"/>
        </w:rPr>
      </w:pPr>
      <w:r w:rsidRPr="009B3614">
        <w:rPr>
          <w:rFonts w:eastAsia="Calibri" w:hint="cs"/>
          <w:sz w:val="24"/>
          <w:rtl/>
        </w:rPr>
        <w:t xml:space="preserve">הוראות </w:t>
      </w:r>
      <w:r w:rsidR="009E60DD">
        <w:rPr>
          <w:rFonts w:eastAsia="Calibri" w:hint="cs"/>
          <w:sz w:val="24"/>
          <w:rtl/>
        </w:rPr>
        <w:t>פסקאות</w:t>
      </w:r>
      <w:r w:rsidR="001965B6" w:rsidRPr="00A165E8">
        <w:rPr>
          <w:rFonts w:eastAsia="Calibri" w:hint="cs"/>
          <w:sz w:val="24"/>
          <w:rtl/>
        </w:rPr>
        <w:t xml:space="preserve"> </w:t>
      </w:r>
      <w:r w:rsidR="00A165E8" w:rsidRPr="00A165E8">
        <w:rPr>
          <w:rFonts w:eastAsia="Calibri" w:hint="cs"/>
          <w:sz w:val="24"/>
          <w:rtl/>
        </w:rPr>
        <w:t>6(ב)</w:t>
      </w:r>
      <w:r w:rsidR="008218FF" w:rsidRPr="00A165E8">
        <w:rPr>
          <w:rFonts w:eastAsia="Calibri" w:hint="cs"/>
          <w:sz w:val="24"/>
          <w:rtl/>
        </w:rPr>
        <w:t>(</w:t>
      </w:r>
      <w:r w:rsidR="00A165E8" w:rsidRPr="00A165E8">
        <w:rPr>
          <w:rFonts w:eastAsia="Calibri" w:hint="cs"/>
          <w:sz w:val="24"/>
          <w:rtl/>
        </w:rPr>
        <w:t>1</w:t>
      </w:r>
      <w:r w:rsidR="008218FF" w:rsidRPr="00A165E8">
        <w:rPr>
          <w:rFonts w:eastAsia="Calibri" w:hint="cs"/>
          <w:sz w:val="24"/>
          <w:rtl/>
        </w:rPr>
        <w:t>)</w:t>
      </w:r>
      <w:r w:rsidR="00AD7ACC">
        <w:rPr>
          <w:rFonts w:eastAsia="Calibri" w:hint="cs"/>
          <w:sz w:val="24"/>
          <w:rtl/>
        </w:rPr>
        <w:t xml:space="preserve"> ו</w:t>
      </w:r>
      <w:r w:rsidR="008218FF" w:rsidRPr="00A165E8">
        <w:rPr>
          <w:rFonts w:eastAsia="Calibri" w:hint="cs"/>
          <w:sz w:val="24"/>
          <w:rtl/>
        </w:rPr>
        <w:t>-(</w:t>
      </w:r>
      <w:r w:rsidR="00A165E8" w:rsidRPr="00A165E8">
        <w:rPr>
          <w:rFonts w:eastAsia="Calibri" w:hint="cs"/>
          <w:sz w:val="24"/>
          <w:rtl/>
        </w:rPr>
        <w:t>3</w:t>
      </w:r>
      <w:r w:rsidR="008218FF" w:rsidRPr="00A165E8">
        <w:rPr>
          <w:rFonts w:eastAsia="Calibri" w:hint="cs"/>
          <w:sz w:val="24"/>
          <w:rtl/>
        </w:rPr>
        <w:t>)</w:t>
      </w:r>
      <w:r w:rsidR="009E60DD">
        <w:rPr>
          <w:rFonts w:eastAsia="Calibri" w:hint="cs"/>
          <w:sz w:val="24"/>
          <w:rtl/>
        </w:rPr>
        <w:t xml:space="preserve"> (</w:t>
      </w:r>
      <w:r w:rsidR="009E60DD">
        <w:rPr>
          <w:rFonts w:eastAsia="Calibri" w:hint="cs"/>
          <w:b/>
          <w:bCs/>
          <w:sz w:val="24"/>
          <w:rtl/>
        </w:rPr>
        <w:t>"</w:t>
      </w:r>
      <w:r w:rsidR="009E60DD" w:rsidRPr="009E60DD">
        <w:rPr>
          <w:rFonts w:eastAsia="Calibri"/>
          <w:b/>
          <w:bCs/>
          <w:sz w:val="24"/>
          <w:rtl/>
        </w:rPr>
        <w:fldChar w:fldCharType="begin"/>
      </w:r>
      <w:r w:rsidR="009E60DD" w:rsidRPr="009E60DD">
        <w:rPr>
          <w:rFonts w:eastAsia="Calibri"/>
          <w:b/>
          <w:bCs/>
          <w:sz w:val="24"/>
          <w:rtl/>
        </w:rPr>
        <w:instrText xml:space="preserve"> </w:instrText>
      </w:r>
      <w:r w:rsidR="009E60DD" w:rsidRPr="009E60DD">
        <w:rPr>
          <w:rFonts w:eastAsia="Calibri" w:hint="cs"/>
          <w:b/>
          <w:bCs/>
          <w:sz w:val="24"/>
        </w:rPr>
        <w:instrText>REF</w:instrText>
      </w:r>
      <w:r w:rsidR="009E60DD" w:rsidRPr="009E60DD">
        <w:rPr>
          <w:rFonts w:eastAsia="Calibri" w:hint="cs"/>
          <w:b/>
          <w:bCs/>
          <w:sz w:val="24"/>
          <w:rtl/>
        </w:rPr>
        <w:instrText xml:space="preserve"> _</w:instrText>
      </w:r>
      <w:r w:rsidR="009E60DD" w:rsidRPr="009E60DD">
        <w:rPr>
          <w:rFonts w:eastAsia="Calibri" w:hint="cs"/>
          <w:b/>
          <w:bCs/>
          <w:sz w:val="24"/>
        </w:rPr>
        <w:instrText>Ref502743216 \h</w:instrText>
      </w:r>
      <w:r w:rsidR="009E60DD" w:rsidRPr="009E60DD">
        <w:rPr>
          <w:rFonts w:eastAsia="Calibri"/>
          <w:b/>
          <w:bCs/>
          <w:sz w:val="24"/>
          <w:rtl/>
        </w:rPr>
        <w:instrText xml:space="preserve"> </w:instrText>
      </w:r>
      <w:r w:rsidR="009E60DD">
        <w:rPr>
          <w:rFonts w:eastAsia="Calibri"/>
          <w:b/>
          <w:bCs/>
          <w:sz w:val="24"/>
          <w:rtl/>
        </w:rPr>
        <w:instrText xml:space="preserve"> \* </w:instrText>
      </w:r>
      <w:r w:rsidR="009E60DD">
        <w:rPr>
          <w:rFonts w:eastAsia="Calibri"/>
          <w:b/>
          <w:bCs/>
          <w:sz w:val="24"/>
        </w:rPr>
        <w:instrText>MERGEFORMAT</w:instrText>
      </w:r>
      <w:r w:rsidR="009E60DD">
        <w:rPr>
          <w:rFonts w:eastAsia="Calibri"/>
          <w:b/>
          <w:bCs/>
          <w:sz w:val="24"/>
          <w:rtl/>
        </w:rPr>
        <w:instrText xml:space="preserve"> </w:instrText>
      </w:r>
      <w:r w:rsidR="009E60DD" w:rsidRPr="009E60DD">
        <w:rPr>
          <w:rFonts w:eastAsia="Calibri"/>
          <w:b/>
          <w:bCs/>
          <w:sz w:val="24"/>
          <w:rtl/>
        </w:rPr>
      </w:r>
      <w:r w:rsidR="009E60DD" w:rsidRPr="009E60DD">
        <w:rPr>
          <w:rFonts w:eastAsia="Calibri"/>
          <w:b/>
          <w:bCs/>
          <w:sz w:val="24"/>
          <w:rtl/>
        </w:rPr>
        <w:fldChar w:fldCharType="separate"/>
      </w:r>
      <w:r w:rsidR="00CF545C" w:rsidRPr="00CF545C">
        <w:rPr>
          <w:rFonts w:eastAsia="Calibri" w:hint="cs"/>
          <w:b/>
          <w:bCs/>
          <w:rtl/>
        </w:rPr>
        <w:t>השקעה</w:t>
      </w:r>
      <w:r w:rsidR="00CF545C" w:rsidRPr="00CF545C">
        <w:rPr>
          <w:rFonts w:eastAsia="Calibri"/>
          <w:b/>
          <w:bCs/>
          <w:rtl/>
        </w:rPr>
        <w:t xml:space="preserve"> </w:t>
      </w:r>
      <w:r w:rsidR="00CF545C" w:rsidRPr="00CF545C">
        <w:rPr>
          <w:rFonts w:eastAsia="Calibri" w:hint="cs"/>
          <w:b/>
          <w:bCs/>
          <w:rtl/>
        </w:rPr>
        <w:t>בצד</w:t>
      </w:r>
      <w:r w:rsidR="00CF545C" w:rsidRPr="00CF545C">
        <w:rPr>
          <w:rFonts w:eastAsia="Calibri"/>
          <w:b/>
          <w:bCs/>
          <w:rtl/>
        </w:rPr>
        <w:t xml:space="preserve"> </w:t>
      </w:r>
      <w:r w:rsidR="00CF545C" w:rsidRPr="00CF545C">
        <w:rPr>
          <w:rFonts w:eastAsia="Calibri" w:hint="cs"/>
          <w:b/>
          <w:bCs/>
          <w:rtl/>
        </w:rPr>
        <w:t>קשור ובבעל עניין</w:t>
      </w:r>
      <w:r w:rsidR="009E60DD" w:rsidRPr="009E60DD">
        <w:rPr>
          <w:rFonts w:eastAsia="Calibri"/>
          <w:b/>
          <w:bCs/>
          <w:sz w:val="24"/>
          <w:rtl/>
        </w:rPr>
        <w:fldChar w:fldCharType="end"/>
      </w:r>
      <w:r w:rsidR="009E60DD">
        <w:rPr>
          <w:rFonts w:eastAsia="Calibri" w:hint="cs"/>
          <w:sz w:val="24"/>
          <w:rtl/>
        </w:rPr>
        <w:t>")</w:t>
      </w:r>
      <w:r w:rsidRPr="00A165E8">
        <w:rPr>
          <w:rFonts w:eastAsia="Calibri" w:hint="cs"/>
          <w:sz w:val="24"/>
          <w:rtl/>
        </w:rPr>
        <w:t xml:space="preserve"> </w:t>
      </w:r>
      <w:r w:rsidR="001965B6" w:rsidRPr="00A165E8">
        <w:rPr>
          <w:rFonts w:eastAsia="Calibri" w:hint="cs"/>
          <w:sz w:val="24"/>
          <w:rtl/>
        </w:rPr>
        <w:t>להלן</w:t>
      </w:r>
      <w:r w:rsidR="001965B6">
        <w:rPr>
          <w:rFonts w:eastAsia="Calibri" w:hint="cs"/>
          <w:sz w:val="24"/>
          <w:rtl/>
        </w:rPr>
        <w:t xml:space="preserve"> </w:t>
      </w:r>
      <w:r w:rsidRPr="009B3614">
        <w:rPr>
          <w:rFonts w:eastAsia="Calibri" w:hint="cs"/>
          <w:sz w:val="24"/>
          <w:rtl/>
        </w:rPr>
        <w:t>לא יחולו על מסלול השקעה מתמחה מחקה מדד.</w:t>
      </w:r>
    </w:p>
    <w:p w14:paraId="201FCA7A" w14:textId="50E9AFB2" w:rsidR="00AF2C3F" w:rsidRPr="00B35CBB" w:rsidRDefault="00AF2C3F" w:rsidP="00D5144A">
      <w:pPr>
        <w:pStyle w:val="2"/>
        <w:numPr>
          <w:ilvl w:val="1"/>
          <w:numId w:val="87"/>
        </w:numPr>
        <w:spacing w:after="120"/>
        <w:rPr>
          <w:rFonts w:eastAsia="Calibri"/>
        </w:rPr>
      </w:pPr>
      <w:bookmarkStart w:id="110" w:name="_Ref502744650"/>
      <w:bookmarkStart w:id="111" w:name="_Toc502745018"/>
      <w:r w:rsidRPr="00D5144A">
        <w:rPr>
          <w:rFonts w:hint="cs"/>
          <w:b/>
          <w:rtl/>
        </w:rPr>
        <w:t>השקעה</w:t>
      </w:r>
      <w:r w:rsidRPr="00D5144A">
        <w:rPr>
          <w:b/>
          <w:rtl/>
        </w:rPr>
        <w:t xml:space="preserve"> </w:t>
      </w:r>
      <w:r w:rsidRPr="00D5144A">
        <w:rPr>
          <w:rFonts w:hint="cs"/>
          <w:b/>
          <w:rtl/>
        </w:rPr>
        <w:t>בשותפות</w:t>
      </w:r>
      <w:r w:rsidRPr="00D5144A">
        <w:rPr>
          <w:b/>
          <w:rtl/>
        </w:rPr>
        <w:t xml:space="preserve"> </w:t>
      </w:r>
      <w:r w:rsidRPr="00D5144A">
        <w:rPr>
          <w:rFonts w:hint="cs"/>
          <w:b/>
          <w:rtl/>
        </w:rPr>
        <w:t>ובזכות במקרקעין באמצעות תאגיד שאינו שותפות</w:t>
      </w:r>
      <w:r w:rsidR="00D07A36" w:rsidRPr="00D5144A">
        <w:rPr>
          <w:rStyle w:val="af1"/>
          <w:rFonts w:eastAsia="Calibri"/>
          <w:b/>
          <w:bCs w:val="0"/>
        </w:rPr>
        <w:footnoteReference w:id="74"/>
      </w:r>
      <w:bookmarkEnd w:id="110"/>
      <w:bookmarkEnd w:id="111"/>
    </w:p>
    <w:p w14:paraId="7EA76DAD" w14:textId="016E4F37" w:rsidR="00AF2C3F" w:rsidRPr="004D6FB9" w:rsidRDefault="00AF2C3F" w:rsidP="009F4358">
      <w:pPr>
        <w:pStyle w:val="a0"/>
        <w:numPr>
          <w:ilvl w:val="2"/>
          <w:numId w:val="1834"/>
        </w:numPr>
        <w:spacing w:line="360" w:lineRule="auto"/>
        <w:ind w:left="1518"/>
        <w:rPr>
          <w:rFonts w:eastAsia="Calibri"/>
          <w:sz w:val="24"/>
        </w:rPr>
      </w:pPr>
      <w:r w:rsidRPr="004D6FB9">
        <w:rPr>
          <w:rFonts w:eastAsia="Calibri" w:hint="cs"/>
          <w:sz w:val="24"/>
          <w:rtl/>
        </w:rPr>
        <w:t>גוף מוסדי או קבוצת משקיעים רשאים להשקיע בשותפות בשיעור העולה על 20 אחוזים מהזכויות בשותפות ועד שיעור של 49 אחוזים מהזכויות בשותפות וכן רשאים להחזיק בזכויות במקרקעין או לנהל את הזכויות במקרקעין המוחזק על ידי הגוף המוסדי באמצעות תאגיד שאינו שותפות (להלן</w:t>
      </w:r>
      <w:r w:rsidR="00B35CBB">
        <w:rPr>
          <w:rFonts w:eastAsia="Calibri" w:hint="cs"/>
          <w:sz w:val="24"/>
          <w:rtl/>
        </w:rPr>
        <w:t xml:space="preserve"> -</w:t>
      </w:r>
      <w:r w:rsidRPr="004D6FB9">
        <w:rPr>
          <w:rFonts w:eastAsia="Calibri" w:hint="cs"/>
          <w:sz w:val="24"/>
          <w:rtl/>
        </w:rPr>
        <w:t xml:space="preserve"> </w:t>
      </w:r>
      <w:r w:rsidRPr="004D6FB9">
        <w:rPr>
          <w:rFonts w:eastAsia="Calibri" w:hint="cs"/>
          <w:b/>
          <w:bCs/>
          <w:sz w:val="24"/>
          <w:rtl/>
        </w:rPr>
        <w:t>תאגיד</w:t>
      </w:r>
      <w:r w:rsidRPr="004D6FB9">
        <w:rPr>
          <w:rFonts w:eastAsia="Calibri"/>
          <w:b/>
          <w:bCs/>
          <w:sz w:val="24"/>
          <w:rtl/>
        </w:rPr>
        <w:t xml:space="preserve"> </w:t>
      </w:r>
      <w:r w:rsidRPr="004D6FB9">
        <w:rPr>
          <w:rFonts w:eastAsia="Calibri" w:hint="cs"/>
          <w:b/>
          <w:bCs/>
          <w:sz w:val="24"/>
          <w:rtl/>
        </w:rPr>
        <w:t>נדל</w:t>
      </w:r>
      <w:r w:rsidRPr="004D6FB9">
        <w:rPr>
          <w:rFonts w:eastAsia="Calibri"/>
          <w:b/>
          <w:bCs/>
          <w:sz w:val="24"/>
          <w:rtl/>
        </w:rPr>
        <w:t>"</w:t>
      </w:r>
      <w:r w:rsidRPr="004D6FB9">
        <w:rPr>
          <w:rFonts w:eastAsia="Calibri" w:hint="cs"/>
          <w:b/>
          <w:bCs/>
          <w:sz w:val="24"/>
          <w:rtl/>
        </w:rPr>
        <w:t>ן</w:t>
      </w:r>
      <w:r w:rsidRPr="004D6FB9">
        <w:rPr>
          <w:rFonts w:eastAsia="Calibri" w:hint="cs"/>
          <w:sz w:val="24"/>
          <w:rtl/>
        </w:rPr>
        <w:t xml:space="preserve">) בשיעור העולה על 20 אחוזים מסוג מסוים של אמצעי שליטה בתאגיד נדל"ן ועד שיעור של 49 אחוזים מסוג מסוים של אמצעי שליטה בתאגיד נדל"ן, ובלבד שהתקיימו התנאים הבאים: </w:t>
      </w:r>
    </w:p>
    <w:p w14:paraId="7827915C" w14:textId="77777777" w:rsidR="00AF2C3F" w:rsidRPr="004D6FB9" w:rsidRDefault="00AF2C3F" w:rsidP="009F4358">
      <w:pPr>
        <w:numPr>
          <w:ilvl w:val="3"/>
          <w:numId w:val="1835"/>
        </w:numPr>
        <w:spacing w:line="360" w:lineRule="auto"/>
        <w:ind w:left="2022" w:hanging="454"/>
        <w:rPr>
          <w:rFonts w:eastAsia="Calibri"/>
          <w:sz w:val="24"/>
        </w:rPr>
      </w:pPr>
      <w:r w:rsidRPr="004D6FB9">
        <w:rPr>
          <w:rFonts w:eastAsia="Calibri" w:hint="cs"/>
          <w:sz w:val="24"/>
          <w:rtl/>
        </w:rPr>
        <w:t>השווי המשוערך הכולל של ההשקעות בשותפויות ובתאגידי נדל"ן אינו עולה, לפי העניין, במצטבר על 6</w:t>
      </w:r>
      <w:r w:rsidRPr="004D6FB9">
        <w:rPr>
          <w:rFonts w:eastAsia="Calibri"/>
          <w:sz w:val="24"/>
          <w:rtl/>
        </w:rPr>
        <w:t xml:space="preserve"> </w:t>
      </w:r>
      <w:r w:rsidRPr="004D6FB9">
        <w:rPr>
          <w:rFonts w:eastAsia="Calibri" w:hint="cs"/>
          <w:sz w:val="24"/>
          <w:rtl/>
        </w:rPr>
        <w:t>אחוזים</w:t>
      </w:r>
      <w:r w:rsidRPr="004D6FB9">
        <w:rPr>
          <w:rFonts w:eastAsia="Calibri" w:hint="cs"/>
          <w:sz w:val="16"/>
          <w:szCs w:val="16"/>
          <w:rtl/>
        </w:rPr>
        <w:t>,</w:t>
      </w:r>
      <w:r w:rsidRPr="004D6FB9">
        <w:rPr>
          <w:rFonts w:eastAsia="Calibri" w:hint="cs"/>
          <w:sz w:val="24"/>
          <w:rtl/>
        </w:rPr>
        <w:t xml:space="preserve"> מאחד מאלה:</w:t>
      </w:r>
    </w:p>
    <w:p w14:paraId="21007F05" w14:textId="77777777" w:rsidR="00AF2C3F" w:rsidRPr="0025670D" w:rsidRDefault="00AF2C3F" w:rsidP="009F4358">
      <w:pPr>
        <w:pStyle w:val="a0"/>
        <w:numPr>
          <w:ilvl w:val="4"/>
          <w:numId w:val="1869"/>
        </w:numPr>
        <w:spacing w:line="360" w:lineRule="auto"/>
        <w:ind w:left="3246"/>
        <w:rPr>
          <w:rFonts w:eastAsia="Calibri"/>
          <w:sz w:val="24"/>
        </w:rPr>
      </w:pPr>
      <w:r w:rsidRPr="0025670D">
        <w:rPr>
          <w:rFonts w:eastAsia="Calibri" w:hint="cs"/>
          <w:sz w:val="24"/>
          <w:rtl/>
        </w:rPr>
        <w:t>השווי המשוערך של נכסי משקיע מוסדי.</w:t>
      </w:r>
    </w:p>
    <w:p w14:paraId="2B159B64" w14:textId="77777777" w:rsidR="00AF2C3F" w:rsidRPr="0025670D" w:rsidRDefault="00AF2C3F" w:rsidP="009F4358">
      <w:pPr>
        <w:pStyle w:val="a0"/>
        <w:numPr>
          <w:ilvl w:val="4"/>
          <w:numId w:val="1869"/>
        </w:numPr>
        <w:spacing w:line="360" w:lineRule="auto"/>
        <w:ind w:left="3246"/>
        <w:rPr>
          <w:rFonts w:eastAsia="Calibri"/>
          <w:sz w:val="24"/>
        </w:rPr>
      </w:pPr>
      <w:r w:rsidRPr="0025670D">
        <w:rPr>
          <w:rFonts w:eastAsia="Calibri" w:hint="cs"/>
          <w:sz w:val="24"/>
          <w:rtl/>
        </w:rPr>
        <w:t>הכספים המוחזקים כנגד</w:t>
      </w:r>
      <w:r w:rsidRPr="0025670D">
        <w:rPr>
          <w:rFonts w:eastAsia="Calibri"/>
          <w:sz w:val="24"/>
          <w:rtl/>
        </w:rPr>
        <w:t xml:space="preserve"> </w:t>
      </w:r>
      <w:r w:rsidRPr="0025670D">
        <w:rPr>
          <w:rFonts w:eastAsia="Calibri" w:hint="cs"/>
          <w:sz w:val="24"/>
          <w:rtl/>
        </w:rPr>
        <w:t>כל</w:t>
      </w:r>
      <w:r w:rsidRPr="0025670D">
        <w:rPr>
          <w:rFonts w:eastAsia="Calibri"/>
          <w:sz w:val="24"/>
          <w:rtl/>
        </w:rPr>
        <w:t xml:space="preserve"> </w:t>
      </w:r>
      <w:r w:rsidRPr="0025670D">
        <w:rPr>
          <w:rFonts w:eastAsia="Calibri" w:hint="cs"/>
          <w:sz w:val="24"/>
          <w:rtl/>
        </w:rPr>
        <w:t>סוג</w:t>
      </w:r>
      <w:r w:rsidRPr="0025670D">
        <w:rPr>
          <w:rFonts w:eastAsia="Calibri"/>
          <w:sz w:val="24"/>
          <w:rtl/>
        </w:rPr>
        <w:t xml:space="preserve"> </w:t>
      </w:r>
      <w:r w:rsidRPr="0025670D">
        <w:rPr>
          <w:rFonts w:eastAsia="Calibri" w:hint="cs"/>
          <w:sz w:val="24"/>
          <w:rtl/>
        </w:rPr>
        <w:t>התחייבות</w:t>
      </w:r>
      <w:r w:rsidRPr="0025670D">
        <w:rPr>
          <w:rFonts w:eastAsia="Calibri"/>
          <w:sz w:val="24"/>
          <w:rtl/>
        </w:rPr>
        <w:t xml:space="preserve"> </w:t>
      </w:r>
      <w:r w:rsidRPr="0025670D">
        <w:rPr>
          <w:rFonts w:eastAsia="Calibri" w:hint="cs"/>
          <w:sz w:val="24"/>
          <w:rtl/>
        </w:rPr>
        <w:t>1</w:t>
      </w:r>
      <w:r w:rsidRPr="0025670D">
        <w:rPr>
          <w:rFonts w:eastAsia="Calibri"/>
          <w:sz w:val="24"/>
          <w:rtl/>
        </w:rPr>
        <w:t>0</w:t>
      </w:r>
      <w:r w:rsidRPr="0025670D">
        <w:rPr>
          <w:rFonts w:eastAsia="Calibri" w:hint="cs"/>
          <w:sz w:val="24"/>
          <w:rtl/>
        </w:rPr>
        <w:t>, 4</w:t>
      </w:r>
      <w:r w:rsidRPr="0025670D">
        <w:rPr>
          <w:rFonts w:eastAsia="Calibri"/>
          <w:sz w:val="24"/>
          <w:rtl/>
        </w:rPr>
        <w:t xml:space="preserve">0 </w:t>
      </w:r>
      <w:r w:rsidRPr="0025670D">
        <w:rPr>
          <w:rFonts w:eastAsia="Calibri" w:hint="cs"/>
          <w:sz w:val="24"/>
          <w:rtl/>
        </w:rPr>
        <w:t xml:space="preserve">או </w:t>
      </w:r>
      <w:r w:rsidRPr="0025670D">
        <w:rPr>
          <w:rFonts w:eastAsia="Calibri"/>
          <w:sz w:val="24"/>
          <w:rtl/>
        </w:rPr>
        <w:t xml:space="preserve">70 </w:t>
      </w:r>
      <w:r w:rsidRPr="0025670D">
        <w:rPr>
          <w:rFonts w:eastAsia="Calibri" w:hint="cs"/>
          <w:sz w:val="24"/>
          <w:rtl/>
        </w:rPr>
        <w:t>בנפרד.</w:t>
      </w:r>
    </w:p>
    <w:p w14:paraId="76F7041F" w14:textId="77777777" w:rsidR="00AF2C3F" w:rsidRPr="0025670D" w:rsidRDefault="00AF2C3F" w:rsidP="009F4358">
      <w:pPr>
        <w:pStyle w:val="a0"/>
        <w:numPr>
          <w:ilvl w:val="4"/>
          <w:numId w:val="1869"/>
        </w:numPr>
        <w:spacing w:line="360" w:lineRule="auto"/>
        <w:ind w:left="3246"/>
        <w:rPr>
          <w:rFonts w:eastAsia="Calibri"/>
          <w:sz w:val="24"/>
        </w:rPr>
      </w:pPr>
      <w:r w:rsidRPr="0025670D">
        <w:rPr>
          <w:rFonts w:eastAsia="Calibri" w:hint="cs"/>
          <w:sz w:val="24"/>
          <w:rtl/>
        </w:rPr>
        <w:t>ההון העצמי המזערי הנדרש של חברה מנהלת.</w:t>
      </w:r>
    </w:p>
    <w:p w14:paraId="7D660D52" w14:textId="77777777" w:rsidR="00AF2C3F" w:rsidRPr="004D6FB9" w:rsidRDefault="00AF2C3F" w:rsidP="009F4358">
      <w:pPr>
        <w:numPr>
          <w:ilvl w:val="3"/>
          <w:numId w:val="1835"/>
        </w:numPr>
        <w:spacing w:line="360" w:lineRule="auto"/>
        <w:ind w:left="2022" w:hanging="454"/>
        <w:rPr>
          <w:rFonts w:eastAsia="Calibri"/>
          <w:sz w:val="24"/>
        </w:rPr>
      </w:pPr>
      <w:r w:rsidRPr="004D6FB9">
        <w:rPr>
          <w:rFonts w:eastAsia="Calibri" w:hint="cs"/>
          <w:sz w:val="24"/>
          <w:rtl/>
        </w:rPr>
        <w:lastRenderedPageBreak/>
        <w:t>התקיים אחד מאלה:</w:t>
      </w:r>
    </w:p>
    <w:p w14:paraId="4F1A10ED" w14:textId="77777777" w:rsidR="00AF2C3F" w:rsidRPr="004D6FB9" w:rsidRDefault="00AF2C3F" w:rsidP="009F4358">
      <w:pPr>
        <w:numPr>
          <w:ilvl w:val="4"/>
          <w:numId w:val="1836"/>
        </w:numPr>
        <w:spacing w:line="360" w:lineRule="auto"/>
        <w:ind w:left="2526" w:hanging="532"/>
        <w:rPr>
          <w:rFonts w:eastAsia="Calibri"/>
          <w:sz w:val="24"/>
        </w:rPr>
      </w:pPr>
      <w:r w:rsidRPr="004D6FB9">
        <w:rPr>
          <w:rFonts w:eastAsia="Calibri" w:hint="cs"/>
          <w:sz w:val="24"/>
          <w:rtl/>
        </w:rPr>
        <w:t xml:space="preserve">לגבי תאגיד נדל"ן - </w:t>
      </w:r>
    </w:p>
    <w:p w14:paraId="360843F7" w14:textId="77777777" w:rsidR="00AF2C3F" w:rsidRPr="004D6FB9" w:rsidRDefault="00AF2C3F" w:rsidP="009F4358">
      <w:pPr>
        <w:pStyle w:val="a0"/>
        <w:numPr>
          <w:ilvl w:val="4"/>
          <w:numId w:val="1833"/>
        </w:numPr>
        <w:spacing w:line="360" w:lineRule="auto"/>
        <w:ind w:left="2886" w:hanging="325"/>
        <w:rPr>
          <w:rFonts w:eastAsia="Calibri"/>
          <w:sz w:val="24"/>
        </w:rPr>
      </w:pPr>
      <w:r w:rsidRPr="004D6FB9">
        <w:rPr>
          <w:rFonts w:eastAsia="Calibri" w:hint="cs"/>
          <w:sz w:val="24"/>
          <w:rtl/>
        </w:rPr>
        <w:t xml:space="preserve">הגוף המוסדי או קבוצת המשקיעים אינם שולטים בתאגיד הנדל"ן. </w:t>
      </w:r>
    </w:p>
    <w:p w14:paraId="76243BD6" w14:textId="77777777" w:rsidR="00AF2C3F" w:rsidRPr="004D6FB9" w:rsidRDefault="00AF2C3F" w:rsidP="009F4358">
      <w:pPr>
        <w:pStyle w:val="a0"/>
        <w:numPr>
          <w:ilvl w:val="4"/>
          <w:numId w:val="1833"/>
        </w:numPr>
        <w:spacing w:line="360" w:lineRule="auto"/>
        <w:ind w:left="2886" w:hanging="325"/>
        <w:rPr>
          <w:rFonts w:eastAsia="Calibri"/>
          <w:sz w:val="24"/>
        </w:rPr>
      </w:pPr>
      <w:r w:rsidRPr="004D6FB9">
        <w:rPr>
          <w:rFonts w:eastAsia="Calibri" w:hint="cs"/>
          <w:sz w:val="24"/>
          <w:rtl/>
        </w:rPr>
        <w:t xml:space="preserve">הגוף המוסדי או קבוצת המשקיעים רשאים - </w:t>
      </w:r>
    </w:p>
    <w:p w14:paraId="67186A2A" w14:textId="77777777" w:rsidR="00AF2C3F" w:rsidRPr="004D6FB9" w:rsidRDefault="00AF2C3F" w:rsidP="009F4358">
      <w:pPr>
        <w:pStyle w:val="a0"/>
        <w:numPr>
          <w:ilvl w:val="5"/>
          <w:numId w:val="1833"/>
        </w:numPr>
        <w:spacing w:line="360" w:lineRule="auto"/>
        <w:ind w:left="3390" w:hanging="546"/>
        <w:rPr>
          <w:rFonts w:eastAsia="Calibri"/>
          <w:sz w:val="24"/>
          <w:lang w:eastAsia="en-US"/>
        </w:rPr>
      </w:pPr>
      <w:r w:rsidRPr="004D6FB9">
        <w:rPr>
          <w:rFonts w:eastAsia="Calibri" w:hint="cs"/>
          <w:sz w:val="24"/>
          <w:rtl/>
          <w:lang w:eastAsia="en-US"/>
        </w:rPr>
        <w:t xml:space="preserve">לקבל </w:t>
      </w:r>
      <w:r w:rsidRPr="004D6FB9">
        <w:rPr>
          <w:rFonts w:eastAsia="Calibri"/>
          <w:sz w:val="24"/>
          <w:rtl/>
          <w:lang w:eastAsia="en-US"/>
        </w:rPr>
        <w:t>החלטות הקשורות להגנה על זכויותי</w:t>
      </w:r>
      <w:r w:rsidRPr="004D6FB9">
        <w:rPr>
          <w:rFonts w:eastAsia="Calibri" w:hint="cs"/>
          <w:sz w:val="24"/>
          <w:rtl/>
          <w:lang w:eastAsia="en-US"/>
        </w:rPr>
        <w:t>הם;</w:t>
      </w:r>
    </w:p>
    <w:p w14:paraId="2EADBCFA" w14:textId="77777777" w:rsidR="00AF2C3F" w:rsidRPr="004D6FB9" w:rsidRDefault="00AF2C3F" w:rsidP="009F4358">
      <w:pPr>
        <w:pStyle w:val="a0"/>
        <w:numPr>
          <w:ilvl w:val="5"/>
          <w:numId w:val="1833"/>
        </w:numPr>
        <w:spacing w:line="360" w:lineRule="auto"/>
        <w:ind w:left="3390" w:hanging="546"/>
        <w:rPr>
          <w:rFonts w:eastAsia="Calibri"/>
          <w:sz w:val="24"/>
        </w:rPr>
      </w:pPr>
      <w:r w:rsidRPr="004D6FB9">
        <w:rPr>
          <w:rFonts w:eastAsia="Calibri" w:hint="cs"/>
          <w:sz w:val="24"/>
          <w:rtl/>
        </w:rPr>
        <w:t xml:space="preserve">להטיל </w:t>
      </w:r>
      <w:r w:rsidRPr="004D6FB9">
        <w:rPr>
          <w:rFonts w:eastAsia="Calibri"/>
          <w:sz w:val="24"/>
          <w:rtl/>
        </w:rPr>
        <w:t xml:space="preserve">וטו </w:t>
      </w:r>
      <w:r w:rsidRPr="004D6FB9">
        <w:rPr>
          <w:rFonts w:eastAsia="Calibri" w:hint="cs"/>
          <w:sz w:val="24"/>
          <w:rtl/>
        </w:rPr>
        <w:t xml:space="preserve">לגבי </w:t>
      </w:r>
      <w:r w:rsidRPr="004D6FB9">
        <w:rPr>
          <w:rFonts w:eastAsia="Calibri"/>
          <w:sz w:val="24"/>
          <w:rtl/>
        </w:rPr>
        <w:t>החלטות עסקיות מה</w:t>
      </w:r>
      <w:r w:rsidRPr="004D6FB9">
        <w:rPr>
          <w:rFonts w:eastAsia="Calibri" w:hint="cs"/>
          <w:sz w:val="24"/>
          <w:rtl/>
        </w:rPr>
        <w:t>ו</w:t>
      </w:r>
      <w:r w:rsidRPr="004D6FB9">
        <w:rPr>
          <w:rFonts w:eastAsia="Calibri"/>
          <w:sz w:val="24"/>
          <w:rtl/>
        </w:rPr>
        <w:t xml:space="preserve">תיות </w:t>
      </w:r>
      <w:r w:rsidRPr="004D6FB9">
        <w:rPr>
          <w:rFonts w:eastAsia="Calibri" w:hint="cs"/>
          <w:sz w:val="24"/>
          <w:rtl/>
        </w:rPr>
        <w:t>הנוגעות ל</w:t>
      </w:r>
      <w:r w:rsidRPr="004D6FB9">
        <w:rPr>
          <w:rFonts w:eastAsia="Calibri"/>
          <w:sz w:val="24"/>
          <w:rtl/>
        </w:rPr>
        <w:t xml:space="preserve">תאגיד </w:t>
      </w:r>
      <w:r w:rsidRPr="004D6FB9">
        <w:rPr>
          <w:rFonts w:eastAsia="Calibri" w:hint="cs"/>
          <w:sz w:val="24"/>
          <w:rtl/>
        </w:rPr>
        <w:t>ה</w:t>
      </w:r>
      <w:r w:rsidRPr="004D6FB9">
        <w:rPr>
          <w:rFonts w:eastAsia="Calibri"/>
          <w:sz w:val="24"/>
          <w:rtl/>
        </w:rPr>
        <w:t>נדל"ן</w:t>
      </w:r>
      <w:r w:rsidRPr="004D6FB9">
        <w:rPr>
          <w:rFonts w:eastAsia="Calibri" w:hint="cs"/>
          <w:sz w:val="24"/>
          <w:rtl/>
        </w:rPr>
        <w:t>.</w:t>
      </w:r>
    </w:p>
    <w:p w14:paraId="5A3795FD" w14:textId="77777777" w:rsidR="00AF2C3F" w:rsidRPr="004D6FB9" w:rsidRDefault="00AF2C3F" w:rsidP="009F4358">
      <w:pPr>
        <w:numPr>
          <w:ilvl w:val="4"/>
          <w:numId w:val="1836"/>
        </w:numPr>
        <w:spacing w:line="360" w:lineRule="auto"/>
        <w:ind w:left="2526" w:hanging="532"/>
        <w:rPr>
          <w:rFonts w:eastAsia="Calibri"/>
          <w:sz w:val="24"/>
        </w:rPr>
      </w:pPr>
      <w:r w:rsidRPr="004D6FB9">
        <w:rPr>
          <w:rFonts w:eastAsia="Calibri" w:hint="cs"/>
          <w:sz w:val="24"/>
          <w:rtl/>
        </w:rPr>
        <w:t xml:space="preserve">לגבי שותפות </w:t>
      </w:r>
      <w:r w:rsidRPr="004D6FB9">
        <w:rPr>
          <w:rFonts w:eastAsia="Calibri"/>
          <w:sz w:val="24"/>
          <w:rtl/>
        </w:rPr>
        <w:t>–</w:t>
      </w:r>
      <w:r w:rsidRPr="004D6FB9">
        <w:rPr>
          <w:rFonts w:eastAsia="Calibri" w:hint="cs"/>
          <w:sz w:val="24"/>
          <w:rtl/>
        </w:rPr>
        <w:t xml:space="preserve"> </w:t>
      </w:r>
    </w:p>
    <w:p w14:paraId="2181FC94" w14:textId="77777777" w:rsidR="00AF2C3F" w:rsidRPr="004D6FB9" w:rsidRDefault="00AF2C3F" w:rsidP="009F4358">
      <w:pPr>
        <w:pStyle w:val="a0"/>
        <w:numPr>
          <w:ilvl w:val="4"/>
          <w:numId w:val="1837"/>
        </w:numPr>
        <w:spacing w:line="360" w:lineRule="auto"/>
        <w:ind w:left="2886" w:hanging="325"/>
        <w:rPr>
          <w:rFonts w:eastAsia="Calibri"/>
          <w:sz w:val="24"/>
        </w:rPr>
      </w:pPr>
      <w:r w:rsidRPr="004D6FB9">
        <w:rPr>
          <w:rFonts w:eastAsia="Calibri" w:hint="cs"/>
          <w:sz w:val="24"/>
          <w:rtl/>
        </w:rPr>
        <w:t>השותפים המוגבלים אינם חייבים בחובות השותפות או השותפויות שנשלטות על ידי השותפות, מעבר לסכום שהתחייבו להשקיע בשותפות והסכומים שקיבלו מהשותפות.</w:t>
      </w:r>
    </w:p>
    <w:p w14:paraId="12C3824D" w14:textId="77777777" w:rsidR="00AF2C3F" w:rsidRPr="004D6FB9" w:rsidRDefault="00AF2C3F" w:rsidP="009F4358">
      <w:pPr>
        <w:pStyle w:val="a0"/>
        <w:numPr>
          <w:ilvl w:val="4"/>
          <w:numId w:val="1837"/>
        </w:numPr>
        <w:spacing w:line="360" w:lineRule="auto"/>
        <w:ind w:left="2886" w:hanging="325"/>
        <w:rPr>
          <w:rFonts w:eastAsia="Calibri"/>
          <w:sz w:val="24"/>
        </w:rPr>
      </w:pPr>
      <w:r w:rsidRPr="004D6FB9">
        <w:rPr>
          <w:rFonts w:eastAsia="Calibri" w:hint="cs"/>
          <w:sz w:val="24"/>
          <w:rtl/>
        </w:rPr>
        <w:t>הגוף המוסדי הוא שותף מוגבל בשותפות והוא אינו</w:t>
      </w:r>
      <w:r w:rsidRPr="004D6FB9">
        <w:rPr>
          <w:rFonts w:eastAsia="Calibri"/>
          <w:sz w:val="24"/>
          <w:rtl/>
        </w:rPr>
        <w:t xml:space="preserve"> </w:t>
      </w:r>
      <w:r w:rsidRPr="004D6FB9">
        <w:rPr>
          <w:rFonts w:eastAsia="Calibri" w:hint="cs"/>
          <w:sz w:val="24"/>
          <w:rtl/>
        </w:rPr>
        <w:t>שותף</w:t>
      </w:r>
      <w:r w:rsidRPr="004D6FB9">
        <w:rPr>
          <w:rFonts w:eastAsia="Calibri"/>
          <w:sz w:val="24"/>
          <w:rtl/>
        </w:rPr>
        <w:t xml:space="preserve"> </w:t>
      </w:r>
      <w:r w:rsidRPr="004D6FB9">
        <w:rPr>
          <w:rFonts w:eastAsia="Calibri" w:hint="cs"/>
          <w:sz w:val="24"/>
          <w:rtl/>
        </w:rPr>
        <w:t>בקבלת</w:t>
      </w:r>
      <w:r w:rsidRPr="004D6FB9">
        <w:rPr>
          <w:rFonts w:eastAsia="Calibri"/>
          <w:sz w:val="24"/>
          <w:rtl/>
        </w:rPr>
        <w:t xml:space="preserve"> </w:t>
      </w:r>
      <w:r w:rsidRPr="004D6FB9">
        <w:rPr>
          <w:rFonts w:eastAsia="Calibri" w:hint="cs"/>
          <w:sz w:val="24"/>
          <w:rtl/>
        </w:rPr>
        <w:t>החלטות</w:t>
      </w:r>
      <w:r w:rsidRPr="004D6FB9">
        <w:rPr>
          <w:rFonts w:eastAsia="Calibri"/>
          <w:sz w:val="24"/>
          <w:rtl/>
        </w:rPr>
        <w:t xml:space="preserve"> </w:t>
      </w:r>
      <w:r w:rsidRPr="004D6FB9">
        <w:rPr>
          <w:rFonts w:eastAsia="Calibri" w:hint="cs"/>
          <w:sz w:val="24"/>
          <w:rtl/>
        </w:rPr>
        <w:t>ההשקעה</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השותפות</w:t>
      </w:r>
      <w:r w:rsidRPr="004D6FB9">
        <w:rPr>
          <w:rFonts w:eastAsia="Calibri"/>
          <w:sz w:val="24"/>
          <w:rtl/>
        </w:rPr>
        <w:t xml:space="preserve"> </w:t>
      </w:r>
      <w:r w:rsidRPr="004D6FB9">
        <w:rPr>
          <w:rFonts w:eastAsia="Calibri" w:hint="cs"/>
          <w:sz w:val="24"/>
          <w:rtl/>
        </w:rPr>
        <w:t>ואינו</w:t>
      </w:r>
      <w:r w:rsidRPr="004D6FB9">
        <w:rPr>
          <w:rFonts w:eastAsia="Calibri"/>
          <w:sz w:val="24"/>
          <w:rtl/>
        </w:rPr>
        <w:t xml:space="preserve"> </w:t>
      </w:r>
      <w:r w:rsidRPr="004D6FB9">
        <w:rPr>
          <w:rFonts w:eastAsia="Calibri" w:hint="cs"/>
          <w:sz w:val="24"/>
          <w:rtl/>
        </w:rPr>
        <w:t>שותף</w:t>
      </w:r>
      <w:r w:rsidRPr="004D6FB9">
        <w:rPr>
          <w:rFonts w:eastAsia="Calibri"/>
          <w:sz w:val="24"/>
          <w:rtl/>
        </w:rPr>
        <w:t xml:space="preserve"> </w:t>
      </w:r>
      <w:r w:rsidRPr="004D6FB9">
        <w:rPr>
          <w:rFonts w:eastAsia="Calibri" w:hint="cs"/>
          <w:sz w:val="24"/>
          <w:rtl/>
        </w:rPr>
        <w:t>בניהולה, למעט החלטות שעניינן הוא הגנה על זכויות הגוף המוסדי בשותפות ולמעט הטלת וטו לגבי החלטות עסקיות מהותיות הנוגעות לשותפות.</w:t>
      </w:r>
    </w:p>
    <w:p w14:paraId="716A70DA" w14:textId="77777777" w:rsidR="00AF2C3F" w:rsidRPr="004D6FB9" w:rsidRDefault="00AF2C3F" w:rsidP="009F4358">
      <w:pPr>
        <w:pStyle w:val="a0"/>
        <w:numPr>
          <w:ilvl w:val="4"/>
          <w:numId w:val="1837"/>
        </w:numPr>
        <w:spacing w:line="360" w:lineRule="auto"/>
        <w:ind w:left="2886" w:hanging="325"/>
        <w:rPr>
          <w:rFonts w:eastAsia="Calibri"/>
          <w:sz w:val="24"/>
        </w:rPr>
      </w:pPr>
      <w:r w:rsidRPr="004D6FB9">
        <w:rPr>
          <w:rFonts w:eastAsia="Calibri" w:hint="cs"/>
          <w:sz w:val="24"/>
          <w:rtl/>
        </w:rPr>
        <w:t xml:space="preserve">הגוף המוסדי אינו מחזיק בסוג מסוים של אמצעי שליטה בשותף הכללי שהוא תאגיד, ואולם רשאי </w:t>
      </w:r>
      <w:r w:rsidRPr="004D6FB9">
        <w:rPr>
          <w:rFonts w:eastAsia="Calibri"/>
          <w:sz w:val="24"/>
          <w:rtl/>
        </w:rPr>
        <w:t>הגוף</w:t>
      </w:r>
      <w:r w:rsidRPr="004D6FB9">
        <w:rPr>
          <w:rFonts w:eastAsia="Calibri"/>
          <w:sz w:val="24"/>
        </w:rPr>
        <w:t xml:space="preserve"> </w:t>
      </w:r>
      <w:r w:rsidRPr="004D6FB9">
        <w:rPr>
          <w:rFonts w:eastAsia="Calibri"/>
          <w:sz w:val="24"/>
          <w:rtl/>
        </w:rPr>
        <w:t>המוסדי</w:t>
      </w:r>
      <w:r w:rsidRPr="004D6FB9">
        <w:rPr>
          <w:rFonts w:eastAsia="Calibri"/>
          <w:sz w:val="24"/>
        </w:rPr>
        <w:t xml:space="preserve"> </w:t>
      </w:r>
      <w:r w:rsidRPr="004D6FB9">
        <w:rPr>
          <w:rFonts w:eastAsia="Calibri"/>
          <w:sz w:val="24"/>
          <w:rtl/>
        </w:rPr>
        <w:t>להחזיק</w:t>
      </w:r>
      <w:r w:rsidRPr="004D6FB9">
        <w:rPr>
          <w:rFonts w:eastAsia="Calibri"/>
          <w:sz w:val="24"/>
        </w:rPr>
        <w:t xml:space="preserve"> </w:t>
      </w:r>
      <w:r w:rsidRPr="004D6FB9">
        <w:rPr>
          <w:rFonts w:eastAsia="Calibri"/>
          <w:sz w:val="24"/>
          <w:rtl/>
        </w:rPr>
        <w:t>בזכות</w:t>
      </w:r>
      <w:r w:rsidRPr="004D6FB9">
        <w:rPr>
          <w:rFonts w:eastAsia="Calibri"/>
          <w:sz w:val="24"/>
        </w:rPr>
        <w:t xml:space="preserve"> </w:t>
      </w:r>
      <w:r w:rsidRPr="004D6FB9">
        <w:rPr>
          <w:rFonts w:eastAsia="Calibri"/>
          <w:sz w:val="24"/>
          <w:rtl/>
        </w:rPr>
        <w:t>להשתתף</w:t>
      </w:r>
      <w:r w:rsidRPr="004D6FB9">
        <w:rPr>
          <w:rFonts w:eastAsia="Calibri" w:hint="cs"/>
          <w:sz w:val="24"/>
          <w:rtl/>
        </w:rPr>
        <w:t xml:space="preserve"> </w:t>
      </w:r>
      <w:r w:rsidRPr="004D6FB9">
        <w:rPr>
          <w:rFonts w:eastAsia="Calibri"/>
          <w:sz w:val="24"/>
          <w:rtl/>
        </w:rPr>
        <w:t>ברווחי</w:t>
      </w:r>
      <w:r w:rsidRPr="004D6FB9">
        <w:rPr>
          <w:rFonts w:eastAsia="Calibri"/>
          <w:sz w:val="24"/>
        </w:rPr>
        <w:t xml:space="preserve"> </w:t>
      </w:r>
      <w:r w:rsidRPr="004D6FB9">
        <w:rPr>
          <w:rFonts w:eastAsia="Calibri"/>
          <w:sz w:val="24"/>
          <w:rtl/>
        </w:rPr>
        <w:t>ה</w:t>
      </w:r>
      <w:r w:rsidRPr="004D6FB9">
        <w:rPr>
          <w:rFonts w:eastAsia="Calibri" w:hint="cs"/>
          <w:sz w:val="24"/>
          <w:rtl/>
        </w:rPr>
        <w:t>שותף הכללי</w:t>
      </w:r>
      <w:r w:rsidRPr="004D6FB9">
        <w:rPr>
          <w:rFonts w:eastAsia="Calibri"/>
          <w:sz w:val="24"/>
        </w:rPr>
        <w:t xml:space="preserve"> </w:t>
      </w:r>
      <w:r w:rsidRPr="004D6FB9">
        <w:rPr>
          <w:rFonts w:eastAsia="Calibri"/>
          <w:sz w:val="24"/>
          <w:rtl/>
        </w:rPr>
        <w:t>או</w:t>
      </w:r>
      <w:r w:rsidRPr="004D6FB9">
        <w:rPr>
          <w:rFonts w:eastAsia="Calibri"/>
          <w:sz w:val="24"/>
        </w:rPr>
        <w:t xml:space="preserve"> </w:t>
      </w:r>
      <w:r w:rsidRPr="004D6FB9">
        <w:rPr>
          <w:rFonts w:eastAsia="Calibri"/>
          <w:sz w:val="24"/>
          <w:rtl/>
        </w:rPr>
        <w:t>בזכות</w:t>
      </w:r>
      <w:r w:rsidRPr="004D6FB9">
        <w:rPr>
          <w:rFonts w:eastAsia="Calibri"/>
          <w:sz w:val="24"/>
        </w:rPr>
        <w:t xml:space="preserve"> </w:t>
      </w:r>
      <w:r w:rsidRPr="004D6FB9">
        <w:rPr>
          <w:rFonts w:eastAsia="Calibri"/>
          <w:sz w:val="24"/>
          <w:rtl/>
        </w:rPr>
        <w:t>לקבל</w:t>
      </w:r>
      <w:r w:rsidRPr="004D6FB9">
        <w:rPr>
          <w:rFonts w:eastAsia="Calibri"/>
          <w:sz w:val="24"/>
        </w:rPr>
        <w:t xml:space="preserve"> </w:t>
      </w:r>
      <w:r w:rsidRPr="004D6FB9">
        <w:rPr>
          <w:rFonts w:eastAsia="Calibri"/>
          <w:sz w:val="24"/>
          <w:rtl/>
        </w:rPr>
        <w:t>מיתרת</w:t>
      </w:r>
      <w:r w:rsidRPr="004D6FB9">
        <w:rPr>
          <w:rFonts w:eastAsia="Calibri"/>
          <w:sz w:val="24"/>
        </w:rPr>
        <w:t xml:space="preserve"> </w:t>
      </w:r>
      <w:r w:rsidRPr="004D6FB9">
        <w:rPr>
          <w:rFonts w:eastAsia="Calibri"/>
          <w:sz w:val="24"/>
          <w:rtl/>
        </w:rPr>
        <w:t>נכסי</w:t>
      </w:r>
      <w:r w:rsidRPr="004D6FB9">
        <w:rPr>
          <w:rFonts w:eastAsia="Calibri"/>
          <w:sz w:val="24"/>
        </w:rPr>
        <w:t xml:space="preserve"> </w:t>
      </w:r>
      <w:r w:rsidRPr="004D6FB9">
        <w:rPr>
          <w:rFonts w:eastAsia="Calibri"/>
          <w:sz w:val="24"/>
          <w:rtl/>
        </w:rPr>
        <w:t>ה</w:t>
      </w:r>
      <w:r w:rsidRPr="004D6FB9">
        <w:rPr>
          <w:rFonts w:eastAsia="Calibri" w:hint="cs"/>
          <w:sz w:val="24"/>
          <w:rtl/>
        </w:rPr>
        <w:t>שותף הכללי</w:t>
      </w:r>
      <w:r w:rsidRPr="004D6FB9">
        <w:rPr>
          <w:rFonts w:eastAsia="Calibri"/>
          <w:sz w:val="24"/>
        </w:rPr>
        <w:t xml:space="preserve"> </w:t>
      </w:r>
      <w:r w:rsidRPr="004D6FB9">
        <w:rPr>
          <w:rFonts w:eastAsia="Calibri"/>
          <w:sz w:val="24"/>
          <w:rtl/>
        </w:rPr>
        <w:t>בעת</w:t>
      </w:r>
      <w:r w:rsidRPr="004D6FB9">
        <w:rPr>
          <w:rFonts w:eastAsia="Calibri" w:hint="cs"/>
          <w:sz w:val="24"/>
          <w:rtl/>
        </w:rPr>
        <w:t xml:space="preserve"> </w:t>
      </w:r>
      <w:r w:rsidRPr="004D6FB9">
        <w:rPr>
          <w:rFonts w:eastAsia="Calibri"/>
          <w:sz w:val="24"/>
          <w:rtl/>
        </w:rPr>
        <w:t>פירוק.</w:t>
      </w:r>
    </w:p>
    <w:p w14:paraId="1B7853D5" w14:textId="004488BB" w:rsidR="00AF2C3F" w:rsidRPr="004D6FB9" w:rsidRDefault="00AF2C3F" w:rsidP="005205E6">
      <w:pPr>
        <w:pStyle w:val="a0"/>
        <w:numPr>
          <w:ilvl w:val="2"/>
          <w:numId w:val="1834"/>
        </w:numPr>
        <w:spacing w:line="360" w:lineRule="auto"/>
        <w:ind w:left="1518"/>
        <w:rPr>
          <w:rFonts w:eastAsia="Calibri"/>
          <w:sz w:val="24"/>
          <w:rtl/>
        </w:rPr>
      </w:pPr>
      <w:r w:rsidRPr="004D6FB9">
        <w:rPr>
          <w:rFonts w:eastAsia="Calibri" w:hint="cs"/>
          <w:sz w:val="24"/>
          <w:rtl/>
        </w:rPr>
        <w:t xml:space="preserve">גוף מוסדי רשאי לבצע השקעה החורגת מהשיעור האמור </w:t>
      </w:r>
      <w:r w:rsidR="00E47416">
        <w:rPr>
          <w:rFonts w:eastAsia="Calibri" w:hint="cs"/>
          <w:sz w:val="24"/>
          <w:rtl/>
        </w:rPr>
        <w:t>בפסק</w:t>
      </w:r>
      <w:r w:rsidR="005205E6">
        <w:rPr>
          <w:rFonts w:eastAsia="Calibri" w:hint="cs"/>
          <w:sz w:val="24"/>
          <w:rtl/>
        </w:rPr>
        <w:t>ת משנה</w:t>
      </w:r>
      <w:r w:rsidR="001965B6">
        <w:rPr>
          <w:rFonts w:eastAsia="Calibri" w:hint="cs"/>
          <w:sz w:val="24"/>
          <w:rtl/>
        </w:rPr>
        <w:t xml:space="preserve"> </w:t>
      </w:r>
      <w:r w:rsidR="00DB723C">
        <w:rPr>
          <w:rFonts w:eastAsia="Calibri" w:hint="cs"/>
          <w:sz w:val="24"/>
          <w:rtl/>
        </w:rPr>
        <w:t>(</w:t>
      </w:r>
      <w:r w:rsidR="008F17EC">
        <w:rPr>
          <w:rFonts w:eastAsia="Calibri" w:hint="cs"/>
          <w:sz w:val="24"/>
          <w:rtl/>
        </w:rPr>
        <w:t>1</w:t>
      </w:r>
      <w:r w:rsidR="00DB723C">
        <w:rPr>
          <w:rFonts w:eastAsia="Calibri" w:hint="cs"/>
          <w:sz w:val="24"/>
          <w:rtl/>
        </w:rPr>
        <w:t>)(</w:t>
      </w:r>
      <w:r w:rsidR="008F17EC">
        <w:rPr>
          <w:rFonts w:eastAsia="Calibri" w:hint="cs"/>
          <w:sz w:val="24"/>
          <w:rtl/>
        </w:rPr>
        <w:t>א</w:t>
      </w:r>
      <w:r w:rsidR="00DB723C">
        <w:rPr>
          <w:rFonts w:eastAsia="Calibri" w:hint="cs"/>
          <w:sz w:val="24"/>
          <w:rtl/>
        </w:rPr>
        <w:t>)</w:t>
      </w:r>
      <w:r w:rsidRPr="004D6FB9">
        <w:rPr>
          <w:rFonts w:eastAsia="Calibri" w:hint="cs"/>
          <w:sz w:val="24"/>
          <w:rtl/>
        </w:rPr>
        <w:t xml:space="preserve"> לעיל </w:t>
      </w:r>
      <w:r w:rsidRPr="004D6FB9">
        <w:rPr>
          <w:rFonts w:eastAsia="Calibri"/>
          <w:sz w:val="24"/>
          <w:rtl/>
        </w:rPr>
        <w:t xml:space="preserve">ובלבד שיראו </w:t>
      </w:r>
      <w:r w:rsidRPr="004D6FB9">
        <w:rPr>
          <w:rFonts w:eastAsia="Calibri" w:hint="cs"/>
          <w:sz w:val="24"/>
          <w:rtl/>
        </w:rPr>
        <w:t>את</w:t>
      </w:r>
      <w:r w:rsidRPr="004D6FB9">
        <w:rPr>
          <w:rFonts w:eastAsia="Calibri"/>
          <w:sz w:val="24"/>
          <w:rtl/>
        </w:rPr>
        <w:t xml:space="preserve"> </w:t>
      </w:r>
      <w:r w:rsidRPr="004D6FB9">
        <w:rPr>
          <w:rFonts w:eastAsia="Calibri" w:hint="cs"/>
          <w:sz w:val="24"/>
          <w:rtl/>
        </w:rPr>
        <w:t>ה</w:t>
      </w:r>
      <w:r w:rsidRPr="004D6FB9">
        <w:rPr>
          <w:rFonts w:eastAsia="Calibri"/>
          <w:sz w:val="24"/>
          <w:rtl/>
        </w:rPr>
        <w:t xml:space="preserve">השקעות </w:t>
      </w:r>
      <w:r w:rsidRPr="004D6FB9">
        <w:rPr>
          <w:rFonts w:eastAsia="Calibri" w:hint="cs"/>
          <w:sz w:val="24"/>
          <w:rtl/>
        </w:rPr>
        <w:t xml:space="preserve">שעשתה השותפות או תאגיד הנדל"ן </w:t>
      </w:r>
      <w:r w:rsidRPr="004D6FB9">
        <w:rPr>
          <w:rFonts w:eastAsia="Calibri"/>
          <w:sz w:val="24"/>
          <w:rtl/>
        </w:rPr>
        <w:t xml:space="preserve">כאמור, </w:t>
      </w:r>
      <w:r w:rsidRPr="004D6FB9">
        <w:rPr>
          <w:rFonts w:eastAsia="Calibri" w:hint="cs"/>
          <w:sz w:val="24"/>
          <w:rtl/>
        </w:rPr>
        <w:t xml:space="preserve">לעניין התקנות והוראות </w:t>
      </w:r>
      <w:r w:rsidR="00B32108">
        <w:rPr>
          <w:rFonts w:eastAsia="Calibri" w:hint="cs"/>
          <w:sz w:val="24"/>
          <w:rtl/>
        </w:rPr>
        <w:t>סעיף 5</w:t>
      </w:r>
      <w:r w:rsidRPr="004D6FB9">
        <w:rPr>
          <w:rFonts w:eastAsia="Calibri"/>
          <w:sz w:val="24"/>
          <w:rtl/>
        </w:rPr>
        <w:t xml:space="preserve"> </w:t>
      </w:r>
      <w:r w:rsidRPr="004D6FB9">
        <w:rPr>
          <w:rFonts w:eastAsia="Calibri" w:hint="cs"/>
          <w:sz w:val="24"/>
          <w:rtl/>
        </w:rPr>
        <w:t>כאילו</w:t>
      </w:r>
      <w:r w:rsidRPr="004D6FB9">
        <w:rPr>
          <w:rFonts w:eastAsia="Calibri"/>
          <w:sz w:val="24"/>
          <w:rtl/>
        </w:rPr>
        <w:t xml:space="preserve"> </w:t>
      </w:r>
      <w:r w:rsidRPr="004D6FB9">
        <w:rPr>
          <w:rFonts w:eastAsia="Calibri" w:hint="cs"/>
          <w:sz w:val="24"/>
          <w:rtl/>
        </w:rPr>
        <w:t>נעשו</w:t>
      </w:r>
      <w:r w:rsidRPr="004D6FB9">
        <w:rPr>
          <w:rFonts w:eastAsia="Calibri"/>
          <w:sz w:val="24"/>
          <w:rtl/>
        </w:rPr>
        <w:t xml:space="preserve"> </w:t>
      </w:r>
      <w:r w:rsidRPr="004D6FB9">
        <w:rPr>
          <w:rFonts w:eastAsia="Calibri" w:hint="cs"/>
          <w:sz w:val="24"/>
          <w:rtl/>
        </w:rPr>
        <w:t>במישרין</w:t>
      </w:r>
      <w:r w:rsidRPr="004D6FB9">
        <w:rPr>
          <w:rFonts w:eastAsia="Calibri"/>
          <w:sz w:val="24"/>
          <w:rtl/>
        </w:rPr>
        <w:t xml:space="preserve"> </w:t>
      </w:r>
      <w:r w:rsidRPr="004D6FB9">
        <w:rPr>
          <w:rFonts w:eastAsia="Calibri" w:hint="cs"/>
          <w:sz w:val="24"/>
          <w:rtl/>
        </w:rPr>
        <w:t>בידי</w:t>
      </w:r>
      <w:r w:rsidRPr="004D6FB9">
        <w:rPr>
          <w:rFonts w:eastAsia="Calibri"/>
          <w:sz w:val="24"/>
          <w:rtl/>
        </w:rPr>
        <w:t xml:space="preserve"> </w:t>
      </w:r>
      <w:r w:rsidRPr="004D6FB9">
        <w:rPr>
          <w:rFonts w:eastAsia="Calibri" w:hint="cs"/>
          <w:sz w:val="24"/>
          <w:rtl/>
        </w:rPr>
        <w:t>הגוף</w:t>
      </w:r>
      <w:r w:rsidRPr="004D6FB9">
        <w:rPr>
          <w:rFonts w:eastAsia="Calibri"/>
          <w:sz w:val="24"/>
          <w:rtl/>
        </w:rPr>
        <w:t xml:space="preserve"> </w:t>
      </w:r>
      <w:r w:rsidRPr="004D6FB9">
        <w:rPr>
          <w:rFonts w:eastAsia="Calibri" w:hint="cs"/>
          <w:sz w:val="24"/>
          <w:rtl/>
        </w:rPr>
        <w:t>המוסדי</w:t>
      </w:r>
      <w:r w:rsidRPr="004D6FB9">
        <w:rPr>
          <w:rFonts w:eastAsia="Calibri"/>
          <w:sz w:val="24"/>
          <w:rtl/>
        </w:rPr>
        <w:t xml:space="preserve"> או קבוצת המשקיעים, לפי העניין</w:t>
      </w:r>
      <w:r w:rsidRPr="008D6479">
        <w:rPr>
          <w:rFonts w:eastAsia="Calibri"/>
          <w:vertAlign w:val="superscript"/>
          <w:rtl/>
        </w:rPr>
        <w:footnoteReference w:id="75"/>
      </w:r>
      <w:r w:rsidRPr="004D6FB9">
        <w:rPr>
          <w:rFonts w:eastAsia="Calibri" w:hint="cs"/>
          <w:sz w:val="24"/>
          <w:rtl/>
        </w:rPr>
        <w:t xml:space="preserve">. יובהר כי </w:t>
      </w:r>
      <w:r w:rsidRPr="004D6FB9">
        <w:rPr>
          <w:rFonts w:eastAsia="Calibri"/>
          <w:sz w:val="24"/>
          <w:rtl/>
        </w:rPr>
        <w:t xml:space="preserve">גוף מוסדי רשאי </w:t>
      </w:r>
      <w:r w:rsidRPr="004D6FB9">
        <w:rPr>
          <w:rFonts w:eastAsia="Calibri" w:hint="cs"/>
          <w:sz w:val="24"/>
          <w:rtl/>
        </w:rPr>
        <w:t xml:space="preserve">לקבוע כי יראו בהשקעה מסוימת כאמור </w:t>
      </w:r>
      <w:r w:rsidR="00E47416">
        <w:rPr>
          <w:rFonts w:eastAsia="Calibri" w:hint="cs"/>
          <w:sz w:val="24"/>
          <w:rtl/>
        </w:rPr>
        <w:t>בפסקה (</w:t>
      </w:r>
      <w:r w:rsidR="008F17EC">
        <w:rPr>
          <w:rFonts w:eastAsia="Calibri" w:hint="cs"/>
          <w:sz w:val="24"/>
          <w:rtl/>
        </w:rPr>
        <w:t>1</w:t>
      </w:r>
      <w:r w:rsidR="00E47416">
        <w:rPr>
          <w:rFonts w:eastAsia="Calibri" w:hint="cs"/>
          <w:sz w:val="24"/>
          <w:rtl/>
        </w:rPr>
        <w:t>)</w:t>
      </w:r>
      <w:r w:rsidRPr="004D6FB9">
        <w:rPr>
          <w:rFonts w:eastAsia="Calibri" w:hint="cs"/>
          <w:sz w:val="24"/>
          <w:rtl/>
        </w:rPr>
        <w:t xml:space="preserve"> לעיל </w:t>
      </w:r>
      <w:r w:rsidRPr="004D6FB9">
        <w:rPr>
          <w:rFonts w:eastAsia="Calibri"/>
          <w:sz w:val="24"/>
          <w:rtl/>
        </w:rPr>
        <w:t>כאילו נעש</w:t>
      </w:r>
      <w:r w:rsidRPr="004D6FB9">
        <w:rPr>
          <w:rFonts w:eastAsia="Calibri" w:hint="cs"/>
          <w:sz w:val="24"/>
          <w:rtl/>
        </w:rPr>
        <w:t>תה</w:t>
      </w:r>
      <w:r w:rsidRPr="004D6FB9">
        <w:rPr>
          <w:rFonts w:eastAsia="Calibri"/>
          <w:sz w:val="24"/>
          <w:rtl/>
        </w:rPr>
        <w:t xml:space="preserve"> במישרין</w:t>
      </w:r>
      <w:r w:rsidRPr="004D6FB9">
        <w:rPr>
          <w:rFonts w:eastAsia="Calibri" w:hint="cs"/>
          <w:sz w:val="24"/>
          <w:rtl/>
        </w:rPr>
        <w:t xml:space="preserve"> </w:t>
      </w:r>
      <w:r w:rsidRPr="004D6FB9">
        <w:rPr>
          <w:rFonts w:eastAsia="Calibri"/>
          <w:sz w:val="24"/>
          <w:rtl/>
        </w:rPr>
        <w:t>בידי הגוף המוסדי</w:t>
      </w:r>
      <w:r w:rsidRPr="004D6FB9">
        <w:rPr>
          <w:rFonts w:eastAsia="Calibri" w:hint="cs"/>
          <w:sz w:val="24"/>
          <w:rtl/>
        </w:rPr>
        <w:t xml:space="preserve"> והשקעה כאמור לא </w:t>
      </w:r>
      <w:r w:rsidRPr="004D6FB9">
        <w:rPr>
          <w:rFonts w:eastAsia="Calibri"/>
          <w:sz w:val="24"/>
          <w:rtl/>
        </w:rPr>
        <w:t xml:space="preserve">תיכלל במגבלת </w:t>
      </w:r>
      <w:r w:rsidRPr="004D6FB9">
        <w:rPr>
          <w:rFonts w:eastAsia="Calibri" w:hint="cs"/>
          <w:sz w:val="24"/>
          <w:rtl/>
        </w:rPr>
        <w:t>6</w:t>
      </w:r>
      <w:r w:rsidRPr="004D6FB9">
        <w:rPr>
          <w:rFonts w:eastAsia="Calibri"/>
          <w:sz w:val="24"/>
          <w:rtl/>
        </w:rPr>
        <w:t xml:space="preserve"> אחוזים שנקבעה </w:t>
      </w:r>
      <w:r w:rsidR="00E47416">
        <w:rPr>
          <w:rFonts w:eastAsia="Calibri" w:hint="cs"/>
          <w:sz w:val="24"/>
          <w:rtl/>
        </w:rPr>
        <w:t>בפסק</w:t>
      </w:r>
      <w:r w:rsidR="005205E6">
        <w:rPr>
          <w:rFonts w:eastAsia="Calibri" w:hint="cs"/>
          <w:sz w:val="24"/>
          <w:rtl/>
        </w:rPr>
        <w:t>ת משנה</w:t>
      </w:r>
      <w:r w:rsidRPr="004D6FB9">
        <w:rPr>
          <w:rFonts w:eastAsia="Calibri" w:hint="cs"/>
          <w:sz w:val="24"/>
          <w:rtl/>
        </w:rPr>
        <w:t xml:space="preserve"> </w:t>
      </w:r>
      <w:r w:rsidR="00DB723C">
        <w:rPr>
          <w:rFonts w:eastAsia="Calibri" w:hint="cs"/>
          <w:sz w:val="24"/>
          <w:rtl/>
        </w:rPr>
        <w:t>(</w:t>
      </w:r>
      <w:r w:rsidR="008F17EC">
        <w:rPr>
          <w:rFonts w:eastAsia="Calibri" w:hint="cs"/>
          <w:sz w:val="24"/>
          <w:rtl/>
        </w:rPr>
        <w:t>1</w:t>
      </w:r>
      <w:r w:rsidR="00DB723C">
        <w:rPr>
          <w:rFonts w:eastAsia="Calibri" w:hint="cs"/>
          <w:sz w:val="24"/>
          <w:rtl/>
        </w:rPr>
        <w:t>)(</w:t>
      </w:r>
      <w:r w:rsidR="008F17EC">
        <w:rPr>
          <w:rFonts w:eastAsia="Calibri" w:hint="cs"/>
          <w:sz w:val="24"/>
          <w:rtl/>
        </w:rPr>
        <w:t>א</w:t>
      </w:r>
      <w:r w:rsidR="00DB723C">
        <w:rPr>
          <w:rFonts w:eastAsia="Calibri" w:hint="cs"/>
          <w:sz w:val="24"/>
          <w:rtl/>
        </w:rPr>
        <w:t>)</w:t>
      </w:r>
      <w:r w:rsidRPr="004D6FB9">
        <w:rPr>
          <w:rFonts w:eastAsia="Calibri"/>
          <w:sz w:val="24"/>
          <w:rtl/>
        </w:rPr>
        <w:t xml:space="preserve"> לעיל</w:t>
      </w:r>
      <w:r w:rsidRPr="004D6FB9">
        <w:rPr>
          <w:rFonts w:eastAsia="Calibri" w:hint="cs"/>
          <w:sz w:val="24"/>
          <w:rtl/>
        </w:rPr>
        <w:t xml:space="preserve">. </w:t>
      </w:r>
    </w:p>
    <w:p w14:paraId="7234D6F0" w14:textId="05F29EBC" w:rsidR="00AF2C3F" w:rsidRPr="004D6FB9" w:rsidRDefault="00AF2C3F" w:rsidP="009F4358">
      <w:pPr>
        <w:pStyle w:val="a0"/>
        <w:numPr>
          <w:ilvl w:val="2"/>
          <w:numId w:val="1834"/>
        </w:numPr>
        <w:spacing w:line="360" w:lineRule="auto"/>
        <w:ind w:left="1518"/>
        <w:rPr>
          <w:rFonts w:eastAsia="Calibri"/>
          <w:sz w:val="24"/>
        </w:rPr>
      </w:pPr>
      <w:r w:rsidRPr="004D6FB9">
        <w:rPr>
          <w:rFonts w:eastAsia="Calibri" w:hint="cs"/>
          <w:sz w:val="24"/>
          <w:rtl/>
        </w:rPr>
        <w:t>גוף מוסדי ידווח לממונה על השקעה כאמור ב</w:t>
      </w:r>
      <w:r w:rsidR="00E47416">
        <w:rPr>
          <w:rFonts w:eastAsia="Calibri" w:hint="cs"/>
          <w:sz w:val="24"/>
          <w:rtl/>
        </w:rPr>
        <w:t xml:space="preserve">פסקה </w:t>
      </w:r>
      <w:r w:rsidR="00DB723C">
        <w:rPr>
          <w:rFonts w:eastAsia="Calibri" w:hint="cs"/>
          <w:sz w:val="24"/>
          <w:rtl/>
        </w:rPr>
        <w:t>(</w:t>
      </w:r>
      <w:r w:rsidR="008F17EC">
        <w:rPr>
          <w:rFonts w:eastAsia="Calibri" w:hint="cs"/>
          <w:sz w:val="24"/>
          <w:rtl/>
        </w:rPr>
        <w:t>2</w:t>
      </w:r>
      <w:r w:rsidR="00DB723C">
        <w:rPr>
          <w:rFonts w:eastAsia="Calibri" w:hint="cs"/>
          <w:sz w:val="24"/>
          <w:rtl/>
        </w:rPr>
        <w:t>)</w:t>
      </w:r>
      <w:r w:rsidRPr="004D6FB9">
        <w:rPr>
          <w:rFonts w:eastAsia="Calibri" w:hint="cs"/>
          <w:sz w:val="24"/>
          <w:rtl/>
        </w:rPr>
        <w:t xml:space="preserve"> בתוך עשרה ימי עסקים מהמועד שבו בוצעה ההשקעה. הדיווח יתייחס, בין היתר, לתיאור ההשקעה, לסכום ההשקעה ולאחוז ההשקעה בשותפות או בתאגיד הנדל"ן, להעדר קבלת אשראי מכל סוג שהוא ולהעדר שעבוד על נכסי השותפות או תאגיד הנדל"ן. </w:t>
      </w:r>
    </w:p>
    <w:p w14:paraId="702696BE" w14:textId="77777777" w:rsidR="00AF2C3F" w:rsidRPr="004D6FB9" w:rsidRDefault="00AF2C3F" w:rsidP="009F4358">
      <w:pPr>
        <w:pStyle w:val="a0"/>
        <w:numPr>
          <w:ilvl w:val="2"/>
          <w:numId w:val="1834"/>
        </w:numPr>
        <w:spacing w:line="360" w:lineRule="auto"/>
        <w:ind w:left="1518"/>
        <w:rPr>
          <w:rFonts w:eastAsia="Calibri"/>
          <w:sz w:val="24"/>
        </w:rPr>
      </w:pPr>
      <w:r w:rsidRPr="004D6FB9">
        <w:rPr>
          <w:rFonts w:eastAsia="Calibri" w:hint="cs"/>
          <w:sz w:val="24"/>
          <w:rtl/>
        </w:rPr>
        <w:t xml:space="preserve">עלה שיעור ההשקעה של גוף מוסדי או קבוצת משקיעים בשותפות או בתאגיד נדל"ן בשל השקעה חדשה על 49 אחוזים מהזכויות בשותפות או מאמצעי שליטה בתאגיד הנדל"ן, יראו את ההשקעות שעשתה השותפות או תאגיד הנדל"ן כאמור, לעניין התקנות והוראות הממונה, כאילו נעשו במישרין בידי הגוף המוסדי או קבוצת המשקיעים, לפי העניין, לרבות הצגת השקעות השותפות או תאגיד הנדל"ן כהשקעות הגוף המוסדי או קבוצת המשקיעים, לפי העניין, באופן יחסי </w:t>
      </w:r>
      <w:proofErr w:type="spellStart"/>
      <w:r w:rsidRPr="004D6FB9">
        <w:rPr>
          <w:rFonts w:eastAsia="Calibri" w:hint="cs"/>
          <w:sz w:val="24"/>
          <w:rtl/>
        </w:rPr>
        <w:t>להחזקותיו</w:t>
      </w:r>
      <w:proofErr w:type="spellEnd"/>
      <w:r w:rsidRPr="004D6FB9">
        <w:rPr>
          <w:rFonts w:eastAsia="Calibri" w:hint="cs"/>
          <w:sz w:val="24"/>
          <w:rtl/>
        </w:rPr>
        <w:t xml:space="preserve"> בשותפות או בתאגיד הנדל"ן.</w:t>
      </w:r>
    </w:p>
    <w:p w14:paraId="205BBD89" w14:textId="62A98F7A" w:rsidR="004D3C4E" w:rsidRPr="004D3C4E" w:rsidRDefault="004D3C4E" w:rsidP="009F4358">
      <w:pPr>
        <w:pStyle w:val="a0"/>
        <w:numPr>
          <w:ilvl w:val="2"/>
          <w:numId w:val="1834"/>
        </w:numPr>
        <w:spacing w:line="360" w:lineRule="auto"/>
        <w:ind w:left="1518"/>
        <w:rPr>
          <w:rFonts w:eastAsia="Calibri"/>
          <w:b/>
          <w:bCs/>
          <w:sz w:val="24"/>
        </w:rPr>
      </w:pPr>
      <w:r w:rsidRPr="004D3C4E">
        <w:rPr>
          <w:rFonts w:eastAsia="Calibri" w:hint="cs"/>
          <w:b/>
          <w:bCs/>
          <w:sz w:val="24"/>
          <w:rtl/>
        </w:rPr>
        <w:t>השקעה בקרן השקעה לא סחירה המורכבת ממספר תאגידים או שותפויות</w:t>
      </w:r>
    </w:p>
    <w:p w14:paraId="1371E40C" w14:textId="444BB430" w:rsidR="00AF2C3F" w:rsidRPr="004D6FB9" w:rsidRDefault="004D3C4E" w:rsidP="009F4358">
      <w:pPr>
        <w:pStyle w:val="a0"/>
        <w:numPr>
          <w:ilvl w:val="3"/>
          <w:numId w:val="1834"/>
        </w:numPr>
        <w:spacing w:line="360" w:lineRule="auto"/>
        <w:ind w:left="2022" w:hanging="454"/>
        <w:rPr>
          <w:rFonts w:eastAsia="Calibri"/>
          <w:sz w:val="24"/>
          <w:rtl/>
        </w:rPr>
      </w:pPr>
      <w:r>
        <w:rPr>
          <w:rFonts w:eastAsia="Calibri" w:hint="cs"/>
          <w:sz w:val="24"/>
          <w:rtl/>
        </w:rPr>
        <w:lastRenderedPageBreak/>
        <w:t xml:space="preserve">גוף </w:t>
      </w:r>
      <w:r w:rsidR="00AF2C3F" w:rsidRPr="004D6FB9">
        <w:rPr>
          <w:rFonts w:eastAsia="Calibri" w:hint="cs"/>
          <w:sz w:val="24"/>
          <w:rtl/>
        </w:rPr>
        <w:t>מוסדי</w:t>
      </w:r>
      <w:r w:rsidR="00AF2C3F" w:rsidRPr="004D6FB9">
        <w:rPr>
          <w:rFonts w:eastAsia="Calibri"/>
          <w:sz w:val="24"/>
          <w:rtl/>
        </w:rPr>
        <w:t xml:space="preserve"> </w:t>
      </w:r>
      <w:r w:rsidR="00AF2C3F" w:rsidRPr="004D6FB9">
        <w:rPr>
          <w:rFonts w:eastAsia="Calibri" w:hint="cs"/>
          <w:sz w:val="24"/>
          <w:rtl/>
        </w:rPr>
        <w:t>או</w:t>
      </w:r>
      <w:r w:rsidR="00AF2C3F" w:rsidRPr="004D6FB9">
        <w:rPr>
          <w:rFonts w:eastAsia="Calibri"/>
          <w:sz w:val="24"/>
          <w:rtl/>
        </w:rPr>
        <w:t xml:space="preserve"> </w:t>
      </w:r>
      <w:r w:rsidR="00AF2C3F" w:rsidRPr="004D6FB9">
        <w:rPr>
          <w:rFonts w:eastAsia="Calibri" w:hint="cs"/>
          <w:sz w:val="24"/>
          <w:rtl/>
        </w:rPr>
        <w:t>קבוצת</w:t>
      </w:r>
      <w:r w:rsidR="00AF2C3F" w:rsidRPr="004D6FB9">
        <w:rPr>
          <w:rFonts w:eastAsia="Calibri"/>
          <w:sz w:val="24"/>
          <w:rtl/>
        </w:rPr>
        <w:t xml:space="preserve"> </w:t>
      </w:r>
      <w:r w:rsidR="00AF2C3F" w:rsidRPr="004D6FB9">
        <w:rPr>
          <w:rFonts w:eastAsia="Calibri" w:hint="cs"/>
          <w:sz w:val="24"/>
          <w:rtl/>
        </w:rPr>
        <w:t>משקיעים</w:t>
      </w:r>
      <w:r w:rsidR="00AF2C3F" w:rsidRPr="004D6FB9" w:rsidDel="008777FA">
        <w:rPr>
          <w:rFonts w:eastAsia="Calibri"/>
          <w:sz w:val="24"/>
          <w:rtl/>
        </w:rPr>
        <w:t xml:space="preserve"> </w:t>
      </w:r>
      <w:r w:rsidR="00AF2C3F" w:rsidRPr="004D6FB9">
        <w:rPr>
          <w:rFonts w:eastAsia="Calibri" w:hint="cs"/>
          <w:sz w:val="24"/>
          <w:rtl/>
        </w:rPr>
        <w:t>רשאים</w:t>
      </w:r>
      <w:r w:rsidR="00AF2C3F" w:rsidRPr="004D6FB9">
        <w:rPr>
          <w:rFonts w:eastAsia="Calibri"/>
          <w:sz w:val="24"/>
          <w:rtl/>
        </w:rPr>
        <w:t xml:space="preserve"> </w:t>
      </w:r>
      <w:r w:rsidR="00AF2C3F" w:rsidRPr="004D6FB9">
        <w:rPr>
          <w:rFonts w:eastAsia="Calibri" w:hint="cs"/>
          <w:sz w:val="24"/>
          <w:rtl/>
        </w:rPr>
        <w:t>להשקיע</w:t>
      </w:r>
      <w:r w:rsidR="00AF2C3F" w:rsidRPr="004D6FB9">
        <w:rPr>
          <w:rFonts w:eastAsia="Calibri"/>
          <w:sz w:val="24"/>
          <w:rtl/>
        </w:rPr>
        <w:t xml:space="preserve"> </w:t>
      </w:r>
      <w:r w:rsidR="00AF2C3F" w:rsidRPr="004D6FB9">
        <w:rPr>
          <w:rFonts w:eastAsia="Calibri" w:hint="cs"/>
          <w:sz w:val="24"/>
          <w:rtl/>
        </w:rPr>
        <w:t>בקרן</w:t>
      </w:r>
      <w:r w:rsidR="00AF2C3F" w:rsidRPr="004D6FB9">
        <w:rPr>
          <w:rFonts w:eastAsia="Calibri"/>
          <w:sz w:val="24"/>
          <w:rtl/>
        </w:rPr>
        <w:t xml:space="preserve"> </w:t>
      </w:r>
      <w:r w:rsidR="00AF2C3F" w:rsidRPr="004D6FB9">
        <w:rPr>
          <w:rFonts w:eastAsia="Calibri" w:hint="cs"/>
          <w:sz w:val="24"/>
          <w:rtl/>
        </w:rPr>
        <w:t>השקעה</w:t>
      </w:r>
      <w:r w:rsidR="00AF2C3F" w:rsidRPr="004D6FB9">
        <w:rPr>
          <w:rFonts w:eastAsia="Calibri"/>
          <w:sz w:val="24"/>
          <w:rtl/>
        </w:rPr>
        <w:t xml:space="preserve"> </w:t>
      </w:r>
      <w:r w:rsidR="00AF2C3F" w:rsidRPr="004D6FB9">
        <w:rPr>
          <w:rFonts w:eastAsia="Calibri" w:hint="cs"/>
          <w:sz w:val="24"/>
          <w:rtl/>
        </w:rPr>
        <w:t>לא</w:t>
      </w:r>
      <w:r w:rsidR="00AF2C3F" w:rsidRPr="004D6FB9">
        <w:rPr>
          <w:rFonts w:eastAsia="Calibri"/>
          <w:sz w:val="24"/>
          <w:rtl/>
        </w:rPr>
        <w:t xml:space="preserve"> </w:t>
      </w:r>
      <w:r w:rsidR="00AF2C3F" w:rsidRPr="004D6FB9">
        <w:rPr>
          <w:rFonts w:eastAsia="Calibri" w:hint="cs"/>
          <w:sz w:val="24"/>
          <w:rtl/>
        </w:rPr>
        <w:t>סחירה</w:t>
      </w:r>
      <w:r w:rsidR="00AF2C3F" w:rsidRPr="004D6FB9">
        <w:rPr>
          <w:rFonts w:eastAsia="Calibri"/>
          <w:sz w:val="24"/>
          <w:rtl/>
        </w:rPr>
        <w:t xml:space="preserve"> </w:t>
      </w:r>
      <w:r w:rsidR="00AF2C3F" w:rsidRPr="004D6FB9">
        <w:rPr>
          <w:rFonts w:eastAsia="Calibri" w:hint="cs"/>
          <w:sz w:val="24"/>
          <w:rtl/>
        </w:rPr>
        <w:t>המורכבת</w:t>
      </w:r>
      <w:r w:rsidR="00AF2C3F" w:rsidRPr="004D6FB9">
        <w:rPr>
          <w:rFonts w:eastAsia="Calibri"/>
          <w:sz w:val="24"/>
          <w:rtl/>
        </w:rPr>
        <w:t xml:space="preserve"> </w:t>
      </w:r>
      <w:r w:rsidR="00AF2C3F" w:rsidRPr="004D6FB9">
        <w:rPr>
          <w:rFonts w:eastAsia="Calibri" w:hint="cs"/>
          <w:sz w:val="24"/>
          <w:rtl/>
        </w:rPr>
        <w:t>ממספר</w:t>
      </w:r>
      <w:r w:rsidR="00AF2C3F" w:rsidRPr="004D6FB9">
        <w:rPr>
          <w:rFonts w:eastAsia="Calibri"/>
          <w:sz w:val="24"/>
          <w:rtl/>
        </w:rPr>
        <w:t xml:space="preserve"> </w:t>
      </w:r>
      <w:r w:rsidR="00AF2C3F" w:rsidRPr="004D6FB9">
        <w:rPr>
          <w:rFonts w:eastAsia="Calibri" w:hint="cs"/>
          <w:sz w:val="24"/>
          <w:rtl/>
        </w:rPr>
        <w:t>תאגידים או שותפויות</w:t>
      </w:r>
      <w:r w:rsidR="00AF2C3F" w:rsidRPr="004D6FB9">
        <w:rPr>
          <w:rFonts w:eastAsia="Calibri"/>
          <w:sz w:val="24"/>
          <w:rtl/>
        </w:rPr>
        <w:t xml:space="preserve"> (</w:t>
      </w:r>
      <w:r w:rsidR="00AF2C3F" w:rsidRPr="004D6FB9">
        <w:rPr>
          <w:rFonts w:eastAsia="Calibri" w:hint="cs"/>
          <w:sz w:val="24"/>
          <w:rtl/>
        </w:rPr>
        <w:t>להלן</w:t>
      </w:r>
      <w:r w:rsidR="00B35CBB">
        <w:rPr>
          <w:rFonts w:eastAsia="Calibri" w:hint="cs"/>
          <w:sz w:val="24"/>
          <w:rtl/>
        </w:rPr>
        <w:t xml:space="preserve"> - </w:t>
      </w:r>
      <w:r w:rsidR="00AF2C3F" w:rsidRPr="00B35CBB">
        <w:rPr>
          <w:rFonts w:eastAsia="Calibri" w:hint="cs"/>
          <w:b/>
          <w:bCs/>
          <w:sz w:val="24"/>
          <w:rtl/>
        </w:rPr>
        <w:t>הקרן</w:t>
      </w:r>
      <w:r w:rsidR="00AF2C3F" w:rsidRPr="004D6FB9">
        <w:rPr>
          <w:rFonts w:eastAsia="Calibri"/>
          <w:sz w:val="24"/>
          <w:rtl/>
        </w:rPr>
        <w:t xml:space="preserve">), </w:t>
      </w:r>
      <w:r w:rsidR="00AF2C3F" w:rsidRPr="004D6FB9">
        <w:rPr>
          <w:rFonts w:eastAsia="Calibri" w:hint="cs"/>
          <w:sz w:val="24"/>
          <w:rtl/>
        </w:rPr>
        <w:t>כך</w:t>
      </w:r>
      <w:r w:rsidR="00AF2C3F" w:rsidRPr="004D6FB9">
        <w:rPr>
          <w:rFonts w:eastAsia="Calibri"/>
          <w:sz w:val="24"/>
          <w:rtl/>
        </w:rPr>
        <w:t xml:space="preserve"> </w:t>
      </w:r>
      <w:r w:rsidR="00AF2C3F" w:rsidRPr="004D6FB9">
        <w:rPr>
          <w:rFonts w:eastAsia="Calibri" w:hint="cs"/>
          <w:sz w:val="24"/>
          <w:rtl/>
        </w:rPr>
        <w:t>שחלקם</w:t>
      </w:r>
      <w:r w:rsidR="00AF2C3F" w:rsidRPr="004D6FB9">
        <w:rPr>
          <w:rFonts w:eastAsia="Calibri"/>
          <w:sz w:val="24"/>
          <w:rtl/>
        </w:rPr>
        <w:t xml:space="preserve"> </w:t>
      </w:r>
      <w:r w:rsidR="00AF2C3F" w:rsidRPr="004D6FB9">
        <w:rPr>
          <w:rFonts w:eastAsia="Calibri" w:hint="cs"/>
          <w:sz w:val="24"/>
          <w:rtl/>
        </w:rPr>
        <w:t>יימדד</w:t>
      </w:r>
      <w:r w:rsidR="00AF2C3F" w:rsidRPr="004D6FB9">
        <w:rPr>
          <w:rFonts w:eastAsia="Calibri"/>
          <w:sz w:val="24"/>
          <w:rtl/>
        </w:rPr>
        <w:t xml:space="preserve"> </w:t>
      </w:r>
      <w:r w:rsidR="00AF2C3F" w:rsidRPr="004D6FB9">
        <w:rPr>
          <w:rFonts w:eastAsia="Calibri" w:hint="cs"/>
          <w:sz w:val="24"/>
          <w:rtl/>
        </w:rPr>
        <w:t>באופן</w:t>
      </w:r>
      <w:r w:rsidR="00AF2C3F" w:rsidRPr="004D6FB9">
        <w:rPr>
          <w:rFonts w:eastAsia="Calibri"/>
          <w:sz w:val="24"/>
          <w:rtl/>
        </w:rPr>
        <w:t xml:space="preserve"> </w:t>
      </w:r>
      <w:r w:rsidR="00AF2C3F" w:rsidRPr="004D6FB9">
        <w:rPr>
          <w:rFonts w:eastAsia="Calibri" w:hint="cs"/>
          <w:sz w:val="24"/>
          <w:rtl/>
        </w:rPr>
        <w:t>יחסי</w:t>
      </w:r>
      <w:r w:rsidR="00AF2C3F" w:rsidRPr="004D6FB9">
        <w:rPr>
          <w:rFonts w:eastAsia="Calibri"/>
          <w:sz w:val="24"/>
          <w:rtl/>
        </w:rPr>
        <w:t xml:space="preserve"> </w:t>
      </w:r>
      <w:r w:rsidR="00AF2C3F" w:rsidRPr="004D6FB9">
        <w:rPr>
          <w:rFonts w:eastAsia="Calibri" w:hint="cs"/>
          <w:sz w:val="24"/>
          <w:rtl/>
        </w:rPr>
        <w:t>לסך</w:t>
      </w:r>
      <w:r w:rsidR="00AF2C3F" w:rsidRPr="004D6FB9">
        <w:rPr>
          <w:rFonts w:eastAsia="Calibri"/>
          <w:sz w:val="24"/>
          <w:rtl/>
        </w:rPr>
        <w:t xml:space="preserve"> </w:t>
      </w:r>
      <w:r w:rsidR="00AF2C3F" w:rsidRPr="004D6FB9">
        <w:rPr>
          <w:rFonts w:eastAsia="Calibri" w:hint="cs"/>
          <w:sz w:val="24"/>
          <w:rtl/>
        </w:rPr>
        <w:t>הכספים</w:t>
      </w:r>
      <w:r w:rsidR="00AF2C3F" w:rsidRPr="004D6FB9">
        <w:rPr>
          <w:rFonts w:eastAsia="Calibri"/>
          <w:sz w:val="24"/>
          <w:rtl/>
        </w:rPr>
        <w:t xml:space="preserve"> </w:t>
      </w:r>
      <w:r w:rsidR="00AF2C3F" w:rsidRPr="004D6FB9">
        <w:rPr>
          <w:rFonts w:eastAsia="Calibri" w:hint="cs"/>
          <w:sz w:val="24"/>
          <w:rtl/>
        </w:rPr>
        <w:t>שגייסה</w:t>
      </w:r>
      <w:r w:rsidR="00AF2C3F" w:rsidRPr="004D6FB9">
        <w:rPr>
          <w:rFonts w:eastAsia="Calibri"/>
          <w:sz w:val="24"/>
          <w:rtl/>
        </w:rPr>
        <w:t xml:space="preserve"> </w:t>
      </w:r>
      <w:r w:rsidR="00AF2C3F" w:rsidRPr="004D6FB9">
        <w:rPr>
          <w:rFonts w:eastAsia="Calibri" w:hint="cs"/>
          <w:sz w:val="24"/>
          <w:rtl/>
        </w:rPr>
        <w:t>הקרן</w:t>
      </w:r>
      <w:r w:rsidR="00AF2C3F" w:rsidRPr="004D6FB9">
        <w:rPr>
          <w:rFonts w:eastAsia="Calibri"/>
          <w:sz w:val="24"/>
          <w:rtl/>
        </w:rPr>
        <w:t xml:space="preserve">, </w:t>
      </w:r>
      <w:r w:rsidR="00AF2C3F" w:rsidRPr="004D6FB9">
        <w:rPr>
          <w:rFonts w:eastAsia="Calibri" w:hint="cs"/>
          <w:sz w:val="24"/>
          <w:rtl/>
        </w:rPr>
        <w:t>אם</w:t>
      </w:r>
      <w:r w:rsidR="00AF2C3F" w:rsidRPr="004D6FB9">
        <w:rPr>
          <w:rFonts w:eastAsia="Calibri"/>
          <w:sz w:val="24"/>
          <w:rtl/>
        </w:rPr>
        <w:t xml:space="preserve"> </w:t>
      </w:r>
      <w:r w:rsidR="00AF2C3F" w:rsidRPr="004D6FB9">
        <w:rPr>
          <w:rFonts w:eastAsia="Calibri" w:hint="cs"/>
          <w:sz w:val="24"/>
          <w:rtl/>
        </w:rPr>
        <w:t>התקיימו</w:t>
      </w:r>
      <w:r w:rsidR="00AF2C3F" w:rsidRPr="004D6FB9">
        <w:rPr>
          <w:rFonts w:eastAsia="Calibri"/>
          <w:sz w:val="24"/>
          <w:rtl/>
        </w:rPr>
        <w:t xml:space="preserve"> </w:t>
      </w:r>
      <w:r w:rsidR="00AF2C3F" w:rsidRPr="004D6FB9">
        <w:rPr>
          <w:rFonts w:eastAsia="Calibri" w:hint="cs"/>
          <w:sz w:val="24"/>
          <w:rtl/>
        </w:rPr>
        <w:t>התנאים</w:t>
      </w:r>
      <w:r w:rsidR="00AF2C3F" w:rsidRPr="004D6FB9">
        <w:rPr>
          <w:rFonts w:eastAsia="Calibri"/>
          <w:sz w:val="24"/>
          <w:rtl/>
        </w:rPr>
        <w:t xml:space="preserve"> </w:t>
      </w:r>
      <w:r w:rsidR="00AF2C3F" w:rsidRPr="004D6FB9">
        <w:rPr>
          <w:rFonts w:eastAsia="Calibri" w:hint="cs"/>
          <w:sz w:val="24"/>
          <w:rtl/>
        </w:rPr>
        <w:t>הבאים</w:t>
      </w:r>
      <w:r w:rsidR="00AF2C3F" w:rsidRPr="004D6FB9">
        <w:rPr>
          <w:rFonts w:eastAsia="Calibri"/>
          <w:sz w:val="24"/>
          <w:rtl/>
        </w:rPr>
        <w:t>:</w:t>
      </w:r>
    </w:p>
    <w:p w14:paraId="13465EED" w14:textId="77777777" w:rsidR="00AF2C3F" w:rsidRPr="004D6FB9" w:rsidRDefault="00AF2C3F" w:rsidP="009F4358">
      <w:pPr>
        <w:pStyle w:val="a0"/>
        <w:numPr>
          <w:ilvl w:val="3"/>
          <w:numId w:val="1838"/>
        </w:numPr>
        <w:spacing w:line="360" w:lineRule="auto"/>
        <w:ind w:left="2382" w:hanging="454"/>
        <w:rPr>
          <w:rFonts w:eastAsia="Calibri"/>
          <w:sz w:val="24"/>
        </w:rPr>
      </w:pPr>
      <w:r w:rsidRPr="004D6FB9">
        <w:rPr>
          <w:rFonts w:eastAsia="Calibri" w:hint="cs"/>
          <w:sz w:val="24"/>
          <w:rtl/>
        </w:rPr>
        <w:t>פעילות</w:t>
      </w:r>
      <w:r w:rsidRPr="004D6FB9">
        <w:rPr>
          <w:rFonts w:eastAsia="Calibri"/>
          <w:sz w:val="24"/>
          <w:rtl/>
        </w:rPr>
        <w:t xml:space="preserve"> </w:t>
      </w:r>
      <w:r w:rsidRPr="004D6FB9">
        <w:rPr>
          <w:rFonts w:eastAsia="Calibri" w:hint="cs"/>
          <w:sz w:val="24"/>
          <w:rtl/>
        </w:rPr>
        <w:t>הקרן</w:t>
      </w:r>
      <w:r w:rsidRPr="004D6FB9">
        <w:rPr>
          <w:rFonts w:eastAsia="Calibri"/>
          <w:sz w:val="24"/>
          <w:rtl/>
        </w:rPr>
        <w:t xml:space="preserve"> </w:t>
      </w:r>
      <w:r w:rsidRPr="004D6FB9">
        <w:rPr>
          <w:rFonts w:eastAsia="Calibri" w:hint="cs"/>
          <w:sz w:val="24"/>
          <w:rtl/>
        </w:rPr>
        <w:t>במסגרת</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מספר</w:t>
      </w:r>
      <w:r w:rsidRPr="004D6FB9">
        <w:rPr>
          <w:rFonts w:eastAsia="Calibri"/>
          <w:sz w:val="24"/>
          <w:rtl/>
        </w:rPr>
        <w:t xml:space="preserve"> </w:t>
      </w:r>
      <w:r w:rsidRPr="004D6FB9">
        <w:rPr>
          <w:rFonts w:eastAsia="Calibri" w:hint="cs"/>
          <w:sz w:val="24"/>
          <w:rtl/>
        </w:rPr>
        <w:t>תאגידים או שותפויות</w:t>
      </w:r>
      <w:r w:rsidRPr="004D6FB9">
        <w:rPr>
          <w:rFonts w:eastAsia="Calibri"/>
          <w:sz w:val="24"/>
          <w:rtl/>
        </w:rPr>
        <w:t xml:space="preserve"> </w:t>
      </w:r>
      <w:r w:rsidRPr="004D6FB9">
        <w:rPr>
          <w:rFonts w:eastAsia="Calibri" w:hint="cs"/>
          <w:sz w:val="24"/>
          <w:rtl/>
        </w:rPr>
        <w:t>נעשית</w:t>
      </w:r>
      <w:r w:rsidRPr="004D6FB9">
        <w:rPr>
          <w:rFonts w:eastAsia="Calibri"/>
          <w:sz w:val="24"/>
          <w:rtl/>
        </w:rPr>
        <w:t xml:space="preserve"> </w:t>
      </w:r>
      <w:r w:rsidRPr="004D6FB9">
        <w:rPr>
          <w:rFonts w:eastAsia="Calibri" w:hint="cs"/>
          <w:sz w:val="24"/>
          <w:rtl/>
        </w:rPr>
        <w:t>משיקולים</w:t>
      </w:r>
      <w:r w:rsidRPr="004D6FB9">
        <w:rPr>
          <w:rFonts w:eastAsia="Calibri"/>
          <w:sz w:val="24"/>
          <w:rtl/>
        </w:rPr>
        <w:t xml:space="preserve"> </w:t>
      </w:r>
      <w:r w:rsidRPr="004D6FB9">
        <w:rPr>
          <w:rFonts w:eastAsia="Calibri" w:hint="cs"/>
          <w:sz w:val="24"/>
          <w:rtl/>
        </w:rPr>
        <w:t>רגולטוריים</w:t>
      </w:r>
      <w:r w:rsidRPr="004D6FB9">
        <w:rPr>
          <w:rFonts w:eastAsia="Calibri"/>
          <w:sz w:val="24"/>
          <w:rtl/>
        </w:rPr>
        <w:t xml:space="preserve"> </w:t>
      </w:r>
      <w:r w:rsidRPr="004D6FB9">
        <w:rPr>
          <w:rFonts w:eastAsia="Calibri" w:hint="cs"/>
          <w:sz w:val="24"/>
          <w:rtl/>
        </w:rPr>
        <w:t>או</w:t>
      </w:r>
      <w:r w:rsidRPr="004D6FB9">
        <w:rPr>
          <w:rFonts w:eastAsia="Calibri"/>
          <w:sz w:val="24"/>
          <w:rtl/>
        </w:rPr>
        <w:t xml:space="preserve"> </w:t>
      </w:r>
      <w:r w:rsidRPr="004D6FB9">
        <w:rPr>
          <w:rFonts w:eastAsia="Calibri" w:hint="cs"/>
          <w:sz w:val="24"/>
          <w:rtl/>
        </w:rPr>
        <w:t>משפטיים</w:t>
      </w:r>
      <w:r w:rsidRPr="004D6FB9">
        <w:rPr>
          <w:rFonts w:eastAsia="Calibri"/>
          <w:sz w:val="24"/>
          <w:rtl/>
        </w:rPr>
        <w:t>;</w:t>
      </w:r>
    </w:p>
    <w:p w14:paraId="0DB47747" w14:textId="77777777" w:rsidR="00AF2C3F" w:rsidRPr="004D6FB9" w:rsidRDefault="00AF2C3F" w:rsidP="009F4358">
      <w:pPr>
        <w:pStyle w:val="a0"/>
        <w:numPr>
          <w:ilvl w:val="3"/>
          <w:numId w:val="1838"/>
        </w:numPr>
        <w:spacing w:line="360" w:lineRule="auto"/>
        <w:ind w:left="2382" w:hanging="454"/>
        <w:rPr>
          <w:rFonts w:eastAsia="Calibri"/>
          <w:sz w:val="24"/>
        </w:rPr>
      </w:pPr>
      <w:r w:rsidRPr="004D6FB9">
        <w:rPr>
          <w:rFonts w:eastAsia="Calibri" w:hint="cs"/>
          <w:sz w:val="24"/>
          <w:rtl/>
        </w:rPr>
        <w:t>לכל</w:t>
      </w:r>
      <w:r w:rsidRPr="004D6FB9">
        <w:rPr>
          <w:rFonts w:eastAsia="Calibri"/>
          <w:sz w:val="24"/>
          <w:rtl/>
        </w:rPr>
        <w:t xml:space="preserve"> </w:t>
      </w:r>
      <w:r w:rsidRPr="004D6FB9">
        <w:rPr>
          <w:rFonts w:eastAsia="Calibri" w:hint="cs"/>
          <w:sz w:val="24"/>
          <w:rtl/>
        </w:rPr>
        <w:t>התאגידים או השותפויות</w:t>
      </w:r>
      <w:r w:rsidRPr="004D6FB9">
        <w:rPr>
          <w:rFonts w:eastAsia="Calibri"/>
          <w:sz w:val="24"/>
          <w:rtl/>
        </w:rPr>
        <w:t xml:space="preserve"> </w:t>
      </w:r>
      <w:r w:rsidRPr="004D6FB9">
        <w:rPr>
          <w:rFonts w:eastAsia="Calibri" w:hint="cs"/>
          <w:sz w:val="24"/>
          <w:rtl/>
        </w:rPr>
        <w:t>המרכיבים את הקרן קיים אותו</w:t>
      </w:r>
      <w:r w:rsidRPr="004D6FB9">
        <w:rPr>
          <w:rFonts w:eastAsia="Calibri"/>
          <w:sz w:val="24"/>
          <w:rtl/>
        </w:rPr>
        <w:t xml:space="preserve"> </w:t>
      </w:r>
      <w:r w:rsidRPr="004D6FB9">
        <w:rPr>
          <w:rFonts w:eastAsia="Calibri" w:hint="cs"/>
          <w:sz w:val="24"/>
          <w:rtl/>
        </w:rPr>
        <w:t>שותף</w:t>
      </w:r>
      <w:r w:rsidRPr="004D6FB9">
        <w:rPr>
          <w:rFonts w:eastAsia="Calibri"/>
          <w:sz w:val="24"/>
          <w:rtl/>
        </w:rPr>
        <w:t xml:space="preserve"> </w:t>
      </w:r>
      <w:r w:rsidRPr="004D6FB9">
        <w:rPr>
          <w:rFonts w:eastAsia="Calibri" w:hint="cs"/>
          <w:sz w:val="24"/>
          <w:rtl/>
        </w:rPr>
        <w:t>כללי</w:t>
      </w:r>
      <w:r w:rsidRPr="004D6FB9">
        <w:rPr>
          <w:rFonts w:eastAsia="Calibri"/>
          <w:sz w:val="24"/>
          <w:rtl/>
        </w:rPr>
        <w:t xml:space="preserve"> </w:t>
      </w:r>
      <w:r w:rsidRPr="004D6FB9">
        <w:rPr>
          <w:rFonts w:eastAsia="Calibri" w:hint="cs"/>
          <w:sz w:val="24"/>
          <w:rtl/>
        </w:rPr>
        <w:t>או צד קשור אליו.</w:t>
      </w:r>
    </w:p>
    <w:p w14:paraId="5F5095B7" w14:textId="77777777" w:rsidR="00AF2C3F" w:rsidRPr="004D6FB9" w:rsidRDefault="00AF2C3F" w:rsidP="009F4358">
      <w:pPr>
        <w:pStyle w:val="a0"/>
        <w:numPr>
          <w:ilvl w:val="3"/>
          <w:numId w:val="1838"/>
        </w:numPr>
        <w:spacing w:line="360" w:lineRule="auto"/>
        <w:ind w:left="2382" w:hanging="454"/>
        <w:rPr>
          <w:rFonts w:eastAsia="Calibri"/>
          <w:sz w:val="24"/>
        </w:rPr>
      </w:pPr>
      <w:r w:rsidRPr="004D6FB9">
        <w:rPr>
          <w:rFonts w:eastAsia="Calibri" w:hint="cs"/>
          <w:sz w:val="24"/>
          <w:rtl/>
        </w:rPr>
        <w:t>אין הבדלים מהותיים בין הסכמי</w:t>
      </w:r>
      <w:r w:rsidRPr="004D6FB9">
        <w:rPr>
          <w:rFonts w:eastAsia="Calibri"/>
          <w:sz w:val="24"/>
          <w:rtl/>
        </w:rPr>
        <w:t xml:space="preserve"> </w:t>
      </w:r>
      <w:r w:rsidRPr="004D6FB9">
        <w:rPr>
          <w:rFonts w:eastAsia="Calibri" w:hint="cs"/>
          <w:sz w:val="24"/>
          <w:rtl/>
        </w:rPr>
        <w:t>השותפויות</w:t>
      </w:r>
      <w:r w:rsidRPr="004D6FB9">
        <w:rPr>
          <w:rFonts w:eastAsia="Calibri"/>
          <w:sz w:val="24"/>
          <w:rtl/>
        </w:rPr>
        <w:t xml:space="preserve"> (</w:t>
      </w:r>
      <w:r w:rsidRPr="004D6FB9">
        <w:rPr>
          <w:rFonts w:eastAsia="Calibri" w:hint="cs"/>
          <w:sz w:val="24"/>
          <w:rtl/>
        </w:rPr>
        <w:t>למעט</w:t>
      </w:r>
      <w:r w:rsidRPr="004D6FB9">
        <w:rPr>
          <w:rFonts w:eastAsia="Calibri"/>
          <w:sz w:val="24"/>
          <w:rtl/>
        </w:rPr>
        <w:t xml:space="preserve"> </w:t>
      </w:r>
      <w:r w:rsidRPr="004D6FB9">
        <w:rPr>
          <w:rFonts w:eastAsia="Calibri" w:hint="cs"/>
          <w:sz w:val="24"/>
          <w:rtl/>
        </w:rPr>
        <w:t>הבדלים</w:t>
      </w:r>
      <w:r w:rsidRPr="004D6FB9">
        <w:rPr>
          <w:rFonts w:eastAsia="Calibri"/>
          <w:sz w:val="24"/>
          <w:rtl/>
        </w:rPr>
        <w:t xml:space="preserve"> </w:t>
      </w:r>
      <w:r w:rsidRPr="004D6FB9">
        <w:rPr>
          <w:rFonts w:eastAsia="Calibri" w:hint="cs"/>
          <w:sz w:val="24"/>
          <w:rtl/>
        </w:rPr>
        <w:t>הנובעים</w:t>
      </w:r>
      <w:r w:rsidRPr="004D6FB9">
        <w:rPr>
          <w:rFonts w:eastAsia="Calibri"/>
          <w:sz w:val="24"/>
          <w:rtl/>
        </w:rPr>
        <w:t xml:space="preserve"> </w:t>
      </w:r>
      <w:r w:rsidRPr="004D6FB9">
        <w:rPr>
          <w:rFonts w:eastAsia="Calibri" w:hint="cs"/>
          <w:sz w:val="24"/>
          <w:rtl/>
        </w:rPr>
        <w:t>מסביבה</w:t>
      </w:r>
      <w:r w:rsidRPr="004D6FB9">
        <w:rPr>
          <w:rFonts w:eastAsia="Calibri"/>
          <w:sz w:val="24"/>
          <w:rtl/>
        </w:rPr>
        <w:t xml:space="preserve"> </w:t>
      </w:r>
      <w:r w:rsidRPr="004D6FB9">
        <w:rPr>
          <w:rFonts w:eastAsia="Calibri" w:hint="cs"/>
          <w:sz w:val="24"/>
          <w:rtl/>
        </w:rPr>
        <w:t>חוקית</w:t>
      </w:r>
      <w:r w:rsidRPr="004D6FB9">
        <w:rPr>
          <w:rFonts w:eastAsia="Calibri"/>
          <w:sz w:val="24"/>
          <w:rtl/>
        </w:rPr>
        <w:t xml:space="preserve"> </w:t>
      </w:r>
      <w:r w:rsidRPr="004D6FB9">
        <w:rPr>
          <w:rFonts w:eastAsia="Calibri" w:hint="cs"/>
          <w:sz w:val="24"/>
          <w:rtl/>
        </w:rPr>
        <w:t>שונה</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המשקיעים</w:t>
      </w:r>
      <w:r w:rsidRPr="004D6FB9">
        <w:rPr>
          <w:rFonts w:eastAsia="Calibri"/>
          <w:sz w:val="24"/>
          <w:rtl/>
        </w:rPr>
        <w:t xml:space="preserve"> </w:t>
      </w:r>
      <w:r w:rsidRPr="004D6FB9">
        <w:rPr>
          <w:rFonts w:eastAsia="Calibri" w:hint="cs"/>
          <w:sz w:val="24"/>
          <w:rtl/>
        </w:rPr>
        <w:t>ושל</w:t>
      </w:r>
      <w:r w:rsidRPr="004D6FB9">
        <w:rPr>
          <w:rFonts w:eastAsia="Calibri"/>
          <w:sz w:val="24"/>
          <w:rtl/>
        </w:rPr>
        <w:t xml:space="preserve"> </w:t>
      </w:r>
      <w:r w:rsidRPr="004D6FB9">
        <w:rPr>
          <w:rFonts w:eastAsia="Calibri" w:hint="cs"/>
          <w:sz w:val="24"/>
          <w:rtl/>
        </w:rPr>
        <w:t>השותפויות</w:t>
      </w:r>
      <w:r w:rsidRPr="004D6FB9">
        <w:rPr>
          <w:rFonts w:eastAsia="Calibri"/>
          <w:sz w:val="24"/>
          <w:rtl/>
        </w:rPr>
        <w:t xml:space="preserve"> </w:t>
      </w:r>
      <w:r w:rsidRPr="004D6FB9">
        <w:rPr>
          <w:rFonts w:eastAsia="Calibri" w:hint="cs"/>
          <w:sz w:val="24"/>
          <w:rtl/>
        </w:rPr>
        <w:t>או</w:t>
      </w:r>
      <w:r w:rsidRPr="004D6FB9">
        <w:rPr>
          <w:rFonts w:eastAsia="Calibri"/>
          <w:sz w:val="24"/>
          <w:rtl/>
        </w:rPr>
        <w:t xml:space="preserve"> </w:t>
      </w:r>
      <w:r w:rsidRPr="004D6FB9">
        <w:rPr>
          <w:rFonts w:eastAsia="Calibri" w:hint="cs"/>
          <w:sz w:val="24"/>
          <w:rtl/>
        </w:rPr>
        <w:t>משונות</w:t>
      </w:r>
      <w:r w:rsidRPr="004D6FB9">
        <w:rPr>
          <w:rFonts w:eastAsia="Calibri"/>
          <w:sz w:val="24"/>
          <w:rtl/>
        </w:rPr>
        <w:t xml:space="preserve"> </w:t>
      </w:r>
      <w:r w:rsidRPr="004D6FB9">
        <w:rPr>
          <w:rFonts w:eastAsia="Calibri" w:hint="cs"/>
          <w:sz w:val="24"/>
          <w:rtl/>
        </w:rPr>
        <w:t>באופן</w:t>
      </w:r>
      <w:r w:rsidRPr="004D6FB9">
        <w:rPr>
          <w:rFonts w:eastAsia="Calibri"/>
          <w:sz w:val="24"/>
          <w:rtl/>
        </w:rPr>
        <w:t xml:space="preserve"> </w:t>
      </w:r>
      <w:r w:rsidRPr="004D6FB9">
        <w:rPr>
          <w:rFonts w:eastAsia="Calibri" w:hint="cs"/>
          <w:sz w:val="24"/>
          <w:rtl/>
        </w:rPr>
        <w:t>חישוב</w:t>
      </w:r>
      <w:r w:rsidRPr="004D6FB9">
        <w:rPr>
          <w:rFonts w:eastAsia="Calibri"/>
          <w:sz w:val="24"/>
          <w:rtl/>
        </w:rPr>
        <w:t xml:space="preserve"> </w:t>
      </w:r>
      <w:r w:rsidRPr="004D6FB9">
        <w:rPr>
          <w:rFonts w:eastAsia="Calibri" w:hint="cs"/>
          <w:sz w:val="24"/>
          <w:rtl/>
        </w:rPr>
        <w:t>דמי</w:t>
      </w:r>
      <w:r w:rsidRPr="004D6FB9">
        <w:rPr>
          <w:rFonts w:eastAsia="Calibri"/>
          <w:sz w:val="24"/>
          <w:rtl/>
        </w:rPr>
        <w:t xml:space="preserve"> </w:t>
      </w:r>
      <w:r w:rsidRPr="004D6FB9">
        <w:rPr>
          <w:rFonts w:eastAsia="Calibri" w:hint="cs"/>
          <w:sz w:val="24"/>
          <w:rtl/>
        </w:rPr>
        <w:t>ניהול</w:t>
      </w:r>
      <w:r w:rsidRPr="004D6FB9">
        <w:rPr>
          <w:rFonts w:eastAsia="Calibri"/>
          <w:sz w:val="24"/>
          <w:rtl/>
        </w:rPr>
        <w:t xml:space="preserve"> </w:t>
      </w:r>
      <w:r w:rsidRPr="004D6FB9">
        <w:rPr>
          <w:rFonts w:eastAsia="Calibri" w:hint="cs"/>
          <w:sz w:val="24"/>
          <w:rtl/>
        </w:rPr>
        <w:t>או</w:t>
      </w:r>
      <w:r w:rsidRPr="004D6FB9">
        <w:rPr>
          <w:rFonts w:eastAsia="Calibri"/>
          <w:sz w:val="24"/>
          <w:rtl/>
        </w:rPr>
        <w:t xml:space="preserve"> </w:t>
      </w:r>
      <w:r w:rsidRPr="004D6FB9">
        <w:rPr>
          <w:rFonts w:eastAsia="Calibri" w:hint="cs"/>
          <w:sz w:val="24"/>
          <w:rtl/>
        </w:rPr>
        <w:t>באופן</w:t>
      </w:r>
      <w:r w:rsidRPr="004D6FB9">
        <w:rPr>
          <w:rFonts w:eastAsia="Calibri"/>
          <w:sz w:val="24"/>
          <w:rtl/>
        </w:rPr>
        <w:t xml:space="preserve"> </w:t>
      </w:r>
      <w:r w:rsidRPr="004D6FB9">
        <w:rPr>
          <w:rFonts w:eastAsia="Calibri" w:hint="cs"/>
          <w:sz w:val="24"/>
          <w:rtl/>
        </w:rPr>
        <w:t>חישוב</w:t>
      </w:r>
      <w:r w:rsidRPr="004D6FB9">
        <w:rPr>
          <w:rFonts w:eastAsia="Calibri"/>
          <w:sz w:val="24"/>
          <w:rtl/>
        </w:rPr>
        <w:t xml:space="preserve"> </w:t>
      </w:r>
      <w:r w:rsidRPr="004D6FB9">
        <w:rPr>
          <w:rFonts w:eastAsia="Calibri" w:hint="cs"/>
          <w:sz w:val="24"/>
          <w:rtl/>
        </w:rPr>
        <w:t>דמי</w:t>
      </w:r>
      <w:r w:rsidRPr="004D6FB9">
        <w:rPr>
          <w:rFonts w:eastAsia="Calibri"/>
          <w:sz w:val="24"/>
          <w:rtl/>
        </w:rPr>
        <w:t xml:space="preserve"> </w:t>
      </w:r>
      <w:r w:rsidRPr="004D6FB9">
        <w:rPr>
          <w:rFonts w:eastAsia="Calibri" w:hint="cs"/>
          <w:sz w:val="24"/>
          <w:rtl/>
        </w:rPr>
        <w:t>הצלחה</w:t>
      </w:r>
      <w:r w:rsidRPr="004D6FB9">
        <w:rPr>
          <w:rFonts w:eastAsia="Calibri"/>
          <w:sz w:val="24"/>
          <w:rtl/>
        </w:rPr>
        <w:t>);</w:t>
      </w:r>
    </w:p>
    <w:p w14:paraId="318C6CCA" w14:textId="77777777" w:rsidR="00AF2C3F" w:rsidRPr="004D6FB9" w:rsidRDefault="00AF2C3F" w:rsidP="009F4358">
      <w:pPr>
        <w:pStyle w:val="a0"/>
        <w:numPr>
          <w:ilvl w:val="3"/>
          <w:numId w:val="1838"/>
        </w:numPr>
        <w:spacing w:line="360" w:lineRule="auto"/>
        <w:ind w:left="2382" w:hanging="454"/>
        <w:rPr>
          <w:rFonts w:eastAsia="Calibri"/>
          <w:sz w:val="24"/>
        </w:rPr>
      </w:pPr>
      <w:r w:rsidRPr="004D6FB9">
        <w:rPr>
          <w:rFonts w:eastAsia="Calibri" w:hint="cs"/>
          <w:sz w:val="24"/>
          <w:rtl/>
        </w:rPr>
        <w:t>על</w:t>
      </w:r>
      <w:r w:rsidRPr="004D6FB9">
        <w:rPr>
          <w:rFonts w:eastAsia="Calibri"/>
          <w:sz w:val="24"/>
          <w:rtl/>
        </w:rPr>
        <w:t xml:space="preserve"> </w:t>
      </w:r>
      <w:r w:rsidRPr="004D6FB9">
        <w:rPr>
          <w:rFonts w:eastAsia="Calibri" w:hint="cs"/>
          <w:sz w:val="24"/>
          <w:rtl/>
        </w:rPr>
        <w:t>פי</w:t>
      </w:r>
      <w:r w:rsidRPr="004D6FB9">
        <w:rPr>
          <w:rFonts w:eastAsia="Calibri"/>
          <w:sz w:val="24"/>
          <w:rtl/>
        </w:rPr>
        <w:t xml:space="preserve"> </w:t>
      </w:r>
      <w:r w:rsidRPr="004D6FB9">
        <w:rPr>
          <w:rFonts w:eastAsia="Calibri" w:hint="cs"/>
          <w:sz w:val="24"/>
          <w:rtl/>
        </w:rPr>
        <w:t>הסכמי</w:t>
      </w:r>
      <w:r w:rsidRPr="004D6FB9">
        <w:rPr>
          <w:rFonts w:eastAsia="Calibri"/>
          <w:sz w:val="24"/>
          <w:rtl/>
        </w:rPr>
        <w:t xml:space="preserve"> </w:t>
      </w:r>
      <w:r w:rsidRPr="004D6FB9">
        <w:rPr>
          <w:rFonts w:eastAsia="Calibri" w:hint="cs"/>
          <w:sz w:val="24"/>
          <w:rtl/>
        </w:rPr>
        <w:t>השותפות</w:t>
      </w:r>
      <w:r w:rsidRPr="004D6FB9">
        <w:rPr>
          <w:rFonts w:eastAsia="Calibri"/>
          <w:sz w:val="24"/>
          <w:rtl/>
        </w:rPr>
        <w:t xml:space="preserve"> </w:t>
      </w:r>
      <w:r w:rsidRPr="004D6FB9">
        <w:rPr>
          <w:rFonts w:eastAsia="Calibri" w:hint="cs"/>
          <w:sz w:val="24"/>
          <w:rtl/>
        </w:rPr>
        <w:t>כל</w:t>
      </w:r>
      <w:r w:rsidRPr="004D6FB9">
        <w:rPr>
          <w:rFonts w:eastAsia="Calibri"/>
          <w:sz w:val="24"/>
          <w:rtl/>
        </w:rPr>
        <w:t xml:space="preserve"> </w:t>
      </w:r>
      <w:r w:rsidRPr="004D6FB9">
        <w:rPr>
          <w:rFonts w:eastAsia="Calibri" w:hint="cs"/>
          <w:sz w:val="24"/>
          <w:rtl/>
        </w:rPr>
        <w:t>השותפויות</w:t>
      </w:r>
      <w:r w:rsidRPr="004D6FB9">
        <w:rPr>
          <w:rFonts w:eastAsia="Calibri"/>
          <w:sz w:val="24"/>
          <w:rtl/>
        </w:rPr>
        <w:t xml:space="preserve"> </w:t>
      </w:r>
      <w:r w:rsidRPr="004D6FB9">
        <w:rPr>
          <w:rFonts w:eastAsia="Calibri" w:hint="cs"/>
          <w:sz w:val="24"/>
          <w:rtl/>
        </w:rPr>
        <w:t>המרכיבות</w:t>
      </w:r>
      <w:r w:rsidRPr="004D6FB9">
        <w:rPr>
          <w:rFonts w:eastAsia="Calibri"/>
          <w:sz w:val="24"/>
          <w:rtl/>
        </w:rPr>
        <w:t xml:space="preserve"> </w:t>
      </w:r>
      <w:r w:rsidRPr="004D6FB9">
        <w:rPr>
          <w:rFonts w:eastAsia="Calibri" w:hint="cs"/>
          <w:sz w:val="24"/>
          <w:rtl/>
        </w:rPr>
        <w:t>את</w:t>
      </w:r>
      <w:r w:rsidRPr="004D6FB9">
        <w:rPr>
          <w:rFonts w:eastAsia="Calibri"/>
          <w:sz w:val="24"/>
          <w:rtl/>
        </w:rPr>
        <w:t xml:space="preserve"> </w:t>
      </w:r>
      <w:r w:rsidRPr="004D6FB9">
        <w:rPr>
          <w:rFonts w:eastAsia="Calibri" w:hint="cs"/>
          <w:sz w:val="24"/>
          <w:rtl/>
        </w:rPr>
        <w:t>הקרן</w:t>
      </w:r>
      <w:r w:rsidRPr="004D6FB9">
        <w:rPr>
          <w:rFonts w:eastAsia="Calibri"/>
          <w:sz w:val="24"/>
          <w:rtl/>
        </w:rPr>
        <w:t xml:space="preserve"> </w:t>
      </w:r>
      <w:r w:rsidRPr="004D6FB9">
        <w:rPr>
          <w:rFonts w:eastAsia="Calibri" w:hint="cs"/>
          <w:sz w:val="24"/>
          <w:rtl/>
        </w:rPr>
        <w:t>פועלות</w:t>
      </w:r>
      <w:r w:rsidRPr="004D6FB9">
        <w:rPr>
          <w:rFonts w:eastAsia="Calibri"/>
          <w:sz w:val="24"/>
          <w:rtl/>
        </w:rPr>
        <w:t xml:space="preserve"> </w:t>
      </w:r>
      <w:r w:rsidRPr="004D6FB9">
        <w:rPr>
          <w:rFonts w:eastAsia="Calibri" w:hint="cs"/>
          <w:sz w:val="24"/>
          <w:rtl/>
        </w:rPr>
        <w:t>ומשקיעות</w:t>
      </w:r>
      <w:r w:rsidRPr="004D6FB9">
        <w:rPr>
          <w:rFonts w:eastAsia="Calibri"/>
          <w:sz w:val="24"/>
          <w:rtl/>
        </w:rPr>
        <w:t xml:space="preserve"> </w:t>
      </w:r>
      <w:r w:rsidRPr="004D6FB9">
        <w:rPr>
          <w:rFonts w:eastAsia="Calibri" w:hint="cs"/>
          <w:sz w:val="24"/>
          <w:rtl/>
        </w:rPr>
        <w:t>בכל עת</w:t>
      </w:r>
      <w:r w:rsidRPr="004D6FB9">
        <w:rPr>
          <w:rFonts w:eastAsia="Calibri"/>
          <w:sz w:val="24"/>
          <w:rtl/>
        </w:rPr>
        <w:t xml:space="preserve"> </w:t>
      </w:r>
      <w:r w:rsidRPr="004D6FB9">
        <w:rPr>
          <w:rFonts w:eastAsia="Calibri" w:hint="cs"/>
          <w:sz w:val="24"/>
          <w:rtl/>
        </w:rPr>
        <w:t>ביחד</w:t>
      </w:r>
      <w:r w:rsidRPr="004D6FB9">
        <w:rPr>
          <w:rFonts w:eastAsia="Calibri"/>
          <w:sz w:val="24"/>
          <w:rtl/>
        </w:rPr>
        <w:t xml:space="preserve">, </w:t>
      </w:r>
      <w:r w:rsidRPr="004D6FB9">
        <w:rPr>
          <w:rFonts w:eastAsia="Calibri" w:hint="cs"/>
          <w:sz w:val="24"/>
          <w:rtl/>
        </w:rPr>
        <w:t>בהתאם</w:t>
      </w:r>
      <w:r w:rsidRPr="004D6FB9">
        <w:rPr>
          <w:rFonts w:eastAsia="Calibri"/>
          <w:sz w:val="24"/>
          <w:rtl/>
        </w:rPr>
        <w:t xml:space="preserve"> </w:t>
      </w:r>
      <w:r w:rsidRPr="004D6FB9">
        <w:rPr>
          <w:rFonts w:eastAsia="Calibri" w:hint="cs"/>
          <w:sz w:val="24"/>
          <w:rtl/>
        </w:rPr>
        <w:t>לאותה</w:t>
      </w:r>
      <w:r w:rsidRPr="004D6FB9">
        <w:rPr>
          <w:rFonts w:eastAsia="Calibri"/>
          <w:sz w:val="24"/>
          <w:rtl/>
        </w:rPr>
        <w:t xml:space="preserve"> </w:t>
      </w:r>
      <w:r w:rsidRPr="004D6FB9">
        <w:rPr>
          <w:rFonts w:eastAsia="Calibri" w:hint="cs"/>
          <w:sz w:val="24"/>
          <w:rtl/>
        </w:rPr>
        <w:t>מדיניות</w:t>
      </w:r>
      <w:r w:rsidRPr="004D6FB9">
        <w:rPr>
          <w:rFonts w:eastAsia="Calibri"/>
          <w:sz w:val="24"/>
          <w:rtl/>
        </w:rPr>
        <w:t xml:space="preserve"> </w:t>
      </w:r>
      <w:r w:rsidRPr="004D6FB9">
        <w:rPr>
          <w:rFonts w:eastAsia="Calibri" w:hint="cs"/>
          <w:sz w:val="24"/>
          <w:rtl/>
        </w:rPr>
        <w:t>השקעות</w:t>
      </w:r>
      <w:r w:rsidRPr="004D6FB9">
        <w:rPr>
          <w:rFonts w:eastAsia="Calibri"/>
          <w:sz w:val="24"/>
          <w:rtl/>
        </w:rPr>
        <w:t xml:space="preserve">, </w:t>
      </w:r>
      <w:r w:rsidRPr="004D6FB9">
        <w:rPr>
          <w:rFonts w:eastAsia="Calibri" w:hint="cs"/>
          <w:sz w:val="24"/>
          <w:rtl/>
        </w:rPr>
        <w:t>לפי</w:t>
      </w:r>
      <w:r w:rsidRPr="004D6FB9">
        <w:rPr>
          <w:rFonts w:eastAsia="Calibri"/>
          <w:sz w:val="24"/>
          <w:rtl/>
        </w:rPr>
        <w:t xml:space="preserve"> </w:t>
      </w:r>
      <w:r w:rsidRPr="004D6FB9">
        <w:rPr>
          <w:rFonts w:eastAsia="Calibri" w:hint="cs"/>
          <w:sz w:val="24"/>
          <w:rtl/>
        </w:rPr>
        <w:t>חלקם</w:t>
      </w:r>
      <w:r w:rsidRPr="004D6FB9">
        <w:rPr>
          <w:rFonts w:eastAsia="Calibri"/>
          <w:sz w:val="24"/>
          <w:rtl/>
        </w:rPr>
        <w:t xml:space="preserve"> </w:t>
      </w:r>
      <w:r w:rsidRPr="004D6FB9">
        <w:rPr>
          <w:rFonts w:eastAsia="Calibri" w:hint="cs"/>
          <w:sz w:val="24"/>
          <w:rtl/>
        </w:rPr>
        <w:t>היחסי</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השותפים</w:t>
      </w:r>
      <w:r w:rsidRPr="004D6FB9">
        <w:rPr>
          <w:rFonts w:eastAsia="Calibri"/>
          <w:sz w:val="24"/>
          <w:rtl/>
        </w:rPr>
        <w:t xml:space="preserve"> </w:t>
      </w:r>
      <w:r w:rsidRPr="004D6FB9">
        <w:rPr>
          <w:rFonts w:eastAsia="Calibri" w:hint="cs"/>
          <w:sz w:val="24"/>
          <w:rtl/>
        </w:rPr>
        <w:t>בסך</w:t>
      </w:r>
      <w:r w:rsidRPr="004D6FB9">
        <w:rPr>
          <w:rFonts w:eastAsia="Calibri"/>
          <w:sz w:val="24"/>
          <w:rtl/>
        </w:rPr>
        <w:t xml:space="preserve"> </w:t>
      </w:r>
      <w:r w:rsidRPr="004D6FB9">
        <w:rPr>
          <w:rFonts w:eastAsia="Calibri" w:hint="cs"/>
          <w:sz w:val="24"/>
          <w:rtl/>
        </w:rPr>
        <w:t>נכסי</w:t>
      </w:r>
      <w:r w:rsidRPr="004D6FB9">
        <w:rPr>
          <w:rFonts w:eastAsia="Calibri"/>
          <w:sz w:val="24"/>
          <w:rtl/>
        </w:rPr>
        <w:t xml:space="preserve"> </w:t>
      </w:r>
      <w:r w:rsidRPr="004D6FB9">
        <w:rPr>
          <w:rFonts w:eastAsia="Calibri" w:hint="cs"/>
          <w:sz w:val="24"/>
          <w:rtl/>
        </w:rPr>
        <w:t>הקרן</w:t>
      </w:r>
      <w:r w:rsidRPr="004D6FB9">
        <w:rPr>
          <w:rFonts w:eastAsia="Calibri"/>
          <w:sz w:val="24"/>
          <w:rtl/>
        </w:rPr>
        <w:t xml:space="preserve">, </w:t>
      </w:r>
      <w:r w:rsidRPr="004D6FB9">
        <w:rPr>
          <w:rFonts w:eastAsia="Calibri" w:hint="cs"/>
          <w:sz w:val="24"/>
          <w:rtl/>
        </w:rPr>
        <w:t>למעט</w:t>
      </w:r>
      <w:r w:rsidRPr="004D6FB9">
        <w:rPr>
          <w:rFonts w:eastAsia="Calibri"/>
          <w:sz w:val="24"/>
          <w:rtl/>
        </w:rPr>
        <w:t xml:space="preserve"> </w:t>
      </w:r>
      <w:r w:rsidRPr="004D6FB9">
        <w:rPr>
          <w:rFonts w:eastAsia="Calibri" w:hint="cs"/>
          <w:sz w:val="24"/>
          <w:rtl/>
        </w:rPr>
        <w:t>אם</w:t>
      </w:r>
      <w:r w:rsidRPr="004D6FB9">
        <w:rPr>
          <w:rFonts w:eastAsia="Calibri"/>
          <w:sz w:val="24"/>
          <w:rtl/>
        </w:rPr>
        <w:t xml:space="preserve"> </w:t>
      </w:r>
      <w:r w:rsidRPr="004D6FB9">
        <w:rPr>
          <w:rFonts w:eastAsia="Calibri" w:hint="cs"/>
          <w:sz w:val="24"/>
          <w:rtl/>
        </w:rPr>
        <w:t>לא</w:t>
      </w:r>
      <w:r w:rsidRPr="004D6FB9">
        <w:rPr>
          <w:rFonts w:eastAsia="Calibri"/>
          <w:sz w:val="24"/>
          <w:rtl/>
        </w:rPr>
        <w:t xml:space="preserve"> </w:t>
      </w:r>
      <w:r w:rsidRPr="004D6FB9">
        <w:rPr>
          <w:rFonts w:eastAsia="Calibri" w:hint="cs"/>
          <w:sz w:val="24"/>
          <w:rtl/>
        </w:rPr>
        <w:t>ניתן</w:t>
      </w:r>
      <w:r w:rsidRPr="004D6FB9">
        <w:rPr>
          <w:rFonts w:eastAsia="Calibri"/>
          <w:sz w:val="24"/>
          <w:rtl/>
        </w:rPr>
        <w:t xml:space="preserve"> </w:t>
      </w:r>
      <w:r w:rsidRPr="004D6FB9">
        <w:rPr>
          <w:rFonts w:eastAsia="Calibri" w:hint="cs"/>
          <w:sz w:val="24"/>
          <w:rtl/>
        </w:rPr>
        <w:t>לעשות</w:t>
      </w:r>
      <w:r w:rsidRPr="004D6FB9">
        <w:rPr>
          <w:rFonts w:eastAsia="Calibri"/>
          <w:sz w:val="24"/>
          <w:rtl/>
        </w:rPr>
        <w:t xml:space="preserve"> </w:t>
      </w:r>
      <w:r w:rsidRPr="004D6FB9">
        <w:rPr>
          <w:rFonts w:eastAsia="Calibri" w:hint="cs"/>
          <w:sz w:val="24"/>
          <w:rtl/>
        </w:rPr>
        <w:t>כן</w:t>
      </w:r>
      <w:r w:rsidRPr="004D6FB9">
        <w:rPr>
          <w:rFonts w:eastAsia="Calibri"/>
          <w:sz w:val="24"/>
          <w:rtl/>
        </w:rPr>
        <w:t xml:space="preserve"> </w:t>
      </w:r>
      <w:r w:rsidRPr="004D6FB9">
        <w:rPr>
          <w:rFonts w:eastAsia="Calibri" w:hint="cs"/>
          <w:sz w:val="24"/>
          <w:rtl/>
        </w:rPr>
        <w:t>בגלל</w:t>
      </w:r>
      <w:r w:rsidRPr="004D6FB9">
        <w:rPr>
          <w:rFonts w:eastAsia="Calibri"/>
          <w:sz w:val="24"/>
          <w:rtl/>
        </w:rPr>
        <w:t xml:space="preserve"> </w:t>
      </w:r>
      <w:r w:rsidRPr="004D6FB9">
        <w:rPr>
          <w:rFonts w:eastAsia="Calibri" w:hint="cs"/>
          <w:sz w:val="24"/>
          <w:rtl/>
        </w:rPr>
        <w:t>מגבלה</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אחד</w:t>
      </w:r>
      <w:r w:rsidRPr="004D6FB9">
        <w:rPr>
          <w:rFonts w:eastAsia="Calibri"/>
          <w:sz w:val="24"/>
          <w:rtl/>
        </w:rPr>
        <w:t xml:space="preserve"> </w:t>
      </w:r>
      <w:r w:rsidRPr="004D6FB9">
        <w:rPr>
          <w:rFonts w:eastAsia="Calibri" w:hint="cs"/>
          <w:sz w:val="24"/>
          <w:rtl/>
        </w:rPr>
        <w:t>או</w:t>
      </w:r>
      <w:r w:rsidRPr="004D6FB9">
        <w:rPr>
          <w:rFonts w:eastAsia="Calibri"/>
          <w:sz w:val="24"/>
          <w:rtl/>
        </w:rPr>
        <w:t xml:space="preserve"> </w:t>
      </w:r>
      <w:r w:rsidRPr="004D6FB9">
        <w:rPr>
          <w:rFonts w:eastAsia="Calibri" w:hint="cs"/>
          <w:sz w:val="24"/>
          <w:rtl/>
        </w:rPr>
        <w:t>יותר</w:t>
      </w:r>
      <w:r w:rsidRPr="004D6FB9">
        <w:rPr>
          <w:rFonts w:eastAsia="Calibri"/>
          <w:sz w:val="24"/>
          <w:rtl/>
        </w:rPr>
        <w:t xml:space="preserve"> </w:t>
      </w:r>
      <w:r w:rsidRPr="004D6FB9">
        <w:rPr>
          <w:rFonts w:eastAsia="Calibri" w:hint="cs"/>
          <w:sz w:val="24"/>
          <w:rtl/>
        </w:rPr>
        <w:t>מהשותפים</w:t>
      </w:r>
      <w:r w:rsidRPr="004D6FB9">
        <w:rPr>
          <w:rFonts w:eastAsia="Calibri"/>
          <w:sz w:val="24"/>
          <w:rtl/>
        </w:rPr>
        <w:t>;</w:t>
      </w:r>
    </w:p>
    <w:p w14:paraId="73365D04" w14:textId="77777777" w:rsidR="00AF2C3F" w:rsidRPr="004D6FB9" w:rsidRDefault="00AF2C3F" w:rsidP="009F4358">
      <w:pPr>
        <w:pStyle w:val="a0"/>
        <w:numPr>
          <w:ilvl w:val="3"/>
          <w:numId w:val="1838"/>
        </w:numPr>
        <w:spacing w:line="360" w:lineRule="auto"/>
        <w:ind w:left="2382" w:hanging="454"/>
        <w:rPr>
          <w:rFonts w:eastAsia="Calibri"/>
          <w:sz w:val="24"/>
        </w:rPr>
      </w:pPr>
      <w:r w:rsidRPr="004D6FB9">
        <w:rPr>
          <w:rFonts w:eastAsia="Calibri" w:hint="cs"/>
          <w:sz w:val="24"/>
          <w:rtl/>
        </w:rPr>
        <w:t>הגוף</w:t>
      </w:r>
      <w:r w:rsidRPr="004D6FB9">
        <w:rPr>
          <w:rFonts w:eastAsia="Calibri"/>
          <w:sz w:val="24"/>
          <w:rtl/>
        </w:rPr>
        <w:t xml:space="preserve"> </w:t>
      </w:r>
      <w:r w:rsidRPr="004D6FB9">
        <w:rPr>
          <w:rFonts w:eastAsia="Calibri" w:hint="cs"/>
          <w:sz w:val="24"/>
          <w:rtl/>
        </w:rPr>
        <w:t>המוסדי</w:t>
      </w:r>
      <w:r w:rsidRPr="004D6FB9">
        <w:rPr>
          <w:rFonts w:eastAsia="Calibri"/>
          <w:sz w:val="24"/>
          <w:rtl/>
        </w:rPr>
        <w:t xml:space="preserve"> </w:t>
      </w:r>
      <w:r w:rsidRPr="004D6FB9">
        <w:rPr>
          <w:rFonts w:eastAsia="Calibri" w:hint="cs"/>
          <w:sz w:val="24"/>
          <w:rtl/>
        </w:rPr>
        <w:t>אינו</w:t>
      </w:r>
      <w:r w:rsidRPr="004D6FB9">
        <w:rPr>
          <w:rFonts w:eastAsia="Calibri"/>
          <w:sz w:val="24"/>
          <w:rtl/>
        </w:rPr>
        <w:t xml:space="preserve"> </w:t>
      </w:r>
      <w:r w:rsidRPr="004D6FB9">
        <w:rPr>
          <w:rFonts w:eastAsia="Calibri" w:hint="cs"/>
          <w:sz w:val="24"/>
          <w:rtl/>
        </w:rPr>
        <w:t>שותף</w:t>
      </w:r>
      <w:r w:rsidRPr="004D6FB9">
        <w:rPr>
          <w:rFonts w:eastAsia="Calibri"/>
          <w:sz w:val="24"/>
          <w:rtl/>
        </w:rPr>
        <w:t xml:space="preserve"> </w:t>
      </w:r>
      <w:r w:rsidRPr="004D6FB9">
        <w:rPr>
          <w:rFonts w:eastAsia="Calibri" w:hint="cs"/>
          <w:sz w:val="24"/>
          <w:rtl/>
        </w:rPr>
        <w:t>בקבלת</w:t>
      </w:r>
      <w:r w:rsidRPr="004D6FB9">
        <w:rPr>
          <w:rFonts w:eastAsia="Calibri"/>
          <w:sz w:val="24"/>
          <w:rtl/>
        </w:rPr>
        <w:t xml:space="preserve"> </w:t>
      </w:r>
      <w:r w:rsidRPr="004D6FB9">
        <w:rPr>
          <w:rFonts w:eastAsia="Calibri" w:hint="cs"/>
          <w:sz w:val="24"/>
          <w:rtl/>
        </w:rPr>
        <w:t>החלטות</w:t>
      </w:r>
      <w:r w:rsidRPr="004D6FB9">
        <w:rPr>
          <w:rFonts w:eastAsia="Calibri"/>
          <w:sz w:val="24"/>
          <w:rtl/>
        </w:rPr>
        <w:t xml:space="preserve"> </w:t>
      </w:r>
      <w:r w:rsidRPr="004D6FB9">
        <w:rPr>
          <w:rFonts w:eastAsia="Calibri" w:hint="cs"/>
          <w:sz w:val="24"/>
          <w:rtl/>
        </w:rPr>
        <w:t>ההשקעה</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הקרן</w:t>
      </w:r>
      <w:r w:rsidRPr="004D6FB9">
        <w:rPr>
          <w:rFonts w:eastAsia="Calibri"/>
          <w:sz w:val="24"/>
          <w:rtl/>
        </w:rPr>
        <w:t xml:space="preserve"> </w:t>
      </w:r>
      <w:r w:rsidRPr="004D6FB9">
        <w:rPr>
          <w:rFonts w:eastAsia="Calibri" w:hint="cs"/>
          <w:sz w:val="24"/>
          <w:rtl/>
        </w:rPr>
        <w:t>ואינו</w:t>
      </w:r>
      <w:r w:rsidRPr="004D6FB9">
        <w:rPr>
          <w:rFonts w:eastAsia="Calibri"/>
          <w:sz w:val="24"/>
          <w:rtl/>
        </w:rPr>
        <w:t xml:space="preserve"> </w:t>
      </w:r>
      <w:r w:rsidRPr="004D6FB9">
        <w:rPr>
          <w:rFonts w:eastAsia="Calibri" w:hint="cs"/>
          <w:sz w:val="24"/>
          <w:rtl/>
        </w:rPr>
        <w:t>שותף</w:t>
      </w:r>
      <w:r w:rsidRPr="004D6FB9">
        <w:rPr>
          <w:rFonts w:eastAsia="Calibri"/>
          <w:sz w:val="24"/>
          <w:rtl/>
        </w:rPr>
        <w:t xml:space="preserve"> </w:t>
      </w:r>
      <w:r w:rsidRPr="004D6FB9">
        <w:rPr>
          <w:rFonts w:eastAsia="Calibri" w:hint="cs"/>
          <w:sz w:val="24"/>
          <w:rtl/>
        </w:rPr>
        <w:t>בניהולה למעט החלטות שעניינן הוא הגנה על זכויות הגוף המוסדי כשותף מוגבל;</w:t>
      </w:r>
    </w:p>
    <w:p w14:paraId="079B6847" w14:textId="77777777" w:rsidR="00AF2C3F" w:rsidRPr="004D6FB9" w:rsidRDefault="00AF2C3F" w:rsidP="009F4358">
      <w:pPr>
        <w:pStyle w:val="a0"/>
        <w:numPr>
          <w:ilvl w:val="3"/>
          <w:numId w:val="1838"/>
        </w:numPr>
        <w:spacing w:line="360" w:lineRule="auto"/>
        <w:ind w:left="2382" w:hanging="454"/>
        <w:rPr>
          <w:rFonts w:eastAsia="Calibri"/>
          <w:sz w:val="24"/>
        </w:rPr>
      </w:pPr>
      <w:r w:rsidRPr="004D6FB9">
        <w:rPr>
          <w:rFonts w:eastAsia="Calibri" w:hint="cs"/>
          <w:sz w:val="24"/>
          <w:rtl/>
        </w:rPr>
        <w:t>השותפות בה משקיע הגוף המוסדי</w:t>
      </w:r>
      <w:r w:rsidRPr="004D6FB9">
        <w:rPr>
          <w:rFonts w:eastAsia="Calibri"/>
          <w:sz w:val="24"/>
          <w:rtl/>
        </w:rPr>
        <w:t xml:space="preserve"> </w:t>
      </w:r>
      <w:r w:rsidRPr="004D6FB9">
        <w:rPr>
          <w:rFonts w:eastAsia="Calibri" w:hint="cs"/>
          <w:sz w:val="24"/>
          <w:rtl/>
        </w:rPr>
        <w:t>רשומה</w:t>
      </w:r>
      <w:r w:rsidRPr="004D6FB9">
        <w:rPr>
          <w:rFonts w:eastAsia="Calibri"/>
          <w:sz w:val="24"/>
          <w:rtl/>
        </w:rPr>
        <w:t xml:space="preserve"> </w:t>
      </w:r>
      <w:r w:rsidRPr="004D6FB9">
        <w:rPr>
          <w:rFonts w:eastAsia="Calibri" w:hint="cs"/>
          <w:sz w:val="24"/>
          <w:rtl/>
        </w:rPr>
        <w:t>כדין</w:t>
      </w:r>
      <w:r w:rsidRPr="004D6FB9">
        <w:rPr>
          <w:rFonts w:eastAsia="Calibri"/>
          <w:sz w:val="24"/>
          <w:rtl/>
        </w:rPr>
        <w:t xml:space="preserve"> </w:t>
      </w:r>
      <w:r w:rsidRPr="004D6FB9">
        <w:rPr>
          <w:rFonts w:eastAsia="Calibri" w:hint="cs"/>
          <w:sz w:val="24"/>
          <w:rtl/>
        </w:rPr>
        <w:t>בישראל</w:t>
      </w:r>
      <w:r w:rsidRPr="004D6FB9">
        <w:rPr>
          <w:rFonts w:eastAsia="Calibri"/>
          <w:sz w:val="24"/>
          <w:rtl/>
        </w:rPr>
        <w:t xml:space="preserve"> </w:t>
      </w:r>
      <w:r w:rsidRPr="004D6FB9">
        <w:rPr>
          <w:rFonts w:eastAsia="Calibri" w:hint="cs"/>
          <w:sz w:val="24"/>
          <w:rtl/>
        </w:rPr>
        <w:t>או</w:t>
      </w:r>
      <w:r w:rsidRPr="004D6FB9">
        <w:rPr>
          <w:rFonts w:eastAsia="Calibri"/>
          <w:sz w:val="24"/>
          <w:rtl/>
        </w:rPr>
        <w:t xml:space="preserve"> </w:t>
      </w:r>
      <w:r w:rsidRPr="004D6FB9">
        <w:rPr>
          <w:rFonts w:eastAsia="Calibri" w:hint="cs"/>
          <w:sz w:val="24"/>
          <w:rtl/>
        </w:rPr>
        <w:t>במדינת</w:t>
      </w:r>
      <w:r w:rsidRPr="004D6FB9">
        <w:rPr>
          <w:rFonts w:eastAsia="Calibri"/>
          <w:sz w:val="24"/>
          <w:rtl/>
        </w:rPr>
        <w:t xml:space="preserve"> </w:t>
      </w:r>
      <w:r w:rsidRPr="004D6FB9">
        <w:rPr>
          <w:rFonts w:eastAsia="Calibri" w:hint="cs"/>
          <w:sz w:val="24"/>
          <w:rtl/>
        </w:rPr>
        <w:t>חוץ</w:t>
      </w:r>
      <w:r w:rsidRPr="004D6FB9">
        <w:rPr>
          <w:rFonts w:eastAsia="Calibri"/>
          <w:sz w:val="24"/>
          <w:rtl/>
        </w:rPr>
        <w:t xml:space="preserve"> </w:t>
      </w:r>
      <w:r w:rsidRPr="004D6FB9">
        <w:rPr>
          <w:rFonts w:eastAsia="Calibri" w:hint="cs"/>
          <w:sz w:val="24"/>
          <w:rtl/>
        </w:rPr>
        <w:t>מאושרת</w:t>
      </w:r>
      <w:r w:rsidRPr="004D6FB9">
        <w:rPr>
          <w:rFonts w:eastAsia="Calibri"/>
          <w:sz w:val="24"/>
          <w:rtl/>
        </w:rPr>
        <w:t>.</w:t>
      </w:r>
    </w:p>
    <w:p w14:paraId="6FFC2F27" w14:textId="198A5D1C" w:rsidR="00AF2C3F" w:rsidRPr="004D6FB9" w:rsidRDefault="00AF2C3F" w:rsidP="009F4358">
      <w:pPr>
        <w:pStyle w:val="a0"/>
        <w:numPr>
          <w:ilvl w:val="3"/>
          <w:numId w:val="1834"/>
        </w:numPr>
        <w:spacing w:line="360" w:lineRule="auto"/>
        <w:ind w:left="2022" w:hanging="454"/>
        <w:rPr>
          <w:rFonts w:eastAsia="Calibri"/>
          <w:b/>
          <w:bCs/>
          <w:sz w:val="24"/>
          <w:rtl/>
        </w:rPr>
      </w:pPr>
      <w:r w:rsidRPr="004D6FB9">
        <w:rPr>
          <w:rFonts w:eastAsia="Calibri" w:hint="cs"/>
          <w:sz w:val="24"/>
          <w:rtl/>
        </w:rPr>
        <w:t>לא</w:t>
      </w:r>
      <w:r w:rsidRPr="004D6FB9">
        <w:rPr>
          <w:rFonts w:eastAsia="Calibri"/>
          <w:sz w:val="24"/>
          <w:rtl/>
        </w:rPr>
        <w:t xml:space="preserve"> </w:t>
      </w:r>
      <w:r w:rsidRPr="004D6FB9">
        <w:rPr>
          <w:rFonts w:eastAsia="Calibri" w:hint="cs"/>
          <w:sz w:val="24"/>
          <w:rtl/>
        </w:rPr>
        <w:t>התקיימו</w:t>
      </w:r>
      <w:r w:rsidRPr="004D6FB9">
        <w:rPr>
          <w:rFonts w:eastAsia="Calibri"/>
          <w:sz w:val="24"/>
          <w:rtl/>
        </w:rPr>
        <w:t xml:space="preserve"> </w:t>
      </w:r>
      <w:r w:rsidRPr="004D6FB9">
        <w:rPr>
          <w:rFonts w:eastAsia="Calibri" w:hint="cs"/>
          <w:sz w:val="24"/>
          <w:rtl/>
        </w:rPr>
        <w:t>התנאים</w:t>
      </w:r>
      <w:r w:rsidRPr="004D6FB9">
        <w:rPr>
          <w:rFonts w:eastAsia="Calibri"/>
          <w:sz w:val="24"/>
          <w:rtl/>
        </w:rPr>
        <w:t xml:space="preserve"> </w:t>
      </w:r>
      <w:r w:rsidRPr="004D6FB9">
        <w:rPr>
          <w:rFonts w:eastAsia="Calibri" w:hint="cs"/>
          <w:sz w:val="24"/>
          <w:rtl/>
        </w:rPr>
        <w:t>המפורטים</w:t>
      </w:r>
      <w:r w:rsidRPr="004D6FB9">
        <w:rPr>
          <w:rFonts w:eastAsia="Calibri"/>
          <w:sz w:val="24"/>
          <w:rtl/>
        </w:rPr>
        <w:t xml:space="preserve"> </w:t>
      </w:r>
      <w:r w:rsidR="00E47416">
        <w:rPr>
          <w:rFonts w:eastAsia="Calibri" w:hint="cs"/>
          <w:sz w:val="24"/>
          <w:rtl/>
        </w:rPr>
        <w:t>בפסקת משנה</w:t>
      </w:r>
      <w:r w:rsidR="004D3C4E">
        <w:rPr>
          <w:rFonts w:eastAsia="Calibri" w:hint="cs"/>
          <w:sz w:val="24"/>
          <w:rtl/>
        </w:rPr>
        <w:t xml:space="preserve"> (</w:t>
      </w:r>
      <w:r w:rsidR="008F17EC">
        <w:rPr>
          <w:rFonts w:eastAsia="Calibri" w:hint="cs"/>
          <w:sz w:val="24"/>
          <w:rtl/>
        </w:rPr>
        <w:t>א</w:t>
      </w:r>
      <w:r w:rsidR="004D3C4E">
        <w:rPr>
          <w:rFonts w:eastAsia="Calibri" w:hint="cs"/>
          <w:sz w:val="24"/>
          <w:rtl/>
        </w:rPr>
        <w:t>)</w:t>
      </w:r>
      <w:r w:rsidRPr="004D6FB9">
        <w:rPr>
          <w:rFonts w:eastAsia="Calibri" w:hint="cs"/>
          <w:sz w:val="24"/>
          <w:rtl/>
        </w:rPr>
        <w:t xml:space="preserve"> לעיל,</w:t>
      </w:r>
      <w:r w:rsidRPr="004D6FB9">
        <w:rPr>
          <w:rFonts w:eastAsia="Calibri"/>
          <w:sz w:val="24"/>
          <w:rtl/>
        </w:rPr>
        <w:t xml:space="preserve"> </w:t>
      </w:r>
      <w:r w:rsidRPr="004D6FB9">
        <w:rPr>
          <w:rFonts w:eastAsia="Calibri" w:hint="cs"/>
          <w:sz w:val="24"/>
          <w:rtl/>
        </w:rPr>
        <w:t>תחושב</w:t>
      </w:r>
      <w:r w:rsidRPr="004D6FB9">
        <w:rPr>
          <w:rFonts w:eastAsia="Calibri"/>
          <w:sz w:val="24"/>
          <w:rtl/>
        </w:rPr>
        <w:t xml:space="preserve"> </w:t>
      </w:r>
      <w:r w:rsidRPr="004D6FB9">
        <w:rPr>
          <w:rFonts w:eastAsia="Calibri" w:hint="cs"/>
          <w:sz w:val="24"/>
          <w:rtl/>
        </w:rPr>
        <w:t>ההשקעה</w:t>
      </w:r>
      <w:r w:rsidRPr="004D6FB9">
        <w:rPr>
          <w:rFonts w:eastAsia="Calibri"/>
          <w:sz w:val="24"/>
          <w:rtl/>
        </w:rPr>
        <w:t xml:space="preserve"> </w:t>
      </w:r>
      <w:r w:rsidRPr="004D6FB9">
        <w:rPr>
          <w:rFonts w:eastAsia="Calibri" w:hint="cs"/>
          <w:sz w:val="24"/>
          <w:rtl/>
        </w:rPr>
        <w:t>לפי</w:t>
      </w:r>
      <w:r w:rsidRPr="004D6FB9">
        <w:rPr>
          <w:rFonts w:eastAsia="Calibri"/>
          <w:sz w:val="24"/>
          <w:rtl/>
        </w:rPr>
        <w:t xml:space="preserve"> </w:t>
      </w:r>
      <w:r w:rsidRPr="004D6FB9">
        <w:rPr>
          <w:rFonts w:eastAsia="Calibri" w:hint="cs"/>
          <w:sz w:val="24"/>
          <w:rtl/>
        </w:rPr>
        <w:t>חלקו</w:t>
      </w:r>
      <w:r w:rsidRPr="004D6FB9">
        <w:rPr>
          <w:rFonts w:eastAsia="Calibri"/>
          <w:sz w:val="24"/>
          <w:rtl/>
        </w:rPr>
        <w:t xml:space="preserve"> </w:t>
      </w:r>
      <w:r w:rsidRPr="004D6FB9">
        <w:rPr>
          <w:rFonts w:eastAsia="Calibri" w:hint="cs"/>
          <w:sz w:val="24"/>
          <w:rtl/>
        </w:rPr>
        <w:t>של</w:t>
      </w:r>
      <w:r w:rsidRPr="004D6FB9">
        <w:rPr>
          <w:rFonts w:eastAsia="Calibri"/>
          <w:sz w:val="24"/>
          <w:rtl/>
        </w:rPr>
        <w:t xml:space="preserve"> </w:t>
      </w:r>
      <w:r w:rsidRPr="004D6FB9">
        <w:rPr>
          <w:rFonts w:eastAsia="Calibri" w:hint="cs"/>
          <w:sz w:val="24"/>
          <w:rtl/>
        </w:rPr>
        <w:t>הגוף</w:t>
      </w:r>
      <w:r w:rsidRPr="004D6FB9">
        <w:rPr>
          <w:rFonts w:eastAsia="Calibri"/>
          <w:sz w:val="24"/>
          <w:rtl/>
        </w:rPr>
        <w:t xml:space="preserve"> </w:t>
      </w:r>
      <w:r w:rsidRPr="004D6FB9">
        <w:rPr>
          <w:rFonts w:eastAsia="Calibri" w:hint="cs"/>
          <w:sz w:val="24"/>
          <w:rtl/>
        </w:rPr>
        <w:t>המוסדי</w:t>
      </w:r>
      <w:r w:rsidRPr="004D6FB9">
        <w:rPr>
          <w:rFonts w:eastAsia="Calibri"/>
          <w:sz w:val="24"/>
          <w:rtl/>
        </w:rPr>
        <w:t xml:space="preserve"> </w:t>
      </w:r>
      <w:r w:rsidRPr="004D6FB9">
        <w:rPr>
          <w:rFonts w:eastAsia="Calibri" w:hint="cs"/>
          <w:sz w:val="24"/>
          <w:rtl/>
        </w:rPr>
        <w:t>בשותפות</w:t>
      </w:r>
      <w:r w:rsidRPr="004D6FB9">
        <w:rPr>
          <w:rFonts w:eastAsia="Calibri"/>
          <w:sz w:val="24"/>
          <w:rtl/>
        </w:rPr>
        <w:t xml:space="preserve"> </w:t>
      </w:r>
      <w:r w:rsidRPr="004D6FB9">
        <w:rPr>
          <w:rFonts w:eastAsia="Calibri" w:hint="cs"/>
          <w:sz w:val="24"/>
          <w:rtl/>
        </w:rPr>
        <w:t>הבודדת</w:t>
      </w:r>
      <w:r w:rsidRPr="004D6FB9">
        <w:rPr>
          <w:rFonts w:eastAsia="Calibri"/>
          <w:sz w:val="24"/>
          <w:rtl/>
        </w:rPr>
        <w:t xml:space="preserve"> </w:t>
      </w:r>
      <w:r w:rsidRPr="004D6FB9">
        <w:rPr>
          <w:rFonts w:eastAsia="Calibri" w:hint="cs"/>
          <w:sz w:val="24"/>
          <w:rtl/>
        </w:rPr>
        <w:t>ולא</w:t>
      </w:r>
      <w:r w:rsidRPr="004D6FB9">
        <w:rPr>
          <w:rFonts w:eastAsia="Calibri"/>
          <w:sz w:val="24"/>
          <w:rtl/>
        </w:rPr>
        <w:t xml:space="preserve"> </w:t>
      </w:r>
      <w:r w:rsidRPr="004D6FB9">
        <w:rPr>
          <w:rFonts w:eastAsia="Calibri" w:hint="cs"/>
          <w:sz w:val="24"/>
          <w:rtl/>
        </w:rPr>
        <w:t>בסך</w:t>
      </w:r>
      <w:r w:rsidRPr="004D6FB9">
        <w:rPr>
          <w:rFonts w:eastAsia="Calibri"/>
          <w:sz w:val="24"/>
          <w:rtl/>
        </w:rPr>
        <w:t xml:space="preserve"> </w:t>
      </w:r>
      <w:r w:rsidRPr="004D6FB9">
        <w:rPr>
          <w:rFonts w:eastAsia="Calibri" w:hint="cs"/>
          <w:sz w:val="24"/>
          <w:rtl/>
        </w:rPr>
        <w:t>השקעות</w:t>
      </w:r>
      <w:r w:rsidRPr="004D6FB9">
        <w:rPr>
          <w:rFonts w:eastAsia="Calibri"/>
          <w:sz w:val="24"/>
          <w:rtl/>
        </w:rPr>
        <w:t xml:space="preserve"> </w:t>
      </w:r>
      <w:r w:rsidRPr="004D6FB9">
        <w:rPr>
          <w:rFonts w:eastAsia="Calibri" w:hint="cs"/>
          <w:sz w:val="24"/>
          <w:rtl/>
        </w:rPr>
        <w:t>הקרן</w:t>
      </w:r>
      <w:r w:rsidRPr="004D6FB9">
        <w:rPr>
          <w:rFonts w:eastAsia="Calibri"/>
          <w:sz w:val="24"/>
          <w:rtl/>
        </w:rPr>
        <w:t>.</w:t>
      </w:r>
    </w:p>
    <w:p w14:paraId="38A9D052" w14:textId="44289450" w:rsidR="00AF2C3F" w:rsidRPr="004D6FB9" w:rsidRDefault="00AF2C3F" w:rsidP="00806405">
      <w:pPr>
        <w:pStyle w:val="a0"/>
        <w:numPr>
          <w:ilvl w:val="3"/>
          <w:numId w:val="1834"/>
        </w:numPr>
        <w:spacing w:line="360" w:lineRule="auto"/>
        <w:ind w:left="2022" w:hanging="454"/>
        <w:rPr>
          <w:rFonts w:eastAsia="Calibri"/>
          <w:sz w:val="24"/>
        </w:rPr>
      </w:pPr>
      <w:r w:rsidRPr="004D6FB9">
        <w:rPr>
          <w:rFonts w:eastAsia="Calibri" w:hint="cs"/>
          <w:sz w:val="24"/>
          <w:rtl/>
        </w:rPr>
        <w:t>עלה שיעור ההשקעה של הגוף המוסדי או קבוצת המשקיעים על 20 אחוזים מהכספים המנוהלים על ידי הקרן, יחולו</w:t>
      </w:r>
      <w:r w:rsidRPr="004D6FB9">
        <w:rPr>
          <w:rFonts w:eastAsia="Calibri"/>
          <w:sz w:val="24"/>
          <w:rtl/>
        </w:rPr>
        <w:t xml:space="preserve"> </w:t>
      </w:r>
      <w:r w:rsidRPr="004D6FB9">
        <w:rPr>
          <w:rFonts w:eastAsia="Calibri" w:hint="cs"/>
          <w:sz w:val="24"/>
          <w:rtl/>
        </w:rPr>
        <w:t>על</w:t>
      </w:r>
      <w:r w:rsidRPr="004D6FB9">
        <w:rPr>
          <w:rFonts w:eastAsia="Calibri"/>
          <w:sz w:val="24"/>
          <w:rtl/>
        </w:rPr>
        <w:t xml:space="preserve"> </w:t>
      </w:r>
      <w:r w:rsidRPr="004D6FB9">
        <w:rPr>
          <w:rFonts w:eastAsia="Calibri" w:hint="cs"/>
          <w:sz w:val="24"/>
          <w:rtl/>
        </w:rPr>
        <w:t>השקעות</w:t>
      </w:r>
      <w:r w:rsidRPr="004D6FB9">
        <w:rPr>
          <w:rFonts w:eastAsia="Calibri"/>
          <w:sz w:val="24"/>
          <w:rtl/>
        </w:rPr>
        <w:t xml:space="preserve"> </w:t>
      </w:r>
      <w:r w:rsidRPr="004D6FB9">
        <w:rPr>
          <w:rFonts w:eastAsia="Calibri" w:hint="cs"/>
          <w:sz w:val="24"/>
          <w:rtl/>
        </w:rPr>
        <w:t>אלה</w:t>
      </w:r>
      <w:r w:rsidRPr="004D6FB9">
        <w:rPr>
          <w:rFonts w:eastAsia="Calibri"/>
          <w:sz w:val="24"/>
          <w:rtl/>
        </w:rPr>
        <w:t xml:space="preserve"> </w:t>
      </w:r>
      <w:r w:rsidRPr="004D6FB9">
        <w:rPr>
          <w:rFonts w:eastAsia="Calibri" w:hint="cs"/>
          <w:sz w:val="24"/>
          <w:rtl/>
        </w:rPr>
        <w:t>ההוראות</w:t>
      </w:r>
      <w:r w:rsidRPr="004D6FB9">
        <w:rPr>
          <w:rFonts w:eastAsia="Calibri"/>
          <w:sz w:val="24"/>
          <w:rtl/>
        </w:rPr>
        <w:t xml:space="preserve"> </w:t>
      </w:r>
      <w:r w:rsidRPr="004D6FB9">
        <w:rPr>
          <w:rFonts w:eastAsia="Calibri" w:hint="cs"/>
          <w:sz w:val="24"/>
          <w:rtl/>
        </w:rPr>
        <w:t>הקבועות</w:t>
      </w:r>
      <w:r w:rsidRPr="004D6FB9">
        <w:rPr>
          <w:rFonts w:eastAsia="Calibri"/>
          <w:sz w:val="24"/>
          <w:rtl/>
        </w:rPr>
        <w:t xml:space="preserve"> </w:t>
      </w:r>
      <w:r w:rsidR="00E47416">
        <w:rPr>
          <w:rFonts w:eastAsia="Calibri" w:hint="cs"/>
          <w:sz w:val="24"/>
          <w:rtl/>
        </w:rPr>
        <w:t>ב</w:t>
      </w:r>
      <w:r w:rsidR="00284A88">
        <w:rPr>
          <w:rFonts w:eastAsia="Calibri" w:hint="cs"/>
          <w:sz w:val="24"/>
          <w:rtl/>
        </w:rPr>
        <w:t xml:space="preserve">סעיף קטן </w:t>
      </w:r>
      <w:r w:rsidR="008F17EC">
        <w:rPr>
          <w:rFonts w:eastAsia="Calibri" w:hint="cs"/>
          <w:sz w:val="24"/>
          <w:rtl/>
        </w:rPr>
        <w:t>5(ז)</w:t>
      </w:r>
      <w:r w:rsidR="00284A88">
        <w:rPr>
          <w:rFonts w:eastAsia="Calibri" w:hint="cs"/>
          <w:sz w:val="24"/>
          <w:rtl/>
        </w:rPr>
        <w:t xml:space="preserve"> </w:t>
      </w:r>
      <w:r w:rsidR="00E47416">
        <w:rPr>
          <w:rFonts w:eastAsia="Calibri" w:hint="cs"/>
          <w:sz w:val="24"/>
          <w:rtl/>
        </w:rPr>
        <w:t>פסקאות</w:t>
      </w:r>
      <w:r w:rsidR="008F2AEF">
        <w:rPr>
          <w:rFonts w:eastAsia="Calibri" w:hint="cs"/>
          <w:sz w:val="24"/>
          <w:rtl/>
        </w:rPr>
        <w:t xml:space="preserve"> </w:t>
      </w:r>
      <w:r w:rsidR="004D3C4E">
        <w:rPr>
          <w:rFonts w:eastAsia="Calibri" w:hint="cs"/>
          <w:sz w:val="24"/>
          <w:rtl/>
        </w:rPr>
        <w:t>(</w:t>
      </w:r>
      <w:r w:rsidR="008F17EC">
        <w:rPr>
          <w:rFonts w:eastAsia="Calibri" w:hint="cs"/>
          <w:sz w:val="24"/>
          <w:rtl/>
        </w:rPr>
        <w:t>1</w:t>
      </w:r>
      <w:r w:rsidR="004D3C4E">
        <w:rPr>
          <w:rFonts w:eastAsia="Calibri" w:hint="cs"/>
          <w:sz w:val="24"/>
          <w:rtl/>
        </w:rPr>
        <w:t>)</w:t>
      </w:r>
      <w:r w:rsidRPr="004D6FB9">
        <w:rPr>
          <w:rFonts w:eastAsia="Calibri" w:hint="cs"/>
          <w:sz w:val="24"/>
          <w:rtl/>
        </w:rPr>
        <w:t xml:space="preserve"> עד </w:t>
      </w:r>
      <w:r w:rsidR="004D3C4E">
        <w:rPr>
          <w:rFonts w:eastAsia="Calibri" w:hint="cs"/>
          <w:sz w:val="24"/>
          <w:rtl/>
        </w:rPr>
        <w:t>(</w:t>
      </w:r>
      <w:r w:rsidR="008F17EC">
        <w:rPr>
          <w:rFonts w:eastAsia="Calibri" w:hint="cs"/>
          <w:sz w:val="24"/>
          <w:rtl/>
        </w:rPr>
        <w:t>4</w:t>
      </w:r>
      <w:r w:rsidR="004D3C4E">
        <w:rPr>
          <w:rFonts w:eastAsia="Calibri" w:hint="cs"/>
          <w:sz w:val="24"/>
          <w:rtl/>
        </w:rPr>
        <w:t>)</w:t>
      </w:r>
      <w:r w:rsidR="009E60DD">
        <w:rPr>
          <w:rFonts w:eastAsia="Calibri" w:hint="cs"/>
          <w:sz w:val="24"/>
          <w:rtl/>
        </w:rPr>
        <w:t xml:space="preserve"> </w:t>
      </w:r>
      <w:r w:rsidR="00806405">
        <w:rPr>
          <w:rFonts w:eastAsia="Calibri" w:hint="cs"/>
          <w:sz w:val="24"/>
          <w:rtl/>
        </w:rPr>
        <w:t>(</w:t>
      </w:r>
      <w:r w:rsidR="009E60DD" w:rsidRPr="00806405">
        <w:rPr>
          <w:rFonts w:eastAsia="Calibri" w:hint="cs"/>
          <w:b/>
          <w:bCs/>
          <w:sz w:val="24"/>
          <w:rtl/>
        </w:rPr>
        <w:t>"</w:t>
      </w:r>
      <w:r w:rsidR="00806405">
        <w:rPr>
          <w:rFonts w:eastAsia="Calibri"/>
          <w:sz w:val="24"/>
          <w:highlight w:val="yellow"/>
          <w:rtl/>
        </w:rPr>
        <w:fldChar w:fldCharType="begin"/>
      </w:r>
      <w:r w:rsidR="00806405">
        <w:rPr>
          <w:rFonts w:eastAsia="Calibri"/>
          <w:sz w:val="24"/>
          <w:highlight w:val="yellow"/>
          <w:rtl/>
        </w:rPr>
        <w:instrText xml:space="preserve"> </w:instrText>
      </w:r>
      <w:r w:rsidR="00806405">
        <w:rPr>
          <w:rFonts w:eastAsia="Calibri" w:hint="cs"/>
          <w:sz w:val="24"/>
          <w:highlight w:val="yellow"/>
        </w:rPr>
        <w:instrText>REF</w:instrText>
      </w:r>
      <w:r w:rsidR="00806405">
        <w:rPr>
          <w:rFonts w:eastAsia="Calibri" w:hint="cs"/>
          <w:sz w:val="24"/>
          <w:highlight w:val="yellow"/>
          <w:rtl/>
        </w:rPr>
        <w:instrText xml:space="preserve"> _</w:instrText>
      </w:r>
      <w:r w:rsidR="00806405">
        <w:rPr>
          <w:rFonts w:eastAsia="Calibri" w:hint="cs"/>
          <w:sz w:val="24"/>
          <w:highlight w:val="yellow"/>
        </w:rPr>
        <w:instrText>Ref502744650 \h</w:instrText>
      </w:r>
      <w:r w:rsidR="00806405">
        <w:rPr>
          <w:rFonts w:eastAsia="Calibri"/>
          <w:sz w:val="24"/>
          <w:highlight w:val="yellow"/>
          <w:rtl/>
        </w:rPr>
        <w:instrText xml:space="preserve">  \* </w:instrText>
      </w:r>
      <w:r w:rsidR="00806405">
        <w:rPr>
          <w:rFonts w:eastAsia="Calibri"/>
          <w:sz w:val="24"/>
          <w:highlight w:val="yellow"/>
        </w:rPr>
        <w:instrText>MERGEFORMAT</w:instrText>
      </w:r>
      <w:r w:rsidR="00806405">
        <w:rPr>
          <w:rFonts w:eastAsia="Calibri"/>
          <w:sz w:val="24"/>
          <w:highlight w:val="yellow"/>
          <w:rtl/>
        </w:rPr>
        <w:instrText xml:space="preserve"> </w:instrText>
      </w:r>
      <w:r w:rsidR="00806405">
        <w:rPr>
          <w:rFonts w:eastAsia="Calibri"/>
          <w:sz w:val="24"/>
          <w:highlight w:val="yellow"/>
          <w:rtl/>
        </w:rPr>
      </w:r>
      <w:r w:rsidR="00806405">
        <w:rPr>
          <w:rFonts w:eastAsia="Calibri"/>
          <w:sz w:val="24"/>
          <w:highlight w:val="yellow"/>
          <w:rtl/>
        </w:rPr>
        <w:fldChar w:fldCharType="separate"/>
      </w:r>
      <w:r w:rsidR="00CF545C" w:rsidRPr="00D5144A">
        <w:rPr>
          <w:rFonts w:hint="cs"/>
          <w:b/>
          <w:rtl/>
        </w:rPr>
        <w:t>השקעה</w:t>
      </w:r>
      <w:r w:rsidR="00CF545C" w:rsidRPr="00D5144A">
        <w:rPr>
          <w:b/>
          <w:rtl/>
        </w:rPr>
        <w:t xml:space="preserve"> </w:t>
      </w:r>
      <w:r w:rsidR="00CF545C" w:rsidRPr="00D5144A">
        <w:rPr>
          <w:rFonts w:hint="cs"/>
          <w:b/>
          <w:rtl/>
        </w:rPr>
        <w:t>בשותפות</w:t>
      </w:r>
      <w:r w:rsidR="00CF545C" w:rsidRPr="00D5144A">
        <w:rPr>
          <w:b/>
          <w:rtl/>
        </w:rPr>
        <w:t xml:space="preserve"> </w:t>
      </w:r>
      <w:r w:rsidR="00CF545C" w:rsidRPr="00CF545C">
        <w:rPr>
          <w:rFonts w:hint="cs"/>
          <w:bCs/>
          <w:rtl/>
        </w:rPr>
        <w:t>ובזכות</w:t>
      </w:r>
      <w:r w:rsidR="00CF545C" w:rsidRPr="00D5144A">
        <w:rPr>
          <w:rFonts w:hint="cs"/>
          <w:b/>
          <w:rtl/>
        </w:rPr>
        <w:t xml:space="preserve"> במקרקעין באמצעות תאגיד שאינו שותפות</w:t>
      </w:r>
      <w:r w:rsidR="00806405">
        <w:rPr>
          <w:rFonts w:eastAsia="Calibri"/>
          <w:sz w:val="24"/>
          <w:highlight w:val="yellow"/>
          <w:rtl/>
        </w:rPr>
        <w:fldChar w:fldCharType="end"/>
      </w:r>
      <w:r w:rsidR="009E60DD" w:rsidRPr="00806405">
        <w:rPr>
          <w:rFonts w:eastAsia="Calibri" w:hint="cs"/>
          <w:sz w:val="24"/>
          <w:rtl/>
        </w:rPr>
        <w:t>")</w:t>
      </w:r>
      <w:r w:rsidRPr="004D6FB9">
        <w:rPr>
          <w:rFonts w:eastAsia="Calibri" w:hint="cs"/>
          <w:sz w:val="24"/>
          <w:rtl/>
        </w:rPr>
        <w:t xml:space="preserve"> לעיל</w:t>
      </w:r>
      <w:r w:rsidRPr="004D6FB9">
        <w:rPr>
          <w:rFonts w:eastAsia="Calibri"/>
          <w:sz w:val="24"/>
          <w:rtl/>
        </w:rPr>
        <w:t xml:space="preserve">, </w:t>
      </w:r>
      <w:r w:rsidRPr="004D6FB9">
        <w:rPr>
          <w:rFonts w:eastAsia="Calibri" w:hint="cs"/>
          <w:sz w:val="24"/>
          <w:rtl/>
        </w:rPr>
        <w:t>לפי</w:t>
      </w:r>
      <w:r w:rsidRPr="004D6FB9">
        <w:rPr>
          <w:rFonts w:eastAsia="Calibri"/>
          <w:sz w:val="24"/>
          <w:rtl/>
        </w:rPr>
        <w:t xml:space="preserve"> </w:t>
      </w:r>
      <w:r w:rsidRPr="004D6FB9">
        <w:rPr>
          <w:rFonts w:eastAsia="Calibri" w:hint="cs"/>
          <w:sz w:val="24"/>
          <w:rtl/>
        </w:rPr>
        <w:t>העניין</w:t>
      </w:r>
      <w:r w:rsidRPr="004D6FB9">
        <w:rPr>
          <w:rFonts w:eastAsia="Calibri"/>
          <w:sz w:val="24"/>
          <w:rtl/>
        </w:rPr>
        <w:t xml:space="preserve">. </w:t>
      </w:r>
    </w:p>
    <w:p w14:paraId="65A9BC05" w14:textId="2EC2A56D" w:rsidR="00AF2C3F" w:rsidRDefault="00AF2C3F" w:rsidP="009F4358">
      <w:pPr>
        <w:pStyle w:val="a0"/>
        <w:numPr>
          <w:ilvl w:val="2"/>
          <w:numId w:val="1834"/>
        </w:numPr>
        <w:spacing w:line="360" w:lineRule="auto"/>
        <w:ind w:left="1518"/>
        <w:rPr>
          <w:rFonts w:eastAsia="Calibri"/>
          <w:sz w:val="24"/>
        </w:rPr>
      </w:pPr>
      <w:r w:rsidRPr="004D6FB9">
        <w:rPr>
          <w:rFonts w:eastAsia="Calibri" w:hint="cs"/>
          <w:sz w:val="24"/>
          <w:rtl/>
        </w:rPr>
        <w:t xml:space="preserve">האמור </w:t>
      </w:r>
      <w:r w:rsidR="0034158F">
        <w:rPr>
          <w:rFonts w:eastAsia="Calibri" w:hint="cs"/>
          <w:sz w:val="24"/>
          <w:rtl/>
        </w:rPr>
        <w:t>בפסקאות</w:t>
      </w:r>
      <w:r w:rsidRPr="004D6FB9">
        <w:rPr>
          <w:rFonts w:eastAsia="Calibri" w:hint="cs"/>
          <w:sz w:val="24"/>
          <w:rtl/>
        </w:rPr>
        <w:t xml:space="preserve"> </w:t>
      </w:r>
      <w:r w:rsidR="004D3C4E">
        <w:rPr>
          <w:rFonts w:eastAsia="Calibri" w:hint="cs"/>
          <w:sz w:val="24"/>
          <w:rtl/>
        </w:rPr>
        <w:t>(</w:t>
      </w:r>
      <w:r w:rsidR="008F17EC">
        <w:rPr>
          <w:rFonts w:eastAsia="Calibri" w:hint="cs"/>
          <w:sz w:val="24"/>
          <w:rtl/>
        </w:rPr>
        <w:t>5</w:t>
      </w:r>
      <w:r w:rsidR="004D3C4E">
        <w:rPr>
          <w:rFonts w:eastAsia="Calibri" w:hint="cs"/>
          <w:sz w:val="24"/>
          <w:rtl/>
        </w:rPr>
        <w:t>)(</w:t>
      </w:r>
      <w:r w:rsidR="008F17EC">
        <w:rPr>
          <w:rFonts w:eastAsia="Calibri" w:hint="cs"/>
          <w:sz w:val="24"/>
          <w:rtl/>
        </w:rPr>
        <w:t>א</w:t>
      </w:r>
      <w:r w:rsidR="004D3C4E">
        <w:rPr>
          <w:rFonts w:eastAsia="Calibri" w:hint="cs"/>
          <w:sz w:val="24"/>
          <w:rtl/>
        </w:rPr>
        <w:t>) ו- (</w:t>
      </w:r>
      <w:r w:rsidR="008F17EC">
        <w:rPr>
          <w:rFonts w:eastAsia="Calibri" w:hint="cs"/>
          <w:sz w:val="24"/>
          <w:rtl/>
        </w:rPr>
        <w:t>ב</w:t>
      </w:r>
      <w:r w:rsidR="004D3C4E">
        <w:rPr>
          <w:rFonts w:eastAsia="Calibri" w:hint="cs"/>
          <w:sz w:val="24"/>
          <w:rtl/>
        </w:rPr>
        <w:t>)</w:t>
      </w:r>
      <w:r w:rsidRPr="004D6FB9">
        <w:rPr>
          <w:rFonts w:eastAsia="Calibri" w:hint="cs"/>
          <w:sz w:val="24"/>
          <w:rtl/>
        </w:rPr>
        <w:t xml:space="preserve"> לעיל, יחול בשינויים המחויבים, על השקעת גוף מוסדי או קבוצת משקיעים בקרן חוץ המנפיקה יחידות או מניות מסוגים שונים, לרבות באמצעות תאגידים שונים. עלה שיעור ההחזקה של הגוף המוסדי או קבוצת המשקיעים על 20 אחוזים מהיחידות בקרן יחולו הוראות תקנה 12(ב) לתקנות</w:t>
      </w:r>
      <w:r w:rsidR="00E96A3B">
        <w:rPr>
          <w:rFonts w:eastAsia="Calibri" w:hint="cs"/>
          <w:sz w:val="24"/>
          <w:rtl/>
        </w:rPr>
        <w:t xml:space="preserve"> כללי השקעה.</w:t>
      </w:r>
    </w:p>
    <w:p w14:paraId="05A971D7" w14:textId="04279683" w:rsidR="009F4358" w:rsidRDefault="008F17EC" w:rsidP="0019657F">
      <w:pPr>
        <w:pStyle w:val="2"/>
        <w:numPr>
          <w:ilvl w:val="1"/>
          <w:numId w:val="87"/>
        </w:numPr>
        <w:spacing w:after="120"/>
        <w:rPr>
          <w:rFonts w:ascii="Times New Roman" w:hAnsi="Times New Roman"/>
          <w:b/>
          <w:bCs w:val="0"/>
        </w:rPr>
      </w:pPr>
      <w:bookmarkStart w:id="112" w:name="_Toc502745019"/>
      <w:r w:rsidRPr="0019657F">
        <w:rPr>
          <w:rFonts w:hint="cs"/>
          <w:b/>
          <w:rtl/>
        </w:rPr>
        <w:t xml:space="preserve">ראה עמדת ממונה </w:t>
      </w:r>
      <w:r w:rsidRPr="0019657F">
        <w:rPr>
          <w:b/>
          <w:rtl/>
        </w:rPr>
        <w:t>–</w:t>
      </w:r>
      <w:r w:rsidRPr="0019657F">
        <w:rPr>
          <w:rFonts w:hint="cs"/>
          <w:b/>
          <w:rtl/>
        </w:rPr>
        <w:t xml:space="preserve"> </w:t>
      </w:r>
      <w:proofErr w:type="spellStart"/>
      <w:r w:rsidRPr="0019657F">
        <w:rPr>
          <w:rFonts w:hint="cs"/>
          <w:b/>
          <w:rtl/>
        </w:rPr>
        <w:t>איסדא</w:t>
      </w:r>
      <w:proofErr w:type="spellEnd"/>
      <w:r>
        <w:rPr>
          <w:rStyle w:val="af1"/>
          <w:rFonts w:ascii="Times New Roman" w:hAnsi="Times New Roman"/>
          <w:b/>
          <w:bCs w:val="0"/>
        </w:rPr>
        <w:t xml:space="preserve"> </w:t>
      </w:r>
      <w:r w:rsidR="003B2E19" w:rsidRPr="0019657F">
        <w:rPr>
          <w:rStyle w:val="af1"/>
          <w:rFonts w:ascii="Times New Roman" w:hAnsi="Times New Roman"/>
          <w:b/>
          <w:bCs w:val="0"/>
        </w:rPr>
        <w:footnoteReference w:id="76"/>
      </w:r>
      <w:bookmarkEnd w:id="112"/>
    </w:p>
    <w:p w14:paraId="50034CBC" w14:textId="77777777" w:rsidR="009F4358" w:rsidRDefault="009F4358" w:rsidP="009F4358">
      <w:pPr>
        <w:bidi w:val="0"/>
        <w:ind w:left="294"/>
        <w:jc w:val="left"/>
        <w:rPr>
          <w:rFonts w:ascii="Times New Roman" w:hAnsi="Times New Roman"/>
          <w:b/>
          <w:bCs/>
        </w:rPr>
      </w:pPr>
      <w:r>
        <w:rPr>
          <w:rFonts w:ascii="Times New Roman" w:hAnsi="Times New Roman"/>
          <w:b/>
          <w:bCs/>
        </w:rPr>
        <w:br w:type="page"/>
      </w:r>
    </w:p>
    <w:p w14:paraId="2D957C85" w14:textId="6507EC1A" w:rsidR="003B1C62" w:rsidRDefault="003B1C62" w:rsidP="0019657F">
      <w:pPr>
        <w:pStyle w:val="10"/>
        <w:numPr>
          <w:ilvl w:val="0"/>
          <w:numId w:val="87"/>
        </w:numPr>
        <w:rPr>
          <w:rtl/>
        </w:rPr>
      </w:pPr>
      <w:bookmarkStart w:id="113" w:name="_Toc502745020"/>
      <w:r w:rsidRPr="003B1C62">
        <w:rPr>
          <w:rFonts w:hint="cs"/>
          <w:rtl/>
        </w:rPr>
        <w:lastRenderedPageBreak/>
        <w:t>צדדים קשורים</w:t>
      </w:r>
      <w:r w:rsidR="0014516B">
        <w:rPr>
          <w:rStyle w:val="af1"/>
        </w:rPr>
        <w:footnoteReference w:id="77"/>
      </w:r>
      <w:bookmarkEnd w:id="113"/>
    </w:p>
    <w:p w14:paraId="08129DDC" w14:textId="376B0623" w:rsidR="00CA1FC5" w:rsidRPr="00CA1FC5" w:rsidRDefault="00CA1FC5" w:rsidP="00FD6A09">
      <w:pPr>
        <w:spacing w:line="360" w:lineRule="auto"/>
        <w:ind w:left="360"/>
        <w:rPr>
          <w:rFonts w:eastAsia="Calibri"/>
          <w:lang w:eastAsia="en-US"/>
        </w:rPr>
      </w:pPr>
      <w:r w:rsidRPr="00CA1FC5">
        <w:rPr>
          <w:rFonts w:eastAsia="Calibri" w:hint="eastAsia"/>
          <w:rtl/>
          <w:lang w:eastAsia="en-US"/>
        </w:rPr>
        <w:t>בסעיף</w:t>
      </w:r>
      <w:r w:rsidRPr="00CA1FC5">
        <w:rPr>
          <w:rFonts w:eastAsia="Calibri"/>
          <w:rtl/>
          <w:lang w:eastAsia="en-US"/>
        </w:rPr>
        <w:t xml:space="preserve"> </w:t>
      </w:r>
      <w:r w:rsidRPr="00CA1FC5">
        <w:rPr>
          <w:rFonts w:eastAsia="Calibri" w:hint="eastAsia"/>
          <w:rtl/>
          <w:lang w:eastAsia="en-US"/>
        </w:rPr>
        <w:t>זה</w:t>
      </w:r>
      <w:r w:rsidR="00652CE4">
        <w:rPr>
          <w:rFonts w:eastAsia="Calibri" w:hint="cs"/>
          <w:rtl/>
          <w:lang w:eastAsia="en-US"/>
        </w:rPr>
        <w:t>,</w:t>
      </w:r>
      <w:r w:rsidRPr="00CA1FC5">
        <w:rPr>
          <w:rFonts w:eastAsia="Calibri"/>
          <w:rtl/>
          <w:lang w:eastAsia="en-US"/>
        </w:rPr>
        <w:t xml:space="preserve"> </w:t>
      </w:r>
      <w:r w:rsidRPr="00CA1FC5">
        <w:rPr>
          <w:rFonts w:eastAsia="Calibri"/>
          <w:b/>
          <w:bCs/>
          <w:rtl/>
          <w:lang w:eastAsia="en-US"/>
        </w:rPr>
        <w:t>"</w:t>
      </w:r>
      <w:r w:rsidRPr="00CA1FC5">
        <w:rPr>
          <w:rFonts w:eastAsia="Calibri" w:hint="eastAsia"/>
          <w:b/>
          <w:bCs/>
          <w:rtl/>
          <w:lang w:eastAsia="en-US"/>
        </w:rPr>
        <w:t>עסקה</w:t>
      </w:r>
      <w:r w:rsidRPr="00CA1FC5">
        <w:rPr>
          <w:rFonts w:eastAsia="Calibri"/>
          <w:b/>
          <w:bCs/>
          <w:rtl/>
          <w:lang w:eastAsia="en-US"/>
        </w:rPr>
        <w:t xml:space="preserve">  </w:t>
      </w:r>
      <w:r w:rsidRPr="00CA1FC5">
        <w:rPr>
          <w:rFonts w:eastAsia="Calibri" w:hint="eastAsia"/>
          <w:b/>
          <w:bCs/>
          <w:rtl/>
          <w:lang w:eastAsia="en-US"/>
        </w:rPr>
        <w:t>עם</w:t>
      </w:r>
      <w:r w:rsidRPr="00CA1FC5">
        <w:rPr>
          <w:rFonts w:eastAsia="Calibri"/>
          <w:b/>
          <w:bCs/>
          <w:rtl/>
          <w:lang w:eastAsia="en-US"/>
        </w:rPr>
        <w:t xml:space="preserve"> </w:t>
      </w:r>
      <w:r w:rsidRPr="00CA1FC5">
        <w:rPr>
          <w:rFonts w:eastAsia="Calibri" w:hint="eastAsia"/>
          <w:b/>
          <w:bCs/>
          <w:rtl/>
          <w:lang w:eastAsia="en-US"/>
        </w:rPr>
        <w:t>צד</w:t>
      </w:r>
      <w:r w:rsidRPr="00CA1FC5">
        <w:rPr>
          <w:rFonts w:eastAsia="Calibri"/>
          <w:b/>
          <w:bCs/>
          <w:rtl/>
          <w:lang w:eastAsia="en-US"/>
        </w:rPr>
        <w:t xml:space="preserve"> </w:t>
      </w:r>
      <w:r w:rsidRPr="00CA1FC5">
        <w:rPr>
          <w:rFonts w:eastAsia="Calibri" w:hint="eastAsia"/>
          <w:b/>
          <w:bCs/>
          <w:rtl/>
          <w:lang w:eastAsia="en-US"/>
        </w:rPr>
        <w:t>קשור</w:t>
      </w:r>
      <w:r w:rsidRPr="00CA1FC5">
        <w:rPr>
          <w:rFonts w:eastAsia="Calibri"/>
          <w:b/>
          <w:bCs/>
          <w:rtl/>
          <w:lang w:eastAsia="en-US"/>
        </w:rPr>
        <w:t xml:space="preserve"> </w:t>
      </w:r>
      <w:r w:rsidRPr="00CA1FC5">
        <w:rPr>
          <w:rFonts w:eastAsia="Calibri" w:hint="eastAsia"/>
          <w:b/>
          <w:bCs/>
          <w:rtl/>
          <w:lang w:eastAsia="en-US"/>
        </w:rPr>
        <w:t>או</w:t>
      </w:r>
      <w:r w:rsidRPr="00CA1FC5">
        <w:rPr>
          <w:rFonts w:eastAsia="Calibri"/>
          <w:b/>
          <w:bCs/>
          <w:rtl/>
          <w:lang w:eastAsia="en-US"/>
        </w:rPr>
        <w:t xml:space="preserve"> </w:t>
      </w:r>
      <w:r w:rsidRPr="00CA1FC5">
        <w:rPr>
          <w:rFonts w:eastAsia="Calibri" w:hint="eastAsia"/>
          <w:b/>
          <w:bCs/>
          <w:rtl/>
          <w:lang w:eastAsia="en-US"/>
        </w:rPr>
        <w:t>באמצעותו</w:t>
      </w:r>
      <w:r w:rsidRPr="00CA1FC5">
        <w:rPr>
          <w:rFonts w:eastAsia="Calibri"/>
          <w:b/>
          <w:bCs/>
          <w:rtl/>
          <w:lang w:eastAsia="en-US"/>
        </w:rPr>
        <w:t>"</w:t>
      </w:r>
      <w:r w:rsidR="00652CE4">
        <w:rPr>
          <w:rFonts w:eastAsia="Calibri" w:hint="cs"/>
          <w:b/>
          <w:bCs/>
          <w:rtl/>
          <w:lang w:eastAsia="en-US"/>
        </w:rPr>
        <w:t xml:space="preserve"> </w:t>
      </w:r>
      <w:r w:rsidRPr="00CA1FC5">
        <w:rPr>
          <w:rFonts w:eastAsia="Calibri"/>
          <w:b/>
          <w:bCs/>
          <w:rtl/>
          <w:lang w:eastAsia="en-US"/>
        </w:rPr>
        <w:t xml:space="preserve">- </w:t>
      </w:r>
      <w:r w:rsidRPr="00CA1FC5">
        <w:rPr>
          <w:rFonts w:eastAsia="Calibri" w:hint="eastAsia"/>
          <w:rtl/>
          <w:lang w:eastAsia="en-US"/>
        </w:rPr>
        <w:t>למעט</w:t>
      </w:r>
      <w:r w:rsidRPr="00CA1FC5">
        <w:rPr>
          <w:rFonts w:eastAsia="Calibri"/>
          <w:rtl/>
          <w:lang w:eastAsia="en-US"/>
        </w:rPr>
        <w:t xml:space="preserve"> </w:t>
      </w:r>
      <w:r w:rsidRPr="00CA1FC5">
        <w:rPr>
          <w:rFonts w:eastAsia="Calibri" w:hint="eastAsia"/>
          <w:rtl/>
          <w:lang w:eastAsia="en-US"/>
        </w:rPr>
        <w:t>עסקאות</w:t>
      </w:r>
      <w:r w:rsidRPr="00CA1FC5">
        <w:rPr>
          <w:rFonts w:eastAsia="Calibri"/>
          <w:rtl/>
          <w:lang w:eastAsia="en-US"/>
        </w:rPr>
        <w:t xml:space="preserve"> </w:t>
      </w:r>
      <w:r w:rsidRPr="00CA1FC5">
        <w:rPr>
          <w:rFonts w:eastAsia="Calibri" w:hint="eastAsia"/>
          <w:rtl/>
          <w:lang w:eastAsia="en-US"/>
        </w:rPr>
        <w:t>אלה</w:t>
      </w:r>
      <w:r w:rsidRPr="00CA1FC5">
        <w:rPr>
          <w:rFonts w:eastAsia="Calibri"/>
          <w:rtl/>
          <w:lang w:eastAsia="en-US"/>
        </w:rPr>
        <w:t xml:space="preserve">: (1) </w:t>
      </w:r>
      <w:r w:rsidRPr="00CA1FC5">
        <w:rPr>
          <w:rFonts w:eastAsia="Calibri" w:hint="eastAsia"/>
          <w:rtl/>
          <w:lang w:eastAsia="en-US"/>
        </w:rPr>
        <w:t>שכירת</w:t>
      </w:r>
      <w:r w:rsidRPr="00CA1FC5">
        <w:rPr>
          <w:rFonts w:eastAsia="Calibri"/>
          <w:rtl/>
          <w:lang w:eastAsia="en-US"/>
        </w:rPr>
        <w:t xml:space="preserve"> </w:t>
      </w:r>
      <w:r w:rsidRPr="00CA1FC5">
        <w:rPr>
          <w:rFonts w:eastAsia="Calibri" w:hint="eastAsia"/>
          <w:rtl/>
          <w:lang w:eastAsia="en-US"/>
        </w:rPr>
        <w:t>נכס</w:t>
      </w:r>
      <w:r w:rsidRPr="00CA1FC5">
        <w:rPr>
          <w:rFonts w:eastAsia="Calibri"/>
          <w:rtl/>
          <w:lang w:eastAsia="en-US"/>
        </w:rPr>
        <w:t xml:space="preserve"> </w:t>
      </w:r>
      <w:r w:rsidRPr="00CA1FC5">
        <w:rPr>
          <w:rFonts w:eastAsia="Calibri" w:hint="eastAsia"/>
          <w:rtl/>
          <w:lang w:eastAsia="en-US"/>
        </w:rPr>
        <w:t>מצד</w:t>
      </w:r>
      <w:r w:rsidRPr="00CA1FC5">
        <w:rPr>
          <w:rFonts w:eastAsia="Calibri"/>
          <w:rtl/>
          <w:lang w:eastAsia="en-US"/>
        </w:rPr>
        <w:t xml:space="preserve"> </w:t>
      </w:r>
      <w:r w:rsidRPr="00CA1FC5">
        <w:rPr>
          <w:rFonts w:eastAsia="Calibri" w:hint="eastAsia"/>
          <w:rtl/>
          <w:lang w:eastAsia="en-US"/>
        </w:rPr>
        <w:t>קשור</w:t>
      </w:r>
      <w:r w:rsidRPr="00CA1FC5">
        <w:rPr>
          <w:rFonts w:eastAsia="Calibri"/>
          <w:rtl/>
          <w:lang w:eastAsia="en-US"/>
        </w:rPr>
        <w:t xml:space="preserve"> </w:t>
      </w:r>
      <w:r w:rsidRPr="00CA1FC5">
        <w:rPr>
          <w:rFonts w:eastAsia="Calibri" w:hint="eastAsia"/>
          <w:rtl/>
          <w:lang w:eastAsia="en-US"/>
        </w:rPr>
        <w:t>או</w:t>
      </w:r>
      <w:r w:rsidRPr="00CA1FC5">
        <w:rPr>
          <w:rFonts w:eastAsia="Calibri"/>
          <w:rtl/>
          <w:lang w:eastAsia="en-US"/>
        </w:rPr>
        <w:t xml:space="preserve"> </w:t>
      </w:r>
      <w:r w:rsidRPr="00CA1FC5">
        <w:rPr>
          <w:rFonts w:eastAsia="Calibri" w:hint="eastAsia"/>
          <w:rtl/>
          <w:lang w:eastAsia="en-US"/>
        </w:rPr>
        <w:t>השכרת</w:t>
      </w:r>
      <w:r w:rsidRPr="00CA1FC5">
        <w:rPr>
          <w:rFonts w:eastAsia="Calibri"/>
          <w:rtl/>
          <w:lang w:eastAsia="en-US"/>
        </w:rPr>
        <w:t xml:space="preserve"> </w:t>
      </w:r>
      <w:r w:rsidRPr="00CA1FC5">
        <w:rPr>
          <w:rFonts w:eastAsia="Calibri" w:hint="eastAsia"/>
          <w:rtl/>
          <w:lang w:eastAsia="en-US"/>
        </w:rPr>
        <w:t>נכס</w:t>
      </w:r>
      <w:r w:rsidRPr="00CA1FC5">
        <w:rPr>
          <w:rFonts w:eastAsia="Calibri"/>
          <w:rtl/>
          <w:lang w:eastAsia="en-US"/>
        </w:rPr>
        <w:t xml:space="preserve"> </w:t>
      </w:r>
      <w:r w:rsidRPr="00CA1FC5">
        <w:rPr>
          <w:rFonts w:eastAsia="Calibri" w:hint="eastAsia"/>
          <w:rtl/>
          <w:lang w:eastAsia="en-US"/>
        </w:rPr>
        <w:t>לצד</w:t>
      </w:r>
      <w:r w:rsidRPr="00CA1FC5">
        <w:rPr>
          <w:rFonts w:eastAsia="Calibri"/>
          <w:rtl/>
          <w:lang w:eastAsia="en-US"/>
        </w:rPr>
        <w:t xml:space="preserve"> </w:t>
      </w:r>
      <w:r w:rsidRPr="00CA1FC5">
        <w:rPr>
          <w:rFonts w:eastAsia="Calibri" w:hint="eastAsia"/>
          <w:rtl/>
          <w:lang w:eastAsia="en-US"/>
        </w:rPr>
        <w:t>קשור</w:t>
      </w:r>
      <w:r w:rsidRPr="00CA1FC5">
        <w:rPr>
          <w:rFonts w:eastAsia="Calibri"/>
          <w:rtl/>
          <w:lang w:eastAsia="en-US"/>
        </w:rPr>
        <w:t xml:space="preserve"> </w:t>
      </w:r>
      <w:r w:rsidRPr="00CA1FC5">
        <w:rPr>
          <w:rFonts w:eastAsia="Calibri" w:hint="eastAsia"/>
          <w:rtl/>
          <w:lang w:eastAsia="en-US"/>
        </w:rPr>
        <w:t>והוצאות</w:t>
      </w:r>
      <w:r w:rsidRPr="00CA1FC5">
        <w:rPr>
          <w:rFonts w:eastAsia="Calibri"/>
          <w:rtl/>
          <w:lang w:eastAsia="en-US"/>
        </w:rPr>
        <w:t xml:space="preserve"> </w:t>
      </w:r>
      <w:r w:rsidRPr="00CA1FC5">
        <w:rPr>
          <w:rFonts w:eastAsia="Calibri" w:hint="eastAsia"/>
          <w:rtl/>
          <w:lang w:eastAsia="en-US"/>
        </w:rPr>
        <w:t>נלוות</w:t>
      </w:r>
      <w:r w:rsidRPr="00CA1FC5">
        <w:rPr>
          <w:rFonts w:eastAsia="Calibri"/>
          <w:rtl/>
          <w:lang w:eastAsia="en-US"/>
        </w:rPr>
        <w:t xml:space="preserve"> </w:t>
      </w:r>
      <w:r w:rsidRPr="00CA1FC5">
        <w:rPr>
          <w:rFonts w:eastAsia="Calibri" w:hint="eastAsia"/>
          <w:rtl/>
          <w:lang w:eastAsia="en-US"/>
        </w:rPr>
        <w:t>בגין</w:t>
      </w:r>
      <w:r w:rsidRPr="00CA1FC5">
        <w:rPr>
          <w:rFonts w:eastAsia="Calibri"/>
          <w:rtl/>
          <w:lang w:eastAsia="en-US"/>
        </w:rPr>
        <w:t xml:space="preserve"> </w:t>
      </w:r>
      <w:r w:rsidRPr="00CA1FC5">
        <w:rPr>
          <w:rFonts w:eastAsia="Calibri" w:hint="eastAsia"/>
          <w:rtl/>
          <w:lang w:eastAsia="en-US"/>
        </w:rPr>
        <w:t>שכירה</w:t>
      </w:r>
      <w:r w:rsidRPr="00CA1FC5">
        <w:rPr>
          <w:rFonts w:eastAsia="Calibri"/>
          <w:rtl/>
          <w:lang w:eastAsia="en-US"/>
        </w:rPr>
        <w:t xml:space="preserve"> </w:t>
      </w:r>
      <w:r w:rsidRPr="00CA1FC5">
        <w:rPr>
          <w:rFonts w:eastAsia="Calibri" w:hint="eastAsia"/>
          <w:rtl/>
          <w:lang w:eastAsia="en-US"/>
        </w:rPr>
        <w:t>או</w:t>
      </w:r>
      <w:r w:rsidRPr="00CA1FC5">
        <w:rPr>
          <w:rFonts w:eastAsia="Calibri"/>
          <w:rtl/>
          <w:lang w:eastAsia="en-US"/>
        </w:rPr>
        <w:t xml:space="preserve"> </w:t>
      </w:r>
      <w:r w:rsidRPr="00CA1FC5">
        <w:rPr>
          <w:rFonts w:eastAsia="Calibri" w:hint="eastAsia"/>
          <w:rtl/>
          <w:lang w:eastAsia="en-US"/>
        </w:rPr>
        <w:t>השכרה</w:t>
      </w:r>
      <w:r w:rsidRPr="00CA1FC5">
        <w:rPr>
          <w:rFonts w:eastAsia="Calibri"/>
          <w:rtl/>
          <w:lang w:eastAsia="en-US"/>
        </w:rPr>
        <w:t xml:space="preserve"> </w:t>
      </w:r>
      <w:r w:rsidRPr="00CA1FC5">
        <w:rPr>
          <w:rFonts w:eastAsia="Calibri" w:hint="eastAsia"/>
          <w:rtl/>
          <w:lang w:eastAsia="en-US"/>
        </w:rPr>
        <w:t>כאמור</w:t>
      </w:r>
      <w:r w:rsidRPr="00CA1FC5">
        <w:rPr>
          <w:rFonts w:eastAsia="Calibri"/>
          <w:rtl/>
          <w:lang w:eastAsia="en-US"/>
        </w:rPr>
        <w:t xml:space="preserve"> </w:t>
      </w:r>
      <w:r w:rsidRPr="00CA1FC5">
        <w:rPr>
          <w:rFonts w:eastAsia="Calibri" w:hint="eastAsia"/>
          <w:rtl/>
          <w:lang w:eastAsia="en-US"/>
        </w:rPr>
        <w:t>ובלבד</w:t>
      </w:r>
      <w:r w:rsidRPr="00CA1FC5">
        <w:rPr>
          <w:rFonts w:eastAsia="Calibri"/>
          <w:rtl/>
          <w:lang w:eastAsia="en-US"/>
        </w:rPr>
        <w:t xml:space="preserve"> </w:t>
      </w:r>
      <w:r w:rsidRPr="00CA1FC5">
        <w:rPr>
          <w:rFonts w:eastAsia="Calibri" w:hint="eastAsia"/>
          <w:rtl/>
          <w:lang w:eastAsia="en-US"/>
        </w:rPr>
        <w:t>שלעסקה</w:t>
      </w:r>
      <w:r w:rsidRPr="00CA1FC5">
        <w:rPr>
          <w:rFonts w:eastAsia="Calibri"/>
          <w:rtl/>
          <w:lang w:eastAsia="en-US"/>
        </w:rPr>
        <w:t xml:space="preserve"> </w:t>
      </w:r>
      <w:r w:rsidRPr="00CA1FC5">
        <w:rPr>
          <w:rFonts w:eastAsia="Calibri" w:hint="eastAsia"/>
          <w:rtl/>
          <w:lang w:eastAsia="en-US"/>
        </w:rPr>
        <w:t>זו</w:t>
      </w:r>
      <w:r w:rsidRPr="00CA1FC5">
        <w:rPr>
          <w:rFonts w:eastAsia="Calibri"/>
          <w:rtl/>
          <w:lang w:eastAsia="en-US"/>
        </w:rPr>
        <w:t xml:space="preserve"> </w:t>
      </w:r>
      <w:r w:rsidRPr="00CA1FC5">
        <w:rPr>
          <w:rFonts w:eastAsia="Calibri" w:hint="eastAsia"/>
          <w:rtl/>
          <w:lang w:eastAsia="en-US"/>
        </w:rPr>
        <w:t>התקבל</w:t>
      </w:r>
      <w:r w:rsidRPr="00CA1FC5">
        <w:rPr>
          <w:rFonts w:eastAsia="Calibri"/>
          <w:rtl/>
          <w:lang w:eastAsia="en-US"/>
        </w:rPr>
        <w:t xml:space="preserve"> </w:t>
      </w:r>
      <w:r w:rsidRPr="00CA1FC5">
        <w:rPr>
          <w:rFonts w:eastAsia="Calibri" w:hint="eastAsia"/>
          <w:rtl/>
          <w:lang w:eastAsia="en-US"/>
        </w:rPr>
        <w:t>אישור</w:t>
      </w:r>
      <w:r w:rsidRPr="00CA1FC5">
        <w:rPr>
          <w:rFonts w:eastAsia="Calibri"/>
          <w:rtl/>
          <w:lang w:eastAsia="en-US"/>
        </w:rPr>
        <w:t xml:space="preserve"> </w:t>
      </w:r>
      <w:r w:rsidRPr="00CA1FC5">
        <w:rPr>
          <w:rFonts w:eastAsia="Calibri" w:hint="eastAsia"/>
          <w:rtl/>
          <w:lang w:eastAsia="en-US"/>
        </w:rPr>
        <w:t>מראש</w:t>
      </w:r>
      <w:r w:rsidRPr="00CA1FC5">
        <w:rPr>
          <w:rFonts w:eastAsia="Calibri"/>
          <w:rtl/>
          <w:lang w:eastAsia="en-US"/>
        </w:rPr>
        <w:t xml:space="preserve"> </w:t>
      </w:r>
      <w:r w:rsidRPr="00CA1FC5">
        <w:rPr>
          <w:rFonts w:eastAsia="Calibri" w:hint="eastAsia"/>
          <w:rtl/>
          <w:lang w:eastAsia="en-US"/>
        </w:rPr>
        <w:t>ובכתב</w:t>
      </w:r>
      <w:r w:rsidRPr="00CA1FC5">
        <w:rPr>
          <w:rFonts w:eastAsia="Calibri"/>
          <w:rtl/>
          <w:lang w:eastAsia="en-US"/>
        </w:rPr>
        <w:t xml:space="preserve"> </w:t>
      </w:r>
      <w:r w:rsidRPr="00CA1FC5">
        <w:rPr>
          <w:rFonts w:eastAsia="Calibri" w:hint="eastAsia"/>
          <w:rtl/>
          <w:lang w:eastAsia="en-US"/>
        </w:rPr>
        <w:t>של</w:t>
      </w:r>
      <w:r w:rsidRPr="00CA1FC5">
        <w:rPr>
          <w:rFonts w:eastAsia="Calibri"/>
          <w:rtl/>
          <w:lang w:eastAsia="en-US"/>
        </w:rPr>
        <w:t xml:space="preserve"> </w:t>
      </w:r>
      <w:r w:rsidRPr="00CA1FC5">
        <w:rPr>
          <w:rFonts w:eastAsia="Calibri" w:hint="eastAsia"/>
          <w:rtl/>
          <w:lang w:eastAsia="en-US"/>
        </w:rPr>
        <w:t>רוב</w:t>
      </w:r>
      <w:r w:rsidRPr="00CA1FC5">
        <w:rPr>
          <w:rFonts w:eastAsia="Calibri"/>
          <w:rtl/>
          <w:lang w:eastAsia="en-US"/>
        </w:rPr>
        <w:t xml:space="preserve"> </w:t>
      </w:r>
      <w:r w:rsidRPr="00CA1FC5">
        <w:rPr>
          <w:rFonts w:eastAsia="Calibri" w:hint="eastAsia"/>
          <w:rtl/>
          <w:lang w:eastAsia="en-US"/>
        </w:rPr>
        <w:t>הנציגים</w:t>
      </w:r>
      <w:r w:rsidRPr="00CA1FC5">
        <w:rPr>
          <w:rFonts w:eastAsia="Calibri"/>
          <w:rtl/>
          <w:lang w:eastAsia="en-US"/>
        </w:rPr>
        <w:t xml:space="preserve"> </w:t>
      </w:r>
      <w:r w:rsidRPr="00CA1FC5">
        <w:rPr>
          <w:rFonts w:eastAsia="Calibri" w:hint="eastAsia"/>
          <w:rtl/>
          <w:lang w:eastAsia="en-US"/>
        </w:rPr>
        <w:t>החיצוניים</w:t>
      </w:r>
      <w:r w:rsidRPr="00CA1FC5">
        <w:rPr>
          <w:rFonts w:eastAsia="Calibri"/>
          <w:rtl/>
          <w:lang w:eastAsia="en-US"/>
        </w:rPr>
        <w:t xml:space="preserve"> </w:t>
      </w:r>
      <w:r w:rsidRPr="00CA1FC5">
        <w:rPr>
          <w:rFonts w:eastAsia="Calibri" w:hint="eastAsia"/>
          <w:rtl/>
          <w:lang w:eastAsia="en-US"/>
        </w:rPr>
        <w:t>שחברים</w:t>
      </w:r>
      <w:r w:rsidRPr="00CA1FC5">
        <w:rPr>
          <w:rFonts w:eastAsia="Calibri"/>
          <w:rtl/>
          <w:lang w:eastAsia="en-US"/>
        </w:rPr>
        <w:t xml:space="preserve"> </w:t>
      </w:r>
      <w:r w:rsidRPr="00CA1FC5">
        <w:rPr>
          <w:rFonts w:eastAsia="Calibri" w:hint="eastAsia"/>
          <w:rtl/>
          <w:lang w:eastAsia="en-US"/>
        </w:rPr>
        <w:t>בוועדת</w:t>
      </w:r>
      <w:r w:rsidRPr="00CA1FC5">
        <w:rPr>
          <w:rFonts w:eastAsia="Calibri"/>
          <w:rtl/>
          <w:lang w:eastAsia="en-US"/>
        </w:rPr>
        <w:t xml:space="preserve"> </w:t>
      </w:r>
      <w:r w:rsidRPr="00CA1FC5">
        <w:rPr>
          <w:rFonts w:eastAsia="Calibri" w:hint="eastAsia"/>
          <w:rtl/>
          <w:lang w:eastAsia="en-US"/>
        </w:rPr>
        <w:t>השקעות</w:t>
      </w:r>
      <w:r>
        <w:rPr>
          <w:rFonts w:eastAsia="Calibri" w:hint="cs"/>
          <w:rtl/>
          <w:lang w:eastAsia="en-US"/>
        </w:rPr>
        <w:t>;</w:t>
      </w:r>
      <w:r w:rsidRPr="00CA1FC5">
        <w:rPr>
          <w:rFonts w:eastAsia="Calibri"/>
          <w:rtl/>
          <w:lang w:eastAsia="en-US"/>
        </w:rPr>
        <w:t xml:space="preserve"> (2) </w:t>
      </w:r>
      <w:r w:rsidRPr="00CA1FC5">
        <w:rPr>
          <w:rFonts w:eastAsia="Calibri" w:hint="eastAsia"/>
          <w:rtl/>
          <w:lang w:eastAsia="en-US"/>
        </w:rPr>
        <w:t>עסקאות</w:t>
      </w:r>
      <w:r w:rsidRPr="00CA1FC5">
        <w:rPr>
          <w:rFonts w:eastAsia="Calibri"/>
          <w:rtl/>
          <w:lang w:eastAsia="en-US"/>
        </w:rPr>
        <w:t xml:space="preserve"> </w:t>
      </w:r>
      <w:r w:rsidRPr="00CA1FC5">
        <w:rPr>
          <w:rFonts w:eastAsia="Calibri" w:hint="eastAsia"/>
          <w:rtl/>
          <w:lang w:eastAsia="en-US"/>
        </w:rPr>
        <w:t>המוסדרות</w:t>
      </w:r>
      <w:r w:rsidRPr="00CA1FC5">
        <w:rPr>
          <w:rFonts w:eastAsia="Calibri"/>
          <w:rtl/>
          <w:lang w:eastAsia="en-US"/>
        </w:rPr>
        <w:t xml:space="preserve"> </w:t>
      </w:r>
      <w:r w:rsidRPr="00CA1FC5">
        <w:rPr>
          <w:rFonts w:eastAsia="Calibri" w:hint="eastAsia"/>
          <w:rtl/>
          <w:lang w:eastAsia="en-US"/>
        </w:rPr>
        <w:t>בדין</w:t>
      </w:r>
      <w:r w:rsidRPr="00CA1FC5">
        <w:rPr>
          <w:rFonts w:eastAsia="Calibri"/>
          <w:rtl/>
          <w:lang w:eastAsia="en-US"/>
        </w:rPr>
        <w:t xml:space="preserve"> </w:t>
      </w:r>
      <w:r w:rsidRPr="00CA1FC5">
        <w:rPr>
          <w:rFonts w:eastAsia="Calibri" w:hint="eastAsia"/>
          <w:rtl/>
          <w:lang w:eastAsia="en-US"/>
        </w:rPr>
        <w:t>ספציפי</w:t>
      </w:r>
      <w:r w:rsidRPr="00CA1FC5">
        <w:rPr>
          <w:rFonts w:eastAsia="Calibri"/>
          <w:rtl/>
          <w:lang w:eastAsia="en-US"/>
        </w:rPr>
        <w:t xml:space="preserve">; (3) </w:t>
      </w:r>
      <w:r w:rsidRPr="00CA1FC5">
        <w:rPr>
          <w:rFonts w:eastAsia="Calibri" w:hint="eastAsia"/>
          <w:rtl/>
          <w:lang w:eastAsia="en-US"/>
        </w:rPr>
        <w:t>עסקאות</w:t>
      </w:r>
      <w:r w:rsidRPr="00CA1FC5">
        <w:rPr>
          <w:rFonts w:eastAsia="Calibri"/>
          <w:rtl/>
          <w:lang w:eastAsia="en-US"/>
        </w:rPr>
        <w:t xml:space="preserve"> </w:t>
      </w:r>
      <w:r w:rsidRPr="00CA1FC5">
        <w:rPr>
          <w:rFonts w:eastAsia="Calibri" w:hint="eastAsia"/>
          <w:rtl/>
          <w:lang w:eastAsia="en-US"/>
        </w:rPr>
        <w:t>שאינן</w:t>
      </w:r>
      <w:r w:rsidRPr="00CA1FC5">
        <w:rPr>
          <w:rFonts w:eastAsia="Calibri"/>
          <w:rtl/>
          <w:lang w:eastAsia="en-US"/>
        </w:rPr>
        <w:t xml:space="preserve"> </w:t>
      </w:r>
      <w:r w:rsidRPr="00CA1FC5">
        <w:rPr>
          <w:rFonts w:eastAsia="Calibri" w:hint="eastAsia"/>
          <w:rtl/>
          <w:lang w:eastAsia="en-US"/>
        </w:rPr>
        <w:t>בתחום</w:t>
      </w:r>
      <w:r w:rsidRPr="00CA1FC5">
        <w:rPr>
          <w:rFonts w:eastAsia="Calibri"/>
          <w:rtl/>
          <w:lang w:eastAsia="en-US"/>
        </w:rPr>
        <w:t xml:space="preserve"> </w:t>
      </w:r>
      <w:r w:rsidRPr="00CA1FC5">
        <w:rPr>
          <w:rFonts w:eastAsia="Calibri" w:hint="eastAsia"/>
          <w:rtl/>
          <w:lang w:eastAsia="en-US"/>
        </w:rPr>
        <w:t>ההשקעות</w:t>
      </w:r>
      <w:r w:rsidRPr="00CA1FC5">
        <w:rPr>
          <w:rFonts w:eastAsia="Calibri"/>
          <w:rtl/>
          <w:lang w:eastAsia="en-US"/>
        </w:rPr>
        <w:t>.</w:t>
      </w:r>
    </w:p>
    <w:p w14:paraId="1E87BFAF" w14:textId="20BC8309" w:rsidR="004E429D" w:rsidRPr="009F4358" w:rsidRDefault="004E429D" w:rsidP="0019657F">
      <w:pPr>
        <w:pStyle w:val="2"/>
        <w:numPr>
          <w:ilvl w:val="1"/>
          <w:numId w:val="87"/>
        </w:numPr>
        <w:spacing w:after="120"/>
        <w:rPr>
          <w:rFonts w:eastAsia="Calibri"/>
        </w:rPr>
      </w:pPr>
      <w:bookmarkStart w:id="114" w:name="_Toc502745021"/>
      <w:r w:rsidRPr="009F4358">
        <w:rPr>
          <w:rFonts w:eastAsia="Calibri" w:hint="cs"/>
          <w:rtl/>
        </w:rPr>
        <w:t>עסקה</w:t>
      </w:r>
      <w:r w:rsidRPr="009F4358">
        <w:rPr>
          <w:rFonts w:eastAsia="Calibri"/>
          <w:rtl/>
        </w:rPr>
        <w:t xml:space="preserve"> עם צד קשור </w:t>
      </w:r>
      <w:r w:rsidRPr="009F4358">
        <w:rPr>
          <w:rFonts w:eastAsia="Calibri" w:hint="cs"/>
          <w:rtl/>
        </w:rPr>
        <w:t>או</w:t>
      </w:r>
      <w:r w:rsidRPr="009F4358">
        <w:rPr>
          <w:rFonts w:eastAsia="Calibri"/>
          <w:rtl/>
        </w:rPr>
        <w:t xml:space="preserve"> </w:t>
      </w:r>
      <w:r w:rsidRPr="009F4358">
        <w:rPr>
          <w:rFonts w:eastAsia="Calibri" w:hint="cs"/>
          <w:rtl/>
        </w:rPr>
        <w:t>באמצעותו</w:t>
      </w:r>
      <w:bookmarkEnd w:id="114"/>
      <w:r w:rsidRPr="009F4358">
        <w:rPr>
          <w:rFonts w:eastAsia="Calibri"/>
          <w:rtl/>
        </w:rPr>
        <w:t xml:space="preserve"> </w:t>
      </w:r>
    </w:p>
    <w:p w14:paraId="58D1688D" w14:textId="7FEC982A" w:rsidR="004E429D" w:rsidRPr="008D6479" w:rsidRDefault="004E429D" w:rsidP="00FD6A09">
      <w:pPr>
        <w:numPr>
          <w:ilvl w:val="3"/>
          <w:numId w:val="173"/>
        </w:numPr>
        <w:tabs>
          <w:tab w:val="clear" w:pos="2012"/>
        </w:tabs>
        <w:spacing w:line="360" w:lineRule="auto"/>
        <w:ind w:left="1340"/>
        <w:rPr>
          <w:rFonts w:eastAsia="Calibri"/>
          <w:sz w:val="24"/>
        </w:rPr>
      </w:pPr>
      <w:r w:rsidRPr="008D6479">
        <w:rPr>
          <w:rFonts w:eastAsia="Calibri" w:hint="cs"/>
          <w:sz w:val="24"/>
          <w:rtl/>
        </w:rPr>
        <w:t>משקיע</w:t>
      </w:r>
      <w:r w:rsidRPr="008D6479">
        <w:rPr>
          <w:rFonts w:eastAsia="Calibri"/>
          <w:sz w:val="24"/>
          <w:rtl/>
        </w:rPr>
        <w:t xml:space="preserve"> מוסדי רשאי לעשות עסקה עם צד קשור או באמצעותו, כאמור בתקנה 23 לתקנות</w:t>
      </w:r>
      <w:r w:rsidR="001C3923">
        <w:rPr>
          <w:rFonts w:eastAsia="Calibri" w:hint="cs"/>
          <w:sz w:val="24"/>
          <w:rtl/>
        </w:rPr>
        <w:t xml:space="preserve"> כללי השקעה</w:t>
      </w:r>
      <w:r w:rsidRPr="008D6479">
        <w:rPr>
          <w:rFonts w:eastAsia="Calibri"/>
          <w:sz w:val="24"/>
          <w:rtl/>
        </w:rPr>
        <w:t xml:space="preserve"> ובלבד </w:t>
      </w:r>
      <w:r w:rsidRPr="008D6479">
        <w:rPr>
          <w:rFonts w:eastAsia="Calibri" w:hint="cs"/>
          <w:sz w:val="24"/>
          <w:rtl/>
        </w:rPr>
        <w:t>שלאותה</w:t>
      </w:r>
      <w:r w:rsidRPr="008D6479">
        <w:rPr>
          <w:rFonts w:eastAsia="Calibri"/>
          <w:sz w:val="24"/>
          <w:rtl/>
        </w:rPr>
        <w:t xml:space="preserve"> </w:t>
      </w:r>
      <w:r w:rsidRPr="008D6479">
        <w:rPr>
          <w:rFonts w:eastAsia="Calibri" w:hint="cs"/>
          <w:sz w:val="24"/>
          <w:rtl/>
        </w:rPr>
        <w:t>עסקה</w:t>
      </w:r>
      <w:r w:rsidRPr="008D6479">
        <w:rPr>
          <w:rFonts w:eastAsia="Calibri"/>
          <w:sz w:val="24"/>
          <w:rtl/>
        </w:rPr>
        <w:t xml:space="preserve"> ניתן אישור מראש ובכתב של רוב הנציגים החיצוניים שחברים בוועדת ההשקעות של המשקיע המוסדי. </w:t>
      </w:r>
    </w:p>
    <w:p w14:paraId="74A4CA1A" w14:textId="77777777" w:rsidR="004E429D" w:rsidRPr="008D6479" w:rsidRDefault="004E429D" w:rsidP="00FD6A09">
      <w:pPr>
        <w:numPr>
          <w:ilvl w:val="3"/>
          <w:numId w:val="173"/>
        </w:numPr>
        <w:tabs>
          <w:tab w:val="clear" w:pos="2012"/>
          <w:tab w:val="num" w:pos="1808"/>
        </w:tabs>
        <w:spacing w:line="360" w:lineRule="auto"/>
        <w:ind w:left="1340"/>
        <w:rPr>
          <w:rFonts w:eastAsia="Calibri"/>
          <w:sz w:val="24"/>
        </w:rPr>
      </w:pPr>
      <w:r w:rsidRPr="008D6479">
        <w:rPr>
          <w:rFonts w:eastAsia="Calibri" w:hint="cs"/>
          <w:sz w:val="24"/>
          <w:rtl/>
        </w:rPr>
        <w:t>במסגרת</w:t>
      </w:r>
      <w:r w:rsidRPr="008D6479">
        <w:rPr>
          <w:rFonts w:eastAsia="Calibri"/>
          <w:sz w:val="24"/>
          <w:rtl/>
        </w:rPr>
        <w:t xml:space="preserve"> תהליך האישור יתייחסו הנציגים החיצוניים, בין היתר, לאלה: </w:t>
      </w:r>
    </w:p>
    <w:p w14:paraId="70EA4253" w14:textId="77777777" w:rsidR="004E429D" w:rsidRPr="008D6479" w:rsidRDefault="004E429D" w:rsidP="00FD6A09">
      <w:pPr>
        <w:numPr>
          <w:ilvl w:val="4"/>
          <w:numId w:val="1839"/>
        </w:numPr>
        <w:tabs>
          <w:tab w:val="clear" w:pos="2211"/>
          <w:tab w:val="num" w:pos="1851"/>
        </w:tabs>
        <w:spacing w:line="360" w:lineRule="auto"/>
        <w:ind w:left="1851"/>
        <w:rPr>
          <w:rFonts w:eastAsia="Calibri"/>
          <w:sz w:val="24"/>
        </w:rPr>
      </w:pPr>
      <w:r w:rsidRPr="008D6479">
        <w:rPr>
          <w:rFonts w:eastAsia="Calibri" w:hint="cs"/>
          <w:sz w:val="24"/>
          <w:rtl/>
        </w:rPr>
        <w:t>היקף</w:t>
      </w:r>
      <w:r w:rsidRPr="008D6479">
        <w:rPr>
          <w:rFonts w:eastAsia="Calibri"/>
          <w:sz w:val="24"/>
          <w:rtl/>
        </w:rPr>
        <w:t xml:space="preserve"> </w:t>
      </w:r>
      <w:r w:rsidRPr="008D6479">
        <w:rPr>
          <w:rFonts w:eastAsia="Calibri" w:hint="cs"/>
          <w:sz w:val="24"/>
          <w:rtl/>
        </w:rPr>
        <w:t>העסקאות</w:t>
      </w:r>
      <w:r w:rsidRPr="008D6479">
        <w:rPr>
          <w:rFonts w:eastAsia="Calibri"/>
          <w:sz w:val="24"/>
          <w:rtl/>
        </w:rPr>
        <w:t xml:space="preserve"> </w:t>
      </w:r>
      <w:r w:rsidRPr="008D6479">
        <w:rPr>
          <w:rFonts w:eastAsia="Calibri" w:hint="cs"/>
          <w:sz w:val="24"/>
          <w:rtl/>
        </w:rPr>
        <w:t>שבוצעו</w:t>
      </w:r>
      <w:r w:rsidRPr="008D6479">
        <w:rPr>
          <w:rFonts w:eastAsia="Calibri"/>
          <w:sz w:val="24"/>
          <w:rtl/>
        </w:rPr>
        <w:t xml:space="preserve"> </w:t>
      </w:r>
      <w:r w:rsidRPr="008D6479">
        <w:rPr>
          <w:rFonts w:eastAsia="Calibri" w:hint="cs"/>
          <w:sz w:val="24"/>
          <w:rtl/>
        </w:rPr>
        <w:t>במהלך</w:t>
      </w:r>
      <w:r w:rsidRPr="008D6479">
        <w:rPr>
          <w:rFonts w:eastAsia="Calibri"/>
          <w:sz w:val="24"/>
          <w:rtl/>
        </w:rPr>
        <w:t xml:space="preserve"> </w:t>
      </w:r>
      <w:r w:rsidRPr="008D6479">
        <w:rPr>
          <w:rFonts w:eastAsia="Calibri" w:hint="cs"/>
          <w:sz w:val="24"/>
          <w:rtl/>
        </w:rPr>
        <w:t>השנה</w:t>
      </w:r>
      <w:r w:rsidRPr="008D6479">
        <w:rPr>
          <w:rFonts w:eastAsia="Calibri"/>
          <w:sz w:val="24"/>
          <w:rtl/>
        </w:rPr>
        <w:t xml:space="preserve"> </w:t>
      </w:r>
      <w:proofErr w:type="spellStart"/>
      <w:r w:rsidRPr="008D6479">
        <w:rPr>
          <w:rFonts w:eastAsia="Calibri" w:hint="cs"/>
          <w:sz w:val="24"/>
          <w:rtl/>
        </w:rPr>
        <w:t>הקלנדארית</w:t>
      </w:r>
      <w:proofErr w:type="spellEnd"/>
      <w:r w:rsidRPr="008D6479">
        <w:rPr>
          <w:rFonts w:eastAsia="Calibri"/>
          <w:sz w:val="24"/>
          <w:rtl/>
        </w:rPr>
        <w:t xml:space="preserve"> </w:t>
      </w:r>
      <w:r w:rsidRPr="008D6479">
        <w:rPr>
          <w:rFonts w:eastAsia="Calibri" w:hint="cs"/>
          <w:sz w:val="24"/>
          <w:rtl/>
        </w:rPr>
        <w:t>שבה</w:t>
      </w:r>
      <w:r w:rsidRPr="008D6479">
        <w:rPr>
          <w:rFonts w:eastAsia="Calibri"/>
          <w:sz w:val="24"/>
          <w:rtl/>
        </w:rPr>
        <w:t xml:space="preserve"> </w:t>
      </w:r>
      <w:r w:rsidRPr="008D6479">
        <w:rPr>
          <w:rFonts w:eastAsia="Calibri" w:hint="cs"/>
          <w:sz w:val="24"/>
          <w:rtl/>
        </w:rPr>
        <w:t>מאושרת</w:t>
      </w:r>
      <w:r w:rsidRPr="008D6479">
        <w:rPr>
          <w:rFonts w:eastAsia="Calibri"/>
          <w:sz w:val="24"/>
          <w:rtl/>
        </w:rPr>
        <w:t xml:space="preserve"> </w:t>
      </w:r>
      <w:r w:rsidRPr="008D6479">
        <w:rPr>
          <w:rFonts w:eastAsia="Calibri" w:hint="cs"/>
          <w:sz w:val="24"/>
          <w:rtl/>
        </w:rPr>
        <w:t>העסקה</w:t>
      </w:r>
      <w:r w:rsidRPr="008D6479">
        <w:rPr>
          <w:rFonts w:eastAsia="Calibri"/>
          <w:sz w:val="24"/>
          <w:rtl/>
        </w:rPr>
        <w:t xml:space="preserve">, </w:t>
      </w:r>
      <w:r w:rsidRPr="008D6479">
        <w:rPr>
          <w:rFonts w:eastAsia="Calibri" w:hint="cs"/>
          <w:sz w:val="24"/>
          <w:rtl/>
        </w:rPr>
        <w:t>עם</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הצדדים</w:t>
      </w:r>
      <w:r w:rsidRPr="008D6479">
        <w:rPr>
          <w:rFonts w:eastAsia="Calibri"/>
          <w:sz w:val="24"/>
          <w:rtl/>
        </w:rPr>
        <w:t xml:space="preserve"> </w:t>
      </w:r>
      <w:r w:rsidRPr="008D6479">
        <w:rPr>
          <w:rFonts w:eastAsia="Calibri" w:hint="cs"/>
          <w:sz w:val="24"/>
          <w:rtl/>
        </w:rPr>
        <w:t>הקשורים</w:t>
      </w:r>
      <w:r w:rsidRPr="008D6479">
        <w:rPr>
          <w:rFonts w:eastAsia="Calibri"/>
          <w:sz w:val="24"/>
          <w:rtl/>
        </w:rPr>
        <w:t xml:space="preserve"> </w:t>
      </w:r>
      <w:r w:rsidRPr="008D6479">
        <w:rPr>
          <w:rFonts w:eastAsia="Calibri" w:hint="cs"/>
          <w:sz w:val="24"/>
          <w:rtl/>
        </w:rPr>
        <w:t>הרלוונטיים</w:t>
      </w:r>
      <w:r w:rsidRPr="008D6479">
        <w:rPr>
          <w:rFonts w:eastAsia="Calibri"/>
          <w:sz w:val="24"/>
          <w:rtl/>
        </w:rPr>
        <w:t xml:space="preserve"> </w:t>
      </w:r>
      <w:r w:rsidRPr="008D6479">
        <w:rPr>
          <w:rFonts w:eastAsia="Calibri" w:hint="cs"/>
          <w:sz w:val="24"/>
          <w:rtl/>
        </w:rPr>
        <w:t>לעסקה</w:t>
      </w:r>
      <w:r w:rsidRPr="008D6479">
        <w:rPr>
          <w:rFonts w:eastAsia="Calibri"/>
          <w:sz w:val="24"/>
          <w:rtl/>
        </w:rPr>
        <w:t>;</w:t>
      </w:r>
    </w:p>
    <w:p w14:paraId="65FF6628" w14:textId="77777777" w:rsidR="004E429D" w:rsidRPr="008D6479" w:rsidRDefault="004E429D" w:rsidP="00FD6A09">
      <w:pPr>
        <w:numPr>
          <w:ilvl w:val="4"/>
          <w:numId w:val="1839"/>
        </w:numPr>
        <w:tabs>
          <w:tab w:val="clear" w:pos="2211"/>
          <w:tab w:val="num" w:pos="1851"/>
        </w:tabs>
        <w:spacing w:line="360" w:lineRule="auto"/>
        <w:ind w:left="1851"/>
        <w:rPr>
          <w:rFonts w:eastAsia="Calibri"/>
          <w:sz w:val="24"/>
        </w:rPr>
      </w:pPr>
      <w:r w:rsidRPr="008D6479">
        <w:rPr>
          <w:rFonts w:eastAsia="Calibri" w:hint="cs"/>
          <w:sz w:val="24"/>
          <w:rtl/>
        </w:rPr>
        <w:t>השתתפות</w:t>
      </w:r>
      <w:r w:rsidRPr="008D6479">
        <w:rPr>
          <w:rFonts w:eastAsia="Calibri"/>
          <w:sz w:val="24"/>
          <w:rtl/>
        </w:rPr>
        <w:t xml:space="preserve"> </w:t>
      </w:r>
      <w:r w:rsidRPr="008D6479">
        <w:rPr>
          <w:rFonts w:eastAsia="Calibri" w:hint="cs"/>
          <w:sz w:val="24"/>
          <w:rtl/>
        </w:rPr>
        <w:t>משקיעים</w:t>
      </w:r>
      <w:r w:rsidRPr="008D6479">
        <w:rPr>
          <w:rFonts w:eastAsia="Calibri"/>
          <w:sz w:val="24"/>
          <w:rtl/>
        </w:rPr>
        <w:t xml:space="preserve"> </w:t>
      </w:r>
      <w:r w:rsidRPr="008D6479">
        <w:rPr>
          <w:rFonts w:eastAsia="Calibri" w:hint="cs"/>
          <w:sz w:val="24"/>
          <w:rtl/>
        </w:rPr>
        <w:t>מוסדיים</w:t>
      </w:r>
      <w:r w:rsidRPr="008D6479">
        <w:rPr>
          <w:rFonts w:eastAsia="Calibri"/>
          <w:sz w:val="24"/>
          <w:rtl/>
        </w:rPr>
        <w:t xml:space="preserve"> </w:t>
      </w:r>
      <w:r w:rsidRPr="008D6479">
        <w:rPr>
          <w:rFonts w:eastAsia="Calibri" w:hint="cs"/>
          <w:sz w:val="24"/>
          <w:rtl/>
        </w:rPr>
        <w:t>אחרים</w:t>
      </w:r>
      <w:r w:rsidRPr="008D6479">
        <w:rPr>
          <w:rFonts w:eastAsia="Calibri"/>
          <w:sz w:val="24"/>
          <w:rtl/>
        </w:rPr>
        <w:t xml:space="preserve"> </w:t>
      </w:r>
      <w:r w:rsidRPr="008D6479">
        <w:rPr>
          <w:rFonts w:eastAsia="Calibri" w:hint="cs"/>
          <w:sz w:val="24"/>
          <w:rtl/>
        </w:rPr>
        <w:t>שאינם</w:t>
      </w:r>
      <w:r w:rsidRPr="008D6479">
        <w:rPr>
          <w:rFonts w:eastAsia="Calibri"/>
          <w:sz w:val="24"/>
          <w:rtl/>
        </w:rPr>
        <w:t xml:space="preserve"> </w:t>
      </w:r>
      <w:r w:rsidRPr="008D6479">
        <w:rPr>
          <w:rFonts w:eastAsia="Calibri" w:hint="cs"/>
          <w:sz w:val="24"/>
          <w:rtl/>
        </w:rPr>
        <w:t>נמנים</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קבוצת</w:t>
      </w:r>
      <w:r w:rsidRPr="008D6479">
        <w:rPr>
          <w:rFonts w:eastAsia="Calibri"/>
          <w:sz w:val="24"/>
          <w:rtl/>
        </w:rPr>
        <w:t xml:space="preserve"> </w:t>
      </w:r>
      <w:r w:rsidRPr="008D6479">
        <w:rPr>
          <w:rFonts w:eastAsia="Calibri" w:hint="cs"/>
          <w:sz w:val="24"/>
          <w:rtl/>
        </w:rPr>
        <w:t>המשקיעים</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בעסקה</w:t>
      </w:r>
      <w:r w:rsidRPr="008D6479">
        <w:rPr>
          <w:rFonts w:eastAsia="Calibri"/>
          <w:sz w:val="24"/>
          <w:rtl/>
        </w:rPr>
        <w:t xml:space="preserve"> </w:t>
      </w:r>
      <w:r w:rsidRPr="008D6479">
        <w:rPr>
          <w:rFonts w:eastAsia="Calibri" w:hint="cs"/>
          <w:sz w:val="24"/>
          <w:rtl/>
        </w:rPr>
        <w:t>האמורה ואם השתתפו</w:t>
      </w:r>
      <w:r w:rsidRPr="008D6479">
        <w:rPr>
          <w:rFonts w:eastAsia="Calibri"/>
          <w:sz w:val="24"/>
          <w:rtl/>
        </w:rPr>
        <w:t xml:space="preserve"> משקיעים מוסדיים אחרים </w:t>
      </w:r>
      <w:r w:rsidRPr="008D6479">
        <w:rPr>
          <w:rFonts w:eastAsia="Calibri" w:hint="cs"/>
          <w:sz w:val="24"/>
          <w:rtl/>
        </w:rPr>
        <w:t>-</w:t>
      </w:r>
      <w:r w:rsidRPr="008D6479">
        <w:rPr>
          <w:rFonts w:eastAsia="Calibri"/>
          <w:sz w:val="24"/>
          <w:rtl/>
        </w:rPr>
        <w:t xml:space="preserve"> </w:t>
      </w:r>
      <w:r w:rsidRPr="008D6479">
        <w:rPr>
          <w:rFonts w:eastAsia="Calibri" w:hint="cs"/>
          <w:sz w:val="24"/>
          <w:rtl/>
        </w:rPr>
        <w:t>אחידות</w:t>
      </w:r>
      <w:r w:rsidRPr="008D6479">
        <w:rPr>
          <w:rFonts w:eastAsia="Calibri"/>
          <w:sz w:val="24"/>
          <w:rtl/>
        </w:rPr>
        <w:t xml:space="preserve"> </w:t>
      </w:r>
      <w:r w:rsidRPr="008D6479">
        <w:rPr>
          <w:rFonts w:eastAsia="Calibri" w:hint="cs"/>
          <w:sz w:val="24"/>
          <w:rtl/>
        </w:rPr>
        <w:t>התנאים</w:t>
      </w:r>
      <w:r w:rsidRPr="008D6479">
        <w:rPr>
          <w:rFonts w:eastAsia="Calibri"/>
          <w:sz w:val="24"/>
          <w:rtl/>
        </w:rPr>
        <w:t xml:space="preserve"> </w:t>
      </w:r>
      <w:r w:rsidRPr="008D6479">
        <w:rPr>
          <w:rFonts w:eastAsia="Calibri" w:hint="cs"/>
          <w:sz w:val="24"/>
          <w:rtl/>
        </w:rPr>
        <w:t>החלים</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המשתתפים</w:t>
      </w:r>
      <w:r w:rsidRPr="008D6479">
        <w:rPr>
          <w:rFonts w:eastAsia="Calibri"/>
          <w:sz w:val="24"/>
          <w:rtl/>
        </w:rPr>
        <w:t xml:space="preserve"> לרבות </w:t>
      </w:r>
      <w:r w:rsidRPr="008D6479">
        <w:rPr>
          <w:rFonts w:eastAsia="Calibri" w:hint="cs"/>
          <w:sz w:val="24"/>
          <w:rtl/>
        </w:rPr>
        <w:t>ל</w:t>
      </w:r>
      <w:r w:rsidRPr="008D6479">
        <w:rPr>
          <w:rFonts w:eastAsia="Calibri"/>
          <w:sz w:val="24"/>
          <w:rtl/>
        </w:rPr>
        <w:t>חוסר אחידות, ככל שקיימת.</w:t>
      </w:r>
    </w:p>
    <w:p w14:paraId="11FEFE0D" w14:textId="75CD593E" w:rsidR="004E429D" w:rsidRDefault="0034158F" w:rsidP="00806405">
      <w:pPr>
        <w:numPr>
          <w:ilvl w:val="3"/>
          <w:numId w:val="173"/>
        </w:numPr>
        <w:tabs>
          <w:tab w:val="clear" w:pos="2012"/>
          <w:tab w:val="num" w:pos="1808"/>
        </w:tabs>
        <w:spacing w:line="360" w:lineRule="auto"/>
        <w:ind w:left="1340"/>
        <w:rPr>
          <w:rFonts w:eastAsia="Calibri"/>
          <w:sz w:val="24"/>
        </w:rPr>
      </w:pPr>
      <w:r>
        <w:rPr>
          <w:rFonts w:eastAsia="Calibri" w:hint="cs"/>
          <w:sz w:val="24"/>
          <w:rtl/>
        </w:rPr>
        <w:t>פסקאות</w:t>
      </w:r>
      <w:r w:rsidR="004E429D" w:rsidRPr="008D6479">
        <w:rPr>
          <w:rFonts w:eastAsia="Calibri" w:hint="cs"/>
          <w:sz w:val="24"/>
          <w:rtl/>
        </w:rPr>
        <w:t xml:space="preserve"> </w:t>
      </w:r>
      <w:r w:rsidR="001C3923">
        <w:rPr>
          <w:rFonts w:eastAsia="Calibri" w:hint="cs"/>
          <w:sz w:val="24"/>
          <w:rtl/>
        </w:rPr>
        <w:t>(</w:t>
      </w:r>
      <w:r w:rsidR="009F4358">
        <w:rPr>
          <w:rFonts w:eastAsia="Calibri" w:hint="cs"/>
          <w:sz w:val="24"/>
          <w:rtl/>
        </w:rPr>
        <w:t>1</w:t>
      </w:r>
      <w:r w:rsidR="001C3923">
        <w:rPr>
          <w:rFonts w:eastAsia="Calibri" w:hint="cs"/>
          <w:sz w:val="24"/>
          <w:rtl/>
        </w:rPr>
        <w:t>) ו- (</w:t>
      </w:r>
      <w:r w:rsidR="009F4358">
        <w:rPr>
          <w:rFonts w:eastAsia="Calibri" w:hint="cs"/>
          <w:sz w:val="24"/>
          <w:rtl/>
        </w:rPr>
        <w:t>2</w:t>
      </w:r>
      <w:r w:rsidR="001C3923">
        <w:rPr>
          <w:rFonts w:eastAsia="Calibri" w:hint="cs"/>
          <w:sz w:val="24"/>
          <w:rtl/>
        </w:rPr>
        <w:t>)</w:t>
      </w:r>
      <w:r w:rsidR="004E429D" w:rsidRPr="008D6479">
        <w:rPr>
          <w:rFonts w:eastAsia="Calibri" w:hint="cs"/>
          <w:sz w:val="24"/>
          <w:rtl/>
        </w:rPr>
        <w:t xml:space="preserve"> לעיל לא יחולו על עסקה עם צד קשור כאשר העסקה עם צד קשור היא גם השקעה בצד קשור כאמור בסעיף</w:t>
      </w:r>
      <w:r>
        <w:rPr>
          <w:rFonts w:eastAsia="Calibri" w:hint="cs"/>
          <w:sz w:val="24"/>
          <w:rtl/>
        </w:rPr>
        <w:t xml:space="preserve"> </w:t>
      </w:r>
      <w:r w:rsidRPr="00A165E8">
        <w:rPr>
          <w:rFonts w:eastAsia="Calibri" w:hint="cs"/>
          <w:sz w:val="24"/>
          <w:rtl/>
        </w:rPr>
        <w:t>קטן</w:t>
      </w:r>
      <w:r w:rsidR="004E429D" w:rsidRPr="00A165E8">
        <w:rPr>
          <w:rFonts w:eastAsia="Calibri" w:hint="cs"/>
          <w:sz w:val="24"/>
          <w:rtl/>
        </w:rPr>
        <w:t xml:space="preserve"> </w:t>
      </w:r>
      <w:r w:rsidR="00A165E8" w:rsidRPr="00A165E8">
        <w:rPr>
          <w:rFonts w:eastAsia="Calibri" w:hint="cs"/>
          <w:sz w:val="24"/>
          <w:rtl/>
        </w:rPr>
        <w:t>6(ב)</w:t>
      </w:r>
      <w:r w:rsidR="008218FF" w:rsidRPr="00A165E8">
        <w:rPr>
          <w:rFonts w:eastAsia="Calibri" w:hint="cs"/>
          <w:sz w:val="24"/>
          <w:rtl/>
        </w:rPr>
        <w:t>(</w:t>
      </w:r>
      <w:r w:rsidR="00A165E8" w:rsidRPr="00A165E8">
        <w:rPr>
          <w:rFonts w:eastAsia="Calibri" w:hint="cs"/>
          <w:sz w:val="24"/>
          <w:rtl/>
        </w:rPr>
        <w:t>4</w:t>
      </w:r>
      <w:r w:rsidR="008218FF" w:rsidRPr="00A165E8">
        <w:rPr>
          <w:rFonts w:eastAsia="Calibri" w:hint="cs"/>
          <w:sz w:val="24"/>
          <w:rtl/>
        </w:rPr>
        <w:t>)(</w:t>
      </w:r>
      <w:r w:rsidR="00A165E8" w:rsidRPr="00A165E8">
        <w:rPr>
          <w:rFonts w:eastAsia="Calibri" w:hint="cs"/>
          <w:sz w:val="24"/>
          <w:rtl/>
        </w:rPr>
        <w:t>א</w:t>
      </w:r>
      <w:r w:rsidR="008218FF" w:rsidRPr="00A165E8">
        <w:rPr>
          <w:rFonts w:eastAsia="Calibri" w:hint="cs"/>
          <w:sz w:val="24"/>
          <w:rtl/>
        </w:rPr>
        <w:t>)ו-(</w:t>
      </w:r>
      <w:r w:rsidR="00A165E8" w:rsidRPr="00A165E8">
        <w:rPr>
          <w:rFonts w:eastAsia="Calibri" w:hint="cs"/>
          <w:sz w:val="24"/>
          <w:rtl/>
        </w:rPr>
        <w:t>ב</w:t>
      </w:r>
      <w:r w:rsidR="008218FF" w:rsidRPr="00A165E8">
        <w:rPr>
          <w:rFonts w:eastAsia="Calibri" w:hint="cs"/>
          <w:sz w:val="24"/>
          <w:rtl/>
        </w:rPr>
        <w:t>)</w:t>
      </w:r>
      <w:r w:rsidR="00806405">
        <w:rPr>
          <w:rFonts w:eastAsia="Calibri" w:hint="cs"/>
          <w:sz w:val="24"/>
          <w:rtl/>
        </w:rPr>
        <w:t xml:space="preserve"> ("</w:t>
      </w:r>
      <w:r w:rsidR="00806405" w:rsidRPr="00806405">
        <w:rPr>
          <w:rFonts w:eastAsia="Calibri"/>
          <w:b/>
          <w:bCs/>
          <w:sz w:val="24"/>
          <w:rtl/>
        </w:rPr>
        <w:fldChar w:fldCharType="begin"/>
      </w:r>
      <w:r w:rsidR="00806405" w:rsidRPr="00806405">
        <w:rPr>
          <w:rFonts w:eastAsia="Calibri"/>
          <w:b/>
          <w:bCs/>
          <w:sz w:val="24"/>
          <w:rtl/>
        </w:rPr>
        <w:instrText xml:space="preserve"> </w:instrText>
      </w:r>
      <w:r w:rsidR="00806405" w:rsidRPr="00806405">
        <w:rPr>
          <w:rFonts w:eastAsia="Calibri" w:hint="cs"/>
          <w:b/>
          <w:bCs/>
          <w:sz w:val="24"/>
        </w:rPr>
        <w:instrText>REF</w:instrText>
      </w:r>
      <w:r w:rsidR="00806405" w:rsidRPr="00806405">
        <w:rPr>
          <w:rFonts w:eastAsia="Calibri" w:hint="cs"/>
          <w:b/>
          <w:bCs/>
          <w:sz w:val="24"/>
          <w:rtl/>
        </w:rPr>
        <w:instrText xml:space="preserve"> _</w:instrText>
      </w:r>
      <w:r w:rsidR="00806405" w:rsidRPr="00806405">
        <w:rPr>
          <w:rFonts w:eastAsia="Calibri" w:hint="cs"/>
          <w:b/>
          <w:bCs/>
          <w:sz w:val="24"/>
        </w:rPr>
        <w:instrText>Ref502744721 \h</w:instrText>
      </w:r>
      <w:r w:rsidR="00806405" w:rsidRPr="00806405">
        <w:rPr>
          <w:rFonts w:eastAsia="Calibri"/>
          <w:b/>
          <w:bCs/>
          <w:sz w:val="24"/>
          <w:rtl/>
        </w:rPr>
        <w:instrText xml:space="preserve"> </w:instrText>
      </w:r>
      <w:r w:rsidR="00806405">
        <w:rPr>
          <w:rFonts w:eastAsia="Calibri"/>
          <w:b/>
          <w:bCs/>
          <w:sz w:val="24"/>
          <w:rtl/>
        </w:rPr>
        <w:instrText xml:space="preserve"> \* </w:instrText>
      </w:r>
      <w:r w:rsidR="00806405">
        <w:rPr>
          <w:rFonts w:eastAsia="Calibri"/>
          <w:b/>
          <w:bCs/>
          <w:sz w:val="24"/>
        </w:rPr>
        <w:instrText>MERGEFORMAT</w:instrText>
      </w:r>
      <w:r w:rsidR="00806405">
        <w:rPr>
          <w:rFonts w:eastAsia="Calibri"/>
          <w:b/>
          <w:bCs/>
          <w:sz w:val="24"/>
          <w:rtl/>
        </w:rPr>
        <w:instrText xml:space="preserve"> </w:instrText>
      </w:r>
      <w:r w:rsidR="00806405" w:rsidRPr="00806405">
        <w:rPr>
          <w:rFonts w:eastAsia="Calibri"/>
          <w:b/>
          <w:bCs/>
          <w:sz w:val="24"/>
          <w:rtl/>
        </w:rPr>
      </w:r>
      <w:r w:rsidR="00806405" w:rsidRPr="00806405">
        <w:rPr>
          <w:rFonts w:eastAsia="Calibri"/>
          <w:b/>
          <w:bCs/>
          <w:sz w:val="24"/>
          <w:rtl/>
        </w:rPr>
        <w:fldChar w:fldCharType="separate"/>
      </w:r>
      <w:r w:rsidR="00CF545C" w:rsidRPr="00CF545C">
        <w:rPr>
          <w:rFonts w:eastAsia="Calibri" w:hint="cs"/>
          <w:b/>
          <w:bCs/>
          <w:rtl/>
        </w:rPr>
        <w:t>השקעה</w:t>
      </w:r>
      <w:r w:rsidR="00CF545C" w:rsidRPr="00CF545C">
        <w:rPr>
          <w:rFonts w:eastAsia="Calibri"/>
          <w:b/>
          <w:bCs/>
          <w:rtl/>
        </w:rPr>
        <w:t xml:space="preserve"> </w:t>
      </w:r>
      <w:r w:rsidR="00CF545C" w:rsidRPr="00CF545C">
        <w:rPr>
          <w:rFonts w:eastAsia="Calibri" w:hint="cs"/>
          <w:b/>
          <w:bCs/>
          <w:rtl/>
        </w:rPr>
        <w:t>בצד</w:t>
      </w:r>
      <w:r w:rsidR="00CF545C" w:rsidRPr="00CF545C">
        <w:rPr>
          <w:rFonts w:eastAsia="Calibri"/>
          <w:b/>
          <w:bCs/>
          <w:rtl/>
        </w:rPr>
        <w:t xml:space="preserve"> </w:t>
      </w:r>
      <w:r w:rsidR="00CF545C" w:rsidRPr="00CF545C">
        <w:rPr>
          <w:rFonts w:eastAsia="Calibri" w:hint="cs"/>
          <w:b/>
          <w:bCs/>
          <w:rtl/>
        </w:rPr>
        <w:t>קשור ובבעל עניין</w:t>
      </w:r>
      <w:r w:rsidR="00806405" w:rsidRPr="00806405">
        <w:rPr>
          <w:rFonts w:eastAsia="Calibri"/>
          <w:b/>
          <w:bCs/>
          <w:sz w:val="24"/>
          <w:rtl/>
        </w:rPr>
        <w:fldChar w:fldCharType="end"/>
      </w:r>
      <w:r w:rsidR="00806405">
        <w:rPr>
          <w:rFonts w:eastAsia="Calibri" w:hint="cs"/>
          <w:sz w:val="24"/>
          <w:rtl/>
        </w:rPr>
        <w:t>") להלן.</w:t>
      </w:r>
    </w:p>
    <w:p w14:paraId="7E64F350" w14:textId="433CB2F6" w:rsidR="004E429D" w:rsidRPr="008D6479" w:rsidRDefault="004E429D" w:rsidP="00FD6A09">
      <w:pPr>
        <w:numPr>
          <w:ilvl w:val="3"/>
          <w:numId w:val="173"/>
        </w:numPr>
        <w:tabs>
          <w:tab w:val="clear" w:pos="2012"/>
          <w:tab w:val="num" w:pos="1808"/>
        </w:tabs>
        <w:spacing w:line="360" w:lineRule="auto"/>
        <w:ind w:left="1340"/>
        <w:rPr>
          <w:rFonts w:eastAsia="Calibri"/>
          <w:sz w:val="24"/>
        </w:rPr>
      </w:pPr>
      <w:r w:rsidRPr="008D6479">
        <w:rPr>
          <w:rFonts w:eastAsia="Calibri" w:hint="cs"/>
          <w:sz w:val="24"/>
          <w:rtl/>
        </w:rPr>
        <w:t>על</w:t>
      </w:r>
      <w:r w:rsidRPr="008D6479">
        <w:rPr>
          <w:rFonts w:eastAsia="Calibri"/>
          <w:sz w:val="24"/>
          <w:rtl/>
        </w:rPr>
        <w:t xml:space="preserve"> </w:t>
      </w:r>
      <w:r w:rsidRPr="008D6479">
        <w:rPr>
          <w:rFonts w:eastAsia="Calibri" w:hint="cs"/>
          <w:sz w:val="24"/>
          <w:rtl/>
        </w:rPr>
        <w:t>אף</w:t>
      </w:r>
      <w:r w:rsidRPr="008D6479">
        <w:rPr>
          <w:rFonts w:eastAsia="Calibri"/>
          <w:sz w:val="24"/>
          <w:rtl/>
        </w:rPr>
        <w:t xml:space="preserve"> </w:t>
      </w:r>
      <w:r w:rsidRPr="008D6479">
        <w:rPr>
          <w:rFonts w:eastAsia="Calibri" w:hint="cs"/>
          <w:sz w:val="24"/>
          <w:rtl/>
        </w:rPr>
        <w:t>האמור</w:t>
      </w:r>
      <w:r w:rsidRPr="008D6479">
        <w:rPr>
          <w:rFonts w:eastAsia="Calibri"/>
          <w:sz w:val="24"/>
          <w:rtl/>
        </w:rPr>
        <w:t xml:space="preserve"> </w:t>
      </w:r>
      <w:r w:rsidR="0034158F">
        <w:rPr>
          <w:rFonts w:eastAsia="Calibri" w:hint="cs"/>
          <w:sz w:val="24"/>
          <w:rtl/>
        </w:rPr>
        <w:t>בפסקאות</w:t>
      </w:r>
      <w:r w:rsidRPr="008D6479">
        <w:rPr>
          <w:rFonts w:eastAsia="Calibri"/>
          <w:sz w:val="24"/>
          <w:rtl/>
        </w:rPr>
        <w:t xml:space="preserve"> </w:t>
      </w:r>
      <w:r w:rsidR="001C3923">
        <w:rPr>
          <w:rFonts w:eastAsia="Calibri" w:hint="cs"/>
          <w:sz w:val="24"/>
          <w:rtl/>
        </w:rPr>
        <w:t>(</w:t>
      </w:r>
      <w:r w:rsidR="00401150">
        <w:rPr>
          <w:rFonts w:eastAsia="Calibri" w:hint="cs"/>
          <w:sz w:val="24"/>
          <w:rtl/>
        </w:rPr>
        <w:t>1</w:t>
      </w:r>
      <w:r w:rsidR="001C3923">
        <w:rPr>
          <w:rFonts w:eastAsia="Calibri" w:hint="cs"/>
          <w:sz w:val="24"/>
          <w:rtl/>
        </w:rPr>
        <w:t>) ו-(</w:t>
      </w:r>
      <w:r w:rsidR="00401150">
        <w:rPr>
          <w:rFonts w:eastAsia="Calibri" w:hint="cs"/>
          <w:sz w:val="24"/>
          <w:rtl/>
        </w:rPr>
        <w:t>2</w:t>
      </w:r>
      <w:r w:rsidR="001C3923">
        <w:rPr>
          <w:rFonts w:eastAsia="Calibri" w:hint="cs"/>
          <w:sz w:val="24"/>
          <w:rtl/>
        </w:rPr>
        <w:t>)</w:t>
      </w:r>
      <w:r w:rsidRPr="008D6479">
        <w:rPr>
          <w:rFonts w:eastAsia="Calibri"/>
          <w:sz w:val="24"/>
          <w:rtl/>
        </w:rPr>
        <w:t xml:space="preserve"> </w:t>
      </w:r>
      <w:r w:rsidRPr="008D6479">
        <w:rPr>
          <w:rFonts w:eastAsia="Calibri" w:hint="cs"/>
          <w:sz w:val="24"/>
          <w:rtl/>
        </w:rPr>
        <w:t>לעיל</w:t>
      </w:r>
      <w:r w:rsidRPr="008D6479">
        <w:rPr>
          <w:rFonts w:eastAsia="Calibri"/>
          <w:sz w:val="24"/>
          <w:rtl/>
        </w:rPr>
        <w:t xml:space="preserve">, </w:t>
      </w:r>
      <w:r w:rsidRPr="008D6479">
        <w:rPr>
          <w:rFonts w:eastAsia="Calibri" w:hint="cs"/>
          <w:sz w:val="24"/>
          <w:rtl/>
        </w:rPr>
        <w:t>משקיע</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לא</w:t>
      </w:r>
      <w:r w:rsidRPr="008D6479">
        <w:rPr>
          <w:rFonts w:eastAsia="Calibri"/>
          <w:sz w:val="24"/>
          <w:rtl/>
        </w:rPr>
        <w:t xml:space="preserve"> </w:t>
      </w:r>
      <w:r w:rsidRPr="008D6479">
        <w:rPr>
          <w:rFonts w:eastAsia="Calibri" w:hint="cs"/>
          <w:sz w:val="24"/>
          <w:rtl/>
        </w:rPr>
        <w:t>יעשה</w:t>
      </w:r>
      <w:r w:rsidRPr="008D6479">
        <w:rPr>
          <w:rFonts w:eastAsia="Calibri"/>
          <w:sz w:val="24"/>
          <w:rtl/>
        </w:rPr>
        <w:t xml:space="preserve"> </w:t>
      </w:r>
      <w:r w:rsidRPr="008D6479">
        <w:rPr>
          <w:rFonts w:eastAsia="Calibri" w:hint="cs"/>
          <w:sz w:val="24"/>
          <w:rtl/>
        </w:rPr>
        <w:t>עסקה</w:t>
      </w:r>
      <w:r w:rsidRPr="008D6479">
        <w:rPr>
          <w:rFonts w:eastAsia="Calibri"/>
          <w:sz w:val="24"/>
          <w:rtl/>
        </w:rPr>
        <w:t xml:space="preserve"> </w:t>
      </w:r>
      <w:r w:rsidRPr="008D6479">
        <w:rPr>
          <w:rFonts w:eastAsia="Calibri" w:hint="cs"/>
          <w:sz w:val="24"/>
          <w:rtl/>
        </w:rPr>
        <w:t>עם</w:t>
      </w:r>
      <w:r w:rsidRPr="008D6479">
        <w:rPr>
          <w:rFonts w:eastAsia="Calibri"/>
          <w:sz w:val="24"/>
          <w:rtl/>
        </w:rPr>
        <w:t xml:space="preserve"> </w:t>
      </w:r>
      <w:r w:rsidRPr="008D6479">
        <w:rPr>
          <w:rFonts w:eastAsia="Calibri" w:hint="cs"/>
          <w:sz w:val="24"/>
          <w:rtl/>
        </w:rPr>
        <w:t>צד</w:t>
      </w:r>
      <w:r w:rsidRPr="008D6479">
        <w:rPr>
          <w:rFonts w:eastAsia="Calibri"/>
          <w:sz w:val="24"/>
          <w:rtl/>
        </w:rPr>
        <w:t xml:space="preserve"> </w:t>
      </w:r>
      <w:r w:rsidRPr="008D6479">
        <w:rPr>
          <w:rFonts w:eastAsia="Calibri" w:hint="cs"/>
          <w:sz w:val="24"/>
          <w:rtl/>
        </w:rPr>
        <w:t>קשור</w:t>
      </w:r>
      <w:r w:rsidRPr="008D6479">
        <w:rPr>
          <w:rFonts w:eastAsia="Calibri"/>
          <w:sz w:val="24"/>
          <w:rtl/>
        </w:rPr>
        <w:t xml:space="preserve"> </w:t>
      </w:r>
      <w:r w:rsidRPr="008D6479">
        <w:rPr>
          <w:rFonts w:eastAsia="Calibri" w:hint="cs"/>
          <w:sz w:val="24"/>
          <w:rtl/>
        </w:rPr>
        <w:t>ולא</w:t>
      </w:r>
      <w:r w:rsidRPr="008D6479">
        <w:rPr>
          <w:rFonts w:eastAsia="Calibri"/>
          <w:sz w:val="24"/>
          <w:rtl/>
        </w:rPr>
        <w:t xml:space="preserve"> </w:t>
      </w:r>
      <w:r w:rsidRPr="008D6479">
        <w:rPr>
          <w:rFonts w:eastAsia="Calibri" w:hint="cs"/>
          <w:sz w:val="24"/>
          <w:rtl/>
        </w:rPr>
        <w:t>ישאיל</w:t>
      </w:r>
      <w:r w:rsidRPr="008D6479">
        <w:rPr>
          <w:rFonts w:eastAsia="Calibri"/>
          <w:sz w:val="24"/>
          <w:rtl/>
        </w:rPr>
        <w:t xml:space="preserve"> </w:t>
      </w:r>
      <w:r w:rsidRPr="008D6479">
        <w:rPr>
          <w:rFonts w:eastAsia="Calibri" w:hint="cs"/>
          <w:sz w:val="24"/>
          <w:rtl/>
        </w:rPr>
        <w:t>ניירות</w:t>
      </w:r>
      <w:r w:rsidRPr="008D6479">
        <w:rPr>
          <w:rFonts w:eastAsia="Calibri"/>
          <w:sz w:val="24"/>
          <w:rtl/>
        </w:rPr>
        <w:t xml:space="preserve"> </w:t>
      </w:r>
      <w:r w:rsidRPr="008D6479">
        <w:rPr>
          <w:rFonts w:eastAsia="Calibri" w:hint="cs"/>
          <w:sz w:val="24"/>
          <w:rtl/>
        </w:rPr>
        <w:t>ערך</w:t>
      </w:r>
      <w:r w:rsidRPr="008D6479">
        <w:rPr>
          <w:rFonts w:eastAsia="Calibri"/>
          <w:sz w:val="24"/>
          <w:rtl/>
        </w:rPr>
        <w:t xml:space="preserve"> </w:t>
      </w:r>
      <w:r w:rsidRPr="008D6479">
        <w:rPr>
          <w:rFonts w:eastAsia="Calibri" w:hint="cs"/>
          <w:sz w:val="24"/>
          <w:rtl/>
        </w:rPr>
        <w:t>לצד</w:t>
      </w:r>
      <w:r w:rsidRPr="008D6479">
        <w:rPr>
          <w:rFonts w:eastAsia="Calibri"/>
          <w:sz w:val="24"/>
          <w:rtl/>
        </w:rPr>
        <w:t xml:space="preserve"> </w:t>
      </w:r>
      <w:r w:rsidRPr="008D6479">
        <w:rPr>
          <w:rFonts w:eastAsia="Calibri" w:hint="cs"/>
          <w:sz w:val="24"/>
          <w:rtl/>
        </w:rPr>
        <w:t>קשור</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באמצעותו</w:t>
      </w:r>
      <w:r w:rsidRPr="008D6479">
        <w:rPr>
          <w:rFonts w:eastAsia="Calibri"/>
          <w:sz w:val="24"/>
          <w:rtl/>
        </w:rPr>
        <w:t xml:space="preserve">, </w:t>
      </w:r>
      <w:r w:rsidRPr="008D6479">
        <w:rPr>
          <w:rFonts w:eastAsia="Calibri" w:hint="cs"/>
          <w:sz w:val="24"/>
          <w:rtl/>
        </w:rPr>
        <w:t>הנמנה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אחד</w:t>
      </w:r>
      <w:r w:rsidRPr="008D6479">
        <w:rPr>
          <w:rFonts w:eastAsia="Calibri"/>
          <w:sz w:val="24"/>
          <w:rtl/>
        </w:rPr>
        <w:t xml:space="preserve"> </w:t>
      </w:r>
      <w:r w:rsidRPr="008D6479">
        <w:rPr>
          <w:rFonts w:eastAsia="Calibri" w:hint="cs"/>
          <w:sz w:val="24"/>
          <w:rtl/>
        </w:rPr>
        <w:t>מאלה</w:t>
      </w:r>
      <w:r w:rsidRPr="008D6479">
        <w:rPr>
          <w:rFonts w:eastAsia="Calibri"/>
          <w:sz w:val="24"/>
          <w:rtl/>
        </w:rPr>
        <w:t>:</w:t>
      </w:r>
    </w:p>
    <w:p w14:paraId="01D745EB" w14:textId="640CD629" w:rsidR="004E429D" w:rsidRPr="009F4358" w:rsidRDefault="004E429D" w:rsidP="00FD6A09">
      <w:pPr>
        <w:pStyle w:val="a0"/>
        <w:numPr>
          <w:ilvl w:val="4"/>
          <w:numId w:val="1833"/>
        </w:numPr>
        <w:spacing w:line="360" w:lineRule="auto"/>
        <w:ind w:left="1907" w:hanging="567"/>
        <w:rPr>
          <w:rFonts w:eastAsia="Calibri"/>
          <w:sz w:val="24"/>
          <w:rtl/>
        </w:rPr>
      </w:pPr>
      <w:r w:rsidRPr="009F4358">
        <w:rPr>
          <w:rFonts w:eastAsia="Calibri" w:hint="cs"/>
          <w:sz w:val="24"/>
          <w:rtl/>
        </w:rPr>
        <w:t>ששולט</w:t>
      </w:r>
      <w:r w:rsidRPr="009F4358">
        <w:rPr>
          <w:rFonts w:eastAsia="Calibri"/>
          <w:sz w:val="24"/>
          <w:rtl/>
        </w:rPr>
        <w:t xml:space="preserve"> </w:t>
      </w:r>
      <w:r w:rsidRPr="009F4358">
        <w:rPr>
          <w:rFonts w:eastAsia="Calibri" w:hint="cs"/>
          <w:sz w:val="24"/>
          <w:rtl/>
        </w:rPr>
        <w:t>במשקיע</w:t>
      </w:r>
      <w:r w:rsidRPr="009F4358">
        <w:rPr>
          <w:rFonts w:eastAsia="Calibri"/>
          <w:sz w:val="24"/>
          <w:rtl/>
        </w:rPr>
        <w:t xml:space="preserve"> </w:t>
      </w:r>
      <w:r w:rsidRPr="009F4358">
        <w:rPr>
          <w:rFonts w:eastAsia="Calibri" w:hint="cs"/>
          <w:sz w:val="24"/>
          <w:rtl/>
        </w:rPr>
        <w:t>המוסדי</w:t>
      </w:r>
      <w:r w:rsidRPr="009F4358">
        <w:rPr>
          <w:rFonts w:eastAsia="Calibri"/>
          <w:sz w:val="24"/>
          <w:rtl/>
        </w:rPr>
        <w:t xml:space="preserve"> </w:t>
      </w:r>
      <w:r w:rsidRPr="009F4358">
        <w:rPr>
          <w:rFonts w:eastAsia="Calibri" w:hint="cs"/>
          <w:sz w:val="24"/>
          <w:rtl/>
        </w:rPr>
        <w:t>או</w:t>
      </w:r>
      <w:r w:rsidRPr="009F4358">
        <w:rPr>
          <w:rFonts w:eastAsia="Calibri"/>
          <w:sz w:val="24"/>
          <w:rtl/>
        </w:rPr>
        <w:t xml:space="preserve"> </w:t>
      </w:r>
      <w:r w:rsidRPr="009F4358">
        <w:rPr>
          <w:rFonts w:eastAsia="Calibri" w:hint="cs"/>
          <w:sz w:val="24"/>
          <w:rtl/>
        </w:rPr>
        <w:t>מי</w:t>
      </w:r>
      <w:r w:rsidRPr="009F4358">
        <w:rPr>
          <w:rFonts w:eastAsia="Calibri"/>
          <w:sz w:val="24"/>
          <w:rtl/>
        </w:rPr>
        <w:t xml:space="preserve"> </w:t>
      </w:r>
      <w:r w:rsidRPr="009F4358">
        <w:rPr>
          <w:rFonts w:eastAsia="Calibri" w:hint="cs"/>
          <w:sz w:val="24"/>
          <w:rtl/>
        </w:rPr>
        <w:t>שמחזיק</w:t>
      </w:r>
      <w:r w:rsidRPr="009F4358">
        <w:rPr>
          <w:rFonts w:eastAsia="Calibri"/>
          <w:sz w:val="24"/>
          <w:rtl/>
        </w:rPr>
        <w:t xml:space="preserve"> </w:t>
      </w:r>
      <w:r w:rsidRPr="009F4358">
        <w:rPr>
          <w:rFonts w:eastAsia="Calibri" w:hint="cs"/>
          <w:sz w:val="24"/>
          <w:rtl/>
        </w:rPr>
        <w:t>עשרה</w:t>
      </w:r>
      <w:r w:rsidRPr="009F4358">
        <w:rPr>
          <w:rFonts w:eastAsia="Calibri"/>
          <w:sz w:val="24"/>
          <w:rtl/>
        </w:rPr>
        <w:t xml:space="preserve"> </w:t>
      </w:r>
      <w:r w:rsidRPr="009F4358">
        <w:rPr>
          <w:rFonts w:eastAsia="Calibri" w:hint="cs"/>
          <w:sz w:val="24"/>
          <w:rtl/>
        </w:rPr>
        <w:t>אחוזים</w:t>
      </w:r>
      <w:r w:rsidRPr="009F4358">
        <w:rPr>
          <w:rFonts w:eastAsia="Calibri"/>
          <w:sz w:val="24"/>
          <w:rtl/>
        </w:rPr>
        <w:t xml:space="preserve"> </w:t>
      </w:r>
      <w:r w:rsidRPr="009F4358">
        <w:rPr>
          <w:rFonts w:eastAsia="Calibri" w:hint="cs"/>
          <w:sz w:val="24"/>
          <w:rtl/>
        </w:rPr>
        <w:t>או</w:t>
      </w:r>
      <w:r w:rsidRPr="009F4358">
        <w:rPr>
          <w:rFonts w:eastAsia="Calibri"/>
          <w:sz w:val="24"/>
          <w:rtl/>
        </w:rPr>
        <w:t xml:space="preserve"> </w:t>
      </w:r>
      <w:r w:rsidRPr="009F4358">
        <w:rPr>
          <w:rFonts w:eastAsia="Calibri" w:hint="cs"/>
          <w:sz w:val="24"/>
          <w:rtl/>
        </w:rPr>
        <w:t>יותר</w:t>
      </w:r>
      <w:r w:rsidRPr="009F4358">
        <w:rPr>
          <w:rFonts w:eastAsia="Calibri"/>
          <w:sz w:val="24"/>
          <w:rtl/>
        </w:rPr>
        <w:t xml:space="preserve"> </w:t>
      </w:r>
      <w:r w:rsidRPr="009F4358">
        <w:rPr>
          <w:rFonts w:eastAsia="Calibri" w:hint="cs"/>
          <w:sz w:val="24"/>
          <w:rtl/>
        </w:rPr>
        <w:t>מאמצעי</w:t>
      </w:r>
      <w:r w:rsidRPr="009F4358">
        <w:rPr>
          <w:rFonts w:eastAsia="Calibri"/>
          <w:sz w:val="24"/>
          <w:rtl/>
        </w:rPr>
        <w:t xml:space="preserve"> </w:t>
      </w:r>
      <w:r w:rsidRPr="009F4358">
        <w:rPr>
          <w:rFonts w:eastAsia="Calibri" w:hint="cs"/>
          <w:sz w:val="24"/>
          <w:rtl/>
        </w:rPr>
        <w:t>השליטה</w:t>
      </w:r>
      <w:r w:rsidRPr="009F4358">
        <w:rPr>
          <w:rFonts w:eastAsia="Calibri"/>
          <w:sz w:val="24"/>
          <w:rtl/>
        </w:rPr>
        <w:t xml:space="preserve"> </w:t>
      </w:r>
      <w:r w:rsidRPr="009F4358">
        <w:rPr>
          <w:rFonts w:eastAsia="Calibri" w:hint="cs"/>
          <w:sz w:val="24"/>
          <w:rtl/>
        </w:rPr>
        <w:t>בו</w:t>
      </w:r>
      <w:r w:rsidRPr="009F4358">
        <w:rPr>
          <w:rFonts w:eastAsia="Calibri"/>
          <w:sz w:val="24"/>
          <w:rtl/>
        </w:rPr>
        <w:t>;</w:t>
      </w:r>
    </w:p>
    <w:p w14:paraId="3AA1F39B" w14:textId="61FDFE26" w:rsidR="004E429D" w:rsidRPr="008D6479" w:rsidRDefault="004E429D" w:rsidP="004F29D7">
      <w:pPr>
        <w:pStyle w:val="a0"/>
        <w:numPr>
          <w:ilvl w:val="4"/>
          <w:numId w:val="1833"/>
        </w:numPr>
        <w:spacing w:line="360" w:lineRule="auto"/>
        <w:ind w:left="1907" w:hanging="567"/>
        <w:rPr>
          <w:rFonts w:eastAsia="Calibri"/>
          <w:sz w:val="24"/>
        </w:rPr>
      </w:pPr>
      <w:r w:rsidRPr="008D6479">
        <w:rPr>
          <w:rFonts w:eastAsia="Calibri" w:hint="cs"/>
          <w:sz w:val="24"/>
          <w:rtl/>
        </w:rPr>
        <w:t>גוף</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אחר</w:t>
      </w:r>
      <w:r w:rsidRPr="008D6479">
        <w:rPr>
          <w:rFonts w:eastAsia="Calibri"/>
          <w:sz w:val="24"/>
          <w:vertAlign w:val="superscript"/>
          <w:rtl/>
        </w:rPr>
        <w:footnoteReference w:id="78"/>
      </w:r>
      <w:r w:rsidRPr="008D6479">
        <w:rPr>
          <w:rFonts w:eastAsia="Calibri"/>
          <w:sz w:val="24"/>
          <w:rtl/>
        </w:rPr>
        <w:t xml:space="preserve"> </w:t>
      </w:r>
      <w:r w:rsidRPr="008D6479">
        <w:rPr>
          <w:rFonts w:eastAsia="Calibri" w:hint="cs"/>
          <w:sz w:val="24"/>
          <w:rtl/>
        </w:rPr>
        <w:t>הנמנה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אותה</w:t>
      </w:r>
      <w:r w:rsidRPr="008D6479">
        <w:rPr>
          <w:rFonts w:eastAsia="Calibri"/>
          <w:sz w:val="24"/>
          <w:rtl/>
        </w:rPr>
        <w:t xml:space="preserve"> </w:t>
      </w:r>
      <w:r w:rsidRPr="008D6479">
        <w:rPr>
          <w:rFonts w:eastAsia="Calibri" w:hint="cs"/>
          <w:sz w:val="24"/>
          <w:rtl/>
        </w:rPr>
        <w:t>קבוצת</w:t>
      </w:r>
      <w:r w:rsidRPr="008D6479">
        <w:rPr>
          <w:rFonts w:eastAsia="Calibri"/>
          <w:sz w:val="24"/>
          <w:rtl/>
        </w:rPr>
        <w:t xml:space="preserve"> </w:t>
      </w:r>
      <w:r w:rsidRPr="008D6479">
        <w:rPr>
          <w:rFonts w:eastAsia="Calibri" w:hint="cs"/>
          <w:sz w:val="24"/>
          <w:rtl/>
        </w:rPr>
        <w:t>משקיעים</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ואולם רשאי יהיה לעשות </w:t>
      </w:r>
      <w:r w:rsidRPr="008D6479">
        <w:rPr>
          <w:rFonts w:eastAsia="Calibri" w:hint="cs"/>
          <w:sz w:val="24"/>
          <w:rtl/>
        </w:rPr>
        <w:t>עם גוף מוסדי כאמור</w:t>
      </w:r>
      <w:r w:rsidRPr="008D6479">
        <w:rPr>
          <w:rFonts w:eastAsia="Calibri"/>
          <w:sz w:val="24"/>
          <w:rtl/>
        </w:rPr>
        <w:t xml:space="preserve"> עסקת ביטוח לנכסי ה</w:t>
      </w:r>
      <w:r w:rsidRPr="008D6479">
        <w:rPr>
          <w:rFonts w:eastAsia="Calibri" w:hint="cs"/>
          <w:sz w:val="24"/>
          <w:rtl/>
        </w:rPr>
        <w:t>משקיע</w:t>
      </w:r>
      <w:r w:rsidRPr="008D6479">
        <w:rPr>
          <w:rFonts w:eastAsia="Calibri"/>
          <w:sz w:val="24"/>
          <w:rtl/>
        </w:rPr>
        <w:t xml:space="preserve"> </w:t>
      </w:r>
      <w:r w:rsidRPr="008D6479">
        <w:rPr>
          <w:rFonts w:eastAsia="Calibri" w:hint="cs"/>
          <w:sz w:val="24"/>
          <w:rtl/>
        </w:rPr>
        <w:t>ה</w:t>
      </w:r>
      <w:r w:rsidRPr="008D6479">
        <w:rPr>
          <w:rFonts w:eastAsia="Calibri"/>
          <w:sz w:val="24"/>
          <w:rtl/>
        </w:rPr>
        <w:t xml:space="preserve">מוסדי בתנאי שוק ובכפוף לאישור כאמור </w:t>
      </w:r>
      <w:r w:rsidR="00CD6212" w:rsidRPr="00284A88">
        <w:rPr>
          <w:rFonts w:eastAsia="Calibri" w:hint="cs"/>
          <w:sz w:val="24"/>
          <w:rtl/>
        </w:rPr>
        <w:t>בפסק</w:t>
      </w:r>
      <w:r w:rsidR="004F29D7">
        <w:rPr>
          <w:rFonts w:eastAsia="Calibri" w:hint="cs"/>
          <w:sz w:val="24"/>
          <w:rtl/>
        </w:rPr>
        <w:t>ת משנה</w:t>
      </w:r>
      <w:r w:rsidR="00284A88" w:rsidRPr="00284A88">
        <w:rPr>
          <w:rFonts w:eastAsia="Calibri" w:hint="cs"/>
          <w:sz w:val="24"/>
          <w:rtl/>
        </w:rPr>
        <w:t xml:space="preserve"> </w:t>
      </w:r>
      <w:r w:rsidR="001C3923" w:rsidRPr="00284A88">
        <w:rPr>
          <w:rFonts w:eastAsia="Calibri" w:hint="cs"/>
          <w:sz w:val="24"/>
          <w:rtl/>
        </w:rPr>
        <w:t>(</w:t>
      </w:r>
      <w:r w:rsidR="004F29D7">
        <w:rPr>
          <w:rFonts w:eastAsia="Calibri" w:hint="cs"/>
          <w:sz w:val="24"/>
          <w:rtl/>
        </w:rPr>
        <w:t>5</w:t>
      </w:r>
      <w:r w:rsidR="001C3923" w:rsidRPr="00284A88">
        <w:rPr>
          <w:rFonts w:eastAsia="Calibri" w:hint="cs"/>
          <w:sz w:val="24"/>
          <w:rtl/>
        </w:rPr>
        <w:t>)(</w:t>
      </w:r>
      <w:r w:rsidR="004F29D7">
        <w:rPr>
          <w:rFonts w:eastAsia="Calibri" w:hint="cs"/>
          <w:sz w:val="24"/>
          <w:rtl/>
        </w:rPr>
        <w:t>ב</w:t>
      </w:r>
      <w:r w:rsidR="001C3923" w:rsidRPr="00284A88">
        <w:rPr>
          <w:rFonts w:eastAsia="Calibri" w:hint="cs"/>
          <w:sz w:val="24"/>
          <w:rtl/>
        </w:rPr>
        <w:t>)</w:t>
      </w:r>
      <w:r w:rsidRPr="008D6479">
        <w:rPr>
          <w:rFonts w:eastAsia="Calibri"/>
          <w:sz w:val="24"/>
          <w:rtl/>
        </w:rPr>
        <w:t xml:space="preserve"> להלן</w:t>
      </w:r>
      <w:r w:rsidRPr="008D6479">
        <w:rPr>
          <w:rFonts w:eastAsia="Calibri" w:hint="cs"/>
          <w:sz w:val="24"/>
          <w:rtl/>
        </w:rPr>
        <w:t xml:space="preserve"> ורשאי יהיה לנכות את פרמיית הביטוח מנכסי המבוטחים או העמיתים;</w:t>
      </w:r>
    </w:p>
    <w:p w14:paraId="720B53BB" w14:textId="77777777" w:rsidR="004E429D" w:rsidRPr="008D6479" w:rsidRDefault="004E429D" w:rsidP="00FD6A09">
      <w:pPr>
        <w:pStyle w:val="a0"/>
        <w:numPr>
          <w:ilvl w:val="4"/>
          <w:numId w:val="1833"/>
        </w:numPr>
        <w:spacing w:line="360" w:lineRule="auto"/>
        <w:ind w:left="1907" w:hanging="567"/>
        <w:rPr>
          <w:rFonts w:eastAsia="Calibri"/>
          <w:sz w:val="24"/>
        </w:rPr>
      </w:pPr>
      <w:r w:rsidRPr="008D6479">
        <w:rPr>
          <w:rFonts w:eastAsia="Calibri" w:hint="cs"/>
          <w:sz w:val="24"/>
          <w:rtl/>
        </w:rPr>
        <w:t>גוף</w:t>
      </w:r>
      <w:r w:rsidRPr="008D6479">
        <w:rPr>
          <w:rFonts w:eastAsia="Calibri"/>
          <w:sz w:val="24"/>
          <w:rtl/>
        </w:rPr>
        <w:t xml:space="preserve"> מוסדי שהשקעותיו מנוהלות על ידי אותו אדם שמנהל את השקעות המשקיע המוסדי וביחס לכספים שמנוהלים על ידי אותו אדם עבור המשקיע המוסדי. </w:t>
      </w:r>
    </w:p>
    <w:p w14:paraId="37981649" w14:textId="4B940FB5" w:rsidR="004E429D" w:rsidRPr="008D6479" w:rsidRDefault="004E429D" w:rsidP="00FD6A09">
      <w:pPr>
        <w:numPr>
          <w:ilvl w:val="3"/>
          <w:numId w:val="173"/>
        </w:numPr>
        <w:tabs>
          <w:tab w:val="clear" w:pos="2012"/>
          <w:tab w:val="num" w:pos="1514"/>
          <w:tab w:val="num" w:pos="2168"/>
        </w:tabs>
        <w:spacing w:line="360" w:lineRule="auto"/>
        <w:ind w:left="1340"/>
        <w:rPr>
          <w:rFonts w:eastAsia="Calibri"/>
          <w:sz w:val="24"/>
        </w:rPr>
      </w:pPr>
      <w:r w:rsidRPr="008D6479">
        <w:rPr>
          <w:rFonts w:eastAsia="Calibri" w:hint="cs"/>
          <w:sz w:val="24"/>
          <w:rtl/>
        </w:rPr>
        <w:t>על</w:t>
      </w:r>
      <w:r w:rsidRPr="008D6479">
        <w:rPr>
          <w:rFonts w:eastAsia="Calibri"/>
          <w:sz w:val="24"/>
          <w:rtl/>
        </w:rPr>
        <w:t xml:space="preserve"> </w:t>
      </w:r>
      <w:r w:rsidRPr="008D6479">
        <w:rPr>
          <w:rFonts w:eastAsia="Calibri" w:hint="cs"/>
          <w:sz w:val="24"/>
          <w:rtl/>
        </w:rPr>
        <w:t>אף</w:t>
      </w:r>
      <w:r w:rsidRPr="008D6479">
        <w:rPr>
          <w:rFonts w:eastAsia="Calibri"/>
          <w:sz w:val="24"/>
          <w:rtl/>
        </w:rPr>
        <w:t xml:space="preserve"> </w:t>
      </w:r>
      <w:r w:rsidRPr="008D6479">
        <w:rPr>
          <w:rFonts w:eastAsia="Calibri" w:hint="cs"/>
          <w:sz w:val="24"/>
          <w:rtl/>
        </w:rPr>
        <w:t>האמור</w:t>
      </w:r>
      <w:r w:rsidRPr="008D6479">
        <w:rPr>
          <w:rFonts w:eastAsia="Calibri"/>
          <w:sz w:val="24"/>
          <w:rtl/>
        </w:rPr>
        <w:t xml:space="preserve"> </w:t>
      </w:r>
      <w:r w:rsidR="0034158F">
        <w:rPr>
          <w:rFonts w:eastAsia="Calibri" w:hint="cs"/>
          <w:sz w:val="24"/>
          <w:rtl/>
        </w:rPr>
        <w:t>בפסקה</w:t>
      </w:r>
      <w:r w:rsidRPr="008D6479">
        <w:rPr>
          <w:rFonts w:eastAsia="Calibri"/>
          <w:sz w:val="24"/>
          <w:rtl/>
        </w:rPr>
        <w:t xml:space="preserve"> </w:t>
      </w:r>
      <w:r w:rsidR="001C3923">
        <w:rPr>
          <w:rFonts w:eastAsia="Calibri" w:hint="cs"/>
          <w:sz w:val="24"/>
          <w:rtl/>
        </w:rPr>
        <w:t>(</w:t>
      </w:r>
      <w:r w:rsidR="00401150">
        <w:rPr>
          <w:rFonts w:eastAsia="Calibri" w:hint="cs"/>
          <w:sz w:val="24"/>
          <w:rtl/>
        </w:rPr>
        <w:t>4</w:t>
      </w:r>
      <w:r w:rsidR="001C3923">
        <w:rPr>
          <w:rFonts w:eastAsia="Calibri" w:hint="cs"/>
          <w:sz w:val="24"/>
          <w:rtl/>
        </w:rPr>
        <w:t>)</w:t>
      </w:r>
      <w:r w:rsidRPr="008D6479">
        <w:rPr>
          <w:rFonts w:eastAsia="Calibri" w:hint="cs"/>
          <w:sz w:val="24"/>
          <w:rtl/>
        </w:rPr>
        <w:t xml:space="preserve"> לעיל</w:t>
      </w:r>
      <w:r w:rsidRPr="008D6479">
        <w:rPr>
          <w:rFonts w:eastAsia="Calibri"/>
          <w:sz w:val="24"/>
          <w:rtl/>
        </w:rPr>
        <w:t xml:space="preserve">, משקיע מוסדי רשאי לעשות עסקה עם חברה מנהלת או עם מבטח </w:t>
      </w:r>
      <w:r w:rsidRPr="008D6479">
        <w:rPr>
          <w:rFonts w:eastAsia="Calibri" w:hint="cs"/>
          <w:sz w:val="24"/>
          <w:rtl/>
        </w:rPr>
        <w:t xml:space="preserve">לגבי </w:t>
      </w:r>
      <w:r w:rsidRPr="008D6479">
        <w:rPr>
          <w:rFonts w:eastAsia="Calibri"/>
          <w:sz w:val="24"/>
          <w:rtl/>
        </w:rPr>
        <w:t>כספי</w:t>
      </w:r>
      <w:r w:rsidRPr="008D6479">
        <w:rPr>
          <w:rFonts w:eastAsia="Calibri" w:hint="cs"/>
          <w:sz w:val="24"/>
          <w:rtl/>
        </w:rPr>
        <w:t xml:space="preserve">ם המוחזקים כנגד </w:t>
      </w:r>
      <w:r w:rsidRPr="008D6479">
        <w:rPr>
          <w:rFonts w:eastAsia="Calibri"/>
          <w:sz w:val="24"/>
          <w:rtl/>
        </w:rPr>
        <w:t xml:space="preserve">התחייבויות שאינן תלויות תשואה הנמנים על אותה קבוצת המשקיעים ובהתקיים כל אלה: </w:t>
      </w:r>
    </w:p>
    <w:p w14:paraId="609BB0FB" w14:textId="77777777" w:rsidR="004E429D" w:rsidRPr="008D6479" w:rsidRDefault="004E429D" w:rsidP="00FD6A09">
      <w:pPr>
        <w:numPr>
          <w:ilvl w:val="4"/>
          <w:numId w:val="173"/>
        </w:numPr>
        <w:spacing w:line="360" w:lineRule="auto"/>
        <w:ind w:left="1851"/>
        <w:rPr>
          <w:rFonts w:eastAsia="Calibri"/>
          <w:sz w:val="24"/>
        </w:rPr>
      </w:pPr>
      <w:r w:rsidRPr="008D6479">
        <w:rPr>
          <w:rFonts w:eastAsia="Calibri" w:hint="cs"/>
          <w:sz w:val="24"/>
          <w:rtl/>
        </w:rPr>
        <w:t>מטרת</w:t>
      </w:r>
      <w:r w:rsidRPr="008D6479">
        <w:rPr>
          <w:rFonts w:eastAsia="Calibri"/>
          <w:sz w:val="24"/>
          <w:rtl/>
        </w:rPr>
        <w:t xml:space="preserve"> </w:t>
      </w:r>
      <w:r w:rsidRPr="008D6479">
        <w:rPr>
          <w:rFonts w:eastAsia="Calibri" w:hint="cs"/>
          <w:sz w:val="24"/>
          <w:rtl/>
        </w:rPr>
        <w:t>העסקה</w:t>
      </w:r>
      <w:r w:rsidRPr="008D6479">
        <w:rPr>
          <w:rFonts w:eastAsia="Calibri"/>
          <w:sz w:val="24"/>
          <w:rtl/>
        </w:rPr>
        <w:t xml:space="preserve"> </w:t>
      </w:r>
      <w:r w:rsidRPr="008D6479">
        <w:rPr>
          <w:rFonts w:eastAsia="Calibri" w:hint="cs"/>
          <w:sz w:val="24"/>
          <w:rtl/>
        </w:rPr>
        <w:t>היא</w:t>
      </w:r>
      <w:r w:rsidRPr="008D6479">
        <w:rPr>
          <w:rFonts w:eastAsia="Calibri"/>
          <w:sz w:val="24"/>
          <w:rtl/>
        </w:rPr>
        <w:t xml:space="preserve"> </w:t>
      </w:r>
      <w:r w:rsidRPr="008D6479">
        <w:rPr>
          <w:rFonts w:eastAsia="Calibri" w:hint="cs"/>
          <w:sz w:val="24"/>
          <w:rtl/>
        </w:rPr>
        <w:t>מכירת</w:t>
      </w:r>
      <w:r w:rsidRPr="008D6479">
        <w:rPr>
          <w:rFonts w:eastAsia="Calibri"/>
          <w:sz w:val="24"/>
          <w:rtl/>
        </w:rPr>
        <w:t xml:space="preserve"> </w:t>
      </w:r>
      <w:r w:rsidRPr="008D6479">
        <w:rPr>
          <w:rFonts w:eastAsia="Calibri" w:hint="cs"/>
          <w:sz w:val="24"/>
          <w:rtl/>
        </w:rPr>
        <w:t>נכס</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לחברה</w:t>
      </w:r>
      <w:r w:rsidRPr="008D6479">
        <w:rPr>
          <w:rFonts w:eastAsia="Calibri"/>
          <w:sz w:val="24"/>
          <w:rtl/>
        </w:rPr>
        <w:t xml:space="preserve"> </w:t>
      </w:r>
      <w:r w:rsidRPr="008D6479">
        <w:rPr>
          <w:rFonts w:eastAsia="Calibri" w:hint="cs"/>
          <w:sz w:val="24"/>
          <w:rtl/>
        </w:rPr>
        <w:t>המנהלת</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למבטח</w:t>
      </w:r>
      <w:r w:rsidRPr="008D6479">
        <w:rPr>
          <w:rFonts w:eastAsia="Calibri"/>
          <w:sz w:val="24"/>
          <w:rtl/>
        </w:rPr>
        <w:t>;</w:t>
      </w:r>
    </w:p>
    <w:p w14:paraId="4FE16B71" w14:textId="77777777" w:rsidR="004E429D" w:rsidRPr="008D6479" w:rsidRDefault="004E429D" w:rsidP="00FD6A09">
      <w:pPr>
        <w:numPr>
          <w:ilvl w:val="4"/>
          <w:numId w:val="173"/>
        </w:numPr>
        <w:spacing w:line="360" w:lineRule="auto"/>
        <w:ind w:left="1851"/>
        <w:rPr>
          <w:rFonts w:eastAsia="Calibri"/>
          <w:sz w:val="24"/>
        </w:rPr>
      </w:pPr>
      <w:r w:rsidRPr="008D6479">
        <w:rPr>
          <w:rFonts w:eastAsia="Calibri" w:hint="cs"/>
          <w:sz w:val="24"/>
          <w:rtl/>
        </w:rPr>
        <w:t>התקבל</w:t>
      </w:r>
      <w:r w:rsidRPr="008D6479">
        <w:rPr>
          <w:rFonts w:eastAsia="Calibri"/>
          <w:sz w:val="24"/>
          <w:rtl/>
        </w:rPr>
        <w:t xml:space="preserve"> </w:t>
      </w:r>
      <w:r w:rsidRPr="008D6479">
        <w:rPr>
          <w:rFonts w:eastAsia="Calibri" w:hint="cs"/>
          <w:sz w:val="24"/>
          <w:rtl/>
        </w:rPr>
        <w:t>אישור</w:t>
      </w:r>
      <w:r w:rsidRPr="008D6479">
        <w:rPr>
          <w:rFonts w:eastAsia="Calibri"/>
          <w:sz w:val="24"/>
          <w:rtl/>
        </w:rPr>
        <w:t xml:space="preserve"> </w:t>
      </w:r>
      <w:r w:rsidRPr="008D6479">
        <w:rPr>
          <w:rFonts w:eastAsia="Calibri" w:hint="cs"/>
          <w:sz w:val="24"/>
          <w:rtl/>
        </w:rPr>
        <w:t>מראש</w:t>
      </w:r>
      <w:r w:rsidRPr="008D6479">
        <w:rPr>
          <w:rFonts w:eastAsia="Calibri"/>
          <w:sz w:val="24"/>
          <w:rtl/>
        </w:rPr>
        <w:t xml:space="preserve"> </w:t>
      </w:r>
      <w:r w:rsidRPr="008D6479">
        <w:rPr>
          <w:rFonts w:eastAsia="Calibri" w:hint="cs"/>
          <w:sz w:val="24"/>
          <w:rtl/>
        </w:rPr>
        <w:t>ובכתב</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רוב</w:t>
      </w:r>
      <w:r w:rsidRPr="008D6479">
        <w:rPr>
          <w:rFonts w:eastAsia="Calibri"/>
          <w:sz w:val="24"/>
          <w:rtl/>
        </w:rPr>
        <w:t xml:space="preserve"> </w:t>
      </w:r>
      <w:r w:rsidRPr="008D6479">
        <w:rPr>
          <w:rFonts w:eastAsia="Calibri" w:hint="cs"/>
          <w:sz w:val="24"/>
          <w:rtl/>
        </w:rPr>
        <w:t>הנציגים</w:t>
      </w:r>
      <w:r w:rsidRPr="008D6479">
        <w:rPr>
          <w:rFonts w:eastAsia="Calibri"/>
          <w:sz w:val="24"/>
          <w:rtl/>
        </w:rPr>
        <w:t xml:space="preserve"> </w:t>
      </w:r>
      <w:r w:rsidRPr="008D6479">
        <w:rPr>
          <w:rFonts w:eastAsia="Calibri" w:hint="cs"/>
          <w:sz w:val="24"/>
          <w:rtl/>
        </w:rPr>
        <w:t>החיצוניים</w:t>
      </w:r>
      <w:r w:rsidRPr="008D6479">
        <w:rPr>
          <w:rFonts w:eastAsia="Calibri"/>
          <w:sz w:val="24"/>
          <w:rtl/>
        </w:rPr>
        <w:t xml:space="preserve"> </w:t>
      </w:r>
      <w:r w:rsidRPr="008D6479">
        <w:rPr>
          <w:rFonts w:eastAsia="Calibri" w:hint="cs"/>
          <w:sz w:val="24"/>
          <w:rtl/>
        </w:rPr>
        <w:t>החברים</w:t>
      </w:r>
      <w:r w:rsidRPr="008D6479">
        <w:rPr>
          <w:rFonts w:eastAsia="Calibri"/>
          <w:sz w:val="24"/>
          <w:rtl/>
        </w:rPr>
        <w:t xml:space="preserve"> </w:t>
      </w:r>
      <w:r w:rsidRPr="008D6479">
        <w:rPr>
          <w:rFonts w:eastAsia="Calibri" w:hint="cs"/>
          <w:sz w:val="24"/>
          <w:rtl/>
        </w:rPr>
        <w:t>בוועדת</w:t>
      </w:r>
      <w:r w:rsidRPr="008D6479">
        <w:rPr>
          <w:rFonts w:eastAsia="Calibri"/>
          <w:sz w:val="24"/>
          <w:rtl/>
        </w:rPr>
        <w:t xml:space="preserve"> </w:t>
      </w:r>
      <w:r w:rsidRPr="008D6479">
        <w:rPr>
          <w:rFonts w:eastAsia="Calibri" w:hint="cs"/>
          <w:sz w:val="24"/>
          <w:rtl/>
        </w:rPr>
        <w:t>ההשקעות</w:t>
      </w:r>
      <w:r w:rsidRPr="008D6479">
        <w:rPr>
          <w:rFonts w:eastAsia="Calibri"/>
          <w:sz w:val="24"/>
          <w:rtl/>
        </w:rPr>
        <w:t>;</w:t>
      </w:r>
    </w:p>
    <w:p w14:paraId="15E3BB39" w14:textId="77777777" w:rsidR="004E429D" w:rsidRPr="008D6479" w:rsidRDefault="004E429D" w:rsidP="00FD6A09">
      <w:pPr>
        <w:numPr>
          <w:ilvl w:val="4"/>
          <w:numId w:val="173"/>
        </w:numPr>
        <w:spacing w:line="360" w:lineRule="auto"/>
        <w:ind w:left="1851"/>
        <w:rPr>
          <w:rFonts w:eastAsia="Calibri"/>
          <w:sz w:val="24"/>
        </w:rPr>
      </w:pPr>
      <w:r w:rsidRPr="008D6479">
        <w:rPr>
          <w:rFonts w:eastAsia="Calibri" w:hint="cs"/>
          <w:sz w:val="24"/>
          <w:rtl/>
        </w:rPr>
        <w:t>ועדת</w:t>
      </w:r>
      <w:r w:rsidRPr="008D6479">
        <w:rPr>
          <w:rFonts w:eastAsia="Calibri"/>
          <w:sz w:val="24"/>
          <w:rtl/>
        </w:rPr>
        <w:t xml:space="preserve"> ההשקעות השתכנעה כי </w:t>
      </w:r>
      <w:r w:rsidRPr="008D6479">
        <w:rPr>
          <w:rFonts w:eastAsia="Calibri" w:hint="cs"/>
          <w:sz w:val="24"/>
          <w:rtl/>
        </w:rPr>
        <w:t>קיימות נסיבות חריגות ו</w:t>
      </w:r>
      <w:r w:rsidRPr="008D6479">
        <w:rPr>
          <w:rFonts w:eastAsia="Calibri"/>
          <w:sz w:val="24"/>
          <w:rtl/>
        </w:rPr>
        <w:t xml:space="preserve">העסקה נעשית לטובת המבוטחים או העמיתים; </w:t>
      </w:r>
    </w:p>
    <w:p w14:paraId="5C924622" w14:textId="77777777" w:rsidR="004E429D" w:rsidRPr="008D6479" w:rsidRDefault="004E429D" w:rsidP="00401150">
      <w:pPr>
        <w:spacing w:line="360" w:lineRule="auto"/>
        <w:ind w:left="1700"/>
        <w:rPr>
          <w:rFonts w:eastAsia="Calibri"/>
          <w:sz w:val="24"/>
        </w:rPr>
      </w:pPr>
      <w:r w:rsidRPr="008D6479">
        <w:rPr>
          <w:rFonts w:eastAsia="Calibri" w:hint="cs"/>
          <w:sz w:val="24"/>
          <w:rtl/>
        </w:rPr>
        <w:t>משקיע</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ידווח</w:t>
      </w:r>
      <w:r w:rsidRPr="008D6479">
        <w:rPr>
          <w:rFonts w:eastAsia="Calibri"/>
          <w:sz w:val="24"/>
          <w:rtl/>
        </w:rPr>
        <w:t xml:space="preserve"> </w:t>
      </w:r>
      <w:r w:rsidRPr="008D6479">
        <w:rPr>
          <w:rFonts w:eastAsia="Calibri" w:hint="cs"/>
          <w:sz w:val="24"/>
          <w:rtl/>
        </w:rPr>
        <w:t>לממונה</w:t>
      </w:r>
      <w:r w:rsidRPr="008D6479">
        <w:rPr>
          <w:rFonts w:eastAsia="Calibri"/>
          <w:sz w:val="24"/>
          <w:rtl/>
        </w:rPr>
        <w:t xml:space="preserve"> </w:t>
      </w:r>
      <w:r w:rsidRPr="008D6479">
        <w:rPr>
          <w:rFonts w:eastAsia="Calibri" w:hint="cs"/>
          <w:sz w:val="24"/>
          <w:rtl/>
        </w:rPr>
        <w:t>אחת</w:t>
      </w:r>
      <w:r w:rsidRPr="008D6479">
        <w:rPr>
          <w:rFonts w:eastAsia="Calibri"/>
          <w:sz w:val="24"/>
          <w:rtl/>
        </w:rPr>
        <w:t xml:space="preserve"> </w:t>
      </w:r>
      <w:r w:rsidRPr="008D6479">
        <w:rPr>
          <w:rFonts w:eastAsia="Calibri" w:hint="cs"/>
          <w:sz w:val="24"/>
          <w:rtl/>
        </w:rPr>
        <w:t>לרבעון</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עסקאות</w:t>
      </w:r>
      <w:r w:rsidRPr="008D6479">
        <w:rPr>
          <w:rFonts w:eastAsia="Calibri"/>
          <w:sz w:val="24"/>
          <w:rtl/>
        </w:rPr>
        <w:t xml:space="preserve"> </w:t>
      </w:r>
      <w:r w:rsidRPr="008D6479">
        <w:rPr>
          <w:rFonts w:eastAsia="Calibri" w:hint="cs"/>
          <w:sz w:val="24"/>
          <w:rtl/>
        </w:rPr>
        <w:t>אלה</w:t>
      </w:r>
      <w:r w:rsidRPr="008D6479">
        <w:rPr>
          <w:rFonts w:eastAsia="Calibri"/>
          <w:sz w:val="24"/>
          <w:rtl/>
        </w:rPr>
        <w:t xml:space="preserve">; הדיווח </w:t>
      </w:r>
      <w:r w:rsidRPr="008D6479">
        <w:rPr>
          <w:rFonts w:eastAsia="Calibri" w:hint="cs"/>
          <w:sz w:val="24"/>
          <w:rtl/>
        </w:rPr>
        <w:t>יימסר</w:t>
      </w:r>
      <w:r w:rsidRPr="008D6479">
        <w:rPr>
          <w:rFonts w:eastAsia="Calibri"/>
          <w:sz w:val="24"/>
          <w:rtl/>
        </w:rPr>
        <w:t xml:space="preserve"> </w:t>
      </w:r>
      <w:r w:rsidRPr="008D6479">
        <w:rPr>
          <w:rFonts w:eastAsia="Calibri" w:hint="cs"/>
          <w:sz w:val="24"/>
          <w:rtl/>
        </w:rPr>
        <w:t>לממונה</w:t>
      </w:r>
      <w:r w:rsidRPr="008D6479">
        <w:rPr>
          <w:rFonts w:eastAsia="Calibri"/>
          <w:sz w:val="24"/>
          <w:rtl/>
        </w:rPr>
        <w:t xml:space="preserve"> </w:t>
      </w:r>
      <w:r w:rsidRPr="008D6479">
        <w:rPr>
          <w:rFonts w:eastAsia="Calibri" w:hint="cs"/>
          <w:sz w:val="24"/>
          <w:rtl/>
        </w:rPr>
        <w:t>תוך</w:t>
      </w:r>
      <w:r w:rsidRPr="008D6479">
        <w:rPr>
          <w:rFonts w:eastAsia="Calibri"/>
          <w:sz w:val="24"/>
          <w:rtl/>
        </w:rPr>
        <w:t xml:space="preserve"> 10 </w:t>
      </w:r>
      <w:r w:rsidRPr="008D6479">
        <w:rPr>
          <w:rFonts w:eastAsia="Calibri" w:hint="cs"/>
          <w:sz w:val="24"/>
          <w:rtl/>
        </w:rPr>
        <w:t>ימי</w:t>
      </w:r>
      <w:r w:rsidRPr="008D6479">
        <w:rPr>
          <w:rFonts w:eastAsia="Calibri"/>
          <w:sz w:val="24"/>
          <w:rtl/>
        </w:rPr>
        <w:t xml:space="preserve"> </w:t>
      </w:r>
      <w:r w:rsidRPr="008D6479">
        <w:rPr>
          <w:rFonts w:eastAsia="Calibri" w:hint="cs"/>
          <w:sz w:val="24"/>
          <w:rtl/>
        </w:rPr>
        <w:t>עסקים</w:t>
      </w:r>
      <w:r w:rsidRPr="008D6479">
        <w:rPr>
          <w:rFonts w:eastAsia="Calibri"/>
          <w:sz w:val="24"/>
          <w:rtl/>
        </w:rPr>
        <w:t xml:space="preserve"> </w:t>
      </w:r>
      <w:r w:rsidRPr="008D6479">
        <w:rPr>
          <w:rFonts w:eastAsia="Calibri" w:hint="cs"/>
          <w:sz w:val="24"/>
          <w:rtl/>
        </w:rPr>
        <w:t>מתום</w:t>
      </w:r>
      <w:r w:rsidRPr="008D6479">
        <w:rPr>
          <w:rFonts w:eastAsia="Calibri"/>
          <w:sz w:val="24"/>
          <w:rtl/>
        </w:rPr>
        <w:t xml:space="preserve"> </w:t>
      </w:r>
      <w:r w:rsidRPr="008D6479">
        <w:rPr>
          <w:rFonts w:eastAsia="Calibri" w:hint="cs"/>
          <w:sz w:val="24"/>
          <w:rtl/>
        </w:rPr>
        <w:t>הרבעון</w:t>
      </w:r>
      <w:r w:rsidRPr="008D6479">
        <w:rPr>
          <w:rFonts w:eastAsia="Calibri"/>
          <w:sz w:val="24"/>
          <w:rtl/>
        </w:rPr>
        <w:t xml:space="preserve"> </w:t>
      </w:r>
      <w:r w:rsidRPr="008D6479">
        <w:rPr>
          <w:rFonts w:eastAsia="Calibri" w:hint="cs"/>
          <w:sz w:val="24"/>
          <w:rtl/>
        </w:rPr>
        <w:t>ויכלול</w:t>
      </w:r>
      <w:r w:rsidRPr="008D6479">
        <w:rPr>
          <w:rFonts w:eastAsia="Calibri"/>
          <w:sz w:val="24"/>
          <w:rtl/>
        </w:rPr>
        <w:t xml:space="preserve">, בין היתר, את המידע הבא: הסיבות לביצוע העסקה, </w:t>
      </w:r>
      <w:r w:rsidRPr="008D6479">
        <w:rPr>
          <w:rFonts w:eastAsia="Calibri" w:hint="cs"/>
          <w:sz w:val="24"/>
          <w:rtl/>
        </w:rPr>
        <w:t>סכום</w:t>
      </w:r>
      <w:r w:rsidRPr="008D6479">
        <w:rPr>
          <w:rFonts w:eastAsia="Calibri"/>
          <w:sz w:val="24"/>
          <w:rtl/>
        </w:rPr>
        <w:t xml:space="preserve"> העסקה, </w:t>
      </w:r>
      <w:r w:rsidRPr="008D6479">
        <w:rPr>
          <w:rFonts w:eastAsia="Calibri" w:hint="cs"/>
          <w:sz w:val="24"/>
          <w:rtl/>
        </w:rPr>
        <w:t>ה</w:t>
      </w:r>
      <w:r w:rsidRPr="008D6479">
        <w:rPr>
          <w:rFonts w:eastAsia="Calibri"/>
          <w:sz w:val="24"/>
          <w:rtl/>
        </w:rPr>
        <w:t xml:space="preserve">מועד </w:t>
      </w:r>
      <w:r w:rsidRPr="008D6479">
        <w:rPr>
          <w:rFonts w:eastAsia="Calibri" w:hint="cs"/>
          <w:sz w:val="24"/>
          <w:rtl/>
        </w:rPr>
        <w:t xml:space="preserve">שבו בוצעה </w:t>
      </w:r>
      <w:r w:rsidRPr="008D6479">
        <w:rPr>
          <w:rFonts w:eastAsia="Calibri"/>
          <w:sz w:val="24"/>
          <w:rtl/>
        </w:rPr>
        <w:t xml:space="preserve">העסקה, זהות הנכס הנמכר ושמות הנציגים החיצוניים שאישרו את ביצוע העסקה. </w:t>
      </w:r>
    </w:p>
    <w:p w14:paraId="72996AAE" w14:textId="6354BBA8" w:rsidR="004E429D" w:rsidRPr="008D6479" w:rsidRDefault="004E429D" w:rsidP="00401150">
      <w:pPr>
        <w:numPr>
          <w:ilvl w:val="3"/>
          <w:numId w:val="173"/>
        </w:numPr>
        <w:tabs>
          <w:tab w:val="clear" w:pos="2012"/>
          <w:tab w:val="num" w:pos="1874"/>
          <w:tab w:val="num" w:pos="2168"/>
        </w:tabs>
        <w:spacing w:line="360" w:lineRule="auto"/>
        <w:ind w:left="1700"/>
        <w:rPr>
          <w:rFonts w:eastAsia="Calibri"/>
          <w:sz w:val="24"/>
        </w:rPr>
      </w:pPr>
      <w:r w:rsidRPr="008D6479">
        <w:rPr>
          <w:rFonts w:eastAsia="Calibri" w:hint="cs"/>
          <w:sz w:val="24"/>
          <w:rtl/>
        </w:rPr>
        <w:lastRenderedPageBreak/>
        <w:t xml:space="preserve">הוראות </w:t>
      </w:r>
      <w:r w:rsidR="0034158F">
        <w:rPr>
          <w:rFonts w:eastAsia="Calibri" w:hint="cs"/>
          <w:sz w:val="24"/>
          <w:rtl/>
        </w:rPr>
        <w:t>פסקאות</w:t>
      </w:r>
      <w:r w:rsidRPr="008D6479">
        <w:rPr>
          <w:rFonts w:eastAsia="Calibri" w:hint="cs"/>
          <w:sz w:val="24"/>
          <w:rtl/>
        </w:rPr>
        <w:t xml:space="preserve"> </w:t>
      </w:r>
      <w:r w:rsidR="00293F3F">
        <w:rPr>
          <w:rFonts w:eastAsia="Calibri" w:hint="cs"/>
          <w:sz w:val="24"/>
          <w:rtl/>
        </w:rPr>
        <w:t>(</w:t>
      </w:r>
      <w:r w:rsidR="00401150">
        <w:rPr>
          <w:rFonts w:eastAsia="Calibri" w:hint="cs"/>
          <w:sz w:val="24"/>
          <w:rtl/>
        </w:rPr>
        <w:t>1</w:t>
      </w:r>
      <w:r w:rsidR="00293F3F">
        <w:rPr>
          <w:rFonts w:eastAsia="Calibri" w:hint="cs"/>
          <w:sz w:val="24"/>
          <w:rtl/>
        </w:rPr>
        <w:t>)</w:t>
      </w:r>
      <w:r w:rsidRPr="008D6479">
        <w:rPr>
          <w:rFonts w:eastAsia="Calibri" w:hint="cs"/>
          <w:sz w:val="24"/>
          <w:rtl/>
        </w:rPr>
        <w:t xml:space="preserve"> עד </w:t>
      </w:r>
      <w:r w:rsidR="00293F3F">
        <w:rPr>
          <w:rFonts w:eastAsia="Calibri" w:hint="cs"/>
          <w:sz w:val="24"/>
          <w:rtl/>
        </w:rPr>
        <w:t>(</w:t>
      </w:r>
      <w:r w:rsidR="00401150">
        <w:rPr>
          <w:rFonts w:eastAsia="Calibri" w:hint="cs"/>
          <w:sz w:val="24"/>
          <w:rtl/>
        </w:rPr>
        <w:t>5</w:t>
      </w:r>
      <w:r w:rsidR="00293F3F">
        <w:rPr>
          <w:rFonts w:eastAsia="Calibri" w:hint="cs"/>
          <w:sz w:val="24"/>
          <w:rtl/>
        </w:rPr>
        <w:t>)</w:t>
      </w:r>
      <w:r w:rsidRPr="008D6479">
        <w:rPr>
          <w:rFonts w:eastAsia="Calibri" w:hint="cs"/>
          <w:sz w:val="24"/>
          <w:rtl/>
        </w:rPr>
        <w:t xml:space="preserve"> לא יחולו</w:t>
      </w:r>
      <w:r w:rsidRPr="008D6479">
        <w:rPr>
          <w:rFonts w:eastAsia="Calibri"/>
          <w:sz w:val="24"/>
          <w:rtl/>
        </w:rPr>
        <w:t xml:space="preserve"> על </w:t>
      </w:r>
      <w:r w:rsidRPr="008D6479">
        <w:rPr>
          <w:rFonts w:eastAsia="Calibri" w:hint="cs"/>
          <w:sz w:val="24"/>
          <w:rtl/>
        </w:rPr>
        <w:t>חברה</w:t>
      </w:r>
      <w:r w:rsidRPr="008D6479">
        <w:rPr>
          <w:rFonts w:eastAsia="Calibri"/>
          <w:sz w:val="24"/>
          <w:rtl/>
        </w:rPr>
        <w:t xml:space="preserve"> </w:t>
      </w:r>
      <w:r w:rsidRPr="008D6479">
        <w:rPr>
          <w:rFonts w:eastAsia="Calibri" w:hint="cs"/>
          <w:sz w:val="24"/>
          <w:rtl/>
        </w:rPr>
        <w:t>מנהלת</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קופת</w:t>
      </w:r>
      <w:r w:rsidRPr="008D6479">
        <w:rPr>
          <w:rFonts w:eastAsia="Calibri"/>
          <w:sz w:val="24"/>
          <w:rtl/>
        </w:rPr>
        <w:t xml:space="preserve"> </w:t>
      </w:r>
      <w:r w:rsidRPr="008D6479">
        <w:rPr>
          <w:rFonts w:eastAsia="Calibri" w:hint="cs"/>
          <w:sz w:val="24"/>
          <w:rtl/>
        </w:rPr>
        <w:t>גמל</w:t>
      </w:r>
      <w:r w:rsidRPr="008D6479">
        <w:rPr>
          <w:rFonts w:eastAsia="Calibri"/>
          <w:sz w:val="24"/>
          <w:rtl/>
        </w:rPr>
        <w:t xml:space="preserve"> </w:t>
      </w:r>
      <w:r w:rsidRPr="008D6479">
        <w:rPr>
          <w:rFonts w:eastAsia="Calibri" w:hint="cs"/>
          <w:sz w:val="24"/>
          <w:rtl/>
        </w:rPr>
        <w:t>מרכזית</w:t>
      </w:r>
      <w:r w:rsidRPr="008D6479">
        <w:rPr>
          <w:rFonts w:eastAsia="Calibri"/>
          <w:sz w:val="24"/>
          <w:rtl/>
        </w:rPr>
        <w:t xml:space="preserve"> </w:t>
      </w:r>
      <w:r w:rsidRPr="008D6479">
        <w:rPr>
          <w:rFonts w:eastAsia="Calibri" w:hint="cs"/>
          <w:sz w:val="24"/>
          <w:rtl/>
        </w:rPr>
        <w:t>לפיצויים</w:t>
      </w:r>
      <w:r w:rsidRPr="008D6479">
        <w:rPr>
          <w:rFonts w:eastAsia="Calibri"/>
          <w:sz w:val="24"/>
          <w:rtl/>
        </w:rPr>
        <w:t xml:space="preserve">, </w:t>
      </w:r>
      <w:r w:rsidRPr="008D6479">
        <w:rPr>
          <w:rFonts w:eastAsia="Calibri" w:hint="cs"/>
          <w:sz w:val="24"/>
          <w:rtl/>
        </w:rPr>
        <w:t>כאמור</w:t>
      </w:r>
      <w:r w:rsidRPr="008D6479">
        <w:rPr>
          <w:rFonts w:eastAsia="Calibri"/>
          <w:sz w:val="24"/>
          <w:rtl/>
        </w:rPr>
        <w:t xml:space="preserve"> </w:t>
      </w:r>
      <w:r w:rsidRPr="008D6479">
        <w:rPr>
          <w:rFonts w:eastAsia="Calibri" w:hint="cs"/>
          <w:sz w:val="24"/>
          <w:rtl/>
        </w:rPr>
        <w:t>בסעיף</w:t>
      </w:r>
      <w:r w:rsidRPr="008D6479">
        <w:rPr>
          <w:rFonts w:eastAsia="Calibri"/>
          <w:sz w:val="24"/>
          <w:rtl/>
        </w:rPr>
        <w:t xml:space="preserve"> 47</w:t>
      </w:r>
      <w:r w:rsidRPr="008D6479">
        <w:rPr>
          <w:rFonts w:eastAsia="Calibri" w:hint="cs"/>
          <w:sz w:val="24"/>
          <w:rtl/>
        </w:rPr>
        <w:t>ו</w:t>
      </w:r>
      <w:r w:rsidRPr="008D6479">
        <w:rPr>
          <w:rFonts w:eastAsia="Calibri"/>
          <w:sz w:val="24"/>
          <w:rtl/>
        </w:rPr>
        <w:t>(</w:t>
      </w:r>
      <w:r w:rsidRPr="008D6479">
        <w:rPr>
          <w:rFonts w:eastAsia="Calibri" w:hint="cs"/>
          <w:sz w:val="24"/>
          <w:rtl/>
        </w:rPr>
        <w:t>א</w:t>
      </w:r>
      <w:r w:rsidRPr="008D6479">
        <w:rPr>
          <w:rFonts w:eastAsia="Calibri"/>
          <w:sz w:val="24"/>
          <w:rtl/>
        </w:rPr>
        <w:t xml:space="preserve">) </w:t>
      </w:r>
      <w:r w:rsidRPr="008D6479">
        <w:rPr>
          <w:rFonts w:eastAsia="Calibri" w:hint="cs"/>
          <w:sz w:val="24"/>
          <w:rtl/>
        </w:rPr>
        <w:t>לחוק</w:t>
      </w:r>
      <w:r w:rsidRPr="008D6479">
        <w:rPr>
          <w:rFonts w:eastAsia="Calibri"/>
          <w:sz w:val="24"/>
          <w:rtl/>
        </w:rPr>
        <w:t xml:space="preserve"> </w:t>
      </w:r>
      <w:r w:rsidRPr="008D6479">
        <w:rPr>
          <w:rFonts w:eastAsia="Calibri" w:hint="cs"/>
          <w:sz w:val="24"/>
          <w:rtl/>
        </w:rPr>
        <w:t>הבנקאות</w:t>
      </w:r>
      <w:r w:rsidRPr="008D6479">
        <w:rPr>
          <w:rFonts w:eastAsia="Calibri"/>
          <w:sz w:val="24"/>
          <w:rtl/>
        </w:rPr>
        <w:t xml:space="preserve"> </w:t>
      </w:r>
      <w:r w:rsidRPr="008D6479">
        <w:rPr>
          <w:rFonts w:eastAsia="Calibri" w:hint="cs"/>
          <w:sz w:val="24"/>
          <w:rtl/>
        </w:rPr>
        <w:t>רישוי</w:t>
      </w:r>
      <w:r w:rsidR="00284A88">
        <w:rPr>
          <w:rFonts w:eastAsia="Calibri" w:hint="cs"/>
          <w:sz w:val="24"/>
          <w:rtl/>
        </w:rPr>
        <w:t xml:space="preserve">, </w:t>
      </w:r>
      <w:r w:rsidRPr="008D6479">
        <w:rPr>
          <w:rFonts w:eastAsia="Calibri"/>
          <w:sz w:val="24"/>
          <w:rtl/>
        </w:rPr>
        <w:t xml:space="preserve">ואולם </w:t>
      </w:r>
      <w:r w:rsidRPr="008D6479">
        <w:rPr>
          <w:rFonts w:eastAsia="Calibri" w:hint="cs"/>
          <w:sz w:val="24"/>
          <w:rtl/>
        </w:rPr>
        <w:t xml:space="preserve">אין באמור כדי לגרוע מתחולת </w:t>
      </w:r>
      <w:r w:rsidRPr="008D6479">
        <w:rPr>
          <w:rFonts w:eastAsia="Calibri"/>
          <w:sz w:val="24"/>
          <w:rtl/>
        </w:rPr>
        <w:t xml:space="preserve">הוראות תקנה 23 לתקנות </w:t>
      </w:r>
      <w:r w:rsidR="00284A88">
        <w:rPr>
          <w:rFonts w:eastAsia="Calibri" w:hint="cs"/>
          <w:sz w:val="24"/>
          <w:rtl/>
        </w:rPr>
        <w:t xml:space="preserve">כללי השקעה, </w:t>
      </w:r>
      <w:r w:rsidRPr="008D6479">
        <w:rPr>
          <w:rFonts w:eastAsia="Calibri"/>
          <w:sz w:val="24"/>
          <w:rtl/>
        </w:rPr>
        <w:t xml:space="preserve">על חברה מנהלת כאמור. </w:t>
      </w:r>
    </w:p>
    <w:p w14:paraId="14562931" w14:textId="7260D2E8" w:rsidR="004E429D" w:rsidRPr="00FD6A09" w:rsidRDefault="004E429D" w:rsidP="0019657F">
      <w:pPr>
        <w:pStyle w:val="2"/>
        <w:numPr>
          <w:ilvl w:val="1"/>
          <w:numId w:val="87"/>
        </w:numPr>
        <w:spacing w:after="120"/>
        <w:rPr>
          <w:rFonts w:eastAsia="Calibri"/>
        </w:rPr>
      </w:pPr>
      <w:bookmarkStart w:id="115" w:name="_Ref502743216"/>
      <w:bookmarkStart w:id="116" w:name="_Ref502744614"/>
      <w:bookmarkStart w:id="117" w:name="_Ref502744721"/>
      <w:bookmarkStart w:id="118" w:name="_Toc502745022"/>
      <w:r w:rsidRPr="00FD6A09">
        <w:rPr>
          <w:rFonts w:eastAsia="Calibri" w:hint="cs"/>
          <w:rtl/>
        </w:rPr>
        <w:t>השקעה</w:t>
      </w:r>
      <w:r w:rsidRPr="00FD6A09">
        <w:rPr>
          <w:rFonts w:eastAsia="Calibri"/>
          <w:rtl/>
        </w:rPr>
        <w:t xml:space="preserve"> </w:t>
      </w:r>
      <w:r w:rsidRPr="00FD6A09">
        <w:rPr>
          <w:rFonts w:eastAsia="Calibri" w:hint="cs"/>
          <w:rtl/>
        </w:rPr>
        <w:t>בצד</w:t>
      </w:r>
      <w:r w:rsidRPr="00FD6A09">
        <w:rPr>
          <w:rFonts w:eastAsia="Calibri"/>
          <w:rtl/>
        </w:rPr>
        <w:t xml:space="preserve"> </w:t>
      </w:r>
      <w:r w:rsidRPr="00FD6A09">
        <w:rPr>
          <w:rFonts w:eastAsia="Calibri" w:hint="cs"/>
          <w:rtl/>
        </w:rPr>
        <w:t>קשור ובבעל עניין</w:t>
      </w:r>
      <w:bookmarkEnd w:id="115"/>
      <w:bookmarkEnd w:id="116"/>
      <w:bookmarkEnd w:id="117"/>
      <w:bookmarkEnd w:id="118"/>
      <w:r w:rsidRPr="00FD6A09">
        <w:rPr>
          <w:rFonts w:eastAsia="Calibri" w:hint="cs"/>
          <w:rtl/>
        </w:rPr>
        <w:t xml:space="preserve"> </w:t>
      </w:r>
    </w:p>
    <w:p w14:paraId="487700B0" w14:textId="653D2C4A" w:rsidR="004E429D" w:rsidRDefault="004E429D" w:rsidP="00FD6A09">
      <w:pPr>
        <w:spacing w:before="120" w:line="360" w:lineRule="auto"/>
        <w:ind w:left="643"/>
        <w:rPr>
          <w:rFonts w:eastAsia="Calibri"/>
          <w:sz w:val="24"/>
          <w:rtl/>
        </w:rPr>
      </w:pPr>
      <w:r w:rsidRPr="008D6479">
        <w:rPr>
          <w:rFonts w:eastAsia="Calibri" w:hint="cs"/>
          <w:sz w:val="24"/>
          <w:rtl/>
        </w:rPr>
        <w:t>משקיע</w:t>
      </w:r>
      <w:r w:rsidRPr="008D6479">
        <w:rPr>
          <w:rFonts w:eastAsia="Calibri"/>
          <w:sz w:val="24"/>
          <w:rtl/>
        </w:rPr>
        <w:t xml:space="preserve"> </w:t>
      </w:r>
      <w:r w:rsidRPr="008D6479">
        <w:rPr>
          <w:rFonts w:eastAsia="Calibri" w:hint="cs"/>
          <w:sz w:val="24"/>
          <w:rtl/>
        </w:rPr>
        <w:t>מוסדי</w:t>
      </w:r>
      <w:r w:rsidRPr="008D6479">
        <w:rPr>
          <w:rFonts w:eastAsia="Calibri"/>
          <w:sz w:val="24"/>
          <w:rtl/>
        </w:rPr>
        <w:t xml:space="preserve"> </w:t>
      </w:r>
      <w:r w:rsidRPr="008D6479">
        <w:rPr>
          <w:rFonts w:eastAsia="Calibri" w:hint="cs"/>
          <w:sz w:val="24"/>
          <w:rtl/>
        </w:rPr>
        <w:t>רשאי</w:t>
      </w:r>
      <w:r w:rsidRPr="008D6479">
        <w:rPr>
          <w:rFonts w:eastAsia="Calibri"/>
          <w:sz w:val="24"/>
          <w:rtl/>
        </w:rPr>
        <w:t xml:space="preserve"> </w:t>
      </w:r>
      <w:r w:rsidRPr="008D6479">
        <w:rPr>
          <w:rFonts w:eastAsia="Calibri" w:hint="cs"/>
          <w:sz w:val="24"/>
          <w:rtl/>
        </w:rPr>
        <w:t>להשקיע</w:t>
      </w:r>
      <w:r w:rsidRPr="008D6479">
        <w:rPr>
          <w:rFonts w:eastAsia="Calibri"/>
          <w:sz w:val="24"/>
          <w:rtl/>
        </w:rPr>
        <w:t xml:space="preserve"> </w:t>
      </w:r>
      <w:r w:rsidRPr="008D6479">
        <w:rPr>
          <w:rFonts w:eastAsia="Calibri" w:hint="cs"/>
          <w:sz w:val="24"/>
          <w:rtl/>
        </w:rPr>
        <w:t>בצד</w:t>
      </w:r>
      <w:r w:rsidRPr="008D6479">
        <w:rPr>
          <w:rFonts w:eastAsia="Calibri"/>
          <w:sz w:val="24"/>
          <w:rtl/>
        </w:rPr>
        <w:t xml:space="preserve"> </w:t>
      </w:r>
      <w:r w:rsidRPr="008D6479">
        <w:rPr>
          <w:rFonts w:eastAsia="Calibri" w:hint="cs"/>
          <w:sz w:val="24"/>
          <w:rtl/>
        </w:rPr>
        <w:t>קשור</w:t>
      </w:r>
      <w:r w:rsidRPr="008D6479">
        <w:rPr>
          <w:rFonts w:eastAsia="Calibri"/>
          <w:sz w:val="24"/>
          <w:rtl/>
        </w:rPr>
        <w:t xml:space="preserve">, </w:t>
      </w:r>
      <w:r w:rsidRPr="008D6479">
        <w:rPr>
          <w:rFonts w:eastAsia="Calibri" w:hint="cs"/>
          <w:sz w:val="24"/>
          <w:rtl/>
        </w:rPr>
        <w:t>כאמור</w:t>
      </w:r>
      <w:r w:rsidRPr="008D6479">
        <w:rPr>
          <w:rFonts w:eastAsia="Calibri"/>
          <w:sz w:val="24"/>
          <w:rtl/>
        </w:rPr>
        <w:t xml:space="preserve"> </w:t>
      </w:r>
      <w:r w:rsidRPr="008D6479">
        <w:rPr>
          <w:rFonts w:eastAsia="Calibri" w:hint="cs"/>
          <w:sz w:val="24"/>
          <w:rtl/>
        </w:rPr>
        <w:t>בתקנה</w:t>
      </w:r>
      <w:r w:rsidRPr="008D6479">
        <w:rPr>
          <w:rFonts w:eastAsia="Calibri"/>
          <w:sz w:val="24"/>
          <w:rtl/>
        </w:rPr>
        <w:t xml:space="preserve"> 23 </w:t>
      </w:r>
      <w:r w:rsidRPr="008D6479">
        <w:rPr>
          <w:rFonts w:eastAsia="Calibri" w:hint="cs"/>
          <w:sz w:val="24"/>
          <w:rtl/>
        </w:rPr>
        <w:t>לתקנות</w:t>
      </w:r>
      <w:r w:rsidR="00293F3F">
        <w:rPr>
          <w:rFonts w:eastAsia="Calibri" w:hint="cs"/>
          <w:sz w:val="24"/>
          <w:rtl/>
        </w:rPr>
        <w:t xml:space="preserve"> כללי השקעה</w:t>
      </w:r>
      <w:r w:rsidRPr="008D6479">
        <w:rPr>
          <w:rFonts w:eastAsia="Calibri"/>
          <w:sz w:val="24"/>
          <w:rtl/>
        </w:rPr>
        <w:t xml:space="preserve">, </w:t>
      </w:r>
      <w:r w:rsidRPr="008D6479">
        <w:rPr>
          <w:rFonts w:eastAsia="Calibri" w:hint="cs"/>
          <w:sz w:val="24"/>
          <w:rtl/>
        </w:rPr>
        <w:t>בהתקיים</w:t>
      </w:r>
      <w:r w:rsidRPr="008D6479">
        <w:rPr>
          <w:rFonts w:eastAsia="Calibri"/>
          <w:sz w:val="24"/>
          <w:rtl/>
        </w:rPr>
        <w:t xml:space="preserve"> </w:t>
      </w:r>
      <w:r w:rsidRPr="008D6479">
        <w:rPr>
          <w:rFonts w:eastAsia="Calibri" w:hint="cs"/>
          <w:sz w:val="24"/>
          <w:rtl/>
        </w:rPr>
        <w:t>כל</w:t>
      </w:r>
      <w:r w:rsidRPr="008D6479">
        <w:rPr>
          <w:rFonts w:eastAsia="Calibri"/>
          <w:sz w:val="24"/>
          <w:rtl/>
        </w:rPr>
        <w:t xml:space="preserve"> </w:t>
      </w:r>
      <w:r w:rsidRPr="008D6479">
        <w:rPr>
          <w:rFonts w:eastAsia="Calibri" w:hint="cs"/>
          <w:sz w:val="24"/>
          <w:rtl/>
        </w:rPr>
        <w:t>אלה</w:t>
      </w:r>
      <w:r w:rsidRPr="008D6479">
        <w:rPr>
          <w:rFonts w:eastAsia="Calibri"/>
          <w:sz w:val="24"/>
          <w:rtl/>
        </w:rPr>
        <w:t>:</w:t>
      </w:r>
    </w:p>
    <w:p w14:paraId="76D8F93B" w14:textId="24D2EE78" w:rsidR="009C4734" w:rsidRPr="009C4734" w:rsidRDefault="009C4734" w:rsidP="009C4734">
      <w:pPr>
        <w:pStyle w:val="a0"/>
        <w:numPr>
          <w:ilvl w:val="5"/>
          <w:numId w:val="1833"/>
        </w:numPr>
        <w:tabs>
          <w:tab w:val="num" w:pos="2168"/>
        </w:tabs>
        <w:spacing w:line="360" w:lineRule="auto"/>
        <w:ind w:left="1558" w:hanging="567"/>
        <w:rPr>
          <w:rFonts w:eastAsia="Calibri"/>
          <w:sz w:val="24"/>
        </w:rPr>
      </w:pPr>
      <w:r>
        <w:rPr>
          <w:rFonts w:eastAsia="Calibri" w:hint="cs"/>
          <w:sz w:val="24"/>
          <w:rtl/>
        </w:rPr>
        <w:t>סך ההשקעה של המשקיע המוסדי בכל הצדדים הקשורים לו אינו עולה על 5 אחוזים מהשווי המשוערך של נכסיו; לעניין זה "</w:t>
      </w:r>
      <w:r w:rsidRPr="009C4734">
        <w:rPr>
          <w:rFonts w:eastAsia="Calibri" w:hint="cs"/>
          <w:b/>
          <w:bCs/>
          <w:sz w:val="24"/>
          <w:rtl/>
        </w:rPr>
        <w:t>השקעה</w:t>
      </w:r>
      <w:r>
        <w:rPr>
          <w:rFonts w:eastAsia="Calibri" w:hint="cs"/>
          <w:sz w:val="24"/>
          <w:rtl/>
        </w:rPr>
        <w:t xml:space="preserve">" </w:t>
      </w:r>
      <w:r>
        <w:rPr>
          <w:rFonts w:eastAsia="Calibri"/>
          <w:sz w:val="24"/>
          <w:rtl/>
        </w:rPr>
        <w:t>–</w:t>
      </w:r>
      <w:r>
        <w:rPr>
          <w:rFonts w:eastAsia="Calibri" w:hint="cs"/>
          <w:sz w:val="24"/>
          <w:rtl/>
        </w:rPr>
        <w:t xml:space="preserve"> למעט בתעודות סל וביחידות בקרן.</w:t>
      </w:r>
    </w:p>
    <w:p w14:paraId="0C43ADFA" w14:textId="77777777" w:rsidR="004E429D" w:rsidRPr="008D6479" w:rsidRDefault="004E429D" w:rsidP="009C4734">
      <w:pPr>
        <w:pStyle w:val="a0"/>
        <w:numPr>
          <w:ilvl w:val="5"/>
          <w:numId w:val="1833"/>
        </w:numPr>
        <w:tabs>
          <w:tab w:val="num" w:pos="2168"/>
        </w:tabs>
        <w:spacing w:line="360" w:lineRule="auto"/>
        <w:ind w:left="1558" w:hanging="567"/>
        <w:rPr>
          <w:rFonts w:eastAsia="Calibri"/>
          <w:sz w:val="24"/>
          <w:rtl/>
        </w:rPr>
      </w:pPr>
      <w:bookmarkStart w:id="119" w:name="ב2א"/>
      <w:r w:rsidRPr="008D6479">
        <w:rPr>
          <w:rFonts w:eastAsia="Calibri" w:hint="cs"/>
          <w:sz w:val="24"/>
          <w:rtl/>
        </w:rPr>
        <w:t>ההשקעה</w:t>
      </w:r>
      <w:r w:rsidRPr="008D6479">
        <w:rPr>
          <w:rFonts w:eastAsia="Calibri"/>
          <w:sz w:val="24"/>
          <w:rtl/>
        </w:rPr>
        <w:t xml:space="preserve"> </w:t>
      </w:r>
      <w:r w:rsidRPr="008D6479">
        <w:rPr>
          <w:rFonts w:eastAsia="Calibri" w:hint="cs"/>
          <w:sz w:val="24"/>
          <w:rtl/>
        </w:rPr>
        <w:t>אינה</w:t>
      </w:r>
      <w:r w:rsidRPr="008D6479">
        <w:rPr>
          <w:rFonts w:eastAsia="Calibri"/>
          <w:sz w:val="24"/>
          <w:rtl/>
        </w:rPr>
        <w:t xml:space="preserve"> </w:t>
      </w:r>
      <w:r w:rsidRPr="008D6479">
        <w:rPr>
          <w:rFonts w:eastAsia="Calibri" w:hint="cs"/>
          <w:sz w:val="24"/>
          <w:rtl/>
        </w:rPr>
        <w:t>באחד</w:t>
      </w:r>
      <w:r w:rsidRPr="008D6479">
        <w:rPr>
          <w:rFonts w:eastAsia="Calibri"/>
          <w:sz w:val="24"/>
          <w:rtl/>
        </w:rPr>
        <w:t xml:space="preserve"> </w:t>
      </w:r>
      <w:r w:rsidRPr="008D6479">
        <w:rPr>
          <w:rFonts w:eastAsia="Calibri" w:hint="cs"/>
          <w:sz w:val="24"/>
          <w:rtl/>
        </w:rPr>
        <w:t>מאלה</w:t>
      </w:r>
      <w:bookmarkEnd w:id="119"/>
      <w:r w:rsidRPr="008D6479">
        <w:rPr>
          <w:rFonts w:eastAsia="Calibri"/>
          <w:sz w:val="24"/>
          <w:rtl/>
        </w:rPr>
        <w:t>:</w:t>
      </w:r>
    </w:p>
    <w:p w14:paraId="1B75FDD4" w14:textId="77777777" w:rsidR="004E429D" w:rsidRPr="008D6479" w:rsidRDefault="004E429D" w:rsidP="009C4734">
      <w:pPr>
        <w:numPr>
          <w:ilvl w:val="3"/>
          <w:numId w:val="1841"/>
        </w:numPr>
        <w:spacing w:line="360" w:lineRule="auto"/>
        <w:ind w:hanging="454"/>
        <w:rPr>
          <w:rFonts w:eastAsia="Calibri"/>
          <w:sz w:val="24"/>
          <w:rtl/>
        </w:rPr>
      </w:pPr>
      <w:bookmarkStart w:id="120" w:name="ס2א"/>
      <w:bookmarkEnd w:id="120"/>
      <w:r w:rsidRPr="008D6479">
        <w:rPr>
          <w:rFonts w:eastAsia="Calibri" w:hint="cs"/>
          <w:sz w:val="24"/>
          <w:rtl/>
        </w:rPr>
        <w:t>אדם</w:t>
      </w:r>
      <w:r w:rsidRPr="008D6479">
        <w:rPr>
          <w:rFonts w:eastAsia="Calibri"/>
          <w:sz w:val="24"/>
          <w:rtl/>
        </w:rPr>
        <w:t xml:space="preserve"> </w:t>
      </w:r>
      <w:r w:rsidRPr="008D6479">
        <w:rPr>
          <w:rFonts w:eastAsia="Calibri" w:hint="cs"/>
          <w:sz w:val="24"/>
          <w:rtl/>
        </w:rPr>
        <w:t>השולט</w:t>
      </w:r>
      <w:r w:rsidRPr="008D6479">
        <w:rPr>
          <w:rFonts w:eastAsia="Calibri"/>
          <w:sz w:val="24"/>
          <w:rtl/>
        </w:rPr>
        <w:t xml:space="preserve"> </w:t>
      </w:r>
      <w:r w:rsidRPr="008D6479">
        <w:rPr>
          <w:rFonts w:eastAsia="Calibri" w:hint="cs"/>
          <w:sz w:val="24"/>
          <w:rtl/>
        </w:rPr>
        <w:t>במשקיע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המחזיק</w:t>
      </w:r>
      <w:r w:rsidRPr="008D6479">
        <w:rPr>
          <w:rFonts w:eastAsia="Calibri"/>
          <w:sz w:val="24"/>
          <w:rtl/>
        </w:rPr>
        <w:t xml:space="preserve"> </w:t>
      </w:r>
      <w:r w:rsidRPr="008D6479">
        <w:rPr>
          <w:rFonts w:eastAsia="Calibri" w:hint="cs"/>
          <w:sz w:val="24"/>
          <w:rtl/>
        </w:rPr>
        <w:t>ב-</w:t>
      </w:r>
      <w:r w:rsidRPr="008D6479">
        <w:rPr>
          <w:rFonts w:eastAsia="Calibri"/>
          <w:sz w:val="24"/>
          <w:rtl/>
        </w:rPr>
        <w:t xml:space="preserve"> 20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יותר</w:t>
      </w:r>
      <w:r w:rsidRPr="008D6479">
        <w:rPr>
          <w:rFonts w:eastAsia="Calibri"/>
          <w:sz w:val="24"/>
          <w:rtl/>
        </w:rPr>
        <w:t xml:space="preserve"> </w:t>
      </w:r>
      <w:r w:rsidRPr="008D6479">
        <w:rPr>
          <w:rFonts w:eastAsia="Calibri" w:hint="cs"/>
          <w:sz w:val="24"/>
          <w:rtl/>
        </w:rPr>
        <w:t>מסוג</w:t>
      </w:r>
      <w:r w:rsidRPr="008D6479">
        <w:rPr>
          <w:rFonts w:eastAsia="Calibri"/>
          <w:sz w:val="24"/>
          <w:rtl/>
        </w:rPr>
        <w:t xml:space="preserve"> </w:t>
      </w:r>
      <w:r w:rsidRPr="008D6479">
        <w:rPr>
          <w:rFonts w:eastAsia="Calibri" w:hint="cs"/>
          <w:sz w:val="24"/>
          <w:rtl/>
        </w:rPr>
        <w:t>מסוים</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אמצעי</w:t>
      </w:r>
      <w:r w:rsidRPr="008D6479">
        <w:rPr>
          <w:rFonts w:eastAsia="Calibri"/>
          <w:sz w:val="24"/>
          <w:rtl/>
        </w:rPr>
        <w:t xml:space="preserve"> </w:t>
      </w:r>
      <w:r w:rsidRPr="008D6479">
        <w:rPr>
          <w:rFonts w:eastAsia="Calibri" w:hint="cs"/>
          <w:sz w:val="24"/>
          <w:rtl/>
        </w:rPr>
        <w:t>השליטה</w:t>
      </w:r>
      <w:r w:rsidRPr="008D6479">
        <w:rPr>
          <w:rFonts w:eastAsia="Calibri"/>
          <w:sz w:val="24"/>
          <w:rtl/>
        </w:rPr>
        <w:t xml:space="preserve"> </w:t>
      </w:r>
      <w:r w:rsidRPr="008D6479">
        <w:rPr>
          <w:rFonts w:eastAsia="Calibri" w:hint="cs"/>
          <w:sz w:val="24"/>
          <w:rtl/>
        </w:rPr>
        <w:t>בו</w:t>
      </w:r>
      <w:r w:rsidRPr="008D6479">
        <w:rPr>
          <w:rFonts w:eastAsia="Calibri"/>
          <w:sz w:val="24"/>
          <w:rtl/>
        </w:rPr>
        <w:t xml:space="preserve">; </w:t>
      </w:r>
    </w:p>
    <w:p w14:paraId="189775BA" w14:textId="77777777" w:rsidR="004E429D" w:rsidRPr="008D6479" w:rsidRDefault="004E429D" w:rsidP="009C4734">
      <w:pPr>
        <w:numPr>
          <w:ilvl w:val="3"/>
          <w:numId w:val="1841"/>
        </w:numPr>
        <w:spacing w:line="360" w:lineRule="auto"/>
        <w:ind w:hanging="454"/>
        <w:rPr>
          <w:rFonts w:eastAsia="Calibri"/>
          <w:sz w:val="24"/>
          <w:rtl/>
        </w:rPr>
      </w:pPr>
      <w:r w:rsidRPr="008D6479">
        <w:rPr>
          <w:rFonts w:eastAsia="Calibri" w:hint="cs"/>
          <w:sz w:val="24"/>
          <w:rtl/>
        </w:rPr>
        <w:t>אדם</w:t>
      </w:r>
      <w:r w:rsidRPr="008D6479">
        <w:rPr>
          <w:rFonts w:eastAsia="Calibri"/>
          <w:sz w:val="24"/>
          <w:rtl/>
        </w:rPr>
        <w:t xml:space="preserve"> </w:t>
      </w:r>
      <w:r w:rsidRPr="008D6479">
        <w:rPr>
          <w:rFonts w:eastAsia="Calibri" w:hint="cs"/>
          <w:sz w:val="24"/>
          <w:rtl/>
        </w:rPr>
        <w:t>המנהל</w:t>
      </w:r>
      <w:r w:rsidRPr="008D6479">
        <w:rPr>
          <w:rFonts w:eastAsia="Calibri"/>
          <w:sz w:val="24"/>
          <w:rtl/>
        </w:rPr>
        <w:t xml:space="preserve"> </w:t>
      </w:r>
      <w:r w:rsidRPr="008D6479">
        <w:rPr>
          <w:rFonts w:eastAsia="Calibri" w:hint="cs"/>
          <w:sz w:val="24"/>
          <w:rtl/>
        </w:rPr>
        <w:t>את</w:t>
      </w:r>
      <w:r w:rsidRPr="008D6479">
        <w:rPr>
          <w:rFonts w:eastAsia="Calibri"/>
          <w:sz w:val="24"/>
          <w:rtl/>
        </w:rPr>
        <w:t xml:space="preserve"> </w:t>
      </w:r>
      <w:r w:rsidRPr="008D6479">
        <w:rPr>
          <w:rFonts w:eastAsia="Calibri" w:hint="cs"/>
          <w:sz w:val="24"/>
          <w:rtl/>
        </w:rPr>
        <w:t>השקעותיו</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 </w:t>
      </w:r>
      <w:r w:rsidRPr="008D6479">
        <w:rPr>
          <w:rFonts w:eastAsia="Calibri" w:hint="cs"/>
          <w:sz w:val="24"/>
          <w:rtl/>
        </w:rPr>
        <w:t>ביחס</w:t>
      </w:r>
      <w:r w:rsidRPr="008D6479">
        <w:rPr>
          <w:rFonts w:eastAsia="Calibri"/>
          <w:sz w:val="24"/>
          <w:rtl/>
        </w:rPr>
        <w:t xml:space="preserve"> </w:t>
      </w:r>
      <w:r w:rsidRPr="008D6479">
        <w:rPr>
          <w:rFonts w:eastAsia="Calibri" w:hint="cs"/>
          <w:sz w:val="24"/>
          <w:rtl/>
        </w:rPr>
        <w:t>לכספי</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שמנוהלים</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ידו</w:t>
      </w:r>
      <w:r w:rsidRPr="008D6479">
        <w:rPr>
          <w:rFonts w:eastAsia="Calibri"/>
          <w:sz w:val="24"/>
          <w:rtl/>
        </w:rPr>
        <w:t>;</w:t>
      </w:r>
    </w:p>
    <w:p w14:paraId="058C0D88" w14:textId="77777777" w:rsidR="004E429D" w:rsidRPr="008D6479" w:rsidRDefault="004E429D" w:rsidP="009C4734">
      <w:pPr>
        <w:numPr>
          <w:ilvl w:val="3"/>
          <w:numId w:val="1841"/>
        </w:numPr>
        <w:spacing w:line="360" w:lineRule="auto"/>
        <w:ind w:hanging="454"/>
        <w:rPr>
          <w:rFonts w:eastAsia="Calibri"/>
          <w:sz w:val="24"/>
          <w:rtl/>
        </w:rPr>
      </w:pPr>
      <w:r w:rsidRPr="008D6479">
        <w:rPr>
          <w:rFonts w:eastAsia="Calibri" w:hint="cs"/>
          <w:sz w:val="24"/>
          <w:rtl/>
        </w:rPr>
        <w:t>אדם</w:t>
      </w:r>
      <w:r w:rsidRPr="008D6479">
        <w:rPr>
          <w:rFonts w:eastAsia="Calibri"/>
          <w:sz w:val="24"/>
          <w:rtl/>
        </w:rPr>
        <w:t xml:space="preserve"> </w:t>
      </w:r>
      <w:r w:rsidRPr="008D6479">
        <w:rPr>
          <w:rFonts w:eastAsia="Calibri" w:hint="cs"/>
          <w:sz w:val="24"/>
          <w:rtl/>
        </w:rPr>
        <w:t>השולט</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המחזיק</w:t>
      </w:r>
      <w:r w:rsidRPr="008D6479">
        <w:rPr>
          <w:rFonts w:eastAsia="Calibri"/>
          <w:sz w:val="24"/>
          <w:rtl/>
        </w:rPr>
        <w:t xml:space="preserve"> </w:t>
      </w:r>
      <w:r w:rsidRPr="008D6479">
        <w:rPr>
          <w:rFonts w:eastAsia="Calibri" w:hint="cs"/>
          <w:sz w:val="24"/>
          <w:rtl/>
        </w:rPr>
        <w:t>ב</w:t>
      </w:r>
      <w:r w:rsidRPr="008D6479">
        <w:rPr>
          <w:rFonts w:eastAsia="Calibri"/>
          <w:sz w:val="24"/>
          <w:rtl/>
        </w:rPr>
        <w:t xml:space="preserve">- 20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או</w:t>
      </w:r>
      <w:r w:rsidRPr="008D6479">
        <w:rPr>
          <w:rFonts w:eastAsia="Calibri"/>
          <w:sz w:val="24"/>
          <w:rtl/>
        </w:rPr>
        <w:t xml:space="preserve"> </w:t>
      </w:r>
      <w:r w:rsidRPr="008D6479">
        <w:rPr>
          <w:rFonts w:eastAsia="Calibri" w:hint="cs"/>
          <w:sz w:val="24"/>
          <w:rtl/>
        </w:rPr>
        <w:t>יותר</w:t>
      </w:r>
      <w:r w:rsidRPr="008D6479">
        <w:rPr>
          <w:rFonts w:eastAsia="Calibri"/>
          <w:sz w:val="24"/>
          <w:rtl/>
        </w:rPr>
        <w:t xml:space="preserve"> </w:t>
      </w:r>
      <w:r w:rsidRPr="008D6479">
        <w:rPr>
          <w:rFonts w:eastAsia="Calibri" w:hint="cs"/>
          <w:sz w:val="24"/>
          <w:rtl/>
        </w:rPr>
        <w:t>מסוג</w:t>
      </w:r>
      <w:r w:rsidRPr="008D6479">
        <w:rPr>
          <w:rFonts w:eastAsia="Calibri"/>
          <w:sz w:val="24"/>
          <w:rtl/>
        </w:rPr>
        <w:t xml:space="preserve"> </w:t>
      </w:r>
      <w:r w:rsidRPr="008D6479">
        <w:rPr>
          <w:rFonts w:eastAsia="Calibri" w:hint="cs"/>
          <w:sz w:val="24"/>
          <w:rtl/>
        </w:rPr>
        <w:t>מסוים</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אמצעי</w:t>
      </w:r>
      <w:r w:rsidRPr="008D6479">
        <w:rPr>
          <w:rFonts w:eastAsia="Calibri"/>
          <w:sz w:val="24"/>
          <w:rtl/>
        </w:rPr>
        <w:t xml:space="preserve"> </w:t>
      </w:r>
      <w:r w:rsidRPr="008D6479">
        <w:rPr>
          <w:rFonts w:eastAsia="Calibri" w:hint="cs"/>
          <w:sz w:val="24"/>
          <w:rtl/>
        </w:rPr>
        <w:t>שליטה</w:t>
      </w:r>
      <w:r w:rsidRPr="008D6479">
        <w:rPr>
          <w:rFonts w:eastAsia="Calibri"/>
          <w:sz w:val="24"/>
          <w:rtl/>
        </w:rPr>
        <w:t xml:space="preserve"> </w:t>
      </w:r>
      <w:r w:rsidRPr="008D6479">
        <w:rPr>
          <w:rFonts w:eastAsia="Calibri" w:hint="cs"/>
          <w:sz w:val="24"/>
          <w:rtl/>
        </w:rPr>
        <w:t>באדם</w:t>
      </w:r>
      <w:r w:rsidRPr="008D6479">
        <w:rPr>
          <w:rFonts w:eastAsia="Calibri"/>
          <w:sz w:val="24"/>
          <w:rtl/>
        </w:rPr>
        <w:t xml:space="preserve"> </w:t>
      </w:r>
      <w:r w:rsidRPr="008D6479">
        <w:rPr>
          <w:rFonts w:eastAsia="Calibri" w:hint="cs"/>
          <w:sz w:val="24"/>
          <w:rtl/>
        </w:rPr>
        <w:t>המנהל</w:t>
      </w:r>
      <w:r w:rsidRPr="008D6479">
        <w:rPr>
          <w:rFonts w:eastAsia="Calibri"/>
          <w:sz w:val="24"/>
          <w:rtl/>
        </w:rPr>
        <w:t xml:space="preserve"> </w:t>
      </w:r>
      <w:r w:rsidRPr="008D6479">
        <w:rPr>
          <w:rFonts w:eastAsia="Calibri" w:hint="cs"/>
          <w:sz w:val="24"/>
          <w:rtl/>
        </w:rPr>
        <w:t>את</w:t>
      </w:r>
      <w:r w:rsidRPr="008D6479">
        <w:rPr>
          <w:rFonts w:eastAsia="Calibri"/>
          <w:sz w:val="24"/>
          <w:rtl/>
        </w:rPr>
        <w:t xml:space="preserve"> </w:t>
      </w:r>
      <w:r w:rsidRPr="008D6479">
        <w:rPr>
          <w:rFonts w:eastAsia="Calibri" w:hint="cs"/>
          <w:sz w:val="24"/>
          <w:rtl/>
        </w:rPr>
        <w:t>השקעותיו</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 </w:t>
      </w:r>
      <w:r w:rsidRPr="008D6479">
        <w:rPr>
          <w:rFonts w:eastAsia="Calibri" w:hint="cs"/>
          <w:sz w:val="24"/>
          <w:rtl/>
        </w:rPr>
        <w:t>ביחס</w:t>
      </w:r>
      <w:r w:rsidRPr="008D6479">
        <w:rPr>
          <w:rFonts w:eastAsia="Calibri"/>
          <w:sz w:val="24"/>
          <w:rtl/>
        </w:rPr>
        <w:t xml:space="preserve"> </w:t>
      </w:r>
      <w:r w:rsidRPr="008D6479">
        <w:rPr>
          <w:rFonts w:eastAsia="Calibri" w:hint="cs"/>
          <w:sz w:val="24"/>
          <w:rtl/>
        </w:rPr>
        <w:t>לכספי</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w:t>
      </w:r>
      <w:r w:rsidRPr="008D6479">
        <w:rPr>
          <w:rFonts w:eastAsia="Calibri"/>
          <w:sz w:val="24"/>
          <w:rtl/>
        </w:rPr>
        <w:t xml:space="preserve"> </w:t>
      </w:r>
      <w:r w:rsidRPr="008D6479">
        <w:rPr>
          <w:rFonts w:eastAsia="Calibri" w:hint="cs"/>
          <w:sz w:val="24"/>
          <w:rtl/>
        </w:rPr>
        <w:t>שמנוהלים</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ידו</w:t>
      </w:r>
      <w:r w:rsidRPr="008D6479">
        <w:rPr>
          <w:rFonts w:eastAsia="Calibri"/>
          <w:sz w:val="24"/>
          <w:rtl/>
        </w:rPr>
        <w:t>;</w:t>
      </w:r>
    </w:p>
    <w:p w14:paraId="68EFCD48" w14:textId="5A35287B" w:rsidR="004E429D" w:rsidRPr="008D6479" w:rsidRDefault="004E429D" w:rsidP="00806405">
      <w:pPr>
        <w:numPr>
          <w:ilvl w:val="3"/>
          <w:numId w:val="1841"/>
        </w:numPr>
        <w:spacing w:line="360" w:lineRule="auto"/>
        <w:ind w:hanging="454"/>
        <w:rPr>
          <w:rFonts w:eastAsia="Calibri"/>
          <w:sz w:val="24"/>
        </w:rPr>
      </w:pPr>
      <w:r w:rsidRPr="008D6479">
        <w:rPr>
          <w:rFonts w:eastAsia="Calibri" w:hint="cs"/>
          <w:sz w:val="24"/>
          <w:rtl/>
        </w:rPr>
        <w:t>עובד</w:t>
      </w:r>
      <w:r w:rsidRPr="008D6479">
        <w:rPr>
          <w:rFonts w:eastAsia="Calibri"/>
          <w:sz w:val="24"/>
          <w:rtl/>
        </w:rPr>
        <w:t xml:space="preserve"> או נושא משרה במשקיע המוסדי, למעט מתן הלוואה לעובד או נושא משרה שהוא מבוטח או עמית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המוסדי, בהתקיים התנאים </w:t>
      </w:r>
      <w:r w:rsidRPr="008D6479">
        <w:rPr>
          <w:rFonts w:eastAsia="Calibri" w:hint="cs"/>
          <w:sz w:val="24"/>
          <w:rtl/>
        </w:rPr>
        <w:t>המפורטים</w:t>
      </w:r>
      <w:r w:rsidRPr="008D6479">
        <w:rPr>
          <w:rFonts w:eastAsia="Calibri"/>
          <w:sz w:val="24"/>
          <w:rtl/>
        </w:rPr>
        <w:t xml:space="preserve"> </w:t>
      </w:r>
      <w:r w:rsidRPr="00CA1FC5">
        <w:rPr>
          <w:rFonts w:eastAsia="Calibri"/>
          <w:sz w:val="24"/>
          <w:rtl/>
        </w:rPr>
        <w:t>בסעיף</w:t>
      </w:r>
      <w:r w:rsidR="0034158F" w:rsidRPr="00CA1FC5">
        <w:rPr>
          <w:rFonts w:eastAsia="Calibri" w:hint="cs"/>
          <w:sz w:val="24"/>
          <w:rtl/>
        </w:rPr>
        <w:t xml:space="preserve"> קטן</w:t>
      </w:r>
      <w:r w:rsidRPr="00CA1FC5">
        <w:rPr>
          <w:rFonts w:eastAsia="Calibri"/>
          <w:sz w:val="24"/>
          <w:rtl/>
        </w:rPr>
        <w:t xml:space="preserve"> </w:t>
      </w:r>
      <w:r w:rsidR="00401150">
        <w:rPr>
          <w:rFonts w:eastAsia="Calibri" w:hint="cs"/>
          <w:sz w:val="24"/>
          <w:rtl/>
        </w:rPr>
        <w:t>4(</w:t>
      </w:r>
      <w:proofErr w:type="spellStart"/>
      <w:r w:rsidR="00401150">
        <w:rPr>
          <w:rFonts w:eastAsia="Calibri" w:hint="cs"/>
          <w:sz w:val="24"/>
          <w:rtl/>
        </w:rPr>
        <w:t>יג</w:t>
      </w:r>
      <w:proofErr w:type="spellEnd"/>
      <w:r w:rsidR="00401150">
        <w:rPr>
          <w:rFonts w:eastAsia="Calibri" w:hint="cs"/>
          <w:sz w:val="24"/>
          <w:rtl/>
        </w:rPr>
        <w:t>)</w:t>
      </w:r>
      <w:r w:rsidRPr="00CA1FC5">
        <w:rPr>
          <w:rFonts w:eastAsia="Calibri"/>
          <w:sz w:val="24"/>
          <w:rtl/>
        </w:rPr>
        <w:t xml:space="preserve"> </w:t>
      </w:r>
      <w:r w:rsidR="00BC4E56">
        <w:rPr>
          <w:rFonts w:eastAsia="Calibri" w:hint="cs"/>
          <w:sz w:val="24"/>
          <w:rtl/>
        </w:rPr>
        <w:t>("</w:t>
      </w:r>
      <w:r w:rsidR="00806405" w:rsidRPr="00806405">
        <w:rPr>
          <w:rFonts w:eastAsia="Calibri"/>
          <w:b/>
          <w:bCs/>
          <w:sz w:val="24"/>
          <w:rtl/>
        </w:rPr>
        <w:fldChar w:fldCharType="begin"/>
      </w:r>
      <w:r w:rsidR="00806405" w:rsidRPr="00806405">
        <w:rPr>
          <w:rFonts w:eastAsia="Calibri"/>
          <w:b/>
          <w:bCs/>
          <w:sz w:val="24"/>
          <w:rtl/>
        </w:rPr>
        <w:instrText xml:space="preserve"> </w:instrText>
      </w:r>
      <w:r w:rsidR="00806405" w:rsidRPr="00806405">
        <w:rPr>
          <w:rFonts w:eastAsia="Calibri" w:hint="cs"/>
          <w:b/>
          <w:bCs/>
          <w:sz w:val="24"/>
        </w:rPr>
        <w:instrText>REF</w:instrText>
      </w:r>
      <w:r w:rsidR="00806405" w:rsidRPr="00806405">
        <w:rPr>
          <w:rFonts w:eastAsia="Calibri" w:hint="cs"/>
          <w:b/>
          <w:bCs/>
          <w:sz w:val="24"/>
          <w:rtl/>
        </w:rPr>
        <w:instrText xml:space="preserve"> _</w:instrText>
      </w:r>
      <w:r w:rsidR="00806405" w:rsidRPr="00806405">
        <w:rPr>
          <w:rFonts w:eastAsia="Calibri" w:hint="cs"/>
          <w:b/>
          <w:bCs/>
          <w:sz w:val="24"/>
        </w:rPr>
        <w:instrText>Ref502744750 \h</w:instrText>
      </w:r>
      <w:r w:rsidR="00806405" w:rsidRPr="00806405">
        <w:rPr>
          <w:rFonts w:eastAsia="Calibri"/>
          <w:b/>
          <w:bCs/>
          <w:sz w:val="24"/>
          <w:rtl/>
        </w:rPr>
        <w:instrText xml:space="preserve"> </w:instrText>
      </w:r>
      <w:r w:rsidR="00806405">
        <w:rPr>
          <w:rFonts w:eastAsia="Calibri"/>
          <w:b/>
          <w:bCs/>
          <w:sz w:val="24"/>
          <w:rtl/>
        </w:rPr>
        <w:instrText xml:space="preserve"> \* </w:instrText>
      </w:r>
      <w:r w:rsidR="00806405">
        <w:rPr>
          <w:rFonts w:eastAsia="Calibri"/>
          <w:b/>
          <w:bCs/>
          <w:sz w:val="24"/>
        </w:rPr>
        <w:instrText>MERGEFORMAT</w:instrText>
      </w:r>
      <w:r w:rsidR="00806405">
        <w:rPr>
          <w:rFonts w:eastAsia="Calibri"/>
          <w:b/>
          <w:bCs/>
          <w:sz w:val="24"/>
          <w:rtl/>
        </w:rPr>
        <w:instrText xml:space="preserve"> </w:instrText>
      </w:r>
      <w:r w:rsidR="00806405" w:rsidRPr="00806405">
        <w:rPr>
          <w:rFonts w:eastAsia="Calibri"/>
          <w:b/>
          <w:bCs/>
          <w:sz w:val="24"/>
          <w:rtl/>
        </w:rPr>
      </w:r>
      <w:r w:rsidR="00806405" w:rsidRPr="00806405">
        <w:rPr>
          <w:rFonts w:eastAsia="Calibri"/>
          <w:b/>
          <w:bCs/>
          <w:sz w:val="24"/>
          <w:rtl/>
        </w:rPr>
        <w:fldChar w:fldCharType="separate"/>
      </w:r>
      <w:r w:rsidR="00CF545C" w:rsidRPr="00CF545C">
        <w:rPr>
          <w:rFonts w:eastAsia="Calibri" w:hint="cs"/>
          <w:b/>
          <w:bCs/>
          <w:rtl/>
        </w:rPr>
        <w:t>הלוואה למבוטח או לעמית</w:t>
      </w:r>
      <w:r w:rsidR="00806405" w:rsidRPr="00806405">
        <w:rPr>
          <w:rFonts w:eastAsia="Calibri"/>
          <w:b/>
          <w:bCs/>
          <w:sz w:val="24"/>
          <w:rtl/>
        </w:rPr>
        <w:fldChar w:fldCharType="end"/>
      </w:r>
      <w:r w:rsidR="00BC4E56">
        <w:rPr>
          <w:rFonts w:eastAsia="Calibri" w:hint="cs"/>
          <w:sz w:val="24"/>
          <w:rtl/>
        </w:rPr>
        <w:t xml:space="preserve">") </w:t>
      </w:r>
      <w:r w:rsidRPr="00CA1FC5">
        <w:rPr>
          <w:rFonts w:eastAsia="Calibri" w:hint="cs"/>
          <w:sz w:val="24"/>
          <w:rtl/>
        </w:rPr>
        <w:t>לעיל</w:t>
      </w:r>
      <w:r w:rsidRPr="00CA1FC5">
        <w:rPr>
          <w:rFonts w:eastAsia="Calibri"/>
          <w:sz w:val="24"/>
          <w:rtl/>
        </w:rPr>
        <w:t>;</w:t>
      </w:r>
      <w:r w:rsidRPr="008D6479">
        <w:rPr>
          <w:rFonts w:eastAsia="Calibri"/>
          <w:sz w:val="24"/>
          <w:rtl/>
        </w:rPr>
        <w:t xml:space="preserve"> </w:t>
      </w:r>
    </w:p>
    <w:p w14:paraId="52A329CF" w14:textId="0AFC6F54" w:rsidR="004E429D" w:rsidRPr="008D6479" w:rsidRDefault="004E429D" w:rsidP="00EA28C0">
      <w:pPr>
        <w:spacing w:before="240" w:line="360" w:lineRule="auto"/>
        <w:ind w:left="794"/>
        <w:rPr>
          <w:rFonts w:eastAsia="Calibri"/>
          <w:sz w:val="24"/>
          <w:rtl/>
        </w:rPr>
      </w:pPr>
      <w:r w:rsidRPr="008D6479">
        <w:rPr>
          <w:rFonts w:eastAsia="Calibri" w:hint="cs"/>
          <w:sz w:val="24"/>
          <w:rtl/>
        </w:rPr>
        <w:t>ואולם</w:t>
      </w:r>
      <w:r w:rsidRPr="008D6479">
        <w:rPr>
          <w:rFonts w:eastAsia="Calibri"/>
          <w:sz w:val="24"/>
          <w:rtl/>
        </w:rPr>
        <w:t xml:space="preserve">, </w:t>
      </w:r>
      <w:r w:rsidRPr="008D6479">
        <w:rPr>
          <w:rFonts w:eastAsia="Calibri" w:hint="cs"/>
          <w:sz w:val="24"/>
          <w:rtl/>
        </w:rPr>
        <w:t>חברה</w:t>
      </w:r>
      <w:r w:rsidR="00EA00C9">
        <w:rPr>
          <w:rFonts w:eastAsia="Calibri" w:hint="cs"/>
          <w:sz w:val="24"/>
          <w:rtl/>
        </w:rPr>
        <w:t xml:space="preserve"> </w:t>
      </w:r>
      <w:r w:rsidRPr="008D6479">
        <w:rPr>
          <w:rFonts w:eastAsia="Calibri" w:hint="cs"/>
          <w:sz w:val="24"/>
          <w:rtl/>
        </w:rPr>
        <w:t>מנהלת</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קופת</w:t>
      </w:r>
      <w:r w:rsidRPr="008D6479">
        <w:rPr>
          <w:rFonts w:eastAsia="Calibri"/>
          <w:sz w:val="24"/>
          <w:rtl/>
        </w:rPr>
        <w:t xml:space="preserve"> </w:t>
      </w:r>
      <w:r w:rsidRPr="008D6479">
        <w:rPr>
          <w:rFonts w:eastAsia="Calibri" w:hint="cs"/>
          <w:sz w:val="24"/>
          <w:rtl/>
        </w:rPr>
        <w:t>גמל</w:t>
      </w:r>
      <w:r w:rsidRPr="008D6479">
        <w:rPr>
          <w:rFonts w:eastAsia="Calibri"/>
          <w:sz w:val="24"/>
          <w:rtl/>
        </w:rPr>
        <w:t xml:space="preserve"> </w:t>
      </w:r>
      <w:r w:rsidRPr="008D6479">
        <w:rPr>
          <w:rFonts w:eastAsia="Calibri" w:hint="cs"/>
          <w:sz w:val="24"/>
          <w:rtl/>
        </w:rPr>
        <w:t>מרכזית</w:t>
      </w:r>
      <w:r w:rsidRPr="008D6479">
        <w:rPr>
          <w:rFonts w:eastAsia="Calibri"/>
          <w:sz w:val="24"/>
          <w:rtl/>
        </w:rPr>
        <w:t xml:space="preserve"> </w:t>
      </w:r>
      <w:r w:rsidRPr="008D6479">
        <w:rPr>
          <w:rFonts w:eastAsia="Calibri" w:hint="cs"/>
          <w:sz w:val="24"/>
          <w:rtl/>
        </w:rPr>
        <w:t>לפיצויים</w:t>
      </w:r>
      <w:r w:rsidRPr="008D6479">
        <w:rPr>
          <w:rFonts w:eastAsia="Calibri"/>
          <w:sz w:val="24"/>
          <w:rtl/>
        </w:rPr>
        <w:t xml:space="preserve">, </w:t>
      </w:r>
      <w:r w:rsidRPr="008D6479">
        <w:rPr>
          <w:rFonts w:eastAsia="Calibri" w:hint="cs"/>
          <w:sz w:val="24"/>
          <w:rtl/>
        </w:rPr>
        <w:t>כאמור</w:t>
      </w:r>
      <w:r w:rsidRPr="008D6479">
        <w:rPr>
          <w:rFonts w:eastAsia="Calibri"/>
          <w:sz w:val="24"/>
          <w:rtl/>
        </w:rPr>
        <w:t xml:space="preserve"> </w:t>
      </w:r>
      <w:r w:rsidRPr="008D6479">
        <w:rPr>
          <w:rFonts w:eastAsia="Calibri" w:hint="cs"/>
          <w:sz w:val="24"/>
          <w:rtl/>
        </w:rPr>
        <w:t>בסעיף</w:t>
      </w:r>
      <w:r w:rsidRPr="008D6479">
        <w:rPr>
          <w:rFonts w:eastAsia="Calibri"/>
          <w:sz w:val="24"/>
          <w:rtl/>
        </w:rPr>
        <w:t xml:space="preserve"> 47</w:t>
      </w:r>
      <w:r w:rsidRPr="008D6479">
        <w:rPr>
          <w:rFonts w:eastAsia="Calibri" w:hint="cs"/>
          <w:sz w:val="24"/>
          <w:rtl/>
        </w:rPr>
        <w:t>ו</w:t>
      </w:r>
      <w:r w:rsidRPr="008D6479">
        <w:rPr>
          <w:rFonts w:eastAsia="Calibri"/>
          <w:sz w:val="24"/>
          <w:rtl/>
        </w:rPr>
        <w:t>(</w:t>
      </w:r>
      <w:r w:rsidRPr="008D6479">
        <w:rPr>
          <w:rFonts w:eastAsia="Calibri" w:hint="cs"/>
          <w:sz w:val="24"/>
          <w:rtl/>
        </w:rPr>
        <w:t>א</w:t>
      </w:r>
      <w:r w:rsidRPr="008D6479">
        <w:rPr>
          <w:rFonts w:eastAsia="Calibri"/>
          <w:sz w:val="24"/>
          <w:rtl/>
        </w:rPr>
        <w:t xml:space="preserve">) </w:t>
      </w:r>
      <w:r w:rsidRPr="008D6479">
        <w:rPr>
          <w:rFonts w:eastAsia="Calibri" w:hint="cs"/>
          <w:sz w:val="24"/>
          <w:rtl/>
        </w:rPr>
        <w:t>לחוק</w:t>
      </w:r>
      <w:r w:rsidRPr="008D6479">
        <w:rPr>
          <w:rFonts w:eastAsia="Calibri"/>
          <w:sz w:val="24"/>
          <w:rtl/>
        </w:rPr>
        <w:t xml:space="preserve"> </w:t>
      </w:r>
      <w:r w:rsidRPr="008D6479">
        <w:rPr>
          <w:rFonts w:eastAsia="Calibri" w:hint="cs"/>
          <w:sz w:val="24"/>
          <w:rtl/>
        </w:rPr>
        <w:t>הבנקאות</w:t>
      </w:r>
      <w:r w:rsidRPr="008D6479">
        <w:rPr>
          <w:rFonts w:eastAsia="Calibri"/>
          <w:sz w:val="24"/>
          <w:rtl/>
        </w:rPr>
        <w:t xml:space="preserve"> (</w:t>
      </w:r>
      <w:r w:rsidRPr="008D6479">
        <w:rPr>
          <w:rFonts w:eastAsia="Calibri" w:hint="cs"/>
          <w:sz w:val="24"/>
          <w:rtl/>
        </w:rPr>
        <w:t>רישוי</w:t>
      </w:r>
      <w:r w:rsidRPr="008D6479">
        <w:rPr>
          <w:rFonts w:eastAsia="Calibri"/>
          <w:sz w:val="24"/>
          <w:rtl/>
        </w:rPr>
        <w:t>), רשאית</w:t>
      </w:r>
      <w:r w:rsidRPr="008D6479">
        <w:rPr>
          <w:rFonts w:eastAsia="Calibri" w:hint="cs"/>
          <w:sz w:val="24"/>
          <w:rtl/>
        </w:rPr>
        <w:t xml:space="preserve"> -</w:t>
      </w:r>
    </w:p>
    <w:p w14:paraId="5887BE31" w14:textId="77777777" w:rsidR="004E429D" w:rsidRPr="008D6479" w:rsidRDefault="004E429D" w:rsidP="009C4734">
      <w:pPr>
        <w:numPr>
          <w:ilvl w:val="3"/>
          <w:numId w:val="871"/>
        </w:numPr>
        <w:spacing w:line="360" w:lineRule="auto"/>
        <w:ind w:hanging="454"/>
        <w:rPr>
          <w:rFonts w:eastAsia="Calibri"/>
          <w:sz w:val="24"/>
        </w:rPr>
      </w:pPr>
      <w:r w:rsidRPr="008D6479">
        <w:rPr>
          <w:rFonts w:eastAsia="Calibri" w:hint="cs"/>
          <w:sz w:val="24"/>
          <w:rtl/>
        </w:rPr>
        <w:t>להשקיע בפיקדונות</w:t>
      </w:r>
      <w:r w:rsidRPr="008D6479">
        <w:rPr>
          <w:rFonts w:eastAsia="Calibri"/>
          <w:sz w:val="24"/>
          <w:rtl/>
        </w:rPr>
        <w:t xml:space="preserve">, </w:t>
      </w:r>
      <w:r w:rsidRPr="008D6479">
        <w:rPr>
          <w:rFonts w:eastAsia="Calibri" w:hint="cs"/>
          <w:sz w:val="24"/>
          <w:rtl/>
        </w:rPr>
        <w:t>בחוזים</w:t>
      </w:r>
      <w:r w:rsidRPr="008D6479">
        <w:rPr>
          <w:rFonts w:eastAsia="Calibri"/>
          <w:sz w:val="24"/>
          <w:rtl/>
        </w:rPr>
        <w:t xml:space="preserve"> </w:t>
      </w:r>
      <w:r w:rsidRPr="008D6479">
        <w:rPr>
          <w:rFonts w:eastAsia="Calibri" w:hint="cs"/>
          <w:sz w:val="24"/>
          <w:rtl/>
        </w:rPr>
        <w:t>עתידיים</w:t>
      </w:r>
      <w:r w:rsidRPr="008D6479">
        <w:rPr>
          <w:rFonts w:eastAsia="Calibri"/>
          <w:sz w:val="24"/>
          <w:rtl/>
        </w:rPr>
        <w:t xml:space="preserve"> </w:t>
      </w:r>
      <w:r w:rsidRPr="008D6479">
        <w:rPr>
          <w:rFonts w:eastAsia="Calibri" w:hint="cs"/>
          <w:sz w:val="24"/>
          <w:rtl/>
        </w:rPr>
        <w:t>לא</w:t>
      </w:r>
      <w:r w:rsidRPr="008D6479">
        <w:rPr>
          <w:rFonts w:eastAsia="Calibri"/>
          <w:sz w:val="24"/>
          <w:rtl/>
        </w:rPr>
        <w:t xml:space="preserve"> </w:t>
      </w:r>
      <w:r w:rsidRPr="008D6479">
        <w:rPr>
          <w:rFonts w:eastAsia="Calibri" w:hint="cs"/>
          <w:sz w:val="24"/>
          <w:rtl/>
        </w:rPr>
        <w:t>סחירים</w:t>
      </w:r>
      <w:r w:rsidRPr="008D6479">
        <w:rPr>
          <w:rFonts w:eastAsia="Calibri"/>
          <w:sz w:val="24"/>
          <w:rtl/>
        </w:rPr>
        <w:t xml:space="preserve"> </w:t>
      </w:r>
      <w:r w:rsidRPr="008D6479">
        <w:rPr>
          <w:rFonts w:eastAsia="Calibri" w:hint="cs"/>
          <w:sz w:val="24"/>
          <w:rtl/>
        </w:rPr>
        <w:t>ובאופציות</w:t>
      </w:r>
      <w:r w:rsidRPr="008D6479">
        <w:rPr>
          <w:rFonts w:eastAsia="Calibri"/>
          <w:sz w:val="24"/>
          <w:rtl/>
        </w:rPr>
        <w:t xml:space="preserve"> </w:t>
      </w:r>
      <w:r w:rsidRPr="008D6479">
        <w:rPr>
          <w:rFonts w:eastAsia="Calibri" w:hint="cs"/>
          <w:sz w:val="24"/>
          <w:rtl/>
        </w:rPr>
        <w:t>לא</w:t>
      </w:r>
      <w:r w:rsidRPr="008D6479">
        <w:rPr>
          <w:rFonts w:eastAsia="Calibri"/>
          <w:sz w:val="24"/>
          <w:rtl/>
        </w:rPr>
        <w:t xml:space="preserve"> </w:t>
      </w:r>
      <w:r w:rsidRPr="008D6479">
        <w:rPr>
          <w:rFonts w:eastAsia="Calibri" w:hint="cs"/>
          <w:sz w:val="24"/>
          <w:rtl/>
        </w:rPr>
        <w:t>סחירות</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בנק השולט בחברה המנהלת ובלבד ששווי הבטוחות בשל עסקאות בחוזים עתידיים ובאופציות לא סחירות </w:t>
      </w:r>
      <w:r w:rsidRPr="008D6479">
        <w:rPr>
          <w:rFonts w:eastAsia="Calibri" w:hint="cs"/>
          <w:sz w:val="24"/>
          <w:rtl/>
        </w:rPr>
        <w:t>אינו עולה</w:t>
      </w:r>
      <w:r w:rsidRPr="008D6479">
        <w:rPr>
          <w:rFonts w:eastAsia="Calibri"/>
          <w:sz w:val="24"/>
          <w:rtl/>
        </w:rPr>
        <w:t xml:space="preserve">, בכל עת, על שיעור של 2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מהשווי</w:t>
      </w:r>
      <w:r w:rsidRPr="008D6479">
        <w:rPr>
          <w:rFonts w:eastAsia="Calibri"/>
          <w:sz w:val="24"/>
          <w:rtl/>
        </w:rPr>
        <w:t xml:space="preserve"> </w:t>
      </w:r>
      <w:r w:rsidRPr="008D6479">
        <w:rPr>
          <w:rFonts w:eastAsia="Calibri" w:hint="cs"/>
          <w:sz w:val="24"/>
          <w:rtl/>
        </w:rPr>
        <w:t>המשוערך</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נכסי</w:t>
      </w:r>
      <w:r w:rsidRPr="008D6479">
        <w:rPr>
          <w:rFonts w:eastAsia="Calibri"/>
          <w:sz w:val="24"/>
          <w:rtl/>
        </w:rPr>
        <w:t xml:space="preserve"> </w:t>
      </w:r>
      <w:r w:rsidRPr="008D6479">
        <w:rPr>
          <w:rFonts w:eastAsia="Calibri" w:hint="cs"/>
          <w:sz w:val="24"/>
          <w:rtl/>
        </w:rPr>
        <w:t>המשקיע המוסדי</w:t>
      </w:r>
      <w:r w:rsidRPr="008D6479">
        <w:rPr>
          <w:rFonts w:eastAsia="Calibri"/>
          <w:sz w:val="24"/>
          <w:rtl/>
        </w:rPr>
        <w:t xml:space="preserve">. </w:t>
      </w:r>
    </w:p>
    <w:p w14:paraId="6A984F64" w14:textId="77777777" w:rsidR="004E429D" w:rsidRPr="008D6479" w:rsidRDefault="004E429D" w:rsidP="009C4734">
      <w:pPr>
        <w:numPr>
          <w:ilvl w:val="3"/>
          <w:numId w:val="871"/>
        </w:numPr>
        <w:spacing w:line="360" w:lineRule="auto"/>
        <w:ind w:hanging="454"/>
        <w:rPr>
          <w:rFonts w:eastAsia="Calibri"/>
          <w:sz w:val="24"/>
        </w:rPr>
      </w:pPr>
      <w:r w:rsidRPr="008D6479">
        <w:rPr>
          <w:rFonts w:eastAsia="Calibri" w:hint="cs"/>
          <w:sz w:val="24"/>
          <w:rtl/>
        </w:rPr>
        <w:t>להשאיל נכסים לבנק השולט בחברה המנהלת ובלבד שהיקף הנכסים המושאלים לא יעלה על 5 אחוזים משווי המשוערך של נכסי המשקיע המוסדי.</w:t>
      </w:r>
    </w:p>
    <w:p w14:paraId="702A9740" w14:textId="43A4B5A1" w:rsidR="004E429D" w:rsidRPr="008D6479" w:rsidRDefault="004E429D" w:rsidP="009C4734">
      <w:pPr>
        <w:pStyle w:val="a0"/>
        <w:numPr>
          <w:ilvl w:val="5"/>
          <w:numId w:val="1833"/>
        </w:numPr>
        <w:tabs>
          <w:tab w:val="num" w:pos="2168"/>
        </w:tabs>
        <w:spacing w:line="360" w:lineRule="auto"/>
        <w:ind w:left="1558" w:hanging="567"/>
        <w:rPr>
          <w:rFonts w:eastAsia="Calibri"/>
          <w:sz w:val="24"/>
          <w:rtl/>
        </w:rPr>
      </w:pPr>
      <w:r w:rsidRPr="008D6479">
        <w:rPr>
          <w:rFonts w:eastAsia="Calibri" w:hint="cs"/>
          <w:sz w:val="24"/>
          <w:rtl/>
        </w:rPr>
        <w:t>השקעה</w:t>
      </w:r>
      <w:r w:rsidRPr="008D6479">
        <w:rPr>
          <w:rFonts w:eastAsia="Calibri"/>
          <w:sz w:val="24"/>
          <w:rtl/>
        </w:rPr>
        <w:t xml:space="preserve"> </w:t>
      </w:r>
      <w:r w:rsidRPr="008D6479">
        <w:rPr>
          <w:rFonts w:eastAsia="Calibri" w:hint="cs"/>
          <w:sz w:val="24"/>
          <w:rtl/>
        </w:rPr>
        <w:t>במי</w:t>
      </w:r>
      <w:r w:rsidRPr="008D6479">
        <w:rPr>
          <w:rFonts w:eastAsia="Calibri"/>
          <w:sz w:val="24"/>
          <w:rtl/>
        </w:rPr>
        <w:t xml:space="preserve"> </w:t>
      </w:r>
      <w:r w:rsidRPr="008D6479">
        <w:rPr>
          <w:rFonts w:eastAsia="Calibri" w:hint="cs"/>
          <w:sz w:val="24"/>
          <w:rtl/>
        </w:rPr>
        <w:t>שמחזיק</w:t>
      </w:r>
      <w:r w:rsidRPr="008D6479">
        <w:rPr>
          <w:rFonts w:eastAsia="Calibri"/>
          <w:sz w:val="24"/>
          <w:rtl/>
        </w:rPr>
        <w:t xml:space="preserve"> </w:t>
      </w:r>
      <w:r w:rsidRPr="008D6479">
        <w:rPr>
          <w:rFonts w:eastAsia="Calibri" w:hint="cs"/>
          <w:sz w:val="24"/>
          <w:rtl/>
        </w:rPr>
        <w:t>ב</w:t>
      </w:r>
      <w:r w:rsidRPr="008D6479">
        <w:rPr>
          <w:rFonts w:eastAsia="Calibri"/>
          <w:sz w:val="24"/>
          <w:rtl/>
        </w:rPr>
        <w:t>-10 אחוזים או יותר מסוג מסוים של אמצעי שליטה במשקיע המוסדי (להלן</w:t>
      </w:r>
      <w:r w:rsidR="00652CE4">
        <w:rPr>
          <w:rFonts w:eastAsia="Calibri" w:hint="cs"/>
          <w:sz w:val="24"/>
          <w:rtl/>
        </w:rPr>
        <w:t xml:space="preserve"> -</w:t>
      </w:r>
      <w:r w:rsidR="00652CE4">
        <w:rPr>
          <w:rFonts w:eastAsia="Calibri" w:hint="cs"/>
          <w:b/>
          <w:bCs/>
          <w:sz w:val="24"/>
          <w:rtl/>
        </w:rPr>
        <w:t xml:space="preserve"> </w:t>
      </w:r>
      <w:r w:rsidRPr="008D6479">
        <w:rPr>
          <w:rFonts w:eastAsia="Calibri" w:hint="cs"/>
          <w:b/>
          <w:bCs/>
          <w:sz w:val="24"/>
          <w:rtl/>
        </w:rPr>
        <w:t>בעל</w:t>
      </w:r>
      <w:r w:rsidRPr="008D6479">
        <w:rPr>
          <w:rFonts w:eastAsia="Calibri"/>
          <w:b/>
          <w:bCs/>
          <w:sz w:val="24"/>
          <w:rtl/>
        </w:rPr>
        <w:t xml:space="preserve"> </w:t>
      </w:r>
      <w:r w:rsidRPr="008D6479">
        <w:rPr>
          <w:rFonts w:eastAsia="Calibri" w:hint="cs"/>
          <w:b/>
          <w:bCs/>
          <w:sz w:val="24"/>
          <w:rtl/>
        </w:rPr>
        <w:t>עניין</w:t>
      </w:r>
      <w:r w:rsidRPr="008D6479">
        <w:rPr>
          <w:rFonts w:eastAsia="Calibri"/>
          <w:sz w:val="24"/>
          <w:rtl/>
        </w:rPr>
        <w:t xml:space="preserve">) - אם ההשקעה נעשית בניירות ערך סחירים או בפיקדונות בלבד, ובתנאי שסך ההשקעה </w:t>
      </w:r>
      <w:r w:rsidRPr="008D6479">
        <w:rPr>
          <w:rFonts w:eastAsia="Calibri" w:hint="cs"/>
          <w:sz w:val="24"/>
          <w:rtl/>
        </w:rPr>
        <w:t>במניות</w:t>
      </w:r>
      <w:r w:rsidRPr="008D6479">
        <w:rPr>
          <w:rFonts w:eastAsia="Calibri"/>
          <w:sz w:val="24"/>
          <w:rtl/>
        </w:rPr>
        <w:t xml:space="preserve"> סחיר</w:t>
      </w:r>
      <w:r w:rsidRPr="008D6479">
        <w:rPr>
          <w:rFonts w:eastAsia="Calibri" w:hint="cs"/>
          <w:sz w:val="24"/>
          <w:rtl/>
        </w:rPr>
        <w:t>ות</w:t>
      </w:r>
      <w:r w:rsidRPr="008D6479">
        <w:rPr>
          <w:rFonts w:eastAsia="Calibri"/>
          <w:sz w:val="24"/>
          <w:rtl/>
        </w:rPr>
        <w:t xml:space="preserve"> לא יעלה על 5 אחוזים מאמצעי השליטה של בעל העניין. </w:t>
      </w:r>
    </w:p>
    <w:p w14:paraId="2CF96FFB" w14:textId="3C080033" w:rsidR="004E429D" w:rsidRPr="008D6479" w:rsidRDefault="004E429D" w:rsidP="009C4734">
      <w:pPr>
        <w:pStyle w:val="a0"/>
        <w:numPr>
          <w:ilvl w:val="5"/>
          <w:numId w:val="1833"/>
        </w:numPr>
        <w:tabs>
          <w:tab w:val="num" w:pos="2168"/>
        </w:tabs>
        <w:spacing w:line="360" w:lineRule="auto"/>
        <w:ind w:left="1558" w:hanging="567"/>
        <w:rPr>
          <w:rFonts w:eastAsia="Calibri"/>
          <w:sz w:val="24"/>
        </w:rPr>
      </w:pPr>
      <w:r w:rsidRPr="008D6479">
        <w:rPr>
          <w:rFonts w:eastAsia="Calibri" w:hint="cs"/>
          <w:sz w:val="24"/>
          <w:rtl/>
        </w:rPr>
        <w:t>השקעה</w:t>
      </w:r>
      <w:r w:rsidRPr="008D6479">
        <w:rPr>
          <w:rFonts w:eastAsia="Calibri"/>
          <w:sz w:val="24"/>
          <w:rtl/>
        </w:rPr>
        <w:t xml:space="preserve"> </w:t>
      </w:r>
      <w:r w:rsidRPr="008D6479">
        <w:rPr>
          <w:rFonts w:eastAsia="Calibri" w:hint="cs"/>
          <w:sz w:val="24"/>
          <w:rtl/>
        </w:rPr>
        <w:t>במי</w:t>
      </w:r>
      <w:r w:rsidRPr="008D6479">
        <w:rPr>
          <w:rFonts w:eastAsia="Calibri"/>
          <w:sz w:val="24"/>
          <w:rtl/>
        </w:rPr>
        <w:t xml:space="preserve"> </w:t>
      </w:r>
      <w:r w:rsidRPr="008D6479">
        <w:rPr>
          <w:rFonts w:eastAsia="Calibri" w:hint="cs"/>
          <w:sz w:val="24"/>
          <w:rtl/>
        </w:rPr>
        <w:t>שמוחזק</w:t>
      </w:r>
      <w:r w:rsidRPr="008D6479">
        <w:rPr>
          <w:rFonts w:eastAsia="Calibri"/>
          <w:sz w:val="24"/>
          <w:rtl/>
        </w:rPr>
        <w:t xml:space="preserve"> </w:t>
      </w:r>
      <w:r w:rsidRPr="008D6479">
        <w:rPr>
          <w:rFonts w:eastAsia="Calibri" w:hint="cs"/>
          <w:sz w:val="24"/>
          <w:rtl/>
        </w:rPr>
        <w:t>מעל</w:t>
      </w:r>
      <w:r w:rsidRPr="008D6479">
        <w:rPr>
          <w:rFonts w:eastAsia="Calibri"/>
          <w:sz w:val="24"/>
          <w:rtl/>
        </w:rPr>
        <w:t xml:space="preserve"> 20 </w:t>
      </w:r>
      <w:r w:rsidRPr="008D6479">
        <w:rPr>
          <w:rFonts w:eastAsia="Calibri" w:hint="cs"/>
          <w:sz w:val="24"/>
          <w:rtl/>
        </w:rPr>
        <w:t>אחוזים</w:t>
      </w:r>
      <w:r w:rsidRPr="008D6479">
        <w:rPr>
          <w:rFonts w:eastAsia="Calibri"/>
          <w:sz w:val="24"/>
          <w:rtl/>
        </w:rPr>
        <w:t xml:space="preserve"> </w:t>
      </w:r>
      <w:r w:rsidRPr="008D6479">
        <w:rPr>
          <w:rFonts w:eastAsia="Calibri" w:hint="cs"/>
          <w:sz w:val="24"/>
          <w:rtl/>
        </w:rPr>
        <w:t>מסוג</w:t>
      </w:r>
      <w:r w:rsidRPr="008D6479">
        <w:rPr>
          <w:rFonts w:eastAsia="Calibri"/>
          <w:sz w:val="24"/>
          <w:rtl/>
        </w:rPr>
        <w:t xml:space="preserve"> </w:t>
      </w:r>
      <w:r w:rsidRPr="008D6479">
        <w:rPr>
          <w:rFonts w:eastAsia="Calibri" w:hint="cs"/>
          <w:sz w:val="24"/>
          <w:rtl/>
        </w:rPr>
        <w:t>מסוים</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אמצעי</w:t>
      </w:r>
      <w:r w:rsidRPr="008D6479">
        <w:rPr>
          <w:rFonts w:eastAsia="Calibri"/>
          <w:sz w:val="24"/>
          <w:rtl/>
        </w:rPr>
        <w:t xml:space="preserve"> </w:t>
      </w:r>
      <w:r w:rsidRPr="008D6479">
        <w:rPr>
          <w:rFonts w:eastAsia="Calibri" w:hint="cs"/>
          <w:sz w:val="24"/>
          <w:rtl/>
        </w:rPr>
        <w:t>השליטה</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ידי</w:t>
      </w:r>
      <w:r w:rsidRPr="008D6479">
        <w:rPr>
          <w:rFonts w:eastAsia="Calibri"/>
          <w:sz w:val="24"/>
          <w:rtl/>
        </w:rPr>
        <w:t xml:space="preserve"> </w:t>
      </w:r>
      <w:r w:rsidRPr="008D6479">
        <w:rPr>
          <w:rFonts w:eastAsia="Calibri" w:hint="cs"/>
          <w:sz w:val="24"/>
          <w:rtl/>
        </w:rPr>
        <w:t>אחד</w:t>
      </w:r>
      <w:r w:rsidRPr="008D6479">
        <w:rPr>
          <w:rFonts w:eastAsia="Calibri"/>
          <w:sz w:val="24"/>
          <w:rtl/>
        </w:rPr>
        <w:t xml:space="preserve"> </w:t>
      </w:r>
      <w:r w:rsidRPr="008D6479">
        <w:rPr>
          <w:rFonts w:eastAsia="Calibri" w:hint="cs"/>
          <w:sz w:val="24"/>
          <w:rtl/>
        </w:rPr>
        <w:t>מהמנויים</w:t>
      </w:r>
      <w:r w:rsidRPr="008D6479">
        <w:rPr>
          <w:rFonts w:eastAsia="Calibri"/>
          <w:sz w:val="24"/>
          <w:rtl/>
        </w:rPr>
        <w:t xml:space="preserve"> </w:t>
      </w:r>
      <w:hyperlink w:anchor="ב2א" w:history="1">
        <w:r w:rsidR="001965B6" w:rsidRPr="00EA28C0">
          <w:rPr>
            <w:rStyle w:val="Hyperlink"/>
            <w:rFonts w:eastAsia="Calibri" w:hint="cs"/>
            <w:sz w:val="24"/>
            <w:rtl/>
          </w:rPr>
          <w:t>בפסק</w:t>
        </w:r>
        <w:r w:rsidR="009C4734" w:rsidRPr="00EA28C0">
          <w:rPr>
            <w:rStyle w:val="Hyperlink"/>
            <w:rFonts w:eastAsia="Calibri" w:hint="cs"/>
            <w:sz w:val="24"/>
            <w:rtl/>
          </w:rPr>
          <w:t>ת משנה</w:t>
        </w:r>
        <w:r w:rsidR="001965B6" w:rsidRPr="00EA28C0">
          <w:rPr>
            <w:rStyle w:val="Hyperlink"/>
            <w:rFonts w:eastAsia="Calibri"/>
            <w:sz w:val="24"/>
            <w:rtl/>
          </w:rPr>
          <w:t xml:space="preserve"> </w:t>
        </w:r>
        <w:r w:rsidR="00293F3F" w:rsidRPr="00EA28C0">
          <w:rPr>
            <w:rStyle w:val="Hyperlink"/>
            <w:rFonts w:eastAsia="Calibri" w:hint="cs"/>
            <w:sz w:val="24"/>
            <w:rtl/>
          </w:rPr>
          <w:t>(</w:t>
        </w:r>
        <w:r w:rsidR="00826755" w:rsidRPr="00EA28C0">
          <w:rPr>
            <w:rStyle w:val="Hyperlink"/>
            <w:rFonts w:eastAsia="Calibri" w:hint="cs"/>
            <w:sz w:val="24"/>
            <w:rtl/>
          </w:rPr>
          <w:t>2</w:t>
        </w:r>
        <w:r w:rsidR="0039197F" w:rsidRPr="00EA28C0">
          <w:rPr>
            <w:rStyle w:val="Hyperlink"/>
            <w:rFonts w:eastAsia="Calibri" w:hint="cs"/>
            <w:sz w:val="24"/>
            <w:rtl/>
          </w:rPr>
          <w:t>)(</w:t>
        </w:r>
        <w:r w:rsidR="00826755" w:rsidRPr="00EA28C0">
          <w:rPr>
            <w:rStyle w:val="Hyperlink"/>
            <w:rFonts w:eastAsia="Calibri" w:hint="cs"/>
            <w:sz w:val="24"/>
            <w:rtl/>
          </w:rPr>
          <w:t>א</w:t>
        </w:r>
        <w:r w:rsidRPr="00EA28C0">
          <w:rPr>
            <w:rStyle w:val="Hyperlink"/>
            <w:rFonts w:eastAsia="Calibri"/>
            <w:sz w:val="24"/>
            <w:rtl/>
          </w:rPr>
          <w:t xml:space="preserve">) </w:t>
        </w:r>
        <w:r w:rsidRPr="00EA28C0">
          <w:rPr>
            <w:rStyle w:val="Hyperlink"/>
            <w:rFonts w:eastAsia="Calibri" w:hint="cs"/>
            <w:sz w:val="24"/>
            <w:rtl/>
          </w:rPr>
          <w:t>עד</w:t>
        </w:r>
        <w:r w:rsidRPr="00EA28C0">
          <w:rPr>
            <w:rStyle w:val="Hyperlink"/>
            <w:rFonts w:eastAsia="Calibri"/>
            <w:sz w:val="24"/>
            <w:rtl/>
          </w:rPr>
          <w:t xml:space="preserve"> </w:t>
        </w:r>
        <w:r w:rsidR="0039197F" w:rsidRPr="00EA28C0">
          <w:rPr>
            <w:rStyle w:val="Hyperlink"/>
            <w:rFonts w:eastAsia="Calibri" w:hint="cs"/>
            <w:sz w:val="24"/>
            <w:rtl/>
          </w:rPr>
          <w:t>(</w:t>
        </w:r>
        <w:r w:rsidR="00826755" w:rsidRPr="00EA28C0">
          <w:rPr>
            <w:rStyle w:val="Hyperlink"/>
            <w:rFonts w:eastAsia="Calibri" w:hint="cs"/>
            <w:sz w:val="24"/>
            <w:rtl/>
          </w:rPr>
          <w:t>ד</w:t>
        </w:r>
        <w:r w:rsidRPr="00EA28C0">
          <w:rPr>
            <w:rStyle w:val="Hyperlink"/>
            <w:rFonts w:eastAsia="Calibri"/>
            <w:sz w:val="24"/>
            <w:rtl/>
          </w:rPr>
          <w:t xml:space="preserve">) </w:t>
        </w:r>
        <w:r w:rsidRPr="00EA28C0">
          <w:rPr>
            <w:rStyle w:val="Hyperlink"/>
            <w:rFonts w:eastAsia="Calibri" w:hint="cs"/>
            <w:sz w:val="24"/>
            <w:rtl/>
          </w:rPr>
          <w:t>לעיל</w:t>
        </w:r>
      </w:hyperlink>
      <w:r w:rsidRPr="008D6479">
        <w:rPr>
          <w:rFonts w:eastAsia="Calibri"/>
          <w:sz w:val="24"/>
          <w:rtl/>
        </w:rPr>
        <w:t xml:space="preserve"> - </w:t>
      </w:r>
      <w:r w:rsidRPr="008D6479">
        <w:rPr>
          <w:rFonts w:eastAsia="Calibri" w:hint="cs"/>
          <w:sz w:val="24"/>
          <w:rtl/>
        </w:rPr>
        <w:t>בהתקיים</w:t>
      </w:r>
      <w:r w:rsidRPr="008D6479">
        <w:rPr>
          <w:rFonts w:eastAsia="Calibri"/>
          <w:sz w:val="24"/>
          <w:rtl/>
        </w:rPr>
        <w:t xml:space="preserve"> </w:t>
      </w:r>
      <w:r w:rsidRPr="008D6479">
        <w:rPr>
          <w:rFonts w:eastAsia="Calibri" w:hint="cs"/>
          <w:sz w:val="24"/>
          <w:rtl/>
        </w:rPr>
        <w:t>אחד</w:t>
      </w:r>
      <w:r w:rsidRPr="008D6479">
        <w:rPr>
          <w:rFonts w:eastAsia="Calibri"/>
          <w:sz w:val="24"/>
          <w:rtl/>
        </w:rPr>
        <w:t xml:space="preserve"> </w:t>
      </w:r>
      <w:r w:rsidRPr="008D6479">
        <w:rPr>
          <w:rFonts w:eastAsia="Calibri" w:hint="cs"/>
          <w:sz w:val="24"/>
          <w:rtl/>
        </w:rPr>
        <w:t>מאלה</w:t>
      </w:r>
      <w:r w:rsidRPr="008D6479">
        <w:rPr>
          <w:rFonts w:eastAsia="Calibri"/>
          <w:sz w:val="24"/>
          <w:rtl/>
        </w:rPr>
        <w:t>:</w:t>
      </w:r>
    </w:p>
    <w:p w14:paraId="7849C23A" w14:textId="77777777" w:rsidR="004E429D" w:rsidRPr="008D6479" w:rsidRDefault="004E429D" w:rsidP="00826755">
      <w:pPr>
        <w:numPr>
          <w:ilvl w:val="3"/>
          <w:numId w:val="1822"/>
        </w:numPr>
        <w:spacing w:line="360" w:lineRule="auto"/>
        <w:rPr>
          <w:rFonts w:eastAsia="Calibri"/>
          <w:sz w:val="24"/>
          <w:rtl/>
        </w:rPr>
      </w:pPr>
      <w:r w:rsidRPr="008D6479">
        <w:rPr>
          <w:rFonts w:eastAsia="Calibri" w:hint="cs"/>
          <w:sz w:val="24"/>
          <w:rtl/>
        </w:rPr>
        <w:t>לגבי השקעה</w:t>
      </w:r>
      <w:r w:rsidRPr="008D6479">
        <w:rPr>
          <w:rFonts w:eastAsia="Calibri"/>
          <w:sz w:val="24"/>
          <w:rtl/>
        </w:rPr>
        <w:t xml:space="preserve"> בניירות ערך סחירים</w:t>
      </w:r>
      <w:r w:rsidRPr="008D6479">
        <w:rPr>
          <w:rFonts w:eastAsia="Calibri" w:hint="cs"/>
          <w:sz w:val="24"/>
          <w:rtl/>
        </w:rPr>
        <w:t xml:space="preserve"> ובפיקדונות </w:t>
      </w:r>
      <w:r w:rsidRPr="008D6479">
        <w:rPr>
          <w:rFonts w:eastAsia="Calibri"/>
          <w:sz w:val="24"/>
          <w:rtl/>
        </w:rPr>
        <w:t>-</w:t>
      </w:r>
      <w:r w:rsidRPr="008D6479">
        <w:rPr>
          <w:rFonts w:eastAsia="Calibri" w:hint="cs"/>
          <w:sz w:val="24"/>
          <w:rtl/>
        </w:rPr>
        <w:t xml:space="preserve"> </w:t>
      </w:r>
      <w:r w:rsidRPr="008D6479">
        <w:rPr>
          <w:rFonts w:eastAsia="Calibri"/>
          <w:sz w:val="24"/>
          <w:rtl/>
        </w:rPr>
        <w:t xml:space="preserve">לפי נוהל שקבעו הנציגים החיצוניים שחברים בוועדת ההשקעות של המשקיע המוסדי ואם ההשקעה </w:t>
      </w:r>
      <w:r w:rsidRPr="008D6479">
        <w:rPr>
          <w:rFonts w:eastAsia="Calibri" w:hint="cs"/>
          <w:sz w:val="24"/>
          <w:rtl/>
        </w:rPr>
        <w:t xml:space="preserve">בניירות ערך סחירים </w:t>
      </w:r>
      <w:r w:rsidRPr="008D6479">
        <w:rPr>
          <w:rFonts w:eastAsia="Calibri"/>
          <w:sz w:val="24"/>
          <w:rtl/>
        </w:rPr>
        <w:t xml:space="preserve">נעשתה במסגרת הנפקת ניירות ערך לציבור - התקבל לכך אישור מראש ובכתב </w:t>
      </w:r>
      <w:r w:rsidRPr="008D6479">
        <w:rPr>
          <w:rFonts w:eastAsia="Calibri" w:hint="cs"/>
          <w:sz w:val="24"/>
          <w:rtl/>
        </w:rPr>
        <w:t>של</w:t>
      </w:r>
      <w:r w:rsidRPr="008D6479">
        <w:rPr>
          <w:rFonts w:eastAsia="Calibri"/>
          <w:sz w:val="24"/>
          <w:rtl/>
        </w:rPr>
        <w:t xml:space="preserve"> </w:t>
      </w:r>
      <w:r w:rsidRPr="008D6479">
        <w:rPr>
          <w:rFonts w:eastAsia="Calibri" w:hint="cs"/>
          <w:sz w:val="24"/>
          <w:rtl/>
        </w:rPr>
        <w:t>רוב</w:t>
      </w:r>
      <w:r w:rsidRPr="008D6479">
        <w:rPr>
          <w:rFonts w:eastAsia="Calibri"/>
          <w:sz w:val="24"/>
          <w:rtl/>
        </w:rPr>
        <w:t xml:space="preserve"> </w:t>
      </w:r>
      <w:r w:rsidRPr="008D6479">
        <w:rPr>
          <w:rFonts w:eastAsia="Calibri" w:hint="cs"/>
          <w:sz w:val="24"/>
          <w:rtl/>
        </w:rPr>
        <w:t>הנציגים</w:t>
      </w:r>
      <w:r w:rsidRPr="008D6479">
        <w:rPr>
          <w:rFonts w:eastAsia="Calibri"/>
          <w:sz w:val="24"/>
          <w:rtl/>
        </w:rPr>
        <w:t xml:space="preserve"> </w:t>
      </w:r>
      <w:r w:rsidRPr="008D6479">
        <w:rPr>
          <w:rFonts w:eastAsia="Calibri" w:hint="cs"/>
          <w:sz w:val="24"/>
          <w:rtl/>
        </w:rPr>
        <w:t>החיצוניים</w:t>
      </w:r>
      <w:r w:rsidRPr="008D6479">
        <w:rPr>
          <w:rFonts w:eastAsia="Calibri"/>
          <w:sz w:val="24"/>
          <w:rtl/>
        </w:rPr>
        <w:t xml:space="preserve"> שחברים </w:t>
      </w:r>
      <w:r w:rsidRPr="008D6479">
        <w:rPr>
          <w:rFonts w:eastAsia="Calibri" w:hint="cs"/>
          <w:sz w:val="24"/>
          <w:rtl/>
        </w:rPr>
        <w:t>בוועדת</w:t>
      </w:r>
      <w:r w:rsidRPr="008D6479">
        <w:rPr>
          <w:rFonts w:eastAsia="Calibri"/>
          <w:sz w:val="24"/>
          <w:rtl/>
        </w:rPr>
        <w:t xml:space="preserve"> </w:t>
      </w:r>
      <w:r w:rsidRPr="008D6479">
        <w:rPr>
          <w:rFonts w:eastAsia="Calibri" w:hint="cs"/>
          <w:sz w:val="24"/>
          <w:rtl/>
        </w:rPr>
        <w:t>ההשקעות</w:t>
      </w:r>
      <w:r w:rsidRPr="008D6479">
        <w:rPr>
          <w:rFonts w:eastAsia="Calibri"/>
          <w:sz w:val="24"/>
          <w:rtl/>
        </w:rPr>
        <w:t xml:space="preserve">. </w:t>
      </w:r>
    </w:p>
    <w:p w14:paraId="40AD274D" w14:textId="77777777" w:rsidR="004E429D" w:rsidRPr="008D6479" w:rsidRDefault="004E429D" w:rsidP="00826755">
      <w:pPr>
        <w:numPr>
          <w:ilvl w:val="3"/>
          <w:numId w:val="1822"/>
        </w:numPr>
        <w:spacing w:line="360" w:lineRule="auto"/>
        <w:rPr>
          <w:rFonts w:eastAsia="Calibri"/>
          <w:sz w:val="24"/>
        </w:rPr>
      </w:pPr>
      <w:r w:rsidRPr="008D6479">
        <w:rPr>
          <w:rFonts w:eastAsia="Calibri" w:hint="cs"/>
          <w:sz w:val="24"/>
          <w:rtl/>
        </w:rPr>
        <w:t>לגבי השקעה</w:t>
      </w:r>
      <w:r w:rsidRPr="008D6479">
        <w:rPr>
          <w:rFonts w:eastAsia="Calibri"/>
          <w:sz w:val="24"/>
          <w:rtl/>
        </w:rPr>
        <w:t xml:space="preserve"> בהלוואה </w:t>
      </w:r>
      <w:r w:rsidRPr="008D6479">
        <w:rPr>
          <w:rFonts w:eastAsia="Calibri" w:hint="cs"/>
          <w:sz w:val="24"/>
          <w:rtl/>
        </w:rPr>
        <w:t>לא סחירה -</w:t>
      </w:r>
      <w:r w:rsidRPr="008D6479">
        <w:rPr>
          <w:rFonts w:eastAsia="Calibri"/>
          <w:sz w:val="24"/>
          <w:rtl/>
        </w:rPr>
        <w:t xml:space="preserve"> התקבל לכך אישור מראש ובכתב של רוב הנציגים החיצוניים שחברים בוועדת ההשקעות של המשקיע המוסדי ובלבד שקבוצת המשקיעים מחזיקה עד 20 אחוזים משווי ההלוואה, בתנאים הזהים לתנאי ההשקעה של יתר המחזיקים באותה הלוואה ושלפחות 70 אחוזים משווי ההלוואה מוחזקים על ידי </w:t>
      </w:r>
      <w:r w:rsidRPr="008D6479">
        <w:rPr>
          <w:rFonts w:eastAsia="Calibri" w:hint="cs"/>
          <w:sz w:val="24"/>
          <w:rtl/>
        </w:rPr>
        <w:t>גופים</w:t>
      </w:r>
      <w:r w:rsidRPr="008D6479">
        <w:rPr>
          <w:rFonts w:eastAsia="Calibri"/>
          <w:sz w:val="24"/>
          <w:rtl/>
        </w:rPr>
        <w:t xml:space="preserve"> </w:t>
      </w:r>
      <w:r w:rsidRPr="008D6479">
        <w:rPr>
          <w:rFonts w:eastAsia="Calibri" w:hint="cs"/>
          <w:sz w:val="24"/>
          <w:rtl/>
        </w:rPr>
        <w:t>מוסדיים</w:t>
      </w:r>
      <w:r w:rsidRPr="008D6479">
        <w:rPr>
          <w:rFonts w:eastAsia="Calibri"/>
          <w:sz w:val="24"/>
          <w:rtl/>
        </w:rPr>
        <w:t xml:space="preserve"> </w:t>
      </w:r>
      <w:r w:rsidRPr="008D6479">
        <w:rPr>
          <w:rFonts w:eastAsia="Calibri" w:hint="cs"/>
          <w:sz w:val="24"/>
          <w:rtl/>
        </w:rPr>
        <w:t>אחרים</w:t>
      </w:r>
      <w:r w:rsidRPr="008D6479">
        <w:rPr>
          <w:rFonts w:eastAsia="Calibri"/>
          <w:sz w:val="24"/>
          <w:rtl/>
        </w:rPr>
        <w:t xml:space="preserve"> </w:t>
      </w:r>
      <w:r w:rsidRPr="008D6479">
        <w:rPr>
          <w:rFonts w:eastAsia="Calibri" w:hint="cs"/>
          <w:sz w:val="24"/>
          <w:rtl/>
        </w:rPr>
        <w:t>שאינם</w:t>
      </w:r>
      <w:r w:rsidRPr="008D6479">
        <w:rPr>
          <w:rFonts w:eastAsia="Calibri"/>
          <w:sz w:val="24"/>
          <w:rtl/>
        </w:rPr>
        <w:t xml:space="preserve"> </w:t>
      </w:r>
      <w:r w:rsidRPr="008D6479">
        <w:rPr>
          <w:rFonts w:eastAsia="Calibri" w:hint="cs"/>
          <w:sz w:val="24"/>
          <w:rtl/>
        </w:rPr>
        <w:t>נמנים</w:t>
      </w:r>
      <w:r w:rsidRPr="008D6479">
        <w:rPr>
          <w:rFonts w:eastAsia="Calibri"/>
          <w:sz w:val="24"/>
          <w:rtl/>
        </w:rPr>
        <w:t xml:space="preserve"> </w:t>
      </w:r>
      <w:r w:rsidRPr="008D6479">
        <w:rPr>
          <w:rFonts w:eastAsia="Calibri" w:hint="cs"/>
          <w:sz w:val="24"/>
          <w:rtl/>
        </w:rPr>
        <w:t>על</w:t>
      </w:r>
      <w:r w:rsidRPr="008D6479">
        <w:rPr>
          <w:rFonts w:eastAsia="Calibri"/>
          <w:sz w:val="24"/>
          <w:rtl/>
        </w:rPr>
        <w:t xml:space="preserve"> </w:t>
      </w:r>
      <w:r w:rsidRPr="008D6479">
        <w:rPr>
          <w:rFonts w:eastAsia="Calibri" w:hint="cs"/>
          <w:sz w:val="24"/>
          <w:rtl/>
        </w:rPr>
        <w:t>קבוצת</w:t>
      </w:r>
      <w:r w:rsidRPr="008D6479">
        <w:rPr>
          <w:rFonts w:eastAsia="Calibri"/>
          <w:sz w:val="24"/>
          <w:rtl/>
        </w:rPr>
        <w:t xml:space="preserve"> </w:t>
      </w:r>
      <w:r w:rsidRPr="008D6479">
        <w:rPr>
          <w:rFonts w:eastAsia="Calibri" w:hint="cs"/>
          <w:sz w:val="24"/>
          <w:rtl/>
        </w:rPr>
        <w:t>המשקיעים</w:t>
      </w:r>
      <w:r w:rsidRPr="008D6479">
        <w:rPr>
          <w:rFonts w:eastAsia="Calibri"/>
          <w:sz w:val="24"/>
          <w:rtl/>
        </w:rPr>
        <w:t xml:space="preserve"> </w:t>
      </w:r>
      <w:r w:rsidRPr="008D6479">
        <w:rPr>
          <w:rFonts w:eastAsia="Calibri" w:hint="cs"/>
          <w:sz w:val="24"/>
          <w:rtl/>
        </w:rPr>
        <w:t>של</w:t>
      </w:r>
      <w:r w:rsidRPr="008D6479">
        <w:rPr>
          <w:rFonts w:eastAsia="Calibri"/>
          <w:sz w:val="24"/>
          <w:rtl/>
        </w:rPr>
        <w:t xml:space="preserve"> </w:t>
      </w:r>
      <w:r w:rsidRPr="008D6479">
        <w:rPr>
          <w:rFonts w:eastAsia="Calibri" w:hint="cs"/>
          <w:sz w:val="24"/>
          <w:rtl/>
        </w:rPr>
        <w:t>המשקיע</w:t>
      </w:r>
      <w:r w:rsidRPr="008D6479">
        <w:rPr>
          <w:rFonts w:eastAsia="Calibri"/>
          <w:sz w:val="24"/>
          <w:rtl/>
        </w:rPr>
        <w:t xml:space="preserve"> </w:t>
      </w:r>
      <w:r w:rsidRPr="008D6479">
        <w:rPr>
          <w:rFonts w:eastAsia="Calibri" w:hint="cs"/>
          <w:sz w:val="24"/>
          <w:rtl/>
        </w:rPr>
        <w:t>המוסדי או על ידי בנקים שאינם צד קשור לגוף המוסדי</w:t>
      </w:r>
      <w:r w:rsidRPr="008D6479">
        <w:rPr>
          <w:rFonts w:eastAsia="Calibri"/>
          <w:sz w:val="24"/>
          <w:rtl/>
        </w:rPr>
        <w:t xml:space="preserve">; </w:t>
      </w:r>
    </w:p>
    <w:p w14:paraId="4DC9951B" w14:textId="77777777" w:rsidR="004E429D" w:rsidRPr="008D6479" w:rsidRDefault="004E429D" w:rsidP="00826755">
      <w:pPr>
        <w:numPr>
          <w:ilvl w:val="3"/>
          <w:numId w:val="1822"/>
        </w:numPr>
        <w:spacing w:line="360" w:lineRule="auto"/>
        <w:rPr>
          <w:rFonts w:eastAsia="Calibri"/>
          <w:sz w:val="24"/>
        </w:rPr>
      </w:pPr>
      <w:r w:rsidRPr="008D6479">
        <w:rPr>
          <w:rFonts w:eastAsia="Calibri" w:hint="cs"/>
          <w:sz w:val="24"/>
          <w:rtl/>
        </w:rPr>
        <w:lastRenderedPageBreak/>
        <w:t>ההשקעה</w:t>
      </w:r>
      <w:r w:rsidRPr="008D6479">
        <w:rPr>
          <w:rFonts w:eastAsia="Calibri"/>
          <w:sz w:val="24"/>
          <w:rtl/>
        </w:rPr>
        <w:t xml:space="preserve"> </w:t>
      </w:r>
      <w:r w:rsidRPr="008D6479">
        <w:rPr>
          <w:rFonts w:eastAsia="Calibri" w:hint="cs"/>
          <w:sz w:val="24"/>
          <w:rtl/>
        </w:rPr>
        <w:t>היא</w:t>
      </w:r>
      <w:r w:rsidRPr="008D6479">
        <w:rPr>
          <w:rFonts w:eastAsia="Calibri"/>
          <w:sz w:val="24"/>
          <w:rtl/>
        </w:rPr>
        <w:t xml:space="preserve"> </w:t>
      </w:r>
      <w:r w:rsidRPr="008D6479">
        <w:rPr>
          <w:rFonts w:eastAsia="Calibri" w:hint="cs"/>
          <w:sz w:val="24"/>
          <w:rtl/>
        </w:rPr>
        <w:t>בקרן</w:t>
      </w:r>
      <w:r w:rsidRPr="008D6479">
        <w:rPr>
          <w:rFonts w:eastAsia="Calibri"/>
          <w:sz w:val="24"/>
          <w:rtl/>
        </w:rPr>
        <w:t xml:space="preserve"> </w:t>
      </w:r>
      <w:r w:rsidRPr="008D6479">
        <w:rPr>
          <w:rFonts w:eastAsia="Calibri" w:hint="cs"/>
          <w:sz w:val="24"/>
          <w:rtl/>
        </w:rPr>
        <w:t>השקעה</w:t>
      </w:r>
      <w:r w:rsidRPr="008D6479">
        <w:rPr>
          <w:rFonts w:eastAsia="Calibri"/>
          <w:sz w:val="24"/>
          <w:rtl/>
        </w:rPr>
        <w:t>;</w:t>
      </w:r>
    </w:p>
    <w:p w14:paraId="496A085F" w14:textId="77777777" w:rsidR="004E429D" w:rsidRPr="008D6479" w:rsidRDefault="004E429D" w:rsidP="00826755">
      <w:pPr>
        <w:numPr>
          <w:ilvl w:val="3"/>
          <w:numId w:val="1822"/>
        </w:numPr>
        <w:spacing w:line="360" w:lineRule="auto"/>
        <w:rPr>
          <w:rFonts w:eastAsia="Calibri"/>
          <w:sz w:val="24"/>
        </w:rPr>
      </w:pPr>
      <w:r w:rsidRPr="008D6479">
        <w:rPr>
          <w:rFonts w:eastAsia="Calibri" w:hint="cs"/>
          <w:sz w:val="24"/>
          <w:rtl/>
        </w:rPr>
        <w:t>ההשקעה</w:t>
      </w:r>
      <w:r w:rsidRPr="008D6479">
        <w:rPr>
          <w:rFonts w:eastAsia="Calibri"/>
          <w:sz w:val="24"/>
          <w:rtl/>
        </w:rPr>
        <w:t xml:space="preserve"> </w:t>
      </w:r>
      <w:r w:rsidRPr="008D6479">
        <w:rPr>
          <w:rFonts w:eastAsia="Calibri" w:hint="cs"/>
          <w:sz w:val="24"/>
          <w:rtl/>
        </w:rPr>
        <w:t>היא</w:t>
      </w:r>
      <w:r w:rsidRPr="008D6479">
        <w:rPr>
          <w:rFonts w:eastAsia="Calibri"/>
          <w:sz w:val="24"/>
          <w:rtl/>
        </w:rPr>
        <w:t xml:space="preserve"> </w:t>
      </w:r>
      <w:r w:rsidRPr="008D6479">
        <w:rPr>
          <w:rFonts w:eastAsia="Calibri" w:hint="cs"/>
          <w:sz w:val="24"/>
          <w:rtl/>
        </w:rPr>
        <w:t>ביחידות</w:t>
      </w:r>
      <w:r w:rsidRPr="008D6479">
        <w:rPr>
          <w:rFonts w:eastAsia="Calibri"/>
          <w:sz w:val="24"/>
          <w:rtl/>
        </w:rPr>
        <w:t xml:space="preserve"> </w:t>
      </w:r>
      <w:r w:rsidRPr="008D6479">
        <w:rPr>
          <w:rFonts w:eastAsia="Calibri" w:hint="cs"/>
          <w:sz w:val="24"/>
          <w:rtl/>
        </w:rPr>
        <w:t>בקרן</w:t>
      </w:r>
      <w:r w:rsidRPr="008D6479">
        <w:rPr>
          <w:rFonts w:eastAsia="Calibri"/>
          <w:sz w:val="24"/>
          <w:rtl/>
        </w:rPr>
        <w:t>;</w:t>
      </w:r>
    </w:p>
    <w:p w14:paraId="03CFFD02" w14:textId="69FC76AC" w:rsidR="00826755" w:rsidRDefault="004E429D" w:rsidP="002C2AC2">
      <w:pPr>
        <w:numPr>
          <w:ilvl w:val="3"/>
          <w:numId w:val="1822"/>
        </w:numPr>
        <w:spacing w:line="360" w:lineRule="auto"/>
        <w:rPr>
          <w:rFonts w:eastAsia="Calibri"/>
          <w:sz w:val="24"/>
        </w:rPr>
      </w:pPr>
      <w:r w:rsidRPr="008D6479">
        <w:rPr>
          <w:rFonts w:eastAsia="Calibri" w:hint="cs"/>
          <w:sz w:val="24"/>
          <w:rtl/>
        </w:rPr>
        <w:t>ההשקעה</w:t>
      </w:r>
      <w:r w:rsidRPr="008D6479">
        <w:rPr>
          <w:rFonts w:eastAsia="Calibri"/>
          <w:sz w:val="24"/>
          <w:rtl/>
        </w:rPr>
        <w:t xml:space="preserve"> </w:t>
      </w:r>
      <w:r w:rsidRPr="008D6479">
        <w:rPr>
          <w:rFonts w:eastAsia="Calibri" w:hint="cs"/>
          <w:sz w:val="24"/>
          <w:rtl/>
        </w:rPr>
        <w:t>היא</w:t>
      </w:r>
      <w:r w:rsidRPr="008D6479">
        <w:rPr>
          <w:rFonts w:eastAsia="Calibri"/>
          <w:sz w:val="24"/>
          <w:rtl/>
        </w:rPr>
        <w:t xml:space="preserve"> </w:t>
      </w:r>
      <w:r w:rsidRPr="008D6479">
        <w:rPr>
          <w:rFonts w:eastAsia="Calibri" w:hint="cs"/>
          <w:sz w:val="24"/>
          <w:rtl/>
        </w:rPr>
        <w:t>במסלול</w:t>
      </w:r>
      <w:r w:rsidRPr="008D6479">
        <w:rPr>
          <w:rFonts w:eastAsia="Calibri"/>
          <w:sz w:val="24"/>
          <w:rtl/>
        </w:rPr>
        <w:t xml:space="preserve"> </w:t>
      </w:r>
      <w:r w:rsidRPr="008D6479">
        <w:rPr>
          <w:rFonts w:eastAsia="Calibri" w:hint="cs"/>
          <w:sz w:val="24"/>
          <w:rtl/>
        </w:rPr>
        <w:t>השקעה</w:t>
      </w:r>
      <w:r w:rsidRPr="008D6479">
        <w:rPr>
          <w:rFonts w:eastAsia="Calibri"/>
          <w:sz w:val="24"/>
          <w:rtl/>
        </w:rPr>
        <w:t xml:space="preserve"> </w:t>
      </w:r>
      <w:r w:rsidRPr="008D6479">
        <w:rPr>
          <w:rFonts w:eastAsia="Calibri" w:hint="cs"/>
          <w:sz w:val="24"/>
          <w:rtl/>
        </w:rPr>
        <w:t>מתמחה</w:t>
      </w:r>
      <w:r w:rsidRPr="008D6479">
        <w:rPr>
          <w:rFonts w:eastAsia="Calibri"/>
          <w:sz w:val="24"/>
          <w:rtl/>
        </w:rPr>
        <w:t xml:space="preserve"> </w:t>
      </w:r>
      <w:r w:rsidRPr="008D6479">
        <w:rPr>
          <w:rFonts w:eastAsia="Calibri" w:hint="cs"/>
          <w:sz w:val="24"/>
          <w:rtl/>
        </w:rPr>
        <w:t>מחקה</w:t>
      </w:r>
      <w:r w:rsidRPr="008D6479">
        <w:rPr>
          <w:rFonts w:eastAsia="Calibri"/>
          <w:sz w:val="24"/>
          <w:rtl/>
        </w:rPr>
        <w:t xml:space="preserve"> </w:t>
      </w:r>
      <w:r w:rsidRPr="008D6479">
        <w:rPr>
          <w:rFonts w:eastAsia="Calibri" w:hint="cs"/>
          <w:sz w:val="24"/>
          <w:rtl/>
        </w:rPr>
        <w:t>מדד</w:t>
      </w:r>
      <w:r w:rsidRPr="008D6479">
        <w:rPr>
          <w:rFonts w:eastAsia="Calibri"/>
          <w:sz w:val="24"/>
          <w:rtl/>
        </w:rPr>
        <w:t xml:space="preserve">, </w:t>
      </w:r>
      <w:r w:rsidRPr="008D6479">
        <w:rPr>
          <w:rFonts w:eastAsia="Calibri" w:hint="cs"/>
          <w:sz w:val="24"/>
          <w:rtl/>
        </w:rPr>
        <w:t>בהתאם</w:t>
      </w:r>
      <w:r w:rsidRPr="008D6479">
        <w:rPr>
          <w:rFonts w:eastAsia="Calibri"/>
          <w:sz w:val="24"/>
          <w:rtl/>
        </w:rPr>
        <w:t xml:space="preserve"> </w:t>
      </w:r>
      <w:r w:rsidRPr="008D6479">
        <w:rPr>
          <w:rFonts w:eastAsia="Calibri" w:hint="cs"/>
          <w:sz w:val="24"/>
          <w:rtl/>
        </w:rPr>
        <w:t>למגבלות</w:t>
      </w:r>
      <w:r w:rsidRPr="008D6479">
        <w:rPr>
          <w:rFonts w:eastAsia="Calibri"/>
          <w:sz w:val="24"/>
          <w:rtl/>
        </w:rPr>
        <w:t xml:space="preserve"> </w:t>
      </w:r>
      <w:r w:rsidRPr="008D6479">
        <w:rPr>
          <w:rFonts w:eastAsia="Calibri" w:hint="cs"/>
          <w:sz w:val="24"/>
          <w:rtl/>
        </w:rPr>
        <w:t>שנקבעו</w:t>
      </w:r>
      <w:r w:rsidRPr="008D6479">
        <w:rPr>
          <w:rFonts w:eastAsia="Calibri"/>
          <w:sz w:val="24"/>
          <w:rtl/>
        </w:rPr>
        <w:t xml:space="preserve"> </w:t>
      </w:r>
      <w:r w:rsidR="008218FF" w:rsidRPr="00CA1FC5">
        <w:rPr>
          <w:rFonts w:eastAsia="Calibri" w:hint="cs"/>
          <w:sz w:val="24"/>
          <w:rtl/>
        </w:rPr>
        <w:t>בסעיף</w:t>
      </w:r>
      <w:r w:rsidR="00E10067" w:rsidRPr="00CA1FC5">
        <w:rPr>
          <w:rFonts w:eastAsia="Calibri" w:hint="cs"/>
          <w:sz w:val="24"/>
          <w:rtl/>
        </w:rPr>
        <w:t xml:space="preserve"> קטן</w:t>
      </w:r>
      <w:r w:rsidR="008218FF" w:rsidRPr="00CA1FC5">
        <w:rPr>
          <w:rFonts w:eastAsia="Calibri" w:hint="cs"/>
          <w:sz w:val="24"/>
          <w:rtl/>
        </w:rPr>
        <w:t xml:space="preserve"> </w:t>
      </w:r>
      <w:r w:rsidR="00826755">
        <w:rPr>
          <w:rFonts w:eastAsia="Calibri" w:hint="cs"/>
          <w:sz w:val="24"/>
          <w:rtl/>
        </w:rPr>
        <w:t>5(</w:t>
      </w:r>
      <w:r w:rsidR="002C2AC2">
        <w:rPr>
          <w:rFonts w:eastAsia="Calibri" w:hint="cs"/>
          <w:sz w:val="24"/>
          <w:rtl/>
        </w:rPr>
        <w:t>ו</w:t>
      </w:r>
      <w:r w:rsidR="00826755">
        <w:rPr>
          <w:rFonts w:eastAsia="Calibri" w:hint="cs"/>
          <w:sz w:val="24"/>
          <w:rtl/>
        </w:rPr>
        <w:t>)</w:t>
      </w:r>
      <w:r w:rsidR="008218FF" w:rsidRPr="00CA1FC5">
        <w:rPr>
          <w:rFonts w:eastAsia="Calibri" w:hint="cs"/>
          <w:sz w:val="24"/>
          <w:rtl/>
        </w:rPr>
        <w:t xml:space="preserve"> </w:t>
      </w:r>
      <w:r w:rsidR="00C341EF">
        <w:rPr>
          <w:rFonts w:eastAsia="Calibri" w:hint="cs"/>
          <w:sz w:val="24"/>
          <w:rtl/>
        </w:rPr>
        <w:t>("</w:t>
      </w:r>
      <w:r w:rsidR="00C341EF">
        <w:rPr>
          <w:rFonts w:eastAsia="Calibri"/>
          <w:sz w:val="24"/>
          <w:rtl/>
        </w:rPr>
        <w:fldChar w:fldCharType="begin"/>
      </w:r>
      <w:r w:rsidR="00C341EF">
        <w:rPr>
          <w:rFonts w:eastAsia="Calibri"/>
          <w:sz w:val="24"/>
          <w:rtl/>
        </w:rPr>
        <w:instrText xml:space="preserve"> </w:instrText>
      </w:r>
      <w:r w:rsidR="00C341EF">
        <w:rPr>
          <w:rFonts w:eastAsia="Calibri" w:hint="cs"/>
          <w:sz w:val="24"/>
        </w:rPr>
        <w:instrText>REF</w:instrText>
      </w:r>
      <w:r w:rsidR="00C341EF">
        <w:rPr>
          <w:rFonts w:eastAsia="Calibri" w:hint="cs"/>
          <w:sz w:val="24"/>
          <w:rtl/>
        </w:rPr>
        <w:instrText xml:space="preserve"> _</w:instrText>
      </w:r>
      <w:r w:rsidR="00C341EF">
        <w:rPr>
          <w:rFonts w:eastAsia="Calibri" w:hint="cs"/>
          <w:sz w:val="24"/>
        </w:rPr>
        <w:instrText>Ref502744791 \h</w:instrText>
      </w:r>
      <w:r w:rsidR="00C341EF">
        <w:rPr>
          <w:rFonts w:eastAsia="Calibri"/>
          <w:sz w:val="24"/>
          <w:rtl/>
        </w:rPr>
        <w:instrText xml:space="preserve">  \* </w:instrText>
      </w:r>
      <w:r w:rsidR="00C341EF">
        <w:rPr>
          <w:rFonts w:eastAsia="Calibri"/>
          <w:sz w:val="24"/>
        </w:rPr>
        <w:instrText>MERGEFORMAT</w:instrText>
      </w:r>
      <w:r w:rsidR="00C341EF">
        <w:rPr>
          <w:rFonts w:eastAsia="Calibri"/>
          <w:sz w:val="24"/>
          <w:rtl/>
        </w:rPr>
        <w:instrText xml:space="preserve"> </w:instrText>
      </w:r>
      <w:r w:rsidR="00C341EF">
        <w:rPr>
          <w:rFonts w:eastAsia="Calibri"/>
          <w:sz w:val="24"/>
          <w:rtl/>
        </w:rPr>
      </w:r>
      <w:r w:rsidR="00C341EF">
        <w:rPr>
          <w:rFonts w:eastAsia="Calibri"/>
          <w:sz w:val="24"/>
          <w:rtl/>
        </w:rPr>
        <w:fldChar w:fldCharType="separate"/>
      </w:r>
      <w:r w:rsidR="00CF545C" w:rsidRPr="00CF545C">
        <w:rPr>
          <w:rFonts w:hint="cs"/>
          <w:bCs/>
          <w:sz w:val="24"/>
          <w:rtl/>
        </w:rPr>
        <w:t>מסלול</w:t>
      </w:r>
      <w:r w:rsidR="00CF545C" w:rsidRPr="00CF545C">
        <w:rPr>
          <w:bCs/>
          <w:sz w:val="24"/>
          <w:rtl/>
        </w:rPr>
        <w:t xml:space="preserve"> השקעה מתמחה מחקה מדד</w:t>
      </w:r>
      <w:r w:rsidR="00CF545C" w:rsidRPr="00CF545C">
        <w:rPr>
          <w:b/>
          <w:sz w:val="24"/>
          <w:rtl/>
        </w:rPr>
        <w:t xml:space="preserve"> </w:t>
      </w:r>
      <w:r w:rsidR="00C341EF">
        <w:rPr>
          <w:rFonts w:eastAsia="Calibri"/>
          <w:sz w:val="24"/>
          <w:rtl/>
        </w:rPr>
        <w:fldChar w:fldCharType="end"/>
      </w:r>
      <w:r w:rsidRPr="00CA1FC5">
        <w:rPr>
          <w:rFonts w:eastAsia="Calibri" w:hint="cs"/>
          <w:sz w:val="24"/>
          <w:rtl/>
        </w:rPr>
        <w:t>לעיל</w:t>
      </w:r>
      <w:r w:rsidRPr="00CA1FC5">
        <w:rPr>
          <w:rFonts w:eastAsia="Calibri"/>
          <w:sz w:val="24"/>
          <w:rtl/>
        </w:rPr>
        <w:t>.</w:t>
      </w:r>
    </w:p>
    <w:p w14:paraId="4F7A8CFE" w14:textId="77777777" w:rsidR="00826755" w:rsidRDefault="00826755">
      <w:pPr>
        <w:bidi w:val="0"/>
        <w:jc w:val="left"/>
        <w:rPr>
          <w:rFonts w:eastAsia="Calibri"/>
          <w:sz w:val="24"/>
        </w:rPr>
      </w:pPr>
      <w:r>
        <w:rPr>
          <w:rFonts w:eastAsia="Calibri"/>
          <w:sz w:val="24"/>
        </w:rPr>
        <w:br w:type="page"/>
      </w:r>
    </w:p>
    <w:p w14:paraId="3E0F4178" w14:textId="490EA18A" w:rsidR="00C50DBB" w:rsidRDefault="00C50DBB" w:rsidP="0019657F">
      <w:pPr>
        <w:pStyle w:val="10"/>
        <w:numPr>
          <w:ilvl w:val="0"/>
          <w:numId w:val="87"/>
        </w:numPr>
      </w:pPr>
      <w:bookmarkStart w:id="121" w:name="_Toc502745023"/>
      <w:r w:rsidRPr="00460E81">
        <w:rPr>
          <w:rFonts w:hint="cs"/>
          <w:rtl/>
        </w:rPr>
        <w:lastRenderedPageBreak/>
        <w:t>העברת זכויות עמיתים שלא במזומן</w:t>
      </w:r>
      <w:r w:rsidRPr="00460E81">
        <w:rPr>
          <w:rStyle w:val="af1"/>
          <w:rFonts w:asciiTheme="minorBidi" w:hAnsiTheme="minorBidi" w:cstheme="minorBidi"/>
        </w:rPr>
        <w:footnoteReference w:id="79"/>
      </w:r>
      <w:bookmarkEnd w:id="121"/>
    </w:p>
    <w:p w14:paraId="70454A93" w14:textId="26A07BF9" w:rsidR="00DF7C55" w:rsidRPr="00041CE5" w:rsidRDefault="00DF7C55" w:rsidP="0019657F">
      <w:pPr>
        <w:pStyle w:val="2"/>
        <w:numPr>
          <w:ilvl w:val="1"/>
          <w:numId w:val="87"/>
        </w:numPr>
        <w:spacing w:after="120"/>
        <w:rPr>
          <w:rFonts w:eastAsia="Calibri"/>
        </w:rPr>
      </w:pPr>
      <w:bookmarkStart w:id="122" w:name="_Toc502745024"/>
      <w:r w:rsidRPr="00041CE5">
        <w:rPr>
          <w:rFonts w:hint="cs"/>
          <w:rtl/>
        </w:rPr>
        <w:t>התנאים להעברת זכויות עמיתים שלא במזומן</w:t>
      </w:r>
      <w:bookmarkEnd w:id="122"/>
      <w:r w:rsidRPr="00041CE5">
        <w:rPr>
          <w:rFonts w:eastAsia="Calibri" w:hint="cs"/>
          <w:rtl/>
        </w:rPr>
        <w:t xml:space="preserve"> </w:t>
      </w:r>
    </w:p>
    <w:p w14:paraId="2D4AD5AD" w14:textId="7FE56247" w:rsidR="00DF7C55" w:rsidRDefault="00DF7C55" w:rsidP="00BC4E56">
      <w:pPr>
        <w:spacing w:line="360" w:lineRule="auto"/>
        <w:ind w:left="643"/>
        <w:rPr>
          <w:b/>
          <w:bCs/>
          <w:sz w:val="24"/>
          <w:rtl/>
        </w:rPr>
      </w:pPr>
      <w:r w:rsidRPr="0052309F">
        <w:rPr>
          <w:rFonts w:hint="cs"/>
          <w:sz w:val="24"/>
          <w:rtl/>
        </w:rPr>
        <w:t xml:space="preserve">העברת זכויות </w:t>
      </w:r>
      <w:r w:rsidR="006666BA">
        <w:rPr>
          <w:rFonts w:hint="cs"/>
          <w:sz w:val="24"/>
          <w:rtl/>
        </w:rPr>
        <w:t xml:space="preserve">מבוטחים או </w:t>
      </w:r>
      <w:r w:rsidRPr="0052309F">
        <w:rPr>
          <w:rFonts w:hint="cs"/>
          <w:sz w:val="24"/>
          <w:rtl/>
        </w:rPr>
        <w:t xml:space="preserve">עמיתים </w:t>
      </w:r>
      <w:r w:rsidR="006666BA">
        <w:rPr>
          <w:rFonts w:hint="cs"/>
          <w:sz w:val="24"/>
          <w:rtl/>
        </w:rPr>
        <w:t>(להלן</w:t>
      </w:r>
      <w:r w:rsidR="00652CE4">
        <w:rPr>
          <w:rFonts w:hint="cs"/>
          <w:sz w:val="24"/>
          <w:rtl/>
        </w:rPr>
        <w:t xml:space="preserve"> -</w:t>
      </w:r>
      <w:r w:rsidR="006666BA">
        <w:rPr>
          <w:rFonts w:hint="cs"/>
          <w:sz w:val="24"/>
          <w:rtl/>
        </w:rPr>
        <w:t xml:space="preserve"> </w:t>
      </w:r>
      <w:r w:rsidR="00FE354C" w:rsidRPr="00652CE4">
        <w:rPr>
          <w:rFonts w:hint="cs"/>
          <w:b/>
          <w:bCs/>
          <w:sz w:val="24"/>
          <w:rtl/>
        </w:rPr>
        <w:t>עמיתים</w:t>
      </w:r>
      <w:r w:rsidR="00FE354C">
        <w:rPr>
          <w:rFonts w:hint="cs"/>
          <w:sz w:val="24"/>
          <w:rtl/>
        </w:rPr>
        <w:t xml:space="preserve">) </w:t>
      </w:r>
      <w:r w:rsidRPr="0052309F">
        <w:rPr>
          <w:rFonts w:hint="cs"/>
          <w:sz w:val="24"/>
          <w:rtl/>
        </w:rPr>
        <w:t xml:space="preserve">יכול שתיעשה שלא במזומן רק אם סך הסכומים המועברים באותו יום עסקים מקופת גמל אחת לקופת גמל אחרת או ממסלול השקעה אחד למסלול השקעה אחר בקופת גמל מסלולית עולים על 5 מיליון ש"ח או מעל ל- </w:t>
      </w:r>
      <w:r w:rsidR="00DD3265">
        <w:rPr>
          <w:rFonts w:hint="cs"/>
          <w:sz w:val="24"/>
          <w:rtl/>
        </w:rPr>
        <w:t>1 אחוז</w:t>
      </w:r>
      <w:r w:rsidRPr="0052309F">
        <w:rPr>
          <w:rFonts w:hint="cs"/>
          <w:sz w:val="24"/>
          <w:rtl/>
        </w:rPr>
        <w:t xml:space="preserve"> מסך נכסי הקופה המעבירה או המסלול המעביר, לפי הנמוך </w:t>
      </w:r>
      <w:proofErr w:type="spellStart"/>
      <w:r w:rsidR="00DD3265" w:rsidRPr="0052309F">
        <w:rPr>
          <w:rFonts w:hint="cs"/>
          <w:sz w:val="24"/>
          <w:rtl/>
        </w:rPr>
        <w:t>מב</w:t>
      </w:r>
      <w:r w:rsidR="00DD3265">
        <w:rPr>
          <w:rFonts w:hint="cs"/>
          <w:sz w:val="24"/>
          <w:rtl/>
        </w:rPr>
        <w:t>י</w:t>
      </w:r>
      <w:r w:rsidR="00DD3265" w:rsidRPr="0052309F">
        <w:rPr>
          <w:rFonts w:hint="cs"/>
          <w:sz w:val="24"/>
          <w:rtl/>
        </w:rPr>
        <w:t>ניהם</w:t>
      </w:r>
      <w:proofErr w:type="spellEnd"/>
      <w:r w:rsidRPr="0052309F">
        <w:rPr>
          <w:rFonts w:hint="cs"/>
          <w:sz w:val="24"/>
          <w:rtl/>
        </w:rPr>
        <w:t>.</w:t>
      </w:r>
    </w:p>
    <w:p w14:paraId="709B3F86" w14:textId="00136D6E" w:rsidR="00DF7C55" w:rsidRPr="00BC4E56" w:rsidRDefault="00DF7C55" w:rsidP="0019657F">
      <w:pPr>
        <w:pStyle w:val="2"/>
        <w:numPr>
          <w:ilvl w:val="1"/>
          <w:numId w:val="87"/>
        </w:numPr>
        <w:spacing w:after="120"/>
      </w:pPr>
      <w:bookmarkStart w:id="123" w:name="_Toc502745025"/>
      <w:r w:rsidRPr="0019657F">
        <w:rPr>
          <w:rFonts w:hint="cs"/>
          <w:b/>
          <w:rtl/>
        </w:rPr>
        <w:t>קביעת</w:t>
      </w:r>
      <w:r w:rsidRPr="00BC4E56">
        <w:rPr>
          <w:rFonts w:hint="cs"/>
          <w:rtl/>
        </w:rPr>
        <w:t xml:space="preserve"> כללים בהם ניתן להעביר זכויות עמיתים שלא במזומן</w:t>
      </w:r>
      <w:bookmarkEnd w:id="123"/>
      <w:r w:rsidRPr="00BC4E56">
        <w:rPr>
          <w:rFonts w:hint="cs"/>
          <w:rtl/>
        </w:rPr>
        <w:t xml:space="preserve"> </w:t>
      </w:r>
    </w:p>
    <w:p w14:paraId="0EE0F796" w14:textId="05FB0015" w:rsidR="00DF7C55" w:rsidRDefault="00DF7C55" w:rsidP="00BC4E56">
      <w:pPr>
        <w:spacing w:line="360" w:lineRule="auto"/>
        <w:ind w:left="643"/>
        <w:rPr>
          <w:sz w:val="24"/>
          <w:rtl/>
        </w:rPr>
      </w:pPr>
      <w:r w:rsidRPr="0052309F">
        <w:rPr>
          <w:rFonts w:hint="cs"/>
          <w:sz w:val="24"/>
          <w:rtl/>
        </w:rPr>
        <w:t>ועדת ההשקעות של ה</w:t>
      </w:r>
      <w:r w:rsidR="00DD3265">
        <w:rPr>
          <w:rFonts w:hint="cs"/>
          <w:sz w:val="24"/>
          <w:rtl/>
        </w:rPr>
        <w:t xml:space="preserve">משקיע </w:t>
      </w:r>
      <w:r w:rsidRPr="0052309F">
        <w:rPr>
          <w:rFonts w:hint="cs"/>
          <w:sz w:val="24"/>
          <w:rtl/>
        </w:rPr>
        <w:t xml:space="preserve">המוסדי תקבע נוהל עבודה מפורט (להלן </w:t>
      </w:r>
      <w:r w:rsidR="00652CE4">
        <w:rPr>
          <w:rFonts w:hint="cs"/>
          <w:sz w:val="24"/>
          <w:rtl/>
        </w:rPr>
        <w:t>-</w:t>
      </w:r>
      <w:r w:rsidR="00652CE4">
        <w:rPr>
          <w:rFonts w:hint="cs"/>
          <w:b/>
          <w:bCs/>
          <w:sz w:val="24"/>
          <w:rtl/>
        </w:rPr>
        <w:t xml:space="preserve"> </w:t>
      </w:r>
      <w:r w:rsidRPr="0052309F">
        <w:rPr>
          <w:rFonts w:hint="cs"/>
          <w:b/>
          <w:bCs/>
          <w:sz w:val="24"/>
          <w:rtl/>
        </w:rPr>
        <w:t>הנוהל</w:t>
      </w:r>
      <w:r w:rsidRPr="0052309F">
        <w:rPr>
          <w:rFonts w:hint="cs"/>
          <w:sz w:val="24"/>
          <w:rtl/>
        </w:rPr>
        <w:t>) לדרך ולתנאים בהם תבוצע העברת זכויות עמיתים שלא במזומן. במסגרת אישור הנוהל יובאו בחשבון, בין היתר, השיטה והתנאים להעברת נכסים שלא במזומן במטרה למנוע פגיעה בעמיתי הקופות או המסלולים המעורבים בת</w:t>
      </w:r>
      <w:r>
        <w:rPr>
          <w:rFonts w:hint="cs"/>
          <w:sz w:val="24"/>
          <w:rtl/>
        </w:rPr>
        <w:t>הליך ההעברה.</w:t>
      </w:r>
    </w:p>
    <w:p w14:paraId="3E003FA1" w14:textId="5CFBA578" w:rsidR="00DF7C55" w:rsidRPr="00BC4E56" w:rsidRDefault="00DF7C55" w:rsidP="0019657F">
      <w:pPr>
        <w:pStyle w:val="2"/>
        <w:numPr>
          <w:ilvl w:val="1"/>
          <w:numId w:val="87"/>
        </w:numPr>
        <w:spacing w:after="120"/>
      </w:pPr>
      <w:bookmarkStart w:id="124" w:name="_Toc502745026"/>
      <w:r w:rsidRPr="00BC4E56">
        <w:rPr>
          <w:rFonts w:hint="cs"/>
          <w:rtl/>
        </w:rPr>
        <w:t>העברת זכויות עמיתים שלא במזומן</w:t>
      </w:r>
      <w:bookmarkEnd w:id="124"/>
    </w:p>
    <w:p w14:paraId="2A95CC18" w14:textId="314C1E09" w:rsidR="00DF7C55" w:rsidRPr="00DD3265" w:rsidRDefault="00DF7C55" w:rsidP="00BC4E56">
      <w:pPr>
        <w:pStyle w:val="a0"/>
        <w:numPr>
          <w:ilvl w:val="2"/>
          <w:numId w:val="1848"/>
        </w:numPr>
        <w:tabs>
          <w:tab w:val="clear" w:pos="1247"/>
          <w:tab w:val="num" w:pos="1096"/>
        </w:tabs>
        <w:spacing w:line="360" w:lineRule="auto"/>
        <w:ind w:left="1096"/>
        <w:rPr>
          <w:sz w:val="24"/>
          <w:rtl/>
        </w:rPr>
      </w:pPr>
      <w:r w:rsidRPr="00DD3265">
        <w:rPr>
          <w:rFonts w:hint="cs"/>
          <w:sz w:val="24"/>
          <w:rtl/>
        </w:rPr>
        <w:t xml:space="preserve">העברת זכויות עמיתים שלא במזומן תיבחן בהתאם לקריטריונים שנקבעו בנוהל כאמור בסעיף </w:t>
      </w:r>
      <w:r w:rsidR="00DD3265">
        <w:rPr>
          <w:rFonts w:hint="cs"/>
          <w:sz w:val="24"/>
          <w:rtl/>
        </w:rPr>
        <w:t xml:space="preserve">קטן </w:t>
      </w:r>
      <w:r w:rsidR="002C2AC2">
        <w:rPr>
          <w:rFonts w:hint="cs"/>
          <w:sz w:val="24"/>
          <w:rtl/>
        </w:rPr>
        <w:t>7(ב)</w:t>
      </w:r>
      <w:r w:rsidRPr="00DD3265">
        <w:rPr>
          <w:rFonts w:hint="cs"/>
          <w:sz w:val="24"/>
          <w:rtl/>
        </w:rPr>
        <w:t>לעיל.</w:t>
      </w:r>
    </w:p>
    <w:p w14:paraId="4FC38EEF" w14:textId="18C3BE55" w:rsidR="00DF7C55" w:rsidRPr="002942B4" w:rsidRDefault="00DF7C55" w:rsidP="00BC4E56">
      <w:pPr>
        <w:pStyle w:val="a0"/>
        <w:numPr>
          <w:ilvl w:val="2"/>
          <w:numId w:val="1848"/>
        </w:numPr>
        <w:tabs>
          <w:tab w:val="clear" w:pos="1247"/>
          <w:tab w:val="num" w:pos="1096"/>
        </w:tabs>
        <w:spacing w:line="360" w:lineRule="auto"/>
        <w:ind w:left="1096"/>
        <w:rPr>
          <w:sz w:val="24"/>
        </w:rPr>
      </w:pPr>
      <w:r w:rsidRPr="00131DB1">
        <w:rPr>
          <w:rFonts w:ascii="David" w:hAnsi="David" w:hint="cs"/>
          <w:sz w:val="24"/>
          <w:rtl/>
        </w:rPr>
        <w:t>לפני</w:t>
      </w:r>
      <w:r w:rsidRPr="002942B4">
        <w:rPr>
          <w:rFonts w:hint="cs"/>
          <w:sz w:val="24"/>
          <w:rtl/>
        </w:rPr>
        <w:t xml:space="preserve"> כל העברת זכויות עמיתים שלא במזומן יגיש מנהל ההשקעות של ה</w:t>
      </w:r>
      <w:r w:rsidR="00DD3265">
        <w:rPr>
          <w:rFonts w:hint="cs"/>
          <w:sz w:val="24"/>
          <w:rtl/>
        </w:rPr>
        <w:t>משקיע</w:t>
      </w:r>
      <w:r w:rsidRPr="002942B4">
        <w:rPr>
          <w:rFonts w:hint="cs"/>
          <w:sz w:val="24"/>
          <w:rtl/>
        </w:rPr>
        <w:t xml:space="preserve"> המוסדי </w:t>
      </w:r>
      <w:proofErr w:type="spellStart"/>
      <w:r w:rsidRPr="002942B4">
        <w:rPr>
          <w:rFonts w:hint="cs"/>
          <w:sz w:val="24"/>
          <w:rtl/>
        </w:rPr>
        <w:t>לועדת</w:t>
      </w:r>
      <w:proofErr w:type="spellEnd"/>
      <w:r w:rsidRPr="002942B4">
        <w:rPr>
          <w:rFonts w:hint="cs"/>
          <w:sz w:val="24"/>
          <w:rtl/>
        </w:rPr>
        <w:t xml:space="preserve"> ההשקעות הצעה מפורטת בכתב (להלן - </w:t>
      </w:r>
      <w:r w:rsidRPr="002942B4">
        <w:rPr>
          <w:rFonts w:hint="cs"/>
          <w:b/>
          <w:bCs/>
          <w:sz w:val="24"/>
          <w:rtl/>
        </w:rPr>
        <w:t>הצעת ההעברה</w:t>
      </w:r>
      <w:r w:rsidRPr="002942B4">
        <w:rPr>
          <w:rFonts w:hint="cs"/>
          <w:sz w:val="24"/>
          <w:rtl/>
        </w:rPr>
        <w:t xml:space="preserve">) בדבר הכוונה להעביר זכויות עמיתים שלא במזומן. </w:t>
      </w:r>
    </w:p>
    <w:p w14:paraId="1C4F34FA" w14:textId="77777777" w:rsidR="00DF7C55" w:rsidRPr="0052309F" w:rsidRDefault="00DF7C55" w:rsidP="00BC4E56">
      <w:pPr>
        <w:spacing w:line="360" w:lineRule="auto"/>
        <w:ind w:left="1096"/>
        <w:rPr>
          <w:sz w:val="24"/>
        </w:rPr>
      </w:pPr>
      <w:r w:rsidRPr="002942B4">
        <w:rPr>
          <w:rFonts w:hint="cs"/>
          <w:sz w:val="24"/>
          <w:rtl/>
        </w:rPr>
        <w:t>הצעת ההעברה תכלול, בין היתר, את הפרטים הבאים:</w:t>
      </w:r>
    </w:p>
    <w:p w14:paraId="25B01F9B" w14:textId="77777777" w:rsidR="00DF7C55" w:rsidRPr="0052309F" w:rsidRDefault="00DF7C55" w:rsidP="00BC4E56">
      <w:pPr>
        <w:numPr>
          <w:ilvl w:val="3"/>
          <w:numId w:val="1843"/>
        </w:numPr>
        <w:tabs>
          <w:tab w:val="clear" w:pos="1701"/>
          <w:tab w:val="num" w:pos="1550"/>
        </w:tabs>
        <w:spacing w:line="360" w:lineRule="auto"/>
        <w:ind w:left="1550"/>
        <w:rPr>
          <w:sz w:val="24"/>
        </w:rPr>
      </w:pPr>
      <w:r w:rsidRPr="0052309F">
        <w:rPr>
          <w:rFonts w:hint="cs"/>
          <w:sz w:val="24"/>
          <w:rtl/>
        </w:rPr>
        <w:t>תמהיל תיק הנכסים בקופה המעבירה או במסלול המעביר, לעומת תמהיל תיק הנכסים בקופה המקבלת או במסלול המקבל.</w:t>
      </w:r>
    </w:p>
    <w:p w14:paraId="70B94D67" w14:textId="77777777" w:rsidR="00DF7C55" w:rsidRPr="002A3438" w:rsidRDefault="00DF7C55" w:rsidP="00BC4E56">
      <w:pPr>
        <w:numPr>
          <w:ilvl w:val="3"/>
          <w:numId w:val="1843"/>
        </w:numPr>
        <w:tabs>
          <w:tab w:val="clear" w:pos="1701"/>
          <w:tab w:val="num" w:pos="1550"/>
        </w:tabs>
        <w:spacing w:line="360" w:lineRule="auto"/>
        <w:ind w:left="1550"/>
        <w:rPr>
          <w:sz w:val="24"/>
        </w:rPr>
      </w:pPr>
      <w:r w:rsidRPr="002A3438">
        <w:rPr>
          <w:rFonts w:hint="cs"/>
          <w:sz w:val="24"/>
          <w:rtl/>
        </w:rPr>
        <w:t>רשימת הנכסים אשר מוצע להעבירם שלא במזומן לקופה המקבלת או למסלול המקבל.</w:t>
      </w:r>
    </w:p>
    <w:p w14:paraId="0FDB6F4B" w14:textId="21D71B9E" w:rsidR="00DF7C55" w:rsidRDefault="00DF7C55" w:rsidP="003D5472">
      <w:pPr>
        <w:numPr>
          <w:ilvl w:val="3"/>
          <w:numId w:val="1843"/>
        </w:numPr>
        <w:tabs>
          <w:tab w:val="clear" w:pos="1701"/>
          <w:tab w:val="num" w:pos="1550"/>
        </w:tabs>
        <w:spacing w:line="360" w:lineRule="auto"/>
        <w:ind w:left="1550"/>
        <w:rPr>
          <w:sz w:val="24"/>
        </w:rPr>
      </w:pPr>
      <w:r w:rsidRPr="0052309F">
        <w:rPr>
          <w:rFonts w:hint="cs"/>
          <w:sz w:val="24"/>
          <w:rtl/>
        </w:rPr>
        <w:t xml:space="preserve">הצהרה בכתב של מנהל ההשקעות כי ההעברה עומדת בכל הקריטריונים שנקבעו בנוהל ובכל הכללים שלפי </w:t>
      </w:r>
      <w:r w:rsidR="00B32108">
        <w:rPr>
          <w:rFonts w:hint="cs"/>
          <w:sz w:val="24"/>
          <w:rtl/>
        </w:rPr>
        <w:t>סעיף 7</w:t>
      </w:r>
      <w:r w:rsidR="003D5472">
        <w:rPr>
          <w:rFonts w:hint="cs"/>
          <w:sz w:val="24"/>
          <w:rtl/>
        </w:rPr>
        <w:t xml:space="preserve"> ("</w:t>
      </w:r>
      <w:r w:rsidR="003D5472" w:rsidRPr="003D5472">
        <w:rPr>
          <w:rFonts w:hint="cs"/>
          <w:b/>
          <w:bCs/>
          <w:sz w:val="24"/>
          <w:rtl/>
        </w:rPr>
        <w:t>העברת זכויות שלא במזומן</w:t>
      </w:r>
      <w:r w:rsidR="003D5472">
        <w:rPr>
          <w:rFonts w:hint="cs"/>
          <w:sz w:val="24"/>
          <w:rtl/>
        </w:rPr>
        <w:t>")</w:t>
      </w:r>
    </w:p>
    <w:p w14:paraId="4572E4FC" w14:textId="0F776328" w:rsidR="00DF7C55" w:rsidRPr="003D5472" w:rsidRDefault="00DF7C55" w:rsidP="0019657F">
      <w:pPr>
        <w:pStyle w:val="2"/>
        <w:numPr>
          <w:ilvl w:val="1"/>
          <w:numId w:val="87"/>
        </w:numPr>
        <w:spacing w:after="120"/>
      </w:pPr>
      <w:bookmarkStart w:id="125" w:name="_Toc502745027"/>
      <w:r w:rsidRPr="003D5472">
        <w:rPr>
          <w:rFonts w:hint="cs"/>
          <w:rtl/>
        </w:rPr>
        <w:t>בדיקה תקופתית</w:t>
      </w:r>
      <w:bookmarkEnd w:id="125"/>
      <w:r w:rsidRPr="003D5472">
        <w:rPr>
          <w:rFonts w:hint="cs"/>
          <w:rtl/>
        </w:rPr>
        <w:t xml:space="preserve"> </w:t>
      </w:r>
    </w:p>
    <w:p w14:paraId="63C760E6" w14:textId="457F1A2D" w:rsidR="00DF7C55" w:rsidRDefault="00DF7C55" w:rsidP="00D7387F">
      <w:pPr>
        <w:spacing w:line="360" w:lineRule="auto"/>
        <w:ind w:left="643"/>
        <w:rPr>
          <w:sz w:val="24"/>
          <w:rtl/>
        </w:rPr>
      </w:pPr>
      <w:r w:rsidRPr="0052309F">
        <w:rPr>
          <w:rFonts w:hint="cs"/>
          <w:sz w:val="24"/>
          <w:rtl/>
        </w:rPr>
        <w:t xml:space="preserve">מבקר הפנים יבדוק במסגרת </w:t>
      </w:r>
      <w:proofErr w:type="spellStart"/>
      <w:r w:rsidRPr="0052309F">
        <w:rPr>
          <w:rFonts w:hint="cs"/>
          <w:sz w:val="24"/>
          <w:rtl/>
        </w:rPr>
        <w:t>תוכנית</w:t>
      </w:r>
      <w:proofErr w:type="spellEnd"/>
      <w:r w:rsidRPr="0052309F">
        <w:rPr>
          <w:rFonts w:hint="cs"/>
          <w:sz w:val="24"/>
          <w:rtl/>
        </w:rPr>
        <w:t xml:space="preserve"> הביקורת השנתית את ההעברות של זכ</w:t>
      </w:r>
      <w:r>
        <w:rPr>
          <w:rFonts w:hint="cs"/>
          <w:sz w:val="24"/>
          <w:rtl/>
        </w:rPr>
        <w:t>ויות העמיתים שבוצעו שלא במזומן.</w:t>
      </w:r>
    </w:p>
    <w:p w14:paraId="2F7CAAA9" w14:textId="3C4184D5" w:rsidR="00DF7C55" w:rsidRPr="003D5472" w:rsidRDefault="00DF7C55" w:rsidP="0019657F">
      <w:pPr>
        <w:pStyle w:val="2"/>
        <w:numPr>
          <w:ilvl w:val="1"/>
          <w:numId w:val="87"/>
        </w:numPr>
        <w:spacing w:after="120"/>
        <w:rPr>
          <w:rtl/>
        </w:rPr>
      </w:pPr>
      <w:bookmarkStart w:id="126" w:name="_Toc502745028"/>
      <w:r w:rsidRPr="003D5472">
        <w:rPr>
          <w:rFonts w:hint="cs"/>
          <w:rtl/>
        </w:rPr>
        <w:t>פרסום</w:t>
      </w:r>
      <w:bookmarkEnd w:id="126"/>
    </w:p>
    <w:p w14:paraId="5CABDE00" w14:textId="3D1BF84E" w:rsidR="00DF7C55" w:rsidRDefault="00DD3265" w:rsidP="00D7387F">
      <w:pPr>
        <w:spacing w:line="360" w:lineRule="auto"/>
        <w:ind w:left="643"/>
        <w:rPr>
          <w:sz w:val="24"/>
          <w:rtl/>
        </w:rPr>
      </w:pPr>
      <w:r>
        <w:rPr>
          <w:rFonts w:hint="cs"/>
          <w:sz w:val="24"/>
          <w:rtl/>
        </w:rPr>
        <w:t xml:space="preserve">משקיע </w:t>
      </w:r>
      <w:r w:rsidR="00DF7C55" w:rsidRPr="0052309F">
        <w:rPr>
          <w:rFonts w:hint="cs"/>
          <w:sz w:val="24"/>
          <w:rtl/>
        </w:rPr>
        <w:t>מוסדי יפרסם באתר האינטרנט שלו את עקרונות הנוהל שקבעה ועדת ההשקעות שלו בקשר עם העברת זכויות עמיתים של</w:t>
      </w:r>
      <w:r w:rsidR="00DF7C55">
        <w:rPr>
          <w:rFonts w:hint="cs"/>
          <w:sz w:val="24"/>
          <w:rtl/>
        </w:rPr>
        <w:t xml:space="preserve">א במזומן, ויפרסם אחת לרבעון דווח על סכומי ההעברות שבוצעו בהתאם לנוהל האמור.  </w:t>
      </w:r>
    </w:p>
    <w:p w14:paraId="48708037" w14:textId="77777777" w:rsidR="00DF7C55" w:rsidRPr="00785267" w:rsidRDefault="00DF7C55" w:rsidP="00D7387F">
      <w:pPr>
        <w:spacing w:line="360" w:lineRule="auto"/>
        <w:rPr>
          <w:sz w:val="24"/>
          <w:rtl/>
        </w:rPr>
      </w:pPr>
      <w:r>
        <w:rPr>
          <w:sz w:val="24"/>
          <w:rtl/>
        </w:rPr>
        <w:br w:type="page"/>
      </w:r>
    </w:p>
    <w:p w14:paraId="5B867868" w14:textId="037D3BD5" w:rsidR="005366F5" w:rsidRDefault="005366F5" w:rsidP="0019657F">
      <w:pPr>
        <w:pStyle w:val="10"/>
        <w:numPr>
          <w:ilvl w:val="0"/>
          <w:numId w:val="87"/>
        </w:numPr>
        <w:rPr>
          <w:rFonts w:asciiTheme="minorBidi" w:hAnsiTheme="minorBidi" w:cstheme="minorBidi"/>
        </w:rPr>
      </w:pPr>
      <w:bookmarkStart w:id="127" w:name="_תנאים_למתן_הלוואות_1"/>
      <w:bookmarkStart w:id="128" w:name="_Toc502745029"/>
      <w:bookmarkStart w:id="129" w:name="_Toc429716990"/>
      <w:bookmarkStart w:id="130" w:name="_Toc430155380"/>
      <w:bookmarkEnd w:id="127"/>
      <w:r w:rsidRPr="00CF760F">
        <w:rPr>
          <w:rtl/>
        </w:rPr>
        <w:lastRenderedPageBreak/>
        <w:t>הצהרה מראש של משקיע מוסדי על מדיניות השקעה שלו</w:t>
      </w:r>
      <w:r w:rsidRPr="00CF760F">
        <w:rPr>
          <w:rStyle w:val="af1"/>
          <w:rFonts w:asciiTheme="minorBidi" w:hAnsiTheme="minorBidi" w:cstheme="minorBidi"/>
          <w:bCs w:val="0"/>
          <w:sz w:val="28"/>
        </w:rPr>
        <w:footnoteReference w:id="80"/>
      </w:r>
      <w:bookmarkEnd w:id="128"/>
    </w:p>
    <w:p w14:paraId="63AB32D2" w14:textId="77777777" w:rsidR="00C833AD" w:rsidRPr="00C833AD" w:rsidRDefault="00C833AD" w:rsidP="0019657F">
      <w:pPr>
        <w:pStyle w:val="2"/>
        <w:numPr>
          <w:ilvl w:val="1"/>
          <w:numId w:val="87"/>
        </w:numPr>
        <w:spacing w:after="120"/>
      </w:pPr>
      <w:bookmarkStart w:id="131" w:name="_Toc502745030"/>
      <w:r w:rsidRPr="00C833AD">
        <w:rPr>
          <w:rFonts w:hint="cs"/>
          <w:rtl/>
        </w:rPr>
        <w:t xml:space="preserve">הצהרה מראש על </w:t>
      </w:r>
      <w:r w:rsidRPr="007076ED">
        <w:rPr>
          <w:rFonts w:hint="cs"/>
          <w:rtl/>
        </w:rPr>
        <w:t>מדיניות</w:t>
      </w:r>
      <w:r w:rsidRPr="00C833AD">
        <w:rPr>
          <w:rFonts w:hint="cs"/>
          <w:rtl/>
        </w:rPr>
        <w:t xml:space="preserve"> השקעה ביחס למסלול השקעה לא מתמחה</w:t>
      </w:r>
      <w:bookmarkEnd w:id="131"/>
    </w:p>
    <w:p w14:paraId="1B99EF88" w14:textId="493A7BC6" w:rsidR="00D907A9" w:rsidRPr="00C833AD" w:rsidRDefault="00362F45" w:rsidP="003D5472">
      <w:pPr>
        <w:spacing w:line="360" w:lineRule="auto"/>
        <w:ind w:left="643"/>
        <w:rPr>
          <w:b/>
          <w:sz w:val="24"/>
        </w:rPr>
      </w:pPr>
      <w:r w:rsidRPr="00C833AD">
        <w:rPr>
          <w:rFonts w:hint="cs"/>
          <w:b/>
          <w:sz w:val="24"/>
          <w:rtl/>
        </w:rPr>
        <w:t xml:space="preserve">משקיע </w:t>
      </w:r>
      <w:r w:rsidR="00D907A9" w:rsidRPr="00C833AD">
        <w:rPr>
          <w:rFonts w:hint="cs"/>
          <w:b/>
          <w:sz w:val="24"/>
          <w:rtl/>
        </w:rPr>
        <w:t>מוסדי יצהיר על מדיניות השקעה, ביחס למסלול השקעה לא מתמחה, כמפורט להלן:</w:t>
      </w:r>
    </w:p>
    <w:p w14:paraId="7B86FA29" w14:textId="36D47000" w:rsidR="00D907A9" w:rsidRPr="00493B45" w:rsidRDefault="00362F45" w:rsidP="003D5472">
      <w:pPr>
        <w:pStyle w:val="aa"/>
        <w:numPr>
          <w:ilvl w:val="2"/>
          <w:numId w:val="1854"/>
        </w:numPr>
        <w:spacing w:line="360" w:lineRule="auto"/>
        <w:rPr>
          <w:b/>
          <w:sz w:val="24"/>
        </w:rPr>
      </w:pPr>
      <w:r>
        <w:rPr>
          <w:rFonts w:hint="cs"/>
          <w:b/>
          <w:sz w:val="24"/>
          <w:rtl/>
        </w:rPr>
        <w:t>משקיע</w:t>
      </w:r>
      <w:r w:rsidR="00D907A9" w:rsidRPr="00493B45">
        <w:rPr>
          <w:rFonts w:hint="cs"/>
          <w:b/>
          <w:sz w:val="24"/>
          <w:rtl/>
        </w:rPr>
        <w:t xml:space="preserve"> מוסדי יצהיר אחת לשנה, ברבעון האחרון של כל שנה, על מדיניות ההשקעה הצפויה שלו לשנה </w:t>
      </w:r>
      <w:proofErr w:type="spellStart"/>
      <w:r w:rsidR="00D907A9" w:rsidRPr="00493B45">
        <w:rPr>
          <w:rFonts w:hint="cs"/>
          <w:b/>
          <w:sz w:val="24"/>
          <w:rtl/>
        </w:rPr>
        <w:t>הקלנדארי</w:t>
      </w:r>
      <w:r w:rsidR="00D907A9" w:rsidRPr="00493B45">
        <w:rPr>
          <w:rFonts w:hint="eastAsia"/>
          <w:b/>
          <w:sz w:val="24"/>
          <w:rtl/>
        </w:rPr>
        <w:t>ת</w:t>
      </w:r>
      <w:proofErr w:type="spellEnd"/>
      <w:r w:rsidR="00D907A9" w:rsidRPr="00493B45">
        <w:rPr>
          <w:rFonts w:hint="cs"/>
          <w:b/>
          <w:sz w:val="24"/>
          <w:rtl/>
        </w:rPr>
        <w:t xml:space="preserve"> הקרובה. ההצהרה תכלול ציון מדדי ייחוס</w:t>
      </w:r>
      <w:r w:rsidR="00D907A9">
        <w:rPr>
          <w:rFonts w:hint="cs"/>
          <w:b/>
          <w:sz w:val="24"/>
          <w:rtl/>
        </w:rPr>
        <w:t>.</w:t>
      </w:r>
      <w:r w:rsidR="00D907A9" w:rsidRPr="00493B45">
        <w:rPr>
          <w:rFonts w:hint="cs"/>
          <w:b/>
          <w:sz w:val="24"/>
          <w:rtl/>
        </w:rPr>
        <w:t xml:space="preserve"> </w:t>
      </w:r>
    </w:p>
    <w:p w14:paraId="0437FB39" w14:textId="15F3D84B" w:rsidR="00D907A9" w:rsidRPr="00493B45" w:rsidRDefault="00362F45" w:rsidP="003D5472">
      <w:pPr>
        <w:pStyle w:val="aa"/>
        <w:numPr>
          <w:ilvl w:val="2"/>
          <w:numId w:val="1854"/>
        </w:numPr>
        <w:spacing w:line="360" w:lineRule="auto"/>
        <w:rPr>
          <w:b/>
          <w:sz w:val="24"/>
        </w:rPr>
      </w:pPr>
      <w:r>
        <w:rPr>
          <w:rFonts w:hint="cs"/>
          <w:b/>
          <w:sz w:val="24"/>
          <w:rtl/>
        </w:rPr>
        <w:t>משקיע</w:t>
      </w:r>
      <w:r w:rsidR="00D907A9" w:rsidRPr="00493B45">
        <w:rPr>
          <w:rFonts w:hint="cs"/>
          <w:b/>
          <w:sz w:val="24"/>
          <w:rtl/>
        </w:rPr>
        <w:t xml:space="preserve"> מוסדי יתייחס לאפיקי ההשקעה הבאים: מניות, אג"ח ממשלתי (תוך הבחנה בין אג"ח מיועדות לאג"ח סחירות ככל שהדבר רלוונטי) </w:t>
      </w:r>
      <w:r w:rsidR="00D907A9">
        <w:rPr>
          <w:rFonts w:hint="cs"/>
          <w:b/>
          <w:sz w:val="24"/>
          <w:rtl/>
        </w:rPr>
        <w:t>ו</w:t>
      </w:r>
      <w:r w:rsidR="00D907A9" w:rsidRPr="00493B45">
        <w:rPr>
          <w:rFonts w:hint="cs"/>
          <w:b/>
          <w:sz w:val="24"/>
          <w:rtl/>
        </w:rPr>
        <w:t xml:space="preserve">אג"ח </w:t>
      </w:r>
      <w:proofErr w:type="spellStart"/>
      <w:r w:rsidR="00D907A9" w:rsidRPr="00493B45">
        <w:rPr>
          <w:rFonts w:hint="cs"/>
          <w:b/>
          <w:sz w:val="24"/>
          <w:rtl/>
        </w:rPr>
        <w:t>קונצרני</w:t>
      </w:r>
      <w:proofErr w:type="spellEnd"/>
      <w:r w:rsidR="00D907A9">
        <w:rPr>
          <w:rFonts w:hint="cs"/>
          <w:b/>
          <w:sz w:val="24"/>
          <w:rtl/>
        </w:rPr>
        <w:t>. ה</w:t>
      </w:r>
      <w:r>
        <w:rPr>
          <w:rFonts w:hint="cs"/>
          <w:b/>
          <w:sz w:val="24"/>
          <w:rtl/>
        </w:rPr>
        <w:t>משקיע</w:t>
      </w:r>
      <w:r w:rsidR="00D907A9">
        <w:rPr>
          <w:rFonts w:hint="cs"/>
          <w:b/>
          <w:sz w:val="24"/>
          <w:rtl/>
        </w:rPr>
        <w:t xml:space="preserve"> המוסדי </w:t>
      </w:r>
      <w:r w:rsidR="00D907A9" w:rsidRPr="00493B45">
        <w:rPr>
          <w:rFonts w:hint="cs"/>
          <w:b/>
          <w:sz w:val="24"/>
          <w:rtl/>
        </w:rPr>
        <w:t xml:space="preserve">יציין את שיעורי החשיפה ומדדי הייחוס הרלוונטיים לכל אפיק. </w:t>
      </w:r>
      <w:r>
        <w:rPr>
          <w:rFonts w:hint="cs"/>
          <w:b/>
          <w:sz w:val="24"/>
          <w:rtl/>
        </w:rPr>
        <w:t>משקיע</w:t>
      </w:r>
      <w:r w:rsidR="00D907A9" w:rsidRPr="00493B45">
        <w:rPr>
          <w:rFonts w:hint="cs"/>
          <w:b/>
          <w:sz w:val="24"/>
          <w:rtl/>
        </w:rPr>
        <w:t xml:space="preserve"> מוסדי יהיה רשאי להתייחס לאפיקי השקעה נוספים או לפצל אפיק השקעה מסוים למספר אפיקים.  לדוגמא, ניתן לפצל את אפיק המניות למניות בישראל ולמניות בחו"ל או לפצל השקעה באג"ח ממשלתי לאג"ח צמוד ולאג"ח שקלי </w:t>
      </w:r>
      <w:proofErr w:type="spellStart"/>
      <w:r w:rsidR="00D907A9" w:rsidRPr="00493B45">
        <w:rPr>
          <w:rFonts w:hint="cs"/>
          <w:b/>
          <w:sz w:val="24"/>
          <w:rtl/>
        </w:rPr>
        <w:t>וכיוצ"ב</w:t>
      </w:r>
      <w:proofErr w:type="spellEnd"/>
      <w:r w:rsidR="00D907A9" w:rsidRPr="00493B45">
        <w:rPr>
          <w:rFonts w:hint="cs"/>
          <w:b/>
          <w:sz w:val="24"/>
          <w:rtl/>
        </w:rPr>
        <w:t>.</w:t>
      </w:r>
    </w:p>
    <w:p w14:paraId="72AD64CA" w14:textId="77777777" w:rsidR="00D907A9" w:rsidRPr="00493B45" w:rsidRDefault="00D907A9" w:rsidP="003D5472">
      <w:pPr>
        <w:pStyle w:val="aa"/>
        <w:numPr>
          <w:ilvl w:val="2"/>
          <w:numId w:val="1854"/>
        </w:numPr>
        <w:spacing w:line="360" w:lineRule="auto"/>
        <w:rPr>
          <w:b/>
          <w:sz w:val="24"/>
        </w:rPr>
      </w:pPr>
      <w:r w:rsidRPr="00493B45">
        <w:rPr>
          <w:rFonts w:hint="cs"/>
          <w:b/>
          <w:sz w:val="24"/>
          <w:rtl/>
        </w:rPr>
        <w:t xml:space="preserve">שיעור החשיפה הכולל לאפיק המניות ולאפיק </w:t>
      </w:r>
      <w:proofErr w:type="spellStart"/>
      <w:r w:rsidRPr="00493B45">
        <w:rPr>
          <w:rFonts w:hint="cs"/>
          <w:b/>
          <w:sz w:val="24"/>
          <w:rtl/>
        </w:rPr>
        <w:t>האג"ח</w:t>
      </w:r>
      <w:proofErr w:type="spellEnd"/>
      <w:r w:rsidRPr="00493B45">
        <w:rPr>
          <w:rFonts w:hint="cs"/>
          <w:b/>
          <w:sz w:val="24"/>
          <w:rtl/>
        </w:rPr>
        <w:t xml:space="preserve"> </w:t>
      </w:r>
      <w:proofErr w:type="spellStart"/>
      <w:r w:rsidRPr="00493B45">
        <w:rPr>
          <w:rFonts w:hint="cs"/>
          <w:b/>
          <w:sz w:val="24"/>
          <w:rtl/>
        </w:rPr>
        <w:t>הקונצרני</w:t>
      </w:r>
      <w:proofErr w:type="spellEnd"/>
      <w:r w:rsidRPr="00493B45">
        <w:rPr>
          <w:rFonts w:hint="cs"/>
          <w:b/>
          <w:sz w:val="24"/>
          <w:rtl/>
        </w:rPr>
        <w:t xml:space="preserve"> יכלול חשיפה לנכסים סחירים ולא סחירים. שיעור החשיפה הכולל לאג"ח ממשלתי יכלול חשיפה לאג"ח ממשלתיות זרות.</w:t>
      </w:r>
    </w:p>
    <w:p w14:paraId="0100843C" w14:textId="578149B8" w:rsidR="00D907A9" w:rsidRPr="00493B45" w:rsidRDefault="00D907A9" w:rsidP="009C4734">
      <w:pPr>
        <w:pStyle w:val="aa"/>
        <w:numPr>
          <w:ilvl w:val="2"/>
          <w:numId w:val="1854"/>
        </w:numPr>
        <w:spacing w:line="360" w:lineRule="auto"/>
        <w:rPr>
          <w:b/>
          <w:sz w:val="24"/>
        </w:rPr>
      </w:pPr>
      <w:r w:rsidRPr="00493B45">
        <w:rPr>
          <w:rFonts w:hint="cs"/>
          <w:b/>
          <w:sz w:val="24"/>
          <w:rtl/>
        </w:rPr>
        <w:t xml:space="preserve">החשיפה לאפיקי ההשקעה השונים כאמור </w:t>
      </w:r>
      <w:r w:rsidR="00E10067">
        <w:rPr>
          <w:rFonts w:hint="cs"/>
          <w:b/>
          <w:sz w:val="24"/>
          <w:rtl/>
        </w:rPr>
        <w:t>בפסקה</w:t>
      </w:r>
      <w:r w:rsidR="00652CE4">
        <w:rPr>
          <w:rFonts w:hint="cs"/>
          <w:b/>
          <w:sz w:val="24"/>
          <w:rtl/>
        </w:rPr>
        <w:t xml:space="preserve"> </w:t>
      </w:r>
      <w:r w:rsidR="00362F45">
        <w:rPr>
          <w:rFonts w:hint="cs"/>
          <w:b/>
          <w:sz w:val="24"/>
          <w:rtl/>
        </w:rPr>
        <w:t>(</w:t>
      </w:r>
      <w:r w:rsidR="009C4734">
        <w:rPr>
          <w:rFonts w:hint="cs"/>
          <w:b/>
          <w:sz w:val="24"/>
          <w:rtl/>
        </w:rPr>
        <w:t>2</w:t>
      </w:r>
      <w:r w:rsidR="00362F45">
        <w:rPr>
          <w:rFonts w:hint="cs"/>
          <w:b/>
          <w:sz w:val="24"/>
          <w:rtl/>
        </w:rPr>
        <w:t>)</w:t>
      </w:r>
      <w:r w:rsidR="009C4734">
        <w:rPr>
          <w:rFonts w:hint="cs"/>
          <w:b/>
          <w:sz w:val="24"/>
          <w:rtl/>
        </w:rPr>
        <w:t xml:space="preserve"> לעיל</w:t>
      </w:r>
      <w:r w:rsidRPr="00493B45">
        <w:rPr>
          <w:rFonts w:hint="cs"/>
          <w:b/>
          <w:sz w:val="24"/>
          <w:rtl/>
        </w:rPr>
        <w:t xml:space="preserve"> תכלול גם חשיפה באמצעות השקעה בחוזים עתידיים, באופציות, בתעודות סל </w:t>
      </w:r>
      <w:proofErr w:type="spellStart"/>
      <w:r w:rsidRPr="00493B45">
        <w:rPr>
          <w:rFonts w:hint="cs"/>
          <w:b/>
          <w:sz w:val="24"/>
          <w:rtl/>
        </w:rPr>
        <w:t>וכיוצ"ב</w:t>
      </w:r>
      <w:proofErr w:type="spellEnd"/>
      <w:r w:rsidRPr="00493B45">
        <w:rPr>
          <w:rFonts w:hint="cs"/>
          <w:b/>
          <w:sz w:val="24"/>
          <w:rtl/>
        </w:rPr>
        <w:t>.</w:t>
      </w:r>
      <w:r>
        <w:rPr>
          <w:rFonts w:hint="cs"/>
          <w:b/>
          <w:sz w:val="24"/>
          <w:rtl/>
        </w:rPr>
        <w:t xml:space="preserve"> </w:t>
      </w:r>
    </w:p>
    <w:p w14:paraId="0BDDA62D" w14:textId="77777777" w:rsidR="00D907A9" w:rsidRPr="00493B45" w:rsidRDefault="00D907A9" w:rsidP="003D5472">
      <w:pPr>
        <w:pStyle w:val="aa"/>
        <w:numPr>
          <w:ilvl w:val="2"/>
          <w:numId w:val="1854"/>
        </w:numPr>
        <w:spacing w:line="360" w:lineRule="auto"/>
        <w:rPr>
          <w:b/>
          <w:sz w:val="24"/>
        </w:rPr>
      </w:pPr>
      <w:r w:rsidRPr="00493B45">
        <w:rPr>
          <w:rFonts w:hint="cs"/>
          <w:b/>
          <w:sz w:val="24"/>
          <w:rtl/>
        </w:rPr>
        <w:t>חשיפה לסוגי נכסים אחרים:</w:t>
      </w:r>
    </w:p>
    <w:p w14:paraId="513CBE8D" w14:textId="7D1B2F18" w:rsidR="00D907A9" w:rsidRDefault="00D907A9" w:rsidP="003D5472">
      <w:pPr>
        <w:pStyle w:val="aa"/>
        <w:numPr>
          <w:ilvl w:val="3"/>
          <w:numId w:val="1854"/>
        </w:numPr>
        <w:spacing w:line="360" w:lineRule="auto"/>
        <w:rPr>
          <w:b/>
          <w:sz w:val="24"/>
        </w:rPr>
      </w:pPr>
      <w:r w:rsidRPr="00493B45">
        <w:rPr>
          <w:rFonts w:hint="cs"/>
          <w:b/>
          <w:sz w:val="24"/>
          <w:rtl/>
        </w:rPr>
        <w:t xml:space="preserve">חשיפה לסוגי נכסים אחרים שלא ניתן לסווג אותם מבחינת מאפייני הסיכון שלהם  במסגרת שלושת אפיקי ההשקעה המנויים </w:t>
      </w:r>
      <w:r w:rsidR="002C2AC2">
        <w:rPr>
          <w:rFonts w:hint="cs"/>
          <w:b/>
          <w:sz w:val="24"/>
          <w:rtl/>
        </w:rPr>
        <w:t>בפסקה</w:t>
      </w:r>
      <w:r w:rsidR="00311BA8">
        <w:rPr>
          <w:rFonts w:hint="cs"/>
          <w:b/>
          <w:sz w:val="24"/>
          <w:rtl/>
        </w:rPr>
        <w:t xml:space="preserve"> (</w:t>
      </w:r>
      <w:r w:rsidR="002C2AC2">
        <w:rPr>
          <w:rFonts w:hint="cs"/>
          <w:b/>
          <w:sz w:val="24"/>
          <w:rtl/>
        </w:rPr>
        <w:t>2</w:t>
      </w:r>
      <w:r w:rsidR="00311BA8">
        <w:rPr>
          <w:rFonts w:hint="cs"/>
          <w:b/>
          <w:sz w:val="24"/>
          <w:rtl/>
        </w:rPr>
        <w:t>)</w:t>
      </w:r>
      <w:r w:rsidRPr="00493B45">
        <w:rPr>
          <w:rFonts w:hint="cs"/>
          <w:b/>
          <w:sz w:val="24"/>
          <w:rtl/>
        </w:rPr>
        <w:t xml:space="preserve"> יכללו במסגרת חשיפה לקטגורית "אחר". </w:t>
      </w:r>
    </w:p>
    <w:p w14:paraId="22670107" w14:textId="2A67722A" w:rsidR="00D907A9" w:rsidRPr="00493B45" w:rsidRDefault="00D907A9" w:rsidP="003D5472">
      <w:pPr>
        <w:pStyle w:val="aa"/>
        <w:numPr>
          <w:ilvl w:val="3"/>
          <w:numId w:val="1854"/>
        </w:numPr>
        <w:spacing w:line="360" w:lineRule="auto"/>
        <w:rPr>
          <w:b/>
          <w:sz w:val="24"/>
        </w:rPr>
      </w:pPr>
      <w:r>
        <w:rPr>
          <w:rFonts w:hint="cs"/>
          <w:b/>
          <w:sz w:val="24"/>
          <w:rtl/>
        </w:rPr>
        <w:t>ה</w:t>
      </w:r>
      <w:r w:rsidR="00311BA8">
        <w:rPr>
          <w:rFonts w:hint="cs"/>
          <w:b/>
          <w:sz w:val="24"/>
          <w:rtl/>
        </w:rPr>
        <w:t xml:space="preserve">משקיע </w:t>
      </w:r>
      <w:r>
        <w:rPr>
          <w:rFonts w:hint="cs"/>
          <w:b/>
          <w:sz w:val="24"/>
          <w:rtl/>
        </w:rPr>
        <w:t>ה</w:t>
      </w:r>
      <w:r w:rsidRPr="00493B45">
        <w:rPr>
          <w:rFonts w:hint="cs"/>
          <w:b/>
          <w:sz w:val="24"/>
          <w:rtl/>
        </w:rPr>
        <w:t>מוסדי יציין מהם סוגי הנכסים האחרים הנכללים במסגרת החשיפה לקטגורית "אחר".</w:t>
      </w:r>
    </w:p>
    <w:p w14:paraId="649F2496" w14:textId="7E58C3A3" w:rsidR="00D907A9" w:rsidRPr="00493B45" w:rsidRDefault="00D907A9" w:rsidP="003D5472">
      <w:pPr>
        <w:pStyle w:val="aa"/>
        <w:numPr>
          <w:ilvl w:val="3"/>
          <w:numId w:val="1854"/>
        </w:numPr>
        <w:spacing w:line="360" w:lineRule="auto"/>
        <w:rPr>
          <w:b/>
          <w:sz w:val="24"/>
        </w:rPr>
      </w:pPr>
      <w:r w:rsidRPr="00493B45">
        <w:rPr>
          <w:rFonts w:hint="cs"/>
          <w:b/>
          <w:sz w:val="24"/>
          <w:rtl/>
        </w:rPr>
        <w:t>במידה ש</w:t>
      </w:r>
      <w:r>
        <w:rPr>
          <w:rFonts w:hint="cs"/>
          <w:b/>
          <w:sz w:val="24"/>
          <w:rtl/>
        </w:rPr>
        <w:t>שיעור</w:t>
      </w:r>
      <w:r w:rsidRPr="00493B45">
        <w:rPr>
          <w:rFonts w:hint="cs"/>
          <w:b/>
          <w:sz w:val="24"/>
          <w:rtl/>
        </w:rPr>
        <w:t xml:space="preserve"> החשיפה של סוג נכס מסוים,</w:t>
      </w:r>
      <w:r>
        <w:rPr>
          <w:rFonts w:hint="cs"/>
          <w:b/>
          <w:sz w:val="24"/>
          <w:rtl/>
        </w:rPr>
        <w:t xml:space="preserve"> </w:t>
      </w:r>
      <w:r w:rsidRPr="00493B45">
        <w:rPr>
          <w:rFonts w:hint="cs"/>
          <w:b/>
          <w:sz w:val="24"/>
          <w:rtl/>
        </w:rPr>
        <w:t xml:space="preserve">שנכלל </w:t>
      </w:r>
      <w:r>
        <w:rPr>
          <w:rFonts w:hint="cs"/>
          <w:b/>
          <w:sz w:val="24"/>
          <w:rtl/>
        </w:rPr>
        <w:t>ב</w:t>
      </w:r>
      <w:r w:rsidRPr="00493B45">
        <w:rPr>
          <w:rFonts w:hint="cs"/>
          <w:b/>
          <w:sz w:val="24"/>
          <w:rtl/>
        </w:rPr>
        <w:t xml:space="preserve">קטגוריית "אחר", עולה על </w:t>
      </w:r>
      <w:r w:rsidR="00362F45">
        <w:rPr>
          <w:rFonts w:hint="cs"/>
          <w:b/>
          <w:sz w:val="24"/>
          <w:rtl/>
        </w:rPr>
        <w:t>5 אחוזים</w:t>
      </w:r>
      <w:r w:rsidRPr="00493B45">
        <w:rPr>
          <w:rFonts w:hint="cs"/>
          <w:b/>
          <w:sz w:val="24"/>
          <w:rtl/>
        </w:rPr>
        <w:t xml:space="preserve"> מהיקף תיק ההשקעות הכולל, הוא יצוין בנפרד. </w:t>
      </w:r>
    </w:p>
    <w:p w14:paraId="484B6D6D" w14:textId="33C07F51" w:rsidR="00D907A9" w:rsidRPr="00493B45" w:rsidRDefault="00D907A9" w:rsidP="003D5472">
      <w:pPr>
        <w:pStyle w:val="aa"/>
        <w:numPr>
          <w:ilvl w:val="12"/>
          <w:numId w:val="0"/>
        </w:numPr>
        <w:spacing w:line="360" w:lineRule="auto"/>
        <w:ind w:left="1644"/>
        <w:rPr>
          <w:b/>
          <w:sz w:val="24"/>
        </w:rPr>
      </w:pPr>
      <w:r w:rsidRPr="00493B45">
        <w:rPr>
          <w:rFonts w:hint="cs"/>
          <w:b/>
          <w:sz w:val="24"/>
          <w:rtl/>
        </w:rPr>
        <w:t>לדוגמא, אם ה</w:t>
      </w:r>
      <w:r w:rsidR="00311BA8">
        <w:rPr>
          <w:rFonts w:hint="cs"/>
          <w:b/>
          <w:sz w:val="24"/>
          <w:rtl/>
        </w:rPr>
        <w:t xml:space="preserve">משקיע </w:t>
      </w:r>
      <w:r w:rsidRPr="00493B45">
        <w:rPr>
          <w:rFonts w:hint="cs"/>
          <w:b/>
          <w:sz w:val="24"/>
          <w:rtl/>
        </w:rPr>
        <w:t xml:space="preserve">המוסדי משקיע כ- </w:t>
      </w:r>
      <w:r w:rsidR="00362F45">
        <w:rPr>
          <w:rFonts w:hint="cs"/>
          <w:b/>
          <w:sz w:val="24"/>
          <w:rtl/>
        </w:rPr>
        <w:t xml:space="preserve">6 אחוזים </w:t>
      </w:r>
      <w:r w:rsidRPr="00493B45">
        <w:rPr>
          <w:rFonts w:hint="cs"/>
          <w:b/>
          <w:sz w:val="24"/>
          <w:rtl/>
        </w:rPr>
        <w:t>מהיקף התיק בנכסי נדל"ן. יצוין סוג זה בנפרד.</w:t>
      </w:r>
    </w:p>
    <w:p w14:paraId="10B1CDC3" w14:textId="5108EA82" w:rsidR="00D907A9" w:rsidRPr="00493B45" w:rsidRDefault="00311BA8" w:rsidP="003D5472">
      <w:pPr>
        <w:pStyle w:val="aa"/>
        <w:numPr>
          <w:ilvl w:val="2"/>
          <w:numId w:val="1854"/>
        </w:numPr>
        <w:spacing w:line="360" w:lineRule="auto"/>
        <w:rPr>
          <w:b/>
          <w:sz w:val="24"/>
        </w:rPr>
      </w:pPr>
      <w:r>
        <w:rPr>
          <w:rFonts w:hint="cs"/>
          <w:b/>
          <w:sz w:val="24"/>
          <w:rtl/>
        </w:rPr>
        <w:t xml:space="preserve">משקיע </w:t>
      </w:r>
      <w:r w:rsidR="00D907A9" w:rsidRPr="00493B45">
        <w:rPr>
          <w:rFonts w:hint="cs"/>
          <w:b/>
          <w:sz w:val="24"/>
          <w:rtl/>
        </w:rPr>
        <w:t>מוסדי יציין את שיעור החשיפה הכולל של תיק ההשקעות למט"ח.</w:t>
      </w:r>
    </w:p>
    <w:p w14:paraId="102F592E" w14:textId="2A4EDCFE" w:rsidR="00D907A9" w:rsidRPr="00493B45" w:rsidRDefault="00D907A9" w:rsidP="003D5472">
      <w:pPr>
        <w:pStyle w:val="aa"/>
        <w:numPr>
          <w:ilvl w:val="2"/>
          <w:numId w:val="1854"/>
        </w:numPr>
        <w:spacing w:line="360" w:lineRule="auto"/>
        <w:rPr>
          <w:b/>
          <w:sz w:val="24"/>
        </w:rPr>
      </w:pPr>
      <w:r w:rsidRPr="00493B45">
        <w:rPr>
          <w:rFonts w:hint="cs"/>
          <w:b/>
          <w:sz w:val="24"/>
          <w:rtl/>
        </w:rPr>
        <w:t>בציון שיעור החשיפה יקבע ה</w:t>
      </w:r>
      <w:r w:rsidR="00311BA8">
        <w:rPr>
          <w:rFonts w:hint="cs"/>
          <w:b/>
          <w:sz w:val="24"/>
          <w:rtl/>
        </w:rPr>
        <w:t xml:space="preserve">משקיע </w:t>
      </w:r>
      <w:r w:rsidRPr="00493B45">
        <w:rPr>
          <w:rFonts w:hint="cs"/>
          <w:b/>
          <w:sz w:val="24"/>
          <w:rtl/>
        </w:rPr>
        <w:t>המוסדי טווחי סטייה. טווח הסטייה יתייחס להיקף הסטייה הצפוי מתוך כל תיק ההשקעות. לדוגמא, אם החשיפה לאפיק המניות היא בשיעור של 20</w:t>
      </w:r>
      <w:r w:rsidR="00311BA8">
        <w:rPr>
          <w:rFonts w:hint="cs"/>
          <w:b/>
          <w:sz w:val="24"/>
          <w:rtl/>
        </w:rPr>
        <w:t xml:space="preserve"> אחוזים</w:t>
      </w:r>
      <w:r w:rsidRPr="00493B45">
        <w:rPr>
          <w:rFonts w:hint="cs"/>
          <w:b/>
          <w:sz w:val="24"/>
          <w:rtl/>
        </w:rPr>
        <w:t xml:space="preserve">, אזי שיעור החשיפה מתוך התיק ינוע בין </w:t>
      </w:r>
      <w:r w:rsidR="00311BA8">
        <w:rPr>
          <w:rFonts w:hint="cs"/>
          <w:b/>
          <w:sz w:val="24"/>
          <w:rtl/>
        </w:rPr>
        <w:t>14 אחוזים</w:t>
      </w:r>
      <w:r w:rsidR="000F25F8">
        <w:rPr>
          <w:rFonts w:hint="cs"/>
          <w:b/>
          <w:sz w:val="24"/>
          <w:rtl/>
        </w:rPr>
        <w:t xml:space="preserve"> ל</w:t>
      </w:r>
      <w:r w:rsidR="00311BA8">
        <w:rPr>
          <w:rFonts w:hint="cs"/>
          <w:b/>
          <w:sz w:val="24"/>
          <w:rtl/>
        </w:rPr>
        <w:t>- 26 אחוזים</w:t>
      </w:r>
      <w:r w:rsidR="008A5B06">
        <w:rPr>
          <w:rFonts w:hint="cs"/>
          <w:b/>
          <w:sz w:val="24"/>
          <w:rtl/>
        </w:rPr>
        <w:t>.</w:t>
      </w:r>
      <w:r w:rsidRPr="00493B45">
        <w:rPr>
          <w:rFonts w:hint="cs"/>
          <w:b/>
          <w:sz w:val="24"/>
          <w:rtl/>
        </w:rPr>
        <w:t xml:space="preserve"> </w:t>
      </w:r>
    </w:p>
    <w:p w14:paraId="037CFB0D" w14:textId="77777777" w:rsidR="00D907A9" w:rsidRPr="00493B45" w:rsidRDefault="00D907A9" w:rsidP="003D5472">
      <w:pPr>
        <w:pStyle w:val="aa"/>
        <w:numPr>
          <w:ilvl w:val="12"/>
          <w:numId w:val="0"/>
        </w:numPr>
        <w:spacing w:line="360" w:lineRule="auto"/>
        <w:ind w:left="1154"/>
        <w:rPr>
          <w:b/>
          <w:sz w:val="24"/>
          <w:rtl/>
        </w:rPr>
      </w:pPr>
      <w:r w:rsidRPr="00493B45">
        <w:rPr>
          <w:rFonts w:hint="cs"/>
          <w:b/>
          <w:sz w:val="24"/>
          <w:rtl/>
        </w:rPr>
        <w:t>להלן טווחי הסטייה המקסימאליים עבור כל אפיק השקעה:</w:t>
      </w:r>
    </w:p>
    <w:tbl>
      <w:tblPr>
        <w:tblStyle w:val="ae"/>
        <w:bidiVisual/>
        <w:tblW w:w="0" w:type="auto"/>
        <w:jc w:val="center"/>
        <w:tblLook w:val="01E0" w:firstRow="1" w:lastRow="1" w:firstColumn="1" w:lastColumn="1" w:noHBand="0" w:noVBand="0"/>
        <w:tblCaption w:val="טווחי סטייה מקסימליים עבור כל טבלה"/>
        <w:tblDescription w:val="בכל אפיק השקעה כדוגמת: מנייה, אג&quot;ח קונצרני ואג&quot;ח ממשלתי, נקבע בטבלה כמה טווח הסטייה שמותר לחרוג ממנו."/>
      </w:tblPr>
      <w:tblGrid>
        <w:gridCol w:w="2073"/>
        <w:gridCol w:w="2643"/>
      </w:tblGrid>
      <w:tr w:rsidR="00D907A9" w:rsidRPr="00493B45" w14:paraId="21A15334" w14:textId="77777777" w:rsidTr="00F02CC3">
        <w:trPr>
          <w:tblHeader/>
          <w:jc w:val="center"/>
        </w:trPr>
        <w:tc>
          <w:tcPr>
            <w:tcW w:w="2073" w:type="dxa"/>
          </w:tcPr>
          <w:p w14:paraId="6CB7E42F" w14:textId="77777777" w:rsidR="00D907A9" w:rsidRPr="00235789" w:rsidRDefault="00D907A9" w:rsidP="0023663A">
            <w:pPr>
              <w:pStyle w:val="aa"/>
              <w:numPr>
                <w:ilvl w:val="12"/>
                <w:numId w:val="0"/>
              </w:numPr>
              <w:spacing w:line="360" w:lineRule="auto"/>
              <w:ind w:left="397"/>
              <w:jc w:val="center"/>
              <w:rPr>
                <w:bCs/>
                <w:sz w:val="24"/>
                <w:rtl/>
              </w:rPr>
            </w:pPr>
            <w:r w:rsidRPr="00235789">
              <w:rPr>
                <w:rFonts w:hint="cs"/>
                <w:bCs/>
                <w:sz w:val="24"/>
                <w:rtl/>
              </w:rPr>
              <w:t>אפיק השקעה</w:t>
            </w:r>
          </w:p>
        </w:tc>
        <w:tc>
          <w:tcPr>
            <w:tcW w:w="2643" w:type="dxa"/>
          </w:tcPr>
          <w:p w14:paraId="65B9BD55" w14:textId="77777777" w:rsidR="00D907A9" w:rsidRPr="00235789" w:rsidRDefault="00D907A9" w:rsidP="0023663A">
            <w:pPr>
              <w:pStyle w:val="aa"/>
              <w:numPr>
                <w:ilvl w:val="12"/>
                <w:numId w:val="0"/>
              </w:numPr>
              <w:spacing w:line="360" w:lineRule="auto"/>
              <w:ind w:left="397"/>
              <w:jc w:val="center"/>
              <w:rPr>
                <w:bCs/>
                <w:sz w:val="24"/>
                <w:rtl/>
              </w:rPr>
            </w:pPr>
            <w:r w:rsidRPr="00235789">
              <w:rPr>
                <w:rFonts w:hint="cs"/>
                <w:bCs/>
                <w:sz w:val="24"/>
                <w:rtl/>
              </w:rPr>
              <w:t>טווח סטייה מקסימאלי (בנקודות אחוז)</w:t>
            </w:r>
          </w:p>
        </w:tc>
      </w:tr>
      <w:tr w:rsidR="00D907A9" w:rsidRPr="00493B45" w14:paraId="7644AEE9" w14:textId="77777777" w:rsidTr="00676F12">
        <w:trPr>
          <w:jc w:val="center"/>
        </w:trPr>
        <w:tc>
          <w:tcPr>
            <w:tcW w:w="2073" w:type="dxa"/>
          </w:tcPr>
          <w:p w14:paraId="4501A5E4" w14:textId="77777777" w:rsidR="00D907A9" w:rsidRPr="00493B45" w:rsidRDefault="00D907A9" w:rsidP="0023663A">
            <w:pPr>
              <w:pStyle w:val="aa"/>
              <w:numPr>
                <w:ilvl w:val="12"/>
                <w:numId w:val="0"/>
              </w:numPr>
              <w:spacing w:line="360" w:lineRule="auto"/>
              <w:ind w:left="397"/>
              <w:rPr>
                <w:b/>
                <w:sz w:val="24"/>
                <w:rtl/>
              </w:rPr>
            </w:pPr>
            <w:r w:rsidRPr="00493B45">
              <w:rPr>
                <w:rFonts w:hint="cs"/>
                <w:b/>
                <w:sz w:val="24"/>
                <w:rtl/>
              </w:rPr>
              <w:t>מניות</w:t>
            </w:r>
          </w:p>
        </w:tc>
        <w:tc>
          <w:tcPr>
            <w:tcW w:w="2643" w:type="dxa"/>
          </w:tcPr>
          <w:p w14:paraId="6B45F7EA" w14:textId="77777777" w:rsidR="00D907A9" w:rsidRPr="00493B45" w:rsidRDefault="00D907A9" w:rsidP="0023663A">
            <w:pPr>
              <w:pStyle w:val="aa"/>
              <w:numPr>
                <w:ilvl w:val="12"/>
                <w:numId w:val="0"/>
              </w:numPr>
              <w:spacing w:line="360" w:lineRule="auto"/>
              <w:ind w:left="397"/>
              <w:jc w:val="center"/>
              <w:rPr>
                <w:b/>
                <w:sz w:val="24"/>
                <w:rtl/>
              </w:rPr>
            </w:pPr>
            <w:r>
              <w:rPr>
                <w:rFonts w:hint="cs"/>
                <w:b/>
                <w:sz w:val="24"/>
                <w:rtl/>
              </w:rPr>
              <w:t>6</w:t>
            </w:r>
          </w:p>
        </w:tc>
      </w:tr>
      <w:tr w:rsidR="00D907A9" w:rsidRPr="00493B45" w14:paraId="3405C93F" w14:textId="77777777" w:rsidTr="00676F12">
        <w:trPr>
          <w:jc w:val="center"/>
        </w:trPr>
        <w:tc>
          <w:tcPr>
            <w:tcW w:w="2073" w:type="dxa"/>
          </w:tcPr>
          <w:p w14:paraId="43F717DB" w14:textId="77777777" w:rsidR="00D907A9" w:rsidRPr="00493B45" w:rsidRDefault="00D907A9" w:rsidP="0023663A">
            <w:pPr>
              <w:pStyle w:val="aa"/>
              <w:numPr>
                <w:ilvl w:val="12"/>
                <w:numId w:val="0"/>
              </w:numPr>
              <w:spacing w:line="360" w:lineRule="auto"/>
              <w:ind w:left="397"/>
              <w:rPr>
                <w:b/>
                <w:sz w:val="24"/>
                <w:rtl/>
              </w:rPr>
            </w:pPr>
            <w:r w:rsidRPr="00493B45">
              <w:rPr>
                <w:rFonts w:hint="cs"/>
                <w:b/>
                <w:sz w:val="24"/>
                <w:rtl/>
              </w:rPr>
              <w:t>אג"ח ממשלתי</w:t>
            </w:r>
          </w:p>
        </w:tc>
        <w:tc>
          <w:tcPr>
            <w:tcW w:w="2643" w:type="dxa"/>
          </w:tcPr>
          <w:p w14:paraId="795B0618" w14:textId="77777777" w:rsidR="00D907A9" w:rsidRPr="00493B45" w:rsidRDefault="00D907A9" w:rsidP="0023663A">
            <w:pPr>
              <w:pStyle w:val="aa"/>
              <w:numPr>
                <w:ilvl w:val="12"/>
                <w:numId w:val="0"/>
              </w:numPr>
              <w:spacing w:line="360" w:lineRule="auto"/>
              <w:ind w:left="397"/>
              <w:jc w:val="center"/>
              <w:rPr>
                <w:b/>
                <w:sz w:val="24"/>
                <w:rtl/>
              </w:rPr>
            </w:pPr>
            <w:r w:rsidRPr="00493B45">
              <w:rPr>
                <w:rFonts w:hint="cs"/>
                <w:b/>
                <w:sz w:val="24"/>
                <w:rtl/>
              </w:rPr>
              <w:t>5</w:t>
            </w:r>
          </w:p>
        </w:tc>
      </w:tr>
      <w:tr w:rsidR="00D907A9" w:rsidRPr="00493B45" w14:paraId="25010847" w14:textId="77777777" w:rsidTr="00676F12">
        <w:trPr>
          <w:jc w:val="center"/>
        </w:trPr>
        <w:tc>
          <w:tcPr>
            <w:tcW w:w="2073" w:type="dxa"/>
          </w:tcPr>
          <w:p w14:paraId="5D06398C" w14:textId="77777777" w:rsidR="00D907A9" w:rsidRPr="00493B45" w:rsidRDefault="00D907A9" w:rsidP="0023663A">
            <w:pPr>
              <w:pStyle w:val="aa"/>
              <w:numPr>
                <w:ilvl w:val="12"/>
                <w:numId w:val="0"/>
              </w:numPr>
              <w:spacing w:line="360" w:lineRule="auto"/>
              <w:ind w:left="397"/>
              <w:rPr>
                <w:b/>
                <w:sz w:val="24"/>
                <w:rtl/>
              </w:rPr>
            </w:pPr>
            <w:r w:rsidRPr="00493B45">
              <w:rPr>
                <w:rFonts w:hint="cs"/>
                <w:b/>
                <w:sz w:val="24"/>
                <w:rtl/>
              </w:rPr>
              <w:t xml:space="preserve">אג"ח </w:t>
            </w:r>
            <w:proofErr w:type="spellStart"/>
            <w:r w:rsidRPr="00493B45">
              <w:rPr>
                <w:rFonts w:hint="cs"/>
                <w:b/>
                <w:sz w:val="24"/>
                <w:rtl/>
              </w:rPr>
              <w:t>קונצרני</w:t>
            </w:r>
            <w:proofErr w:type="spellEnd"/>
          </w:p>
        </w:tc>
        <w:tc>
          <w:tcPr>
            <w:tcW w:w="2643" w:type="dxa"/>
          </w:tcPr>
          <w:p w14:paraId="52DA8A86" w14:textId="77777777" w:rsidR="00D907A9" w:rsidRPr="00493B45" w:rsidRDefault="00D907A9" w:rsidP="0023663A">
            <w:pPr>
              <w:pStyle w:val="aa"/>
              <w:numPr>
                <w:ilvl w:val="12"/>
                <w:numId w:val="0"/>
              </w:numPr>
              <w:spacing w:line="360" w:lineRule="auto"/>
              <w:ind w:left="397"/>
              <w:jc w:val="center"/>
              <w:rPr>
                <w:b/>
                <w:sz w:val="24"/>
                <w:rtl/>
              </w:rPr>
            </w:pPr>
            <w:r w:rsidRPr="00493B45">
              <w:rPr>
                <w:rFonts w:hint="cs"/>
                <w:b/>
                <w:sz w:val="24"/>
                <w:rtl/>
              </w:rPr>
              <w:t>6</w:t>
            </w:r>
          </w:p>
        </w:tc>
      </w:tr>
      <w:tr w:rsidR="00D907A9" w:rsidRPr="00493B45" w14:paraId="52EEFFE5" w14:textId="77777777" w:rsidTr="00676F12">
        <w:trPr>
          <w:jc w:val="center"/>
        </w:trPr>
        <w:tc>
          <w:tcPr>
            <w:tcW w:w="2073" w:type="dxa"/>
          </w:tcPr>
          <w:p w14:paraId="33A75E37" w14:textId="77777777" w:rsidR="00D907A9" w:rsidRPr="00493B45" w:rsidRDefault="00D907A9" w:rsidP="0023663A">
            <w:pPr>
              <w:pStyle w:val="aa"/>
              <w:numPr>
                <w:ilvl w:val="12"/>
                <w:numId w:val="0"/>
              </w:numPr>
              <w:spacing w:line="360" w:lineRule="auto"/>
              <w:ind w:left="397"/>
              <w:rPr>
                <w:b/>
                <w:sz w:val="24"/>
                <w:rtl/>
              </w:rPr>
            </w:pPr>
            <w:r w:rsidRPr="00493B45">
              <w:rPr>
                <w:rFonts w:hint="cs"/>
                <w:b/>
                <w:sz w:val="24"/>
                <w:rtl/>
              </w:rPr>
              <w:t>אחר</w:t>
            </w:r>
          </w:p>
        </w:tc>
        <w:tc>
          <w:tcPr>
            <w:tcW w:w="2643" w:type="dxa"/>
          </w:tcPr>
          <w:p w14:paraId="36D63654" w14:textId="77777777" w:rsidR="00D907A9" w:rsidRPr="00493B45" w:rsidRDefault="00D907A9" w:rsidP="0023663A">
            <w:pPr>
              <w:pStyle w:val="aa"/>
              <w:numPr>
                <w:ilvl w:val="12"/>
                <w:numId w:val="0"/>
              </w:numPr>
              <w:spacing w:line="360" w:lineRule="auto"/>
              <w:ind w:left="397"/>
              <w:jc w:val="center"/>
              <w:rPr>
                <w:b/>
                <w:sz w:val="24"/>
                <w:rtl/>
              </w:rPr>
            </w:pPr>
            <w:r w:rsidRPr="00493B45">
              <w:rPr>
                <w:rFonts w:hint="cs"/>
                <w:b/>
                <w:sz w:val="24"/>
                <w:rtl/>
              </w:rPr>
              <w:t>5</w:t>
            </w:r>
          </w:p>
        </w:tc>
      </w:tr>
      <w:tr w:rsidR="00D907A9" w:rsidRPr="00493B45" w14:paraId="5488243E" w14:textId="77777777" w:rsidTr="00676F12">
        <w:trPr>
          <w:jc w:val="center"/>
        </w:trPr>
        <w:tc>
          <w:tcPr>
            <w:tcW w:w="2073" w:type="dxa"/>
          </w:tcPr>
          <w:p w14:paraId="35DBC3B1" w14:textId="77777777" w:rsidR="00D907A9" w:rsidRPr="00493B45" w:rsidRDefault="00D907A9" w:rsidP="0023663A">
            <w:pPr>
              <w:pStyle w:val="aa"/>
              <w:numPr>
                <w:ilvl w:val="12"/>
                <w:numId w:val="0"/>
              </w:numPr>
              <w:spacing w:line="360" w:lineRule="auto"/>
              <w:ind w:left="397"/>
              <w:rPr>
                <w:b/>
                <w:sz w:val="24"/>
                <w:rtl/>
              </w:rPr>
            </w:pPr>
            <w:r w:rsidRPr="00493B45">
              <w:rPr>
                <w:rFonts w:hint="cs"/>
                <w:b/>
                <w:sz w:val="24"/>
                <w:rtl/>
              </w:rPr>
              <w:t>מט"ח</w:t>
            </w:r>
          </w:p>
        </w:tc>
        <w:tc>
          <w:tcPr>
            <w:tcW w:w="2643" w:type="dxa"/>
          </w:tcPr>
          <w:p w14:paraId="4AEF2C6D" w14:textId="77777777" w:rsidR="00D907A9" w:rsidRPr="00493B45" w:rsidRDefault="00D907A9" w:rsidP="0023663A">
            <w:pPr>
              <w:pStyle w:val="aa"/>
              <w:numPr>
                <w:ilvl w:val="12"/>
                <w:numId w:val="0"/>
              </w:numPr>
              <w:spacing w:line="360" w:lineRule="auto"/>
              <w:ind w:left="397"/>
              <w:jc w:val="center"/>
              <w:rPr>
                <w:b/>
                <w:sz w:val="24"/>
                <w:rtl/>
              </w:rPr>
            </w:pPr>
            <w:r w:rsidRPr="00493B45">
              <w:rPr>
                <w:rFonts w:hint="cs"/>
                <w:b/>
                <w:sz w:val="24"/>
                <w:rtl/>
              </w:rPr>
              <w:t>6</w:t>
            </w:r>
          </w:p>
        </w:tc>
      </w:tr>
    </w:tbl>
    <w:p w14:paraId="05E345C7" w14:textId="77777777" w:rsidR="00D907A9" w:rsidRPr="00493B45" w:rsidRDefault="00D907A9" w:rsidP="00676F12">
      <w:pPr>
        <w:pStyle w:val="aa"/>
        <w:numPr>
          <w:ilvl w:val="12"/>
          <w:numId w:val="0"/>
        </w:numPr>
        <w:spacing w:line="360" w:lineRule="auto"/>
        <w:ind w:left="1911"/>
        <w:rPr>
          <w:b/>
          <w:sz w:val="24"/>
          <w:rtl/>
        </w:rPr>
      </w:pPr>
    </w:p>
    <w:p w14:paraId="7AF8A24E" w14:textId="5675E894" w:rsidR="00D907A9" w:rsidRPr="00D32D24" w:rsidRDefault="008A5B06" w:rsidP="00FA4DAD">
      <w:pPr>
        <w:pStyle w:val="aa"/>
        <w:numPr>
          <w:ilvl w:val="2"/>
          <w:numId w:val="1854"/>
        </w:numPr>
        <w:spacing w:line="360" w:lineRule="auto"/>
        <w:rPr>
          <w:b/>
          <w:sz w:val="24"/>
        </w:rPr>
      </w:pPr>
      <w:r>
        <w:rPr>
          <w:rFonts w:hint="cs"/>
          <w:b/>
          <w:sz w:val="24"/>
          <w:rtl/>
        </w:rPr>
        <w:lastRenderedPageBreak/>
        <w:t>משקיע</w:t>
      </w:r>
      <w:r w:rsidR="00D907A9" w:rsidRPr="00493B45">
        <w:rPr>
          <w:rFonts w:hint="cs"/>
          <w:b/>
          <w:sz w:val="24"/>
          <w:rtl/>
        </w:rPr>
        <w:t xml:space="preserve"> מוסדי יציין עבור כל אפיק השקעה את מדד הייחוס הרלוונטי התואם את מדיניות ההשקעה שנבחרה לדוגמא: ת"א 100, אג"ח ממשלתיות </w:t>
      </w:r>
      <w:r w:rsidR="00D907A9">
        <w:rPr>
          <w:rFonts w:hint="cs"/>
          <w:b/>
          <w:sz w:val="24"/>
          <w:rtl/>
        </w:rPr>
        <w:t>צמודות מדד 5-7 שנים</w:t>
      </w:r>
      <w:r w:rsidR="00D907A9" w:rsidRPr="00493B45">
        <w:rPr>
          <w:rFonts w:hint="cs"/>
          <w:b/>
          <w:sz w:val="24"/>
          <w:rtl/>
        </w:rPr>
        <w:t xml:space="preserve">, אג"ח </w:t>
      </w:r>
      <w:proofErr w:type="spellStart"/>
      <w:r w:rsidR="00D907A9" w:rsidRPr="00493B45">
        <w:rPr>
          <w:rFonts w:hint="cs"/>
          <w:b/>
          <w:sz w:val="24"/>
          <w:rtl/>
        </w:rPr>
        <w:t>קונצרני</w:t>
      </w:r>
      <w:proofErr w:type="spellEnd"/>
      <w:r w:rsidR="00D907A9" w:rsidRPr="00493B45">
        <w:rPr>
          <w:rFonts w:hint="cs"/>
          <w:b/>
          <w:sz w:val="24"/>
          <w:rtl/>
        </w:rPr>
        <w:t xml:space="preserve"> </w:t>
      </w:r>
      <w:r w:rsidR="00D907A9">
        <w:rPr>
          <w:rFonts w:hint="cs"/>
          <w:b/>
          <w:sz w:val="24"/>
          <w:rtl/>
        </w:rPr>
        <w:t>כללי</w:t>
      </w:r>
      <w:r w:rsidR="00D907A9" w:rsidRPr="00493B45">
        <w:rPr>
          <w:rFonts w:hint="cs"/>
          <w:b/>
          <w:sz w:val="24"/>
          <w:rtl/>
        </w:rPr>
        <w:t xml:space="preserve">. </w:t>
      </w:r>
      <w:r w:rsidR="00D907A9">
        <w:rPr>
          <w:rFonts w:hint="cs"/>
          <w:b/>
          <w:sz w:val="24"/>
          <w:rtl/>
        </w:rPr>
        <w:t>ה</w:t>
      </w:r>
      <w:r>
        <w:rPr>
          <w:rFonts w:hint="cs"/>
          <w:b/>
          <w:sz w:val="24"/>
          <w:rtl/>
        </w:rPr>
        <w:t>משקיע</w:t>
      </w:r>
      <w:r w:rsidR="00D907A9">
        <w:rPr>
          <w:rFonts w:hint="cs"/>
          <w:b/>
          <w:sz w:val="24"/>
          <w:rtl/>
        </w:rPr>
        <w:t xml:space="preserve"> המוסדי יפרסם </w:t>
      </w:r>
      <w:r w:rsidR="00D907A9" w:rsidRPr="00D32D24">
        <w:rPr>
          <w:rFonts w:hint="cs"/>
          <w:b/>
          <w:sz w:val="24"/>
          <w:rtl/>
        </w:rPr>
        <w:t>מדדים מקובלים שמפורסמים באופן ציבורי. ה</w:t>
      </w:r>
      <w:r w:rsidRPr="00D32D24">
        <w:rPr>
          <w:rFonts w:hint="cs"/>
          <w:b/>
          <w:sz w:val="24"/>
          <w:rtl/>
        </w:rPr>
        <w:t>משקיע</w:t>
      </w:r>
      <w:r w:rsidR="00D32D24">
        <w:rPr>
          <w:rFonts w:hint="cs"/>
          <w:b/>
          <w:sz w:val="24"/>
          <w:rtl/>
        </w:rPr>
        <w:t xml:space="preserve"> </w:t>
      </w:r>
      <w:r w:rsidR="00D907A9" w:rsidRPr="00D32D24">
        <w:rPr>
          <w:rFonts w:hint="cs"/>
          <w:b/>
          <w:sz w:val="24"/>
          <w:rtl/>
        </w:rPr>
        <w:t xml:space="preserve">המוסדי יתייחס במדדי הייחוס גם למדדים ארוכי טווח. </w:t>
      </w:r>
    </w:p>
    <w:p w14:paraId="2F778153" w14:textId="7BB4CFD5" w:rsidR="00D907A9" w:rsidRPr="00D32D24" w:rsidRDefault="00D907A9" w:rsidP="00FA4DAD">
      <w:pPr>
        <w:pStyle w:val="aa"/>
        <w:numPr>
          <w:ilvl w:val="2"/>
          <w:numId w:val="1854"/>
        </w:numPr>
        <w:spacing w:line="360" w:lineRule="auto"/>
        <w:rPr>
          <w:b/>
          <w:sz w:val="24"/>
        </w:rPr>
      </w:pPr>
      <w:r w:rsidRPr="00D32D24">
        <w:rPr>
          <w:rFonts w:hint="cs"/>
          <w:b/>
          <w:sz w:val="24"/>
          <w:rtl/>
        </w:rPr>
        <w:t xml:space="preserve">ההצהרה תפורט בטבלת אקסל בכפוף למבנה המוצג </w:t>
      </w:r>
      <w:r w:rsidR="00D03DA7" w:rsidRPr="00D32D24">
        <w:rPr>
          <w:rFonts w:hint="cs"/>
          <w:b/>
          <w:sz w:val="24"/>
          <w:rtl/>
        </w:rPr>
        <w:t>ב</w:t>
      </w:r>
      <w:r w:rsidR="00D03DA7">
        <w:rPr>
          <w:rFonts w:hint="cs"/>
          <w:b/>
          <w:sz w:val="24"/>
          <w:rtl/>
        </w:rPr>
        <w:t>טבלה</w:t>
      </w:r>
      <w:r w:rsidR="00D03DA7" w:rsidRPr="00D32D24">
        <w:rPr>
          <w:rFonts w:hint="cs"/>
          <w:b/>
          <w:sz w:val="24"/>
          <w:rtl/>
        </w:rPr>
        <w:t xml:space="preserve"> </w:t>
      </w:r>
      <w:r w:rsidRPr="00D32D24">
        <w:rPr>
          <w:rFonts w:hint="cs"/>
          <w:b/>
          <w:sz w:val="24"/>
          <w:rtl/>
        </w:rPr>
        <w:t>א'</w:t>
      </w:r>
      <w:r w:rsidR="00D03DA7">
        <w:rPr>
          <w:rFonts w:hint="cs"/>
          <w:b/>
          <w:sz w:val="24"/>
          <w:rtl/>
        </w:rPr>
        <w:t xml:space="preserve"> שלהלן</w:t>
      </w:r>
      <w:r w:rsidRPr="00D32D24">
        <w:rPr>
          <w:rFonts w:hint="cs"/>
          <w:b/>
          <w:sz w:val="24"/>
          <w:rtl/>
        </w:rPr>
        <w:t xml:space="preserve">. </w:t>
      </w:r>
    </w:p>
    <w:p w14:paraId="16A911B7" w14:textId="6296075A" w:rsidR="00D907A9" w:rsidRPr="00D32D24" w:rsidRDefault="00D907A9" w:rsidP="00FA4DAD">
      <w:pPr>
        <w:pStyle w:val="aa"/>
        <w:numPr>
          <w:ilvl w:val="2"/>
          <w:numId w:val="1854"/>
        </w:numPr>
        <w:spacing w:line="360" w:lineRule="auto"/>
        <w:rPr>
          <w:b/>
          <w:sz w:val="24"/>
        </w:rPr>
      </w:pPr>
      <w:r w:rsidRPr="00D32D24">
        <w:rPr>
          <w:rFonts w:hint="cs"/>
          <w:b/>
          <w:sz w:val="24"/>
          <w:rtl/>
        </w:rPr>
        <w:t>במקרה בו שונתה מדיניות ההשקעות, כולה או חלקה, במהלך השנה על ידי דירקטוריון החברה או וועדת ההשקעות, ידווח השינוי כמפורט בסעיף</w:t>
      </w:r>
      <w:r w:rsidR="00E10067">
        <w:rPr>
          <w:rFonts w:hint="cs"/>
          <w:b/>
          <w:sz w:val="24"/>
          <w:rtl/>
        </w:rPr>
        <w:t xml:space="preserve"> קטן</w:t>
      </w:r>
      <w:r w:rsidRPr="00D32D24">
        <w:rPr>
          <w:rFonts w:hint="cs"/>
          <w:b/>
          <w:sz w:val="24"/>
          <w:rtl/>
        </w:rPr>
        <w:t xml:space="preserve"> </w:t>
      </w:r>
      <w:r w:rsidR="00FA4DAD" w:rsidRPr="002C2AC2">
        <w:rPr>
          <w:rFonts w:hint="cs"/>
          <w:b/>
          <w:sz w:val="24"/>
          <w:rtl/>
        </w:rPr>
        <w:t>8(ג)</w:t>
      </w:r>
      <w:r w:rsidRPr="002C2AC2">
        <w:rPr>
          <w:rFonts w:hint="cs"/>
          <w:b/>
          <w:sz w:val="24"/>
          <w:rtl/>
        </w:rPr>
        <w:t>.</w:t>
      </w:r>
      <w:r w:rsidRPr="00D32D24">
        <w:rPr>
          <w:rFonts w:hint="cs"/>
          <w:b/>
          <w:sz w:val="24"/>
          <w:rtl/>
        </w:rPr>
        <w:t xml:space="preserve"> ההצהרה החדשה תוצג במתכונת הקבועה </w:t>
      </w:r>
      <w:r w:rsidR="00D03DA7" w:rsidRPr="00D32D24">
        <w:rPr>
          <w:rFonts w:hint="cs"/>
          <w:b/>
          <w:sz w:val="24"/>
          <w:rtl/>
        </w:rPr>
        <w:t>ב</w:t>
      </w:r>
      <w:r w:rsidR="00D03DA7">
        <w:rPr>
          <w:rFonts w:hint="cs"/>
          <w:b/>
          <w:sz w:val="24"/>
          <w:rtl/>
        </w:rPr>
        <w:t>טבלה</w:t>
      </w:r>
      <w:r w:rsidR="00D03DA7" w:rsidRPr="00D32D24">
        <w:rPr>
          <w:rFonts w:hint="cs"/>
          <w:b/>
          <w:sz w:val="24"/>
          <w:rtl/>
        </w:rPr>
        <w:t xml:space="preserve"> </w:t>
      </w:r>
      <w:r w:rsidRPr="00D32D24">
        <w:rPr>
          <w:rFonts w:hint="cs"/>
          <w:b/>
          <w:sz w:val="24"/>
          <w:rtl/>
        </w:rPr>
        <w:t>א'</w:t>
      </w:r>
      <w:r w:rsidR="00D03DA7">
        <w:rPr>
          <w:rFonts w:hint="cs"/>
          <w:b/>
          <w:sz w:val="24"/>
          <w:rtl/>
        </w:rPr>
        <w:t xml:space="preserve"> שלהלן</w:t>
      </w:r>
      <w:r w:rsidRPr="00D32D24">
        <w:rPr>
          <w:rFonts w:hint="cs"/>
          <w:b/>
          <w:sz w:val="24"/>
          <w:rtl/>
        </w:rPr>
        <w:t>. ה</w:t>
      </w:r>
      <w:r w:rsidR="008A5B06" w:rsidRPr="00D32D24">
        <w:rPr>
          <w:rFonts w:hint="cs"/>
          <w:b/>
          <w:sz w:val="24"/>
          <w:rtl/>
        </w:rPr>
        <w:t>משקיע</w:t>
      </w:r>
      <w:r w:rsidRPr="00D32D24">
        <w:rPr>
          <w:rFonts w:hint="cs"/>
          <w:b/>
          <w:sz w:val="24"/>
          <w:rtl/>
        </w:rPr>
        <w:t xml:space="preserve"> המוסדי יציין את מועד השינוי.</w:t>
      </w:r>
    </w:p>
    <w:p w14:paraId="4F585907" w14:textId="0F36633D" w:rsidR="008A5B06" w:rsidRPr="00D32D24" w:rsidRDefault="008A5B06" w:rsidP="00E1266E">
      <w:pPr>
        <w:pStyle w:val="aa"/>
        <w:numPr>
          <w:ilvl w:val="2"/>
          <w:numId w:val="1854"/>
        </w:numPr>
        <w:spacing w:line="360" w:lineRule="auto"/>
        <w:rPr>
          <w:b/>
          <w:sz w:val="24"/>
        </w:rPr>
      </w:pPr>
      <w:r w:rsidRPr="00D32D24">
        <w:rPr>
          <w:rFonts w:hint="cs"/>
          <w:b/>
          <w:sz w:val="24"/>
          <w:rtl/>
        </w:rPr>
        <w:t xml:space="preserve">בכפוף לאמור </w:t>
      </w:r>
      <w:r w:rsidR="00E10067">
        <w:rPr>
          <w:rFonts w:hint="cs"/>
          <w:b/>
          <w:sz w:val="24"/>
          <w:rtl/>
        </w:rPr>
        <w:t>בפסקה</w:t>
      </w:r>
      <w:r w:rsidRPr="00D32D24">
        <w:rPr>
          <w:rFonts w:hint="cs"/>
          <w:b/>
          <w:sz w:val="24"/>
          <w:rtl/>
        </w:rPr>
        <w:t xml:space="preserve"> (</w:t>
      </w:r>
      <w:r w:rsidR="00E1266E">
        <w:rPr>
          <w:rFonts w:hint="cs"/>
          <w:b/>
          <w:sz w:val="24"/>
          <w:rtl/>
        </w:rPr>
        <w:t>10</w:t>
      </w:r>
      <w:r w:rsidRPr="00D32D24">
        <w:rPr>
          <w:rFonts w:hint="cs"/>
          <w:b/>
          <w:sz w:val="24"/>
          <w:rtl/>
        </w:rPr>
        <w:t>), משקיע מוסדי ידווח על שינוי, אם נוצרה סטייה באחד או יותר מאפיקי ההשקעה, שחוצה את גבולות שיעור החשיפה הצפוי.</w:t>
      </w:r>
    </w:p>
    <w:p w14:paraId="39D2375B" w14:textId="433036A1" w:rsidR="00D907A9" w:rsidRPr="00D32D24" w:rsidRDefault="00D907A9" w:rsidP="00D03DA7">
      <w:pPr>
        <w:pStyle w:val="aa"/>
        <w:numPr>
          <w:ilvl w:val="12"/>
          <w:numId w:val="0"/>
        </w:numPr>
        <w:spacing w:line="360" w:lineRule="auto"/>
        <w:ind w:left="1477"/>
        <w:rPr>
          <w:b/>
          <w:sz w:val="24"/>
          <w:rtl/>
        </w:rPr>
      </w:pPr>
      <w:r w:rsidRPr="00D32D24">
        <w:rPr>
          <w:rFonts w:hint="cs"/>
          <w:b/>
          <w:sz w:val="24"/>
          <w:rtl/>
        </w:rPr>
        <w:t xml:space="preserve">להלן שתי דוגמאות, המתבססות על הטבלה שמופיעה </w:t>
      </w:r>
      <w:r w:rsidR="00D03DA7" w:rsidRPr="00D32D24">
        <w:rPr>
          <w:rFonts w:hint="cs"/>
          <w:b/>
          <w:sz w:val="24"/>
          <w:rtl/>
        </w:rPr>
        <w:t>ב</w:t>
      </w:r>
      <w:r w:rsidR="00D03DA7">
        <w:rPr>
          <w:rFonts w:hint="cs"/>
          <w:b/>
          <w:sz w:val="24"/>
          <w:rtl/>
        </w:rPr>
        <w:t xml:space="preserve">טבלה </w:t>
      </w:r>
      <w:r w:rsidRPr="00D32D24">
        <w:rPr>
          <w:rFonts w:hint="cs"/>
          <w:b/>
          <w:sz w:val="24"/>
          <w:rtl/>
        </w:rPr>
        <w:t>א'</w:t>
      </w:r>
      <w:r w:rsidR="00D03DA7">
        <w:rPr>
          <w:rFonts w:hint="cs"/>
          <w:b/>
          <w:sz w:val="24"/>
          <w:rtl/>
        </w:rPr>
        <w:t xml:space="preserve"> שלהלן</w:t>
      </w:r>
      <w:r w:rsidRPr="00D32D24">
        <w:rPr>
          <w:rFonts w:hint="cs"/>
          <w:b/>
          <w:sz w:val="24"/>
          <w:rtl/>
        </w:rPr>
        <w:t xml:space="preserve">: </w:t>
      </w:r>
    </w:p>
    <w:p w14:paraId="50A2750D" w14:textId="66113BE3" w:rsidR="00D907A9" w:rsidRPr="00493B45" w:rsidRDefault="00163199" w:rsidP="00676F12">
      <w:pPr>
        <w:pStyle w:val="aa"/>
        <w:numPr>
          <w:ilvl w:val="2"/>
          <w:numId w:val="859"/>
        </w:numPr>
        <w:tabs>
          <w:tab w:val="clear" w:pos="1247"/>
          <w:tab w:val="num" w:pos="2004"/>
        </w:tabs>
        <w:spacing w:line="360" w:lineRule="auto"/>
        <w:ind w:left="2004"/>
        <w:rPr>
          <w:b/>
          <w:sz w:val="24"/>
        </w:rPr>
      </w:pPr>
      <w:r w:rsidRPr="00D32D24">
        <w:rPr>
          <w:rFonts w:hint="cs"/>
          <w:b/>
          <w:sz w:val="24"/>
          <w:rtl/>
        </w:rPr>
        <w:t xml:space="preserve">משקיע </w:t>
      </w:r>
      <w:r w:rsidR="00D907A9" w:rsidRPr="00D32D24">
        <w:rPr>
          <w:rFonts w:hint="cs"/>
          <w:b/>
          <w:sz w:val="24"/>
          <w:rtl/>
        </w:rPr>
        <w:t xml:space="preserve">מוסדי הצהיר שההשקעה במניות, </w:t>
      </w:r>
      <w:r w:rsidR="000F25F8">
        <w:rPr>
          <w:rFonts w:hint="cs"/>
          <w:b/>
          <w:sz w:val="24"/>
          <w:rtl/>
        </w:rPr>
        <w:t>לשנה הב</w:t>
      </w:r>
      <w:r w:rsidR="002A7192">
        <w:rPr>
          <w:rFonts w:hint="cs"/>
          <w:b/>
          <w:sz w:val="24"/>
          <w:rtl/>
        </w:rPr>
        <w:t>אה</w:t>
      </w:r>
      <w:r w:rsidR="00D907A9" w:rsidRPr="00D32D24">
        <w:rPr>
          <w:rFonts w:hint="cs"/>
          <w:b/>
          <w:sz w:val="24"/>
          <w:rtl/>
        </w:rPr>
        <w:t xml:space="preserve"> תהא בשיעור</w:t>
      </w:r>
      <w:r w:rsidR="00D907A9">
        <w:rPr>
          <w:rFonts w:hint="cs"/>
          <w:b/>
          <w:sz w:val="24"/>
          <w:rtl/>
        </w:rPr>
        <w:t xml:space="preserve"> של 25</w:t>
      </w:r>
      <w:r>
        <w:rPr>
          <w:rFonts w:hint="cs"/>
          <w:b/>
          <w:sz w:val="24"/>
          <w:rtl/>
        </w:rPr>
        <w:t xml:space="preserve"> אחוזים</w:t>
      </w:r>
      <w:r w:rsidR="00D907A9">
        <w:rPr>
          <w:rFonts w:hint="cs"/>
          <w:b/>
          <w:sz w:val="24"/>
          <w:rtl/>
        </w:rPr>
        <w:t xml:space="preserve">. </w:t>
      </w:r>
      <w:r w:rsidR="00D907A9" w:rsidRPr="00493B45">
        <w:rPr>
          <w:rFonts w:hint="cs"/>
          <w:b/>
          <w:sz w:val="24"/>
          <w:rtl/>
        </w:rPr>
        <w:t>במהלך השנה שונתה המדיניות לשיעור של 20</w:t>
      </w:r>
      <w:r>
        <w:rPr>
          <w:rFonts w:hint="cs"/>
          <w:b/>
          <w:sz w:val="24"/>
          <w:rtl/>
        </w:rPr>
        <w:t xml:space="preserve"> אחוזים</w:t>
      </w:r>
      <w:r w:rsidR="00D907A9" w:rsidRPr="00493B45">
        <w:rPr>
          <w:rFonts w:hint="cs"/>
          <w:b/>
          <w:sz w:val="24"/>
          <w:rtl/>
        </w:rPr>
        <w:t>. שיעור זה נמצא בטווח של גבולות החשיפה הצפויה (</w:t>
      </w:r>
      <w:r>
        <w:rPr>
          <w:rFonts w:hint="cs"/>
          <w:b/>
          <w:sz w:val="24"/>
          <w:rtl/>
        </w:rPr>
        <w:t xml:space="preserve">19 אחוזים- 31 אחוזים) </w:t>
      </w:r>
      <w:r w:rsidR="00D907A9" w:rsidRPr="00493B45">
        <w:rPr>
          <w:rFonts w:hint="cs"/>
          <w:b/>
          <w:sz w:val="24"/>
          <w:rtl/>
        </w:rPr>
        <w:t>ולכן ה</w:t>
      </w:r>
      <w:r>
        <w:rPr>
          <w:rFonts w:hint="cs"/>
          <w:b/>
          <w:sz w:val="24"/>
          <w:rtl/>
        </w:rPr>
        <w:t xml:space="preserve">משקיע </w:t>
      </w:r>
      <w:r w:rsidR="00D907A9" w:rsidRPr="00493B45">
        <w:rPr>
          <w:rFonts w:hint="cs"/>
          <w:b/>
          <w:sz w:val="24"/>
          <w:rtl/>
        </w:rPr>
        <w:t>המוסדי רשאי שלא לפרסם את השינוי האמור.</w:t>
      </w:r>
    </w:p>
    <w:p w14:paraId="03714925" w14:textId="4BDD92D7" w:rsidR="00D907A9" w:rsidRDefault="00163199" w:rsidP="00676F12">
      <w:pPr>
        <w:pStyle w:val="aa"/>
        <w:numPr>
          <w:ilvl w:val="2"/>
          <w:numId w:val="859"/>
        </w:numPr>
        <w:tabs>
          <w:tab w:val="clear" w:pos="1247"/>
          <w:tab w:val="num" w:pos="2004"/>
        </w:tabs>
        <w:spacing w:line="360" w:lineRule="auto"/>
        <w:ind w:left="2004"/>
        <w:rPr>
          <w:b/>
          <w:sz w:val="24"/>
        </w:rPr>
      </w:pPr>
      <w:r>
        <w:rPr>
          <w:rFonts w:hint="cs"/>
          <w:b/>
          <w:sz w:val="24"/>
          <w:rtl/>
        </w:rPr>
        <w:t>משקיע</w:t>
      </w:r>
      <w:r w:rsidR="00D907A9" w:rsidRPr="00493B45">
        <w:rPr>
          <w:rFonts w:hint="cs"/>
          <w:b/>
          <w:sz w:val="24"/>
          <w:rtl/>
        </w:rPr>
        <w:t xml:space="preserve"> מוסדי הצהיר </w:t>
      </w:r>
      <w:r w:rsidR="00D907A9">
        <w:rPr>
          <w:rFonts w:hint="cs"/>
          <w:b/>
          <w:sz w:val="24"/>
          <w:rtl/>
        </w:rPr>
        <w:t>שההש</w:t>
      </w:r>
      <w:r w:rsidR="00D907A9" w:rsidRPr="00493B45">
        <w:rPr>
          <w:rFonts w:hint="cs"/>
          <w:b/>
          <w:sz w:val="24"/>
          <w:rtl/>
        </w:rPr>
        <w:t>קעה במניות</w:t>
      </w:r>
      <w:r w:rsidR="00D907A9">
        <w:rPr>
          <w:rFonts w:hint="cs"/>
          <w:b/>
          <w:sz w:val="24"/>
          <w:rtl/>
        </w:rPr>
        <w:t>,</w:t>
      </w:r>
      <w:r w:rsidR="00D907A9" w:rsidRPr="00493B45">
        <w:rPr>
          <w:rFonts w:hint="cs"/>
          <w:b/>
          <w:sz w:val="24"/>
          <w:rtl/>
        </w:rPr>
        <w:t xml:space="preserve"> </w:t>
      </w:r>
      <w:r w:rsidR="00D907A9">
        <w:rPr>
          <w:rFonts w:hint="cs"/>
          <w:b/>
          <w:sz w:val="24"/>
          <w:rtl/>
        </w:rPr>
        <w:t>לשנת 2009 תהא בשיעור של 25</w:t>
      </w:r>
      <w:r>
        <w:rPr>
          <w:rFonts w:hint="cs"/>
          <w:b/>
          <w:sz w:val="24"/>
          <w:rtl/>
        </w:rPr>
        <w:t xml:space="preserve"> אחוזים</w:t>
      </w:r>
      <w:r w:rsidR="00D907A9" w:rsidRPr="00493B45">
        <w:rPr>
          <w:rFonts w:hint="cs"/>
          <w:b/>
          <w:sz w:val="24"/>
          <w:rtl/>
        </w:rPr>
        <w:t>. במהלך השנה שונתה המדיניות לשיעור של 15</w:t>
      </w:r>
      <w:r>
        <w:rPr>
          <w:rFonts w:hint="cs"/>
          <w:b/>
          <w:sz w:val="24"/>
          <w:rtl/>
        </w:rPr>
        <w:t xml:space="preserve"> אחוזים</w:t>
      </w:r>
      <w:r w:rsidR="00D907A9" w:rsidRPr="00493B45">
        <w:rPr>
          <w:rFonts w:hint="cs"/>
          <w:b/>
          <w:sz w:val="24"/>
          <w:rtl/>
        </w:rPr>
        <w:t>. שיעור זה נמצא מחוץ לגבולות החשיפה הצפויה (</w:t>
      </w:r>
      <w:r>
        <w:rPr>
          <w:rFonts w:hint="cs"/>
          <w:b/>
          <w:sz w:val="24"/>
          <w:rtl/>
        </w:rPr>
        <w:t>19 אחוזים- 31 אחוזים</w:t>
      </w:r>
      <w:r w:rsidR="00D907A9" w:rsidRPr="00493B45">
        <w:rPr>
          <w:rFonts w:hint="cs"/>
          <w:b/>
          <w:sz w:val="24"/>
          <w:rtl/>
        </w:rPr>
        <w:t xml:space="preserve">) ולכן יש לדווח על השינוי האמור. </w:t>
      </w:r>
    </w:p>
    <w:p w14:paraId="121E7EE9" w14:textId="77777777" w:rsidR="004C664C" w:rsidRPr="00A7640A" w:rsidRDefault="004C664C" w:rsidP="00FA4DAD">
      <w:pPr>
        <w:pStyle w:val="aa"/>
        <w:numPr>
          <w:ilvl w:val="2"/>
          <w:numId w:val="1854"/>
        </w:numPr>
        <w:spacing w:line="360" w:lineRule="auto"/>
        <w:rPr>
          <w:rFonts w:eastAsiaTheme="minorHAnsi"/>
          <w:sz w:val="24"/>
          <w:lang w:eastAsia="en-US"/>
        </w:rPr>
      </w:pPr>
      <w:r>
        <w:rPr>
          <w:rFonts w:eastAsiaTheme="minorHAnsi" w:hint="cs"/>
          <w:sz w:val="24"/>
          <w:rtl/>
          <w:lang w:eastAsia="en-US"/>
        </w:rPr>
        <w:t>משקיע</w:t>
      </w:r>
      <w:r w:rsidRPr="00A7640A">
        <w:rPr>
          <w:rFonts w:eastAsiaTheme="minorHAnsi"/>
          <w:sz w:val="24"/>
          <w:rtl/>
          <w:lang w:eastAsia="en-US"/>
        </w:rPr>
        <w:t xml:space="preserve"> </w:t>
      </w:r>
      <w:r w:rsidRPr="00A7640A">
        <w:rPr>
          <w:rFonts w:eastAsiaTheme="minorHAnsi" w:hint="eastAsia"/>
          <w:sz w:val="24"/>
          <w:rtl/>
          <w:lang w:eastAsia="en-US"/>
        </w:rPr>
        <w:t>מוסדי</w:t>
      </w:r>
      <w:r w:rsidRPr="00A7640A">
        <w:rPr>
          <w:rFonts w:eastAsiaTheme="minorHAnsi"/>
          <w:sz w:val="24"/>
          <w:rtl/>
          <w:lang w:eastAsia="en-US"/>
        </w:rPr>
        <w:t xml:space="preserve"> </w:t>
      </w:r>
      <w:r w:rsidRPr="00A7640A">
        <w:rPr>
          <w:rFonts w:eastAsiaTheme="minorHAnsi" w:hint="eastAsia"/>
          <w:sz w:val="24"/>
          <w:rtl/>
          <w:lang w:eastAsia="en-US"/>
        </w:rPr>
        <w:t>יצהיר</w:t>
      </w:r>
      <w:r w:rsidRPr="00A7640A">
        <w:rPr>
          <w:rFonts w:eastAsiaTheme="minorHAnsi"/>
          <w:sz w:val="24"/>
          <w:rtl/>
          <w:lang w:eastAsia="en-US"/>
        </w:rPr>
        <w:t xml:space="preserve"> </w:t>
      </w:r>
      <w:r w:rsidRPr="00A7640A">
        <w:rPr>
          <w:rFonts w:eastAsiaTheme="minorHAnsi" w:hint="eastAsia"/>
          <w:sz w:val="24"/>
          <w:rtl/>
          <w:lang w:eastAsia="en-US"/>
        </w:rPr>
        <w:t>במסגרת</w:t>
      </w:r>
      <w:r w:rsidRPr="00A7640A">
        <w:rPr>
          <w:rFonts w:eastAsiaTheme="minorHAnsi"/>
          <w:sz w:val="24"/>
          <w:rtl/>
          <w:lang w:eastAsia="en-US"/>
        </w:rPr>
        <w:t xml:space="preserve"> </w:t>
      </w:r>
      <w:r w:rsidRPr="00A7640A">
        <w:rPr>
          <w:rFonts w:eastAsiaTheme="minorHAnsi" w:hint="eastAsia"/>
          <w:sz w:val="24"/>
          <w:rtl/>
          <w:lang w:eastAsia="en-US"/>
        </w:rPr>
        <w:t>המדיניות</w:t>
      </w:r>
      <w:r w:rsidRPr="00A7640A">
        <w:rPr>
          <w:rFonts w:eastAsiaTheme="minorHAnsi"/>
          <w:sz w:val="24"/>
          <w:rtl/>
          <w:lang w:eastAsia="en-US"/>
        </w:rPr>
        <w:t xml:space="preserve"> </w:t>
      </w:r>
      <w:r>
        <w:rPr>
          <w:rFonts w:eastAsiaTheme="minorHAnsi" w:hint="cs"/>
          <w:sz w:val="24"/>
          <w:rtl/>
          <w:lang w:eastAsia="en-US"/>
        </w:rPr>
        <w:t>ש</w:t>
      </w:r>
      <w:r w:rsidRPr="00A7640A">
        <w:rPr>
          <w:rFonts w:eastAsiaTheme="minorHAnsi" w:hint="eastAsia"/>
          <w:sz w:val="24"/>
          <w:rtl/>
          <w:lang w:eastAsia="en-US"/>
        </w:rPr>
        <w:t>אותה</w:t>
      </w:r>
      <w:r w:rsidRPr="00A7640A">
        <w:rPr>
          <w:rFonts w:eastAsiaTheme="minorHAnsi"/>
          <w:sz w:val="24"/>
          <w:rtl/>
          <w:lang w:eastAsia="en-US"/>
        </w:rPr>
        <w:t xml:space="preserve"> </w:t>
      </w:r>
      <w:r w:rsidRPr="00A7640A">
        <w:rPr>
          <w:rFonts w:eastAsiaTheme="minorHAnsi" w:hint="eastAsia"/>
          <w:sz w:val="24"/>
          <w:rtl/>
          <w:lang w:eastAsia="en-US"/>
        </w:rPr>
        <w:t>הוא</w:t>
      </w:r>
      <w:r w:rsidRPr="00A7640A">
        <w:rPr>
          <w:rFonts w:eastAsiaTheme="minorHAnsi"/>
          <w:sz w:val="24"/>
          <w:rtl/>
          <w:lang w:eastAsia="en-US"/>
        </w:rPr>
        <w:t xml:space="preserve"> </w:t>
      </w:r>
      <w:r w:rsidRPr="00A7640A">
        <w:rPr>
          <w:rFonts w:eastAsiaTheme="minorHAnsi" w:hint="eastAsia"/>
          <w:sz w:val="24"/>
          <w:rtl/>
          <w:lang w:eastAsia="en-US"/>
        </w:rPr>
        <w:t>מפרסם</w:t>
      </w:r>
      <w:r>
        <w:rPr>
          <w:rFonts w:eastAsiaTheme="minorHAnsi" w:hint="cs"/>
          <w:sz w:val="24"/>
          <w:rtl/>
          <w:lang w:eastAsia="en-US"/>
        </w:rPr>
        <w:t>,</w:t>
      </w:r>
      <w:r w:rsidRPr="00A7640A">
        <w:rPr>
          <w:rFonts w:eastAsiaTheme="minorHAnsi"/>
          <w:sz w:val="24"/>
          <w:rtl/>
          <w:lang w:eastAsia="en-US"/>
        </w:rPr>
        <w:t xml:space="preserve"> </w:t>
      </w:r>
      <w:r w:rsidRPr="00A7640A">
        <w:rPr>
          <w:rFonts w:eastAsiaTheme="minorHAnsi" w:hint="eastAsia"/>
          <w:sz w:val="24"/>
          <w:rtl/>
          <w:lang w:eastAsia="en-US"/>
        </w:rPr>
        <w:t>האם</w:t>
      </w:r>
      <w:r w:rsidRPr="00A7640A">
        <w:rPr>
          <w:rFonts w:eastAsiaTheme="minorHAnsi"/>
          <w:sz w:val="24"/>
          <w:rtl/>
          <w:lang w:eastAsia="en-US"/>
        </w:rPr>
        <w:t xml:space="preserve"> </w:t>
      </w:r>
      <w:r w:rsidRPr="00A7640A">
        <w:rPr>
          <w:rFonts w:eastAsiaTheme="minorHAnsi" w:hint="eastAsia"/>
          <w:sz w:val="24"/>
          <w:rtl/>
          <w:lang w:eastAsia="en-US"/>
        </w:rPr>
        <w:t>בקביעת</w:t>
      </w:r>
      <w:r w:rsidRPr="00A7640A">
        <w:rPr>
          <w:rFonts w:eastAsiaTheme="minorHAnsi"/>
          <w:sz w:val="24"/>
          <w:rtl/>
          <w:lang w:eastAsia="en-US"/>
        </w:rPr>
        <w:t xml:space="preserve"> </w:t>
      </w:r>
      <w:r w:rsidRPr="00A7640A">
        <w:rPr>
          <w:rFonts w:eastAsiaTheme="minorHAnsi" w:hint="eastAsia"/>
          <w:sz w:val="24"/>
          <w:rtl/>
          <w:lang w:eastAsia="en-US"/>
        </w:rPr>
        <w:t>מדיניות</w:t>
      </w:r>
      <w:r w:rsidRPr="00A7640A">
        <w:rPr>
          <w:rFonts w:eastAsiaTheme="minorHAnsi"/>
          <w:sz w:val="24"/>
          <w:rtl/>
          <w:lang w:eastAsia="en-US"/>
        </w:rPr>
        <w:t xml:space="preserve"> </w:t>
      </w:r>
      <w:r w:rsidRPr="00A7640A">
        <w:rPr>
          <w:rFonts w:eastAsiaTheme="minorHAnsi" w:hint="eastAsia"/>
          <w:sz w:val="24"/>
          <w:rtl/>
          <w:lang w:eastAsia="en-US"/>
        </w:rPr>
        <w:t>ההשקעה</w:t>
      </w:r>
      <w:r w:rsidRPr="00A7640A">
        <w:rPr>
          <w:rFonts w:eastAsiaTheme="minorHAnsi"/>
          <w:sz w:val="24"/>
          <w:rtl/>
          <w:lang w:eastAsia="en-US"/>
        </w:rPr>
        <w:t xml:space="preserve"> </w:t>
      </w:r>
      <w:r w:rsidRPr="00A7640A">
        <w:rPr>
          <w:rFonts w:eastAsiaTheme="minorHAnsi" w:hint="eastAsia"/>
          <w:sz w:val="24"/>
          <w:rtl/>
          <w:lang w:eastAsia="en-US"/>
        </w:rPr>
        <w:t>הוא</w:t>
      </w:r>
      <w:r w:rsidRPr="00A7640A">
        <w:rPr>
          <w:rFonts w:eastAsiaTheme="minorHAnsi"/>
          <w:sz w:val="24"/>
          <w:rtl/>
          <w:lang w:eastAsia="en-US"/>
        </w:rPr>
        <w:t xml:space="preserve"> </w:t>
      </w:r>
      <w:r w:rsidRPr="00A7640A">
        <w:rPr>
          <w:rFonts w:eastAsiaTheme="minorHAnsi" w:hint="eastAsia"/>
          <w:sz w:val="24"/>
          <w:rtl/>
          <w:lang w:eastAsia="en-US"/>
        </w:rPr>
        <w:t>מתייחס</w:t>
      </w:r>
      <w:r w:rsidRPr="00A7640A">
        <w:rPr>
          <w:rFonts w:eastAsiaTheme="minorHAnsi"/>
          <w:sz w:val="24"/>
          <w:rtl/>
          <w:lang w:eastAsia="en-US"/>
        </w:rPr>
        <w:t xml:space="preserve"> </w:t>
      </w:r>
      <w:r w:rsidRPr="00A7640A">
        <w:rPr>
          <w:rFonts w:eastAsiaTheme="minorHAnsi" w:hint="eastAsia"/>
          <w:sz w:val="24"/>
          <w:rtl/>
          <w:lang w:eastAsia="en-US"/>
        </w:rPr>
        <w:t>להיבטים</w:t>
      </w:r>
      <w:r w:rsidRPr="00A7640A">
        <w:rPr>
          <w:rFonts w:eastAsiaTheme="minorHAnsi"/>
          <w:sz w:val="24"/>
          <w:rtl/>
          <w:lang w:eastAsia="en-US"/>
        </w:rPr>
        <w:t xml:space="preserve"> </w:t>
      </w:r>
      <w:r w:rsidRPr="00A7640A">
        <w:rPr>
          <w:rFonts w:eastAsiaTheme="minorHAnsi" w:hint="eastAsia"/>
          <w:sz w:val="24"/>
          <w:rtl/>
          <w:lang w:eastAsia="en-US"/>
        </w:rPr>
        <w:t>של</w:t>
      </w:r>
      <w:r w:rsidRPr="00A7640A">
        <w:rPr>
          <w:rFonts w:eastAsiaTheme="minorHAnsi"/>
          <w:sz w:val="24"/>
          <w:rtl/>
          <w:lang w:eastAsia="en-US"/>
        </w:rPr>
        <w:t xml:space="preserve"> </w:t>
      </w:r>
      <w:r w:rsidRPr="00A7640A">
        <w:rPr>
          <w:rFonts w:eastAsiaTheme="minorHAnsi" w:hint="eastAsia"/>
          <w:sz w:val="24"/>
          <w:rtl/>
          <w:lang w:eastAsia="en-US"/>
        </w:rPr>
        <w:t>השקעות</w:t>
      </w:r>
      <w:r w:rsidRPr="00A7640A">
        <w:rPr>
          <w:rFonts w:eastAsiaTheme="minorHAnsi"/>
          <w:sz w:val="24"/>
          <w:rtl/>
          <w:lang w:eastAsia="en-US"/>
        </w:rPr>
        <w:t xml:space="preserve"> </w:t>
      </w:r>
      <w:r w:rsidRPr="00A7640A">
        <w:rPr>
          <w:rFonts w:eastAsiaTheme="minorHAnsi" w:hint="eastAsia"/>
          <w:sz w:val="24"/>
          <w:rtl/>
          <w:lang w:eastAsia="en-US"/>
        </w:rPr>
        <w:t>אחראיות</w:t>
      </w:r>
      <w:r w:rsidRPr="00A7640A">
        <w:rPr>
          <w:rFonts w:eastAsiaTheme="minorHAnsi"/>
          <w:sz w:val="24"/>
          <w:rtl/>
          <w:lang w:eastAsia="en-US"/>
        </w:rPr>
        <w:t xml:space="preserve">, </w:t>
      </w:r>
      <w:r w:rsidRPr="00A7640A">
        <w:rPr>
          <w:rFonts w:eastAsiaTheme="minorHAnsi" w:hint="eastAsia"/>
          <w:sz w:val="24"/>
          <w:rtl/>
          <w:lang w:eastAsia="en-US"/>
        </w:rPr>
        <w:t>ואם</w:t>
      </w:r>
      <w:r w:rsidRPr="00A7640A">
        <w:rPr>
          <w:rFonts w:eastAsiaTheme="minorHAnsi"/>
          <w:sz w:val="24"/>
          <w:rtl/>
          <w:lang w:eastAsia="en-US"/>
        </w:rPr>
        <w:t xml:space="preserve"> </w:t>
      </w:r>
      <w:r w:rsidRPr="00A7640A">
        <w:rPr>
          <w:rFonts w:eastAsiaTheme="minorHAnsi" w:hint="eastAsia"/>
          <w:sz w:val="24"/>
          <w:rtl/>
          <w:lang w:eastAsia="en-US"/>
        </w:rPr>
        <w:t>כן</w:t>
      </w:r>
      <w:r w:rsidRPr="00A7640A">
        <w:rPr>
          <w:rFonts w:eastAsiaTheme="minorHAnsi"/>
          <w:sz w:val="24"/>
          <w:rtl/>
          <w:lang w:eastAsia="en-US"/>
        </w:rPr>
        <w:t xml:space="preserve"> </w:t>
      </w:r>
      <w:r w:rsidRPr="00A7640A">
        <w:rPr>
          <w:rFonts w:eastAsiaTheme="minorHAnsi" w:hint="eastAsia"/>
          <w:sz w:val="24"/>
          <w:rtl/>
          <w:lang w:eastAsia="en-US"/>
        </w:rPr>
        <w:t>יפרט</w:t>
      </w:r>
      <w:r w:rsidRPr="00A7640A">
        <w:rPr>
          <w:rFonts w:eastAsiaTheme="minorHAnsi"/>
          <w:sz w:val="24"/>
          <w:rtl/>
          <w:lang w:eastAsia="en-US"/>
        </w:rPr>
        <w:t xml:space="preserve"> </w:t>
      </w:r>
      <w:r w:rsidRPr="00A7640A">
        <w:rPr>
          <w:rFonts w:eastAsiaTheme="minorHAnsi" w:hint="eastAsia"/>
          <w:sz w:val="24"/>
          <w:rtl/>
          <w:lang w:eastAsia="en-US"/>
        </w:rPr>
        <w:t>היבטים</w:t>
      </w:r>
      <w:r w:rsidRPr="00A7640A">
        <w:rPr>
          <w:rFonts w:eastAsiaTheme="minorHAnsi"/>
          <w:sz w:val="24"/>
          <w:rtl/>
          <w:lang w:eastAsia="en-US"/>
        </w:rPr>
        <w:t xml:space="preserve"> </w:t>
      </w:r>
      <w:r w:rsidRPr="00A7640A">
        <w:rPr>
          <w:rFonts w:eastAsiaTheme="minorHAnsi" w:hint="eastAsia"/>
          <w:sz w:val="24"/>
          <w:rtl/>
          <w:lang w:eastAsia="en-US"/>
        </w:rPr>
        <w:t>אלה</w:t>
      </w:r>
      <w:r>
        <w:rPr>
          <w:rFonts w:eastAsiaTheme="minorHAnsi" w:hint="cs"/>
          <w:sz w:val="24"/>
          <w:rtl/>
          <w:lang w:eastAsia="en-US"/>
        </w:rPr>
        <w:t>;</w:t>
      </w:r>
      <w:r w:rsidRPr="00A7640A">
        <w:rPr>
          <w:rFonts w:eastAsiaTheme="minorHAnsi"/>
          <w:sz w:val="24"/>
          <w:rtl/>
          <w:lang w:eastAsia="en-US"/>
        </w:rPr>
        <w:t xml:space="preserve"> </w:t>
      </w:r>
      <w:r>
        <w:rPr>
          <w:rFonts w:eastAsiaTheme="minorHAnsi" w:hint="cs"/>
          <w:sz w:val="24"/>
          <w:rtl/>
          <w:lang w:eastAsia="en-US"/>
        </w:rPr>
        <w:t>לעניין זה, "</w:t>
      </w:r>
      <w:r w:rsidRPr="00A7640A">
        <w:rPr>
          <w:rFonts w:eastAsiaTheme="minorHAnsi" w:hint="eastAsia"/>
          <w:sz w:val="24"/>
          <w:rtl/>
          <w:lang w:eastAsia="en-US"/>
        </w:rPr>
        <w:t>השקעות</w:t>
      </w:r>
      <w:r w:rsidRPr="00A7640A">
        <w:rPr>
          <w:rFonts w:eastAsiaTheme="minorHAnsi"/>
          <w:sz w:val="24"/>
          <w:rtl/>
          <w:lang w:eastAsia="en-US"/>
        </w:rPr>
        <w:t xml:space="preserve"> </w:t>
      </w:r>
      <w:r w:rsidRPr="00A7640A">
        <w:rPr>
          <w:rFonts w:eastAsiaTheme="minorHAnsi" w:hint="eastAsia"/>
          <w:sz w:val="24"/>
          <w:rtl/>
          <w:lang w:eastAsia="en-US"/>
        </w:rPr>
        <w:t>אחראיות</w:t>
      </w:r>
      <w:r>
        <w:rPr>
          <w:rFonts w:eastAsiaTheme="minorHAnsi" w:hint="cs"/>
          <w:sz w:val="24"/>
          <w:rtl/>
          <w:lang w:eastAsia="en-US"/>
        </w:rPr>
        <w:t>" -</w:t>
      </w:r>
      <w:r w:rsidRPr="00A7640A">
        <w:rPr>
          <w:rFonts w:eastAsiaTheme="minorHAnsi"/>
          <w:sz w:val="24"/>
          <w:rtl/>
          <w:lang w:eastAsia="en-US"/>
        </w:rPr>
        <w:t xml:space="preserve"> </w:t>
      </w:r>
      <w:r w:rsidRPr="00A7640A">
        <w:rPr>
          <w:rFonts w:eastAsiaTheme="minorHAnsi" w:hint="eastAsia"/>
          <w:sz w:val="24"/>
          <w:rtl/>
          <w:lang w:eastAsia="en-US"/>
        </w:rPr>
        <w:t>השקעות</w:t>
      </w:r>
      <w:r w:rsidRPr="00A7640A">
        <w:rPr>
          <w:rFonts w:eastAsiaTheme="minorHAnsi"/>
          <w:sz w:val="24"/>
          <w:rtl/>
          <w:lang w:eastAsia="en-US"/>
        </w:rPr>
        <w:t xml:space="preserve"> </w:t>
      </w:r>
      <w:r w:rsidRPr="00A7640A">
        <w:rPr>
          <w:rFonts w:eastAsiaTheme="minorHAnsi" w:hint="eastAsia"/>
          <w:sz w:val="24"/>
          <w:rtl/>
          <w:lang w:eastAsia="en-US"/>
        </w:rPr>
        <w:t>המתחשבות</w:t>
      </w:r>
      <w:r w:rsidRPr="00A7640A">
        <w:rPr>
          <w:rFonts w:eastAsiaTheme="minorHAnsi"/>
          <w:sz w:val="24"/>
          <w:rtl/>
          <w:lang w:eastAsia="en-US"/>
        </w:rPr>
        <w:t xml:space="preserve"> </w:t>
      </w:r>
      <w:r w:rsidRPr="00A7640A">
        <w:rPr>
          <w:rFonts w:eastAsiaTheme="minorHAnsi" w:hint="eastAsia"/>
          <w:sz w:val="24"/>
          <w:rtl/>
          <w:lang w:eastAsia="en-US"/>
        </w:rPr>
        <w:t>ברווחה</w:t>
      </w:r>
      <w:r w:rsidRPr="00A7640A">
        <w:rPr>
          <w:rFonts w:eastAsiaTheme="minorHAnsi"/>
          <w:sz w:val="24"/>
          <w:rtl/>
          <w:lang w:eastAsia="en-US"/>
        </w:rPr>
        <w:t xml:space="preserve"> </w:t>
      </w:r>
      <w:r w:rsidRPr="00A7640A">
        <w:rPr>
          <w:rFonts w:eastAsiaTheme="minorHAnsi" w:hint="eastAsia"/>
          <w:sz w:val="24"/>
          <w:rtl/>
          <w:lang w:eastAsia="en-US"/>
        </w:rPr>
        <w:t>חברתית</w:t>
      </w:r>
      <w:r w:rsidRPr="00A7640A">
        <w:rPr>
          <w:rFonts w:eastAsiaTheme="minorHAnsi"/>
          <w:sz w:val="24"/>
          <w:rtl/>
          <w:lang w:eastAsia="en-US"/>
        </w:rPr>
        <w:t xml:space="preserve"> </w:t>
      </w:r>
      <w:r w:rsidRPr="00A7640A">
        <w:rPr>
          <w:rFonts w:eastAsiaTheme="minorHAnsi" w:hint="eastAsia"/>
          <w:sz w:val="24"/>
          <w:rtl/>
          <w:lang w:eastAsia="en-US"/>
        </w:rPr>
        <w:t>בנוסף</w:t>
      </w:r>
      <w:r w:rsidRPr="00A7640A">
        <w:rPr>
          <w:rFonts w:eastAsiaTheme="minorHAnsi"/>
          <w:sz w:val="24"/>
          <w:rtl/>
          <w:lang w:eastAsia="en-US"/>
        </w:rPr>
        <w:t xml:space="preserve"> </w:t>
      </w:r>
      <w:r w:rsidRPr="00A7640A">
        <w:rPr>
          <w:rFonts w:eastAsiaTheme="minorHAnsi" w:hint="eastAsia"/>
          <w:sz w:val="24"/>
          <w:rtl/>
          <w:lang w:eastAsia="en-US"/>
        </w:rPr>
        <w:t>לשיקולי</w:t>
      </w:r>
      <w:r w:rsidRPr="00A7640A">
        <w:rPr>
          <w:rFonts w:eastAsiaTheme="minorHAnsi"/>
          <w:sz w:val="24"/>
          <w:rtl/>
          <w:lang w:eastAsia="en-US"/>
        </w:rPr>
        <w:t xml:space="preserve"> </w:t>
      </w:r>
      <w:r w:rsidRPr="00A7640A">
        <w:rPr>
          <w:rFonts w:eastAsiaTheme="minorHAnsi" w:hint="eastAsia"/>
          <w:sz w:val="24"/>
          <w:rtl/>
          <w:lang w:eastAsia="en-US"/>
        </w:rPr>
        <w:t>הרווח</w:t>
      </w:r>
      <w:r w:rsidRPr="00A7640A">
        <w:rPr>
          <w:rFonts w:eastAsiaTheme="minorHAnsi"/>
          <w:sz w:val="24"/>
          <w:rtl/>
          <w:lang w:eastAsia="en-US"/>
        </w:rPr>
        <w:t xml:space="preserve"> </w:t>
      </w:r>
      <w:r w:rsidRPr="00A7640A">
        <w:rPr>
          <w:rFonts w:eastAsiaTheme="minorHAnsi" w:hint="eastAsia"/>
          <w:sz w:val="24"/>
          <w:rtl/>
          <w:lang w:eastAsia="en-US"/>
        </w:rPr>
        <w:t>הכלכלי</w:t>
      </w:r>
      <w:r w:rsidRPr="00A7640A">
        <w:rPr>
          <w:rFonts w:eastAsiaTheme="minorHAnsi"/>
          <w:sz w:val="24"/>
          <w:rtl/>
          <w:lang w:eastAsia="en-US"/>
        </w:rPr>
        <w:t xml:space="preserve">, </w:t>
      </w:r>
      <w:r w:rsidRPr="00A7640A">
        <w:rPr>
          <w:rFonts w:eastAsiaTheme="minorHAnsi" w:hint="eastAsia"/>
          <w:sz w:val="24"/>
          <w:rtl/>
          <w:lang w:eastAsia="en-US"/>
        </w:rPr>
        <w:t>ובמסגרת</w:t>
      </w:r>
      <w:r w:rsidRPr="00A7640A">
        <w:rPr>
          <w:rFonts w:eastAsiaTheme="minorHAnsi"/>
          <w:sz w:val="24"/>
          <w:rtl/>
          <w:lang w:eastAsia="en-US"/>
        </w:rPr>
        <w:t xml:space="preserve"> </w:t>
      </w:r>
      <w:r w:rsidRPr="00A7640A">
        <w:rPr>
          <w:rFonts w:eastAsiaTheme="minorHAnsi" w:hint="eastAsia"/>
          <w:sz w:val="24"/>
          <w:rtl/>
          <w:lang w:eastAsia="en-US"/>
        </w:rPr>
        <w:t>זאת</w:t>
      </w:r>
      <w:r w:rsidRPr="00A7640A">
        <w:rPr>
          <w:rFonts w:eastAsiaTheme="minorHAnsi"/>
          <w:sz w:val="24"/>
          <w:rtl/>
          <w:lang w:eastAsia="en-US"/>
        </w:rPr>
        <w:t xml:space="preserve"> </w:t>
      </w:r>
      <w:r w:rsidRPr="00A7640A">
        <w:rPr>
          <w:rFonts w:eastAsiaTheme="minorHAnsi" w:hint="eastAsia"/>
          <w:sz w:val="24"/>
          <w:rtl/>
          <w:lang w:eastAsia="en-US"/>
        </w:rPr>
        <w:t>כללי</w:t>
      </w:r>
      <w:r w:rsidRPr="00A7640A">
        <w:rPr>
          <w:rFonts w:eastAsiaTheme="minorHAnsi"/>
          <w:sz w:val="24"/>
          <w:rtl/>
          <w:lang w:eastAsia="en-US"/>
        </w:rPr>
        <w:t xml:space="preserve"> </w:t>
      </w:r>
      <w:r w:rsidRPr="00A7640A">
        <w:rPr>
          <w:rFonts w:eastAsiaTheme="minorHAnsi" w:hint="eastAsia"/>
          <w:sz w:val="24"/>
          <w:rtl/>
          <w:lang w:eastAsia="en-US"/>
        </w:rPr>
        <w:t>ממשל</w:t>
      </w:r>
      <w:r w:rsidRPr="00A7640A">
        <w:rPr>
          <w:rFonts w:eastAsiaTheme="minorHAnsi"/>
          <w:sz w:val="24"/>
          <w:rtl/>
          <w:lang w:eastAsia="en-US"/>
        </w:rPr>
        <w:t xml:space="preserve"> </w:t>
      </w:r>
      <w:r w:rsidRPr="00A7640A">
        <w:rPr>
          <w:rFonts w:eastAsiaTheme="minorHAnsi" w:hint="eastAsia"/>
          <w:sz w:val="24"/>
          <w:rtl/>
          <w:lang w:eastAsia="en-US"/>
        </w:rPr>
        <w:t>תאגידי</w:t>
      </w:r>
      <w:r w:rsidRPr="00A7640A">
        <w:rPr>
          <w:rFonts w:eastAsiaTheme="minorHAnsi"/>
          <w:sz w:val="24"/>
          <w:rtl/>
          <w:lang w:eastAsia="en-US"/>
        </w:rPr>
        <w:t xml:space="preserve"> </w:t>
      </w:r>
      <w:r w:rsidRPr="00A7640A">
        <w:rPr>
          <w:rFonts w:eastAsiaTheme="minorHAnsi" w:hint="eastAsia"/>
          <w:sz w:val="24"/>
          <w:rtl/>
          <w:lang w:eastAsia="en-US"/>
        </w:rPr>
        <w:t>התומכים</w:t>
      </w:r>
      <w:r w:rsidRPr="00A7640A">
        <w:rPr>
          <w:rFonts w:eastAsiaTheme="minorHAnsi"/>
          <w:sz w:val="24"/>
          <w:rtl/>
          <w:lang w:eastAsia="en-US"/>
        </w:rPr>
        <w:t xml:space="preserve"> </w:t>
      </w:r>
      <w:r w:rsidRPr="00A7640A">
        <w:rPr>
          <w:rFonts w:eastAsiaTheme="minorHAnsi" w:hint="eastAsia"/>
          <w:sz w:val="24"/>
          <w:rtl/>
          <w:lang w:eastAsia="en-US"/>
        </w:rPr>
        <w:t>בשמירה</w:t>
      </w:r>
      <w:r w:rsidRPr="00A7640A">
        <w:rPr>
          <w:rFonts w:eastAsiaTheme="minorHAnsi"/>
          <w:sz w:val="24"/>
          <w:rtl/>
          <w:lang w:eastAsia="en-US"/>
        </w:rPr>
        <w:t xml:space="preserve"> </w:t>
      </w:r>
      <w:r w:rsidRPr="00A7640A">
        <w:rPr>
          <w:rFonts w:eastAsiaTheme="minorHAnsi" w:hint="eastAsia"/>
          <w:sz w:val="24"/>
          <w:rtl/>
          <w:lang w:eastAsia="en-US"/>
        </w:rPr>
        <w:t>על</w:t>
      </w:r>
      <w:r w:rsidRPr="00A7640A">
        <w:rPr>
          <w:rFonts w:eastAsiaTheme="minorHAnsi"/>
          <w:sz w:val="24"/>
          <w:rtl/>
          <w:lang w:eastAsia="en-US"/>
        </w:rPr>
        <w:t xml:space="preserve"> </w:t>
      </w:r>
      <w:r w:rsidRPr="00A7640A">
        <w:rPr>
          <w:rFonts w:eastAsiaTheme="minorHAnsi" w:hint="eastAsia"/>
          <w:sz w:val="24"/>
          <w:rtl/>
          <w:lang w:eastAsia="en-US"/>
        </w:rPr>
        <w:t>איכות</w:t>
      </w:r>
      <w:r w:rsidRPr="00A7640A">
        <w:rPr>
          <w:rFonts w:eastAsiaTheme="minorHAnsi"/>
          <w:sz w:val="24"/>
          <w:rtl/>
          <w:lang w:eastAsia="en-US"/>
        </w:rPr>
        <w:t xml:space="preserve"> </w:t>
      </w:r>
      <w:r w:rsidRPr="00A7640A">
        <w:rPr>
          <w:rFonts w:eastAsiaTheme="minorHAnsi" w:hint="eastAsia"/>
          <w:sz w:val="24"/>
          <w:rtl/>
          <w:lang w:eastAsia="en-US"/>
        </w:rPr>
        <w:t>הסביבה</w:t>
      </w:r>
      <w:r w:rsidRPr="00A7640A">
        <w:rPr>
          <w:rFonts w:eastAsiaTheme="minorHAnsi"/>
          <w:sz w:val="24"/>
          <w:rtl/>
          <w:lang w:eastAsia="en-US"/>
        </w:rPr>
        <w:t xml:space="preserve">, </w:t>
      </w:r>
      <w:r w:rsidRPr="00A7640A">
        <w:rPr>
          <w:rFonts w:eastAsiaTheme="minorHAnsi" w:hint="eastAsia"/>
          <w:sz w:val="24"/>
          <w:rtl/>
          <w:lang w:eastAsia="en-US"/>
        </w:rPr>
        <w:t>צדק</w:t>
      </w:r>
      <w:r w:rsidRPr="00A7640A">
        <w:rPr>
          <w:rFonts w:eastAsiaTheme="minorHAnsi"/>
          <w:sz w:val="24"/>
          <w:rtl/>
          <w:lang w:eastAsia="en-US"/>
        </w:rPr>
        <w:t xml:space="preserve"> </w:t>
      </w:r>
      <w:r w:rsidRPr="00A7640A">
        <w:rPr>
          <w:rFonts w:eastAsiaTheme="minorHAnsi" w:hint="eastAsia"/>
          <w:sz w:val="24"/>
          <w:rtl/>
          <w:lang w:eastAsia="en-US"/>
        </w:rPr>
        <w:t>חברתי</w:t>
      </w:r>
      <w:r w:rsidRPr="00A7640A">
        <w:rPr>
          <w:rFonts w:eastAsiaTheme="minorHAnsi"/>
          <w:sz w:val="24"/>
          <w:rtl/>
          <w:lang w:eastAsia="en-US"/>
        </w:rPr>
        <w:t xml:space="preserve"> </w:t>
      </w:r>
      <w:r w:rsidRPr="00A7640A">
        <w:rPr>
          <w:rFonts w:eastAsiaTheme="minorHAnsi" w:hint="eastAsia"/>
          <w:sz w:val="24"/>
          <w:rtl/>
          <w:lang w:eastAsia="en-US"/>
        </w:rPr>
        <w:t>ושמירה</w:t>
      </w:r>
      <w:r w:rsidRPr="00A7640A">
        <w:rPr>
          <w:rFonts w:eastAsiaTheme="minorHAnsi"/>
          <w:sz w:val="24"/>
          <w:rtl/>
          <w:lang w:eastAsia="en-US"/>
        </w:rPr>
        <w:t xml:space="preserve"> </w:t>
      </w:r>
      <w:r w:rsidRPr="00A7640A">
        <w:rPr>
          <w:rFonts w:eastAsiaTheme="minorHAnsi" w:hint="eastAsia"/>
          <w:sz w:val="24"/>
          <w:rtl/>
          <w:lang w:eastAsia="en-US"/>
        </w:rPr>
        <w:t>על</w:t>
      </w:r>
      <w:r w:rsidRPr="00A7640A">
        <w:rPr>
          <w:rFonts w:eastAsiaTheme="minorHAnsi"/>
          <w:sz w:val="24"/>
          <w:rtl/>
          <w:lang w:eastAsia="en-US"/>
        </w:rPr>
        <w:t xml:space="preserve"> </w:t>
      </w:r>
      <w:r w:rsidRPr="00A7640A">
        <w:rPr>
          <w:rFonts w:eastAsiaTheme="minorHAnsi" w:hint="eastAsia"/>
          <w:sz w:val="24"/>
          <w:rtl/>
          <w:lang w:eastAsia="en-US"/>
        </w:rPr>
        <w:t>זכויות</w:t>
      </w:r>
      <w:r w:rsidRPr="00A7640A">
        <w:rPr>
          <w:rFonts w:eastAsiaTheme="minorHAnsi"/>
          <w:sz w:val="24"/>
          <w:rtl/>
          <w:lang w:eastAsia="en-US"/>
        </w:rPr>
        <w:t xml:space="preserve"> </w:t>
      </w:r>
      <w:r w:rsidRPr="00A7640A">
        <w:rPr>
          <w:rFonts w:eastAsiaTheme="minorHAnsi" w:hint="eastAsia"/>
          <w:sz w:val="24"/>
          <w:rtl/>
          <w:lang w:eastAsia="en-US"/>
        </w:rPr>
        <w:t>אדם</w:t>
      </w:r>
      <w:r>
        <w:rPr>
          <w:rFonts w:eastAsiaTheme="minorHAnsi" w:hint="cs"/>
          <w:sz w:val="24"/>
          <w:rtl/>
          <w:lang w:eastAsia="en-US"/>
        </w:rPr>
        <w:t>,</w:t>
      </w:r>
      <w:r w:rsidRPr="00A7640A">
        <w:rPr>
          <w:rFonts w:eastAsiaTheme="minorHAnsi"/>
          <w:sz w:val="24"/>
          <w:rtl/>
          <w:lang w:eastAsia="en-US"/>
        </w:rPr>
        <w:t xml:space="preserve"> </w:t>
      </w:r>
      <w:r w:rsidRPr="00A7640A">
        <w:rPr>
          <w:rFonts w:eastAsiaTheme="minorHAnsi" w:hint="eastAsia"/>
          <w:sz w:val="24"/>
          <w:rtl/>
          <w:lang w:eastAsia="en-US"/>
        </w:rPr>
        <w:t>לדוגמא</w:t>
      </w:r>
      <w:r w:rsidRPr="00A7640A">
        <w:rPr>
          <w:rFonts w:eastAsiaTheme="minorHAnsi"/>
          <w:sz w:val="24"/>
          <w:rtl/>
          <w:lang w:eastAsia="en-US"/>
        </w:rPr>
        <w:t>:</w:t>
      </w:r>
    </w:p>
    <w:p w14:paraId="36F76D90" w14:textId="4CF21E08" w:rsidR="004C664C" w:rsidRPr="00316FAD" w:rsidRDefault="004C664C" w:rsidP="00316FAD">
      <w:pPr>
        <w:pStyle w:val="a0"/>
        <w:numPr>
          <w:ilvl w:val="5"/>
          <w:numId w:val="1822"/>
        </w:numPr>
        <w:tabs>
          <w:tab w:val="clear" w:pos="2571"/>
          <w:tab w:val="num" w:pos="2267"/>
        </w:tabs>
        <w:spacing w:line="360" w:lineRule="auto"/>
        <w:ind w:left="1983"/>
        <w:rPr>
          <w:rFonts w:eastAsiaTheme="minorHAnsi"/>
          <w:lang w:eastAsia="en-US"/>
        </w:rPr>
      </w:pPr>
      <w:r w:rsidRPr="00316FAD">
        <w:rPr>
          <w:rFonts w:eastAsiaTheme="minorHAnsi" w:hint="eastAsia"/>
          <w:rtl/>
          <w:lang w:eastAsia="en-US"/>
        </w:rPr>
        <w:t>שילוב</w:t>
      </w:r>
      <w:r w:rsidRPr="00316FAD">
        <w:rPr>
          <w:rFonts w:eastAsiaTheme="minorHAnsi"/>
          <w:rtl/>
          <w:lang w:eastAsia="en-US"/>
        </w:rPr>
        <w:t xml:space="preserve"> </w:t>
      </w:r>
      <w:r w:rsidRPr="00316FAD">
        <w:rPr>
          <w:rFonts w:eastAsiaTheme="minorHAnsi" w:hint="eastAsia"/>
          <w:rtl/>
          <w:lang w:eastAsia="en-US"/>
        </w:rPr>
        <w:t>נושאי</w:t>
      </w:r>
      <w:r w:rsidRPr="00316FAD">
        <w:rPr>
          <w:rFonts w:eastAsiaTheme="minorHAnsi"/>
          <w:rtl/>
          <w:lang w:eastAsia="en-US"/>
        </w:rPr>
        <w:t xml:space="preserve"> </w:t>
      </w:r>
      <w:r w:rsidRPr="00316FAD">
        <w:rPr>
          <w:rFonts w:eastAsiaTheme="minorHAnsi" w:hint="eastAsia"/>
          <w:rtl/>
          <w:lang w:eastAsia="en-US"/>
        </w:rPr>
        <w:t>סביבה</w:t>
      </w:r>
      <w:r w:rsidRPr="00316FAD">
        <w:rPr>
          <w:rFonts w:eastAsiaTheme="minorHAnsi"/>
          <w:rtl/>
          <w:lang w:eastAsia="en-US"/>
        </w:rPr>
        <w:t xml:space="preserve">, </w:t>
      </w:r>
      <w:r w:rsidRPr="00316FAD">
        <w:rPr>
          <w:rFonts w:eastAsiaTheme="minorHAnsi" w:hint="eastAsia"/>
          <w:rtl/>
          <w:lang w:eastAsia="en-US"/>
        </w:rPr>
        <w:t>חברה</w:t>
      </w:r>
      <w:r w:rsidRPr="00316FAD">
        <w:rPr>
          <w:rFonts w:eastAsiaTheme="minorHAnsi"/>
          <w:rtl/>
          <w:lang w:eastAsia="en-US"/>
        </w:rPr>
        <w:t xml:space="preserve"> </w:t>
      </w:r>
      <w:r w:rsidRPr="00316FAD">
        <w:rPr>
          <w:rFonts w:eastAsiaTheme="minorHAnsi" w:hint="eastAsia"/>
          <w:rtl/>
          <w:lang w:eastAsia="en-US"/>
        </w:rPr>
        <w:t>וממשל</w:t>
      </w:r>
      <w:r w:rsidRPr="00316FAD">
        <w:rPr>
          <w:rFonts w:eastAsiaTheme="minorHAnsi"/>
          <w:rtl/>
          <w:lang w:eastAsia="en-US"/>
        </w:rPr>
        <w:t xml:space="preserve"> </w:t>
      </w:r>
      <w:r w:rsidRPr="00316FAD">
        <w:rPr>
          <w:rFonts w:eastAsiaTheme="minorHAnsi" w:hint="eastAsia"/>
          <w:rtl/>
          <w:lang w:eastAsia="en-US"/>
        </w:rPr>
        <w:t>תאגידי</w:t>
      </w:r>
      <w:r w:rsidRPr="00316FAD">
        <w:rPr>
          <w:rFonts w:eastAsiaTheme="minorHAnsi"/>
          <w:rtl/>
          <w:lang w:eastAsia="en-US"/>
        </w:rPr>
        <w:t xml:space="preserve"> </w:t>
      </w:r>
      <w:r w:rsidRPr="00316FAD">
        <w:rPr>
          <w:rFonts w:eastAsiaTheme="minorHAnsi" w:hint="eastAsia"/>
          <w:rtl/>
          <w:lang w:eastAsia="en-US"/>
        </w:rPr>
        <w:t>בניתוחי</w:t>
      </w:r>
      <w:r w:rsidRPr="00316FAD">
        <w:rPr>
          <w:rFonts w:eastAsiaTheme="minorHAnsi"/>
          <w:rtl/>
          <w:lang w:eastAsia="en-US"/>
        </w:rPr>
        <w:t xml:space="preserve"> </w:t>
      </w:r>
      <w:r w:rsidRPr="00316FAD">
        <w:rPr>
          <w:rFonts w:eastAsiaTheme="minorHAnsi" w:hint="eastAsia"/>
          <w:rtl/>
          <w:lang w:eastAsia="en-US"/>
        </w:rPr>
        <w:t>ההשקעות</w:t>
      </w:r>
      <w:r w:rsidRPr="00316FAD">
        <w:rPr>
          <w:rFonts w:eastAsiaTheme="minorHAnsi"/>
          <w:rtl/>
          <w:lang w:eastAsia="en-US"/>
        </w:rPr>
        <w:t xml:space="preserve"> </w:t>
      </w:r>
      <w:r w:rsidRPr="00316FAD">
        <w:rPr>
          <w:rFonts w:eastAsiaTheme="minorHAnsi" w:hint="eastAsia"/>
          <w:rtl/>
          <w:lang w:eastAsia="en-US"/>
        </w:rPr>
        <w:t>ובתהליכי</w:t>
      </w:r>
      <w:r w:rsidRPr="00316FAD">
        <w:rPr>
          <w:rFonts w:eastAsiaTheme="minorHAnsi"/>
          <w:rtl/>
          <w:lang w:eastAsia="en-US"/>
        </w:rPr>
        <w:t xml:space="preserve"> </w:t>
      </w:r>
      <w:r w:rsidRPr="00316FAD">
        <w:rPr>
          <w:rFonts w:eastAsiaTheme="minorHAnsi" w:hint="eastAsia"/>
          <w:rtl/>
          <w:lang w:eastAsia="en-US"/>
        </w:rPr>
        <w:t>קבלת</w:t>
      </w:r>
      <w:r w:rsidRPr="00316FAD">
        <w:rPr>
          <w:rFonts w:eastAsiaTheme="minorHAnsi"/>
          <w:rtl/>
          <w:lang w:eastAsia="en-US"/>
        </w:rPr>
        <w:t xml:space="preserve"> </w:t>
      </w:r>
      <w:r w:rsidRPr="00316FAD">
        <w:rPr>
          <w:rFonts w:eastAsiaTheme="minorHAnsi" w:hint="eastAsia"/>
          <w:rtl/>
          <w:lang w:eastAsia="en-US"/>
        </w:rPr>
        <w:t>החלטות</w:t>
      </w:r>
      <w:r w:rsidRPr="00316FAD">
        <w:rPr>
          <w:rFonts w:eastAsiaTheme="minorHAnsi"/>
          <w:rtl/>
          <w:lang w:eastAsia="en-US"/>
        </w:rPr>
        <w:t>;</w:t>
      </w:r>
    </w:p>
    <w:p w14:paraId="4D32FAA3" w14:textId="3EA71A4A" w:rsidR="004C664C" w:rsidRPr="00316FAD" w:rsidRDefault="004C664C" w:rsidP="00316FAD">
      <w:pPr>
        <w:pStyle w:val="a0"/>
        <w:numPr>
          <w:ilvl w:val="5"/>
          <w:numId w:val="1822"/>
        </w:numPr>
        <w:tabs>
          <w:tab w:val="clear" w:pos="2571"/>
          <w:tab w:val="num" w:pos="2267"/>
        </w:tabs>
        <w:spacing w:line="360" w:lineRule="auto"/>
        <w:ind w:left="1983"/>
        <w:rPr>
          <w:rFonts w:eastAsiaTheme="minorHAnsi"/>
        </w:rPr>
      </w:pPr>
      <w:r w:rsidRPr="00316FAD">
        <w:rPr>
          <w:rFonts w:eastAsiaTheme="minorHAnsi"/>
          <w:rtl/>
        </w:rPr>
        <w:t xml:space="preserve">שקיפות בנושאי </w:t>
      </w:r>
      <w:r w:rsidRPr="00316FAD">
        <w:rPr>
          <w:rFonts w:eastAsiaTheme="minorHAnsi" w:hint="cs"/>
          <w:rtl/>
        </w:rPr>
        <w:t>חשיפות ל</w:t>
      </w:r>
      <w:r w:rsidRPr="00316FAD">
        <w:rPr>
          <w:rFonts w:eastAsiaTheme="minorHAnsi"/>
          <w:rtl/>
        </w:rPr>
        <w:t>סביבה, חברה וממשל תאגידי;</w:t>
      </w:r>
    </w:p>
    <w:p w14:paraId="37C62A70" w14:textId="7E723800" w:rsidR="004C664C" w:rsidRPr="00316FAD" w:rsidRDefault="004C664C" w:rsidP="00316FAD">
      <w:pPr>
        <w:pStyle w:val="a0"/>
        <w:numPr>
          <w:ilvl w:val="5"/>
          <w:numId w:val="1822"/>
        </w:numPr>
        <w:tabs>
          <w:tab w:val="clear" w:pos="2571"/>
          <w:tab w:val="num" w:pos="2267"/>
        </w:tabs>
        <w:spacing w:line="360" w:lineRule="auto"/>
        <w:ind w:left="1983"/>
        <w:rPr>
          <w:rFonts w:eastAsiaTheme="minorHAnsi"/>
        </w:rPr>
      </w:pPr>
      <w:r w:rsidRPr="00316FAD">
        <w:rPr>
          <w:rFonts w:eastAsiaTheme="minorHAnsi"/>
          <w:rtl/>
        </w:rPr>
        <w:t>דיווח על הפעילות הנוגעת ליישום העקרונות</w:t>
      </w:r>
      <w:r w:rsidRPr="00316FAD">
        <w:rPr>
          <w:rFonts w:eastAsiaTheme="minorHAnsi" w:hint="cs"/>
          <w:rtl/>
        </w:rPr>
        <w:t>;</w:t>
      </w:r>
    </w:p>
    <w:p w14:paraId="0E570F82" w14:textId="11122B25" w:rsidR="004C664C" w:rsidRPr="00316FAD" w:rsidRDefault="004C664C" w:rsidP="00316FAD">
      <w:pPr>
        <w:pStyle w:val="a0"/>
        <w:numPr>
          <w:ilvl w:val="5"/>
          <w:numId w:val="1822"/>
        </w:numPr>
        <w:tabs>
          <w:tab w:val="clear" w:pos="2571"/>
          <w:tab w:val="num" w:pos="2267"/>
        </w:tabs>
        <w:spacing w:line="360" w:lineRule="auto"/>
        <w:ind w:left="1983"/>
      </w:pPr>
      <w:r w:rsidRPr="00316FAD">
        <w:rPr>
          <w:rFonts w:eastAsiaTheme="minorHAnsi" w:hint="cs"/>
          <w:rtl/>
        </w:rPr>
        <w:t>שילוב השקעות</w:t>
      </w:r>
      <w:r w:rsidRPr="00316FAD">
        <w:rPr>
          <w:rFonts w:eastAsiaTheme="minorHAnsi"/>
          <w:rtl/>
        </w:rPr>
        <w:t xml:space="preserve"> הנועדות לממש תועלות חברתיות וסביבתיות חיוביות מדידות לצד תשואות פיננסיות תחרותיות</w:t>
      </w:r>
      <w:r w:rsidRPr="00316FAD">
        <w:rPr>
          <w:rFonts w:eastAsiaTheme="minorHAnsi" w:hint="cs"/>
          <w:rtl/>
        </w:rPr>
        <w:t xml:space="preserve"> (</w:t>
      </w:r>
      <w:r w:rsidRPr="00316FAD">
        <w:rPr>
          <w:rFonts w:eastAsiaTheme="minorHAnsi"/>
        </w:rPr>
        <w:t>Impact investment</w:t>
      </w:r>
      <w:r w:rsidRPr="00316FAD">
        <w:rPr>
          <w:rFonts w:eastAsiaTheme="minorHAnsi" w:hint="cs"/>
          <w:rtl/>
        </w:rPr>
        <w:t>)</w:t>
      </w:r>
      <w:r w:rsidR="00316FAD">
        <w:rPr>
          <w:rFonts w:hint="cs"/>
          <w:rtl/>
        </w:rPr>
        <w:t>.</w:t>
      </w:r>
    </w:p>
    <w:p w14:paraId="74435B62" w14:textId="77777777" w:rsidR="00D907A9" w:rsidRPr="00163199" w:rsidRDefault="00D907A9" w:rsidP="0019657F">
      <w:pPr>
        <w:pStyle w:val="2"/>
        <w:numPr>
          <w:ilvl w:val="1"/>
          <w:numId w:val="87"/>
        </w:numPr>
        <w:spacing w:after="120"/>
        <w:rPr>
          <w:b/>
        </w:rPr>
      </w:pPr>
      <w:bookmarkStart w:id="132" w:name="_Toc502745031"/>
      <w:r w:rsidRPr="0019657F">
        <w:rPr>
          <w:rFonts w:hint="cs"/>
          <w:b/>
          <w:rtl/>
        </w:rPr>
        <w:t>הצהרה</w:t>
      </w:r>
      <w:r w:rsidRPr="00163199">
        <w:rPr>
          <w:rFonts w:hint="cs"/>
          <w:rtl/>
        </w:rPr>
        <w:t xml:space="preserve"> מראש על מדדי ייחוס ביחס למסלול השקעה מתמחה</w:t>
      </w:r>
      <w:bookmarkEnd w:id="132"/>
      <w:r w:rsidRPr="00163199">
        <w:rPr>
          <w:rFonts w:hint="cs"/>
          <w:rtl/>
        </w:rPr>
        <w:t xml:space="preserve"> </w:t>
      </w:r>
    </w:p>
    <w:p w14:paraId="5715C373" w14:textId="1E12226A" w:rsidR="00D907A9" w:rsidRPr="00493B45" w:rsidRDefault="00B706BC" w:rsidP="003D5472">
      <w:pPr>
        <w:numPr>
          <w:ilvl w:val="12"/>
          <w:numId w:val="0"/>
        </w:numPr>
        <w:spacing w:line="360" w:lineRule="auto"/>
        <w:ind w:left="643"/>
        <w:rPr>
          <w:b/>
          <w:sz w:val="24"/>
        </w:rPr>
      </w:pPr>
      <w:r>
        <w:rPr>
          <w:rFonts w:hint="cs"/>
          <w:b/>
          <w:sz w:val="24"/>
          <w:rtl/>
        </w:rPr>
        <w:t>משקיע</w:t>
      </w:r>
      <w:r w:rsidR="00D907A9" w:rsidRPr="00493B45">
        <w:rPr>
          <w:rFonts w:hint="cs"/>
          <w:b/>
          <w:sz w:val="24"/>
          <w:rtl/>
        </w:rPr>
        <w:t xml:space="preserve"> מוסדי יצהיר על מדיניות השקעה, ביחס למסלול השקעה מתמחה, כמפורט להלן:</w:t>
      </w:r>
    </w:p>
    <w:p w14:paraId="78F7EE90" w14:textId="09618C59" w:rsidR="00D907A9" w:rsidRDefault="00B706BC" w:rsidP="00FA4DAD">
      <w:pPr>
        <w:pStyle w:val="aa"/>
        <w:numPr>
          <w:ilvl w:val="1"/>
          <w:numId w:val="1856"/>
        </w:numPr>
        <w:tabs>
          <w:tab w:val="clear" w:pos="720"/>
          <w:tab w:val="num" w:pos="1070"/>
        </w:tabs>
        <w:spacing w:line="360" w:lineRule="auto"/>
        <w:ind w:left="1070"/>
        <w:rPr>
          <w:b/>
          <w:sz w:val="24"/>
        </w:rPr>
      </w:pPr>
      <w:r>
        <w:rPr>
          <w:rFonts w:hint="cs"/>
          <w:b/>
          <w:sz w:val="24"/>
          <w:rtl/>
        </w:rPr>
        <w:t>משקיע</w:t>
      </w:r>
      <w:r w:rsidR="00D907A9" w:rsidRPr="00493B45">
        <w:rPr>
          <w:rFonts w:hint="cs"/>
          <w:b/>
          <w:sz w:val="24"/>
          <w:rtl/>
        </w:rPr>
        <w:t xml:space="preserve"> מוסדי יצהיר אחת לשנה, ברבעון האחרון של כל שנה, על מדיניות ההשקעה לגבי כל מסלול השקעה מתמחה כפי שזו נקבעה בתקנון או בפוליסה. ההצהרה תכלול ציון מדדי ייחוס</w:t>
      </w:r>
      <w:r w:rsidR="00D907A9">
        <w:rPr>
          <w:rFonts w:hint="cs"/>
          <w:b/>
          <w:sz w:val="24"/>
          <w:rtl/>
        </w:rPr>
        <w:t>.</w:t>
      </w:r>
      <w:r w:rsidR="00D907A9" w:rsidRPr="00493B45">
        <w:rPr>
          <w:rFonts w:hint="cs"/>
          <w:b/>
          <w:sz w:val="24"/>
          <w:rtl/>
        </w:rPr>
        <w:t xml:space="preserve"> </w:t>
      </w:r>
    </w:p>
    <w:p w14:paraId="5A87F7B5" w14:textId="06536337" w:rsidR="00D907A9" w:rsidRPr="004E3B7C" w:rsidRDefault="00D907A9" w:rsidP="00FA4DAD">
      <w:pPr>
        <w:pStyle w:val="aa"/>
        <w:numPr>
          <w:ilvl w:val="1"/>
          <w:numId w:val="1856"/>
        </w:numPr>
        <w:tabs>
          <w:tab w:val="clear" w:pos="720"/>
          <w:tab w:val="num" w:pos="1070"/>
        </w:tabs>
        <w:spacing w:line="360" w:lineRule="auto"/>
        <w:ind w:left="1070"/>
        <w:rPr>
          <w:b/>
          <w:sz w:val="24"/>
        </w:rPr>
      </w:pPr>
      <w:r>
        <w:rPr>
          <w:rFonts w:hint="cs"/>
          <w:b/>
          <w:sz w:val="24"/>
          <w:rtl/>
        </w:rPr>
        <w:t xml:space="preserve">ההצהרה תפורט בטבלת אקסל בכפוף </w:t>
      </w:r>
      <w:r w:rsidRPr="004E3B7C">
        <w:rPr>
          <w:rFonts w:hint="cs"/>
          <w:b/>
          <w:sz w:val="24"/>
          <w:rtl/>
        </w:rPr>
        <w:t xml:space="preserve">למבנה המוצג </w:t>
      </w:r>
      <w:r w:rsidR="00D03DA7" w:rsidRPr="004E3B7C">
        <w:rPr>
          <w:rFonts w:hint="cs"/>
          <w:b/>
          <w:sz w:val="24"/>
          <w:rtl/>
        </w:rPr>
        <w:t>ב</w:t>
      </w:r>
      <w:r w:rsidR="00D03DA7">
        <w:rPr>
          <w:rFonts w:hint="cs"/>
          <w:b/>
          <w:sz w:val="24"/>
          <w:rtl/>
        </w:rPr>
        <w:t>טבלה</w:t>
      </w:r>
      <w:r w:rsidR="00D03DA7" w:rsidRPr="004E3B7C">
        <w:rPr>
          <w:rFonts w:hint="cs"/>
          <w:b/>
          <w:sz w:val="24"/>
          <w:rtl/>
        </w:rPr>
        <w:t xml:space="preserve"> </w:t>
      </w:r>
      <w:r w:rsidRPr="004E3B7C">
        <w:rPr>
          <w:rFonts w:hint="cs"/>
          <w:b/>
          <w:sz w:val="24"/>
          <w:rtl/>
        </w:rPr>
        <w:t>ב'</w:t>
      </w:r>
      <w:r w:rsidR="00D03DA7">
        <w:rPr>
          <w:rFonts w:hint="cs"/>
          <w:b/>
          <w:sz w:val="24"/>
          <w:rtl/>
        </w:rPr>
        <w:t xml:space="preserve"> שלהלן</w:t>
      </w:r>
      <w:r w:rsidRPr="004E3B7C">
        <w:rPr>
          <w:rFonts w:hint="cs"/>
          <w:b/>
          <w:sz w:val="24"/>
          <w:rtl/>
        </w:rPr>
        <w:t>.</w:t>
      </w:r>
    </w:p>
    <w:p w14:paraId="2D36BC16" w14:textId="4811E0E3" w:rsidR="00D907A9" w:rsidRPr="004E3B7C" w:rsidRDefault="00D907A9" w:rsidP="00FA4DAD">
      <w:pPr>
        <w:pStyle w:val="aa"/>
        <w:numPr>
          <w:ilvl w:val="1"/>
          <w:numId w:val="1856"/>
        </w:numPr>
        <w:tabs>
          <w:tab w:val="clear" w:pos="720"/>
          <w:tab w:val="num" w:pos="1070"/>
        </w:tabs>
        <w:spacing w:line="360" w:lineRule="auto"/>
        <w:ind w:left="1070"/>
        <w:rPr>
          <w:b/>
          <w:sz w:val="24"/>
        </w:rPr>
      </w:pPr>
      <w:r w:rsidRPr="004E3B7C">
        <w:rPr>
          <w:rFonts w:hint="cs"/>
          <w:b/>
          <w:sz w:val="24"/>
          <w:rtl/>
        </w:rPr>
        <w:t>במקרה בו ה</w:t>
      </w:r>
      <w:r w:rsidR="00B706BC" w:rsidRPr="004E3B7C">
        <w:rPr>
          <w:rFonts w:hint="cs"/>
          <w:b/>
          <w:sz w:val="24"/>
          <w:rtl/>
        </w:rPr>
        <w:t xml:space="preserve">משקיע </w:t>
      </w:r>
      <w:r w:rsidRPr="004E3B7C">
        <w:rPr>
          <w:rFonts w:hint="cs"/>
          <w:b/>
          <w:sz w:val="24"/>
          <w:rtl/>
        </w:rPr>
        <w:t>המוסדי שינה את מדיניות ההשקעות (הקבועה בתקנון או בפוליסה), ידווח השינוי כמפורט בסעיף</w:t>
      </w:r>
      <w:r w:rsidR="00E10067">
        <w:rPr>
          <w:rFonts w:hint="cs"/>
          <w:b/>
          <w:sz w:val="24"/>
          <w:rtl/>
        </w:rPr>
        <w:t xml:space="preserve"> קטן</w:t>
      </w:r>
      <w:r w:rsidRPr="004E3B7C">
        <w:rPr>
          <w:rFonts w:hint="cs"/>
          <w:b/>
          <w:sz w:val="24"/>
          <w:rtl/>
        </w:rPr>
        <w:t xml:space="preserve"> </w:t>
      </w:r>
      <w:r w:rsidR="00FA4DAD">
        <w:rPr>
          <w:rFonts w:hint="cs"/>
          <w:b/>
          <w:sz w:val="24"/>
          <w:rtl/>
        </w:rPr>
        <w:t>8(ג)</w:t>
      </w:r>
      <w:r w:rsidRPr="004E3B7C">
        <w:rPr>
          <w:rFonts w:hint="cs"/>
          <w:b/>
          <w:sz w:val="24"/>
          <w:rtl/>
        </w:rPr>
        <w:t xml:space="preserve">. ההצהרה החדשה תוצג  במתכונת הקבועה </w:t>
      </w:r>
      <w:r w:rsidR="00D03DA7" w:rsidRPr="004E3B7C">
        <w:rPr>
          <w:rFonts w:hint="cs"/>
          <w:b/>
          <w:sz w:val="24"/>
          <w:rtl/>
        </w:rPr>
        <w:t>ב</w:t>
      </w:r>
      <w:r w:rsidR="00D03DA7">
        <w:rPr>
          <w:rFonts w:hint="cs"/>
          <w:b/>
          <w:sz w:val="24"/>
          <w:rtl/>
        </w:rPr>
        <w:t>טבלה</w:t>
      </w:r>
      <w:r w:rsidR="00D03DA7" w:rsidRPr="004E3B7C">
        <w:rPr>
          <w:rFonts w:hint="cs"/>
          <w:b/>
          <w:sz w:val="24"/>
          <w:rtl/>
        </w:rPr>
        <w:t xml:space="preserve"> </w:t>
      </w:r>
      <w:r w:rsidRPr="004E3B7C">
        <w:rPr>
          <w:rFonts w:hint="cs"/>
          <w:b/>
          <w:sz w:val="24"/>
          <w:rtl/>
        </w:rPr>
        <w:t>ב'</w:t>
      </w:r>
      <w:r w:rsidR="00D03DA7">
        <w:rPr>
          <w:rFonts w:hint="cs"/>
          <w:b/>
          <w:sz w:val="24"/>
          <w:rtl/>
        </w:rPr>
        <w:t xml:space="preserve"> שלהלן</w:t>
      </w:r>
      <w:r w:rsidRPr="004E3B7C">
        <w:rPr>
          <w:rFonts w:hint="cs"/>
          <w:b/>
          <w:sz w:val="24"/>
          <w:rtl/>
        </w:rPr>
        <w:t>.</w:t>
      </w:r>
    </w:p>
    <w:p w14:paraId="27DA6FF6" w14:textId="38AE2984" w:rsidR="00A8270F" w:rsidRDefault="00D907A9" w:rsidP="00FA4DAD">
      <w:pPr>
        <w:pStyle w:val="aa"/>
        <w:numPr>
          <w:ilvl w:val="1"/>
          <w:numId w:val="1856"/>
        </w:numPr>
        <w:tabs>
          <w:tab w:val="clear" w:pos="720"/>
          <w:tab w:val="num" w:pos="1070"/>
        </w:tabs>
        <w:spacing w:line="360" w:lineRule="auto"/>
        <w:ind w:left="1070"/>
        <w:rPr>
          <w:b/>
          <w:sz w:val="24"/>
        </w:rPr>
      </w:pPr>
      <w:r w:rsidRPr="004E3B7C">
        <w:rPr>
          <w:rFonts w:hint="cs"/>
          <w:b/>
          <w:sz w:val="24"/>
          <w:rtl/>
        </w:rPr>
        <w:t>ה</w:t>
      </w:r>
      <w:r w:rsidR="00B706BC" w:rsidRPr="004E3B7C">
        <w:rPr>
          <w:rFonts w:hint="cs"/>
          <w:b/>
          <w:sz w:val="24"/>
          <w:rtl/>
        </w:rPr>
        <w:t>משקיע</w:t>
      </w:r>
      <w:r w:rsidRPr="004E3B7C">
        <w:rPr>
          <w:rFonts w:hint="cs"/>
          <w:b/>
          <w:sz w:val="24"/>
          <w:rtl/>
        </w:rPr>
        <w:t xml:space="preserve"> המוסדי יפרסם מדדים מקובלים שמפורסמים באופן ציבורי</w:t>
      </w:r>
      <w:r>
        <w:rPr>
          <w:rFonts w:hint="cs"/>
          <w:b/>
          <w:sz w:val="24"/>
          <w:rtl/>
        </w:rPr>
        <w:t xml:space="preserve">. </w:t>
      </w:r>
      <w:r w:rsidRPr="00CF11E4">
        <w:rPr>
          <w:rFonts w:hint="cs"/>
          <w:b/>
          <w:sz w:val="24"/>
          <w:rtl/>
        </w:rPr>
        <w:t>ה</w:t>
      </w:r>
      <w:r w:rsidR="00B706BC">
        <w:rPr>
          <w:rFonts w:hint="cs"/>
          <w:b/>
          <w:sz w:val="24"/>
          <w:rtl/>
        </w:rPr>
        <w:t>משקיע</w:t>
      </w:r>
      <w:r w:rsidRPr="00CF11E4">
        <w:rPr>
          <w:rFonts w:hint="cs"/>
          <w:b/>
          <w:sz w:val="24"/>
          <w:rtl/>
        </w:rPr>
        <w:t xml:space="preserve"> המוסדי יתייחס במדדי הייחוס גם למדדים ארוכי טווח.</w:t>
      </w:r>
      <w:r>
        <w:rPr>
          <w:rFonts w:hint="cs"/>
          <w:b/>
          <w:sz w:val="24"/>
          <w:rtl/>
        </w:rPr>
        <w:t xml:space="preserve"> </w:t>
      </w:r>
    </w:p>
    <w:p w14:paraId="0C7B8AD7" w14:textId="77777777" w:rsidR="00A8270F" w:rsidRDefault="00A8270F" w:rsidP="00FA4DAD">
      <w:pPr>
        <w:bidi w:val="0"/>
        <w:jc w:val="left"/>
        <w:rPr>
          <w:b/>
          <w:sz w:val="24"/>
        </w:rPr>
      </w:pPr>
      <w:r>
        <w:rPr>
          <w:b/>
          <w:sz w:val="24"/>
        </w:rPr>
        <w:br w:type="page"/>
      </w:r>
    </w:p>
    <w:p w14:paraId="386CD6D9" w14:textId="77777777" w:rsidR="00D907A9" w:rsidRPr="003D5472" w:rsidRDefault="00D907A9" w:rsidP="0019657F">
      <w:pPr>
        <w:pStyle w:val="2"/>
        <w:numPr>
          <w:ilvl w:val="1"/>
          <w:numId w:val="87"/>
        </w:numPr>
        <w:spacing w:after="120"/>
      </w:pPr>
      <w:bookmarkStart w:id="133" w:name="_Toc502745032"/>
      <w:r w:rsidRPr="003D5472">
        <w:rPr>
          <w:rFonts w:hint="cs"/>
          <w:rtl/>
        </w:rPr>
        <w:lastRenderedPageBreak/>
        <w:t>אופן ומועד הפרסום</w:t>
      </w:r>
      <w:bookmarkEnd w:id="133"/>
    </w:p>
    <w:p w14:paraId="427B07B2" w14:textId="10294466" w:rsidR="00D907A9" w:rsidRPr="00B706BC" w:rsidRDefault="00B706BC" w:rsidP="00277D1A">
      <w:pPr>
        <w:pStyle w:val="a0"/>
        <w:numPr>
          <w:ilvl w:val="0"/>
          <w:numId w:val="1857"/>
        </w:numPr>
        <w:tabs>
          <w:tab w:val="num" w:pos="1477"/>
        </w:tabs>
        <w:spacing w:line="360" w:lineRule="auto"/>
        <w:rPr>
          <w:sz w:val="24"/>
        </w:rPr>
      </w:pPr>
      <w:r>
        <w:rPr>
          <w:rFonts w:hint="cs"/>
          <w:sz w:val="24"/>
          <w:rtl/>
        </w:rPr>
        <w:t xml:space="preserve">משקיע </w:t>
      </w:r>
      <w:r w:rsidR="00D907A9" w:rsidRPr="00B706BC">
        <w:rPr>
          <w:rFonts w:hint="cs"/>
          <w:sz w:val="24"/>
          <w:rtl/>
        </w:rPr>
        <w:t xml:space="preserve"> מוסדי ידווח לממונה את ההצהרה על מדיניות השקעה הצפויה שלו באמצעות אתר האינטרנט שלו, זאת עד 30 ימי עסקים מהמועד בו נקבעה המדיניות על ידו ולא יאוחר מיום 31 בינואר בכל שנה. </w:t>
      </w:r>
    </w:p>
    <w:p w14:paraId="04E2FF60" w14:textId="3C96E844" w:rsidR="00D907A9" w:rsidRPr="00493B45" w:rsidRDefault="00D907A9" w:rsidP="00277D1A">
      <w:pPr>
        <w:pStyle w:val="aa"/>
        <w:numPr>
          <w:ilvl w:val="0"/>
          <w:numId w:val="1857"/>
        </w:numPr>
        <w:tabs>
          <w:tab w:val="num" w:pos="1477"/>
        </w:tabs>
        <w:spacing w:line="360" w:lineRule="auto"/>
        <w:rPr>
          <w:sz w:val="24"/>
        </w:rPr>
      </w:pPr>
      <w:r w:rsidRPr="00493B45">
        <w:rPr>
          <w:rFonts w:hint="cs"/>
          <w:sz w:val="24"/>
          <w:rtl/>
        </w:rPr>
        <w:t xml:space="preserve">הפרסום </w:t>
      </w:r>
      <w:r w:rsidR="00B706BC">
        <w:rPr>
          <w:rFonts w:hint="cs"/>
          <w:sz w:val="24"/>
          <w:rtl/>
        </w:rPr>
        <w:t>למבוטחים או לעמיתים</w:t>
      </w:r>
      <w:r w:rsidRPr="00493B45">
        <w:rPr>
          <w:rFonts w:hint="cs"/>
          <w:sz w:val="24"/>
          <w:rtl/>
        </w:rPr>
        <w:t xml:space="preserve"> על מדיניות ההשקעות הצפויה לשנה </w:t>
      </w:r>
      <w:proofErr w:type="spellStart"/>
      <w:r w:rsidRPr="00493B45">
        <w:rPr>
          <w:rFonts w:hint="cs"/>
          <w:sz w:val="24"/>
          <w:rtl/>
        </w:rPr>
        <w:t>הקלנדארי</w:t>
      </w:r>
      <w:r w:rsidRPr="00493B45">
        <w:rPr>
          <w:rFonts w:hint="eastAsia"/>
          <w:sz w:val="24"/>
          <w:rtl/>
        </w:rPr>
        <w:t>ת</w:t>
      </w:r>
      <w:proofErr w:type="spellEnd"/>
      <w:r w:rsidRPr="00493B45">
        <w:rPr>
          <w:rFonts w:hint="cs"/>
          <w:sz w:val="24"/>
          <w:rtl/>
        </w:rPr>
        <w:t xml:space="preserve"> הקרובה ייעשה בדוח השנתי ל</w:t>
      </w:r>
      <w:r w:rsidR="00B706BC">
        <w:rPr>
          <w:rFonts w:hint="cs"/>
          <w:sz w:val="24"/>
          <w:rtl/>
        </w:rPr>
        <w:t>מבוטח</w:t>
      </w:r>
      <w:r w:rsidRPr="00493B45">
        <w:rPr>
          <w:rFonts w:hint="cs"/>
          <w:sz w:val="24"/>
          <w:rtl/>
        </w:rPr>
        <w:t xml:space="preserve"> או ל</w:t>
      </w:r>
      <w:r w:rsidR="00B706BC">
        <w:rPr>
          <w:rFonts w:hint="cs"/>
          <w:sz w:val="24"/>
          <w:rtl/>
        </w:rPr>
        <w:t>עמית</w:t>
      </w:r>
      <w:r w:rsidRPr="00493B45">
        <w:rPr>
          <w:rFonts w:hint="cs"/>
          <w:sz w:val="24"/>
          <w:rtl/>
        </w:rPr>
        <w:t>.</w:t>
      </w:r>
    </w:p>
    <w:p w14:paraId="136BB2D6" w14:textId="162592C4" w:rsidR="00D907A9" w:rsidRPr="00B706BC" w:rsidRDefault="00B706BC" w:rsidP="00277D1A">
      <w:pPr>
        <w:pStyle w:val="a0"/>
        <w:numPr>
          <w:ilvl w:val="0"/>
          <w:numId w:val="1857"/>
        </w:numPr>
        <w:tabs>
          <w:tab w:val="num" w:pos="1477"/>
        </w:tabs>
        <w:spacing w:line="360" w:lineRule="auto"/>
        <w:rPr>
          <w:sz w:val="24"/>
        </w:rPr>
      </w:pPr>
      <w:r>
        <w:rPr>
          <w:rFonts w:hint="cs"/>
          <w:sz w:val="24"/>
          <w:rtl/>
        </w:rPr>
        <w:t>משקיע</w:t>
      </w:r>
      <w:r w:rsidR="00D907A9" w:rsidRPr="00B706BC">
        <w:rPr>
          <w:rFonts w:hint="cs"/>
          <w:sz w:val="24"/>
          <w:rtl/>
        </w:rPr>
        <w:t xml:space="preserve"> מוסדי ידווח לממונה על שינוי במדיניות השקעה, באמצעות אתר האינטרנט שלו, זאת עד 30 ימי עסקים מיום השינוי, תוך התייחסות למהות השינוי. </w:t>
      </w:r>
    </w:p>
    <w:p w14:paraId="25B86E9F" w14:textId="3F07CAE7" w:rsidR="00D907A9" w:rsidRDefault="00D907A9" w:rsidP="00277D1A">
      <w:pPr>
        <w:pStyle w:val="aa"/>
        <w:numPr>
          <w:ilvl w:val="0"/>
          <w:numId w:val="1857"/>
        </w:numPr>
        <w:tabs>
          <w:tab w:val="num" w:pos="1477"/>
        </w:tabs>
        <w:spacing w:line="360" w:lineRule="auto"/>
        <w:rPr>
          <w:sz w:val="24"/>
        </w:rPr>
      </w:pPr>
      <w:r w:rsidRPr="00493B45">
        <w:rPr>
          <w:rFonts w:hint="cs"/>
          <w:sz w:val="24"/>
          <w:rtl/>
        </w:rPr>
        <w:t>הפרסום על שינוי במדיניות ההשקעה, ידווח ל</w:t>
      </w:r>
      <w:r w:rsidR="00B706BC">
        <w:rPr>
          <w:rFonts w:hint="cs"/>
          <w:sz w:val="24"/>
          <w:rtl/>
        </w:rPr>
        <w:t>מבוטחים</w:t>
      </w:r>
      <w:r w:rsidRPr="00493B45">
        <w:rPr>
          <w:rFonts w:hint="cs"/>
          <w:sz w:val="24"/>
          <w:rtl/>
        </w:rPr>
        <w:t xml:space="preserve"> או ל</w:t>
      </w:r>
      <w:r w:rsidR="00B706BC">
        <w:rPr>
          <w:rFonts w:hint="cs"/>
          <w:sz w:val="24"/>
          <w:rtl/>
        </w:rPr>
        <w:t xml:space="preserve">עמיתים </w:t>
      </w:r>
      <w:r w:rsidRPr="00493B45">
        <w:rPr>
          <w:rFonts w:hint="cs"/>
          <w:sz w:val="24"/>
          <w:rtl/>
        </w:rPr>
        <w:t xml:space="preserve">בדוח הרבעוני העוקב תוך התייחסות למהות השינוי. </w:t>
      </w:r>
    </w:p>
    <w:p w14:paraId="61789EEE" w14:textId="77777777" w:rsidR="0079679F" w:rsidRDefault="000145FE" w:rsidP="000145FE">
      <w:pPr>
        <w:pStyle w:val="aa"/>
        <w:numPr>
          <w:ilvl w:val="0"/>
          <w:numId w:val="1857"/>
        </w:numPr>
        <w:tabs>
          <w:tab w:val="num" w:pos="1477"/>
          <w:tab w:val="center" w:pos="4202"/>
          <w:tab w:val="center" w:pos="6186"/>
        </w:tabs>
        <w:spacing w:line="360" w:lineRule="auto"/>
        <w:ind w:left="1133" w:hanging="426"/>
        <w:rPr>
          <w:sz w:val="24"/>
          <w:rtl/>
        </w:rPr>
      </w:pPr>
      <w:r w:rsidRPr="000145FE">
        <w:rPr>
          <w:rFonts w:hint="cs"/>
          <w:sz w:val="24"/>
          <w:rtl/>
        </w:rPr>
        <w:t>משקיע מוסדי יציג באתר את ארבע ההצהרות האחרונות על מדיניות ההשקעה הצפויה, לרבות את השינויים שחלו בהן במהלך השנים.</w:t>
      </w:r>
      <w:bookmarkStart w:id="134" w:name="Adding03"/>
      <w:bookmarkEnd w:id="134"/>
    </w:p>
    <w:p w14:paraId="407D63AA" w14:textId="70ED4F3C" w:rsidR="00D907A9" w:rsidRDefault="00D03DA7" w:rsidP="00D03DA7">
      <w:pPr>
        <w:ind w:left="757"/>
        <w:jc w:val="center"/>
        <w:rPr>
          <w:b/>
          <w:bCs/>
          <w:sz w:val="24"/>
          <w:rtl/>
        </w:rPr>
      </w:pPr>
      <w:r>
        <w:rPr>
          <w:rFonts w:hint="cs"/>
          <w:b/>
          <w:bCs/>
          <w:sz w:val="24"/>
          <w:rtl/>
        </w:rPr>
        <w:t xml:space="preserve">טבלה </w:t>
      </w:r>
      <w:r w:rsidR="00D907A9">
        <w:rPr>
          <w:rFonts w:hint="cs"/>
          <w:b/>
          <w:bCs/>
          <w:sz w:val="24"/>
          <w:rtl/>
        </w:rPr>
        <w:t>א'</w:t>
      </w:r>
    </w:p>
    <w:p w14:paraId="25653612" w14:textId="77777777" w:rsidR="00D907A9" w:rsidRPr="00A011D9" w:rsidRDefault="00D907A9" w:rsidP="00676F12">
      <w:pPr>
        <w:ind w:left="757"/>
        <w:jc w:val="center"/>
        <w:rPr>
          <w:b/>
          <w:bCs/>
          <w:sz w:val="24"/>
        </w:rPr>
      </w:pPr>
    </w:p>
    <w:tbl>
      <w:tblPr>
        <w:tblStyle w:val="ae"/>
        <w:bidiVisual/>
        <w:tblW w:w="9900" w:type="dxa"/>
        <w:jc w:val="center"/>
        <w:tblLook w:val="01E0" w:firstRow="1" w:lastRow="1" w:firstColumn="1" w:lastColumn="1" w:noHBand="0" w:noVBand="0"/>
        <w:tblCaption w:val="מדיניות השקעה צפויה לשנה הקלנדרית הבאה"/>
        <w:tblDescription w:val="הטבלה מתארת את שיעור ההשקעה לסוף השנה הנוכחית ואת שיעור ההשקעה הצפוי לשנה הבאה בכל אחד מאפיקי ההשקעה המרכזיים: מניות, אג&quot;ח ממשלתי, אג&quot;ח קונצרני ואפיקים מרכזיים אחרים, ככל שיש. בנוסף יש לציין את שיעור החשיפה במט&quot;ח"/>
      </w:tblPr>
      <w:tblGrid>
        <w:gridCol w:w="2159"/>
        <w:gridCol w:w="1454"/>
        <w:gridCol w:w="1247"/>
        <w:gridCol w:w="999"/>
        <w:gridCol w:w="1341"/>
        <w:gridCol w:w="2700"/>
      </w:tblGrid>
      <w:tr w:rsidR="00D907A9" w:rsidRPr="00493B45" w14:paraId="1838BDF7" w14:textId="77777777" w:rsidTr="004B1573">
        <w:trPr>
          <w:tblHeader/>
          <w:jc w:val="center"/>
        </w:trPr>
        <w:tc>
          <w:tcPr>
            <w:tcW w:w="9900" w:type="dxa"/>
            <w:gridSpan w:val="6"/>
          </w:tcPr>
          <w:p w14:paraId="36D804B1" w14:textId="77777777" w:rsidR="00D907A9" w:rsidRPr="00493B45" w:rsidRDefault="00D907A9" w:rsidP="00590717">
            <w:pPr>
              <w:pStyle w:val="aa"/>
              <w:numPr>
                <w:ilvl w:val="12"/>
                <w:numId w:val="0"/>
              </w:numPr>
              <w:spacing w:line="360" w:lineRule="auto"/>
              <w:jc w:val="center"/>
              <w:rPr>
                <w:bCs/>
                <w:sz w:val="20"/>
                <w:szCs w:val="20"/>
                <w:u w:val="single"/>
                <w:rtl/>
              </w:rPr>
            </w:pPr>
            <w:r w:rsidRPr="00493B45">
              <w:rPr>
                <w:rFonts w:hint="cs"/>
                <w:bCs/>
                <w:sz w:val="20"/>
                <w:szCs w:val="20"/>
                <w:u w:val="single"/>
                <w:rtl/>
              </w:rPr>
              <w:t>דוגמא</w:t>
            </w:r>
          </w:p>
        </w:tc>
      </w:tr>
      <w:tr w:rsidR="00D907A9" w:rsidRPr="00493B45" w14:paraId="112D2B1D" w14:textId="77777777" w:rsidTr="00676F12">
        <w:trPr>
          <w:jc w:val="center"/>
        </w:trPr>
        <w:tc>
          <w:tcPr>
            <w:tcW w:w="2159" w:type="dxa"/>
          </w:tcPr>
          <w:p w14:paraId="53DC6108" w14:textId="77777777" w:rsidR="00D907A9" w:rsidRPr="00493B45" w:rsidRDefault="00D907A9" w:rsidP="00590717">
            <w:pPr>
              <w:pStyle w:val="aa"/>
              <w:numPr>
                <w:ilvl w:val="12"/>
                <w:numId w:val="0"/>
              </w:numPr>
              <w:spacing w:line="360" w:lineRule="auto"/>
              <w:rPr>
                <w:bCs/>
                <w:sz w:val="20"/>
                <w:szCs w:val="20"/>
                <w:u w:val="single"/>
                <w:rtl/>
              </w:rPr>
            </w:pPr>
            <w:r w:rsidRPr="00493B45">
              <w:rPr>
                <w:rFonts w:hint="cs"/>
                <w:bCs/>
                <w:sz w:val="20"/>
                <w:szCs w:val="20"/>
                <w:u w:val="single"/>
                <w:rtl/>
              </w:rPr>
              <w:t>אפיק השקעה</w:t>
            </w:r>
          </w:p>
        </w:tc>
        <w:tc>
          <w:tcPr>
            <w:tcW w:w="1454" w:type="dxa"/>
          </w:tcPr>
          <w:p w14:paraId="48834181" w14:textId="2A3DAA4A" w:rsidR="00D907A9" w:rsidRPr="00493B45" w:rsidRDefault="00D907A9" w:rsidP="00DE3FE5">
            <w:pPr>
              <w:pStyle w:val="aa"/>
              <w:numPr>
                <w:ilvl w:val="12"/>
                <w:numId w:val="0"/>
              </w:numPr>
              <w:spacing w:line="360" w:lineRule="auto"/>
              <w:jc w:val="center"/>
              <w:rPr>
                <w:bCs/>
                <w:sz w:val="20"/>
                <w:szCs w:val="20"/>
                <w:u w:val="single"/>
                <w:rtl/>
              </w:rPr>
            </w:pPr>
            <w:r w:rsidRPr="00493B45">
              <w:rPr>
                <w:rFonts w:hint="cs"/>
                <w:bCs/>
                <w:sz w:val="20"/>
                <w:szCs w:val="20"/>
                <w:u w:val="single"/>
                <w:rtl/>
              </w:rPr>
              <w:t xml:space="preserve">שיעור החשיפה </w:t>
            </w:r>
            <w:r w:rsidR="00DE3FE5">
              <w:rPr>
                <w:rFonts w:hint="cs"/>
                <w:bCs/>
                <w:sz w:val="20"/>
                <w:szCs w:val="20"/>
                <w:u w:val="single"/>
                <w:rtl/>
              </w:rPr>
              <w:t xml:space="preserve">ליום </w:t>
            </w:r>
            <w:r w:rsidR="00DE3FE5">
              <w:rPr>
                <w:rFonts w:hint="cs"/>
                <w:bCs/>
                <w:sz w:val="20"/>
                <w:szCs w:val="20"/>
                <w:u w:val="single"/>
              </w:rPr>
              <w:t>XX</w:t>
            </w:r>
            <w:r w:rsidR="00336C3C">
              <w:rPr>
                <w:rFonts w:hint="cs"/>
                <w:bCs/>
                <w:sz w:val="20"/>
                <w:szCs w:val="20"/>
                <w:u w:val="single"/>
                <w:rtl/>
              </w:rPr>
              <w:t>.</w:t>
            </w:r>
            <w:r w:rsidR="00DE3FE5">
              <w:rPr>
                <w:bCs/>
                <w:sz w:val="20"/>
                <w:szCs w:val="20"/>
                <w:u w:val="single"/>
              </w:rPr>
              <w:t>31.12</w:t>
            </w:r>
            <w:r w:rsidR="00336C3C">
              <w:rPr>
                <w:rFonts w:hint="cs"/>
                <w:bCs/>
                <w:sz w:val="20"/>
                <w:szCs w:val="20"/>
                <w:u w:val="single"/>
                <w:rtl/>
              </w:rPr>
              <w:t xml:space="preserve"> </w:t>
            </w:r>
          </w:p>
        </w:tc>
        <w:tc>
          <w:tcPr>
            <w:tcW w:w="1247" w:type="dxa"/>
          </w:tcPr>
          <w:p w14:paraId="6E74C448" w14:textId="69F6BC64" w:rsidR="00D907A9" w:rsidRPr="00493B45" w:rsidRDefault="00D907A9" w:rsidP="00DE3FE5">
            <w:pPr>
              <w:pStyle w:val="aa"/>
              <w:numPr>
                <w:ilvl w:val="12"/>
                <w:numId w:val="0"/>
              </w:numPr>
              <w:spacing w:line="360" w:lineRule="auto"/>
              <w:jc w:val="center"/>
              <w:rPr>
                <w:bCs/>
                <w:sz w:val="20"/>
                <w:szCs w:val="20"/>
                <w:u w:val="single"/>
                <w:rtl/>
              </w:rPr>
            </w:pPr>
            <w:r w:rsidRPr="00493B45">
              <w:rPr>
                <w:rFonts w:hint="cs"/>
                <w:bCs/>
                <w:sz w:val="20"/>
                <w:szCs w:val="20"/>
                <w:u w:val="single"/>
                <w:rtl/>
              </w:rPr>
              <w:t xml:space="preserve">שיעור חשיפה צפוי לשנת </w:t>
            </w:r>
            <w:r w:rsidR="00DE3FE5">
              <w:rPr>
                <w:rFonts w:hint="cs"/>
                <w:bCs/>
                <w:sz w:val="20"/>
                <w:szCs w:val="20"/>
                <w:u w:val="single"/>
              </w:rPr>
              <w:t>XX</w:t>
            </w:r>
            <w:r w:rsidR="00DE3FE5">
              <w:rPr>
                <w:rFonts w:hint="cs"/>
                <w:bCs/>
                <w:sz w:val="20"/>
                <w:szCs w:val="20"/>
                <w:u w:val="single"/>
                <w:rtl/>
              </w:rPr>
              <w:t>+1</w:t>
            </w:r>
          </w:p>
        </w:tc>
        <w:tc>
          <w:tcPr>
            <w:tcW w:w="999" w:type="dxa"/>
          </w:tcPr>
          <w:p w14:paraId="109AF6DE" w14:textId="77777777" w:rsidR="00D907A9" w:rsidRPr="00493B45" w:rsidRDefault="00D907A9" w:rsidP="00590717">
            <w:pPr>
              <w:pStyle w:val="aa"/>
              <w:numPr>
                <w:ilvl w:val="12"/>
                <w:numId w:val="0"/>
              </w:numPr>
              <w:spacing w:line="360" w:lineRule="auto"/>
              <w:jc w:val="center"/>
              <w:rPr>
                <w:bCs/>
                <w:sz w:val="20"/>
                <w:szCs w:val="20"/>
                <w:u w:val="single"/>
                <w:rtl/>
              </w:rPr>
            </w:pPr>
            <w:r w:rsidRPr="00493B45">
              <w:rPr>
                <w:rFonts w:hint="cs"/>
                <w:bCs/>
                <w:sz w:val="20"/>
                <w:szCs w:val="20"/>
                <w:u w:val="single"/>
                <w:rtl/>
              </w:rPr>
              <w:t>טווח סטייה</w:t>
            </w:r>
          </w:p>
        </w:tc>
        <w:tc>
          <w:tcPr>
            <w:tcW w:w="1341" w:type="dxa"/>
          </w:tcPr>
          <w:p w14:paraId="23FD6E1A" w14:textId="77777777" w:rsidR="00D907A9" w:rsidRPr="00493B45" w:rsidRDefault="00D907A9" w:rsidP="00590717">
            <w:pPr>
              <w:pStyle w:val="aa"/>
              <w:numPr>
                <w:ilvl w:val="12"/>
                <w:numId w:val="0"/>
              </w:numPr>
              <w:spacing w:line="360" w:lineRule="auto"/>
              <w:jc w:val="center"/>
              <w:rPr>
                <w:bCs/>
                <w:sz w:val="20"/>
                <w:szCs w:val="20"/>
                <w:u w:val="single"/>
                <w:rtl/>
              </w:rPr>
            </w:pPr>
            <w:r w:rsidRPr="00493B45">
              <w:rPr>
                <w:rFonts w:hint="cs"/>
                <w:bCs/>
                <w:sz w:val="20"/>
                <w:szCs w:val="20"/>
                <w:u w:val="single"/>
                <w:rtl/>
              </w:rPr>
              <w:t>גבולות שיעור החשיפה הצפויה</w:t>
            </w:r>
          </w:p>
        </w:tc>
        <w:tc>
          <w:tcPr>
            <w:tcW w:w="2700" w:type="dxa"/>
          </w:tcPr>
          <w:p w14:paraId="4C75B1EA" w14:textId="77777777" w:rsidR="00D907A9" w:rsidRPr="00493B45" w:rsidRDefault="00D907A9" w:rsidP="00590717">
            <w:pPr>
              <w:pStyle w:val="aa"/>
              <w:numPr>
                <w:ilvl w:val="12"/>
                <w:numId w:val="0"/>
              </w:numPr>
              <w:spacing w:line="360" w:lineRule="auto"/>
              <w:jc w:val="center"/>
              <w:rPr>
                <w:bCs/>
                <w:sz w:val="20"/>
                <w:szCs w:val="20"/>
                <w:u w:val="single"/>
                <w:rtl/>
              </w:rPr>
            </w:pPr>
            <w:r w:rsidRPr="00493B45">
              <w:rPr>
                <w:rFonts w:hint="cs"/>
                <w:bCs/>
                <w:sz w:val="20"/>
                <w:szCs w:val="20"/>
                <w:u w:val="single"/>
                <w:rtl/>
              </w:rPr>
              <w:t>מדד ייחוס</w:t>
            </w:r>
          </w:p>
          <w:p w14:paraId="5A372902" w14:textId="77777777" w:rsidR="00D907A9" w:rsidRPr="00493B45" w:rsidRDefault="00D907A9" w:rsidP="00590717">
            <w:pPr>
              <w:pStyle w:val="aa"/>
              <w:numPr>
                <w:ilvl w:val="12"/>
                <w:numId w:val="0"/>
              </w:numPr>
              <w:spacing w:line="360" w:lineRule="auto"/>
              <w:jc w:val="center"/>
              <w:rPr>
                <w:bCs/>
                <w:sz w:val="20"/>
                <w:szCs w:val="20"/>
                <w:u w:val="single"/>
                <w:rtl/>
              </w:rPr>
            </w:pPr>
          </w:p>
        </w:tc>
      </w:tr>
      <w:tr w:rsidR="00D907A9" w:rsidRPr="00493B45" w14:paraId="5096B564" w14:textId="77777777" w:rsidTr="00676F12">
        <w:trPr>
          <w:jc w:val="center"/>
        </w:trPr>
        <w:tc>
          <w:tcPr>
            <w:tcW w:w="2159" w:type="dxa"/>
          </w:tcPr>
          <w:p w14:paraId="0CDBB4E8"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 xml:space="preserve">מניות (תעודות סל, </w:t>
            </w:r>
            <w:r>
              <w:rPr>
                <w:rFonts w:hint="cs"/>
                <w:b/>
                <w:sz w:val="20"/>
                <w:szCs w:val="20"/>
                <w:rtl/>
              </w:rPr>
              <w:t>אופציות</w:t>
            </w:r>
            <w:r w:rsidRPr="00493B45">
              <w:rPr>
                <w:rFonts w:hint="cs"/>
                <w:b/>
                <w:sz w:val="20"/>
                <w:szCs w:val="20"/>
                <w:rtl/>
              </w:rPr>
              <w:t xml:space="preserve">, </w:t>
            </w:r>
            <w:r>
              <w:rPr>
                <w:rFonts w:hint="cs"/>
                <w:b/>
                <w:sz w:val="20"/>
                <w:szCs w:val="20"/>
                <w:rtl/>
              </w:rPr>
              <w:t>קרנות נאמנות</w:t>
            </w:r>
            <w:r w:rsidRPr="00493B45">
              <w:rPr>
                <w:rFonts w:hint="cs"/>
                <w:b/>
                <w:sz w:val="20"/>
                <w:szCs w:val="20"/>
                <w:rtl/>
              </w:rPr>
              <w:t>)</w:t>
            </w:r>
          </w:p>
        </w:tc>
        <w:tc>
          <w:tcPr>
            <w:tcW w:w="1454" w:type="dxa"/>
            <w:vAlign w:val="center"/>
          </w:tcPr>
          <w:p w14:paraId="63B7D2B0"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20%</w:t>
            </w:r>
          </w:p>
        </w:tc>
        <w:tc>
          <w:tcPr>
            <w:tcW w:w="1247" w:type="dxa"/>
            <w:vAlign w:val="center"/>
          </w:tcPr>
          <w:p w14:paraId="1E1AA2CD"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25%</w:t>
            </w:r>
          </w:p>
        </w:tc>
        <w:tc>
          <w:tcPr>
            <w:tcW w:w="999" w:type="dxa"/>
            <w:vAlign w:val="center"/>
          </w:tcPr>
          <w:p w14:paraId="7EE4456C" w14:textId="77777777" w:rsidR="00D907A9" w:rsidRPr="00493B45" w:rsidRDefault="00D907A9" w:rsidP="00590717">
            <w:pPr>
              <w:pStyle w:val="aa"/>
              <w:numPr>
                <w:ilvl w:val="12"/>
                <w:numId w:val="0"/>
              </w:numPr>
              <w:spacing w:line="360" w:lineRule="auto"/>
              <w:jc w:val="center"/>
              <w:rPr>
                <w:b/>
                <w:sz w:val="20"/>
                <w:szCs w:val="20"/>
                <w:rtl/>
              </w:rPr>
            </w:pPr>
            <w:r>
              <w:rPr>
                <w:rFonts w:hint="cs"/>
                <w:b/>
                <w:sz w:val="20"/>
                <w:szCs w:val="20"/>
                <w:rtl/>
              </w:rPr>
              <w:t>6</w:t>
            </w:r>
            <w:r w:rsidRPr="00493B45">
              <w:rPr>
                <w:rFonts w:hint="cs"/>
                <w:b/>
                <w:sz w:val="20"/>
                <w:szCs w:val="20"/>
                <w:rtl/>
              </w:rPr>
              <w:t>%-/+</w:t>
            </w:r>
          </w:p>
        </w:tc>
        <w:tc>
          <w:tcPr>
            <w:tcW w:w="1341" w:type="dxa"/>
            <w:vAlign w:val="center"/>
          </w:tcPr>
          <w:p w14:paraId="16482DDB"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1</w:t>
            </w:r>
            <w:r>
              <w:rPr>
                <w:rFonts w:hint="cs"/>
                <w:b/>
                <w:sz w:val="20"/>
                <w:szCs w:val="20"/>
                <w:rtl/>
              </w:rPr>
              <w:t>9</w:t>
            </w:r>
            <w:r w:rsidRPr="00493B45">
              <w:rPr>
                <w:rFonts w:hint="cs"/>
                <w:b/>
                <w:sz w:val="20"/>
                <w:szCs w:val="20"/>
                <w:rtl/>
              </w:rPr>
              <w:t>%-3</w:t>
            </w:r>
            <w:r>
              <w:rPr>
                <w:rFonts w:hint="cs"/>
                <w:b/>
                <w:sz w:val="20"/>
                <w:szCs w:val="20"/>
                <w:rtl/>
              </w:rPr>
              <w:t>1</w:t>
            </w:r>
            <w:r w:rsidRPr="00493B45">
              <w:rPr>
                <w:rFonts w:hint="cs"/>
                <w:b/>
                <w:sz w:val="20"/>
                <w:szCs w:val="20"/>
                <w:rtl/>
              </w:rPr>
              <w:t>%</w:t>
            </w:r>
          </w:p>
        </w:tc>
        <w:tc>
          <w:tcPr>
            <w:tcW w:w="2700" w:type="dxa"/>
            <w:vAlign w:val="center"/>
          </w:tcPr>
          <w:p w14:paraId="6A13FA81"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90%- ת"א 100</w:t>
            </w:r>
          </w:p>
          <w:p w14:paraId="1B7E1FCD" w14:textId="77777777" w:rsidR="00D907A9" w:rsidRPr="00493B45" w:rsidRDefault="00D907A9" w:rsidP="00590717">
            <w:pPr>
              <w:pStyle w:val="aa"/>
              <w:numPr>
                <w:ilvl w:val="12"/>
                <w:numId w:val="0"/>
              </w:numPr>
              <w:spacing w:line="360" w:lineRule="auto"/>
              <w:jc w:val="center"/>
              <w:rPr>
                <w:b/>
                <w:sz w:val="20"/>
                <w:szCs w:val="20"/>
              </w:rPr>
            </w:pPr>
            <w:r w:rsidRPr="00493B45">
              <w:rPr>
                <w:rFonts w:hint="cs"/>
                <w:b/>
                <w:sz w:val="20"/>
                <w:szCs w:val="20"/>
                <w:rtl/>
              </w:rPr>
              <w:t xml:space="preserve">10%- </w:t>
            </w:r>
            <w:r w:rsidRPr="00493B45">
              <w:rPr>
                <w:bCs/>
                <w:sz w:val="20"/>
                <w:szCs w:val="20"/>
              </w:rPr>
              <w:t>500</w:t>
            </w:r>
            <w:r w:rsidRPr="00493B45">
              <w:rPr>
                <w:rFonts w:hint="cs"/>
                <w:bCs/>
                <w:sz w:val="20"/>
                <w:szCs w:val="20"/>
                <w:rtl/>
              </w:rPr>
              <w:t xml:space="preserve"> </w:t>
            </w:r>
            <w:r w:rsidRPr="00493B45">
              <w:rPr>
                <w:bCs/>
                <w:sz w:val="20"/>
                <w:szCs w:val="20"/>
              </w:rPr>
              <w:t>S&amp;P</w:t>
            </w:r>
            <w:r w:rsidRPr="00493B45">
              <w:rPr>
                <w:rFonts w:hint="cs"/>
                <w:b/>
                <w:sz w:val="20"/>
                <w:szCs w:val="20"/>
                <w:rtl/>
              </w:rPr>
              <w:t xml:space="preserve"> </w:t>
            </w:r>
          </w:p>
        </w:tc>
      </w:tr>
      <w:tr w:rsidR="00D907A9" w:rsidRPr="00493B45" w14:paraId="5345F764" w14:textId="77777777" w:rsidTr="00676F12">
        <w:trPr>
          <w:jc w:val="center"/>
        </w:trPr>
        <w:tc>
          <w:tcPr>
            <w:tcW w:w="2159" w:type="dxa"/>
          </w:tcPr>
          <w:p w14:paraId="40B9A6D4" w14:textId="77777777" w:rsidR="00D907A9" w:rsidRPr="00493B45" w:rsidRDefault="00D907A9" w:rsidP="00590717">
            <w:pPr>
              <w:pStyle w:val="aa"/>
              <w:numPr>
                <w:ilvl w:val="12"/>
                <w:numId w:val="0"/>
              </w:numPr>
              <w:spacing w:line="360" w:lineRule="auto"/>
              <w:rPr>
                <w:b/>
                <w:sz w:val="20"/>
                <w:szCs w:val="20"/>
                <w:u w:val="single"/>
                <w:rtl/>
              </w:rPr>
            </w:pPr>
            <w:r w:rsidRPr="00493B45">
              <w:rPr>
                <w:rFonts w:hint="cs"/>
                <w:b/>
                <w:sz w:val="20"/>
                <w:szCs w:val="20"/>
                <w:u w:val="single"/>
                <w:rtl/>
              </w:rPr>
              <w:t>מתוך זה:</w:t>
            </w:r>
          </w:p>
          <w:p w14:paraId="2D41E344"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 xml:space="preserve">מניות בישראל </w:t>
            </w:r>
          </w:p>
          <w:p w14:paraId="53B86FC9"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מניות בחו"ל</w:t>
            </w:r>
          </w:p>
        </w:tc>
        <w:tc>
          <w:tcPr>
            <w:tcW w:w="1454" w:type="dxa"/>
            <w:vAlign w:val="center"/>
          </w:tcPr>
          <w:p w14:paraId="65A541D1" w14:textId="77777777" w:rsidR="00D907A9" w:rsidRPr="00493B45" w:rsidRDefault="00D907A9" w:rsidP="00590717">
            <w:pPr>
              <w:pStyle w:val="aa"/>
              <w:numPr>
                <w:ilvl w:val="12"/>
                <w:numId w:val="0"/>
              </w:numPr>
              <w:spacing w:line="360" w:lineRule="auto"/>
              <w:jc w:val="center"/>
              <w:rPr>
                <w:b/>
                <w:sz w:val="20"/>
                <w:szCs w:val="20"/>
                <w:rtl/>
              </w:rPr>
            </w:pPr>
          </w:p>
          <w:p w14:paraId="0FDAD9ED"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15%</w:t>
            </w:r>
          </w:p>
          <w:p w14:paraId="59E71B42" w14:textId="77777777" w:rsidR="00D907A9" w:rsidRPr="00493B45" w:rsidDel="009B7AA6" w:rsidRDefault="00D907A9" w:rsidP="00590717">
            <w:pPr>
              <w:pStyle w:val="aa"/>
              <w:numPr>
                <w:ilvl w:val="12"/>
                <w:numId w:val="0"/>
              </w:numPr>
              <w:spacing w:line="360" w:lineRule="auto"/>
              <w:jc w:val="center"/>
              <w:rPr>
                <w:b/>
                <w:sz w:val="20"/>
                <w:szCs w:val="20"/>
                <w:rtl/>
              </w:rPr>
            </w:pPr>
            <w:r w:rsidRPr="00493B45">
              <w:rPr>
                <w:rFonts w:hint="cs"/>
                <w:b/>
                <w:sz w:val="20"/>
                <w:szCs w:val="20"/>
                <w:rtl/>
              </w:rPr>
              <w:t>5%</w:t>
            </w:r>
          </w:p>
        </w:tc>
        <w:tc>
          <w:tcPr>
            <w:tcW w:w="1247" w:type="dxa"/>
            <w:vAlign w:val="center"/>
          </w:tcPr>
          <w:p w14:paraId="120D9BBB" w14:textId="77777777" w:rsidR="00D907A9" w:rsidRPr="00493B45" w:rsidRDefault="00D907A9" w:rsidP="00590717">
            <w:pPr>
              <w:pStyle w:val="aa"/>
              <w:numPr>
                <w:ilvl w:val="12"/>
                <w:numId w:val="0"/>
              </w:numPr>
              <w:spacing w:line="360" w:lineRule="auto"/>
              <w:jc w:val="center"/>
              <w:rPr>
                <w:b/>
                <w:sz w:val="20"/>
                <w:szCs w:val="20"/>
                <w:rtl/>
              </w:rPr>
            </w:pPr>
          </w:p>
          <w:p w14:paraId="2F1C05DD"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20%</w:t>
            </w:r>
          </w:p>
          <w:p w14:paraId="6119BA36"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5%</w:t>
            </w:r>
          </w:p>
        </w:tc>
        <w:tc>
          <w:tcPr>
            <w:tcW w:w="999" w:type="dxa"/>
            <w:vAlign w:val="center"/>
          </w:tcPr>
          <w:p w14:paraId="33099C09" w14:textId="77777777" w:rsidR="00D907A9" w:rsidRPr="00493B45" w:rsidRDefault="00D907A9" w:rsidP="00590717">
            <w:pPr>
              <w:pStyle w:val="aa"/>
              <w:numPr>
                <w:ilvl w:val="12"/>
                <w:numId w:val="0"/>
              </w:numPr>
              <w:spacing w:line="360" w:lineRule="auto"/>
              <w:jc w:val="center"/>
              <w:rPr>
                <w:b/>
                <w:sz w:val="20"/>
                <w:szCs w:val="20"/>
                <w:rtl/>
              </w:rPr>
            </w:pPr>
          </w:p>
        </w:tc>
        <w:tc>
          <w:tcPr>
            <w:tcW w:w="1341" w:type="dxa"/>
            <w:vAlign w:val="center"/>
          </w:tcPr>
          <w:p w14:paraId="12B3C6C3" w14:textId="77777777" w:rsidR="00D907A9" w:rsidRPr="00493B45" w:rsidRDefault="00D907A9" w:rsidP="00590717">
            <w:pPr>
              <w:pStyle w:val="aa"/>
              <w:numPr>
                <w:ilvl w:val="12"/>
                <w:numId w:val="0"/>
              </w:numPr>
              <w:spacing w:line="360" w:lineRule="auto"/>
              <w:jc w:val="center"/>
              <w:rPr>
                <w:b/>
                <w:sz w:val="20"/>
                <w:szCs w:val="20"/>
                <w:rtl/>
              </w:rPr>
            </w:pPr>
          </w:p>
        </w:tc>
        <w:tc>
          <w:tcPr>
            <w:tcW w:w="2700" w:type="dxa"/>
          </w:tcPr>
          <w:p w14:paraId="15DCD0E1" w14:textId="77777777" w:rsidR="00D907A9" w:rsidRPr="00493B45" w:rsidRDefault="00D907A9" w:rsidP="00590717">
            <w:pPr>
              <w:pStyle w:val="aa"/>
              <w:numPr>
                <w:ilvl w:val="12"/>
                <w:numId w:val="0"/>
              </w:numPr>
              <w:spacing w:line="360" w:lineRule="auto"/>
              <w:rPr>
                <w:b/>
                <w:sz w:val="20"/>
                <w:szCs w:val="20"/>
                <w:rtl/>
              </w:rPr>
            </w:pPr>
          </w:p>
        </w:tc>
      </w:tr>
      <w:tr w:rsidR="00D907A9" w:rsidRPr="00493B45" w14:paraId="044239B3" w14:textId="77777777" w:rsidTr="00676F12">
        <w:trPr>
          <w:jc w:val="center"/>
        </w:trPr>
        <w:tc>
          <w:tcPr>
            <w:tcW w:w="2159" w:type="dxa"/>
          </w:tcPr>
          <w:p w14:paraId="3E30A540"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אג"ח ממשלתי</w:t>
            </w:r>
          </w:p>
        </w:tc>
        <w:tc>
          <w:tcPr>
            <w:tcW w:w="1454" w:type="dxa"/>
            <w:vAlign w:val="center"/>
          </w:tcPr>
          <w:p w14:paraId="6B404DA2"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40%</w:t>
            </w:r>
          </w:p>
        </w:tc>
        <w:tc>
          <w:tcPr>
            <w:tcW w:w="1247" w:type="dxa"/>
            <w:vAlign w:val="center"/>
          </w:tcPr>
          <w:p w14:paraId="1CEF2156"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40%</w:t>
            </w:r>
          </w:p>
        </w:tc>
        <w:tc>
          <w:tcPr>
            <w:tcW w:w="999" w:type="dxa"/>
            <w:vAlign w:val="center"/>
          </w:tcPr>
          <w:p w14:paraId="1CDE9FDC" w14:textId="77777777" w:rsidR="00D907A9" w:rsidRPr="00493B45" w:rsidRDefault="00D907A9" w:rsidP="00590717">
            <w:pPr>
              <w:pStyle w:val="aa"/>
              <w:numPr>
                <w:ilvl w:val="12"/>
                <w:numId w:val="0"/>
              </w:numPr>
              <w:spacing w:line="360" w:lineRule="auto"/>
              <w:jc w:val="center"/>
              <w:rPr>
                <w:b/>
                <w:sz w:val="20"/>
                <w:szCs w:val="20"/>
                <w:rtl/>
              </w:rPr>
            </w:pPr>
            <w:r>
              <w:rPr>
                <w:rFonts w:hint="cs"/>
                <w:b/>
                <w:sz w:val="20"/>
                <w:szCs w:val="20"/>
                <w:rtl/>
              </w:rPr>
              <w:t>5</w:t>
            </w:r>
            <w:r w:rsidRPr="00493B45">
              <w:rPr>
                <w:rFonts w:hint="cs"/>
                <w:b/>
                <w:sz w:val="20"/>
                <w:szCs w:val="20"/>
                <w:rtl/>
              </w:rPr>
              <w:t>%-/+</w:t>
            </w:r>
          </w:p>
        </w:tc>
        <w:tc>
          <w:tcPr>
            <w:tcW w:w="1341" w:type="dxa"/>
            <w:vAlign w:val="center"/>
          </w:tcPr>
          <w:p w14:paraId="23A77691"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3</w:t>
            </w:r>
            <w:r>
              <w:rPr>
                <w:rFonts w:hint="cs"/>
                <w:b/>
                <w:sz w:val="20"/>
                <w:szCs w:val="20"/>
                <w:rtl/>
              </w:rPr>
              <w:t>5</w:t>
            </w:r>
            <w:r w:rsidRPr="00493B45">
              <w:rPr>
                <w:rFonts w:hint="cs"/>
                <w:b/>
                <w:sz w:val="20"/>
                <w:szCs w:val="20"/>
                <w:rtl/>
              </w:rPr>
              <w:t>%-4</w:t>
            </w:r>
            <w:r>
              <w:rPr>
                <w:rFonts w:hint="cs"/>
                <w:b/>
                <w:sz w:val="20"/>
                <w:szCs w:val="20"/>
                <w:rtl/>
              </w:rPr>
              <w:t>5</w:t>
            </w:r>
            <w:r w:rsidRPr="00493B45">
              <w:rPr>
                <w:rFonts w:hint="cs"/>
                <w:b/>
                <w:sz w:val="20"/>
                <w:szCs w:val="20"/>
                <w:rtl/>
              </w:rPr>
              <w:t>%</w:t>
            </w:r>
          </w:p>
        </w:tc>
        <w:tc>
          <w:tcPr>
            <w:tcW w:w="2700" w:type="dxa"/>
          </w:tcPr>
          <w:p w14:paraId="6A7C62A1"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50%- ממשלתי שקלי 5+ שנים</w:t>
            </w:r>
          </w:p>
          <w:p w14:paraId="40E09F0B"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50% -ממשלתי צמוד, 7-10 שנים.</w:t>
            </w:r>
          </w:p>
        </w:tc>
      </w:tr>
      <w:tr w:rsidR="00D907A9" w:rsidRPr="00493B45" w14:paraId="182B0196" w14:textId="77777777" w:rsidTr="00676F12">
        <w:trPr>
          <w:jc w:val="center"/>
        </w:trPr>
        <w:tc>
          <w:tcPr>
            <w:tcW w:w="2159" w:type="dxa"/>
          </w:tcPr>
          <w:p w14:paraId="7BAC2D30"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 xml:space="preserve">אג"ח </w:t>
            </w:r>
            <w:proofErr w:type="spellStart"/>
            <w:r w:rsidRPr="00493B45">
              <w:rPr>
                <w:rFonts w:hint="cs"/>
                <w:b/>
                <w:sz w:val="20"/>
                <w:szCs w:val="20"/>
                <w:rtl/>
              </w:rPr>
              <w:t>קונצרני</w:t>
            </w:r>
            <w:proofErr w:type="spellEnd"/>
            <w:r w:rsidRPr="00493B45">
              <w:rPr>
                <w:rFonts w:hint="cs"/>
                <w:b/>
                <w:sz w:val="20"/>
                <w:szCs w:val="20"/>
                <w:rtl/>
              </w:rPr>
              <w:t xml:space="preserve"> (קרנות נאמנות, תעודות סל)</w:t>
            </w:r>
          </w:p>
        </w:tc>
        <w:tc>
          <w:tcPr>
            <w:tcW w:w="1454" w:type="dxa"/>
            <w:vAlign w:val="center"/>
          </w:tcPr>
          <w:p w14:paraId="174E8E3D"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30%</w:t>
            </w:r>
          </w:p>
        </w:tc>
        <w:tc>
          <w:tcPr>
            <w:tcW w:w="1247" w:type="dxa"/>
            <w:vAlign w:val="center"/>
          </w:tcPr>
          <w:p w14:paraId="3BB3811E"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25%</w:t>
            </w:r>
          </w:p>
        </w:tc>
        <w:tc>
          <w:tcPr>
            <w:tcW w:w="999" w:type="dxa"/>
            <w:vAlign w:val="center"/>
          </w:tcPr>
          <w:p w14:paraId="706D3642"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6%-/+</w:t>
            </w:r>
          </w:p>
        </w:tc>
        <w:tc>
          <w:tcPr>
            <w:tcW w:w="1341" w:type="dxa"/>
            <w:vAlign w:val="center"/>
          </w:tcPr>
          <w:p w14:paraId="28C7846E"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19%-31%</w:t>
            </w:r>
          </w:p>
        </w:tc>
        <w:tc>
          <w:tcPr>
            <w:tcW w:w="2700" w:type="dxa"/>
          </w:tcPr>
          <w:p w14:paraId="09302C95" w14:textId="77777777" w:rsidR="00D907A9" w:rsidRPr="00493B45" w:rsidRDefault="00D907A9" w:rsidP="00590717">
            <w:pPr>
              <w:pStyle w:val="aa"/>
              <w:numPr>
                <w:ilvl w:val="12"/>
                <w:numId w:val="0"/>
              </w:numPr>
              <w:spacing w:line="360" w:lineRule="auto"/>
              <w:rPr>
                <w:b/>
                <w:sz w:val="20"/>
                <w:szCs w:val="20"/>
                <w:rtl/>
              </w:rPr>
            </w:pPr>
            <w:proofErr w:type="spellStart"/>
            <w:r w:rsidRPr="00493B45">
              <w:rPr>
                <w:rFonts w:hint="cs"/>
                <w:b/>
                <w:sz w:val="20"/>
                <w:szCs w:val="20"/>
                <w:rtl/>
              </w:rPr>
              <w:t>קונצרני</w:t>
            </w:r>
            <w:proofErr w:type="spellEnd"/>
            <w:r w:rsidRPr="00493B45">
              <w:rPr>
                <w:rFonts w:hint="cs"/>
                <w:b/>
                <w:sz w:val="20"/>
                <w:szCs w:val="20"/>
                <w:rtl/>
              </w:rPr>
              <w:t xml:space="preserve"> כללי</w:t>
            </w:r>
          </w:p>
        </w:tc>
      </w:tr>
      <w:tr w:rsidR="00D907A9" w:rsidRPr="00493B45" w14:paraId="516D1159" w14:textId="77777777" w:rsidTr="00676F12">
        <w:trPr>
          <w:jc w:val="center"/>
        </w:trPr>
        <w:tc>
          <w:tcPr>
            <w:tcW w:w="2159" w:type="dxa"/>
          </w:tcPr>
          <w:p w14:paraId="44E88679" w14:textId="77777777" w:rsidR="00D907A9" w:rsidRPr="00493B45" w:rsidDel="009B7AA6" w:rsidRDefault="00D907A9" w:rsidP="00590717">
            <w:pPr>
              <w:pStyle w:val="aa"/>
              <w:numPr>
                <w:ilvl w:val="12"/>
                <w:numId w:val="0"/>
              </w:numPr>
              <w:spacing w:line="360" w:lineRule="auto"/>
              <w:rPr>
                <w:b/>
                <w:sz w:val="20"/>
                <w:szCs w:val="20"/>
                <w:rtl/>
              </w:rPr>
            </w:pPr>
            <w:r w:rsidRPr="00493B45">
              <w:rPr>
                <w:rFonts w:hint="cs"/>
                <w:b/>
                <w:sz w:val="20"/>
                <w:szCs w:val="20"/>
                <w:rtl/>
              </w:rPr>
              <w:t>נדל"ן</w:t>
            </w:r>
          </w:p>
        </w:tc>
        <w:tc>
          <w:tcPr>
            <w:tcW w:w="1454" w:type="dxa"/>
            <w:vAlign w:val="center"/>
          </w:tcPr>
          <w:p w14:paraId="277BA587" w14:textId="77777777" w:rsidR="00D907A9" w:rsidRPr="00493B45" w:rsidDel="009B7AA6" w:rsidRDefault="00D907A9" w:rsidP="00590717">
            <w:pPr>
              <w:pStyle w:val="aa"/>
              <w:numPr>
                <w:ilvl w:val="12"/>
                <w:numId w:val="0"/>
              </w:numPr>
              <w:spacing w:line="360" w:lineRule="auto"/>
              <w:jc w:val="center"/>
              <w:rPr>
                <w:b/>
                <w:sz w:val="20"/>
                <w:szCs w:val="20"/>
                <w:rtl/>
              </w:rPr>
            </w:pPr>
            <w:r w:rsidRPr="00493B45">
              <w:rPr>
                <w:rFonts w:hint="cs"/>
                <w:b/>
                <w:sz w:val="20"/>
                <w:szCs w:val="20"/>
                <w:rtl/>
              </w:rPr>
              <w:t>6%</w:t>
            </w:r>
          </w:p>
        </w:tc>
        <w:tc>
          <w:tcPr>
            <w:tcW w:w="1247" w:type="dxa"/>
            <w:vAlign w:val="center"/>
          </w:tcPr>
          <w:p w14:paraId="4D89F027" w14:textId="77777777" w:rsidR="00D907A9" w:rsidRPr="00493B45" w:rsidDel="009B7AA6" w:rsidRDefault="00D907A9" w:rsidP="00590717">
            <w:pPr>
              <w:pStyle w:val="aa"/>
              <w:numPr>
                <w:ilvl w:val="12"/>
                <w:numId w:val="0"/>
              </w:numPr>
              <w:spacing w:line="360" w:lineRule="auto"/>
              <w:jc w:val="center"/>
              <w:rPr>
                <w:b/>
                <w:sz w:val="20"/>
                <w:szCs w:val="20"/>
                <w:rtl/>
              </w:rPr>
            </w:pPr>
            <w:r w:rsidRPr="00493B45">
              <w:rPr>
                <w:rFonts w:hint="cs"/>
                <w:b/>
                <w:sz w:val="20"/>
                <w:szCs w:val="20"/>
                <w:rtl/>
              </w:rPr>
              <w:t>6%</w:t>
            </w:r>
          </w:p>
        </w:tc>
        <w:tc>
          <w:tcPr>
            <w:tcW w:w="999" w:type="dxa"/>
            <w:vAlign w:val="center"/>
          </w:tcPr>
          <w:p w14:paraId="3FCEE647"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5%-/+</w:t>
            </w:r>
          </w:p>
        </w:tc>
        <w:tc>
          <w:tcPr>
            <w:tcW w:w="1341" w:type="dxa"/>
            <w:vAlign w:val="center"/>
          </w:tcPr>
          <w:p w14:paraId="7F651106"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1%-11%</w:t>
            </w:r>
          </w:p>
        </w:tc>
        <w:tc>
          <w:tcPr>
            <w:tcW w:w="2700" w:type="dxa"/>
          </w:tcPr>
          <w:p w14:paraId="634B0E36" w14:textId="77777777" w:rsidR="00D907A9" w:rsidRPr="00493B45" w:rsidRDefault="00D907A9" w:rsidP="00590717">
            <w:pPr>
              <w:pStyle w:val="aa"/>
              <w:numPr>
                <w:ilvl w:val="12"/>
                <w:numId w:val="0"/>
              </w:numPr>
              <w:spacing w:line="360" w:lineRule="auto"/>
              <w:rPr>
                <w:b/>
                <w:sz w:val="20"/>
                <w:szCs w:val="20"/>
                <w:rtl/>
              </w:rPr>
            </w:pPr>
          </w:p>
        </w:tc>
      </w:tr>
      <w:tr w:rsidR="00D907A9" w:rsidRPr="00493B45" w14:paraId="470A78E5" w14:textId="77777777" w:rsidTr="00676F12">
        <w:trPr>
          <w:jc w:val="center"/>
        </w:trPr>
        <w:tc>
          <w:tcPr>
            <w:tcW w:w="2159" w:type="dxa"/>
          </w:tcPr>
          <w:p w14:paraId="603F541A" w14:textId="77777777" w:rsidR="00D907A9" w:rsidRPr="00493B45" w:rsidRDefault="00D907A9" w:rsidP="00590717">
            <w:pPr>
              <w:pStyle w:val="aa"/>
              <w:numPr>
                <w:ilvl w:val="12"/>
                <w:numId w:val="0"/>
              </w:numPr>
              <w:spacing w:line="360" w:lineRule="auto"/>
              <w:rPr>
                <w:b/>
                <w:sz w:val="20"/>
                <w:szCs w:val="20"/>
                <w:rtl/>
              </w:rPr>
            </w:pPr>
            <w:r w:rsidRPr="00493B45">
              <w:rPr>
                <w:rFonts w:hint="cs"/>
                <w:b/>
                <w:sz w:val="20"/>
                <w:szCs w:val="20"/>
                <w:rtl/>
              </w:rPr>
              <w:t xml:space="preserve">אחר (קרנות </w:t>
            </w:r>
            <w:proofErr w:type="spellStart"/>
            <w:r w:rsidRPr="00493B45">
              <w:rPr>
                <w:rFonts w:hint="cs"/>
                <w:b/>
                <w:sz w:val="20"/>
                <w:szCs w:val="20"/>
                <w:rtl/>
              </w:rPr>
              <w:t>השקעה,XX</w:t>
            </w:r>
            <w:proofErr w:type="spellEnd"/>
            <w:r w:rsidRPr="00493B45">
              <w:rPr>
                <w:rFonts w:hint="cs"/>
                <w:b/>
                <w:sz w:val="20"/>
                <w:szCs w:val="20"/>
                <w:rtl/>
              </w:rPr>
              <w:t>)</w:t>
            </w:r>
          </w:p>
        </w:tc>
        <w:tc>
          <w:tcPr>
            <w:tcW w:w="1454" w:type="dxa"/>
            <w:vAlign w:val="center"/>
          </w:tcPr>
          <w:p w14:paraId="788A624D"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4%</w:t>
            </w:r>
          </w:p>
        </w:tc>
        <w:tc>
          <w:tcPr>
            <w:tcW w:w="1247" w:type="dxa"/>
            <w:vAlign w:val="center"/>
          </w:tcPr>
          <w:p w14:paraId="6FEA23A6"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4%</w:t>
            </w:r>
          </w:p>
        </w:tc>
        <w:tc>
          <w:tcPr>
            <w:tcW w:w="999" w:type="dxa"/>
            <w:vAlign w:val="center"/>
          </w:tcPr>
          <w:p w14:paraId="046684EE"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5%-/+</w:t>
            </w:r>
          </w:p>
        </w:tc>
        <w:tc>
          <w:tcPr>
            <w:tcW w:w="1341" w:type="dxa"/>
            <w:vAlign w:val="center"/>
          </w:tcPr>
          <w:p w14:paraId="6C06480B"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0%-9%</w:t>
            </w:r>
          </w:p>
        </w:tc>
        <w:tc>
          <w:tcPr>
            <w:tcW w:w="2700" w:type="dxa"/>
          </w:tcPr>
          <w:p w14:paraId="4806C6EE" w14:textId="77777777" w:rsidR="00D907A9" w:rsidRPr="00493B45" w:rsidRDefault="00D907A9" w:rsidP="00590717">
            <w:pPr>
              <w:pStyle w:val="aa"/>
              <w:numPr>
                <w:ilvl w:val="12"/>
                <w:numId w:val="0"/>
              </w:numPr>
              <w:spacing w:line="360" w:lineRule="auto"/>
              <w:rPr>
                <w:b/>
                <w:sz w:val="20"/>
                <w:szCs w:val="20"/>
                <w:rtl/>
              </w:rPr>
            </w:pPr>
          </w:p>
        </w:tc>
      </w:tr>
      <w:tr w:rsidR="00D907A9" w:rsidRPr="00493B45" w14:paraId="36959953" w14:textId="77777777" w:rsidTr="00676F12">
        <w:trPr>
          <w:jc w:val="center"/>
        </w:trPr>
        <w:tc>
          <w:tcPr>
            <w:tcW w:w="2159" w:type="dxa"/>
          </w:tcPr>
          <w:p w14:paraId="77CCBA43" w14:textId="77777777" w:rsidR="00D907A9" w:rsidRPr="00493B45" w:rsidRDefault="00D907A9" w:rsidP="00590717">
            <w:pPr>
              <w:pStyle w:val="aa"/>
              <w:numPr>
                <w:ilvl w:val="12"/>
                <w:numId w:val="0"/>
              </w:numPr>
              <w:spacing w:line="360" w:lineRule="auto"/>
              <w:rPr>
                <w:bCs/>
                <w:sz w:val="20"/>
                <w:szCs w:val="20"/>
                <w:rtl/>
              </w:rPr>
            </w:pPr>
            <w:r w:rsidRPr="00493B45">
              <w:rPr>
                <w:rFonts w:hint="cs"/>
                <w:bCs/>
                <w:sz w:val="20"/>
                <w:szCs w:val="20"/>
                <w:rtl/>
              </w:rPr>
              <w:t>סה"כ</w:t>
            </w:r>
          </w:p>
        </w:tc>
        <w:tc>
          <w:tcPr>
            <w:tcW w:w="1454" w:type="dxa"/>
            <w:vAlign w:val="center"/>
          </w:tcPr>
          <w:p w14:paraId="04128AB7" w14:textId="77777777" w:rsidR="00D907A9" w:rsidRPr="00934EE6" w:rsidRDefault="00D907A9" w:rsidP="00590717">
            <w:pPr>
              <w:pStyle w:val="aa"/>
              <w:numPr>
                <w:ilvl w:val="12"/>
                <w:numId w:val="0"/>
              </w:numPr>
              <w:spacing w:line="360" w:lineRule="auto"/>
              <w:jc w:val="center"/>
              <w:rPr>
                <w:bCs/>
                <w:sz w:val="20"/>
                <w:szCs w:val="20"/>
                <w:rtl/>
              </w:rPr>
            </w:pPr>
            <w:r w:rsidRPr="00934EE6">
              <w:rPr>
                <w:rFonts w:hint="cs"/>
                <w:bCs/>
                <w:sz w:val="20"/>
                <w:szCs w:val="20"/>
                <w:rtl/>
              </w:rPr>
              <w:t>100%</w:t>
            </w:r>
          </w:p>
        </w:tc>
        <w:tc>
          <w:tcPr>
            <w:tcW w:w="1247" w:type="dxa"/>
            <w:vAlign w:val="center"/>
          </w:tcPr>
          <w:p w14:paraId="56603105" w14:textId="77777777" w:rsidR="00D907A9" w:rsidRPr="00934EE6" w:rsidRDefault="00D907A9" w:rsidP="00590717">
            <w:pPr>
              <w:pStyle w:val="aa"/>
              <w:numPr>
                <w:ilvl w:val="12"/>
                <w:numId w:val="0"/>
              </w:numPr>
              <w:spacing w:line="360" w:lineRule="auto"/>
              <w:jc w:val="center"/>
              <w:rPr>
                <w:bCs/>
                <w:sz w:val="20"/>
                <w:szCs w:val="20"/>
                <w:rtl/>
              </w:rPr>
            </w:pPr>
            <w:r w:rsidRPr="00934EE6">
              <w:rPr>
                <w:rFonts w:hint="cs"/>
                <w:bCs/>
                <w:sz w:val="20"/>
                <w:szCs w:val="20"/>
                <w:rtl/>
              </w:rPr>
              <w:t>100%</w:t>
            </w:r>
          </w:p>
        </w:tc>
        <w:tc>
          <w:tcPr>
            <w:tcW w:w="999" w:type="dxa"/>
            <w:vAlign w:val="center"/>
          </w:tcPr>
          <w:p w14:paraId="434582E7" w14:textId="77777777" w:rsidR="00D907A9" w:rsidRPr="00493B45" w:rsidRDefault="00D907A9" w:rsidP="00590717">
            <w:pPr>
              <w:pStyle w:val="aa"/>
              <w:numPr>
                <w:ilvl w:val="12"/>
                <w:numId w:val="0"/>
              </w:numPr>
              <w:spacing w:line="360" w:lineRule="auto"/>
              <w:jc w:val="center"/>
              <w:rPr>
                <w:b/>
                <w:sz w:val="20"/>
                <w:szCs w:val="20"/>
                <w:rtl/>
              </w:rPr>
            </w:pPr>
          </w:p>
        </w:tc>
        <w:tc>
          <w:tcPr>
            <w:tcW w:w="1341" w:type="dxa"/>
            <w:vAlign w:val="center"/>
          </w:tcPr>
          <w:p w14:paraId="5CBBBBF2" w14:textId="77777777" w:rsidR="00D907A9" w:rsidRPr="00493B45" w:rsidRDefault="00D907A9" w:rsidP="00590717">
            <w:pPr>
              <w:pStyle w:val="aa"/>
              <w:numPr>
                <w:ilvl w:val="12"/>
                <w:numId w:val="0"/>
              </w:numPr>
              <w:spacing w:line="360" w:lineRule="auto"/>
              <w:jc w:val="center"/>
              <w:rPr>
                <w:b/>
                <w:sz w:val="20"/>
                <w:szCs w:val="20"/>
                <w:rtl/>
              </w:rPr>
            </w:pPr>
          </w:p>
        </w:tc>
        <w:tc>
          <w:tcPr>
            <w:tcW w:w="2700" w:type="dxa"/>
          </w:tcPr>
          <w:p w14:paraId="29261F90" w14:textId="77777777" w:rsidR="00D907A9" w:rsidRPr="00493B45" w:rsidRDefault="00D907A9" w:rsidP="00590717">
            <w:pPr>
              <w:pStyle w:val="aa"/>
              <w:numPr>
                <w:ilvl w:val="12"/>
                <w:numId w:val="0"/>
              </w:numPr>
              <w:spacing w:line="360" w:lineRule="auto"/>
              <w:rPr>
                <w:b/>
                <w:sz w:val="20"/>
                <w:szCs w:val="20"/>
                <w:rtl/>
              </w:rPr>
            </w:pPr>
          </w:p>
        </w:tc>
      </w:tr>
      <w:tr w:rsidR="00D907A9" w:rsidRPr="00493B45" w14:paraId="1AE9F110" w14:textId="77777777" w:rsidTr="00676F12">
        <w:trPr>
          <w:jc w:val="center"/>
        </w:trPr>
        <w:tc>
          <w:tcPr>
            <w:tcW w:w="2159" w:type="dxa"/>
          </w:tcPr>
          <w:p w14:paraId="2427DFF8" w14:textId="77777777" w:rsidR="00D907A9" w:rsidRPr="00493B45" w:rsidRDefault="00D907A9" w:rsidP="00590717">
            <w:pPr>
              <w:pStyle w:val="aa"/>
              <w:numPr>
                <w:ilvl w:val="12"/>
                <w:numId w:val="0"/>
              </w:numPr>
              <w:spacing w:line="360" w:lineRule="auto"/>
              <w:rPr>
                <w:bCs/>
                <w:sz w:val="20"/>
                <w:szCs w:val="20"/>
                <w:rtl/>
              </w:rPr>
            </w:pPr>
            <w:r w:rsidRPr="00493B45">
              <w:rPr>
                <w:rFonts w:hint="cs"/>
                <w:bCs/>
                <w:sz w:val="20"/>
                <w:szCs w:val="20"/>
                <w:rtl/>
              </w:rPr>
              <w:t>חשיפה למט"ח</w:t>
            </w:r>
          </w:p>
        </w:tc>
        <w:tc>
          <w:tcPr>
            <w:tcW w:w="1454" w:type="dxa"/>
            <w:vAlign w:val="center"/>
          </w:tcPr>
          <w:p w14:paraId="28C7E644" w14:textId="77777777" w:rsidR="00D907A9" w:rsidRPr="00493B45" w:rsidRDefault="00D907A9" w:rsidP="00590717">
            <w:pPr>
              <w:pStyle w:val="aa"/>
              <w:numPr>
                <w:ilvl w:val="12"/>
                <w:numId w:val="0"/>
              </w:numPr>
              <w:spacing w:line="360" w:lineRule="auto"/>
              <w:jc w:val="center"/>
              <w:rPr>
                <w:b/>
                <w:sz w:val="20"/>
                <w:szCs w:val="20"/>
                <w:rtl/>
              </w:rPr>
            </w:pPr>
            <w:r w:rsidRPr="00493B45">
              <w:rPr>
                <w:rFonts w:hint="cs"/>
                <w:b/>
                <w:sz w:val="20"/>
                <w:szCs w:val="20"/>
                <w:rtl/>
              </w:rPr>
              <w:t>15%</w:t>
            </w:r>
          </w:p>
        </w:tc>
        <w:tc>
          <w:tcPr>
            <w:tcW w:w="1247" w:type="dxa"/>
            <w:vAlign w:val="center"/>
          </w:tcPr>
          <w:p w14:paraId="17D988E3" w14:textId="77777777" w:rsidR="00D907A9" w:rsidRPr="00493B45" w:rsidRDefault="00D907A9" w:rsidP="000145FE">
            <w:pPr>
              <w:pStyle w:val="aa"/>
              <w:numPr>
                <w:ilvl w:val="12"/>
                <w:numId w:val="0"/>
              </w:numPr>
              <w:spacing w:line="360" w:lineRule="auto"/>
              <w:jc w:val="center"/>
              <w:rPr>
                <w:b/>
                <w:sz w:val="20"/>
                <w:szCs w:val="20"/>
                <w:rtl/>
              </w:rPr>
            </w:pPr>
            <w:r w:rsidRPr="00493B45">
              <w:rPr>
                <w:rFonts w:hint="cs"/>
                <w:b/>
                <w:sz w:val="20"/>
                <w:szCs w:val="20"/>
                <w:rtl/>
              </w:rPr>
              <w:t>20%</w:t>
            </w:r>
          </w:p>
        </w:tc>
        <w:tc>
          <w:tcPr>
            <w:tcW w:w="999" w:type="dxa"/>
            <w:vAlign w:val="center"/>
          </w:tcPr>
          <w:p w14:paraId="0F651933" w14:textId="77777777" w:rsidR="00D907A9" w:rsidRPr="00493B45" w:rsidRDefault="00D907A9" w:rsidP="000145FE">
            <w:pPr>
              <w:pStyle w:val="aa"/>
              <w:numPr>
                <w:ilvl w:val="12"/>
                <w:numId w:val="0"/>
              </w:numPr>
              <w:spacing w:line="360" w:lineRule="auto"/>
              <w:jc w:val="center"/>
              <w:rPr>
                <w:b/>
                <w:sz w:val="20"/>
                <w:szCs w:val="20"/>
                <w:rtl/>
              </w:rPr>
            </w:pPr>
            <w:r w:rsidRPr="00493B45">
              <w:rPr>
                <w:rFonts w:hint="cs"/>
                <w:b/>
                <w:sz w:val="20"/>
                <w:szCs w:val="20"/>
                <w:rtl/>
              </w:rPr>
              <w:t>6%</w:t>
            </w:r>
          </w:p>
        </w:tc>
        <w:tc>
          <w:tcPr>
            <w:tcW w:w="1341" w:type="dxa"/>
            <w:vAlign w:val="center"/>
          </w:tcPr>
          <w:p w14:paraId="34847DDD" w14:textId="77777777" w:rsidR="00D907A9" w:rsidRPr="00493B45" w:rsidRDefault="00D907A9" w:rsidP="000145FE">
            <w:pPr>
              <w:pStyle w:val="aa"/>
              <w:numPr>
                <w:ilvl w:val="12"/>
                <w:numId w:val="0"/>
              </w:numPr>
              <w:spacing w:line="360" w:lineRule="auto"/>
              <w:jc w:val="center"/>
              <w:rPr>
                <w:b/>
                <w:sz w:val="20"/>
                <w:szCs w:val="20"/>
                <w:rtl/>
              </w:rPr>
            </w:pPr>
            <w:r w:rsidRPr="00493B45">
              <w:rPr>
                <w:rFonts w:hint="cs"/>
                <w:b/>
                <w:sz w:val="20"/>
                <w:szCs w:val="20"/>
                <w:rtl/>
              </w:rPr>
              <w:t>14%-26%</w:t>
            </w:r>
          </w:p>
        </w:tc>
        <w:tc>
          <w:tcPr>
            <w:tcW w:w="2700" w:type="dxa"/>
          </w:tcPr>
          <w:p w14:paraId="59DD53F0" w14:textId="77777777" w:rsidR="00D907A9" w:rsidRPr="00493B45" w:rsidRDefault="00D907A9" w:rsidP="000145FE">
            <w:pPr>
              <w:pStyle w:val="aa"/>
              <w:numPr>
                <w:ilvl w:val="12"/>
                <w:numId w:val="0"/>
              </w:numPr>
              <w:spacing w:line="360" w:lineRule="auto"/>
              <w:rPr>
                <w:b/>
                <w:sz w:val="20"/>
                <w:szCs w:val="20"/>
                <w:rtl/>
              </w:rPr>
            </w:pPr>
          </w:p>
        </w:tc>
      </w:tr>
    </w:tbl>
    <w:p w14:paraId="1BD1A23F" w14:textId="77777777" w:rsidR="00D907A9" w:rsidRDefault="00D907A9" w:rsidP="00676F12">
      <w:pPr>
        <w:ind w:left="757"/>
        <w:rPr>
          <w:sz w:val="24"/>
          <w:rtl/>
        </w:rPr>
      </w:pPr>
    </w:p>
    <w:p w14:paraId="28B76930" w14:textId="601A4F6E" w:rsidR="00D907A9" w:rsidRPr="005332FE" w:rsidRDefault="00D907A9" w:rsidP="007C6199">
      <w:pPr>
        <w:ind w:left="4653" w:hanging="333"/>
        <w:rPr>
          <w:b/>
          <w:bCs/>
          <w:sz w:val="24"/>
          <w:rtl/>
        </w:rPr>
      </w:pPr>
      <w:r>
        <w:rPr>
          <w:rFonts w:hint="cs"/>
          <w:sz w:val="24"/>
          <w:rtl/>
        </w:rPr>
        <w:t xml:space="preserve"> </w:t>
      </w:r>
      <w:r w:rsidR="00D03DA7">
        <w:rPr>
          <w:rFonts w:hint="cs"/>
          <w:b/>
          <w:bCs/>
          <w:sz w:val="24"/>
          <w:rtl/>
        </w:rPr>
        <w:t>טבלה</w:t>
      </w:r>
      <w:r w:rsidR="00D03DA7" w:rsidRPr="005332FE">
        <w:rPr>
          <w:rFonts w:hint="cs"/>
          <w:b/>
          <w:bCs/>
          <w:sz w:val="24"/>
          <w:rtl/>
        </w:rPr>
        <w:t xml:space="preserve"> </w:t>
      </w:r>
      <w:r w:rsidRPr="005332FE">
        <w:rPr>
          <w:rFonts w:hint="cs"/>
          <w:b/>
          <w:bCs/>
          <w:sz w:val="24"/>
          <w:rtl/>
        </w:rPr>
        <w:t>ב'</w:t>
      </w:r>
    </w:p>
    <w:p w14:paraId="1F4B2291" w14:textId="77777777" w:rsidR="00D907A9" w:rsidRDefault="00D907A9" w:rsidP="00676F12">
      <w:pPr>
        <w:ind w:left="757"/>
        <w:rPr>
          <w:sz w:val="24"/>
          <w:rtl/>
        </w:rPr>
      </w:pPr>
    </w:p>
    <w:tbl>
      <w:tblPr>
        <w:tblStyle w:val="ae"/>
        <w:bidiVisual/>
        <w:tblW w:w="0" w:type="auto"/>
        <w:jc w:val="center"/>
        <w:tblLook w:val="01E0" w:firstRow="1" w:lastRow="1" w:firstColumn="1" w:lastColumn="1" w:noHBand="0" w:noVBand="0"/>
        <w:tblCaption w:val="מדיניות ההשקעה הצפויים במסלולי השקעה מתמחים"/>
        <w:tblDescription w:val="הטבלה מתארת את שיעור ההשקעה הצפוי במסלולים השעה מתמחים. מדובר במסלולי השקעה שיש בהם התחייבות בתקנון או בפוליסה לשיעורי השקעה מינמליים או מקסימליים באפיקי השקעה מסוימים."/>
      </w:tblPr>
      <w:tblGrid>
        <w:gridCol w:w="5299"/>
        <w:gridCol w:w="2494"/>
      </w:tblGrid>
      <w:tr w:rsidR="00D907A9" w:rsidRPr="00493B45" w14:paraId="00305618" w14:textId="77777777" w:rsidTr="004B1573">
        <w:trPr>
          <w:tblHeader/>
          <w:jc w:val="center"/>
        </w:trPr>
        <w:tc>
          <w:tcPr>
            <w:tcW w:w="7793" w:type="dxa"/>
            <w:gridSpan w:val="2"/>
          </w:tcPr>
          <w:p w14:paraId="2079EAC5" w14:textId="77777777" w:rsidR="00D907A9" w:rsidRPr="006E28C7" w:rsidRDefault="00D907A9" w:rsidP="00590717">
            <w:pPr>
              <w:pStyle w:val="aa"/>
              <w:numPr>
                <w:ilvl w:val="12"/>
                <w:numId w:val="0"/>
              </w:numPr>
              <w:spacing w:line="360" w:lineRule="auto"/>
              <w:jc w:val="center"/>
              <w:rPr>
                <w:bCs/>
                <w:sz w:val="20"/>
                <w:szCs w:val="20"/>
                <w:u w:val="single"/>
                <w:rtl/>
              </w:rPr>
            </w:pPr>
            <w:r w:rsidRPr="006E28C7">
              <w:rPr>
                <w:rFonts w:hint="cs"/>
                <w:bCs/>
                <w:sz w:val="20"/>
                <w:szCs w:val="20"/>
                <w:u w:val="single"/>
                <w:rtl/>
              </w:rPr>
              <w:t>דוגמא</w:t>
            </w:r>
          </w:p>
        </w:tc>
      </w:tr>
      <w:tr w:rsidR="00D907A9" w:rsidRPr="00493B45" w14:paraId="59ED2266" w14:textId="77777777" w:rsidTr="00676F12">
        <w:trPr>
          <w:jc w:val="center"/>
        </w:trPr>
        <w:tc>
          <w:tcPr>
            <w:tcW w:w="5299" w:type="dxa"/>
          </w:tcPr>
          <w:p w14:paraId="596397FB" w14:textId="77777777" w:rsidR="00D907A9" w:rsidRPr="005332FE" w:rsidRDefault="00D907A9" w:rsidP="00590717">
            <w:pPr>
              <w:pStyle w:val="aa"/>
              <w:numPr>
                <w:ilvl w:val="12"/>
                <w:numId w:val="0"/>
              </w:numPr>
              <w:spacing w:line="360" w:lineRule="auto"/>
              <w:jc w:val="center"/>
              <w:rPr>
                <w:bCs/>
                <w:sz w:val="20"/>
                <w:szCs w:val="20"/>
                <w:rtl/>
              </w:rPr>
            </w:pPr>
            <w:r w:rsidRPr="005332FE">
              <w:rPr>
                <w:rFonts w:hint="cs"/>
                <w:bCs/>
                <w:sz w:val="20"/>
                <w:szCs w:val="20"/>
                <w:rtl/>
              </w:rPr>
              <w:t>מדיניות השקעה</w:t>
            </w:r>
          </w:p>
        </w:tc>
        <w:tc>
          <w:tcPr>
            <w:tcW w:w="2494" w:type="dxa"/>
          </w:tcPr>
          <w:p w14:paraId="5CCA5A0A" w14:textId="77777777" w:rsidR="00D907A9" w:rsidRPr="005332FE" w:rsidRDefault="00D907A9" w:rsidP="00590717">
            <w:pPr>
              <w:pStyle w:val="aa"/>
              <w:numPr>
                <w:ilvl w:val="12"/>
                <w:numId w:val="0"/>
              </w:numPr>
              <w:spacing w:line="360" w:lineRule="auto"/>
              <w:jc w:val="center"/>
              <w:rPr>
                <w:bCs/>
                <w:sz w:val="20"/>
                <w:szCs w:val="20"/>
                <w:rtl/>
              </w:rPr>
            </w:pPr>
            <w:r w:rsidRPr="005332FE">
              <w:rPr>
                <w:rFonts w:hint="cs"/>
                <w:bCs/>
                <w:sz w:val="20"/>
                <w:szCs w:val="20"/>
                <w:rtl/>
              </w:rPr>
              <w:t>מדד ייחוס</w:t>
            </w:r>
          </w:p>
        </w:tc>
      </w:tr>
      <w:tr w:rsidR="00D907A9" w:rsidRPr="00493B45" w14:paraId="5A5CAA44" w14:textId="77777777" w:rsidTr="00676F12">
        <w:trPr>
          <w:jc w:val="center"/>
        </w:trPr>
        <w:tc>
          <w:tcPr>
            <w:tcW w:w="5299" w:type="dxa"/>
          </w:tcPr>
          <w:p w14:paraId="794D8B0D" w14:textId="77777777" w:rsidR="00D907A9" w:rsidRPr="005332FE" w:rsidRDefault="00D907A9" w:rsidP="00590717">
            <w:pPr>
              <w:pStyle w:val="aa"/>
              <w:numPr>
                <w:ilvl w:val="12"/>
                <w:numId w:val="0"/>
              </w:numPr>
              <w:spacing w:line="360" w:lineRule="auto"/>
              <w:rPr>
                <w:b/>
                <w:sz w:val="20"/>
                <w:szCs w:val="20"/>
                <w:rtl/>
              </w:rPr>
            </w:pPr>
            <w:r w:rsidRPr="005332FE">
              <w:rPr>
                <w:rFonts w:hint="cs"/>
                <w:b/>
                <w:sz w:val="20"/>
                <w:szCs w:val="20"/>
                <w:rtl/>
              </w:rPr>
              <w:t>מסלול מנייתי- לפחות 50% מהנכסים יושקעו במניות. יתרת הנכסים במסלול יושקעו על פי שיקול דעתו של הגוף המוסדי בכפוף למגבלות ולתנאים שנקבעו בתקנות ההשקעה. הנכסים במסלול זה יושקעו בארץ או בחו"ל.</w:t>
            </w:r>
          </w:p>
        </w:tc>
        <w:tc>
          <w:tcPr>
            <w:tcW w:w="2494" w:type="dxa"/>
          </w:tcPr>
          <w:p w14:paraId="2EDC766C" w14:textId="77777777" w:rsidR="00D907A9" w:rsidRPr="005332FE" w:rsidRDefault="00D907A9" w:rsidP="00590717">
            <w:pPr>
              <w:pStyle w:val="aa"/>
              <w:numPr>
                <w:ilvl w:val="12"/>
                <w:numId w:val="0"/>
              </w:numPr>
              <w:spacing w:line="360" w:lineRule="auto"/>
              <w:rPr>
                <w:b/>
                <w:sz w:val="20"/>
                <w:szCs w:val="20"/>
                <w:rtl/>
              </w:rPr>
            </w:pPr>
            <w:r w:rsidRPr="005332FE">
              <w:rPr>
                <w:rFonts w:hint="cs"/>
                <w:b/>
                <w:sz w:val="20"/>
                <w:szCs w:val="20"/>
                <w:rtl/>
              </w:rPr>
              <w:t xml:space="preserve">75%-ת"א 100 </w:t>
            </w:r>
          </w:p>
          <w:p w14:paraId="5AB7DB15" w14:textId="77777777" w:rsidR="00D907A9" w:rsidRPr="005332FE" w:rsidRDefault="00D907A9" w:rsidP="00590717">
            <w:pPr>
              <w:pStyle w:val="aa"/>
              <w:numPr>
                <w:ilvl w:val="12"/>
                <w:numId w:val="0"/>
              </w:numPr>
              <w:spacing w:line="360" w:lineRule="auto"/>
              <w:rPr>
                <w:b/>
                <w:sz w:val="20"/>
                <w:szCs w:val="20"/>
              </w:rPr>
            </w:pPr>
            <w:r w:rsidRPr="005332FE">
              <w:rPr>
                <w:rFonts w:hint="cs"/>
                <w:b/>
                <w:sz w:val="20"/>
                <w:szCs w:val="20"/>
                <w:rtl/>
              </w:rPr>
              <w:t xml:space="preserve">25%- </w:t>
            </w:r>
            <w:r w:rsidRPr="00493B45">
              <w:rPr>
                <w:rFonts w:hint="cs"/>
                <w:b/>
                <w:sz w:val="20"/>
                <w:szCs w:val="20"/>
                <w:rtl/>
              </w:rPr>
              <w:t>ממשלתי צמוד, 7-10 שנים.</w:t>
            </w:r>
          </w:p>
        </w:tc>
      </w:tr>
      <w:tr w:rsidR="00D907A9" w:rsidRPr="00493B45" w14:paraId="376EF064" w14:textId="77777777" w:rsidTr="00676F12">
        <w:trPr>
          <w:jc w:val="center"/>
        </w:trPr>
        <w:tc>
          <w:tcPr>
            <w:tcW w:w="5299" w:type="dxa"/>
          </w:tcPr>
          <w:p w14:paraId="2FFCD349" w14:textId="77777777" w:rsidR="00D907A9" w:rsidRPr="005332FE" w:rsidRDefault="00D907A9" w:rsidP="00590717">
            <w:pPr>
              <w:pStyle w:val="aa"/>
              <w:numPr>
                <w:ilvl w:val="12"/>
                <w:numId w:val="0"/>
              </w:numPr>
              <w:spacing w:line="360" w:lineRule="auto"/>
              <w:rPr>
                <w:b/>
                <w:sz w:val="20"/>
                <w:szCs w:val="20"/>
                <w:rtl/>
              </w:rPr>
            </w:pPr>
            <w:r w:rsidRPr="005332FE">
              <w:rPr>
                <w:rFonts w:hint="cs"/>
                <w:b/>
                <w:sz w:val="20"/>
                <w:szCs w:val="20"/>
                <w:rtl/>
              </w:rPr>
              <w:t xml:space="preserve">מסלול </w:t>
            </w:r>
            <w:proofErr w:type="spellStart"/>
            <w:r>
              <w:rPr>
                <w:rFonts w:hint="cs"/>
                <w:b/>
                <w:sz w:val="20"/>
                <w:szCs w:val="20"/>
                <w:rtl/>
              </w:rPr>
              <w:t>אג"חי</w:t>
            </w:r>
            <w:proofErr w:type="spellEnd"/>
            <w:r>
              <w:rPr>
                <w:rFonts w:hint="cs"/>
                <w:b/>
                <w:sz w:val="20"/>
                <w:szCs w:val="20"/>
                <w:rtl/>
              </w:rPr>
              <w:t>-</w:t>
            </w:r>
            <w:r w:rsidRPr="005332FE">
              <w:rPr>
                <w:rFonts w:hint="cs"/>
                <w:b/>
                <w:sz w:val="20"/>
                <w:szCs w:val="20"/>
                <w:rtl/>
              </w:rPr>
              <w:t xml:space="preserve"> לפחות 50% מהנכסים יושקעו באג"ח מדינה, אג"ח מדורגות A ומעלה ופיקדונות בבנקים. בכל מקרה לא יושקעו יותר מ- 35% מהנכסים במניות. יתרת הנכסים במסלול יושקעו על פי שיקול דעתו של הגוף המוסדי בכפוף למגבלות ולכללים שנקבעו בתקנות ההשקעה. הנכסים במסלול זה יושקעו בארץ או בחו"ל</w:t>
            </w:r>
          </w:p>
        </w:tc>
        <w:tc>
          <w:tcPr>
            <w:tcW w:w="2494" w:type="dxa"/>
          </w:tcPr>
          <w:p w14:paraId="11427688" w14:textId="77777777" w:rsidR="00D907A9" w:rsidRPr="005332FE" w:rsidRDefault="00D907A9" w:rsidP="00590717">
            <w:pPr>
              <w:pStyle w:val="aa"/>
              <w:numPr>
                <w:ilvl w:val="12"/>
                <w:numId w:val="0"/>
              </w:numPr>
              <w:spacing w:line="360" w:lineRule="auto"/>
              <w:rPr>
                <w:b/>
                <w:sz w:val="20"/>
                <w:szCs w:val="20"/>
                <w:rtl/>
              </w:rPr>
            </w:pPr>
            <w:r w:rsidRPr="005332FE">
              <w:rPr>
                <w:rFonts w:hint="cs"/>
                <w:b/>
                <w:sz w:val="20"/>
                <w:szCs w:val="20"/>
                <w:rtl/>
              </w:rPr>
              <w:t xml:space="preserve">80%- </w:t>
            </w:r>
            <w:r w:rsidRPr="00493B45">
              <w:rPr>
                <w:rFonts w:hint="cs"/>
                <w:b/>
                <w:sz w:val="20"/>
                <w:szCs w:val="20"/>
                <w:rtl/>
              </w:rPr>
              <w:t>ממשלתי צמוד, 7-10 שנים.</w:t>
            </w:r>
          </w:p>
          <w:p w14:paraId="3DC9FF2C" w14:textId="77777777" w:rsidR="00D907A9" w:rsidRPr="005332FE" w:rsidRDefault="00D907A9" w:rsidP="00590717">
            <w:pPr>
              <w:pStyle w:val="aa"/>
              <w:numPr>
                <w:ilvl w:val="12"/>
                <w:numId w:val="0"/>
              </w:numPr>
              <w:spacing w:line="360" w:lineRule="auto"/>
              <w:rPr>
                <w:b/>
                <w:sz w:val="20"/>
                <w:szCs w:val="20"/>
                <w:rtl/>
              </w:rPr>
            </w:pPr>
            <w:r w:rsidRPr="005332FE">
              <w:rPr>
                <w:rFonts w:hint="cs"/>
                <w:b/>
                <w:sz w:val="20"/>
                <w:szCs w:val="20"/>
                <w:rtl/>
              </w:rPr>
              <w:t>10%- תל בונד 20</w:t>
            </w:r>
          </w:p>
          <w:p w14:paraId="094F0491" w14:textId="77777777" w:rsidR="00D907A9" w:rsidRPr="005332FE" w:rsidRDefault="00D907A9" w:rsidP="00590717">
            <w:pPr>
              <w:pStyle w:val="aa"/>
              <w:numPr>
                <w:ilvl w:val="12"/>
                <w:numId w:val="0"/>
              </w:numPr>
              <w:spacing w:line="360" w:lineRule="auto"/>
              <w:rPr>
                <w:b/>
                <w:sz w:val="20"/>
                <w:szCs w:val="20"/>
                <w:rtl/>
              </w:rPr>
            </w:pPr>
            <w:r w:rsidRPr="005332FE">
              <w:rPr>
                <w:rFonts w:hint="cs"/>
                <w:b/>
                <w:sz w:val="20"/>
                <w:szCs w:val="20"/>
                <w:rtl/>
              </w:rPr>
              <w:t>10%- ת"א 25.</w:t>
            </w:r>
          </w:p>
        </w:tc>
      </w:tr>
    </w:tbl>
    <w:p w14:paraId="249D6DBA" w14:textId="0C9452CE" w:rsidR="002B2826" w:rsidRPr="00236D74" w:rsidRDefault="007C6199" w:rsidP="0019657F">
      <w:pPr>
        <w:pStyle w:val="10"/>
        <w:numPr>
          <w:ilvl w:val="0"/>
          <w:numId w:val="87"/>
        </w:numPr>
      </w:pPr>
      <w:r>
        <w:rPr>
          <w:sz w:val="28"/>
          <w:rtl/>
        </w:rPr>
        <w:br w:type="page"/>
      </w:r>
      <w:bookmarkStart w:id="135" w:name="_Toc502745033"/>
      <w:r w:rsidR="002B2826" w:rsidRPr="007A6AD4">
        <w:rPr>
          <w:rFonts w:hint="cs"/>
          <w:sz w:val="28"/>
          <w:rtl/>
        </w:rPr>
        <w:lastRenderedPageBreak/>
        <w:t>הוצאות ישירות</w:t>
      </w:r>
      <w:r w:rsidR="004C664C">
        <w:rPr>
          <w:rStyle w:val="af1"/>
          <w:b w:val="0"/>
          <w:bCs w:val="0"/>
          <w:sz w:val="28"/>
          <w:rtl/>
        </w:rPr>
        <w:footnoteReference w:id="81"/>
      </w:r>
      <w:r w:rsidR="004E7725">
        <w:rPr>
          <w:rFonts w:hint="cs"/>
          <w:rtl/>
        </w:rPr>
        <w:t xml:space="preserve"> </w:t>
      </w:r>
      <w:r w:rsidR="002B2826" w:rsidRPr="00236D74">
        <w:rPr>
          <w:rStyle w:val="af1"/>
          <w:b w:val="0"/>
          <w:bCs w:val="0"/>
          <w:sz w:val="28"/>
          <w:rtl/>
        </w:rPr>
        <w:footnoteReference w:id="82"/>
      </w:r>
      <w:r w:rsidR="00E2525A" w:rsidRPr="00E2525A">
        <w:rPr>
          <w:rStyle w:val="af1"/>
          <w:b w:val="0"/>
          <w:bCs w:val="0"/>
          <w:sz w:val="28"/>
          <w:rtl/>
        </w:rPr>
        <w:footnoteReference w:id="83"/>
      </w:r>
      <w:bookmarkEnd w:id="135"/>
    </w:p>
    <w:p w14:paraId="4F72DF5E" w14:textId="7701E5B6" w:rsidR="00FC59FD" w:rsidRPr="007C6199" w:rsidRDefault="00FC59FD" w:rsidP="00D7387F">
      <w:pPr>
        <w:pStyle w:val="2"/>
        <w:numPr>
          <w:ilvl w:val="1"/>
          <w:numId w:val="87"/>
        </w:numPr>
        <w:spacing w:after="120"/>
        <w:rPr>
          <w:rtl/>
        </w:rPr>
      </w:pPr>
      <w:bookmarkStart w:id="136" w:name="_Toc502745034"/>
      <w:r w:rsidRPr="007C6199">
        <w:rPr>
          <w:rFonts w:hint="cs"/>
          <w:rtl/>
        </w:rPr>
        <w:t>הוצאה הנובעת מהשקעה בתעודת סל</w:t>
      </w:r>
      <w:bookmarkEnd w:id="136"/>
    </w:p>
    <w:p w14:paraId="225344FC" w14:textId="315082D0" w:rsidR="00A07F90" w:rsidRDefault="00E358D2" w:rsidP="007C6199">
      <w:pPr>
        <w:spacing w:line="360" w:lineRule="auto"/>
        <w:ind w:left="643"/>
      </w:pPr>
      <w:r>
        <w:rPr>
          <w:rFonts w:hint="cs"/>
          <w:rtl/>
        </w:rPr>
        <w:t>משקיע</w:t>
      </w:r>
      <w:r w:rsidR="00A07F90" w:rsidRPr="00542978">
        <w:rPr>
          <w:rFonts w:hint="cs"/>
          <w:rtl/>
        </w:rPr>
        <w:t xml:space="preserve"> מוסדי יהיה רשאי לגבות מנכסי קופת גמל שבניהולו </w:t>
      </w:r>
      <w:r w:rsidR="00A07F90" w:rsidRPr="00542978">
        <w:rPr>
          <w:rtl/>
        </w:rPr>
        <w:t>או מכספים העומדים כנגד התחייבויות תלויות תשואה</w:t>
      </w:r>
      <w:r w:rsidR="00A07F90" w:rsidRPr="00542978">
        <w:rPr>
          <w:rFonts w:hint="cs"/>
          <w:rtl/>
        </w:rPr>
        <w:t xml:space="preserve"> את עמלת הניהול שגובה מנפיק תעודת סל, כפי שזו פורסמה על ידי מנפיק התעודה בדוח שפורסם בגין החודש הרלבנטי,</w:t>
      </w:r>
      <w:r w:rsidR="00A07F90">
        <w:rPr>
          <w:rFonts w:hint="cs"/>
          <w:rtl/>
        </w:rPr>
        <w:t xml:space="preserve"> </w:t>
      </w:r>
      <w:r w:rsidR="00A07F90" w:rsidRPr="00B96B00">
        <w:rPr>
          <w:rFonts w:hint="cs"/>
          <w:sz w:val="24"/>
          <w:rtl/>
        </w:rPr>
        <w:t>ובלבד שהתקיימו התנאים הקבועים בפסקה (5)(ב) להגדרת "עמלת ניהול חיצוני" בתקנה 3 לתקנות</w:t>
      </w:r>
      <w:r w:rsidR="00A07F90">
        <w:rPr>
          <w:rFonts w:hint="cs"/>
          <w:rtl/>
        </w:rPr>
        <w:t xml:space="preserve"> הוצאות ישירות ו</w:t>
      </w:r>
      <w:r w:rsidR="00A07F90" w:rsidRPr="00542978">
        <w:rPr>
          <w:rFonts w:hint="cs"/>
          <w:rtl/>
        </w:rPr>
        <w:t>התנאים הבאים:</w:t>
      </w:r>
    </w:p>
    <w:p w14:paraId="3DFC643A" w14:textId="77777777" w:rsidR="00A07F90" w:rsidRPr="00766BC6" w:rsidRDefault="00A07F90" w:rsidP="007C6199">
      <w:pPr>
        <w:numPr>
          <w:ilvl w:val="0"/>
          <w:numId w:val="1865"/>
        </w:numPr>
        <w:spacing w:before="120" w:after="120" w:line="360" w:lineRule="auto"/>
        <w:ind w:left="1003"/>
        <w:contextualSpacing/>
        <w:rPr>
          <w:rFonts w:eastAsia="Calibri"/>
          <w:sz w:val="24"/>
          <w:rtl/>
          <w:lang w:eastAsia="en-US"/>
        </w:rPr>
      </w:pPr>
      <w:r w:rsidRPr="00766BC6">
        <w:rPr>
          <w:rFonts w:eastAsia="Calibri" w:hint="cs"/>
          <w:sz w:val="24"/>
          <w:rtl/>
          <w:lang w:eastAsia="en-US"/>
        </w:rPr>
        <w:t xml:space="preserve">השיעור אותו ניתן לגבות </w:t>
      </w:r>
      <w:r w:rsidRPr="00766BC6">
        <w:rPr>
          <w:rFonts w:eastAsia="Calibri"/>
          <w:sz w:val="24"/>
          <w:rtl/>
          <w:lang w:eastAsia="en-US"/>
        </w:rPr>
        <w:t>מנכסי קופת גמל או מכספים העומדים כנגד התחייבויות תלויות תשואה, לפי העניין,</w:t>
      </w:r>
      <w:r w:rsidRPr="00766BC6">
        <w:rPr>
          <w:rFonts w:eastAsia="Calibri" w:hint="cs"/>
          <w:sz w:val="24"/>
          <w:rtl/>
          <w:lang w:eastAsia="en-US"/>
        </w:rPr>
        <w:t xml:space="preserve"> בעד תעודת סל לא יעלה על 0.1 אחוז מהשווי ההוגן של התעודה, בהתאם לשיטת חישוב העמלות המפורטת בכל תעודה. </w:t>
      </w:r>
    </w:p>
    <w:p w14:paraId="169DDBD7" w14:textId="1362F08B" w:rsidR="00A07F90" w:rsidRPr="00766BC6" w:rsidRDefault="00A07F90" w:rsidP="007C6199">
      <w:pPr>
        <w:numPr>
          <w:ilvl w:val="0"/>
          <w:numId w:val="1865"/>
        </w:numPr>
        <w:spacing w:before="120" w:after="120" w:line="360" w:lineRule="auto"/>
        <w:ind w:left="1003"/>
        <w:contextualSpacing/>
        <w:rPr>
          <w:rFonts w:eastAsia="Calibri"/>
          <w:sz w:val="24"/>
          <w:lang w:eastAsia="en-US"/>
        </w:rPr>
      </w:pPr>
      <w:r w:rsidRPr="00766BC6">
        <w:rPr>
          <w:rFonts w:eastAsia="Calibri" w:hint="cs"/>
          <w:sz w:val="24"/>
          <w:rtl/>
          <w:lang w:eastAsia="en-US"/>
        </w:rPr>
        <w:t>המדד שתעודת הסל עוקבת אחריו אינו נמנה על אחד מהמדדים הבאים</w:t>
      </w:r>
      <w:r w:rsidR="00B96B00">
        <w:rPr>
          <w:rStyle w:val="af1"/>
          <w:rFonts w:eastAsia="Calibri"/>
          <w:sz w:val="24"/>
          <w:rtl/>
          <w:lang w:eastAsia="en-US"/>
        </w:rPr>
        <w:footnoteReference w:id="84"/>
      </w:r>
      <w:r w:rsidRPr="00766BC6">
        <w:rPr>
          <w:rFonts w:eastAsia="Calibri" w:hint="cs"/>
          <w:sz w:val="24"/>
          <w:rtl/>
          <w:lang w:eastAsia="en-US"/>
        </w:rPr>
        <w:t>:</w:t>
      </w:r>
    </w:p>
    <w:p w14:paraId="4107879E" w14:textId="77777777" w:rsidR="00A07F90" w:rsidRPr="00766BC6" w:rsidRDefault="00A07F90" w:rsidP="007C6199">
      <w:pPr>
        <w:numPr>
          <w:ilvl w:val="0"/>
          <w:numId w:val="1867"/>
        </w:numPr>
        <w:spacing w:before="120" w:after="120" w:line="360" w:lineRule="auto"/>
        <w:ind w:left="1326"/>
        <w:contextualSpacing/>
        <w:rPr>
          <w:rFonts w:eastAsia="Calibri"/>
          <w:sz w:val="24"/>
          <w:lang w:eastAsia="en-US"/>
        </w:rPr>
      </w:pPr>
      <w:r w:rsidRPr="00766BC6">
        <w:rPr>
          <w:rFonts w:eastAsia="Calibri" w:hint="cs"/>
          <w:sz w:val="24"/>
          <w:rtl/>
          <w:lang w:eastAsia="en-US"/>
        </w:rPr>
        <w:t>מדד ת"א 25;</w:t>
      </w:r>
    </w:p>
    <w:p w14:paraId="58EAA14C" w14:textId="77777777" w:rsidR="00A07F90" w:rsidRPr="00766BC6" w:rsidRDefault="00A07F90" w:rsidP="007C6199">
      <w:pPr>
        <w:numPr>
          <w:ilvl w:val="0"/>
          <w:numId w:val="1867"/>
        </w:numPr>
        <w:spacing w:before="120" w:after="120" w:line="360" w:lineRule="auto"/>
        <w:ind w:left="1326"/>
        <w:contextualSpacing/>
        <w:rPr>
          <w:rFonts w:eastAsia="Calibri"/>
          <w:sz w:val="24"/>
          <w:lang w:eastAsia="en-US"/>
        </w:rPr>
      </w:pPr>
      <w:r w:rsidRPr="00766BC6">
        <w:rPr>
          <w:rFonts w:eastAsia="Calibri" w:hint="cs"/>
          <w:sz w:val="24"/>
          <w:rtl/>
          <w:lang w:eastAsia="en-US"/>
        </w:rPr>
        <w:t>מדד ת"א 100;</w:t>
      </w:r>
    </w:p>
    <w:p w14:paraId="3C3AC5D7" w14:textId="77777777" w:rsidR="00A07F90" w:rsidRPr="00766BC6" w:rsidRDefault="00A07F90" w:rsidP="007C6199">
      <w:pPr>
        <w:numPr>
          <w:ilvl w:val="0"/>
          <w:numId w:val="1867"/>
        </w:numPr>
        <w:spacing w:before="120" w:after="120" w:line="360" w:lineRule="auto"/>
        <w:ind w:left="1326"/>
        <w:contextualSpacing/>
        <w:rPr>
          <w:rFonts w:eastAsia="Calibri"/>
          <w:sz w:val="24"/>
          <w:lang w:eastAsia="en-US"/>
        </w:rPr>
      </w:pPr>
      <w:r w:rsidRPr="00766BC6">
        <w:rPr>
          <w:rFonts w:eastAsia="Calibri" w:hint="cs"/>
          <w:sz w:val="24"/>
          <w:rtl/>
          <w:lang w:eastAsia="en-US"/>
        </w:rPr>
        <w:t>מדד של איגרות חוב לרבות איגרות חוב להמרה;</w:t>
      </w:r>
    </w:p>
    <w:p w14:paraId="35C48BCB" w14:textId="77777777" w:rsidR="00A07F90" w:rsidRDefault="00A07F90" w:rsidP="007C6199">
      <w:pPr>
        <w:numPr>
          <w:ilvl w:val="0"/>
          <w:numId w:val="1867"/>
        </w:numPr>
        <w:spacing w:before="120" w:after="120" w:line="360" w:lineRule="auto"/>
        <w:ind w:left="1326"/>
        <w:contextualSpacing/>
      </w:pPr>
      <w:r w:rsidRPr="00766BC6">
        <w:rPr>
          <w:rFonts w:eastAsia="Calibri" w:hint="cs"/>
          <w:sz w:val="24"/>
          <w:rtl/>
          <w:lang w:eastAsia="en-US"/>
        </w:rPr>
        <w:t xml:space="preserve">מדד שלפחות </w:t>
      </w:r>
      <w:r>
        <w:rPr>
          <w:rFonts w:hint="cs"/>
          <w:rtl/>
        </w:rPr>
        <w:t>75 אחוזים</w:t>
      </w:r>
      <w:r w:rsidRPr="00C42FCC">
        <w:rPr>
          <w:rFonts w:hint="cs"/>
          <w:rtl/>
        </w:rPr>
        <w:t xml:space="preserve"> </w:t>
      </w:r>
      <w:r>
        <w:rPr>
          <w:rFonts w:hint="cs"/>
          <w:rtl/>
        </w:rPr>
        <w:t xml:space="preserve">ממשקל </w:t>
      </w:r>
      <w:r w:rsidRPr="00C42FCC">
        <w:rPr>
          <w:rFonts w:hint="cs"/>
          <w:rtl/>
        </w:rPr>
        <w:t xml:space="preserve">ניירות הערך שמרכיבים אותו </w:t>
      </w:r>
      <w:r>
        <w:rPr>
          <w:rFonts w:hint="cs"/>
          <w:rtl/>
        </w:rPr>
        <w:t>הם</w:t>
      </w:r>
      <w:r w:rsidRPr="00C42FCC">
        <w:rPr>
          <w:rFonts w:hint="cs"/>
          <w:rtl/>
        </w:rPr>
        <w:t xml:space="preserve"> ניירות ערך של </w:t>
      </w:r>
      <w:r>
        <w:rPr>
          <w:rFonts w:hint="cs"/>
          <w:rtl/>
        </w:rPr>
        <w:t>בנקים, מבטחים או תאגידים הנמנים על פי סיווג הבורסה בענף שירותים פיננסיים</w:t>
      </w:r>
      <w:r>
        <w:rPr>
          <w:rStyle w:val="af1"/>
          <w:rtl/>
        </w:rPr>
        <w:footnoteReference w:id="85"/>
      </w:r>
      <w:r>
        <w:rPr>
          <w:rFonts w:hint="cs"/>
          <w:rtl/>
        </w:rPr>
        <w:t>.</w:t>
      </w:r>
    </w:p>
    <w:p w14:paraId="5033B78C" w14:textId="77777777" w:rsidR="00A07F90" w:rsidRDefault="00A07F90" w:rsidP="007C6199">
      <w:pPr>
        <w:numPr>
          <w:ilvl w:val="0"/>
          <w:numId w:val="1867"/>
        </w:numPr>
        <w:spacing w:before="120" w:after="120" w:line="360" w:lineRule="auto"/>
        <w:ind w:left="1326"/>
        <w:contextualSpacing/>
      </w:pPr>
      <w:r>
        <w:rPr>
          <w:rFonts w:hint="cs"/>
          <w:rtl/>
        </w:rPr>
        <w:t>מדד שכולל פחות מחמש עשרה חברות.</w:t>
      </w:r>
    </w:p>
    <w:p w14:paraId="6B1556AA" w14:textId="77777777" w:rsidR="00A07F90" w:rsidRDefault="00A07F90" w:rsidP="007C6199">
      <w:pPr>
        <w:numPr>
          <w:ilvl w:val="0"/>
          <w:numId w:val="1867"/>
        </w:numPr>
        <w:spacing w:before="120" w:after="120" w:line="360" w:lineRule="auto"/>
        <w:ind w:left="1326"/>
        <w:contextualSpacing/>
      </w:pPr>
      <w:r>
        <w:rPr>
          <w:rFonts w:hint="cs"/>
          <w:rtl/>
        </w:rPr>
        <w:t>משקל ניירות הערך של החברות במדד שאינם כלולים במדד ת"א 25, נמוך מחמישים אחוזים.</w:t>
      </w:r>
    </w:p>
    <w:p w14:paraId="2CAAABAC" w14:textId="166E39E7" w:rsidR="00A07F90" w:rsidRPr="00A07F90" w:rsidRDefault="00A07F90" w:rsidP="007C6199">
      <w:pPr>
        <w:spacing w:line="360" w:lineRule="auto"/>
        <w:ind w:left="966"/>
        <w:rPr>
          <w:sz w:val="24"/>
        </w:rPr>
      </w:pPr>
      <w:r>
        <w:rPr>
          <w:rFonts w:hint="cs"/>
          <w:rtl/>
        </w:rPr>
        <w:t>יובהר כי בחינת המדדים לפי פסקאות</w:t>
      </w:r>
      <w:r w:rsidR="00E10067">
        <w:rPr>
          <w:rFonts w:hint="cs"/>
          <w:rtl/>
        </w:rPr>
        <w:t xml:space="preserve"> משנה</w:t>
      </w:r>
      <w:r>
        <w:rPr>
          <w:rFonts w:hint="cs"/>
          <w:rtl/>
        </w:rPr>
        <w:t xml:space="preserve"> (</w:t>
      </w:r>
      <w:r w:rsidR="00E2525A">
        <w:rPr>
          <w:rFonts w:hint="cs"/>
          <w:rtl/>
        </w:rPr>
        <w:t>ד</w:t>
      </w:r>
      <w:r>
        <w:rPr>
          <w:rFonts w:hint="cs"/>
          <w:rtl/>
        </w:rPr>
        <w:t>) ו- (</w:t>
      </w:r>
      <w:r w:rsidR="00E2525A">
        <w:rPr>
          <w:rFonts w:hint="cs"/>
          <w:rtl/>
        </w:rPr>
        <w:t>ו</w:t>
      </w:r>
      <w:r>
        <w:rPr>
          <w:rFonts w:hint="cs"/>
          <w:rtl/>
        </w:rPr>
        <w:t>) לעיל תתבצע במועד עדכון המדד הרלבנטי וניתן יהיה להמשיך ולגבות את עמלת הניהול עד למועד עדכון המדד הבא, גם אם במהלך התקופה שבין מועדי העדכון, השתנה משקל ניירות הערך כך שאינו ממלא אחר אחד מן התנאים המפורטים בפסקאות כאמור</w:t>
      </w:r>
      <w:r>
        <w:rPr>
          <w:rStyle w:val="af1"/>
          <w:rtl/>
        </w:rPr>
        <w:footnoteReference w:id="86"/>
      </w:r>
      <w:r w:rsidRPr="00FA66BC">
        <w:t>.</w:t>
      </w:r>
    </w:p>
    <w:p w14:paraId="2BB7EE4A" w14:textId="247520C6" w:rsidR="00A07F90" w:rsidRPr="00203991" w:rsidRDefault="00A07F90" w:rsidP="007C6199">
      <w:pPr>
        <w:spacing w:line="360" w:lineRule="auto"/>
        <w:ind w:left="966"/>
        <w:rPr>
          <w:rtl/>
        </w:rPr>
      </w:pPr>
      <w:r w:rsidRPr="00A07F90">
        <w:rPr>
          <w:rFonts w:hint="cs"/>
          <w:sz w:val="24"/>
          <w:rtl/>
        </w:rPr>
        <w:t>ואולם ב</w:t>
      </w:r>
      <w:r w:rsidRPr="00A07F90">
        <w:rPr>
          <w:rFonts w:hint="eastAsia"/>
          <w:sz w:val="24"/>
          <w:rtl/>
        </w:rPr>
        <w:t>קרן</w:t>
      </w:r>
      <w:r w:rsidRPr="00A07F90">
        <w:rPr>
          <w:sz w:val="24"/>
          <w:rtl/>
        </w:rPr>
        <w:t xml:space="preserve"> </w:t>
      </w:r>
      <w:r w:rsidRPr="00A07F90">
        <w:rPr>
          <w:rFonts w:hint="eastAsia"/>
          <w:sz w:val="24"/>
          <w:rtl/>
        </w:rPr>
        <w:t>ותיקה</w:t>
      </w:r>
      <w:r w:rsidRPr="00A07F90">
        <w:rPr>
          <w:sz w:val="24"/>
          <w:rtl/>
        </w:rPr>
        <w:t xml:space="preserve"> </w:t>
      </w:r>
      <w:r w:rsidRPr="00A07F90">
        <w:rPr>
          <w:rFonts w:hint="eastAsia"/>
          <w:sz w:val="24"/>
          <w:rtl/>
        </w:rPr>
        <w:t>שמונה</w:t>
      </w:r>
      <w:r w:rsidRPr="00A07F90">
        <w:rPr>
          <w:sz w:val="24"/>
          <w:rtl/>
        </w:rPr>
        <w:t xml:space="preserve"> </w:t>
      </w:r>
      <w:r w:rsidRPr="00A07F90">
        <w:rPr>
          <w:rFonts w:hint="eastAsia"/>
          <w:sz w:val="24"/>
          <w:rtl/>
        </w:rPr>
        <w:t>לה</w:t>
      </w:r>
      <w:r w:rsidRPr="00A07F90">
        <w:rPr>
          <w:sz w:val="24"/>
          <w:rtl/>
        </w:rPr>
        <w:t xml:space="preserve"> </w:t>
      </w:r>
      <w:r w:rsidRPr="00A07F90">
        <w:rPr>
          <w:rFonts w:hint="eastAsia"/>
          <w:sz w:val="24"/>
          <w:rtl/>
        </w:rPr>
        <w:t>מנהל</w:t>
      </w:r>
      <w:r w:rsidRPr="00A07F90">
        <w:rPr>
          <w:sz w:val="24"/>
          <w:rtl/>
        </w:rPr>
        <w:t xml:space="preserve"> </w:t>
      </w:r>
      <w:r w:rsidRPr="00A07F90">
        <w:rPr>
          <w:rFonts w:hint="eastAsia"/>
          <w:sz w:val="24"/>
          <w:rtl/>
        </w:rPr>
        <w:t>מיוחד</w:t>
      </w:r>
      <w:r w:rsidRPr="00A07F90">
        <w:rPr>
          <w:sz w:val="24"/>
          <w:rtl/>
        </w:rPr>
        <w:t xml:space="preserve"> </w:t>
      </w:r>
      <w:r w:rsidRPr="00A07F90">
        <w:rPr>
          <w:rFonts w:hint="eastAsia"/>
          <w:sz w:val="24"/>
          <w:rtl/>
        </w:rPr>
        <w:t>לפ</w:t>
      </w:r>
      <w:r w:rsidRPr="00A07F90">
        <w:rPr>
          <w:rFonts w:hint="cs"/>
          <w:sz w:val="24"/>
          <w:rtl/>
        </w:rPr>
        <w:t xml:space="preserve">י סעיף 78ד לחוק הפיקוח </w:t>
      </w:r>
      <w:r w:rsidR="004C664C">
        <w:rPr>
          <w:rFonts w:hint="cs"/>
          <w:sz w:val="24"/>
          <w:rtl/>
        </w:rPr>
        <w:t>על הביטוח</w:t>
      </w:r>
      <w:r w:rsidRPr="00A07F90">
        <w:rPr>
          <w:rFonts w:hint="cs"/>
          <w:sz w:val="24"/>
          <w:rtl/>
        </w:rPr>
        <w:t xml:space="preserve"> ניתן יהיה לגבות את </w:t>
      </w:r>
      <w:r w:rsidRPr="00A07F90">
        <w:rPr>
          <w:sz w:val="24"/>
          <w:rtl/>
        </w:rPr>
        <w:t>עמלת הניהול שגובה מנפיק תעודת סל</w:t>
      </w:r>
      <w:r w:rsidRPr="00A07F90">
        <w:rPr>
          <w:rFonts w:hint="cs"/>
          <w:sz w:val="24"/>
          <w:rtl/>
        </w:rPr>
        <w:t xml:space="preserve"> אף אם לא התקיימו התנאים המפורטים בפסקאות (</w:t>
      </w:r>
      <w:r w:rsidR="00E2525A">
        <w:rPr>
          <w:rFonts w:hint="cs"/>
          <w:sz w:val="24"/>
          <w:rtl/>
        </w:rPr>
        <w:t>1</w:t>
      </w:r>
      <w:r w:rsidRPr="00A07F90">
        <w:rPr>
          <w:rFonts w:hint="cs"/>
          <w:sz w:val="24"/>
          <w:rtl/>
        </w:rPr>
        <w:t>) ו- (</w:t>
      </w:r>
      <w:r w:rsidR="00E2525A">
        <w:rPr>
          <w:rFonts w:hint="cs"/>
          <w:sz w:val="24"/>
          <w:rtl/>
        </w:rPr>
        <w:t>2</w:t>
      </w:r>
      <w:r w:rsidRPr="00A07F90">
        <w:rPr>
          <w:rFonts w:hint="cs"/>
          <w:sz w:val="24"/>
          <w:rtl/>
        </w:rPr>
        <w:t>) לעיל</w:t>
      </w:r>
      <w:r w:rsidR="000E258C">
        <w:rPr>
          <w:rFonts w:hint="cs"/>
          <w:rtl/>
        </w:rPr>
        <w:t>.</w:t>
      </w:r>
    </w:p>
    <w:p w14:paraId="0668ED25" w14:textId="77777777" w:rsidR="00FC59FD" w:rsidRPr="008A6AC1" w:rsidRDefault="00FC59FD" w:rsidP="007C6199">
      <w:pPr>
        <w:spacing w:line="360" w:lineRule="auto"/>
        <w:ind w:left="966"/>
        <w:rPr>
          <w:sz w:val="24"/>
        </w:rPr>
      </w:pPr>
      <w:r w:rsidRPr="008A6AC1">
        <w:rPr>
          <w:rFonts w:hint="cs"/>
          <w:sz w:val="24"/>
          <w:rtl/>
        </w:rPr>
        <w:t xml:space="preserve">כדי להקל על דרך התשלום, ניתן </w:t>
      </w:r>
      <w:r w:rsidRPr="000A75CA">
        <w:rPr>
          <w:rFonts w:hint="cs"/>
          <w:sz w:val="24"/>
          <w:rtl/>
        </w:rPr>
        <w:t xml:space="preserve">לשלם את </w:t>
      </w:r>
      <w:r>
        <w:rPr>
          <w:rFonts w:hint="cs"/>
          <w:sz w:val="24"/>
          <w:rtl/>
        </w:rPr>
        <w:t>עמלת</w:t>
      </w:r>
      <w:r w:rsidRPr="000A75CA">
        <w:rPr>
          <w:rFonts w:hint="cs"/>
          <w:sz w:val="24"/>
          <w:rtl/>
        </w:rPr>
        <w:t xml:space="preserve"> הניהול מנכסי </w:t>
      </w:r>
      <w:r w:rsidRPr="00D5553C">
        <w:rPr>
          <w:sz w:val="24"/>
          <w:rtl/>
        </w:rPr>
        <w:t>קופת גמל או מכספים העומדים כנגד התחייבויות תלויות תשואה</w:t>
      </w:r>
      <w:r>
        <w:rPr>
          <w:rFonts w:hint="cs"/>
          <w:sz w:val="24"/>
          <w:rtl/>
        </w:rPr>
        <w:t xml:space="preserve"> </w:t>
      </w:r>
      <w:r w:rsidRPr="001B783A">
        <w:rPr>
          <w:rFonts w:hint="cs"/>
          <w:sz w:val="24"/>
          <w:rtl/>
        </w:rPr>
        <w:t xml:space="preserve">ובלבד שנכסי </w:t>
      </w:r>
      <w:r>
        <w:rPr>
          <w:rFonts w:hint="cs"/>
          <w:sz w:val="24"/>
          <w:rtl/>
        </w:rPr>
        <w:t xml:space="preserve">הקופה או הכספים העומדים כנגד ההתחייבויות </w:t>
      </w:r>
      <w:r w:rsidRPr="001B783A">
        <w:rPr>
          <w:rFonts w:hint="cs"/>
          <w:sz w:val="24"/>
          <w:rtl/>
        </w:rPr>
        <w:t>יזוכו</w:t>
      </w:r>
      <w:r w:rsidRPr="008A6AC1">
        <w:rPr>
          <w:rFonts w:hint="cs"/>
          <w:sz w:val="24"/>
          <w:rtl/>
        </w:rPr>
        <w:t xml:space="preserve"> </w:t>
      </w:r>
      <w:r w:rsidRPr="001B783A">
        <w:rPr>
          <w:rFonts w:hint="cs"/>
          <w:sz w:val="24"/>
          <w:rtl/>
        </w:rPr>
        <w:t>ב</w:t>
      </w:r>
      <w:r w:rsidRPr="008A6AC1">
        <w:rPr>
          <w:rFonts w:hint="cs"/>
          <w:sz w:val="24"/>
          <w:rtl/>
        </w:rPr>
        <w:t xml:space="preserve">החזר </w:t>
      </w:r>
      <w:r>
        <w:rPr>
          <w:rFonts w:hint="cs"/>
          <w:sz w:val="24"/>
          <w:rtl/>
        </w:rPr>
        <w:t>עמלת</w:t>
      </w:r>
      <w:r w:rsidRPr="008A6AC1">
        <w:rPr>
          <w:rFonts w:hint="cs"/>
          <w:sz w:val="24"/>
          <w:rtl/>
        </w:rPr>
        <w:t xml:space="preserve"> ניהול, לפחות פעם בחודש</w:t>
      </w:r>
      <w:r>
        <w:rPr>
          <w:rFonts w:hint="cs"/>
          <w:sz w:val="24"/>
          <w:rtl/>
        </w:rPr>
        <w:t>,</w:t>
      </w:r>
      <w:r w:rsidRPr="008A6AC1">
        <w:rPr>
          <w:rFonts w:hint="cs"/>
          <w:sz w:val="24"/>
          <w:rtl/>
        </w:rPr>
        <w:t xml:space="preserve"> ממנפיק תעודת הסל </w:t>
      </w:r>
      <w:r>
        <w:rPr>
          <w:rFonts w:hint="cs"/>
          <w:sz w:val="24"/>
          <w:rtl/>
        </w:rPr>
        <w:t xml:space="preserve">או </w:t>
      </w:r>
      <w:r w:rsidRPr="008A6AC1">
        <w:rPr>
          <w:rFonts w:hint="cs"/>
          <w:sz w:val="24"/>
          <w:rtl/>
        </w:rPr>
        <w:t>ה</w:t>
      </w:r>
      <w:r>
        <w:rPr>
          <w:rFonts w:hint="cs"/>
          <w:sz w:val="24"/>
          <w:rtl/>
        </w:rPr>
        <w:t>גוף המוסדי או משניהם</w:t>
      </w:r>
      <w:r w:rsidRPr="008A6AC1">
        <w:rPr>
          <w:rFonts w:hint="cs"/>
          <w:sz w:val="24"/>
          <w:rtl/>
        </w:rPr>
        <w:t>.</w:t>
      </w:r>
    </w:p>
    <w:p w14:paraId="2DDC7AFE" w14:textId="77777777" w:rsidR="00FC59FD" w:rsidRPr="007C6199" w:rsidRDefault="00FC59FD" w:rsidP="00D7387F">
      <w:pPr>
        <w:pStyle w:val="2"/>
        <w:numPr>
          <w:ilvl w:val="1"/>
          <w:numId w:val="87"/>
        </w:numPr>
        <w:spacing w:after="120"/>
        <w:rPr>
          <w:rtl/>
        </w:rPr>
      </w:pPr>
      <w:bookmarkStart w:id="137" w:name="_Toc502745035"/>
      <w:r w:rsidRPr="007C6199">
        <w:rPr>
          <w:rFonts w:hint="cs"/>
          <w:rtl/>
        </w:rPr>
        <w:t>תביעה ותובענה</w:t>
      </w:r>
      <w:bookmarkEnd w:id="137"/>
    </w:p>
    <w:p w14:paraId="7E67319E" w14:textId="77777777" w:rsidR="00FC59FD" w:rsidRPr="00FD1D12" w:rsidRDefault="00FC59FD" w:rsidP="007C6199">
      <w:pPr>
        <w:spacing w:line="360" w:lineRule="auto"/>
        <w:ind w:left="643"/>
        <w:rPr>
          <w:rFonts w:ascii="Franklin Gothic Medium" w:hAnsi="Franklin Gothic Medium"/>
          <w:sz w:val="24"/>
          <w:rtl/>
        </w:rPr>
      </w:pPr>
      <w:r w:rsidRPr="00FD1D12">
        <w:rPr>
          <w:rFonts w:ascii="Franklin Gothic Medium" w:hAnsi="Franklin Gothic Medium" w:hint="cs"/>
          <w:sz w:val="24"/>
          <w:rtl/>
        </w:rPr>
        <w:t xml:space="preserve">גוף מוסדי רשאי לגבות מנכסי קופת גמל </w:t>
      </w:r>
      <w:r w:rsidRPr="00FD1D12">
        <w:rPr>
          <w:rFonts w:hint="cs"/>
          <w:sz w:val="24"/>
          <w:rtl/>
        </w:rPr>
        <w:t>או מכספים העומדים כנגד התחייבויות תלויות תשואה, לפי העניין</w:t>
      </w:r>
      <w:r>
        <w:rPr>
          <w:rFonts w:hint="cs"/>
          <w:sz w:val="24"/>
          <w:rtl/>
        </w:rPr>
        <w:t>,</w:t>
      </w:r>
      <w:r w:rsidRPr="00FD1D12">
        <w:rPr>
          <w:rFonts w:ascii="Franklin Gothic Medium" w:hAnsi="Franklin Gothic Medium" w:hint="cs"/>
          <w:sz w:val="24"/>
          <w:rtl/>
        </w:rPr>
        <w:t xml:space="preserve"> </w:t>
      </w:r>
      <w:r w:rsidRPr="00FD1D12">
        <w:rPr>
          <w:rFonts w:ascii="Franklin Gothic Medium" w:hAnsi="Franklin Gothic Medium" w:hint="eastAsia"/>
          <w:sz w:val="24"/>
          <w:rtl/>
        </w:rPr>
        <w:t>הוצאה</w:t>
      </w:r>
      <w:r w:rsidRPr="00FD1D12">
        <w:rPr>
          <w:rFonts w:ascii="Franklin Gothic Medium" w:hAnsi="Franklin Gothic Medium"/>
          <w:sz w:val="24"/>
          <w:rtl/>
        </w:rPr>
        <w:t xml:space="preserve"> </w:t>
      </w:r>
      <w:r w:rsidRPr="00FD1D12">
        <w:rPr>
          <w:rFonts w:ascii="Franklin Gothic Medium" w:hAnsi="Franklin Gothic Medium" w:hint="cs"/>
          <w:sz w:val="24"/>
          <w:rtl/>
        </w:rPr>
        <w:t xml:space="preserve">המשולמת על ידו בעד ניהולה של </w:t>
      </w:r>
      <w:r>
        <w:rPr>
          <w:rFonts w:ascii="Franklin Gothic Medium" w:hAnsi="Franklin Gothic Medium" w:hint="cs"/>
          <w:sz w:val="24"/>
          <w:rtl/>
        </w:rPr>
        <w:t>תביעה או תובענה</w:t>
      </w:r>
      <w:r w:rsidRPr="00FD1D12">
        <w:rPr>
          <w:rFonts w:ascii="Franklin Gothic Medium" w:hAnsi="Franklin Gothic Medium" w:hint="cs"/>
          <w:sz w:val="24"/>
          <w:rtl/>
        </w:rPr>
        <w:t xml:space="preserve"> שהגיש הגוף המוסדי </w:t>
      </w:r>
      <w:r>
        <w:rPr>
          <w:rFonts w:ascii="Franklin Gothic Medium" w:hAnsi="Franklin Gothic Medium" w:hint="cs"/>
          <w:sz w:val="24"/>
          <w:rtl/>
        </w:rPr>
        <w:t xml:space="preserve">כמפורט בתקנה 2(9) לתקנות הוצאות ישירות, </w:t>
      </w:r>
      <w:r w:rsidRPr="00FD1D12">
        <w:rPr>
          <w:rFonts w:ascii="Franklin Gothic Medium" w:hAnsi="Franklin Gothic Medium" w:hint="cs"/>
          <w:sz w:val="24"/>
          <w:rtl/>
        </w:rPr>
        <w:t>ובלבד שהתקיימו התנאים הבאים:</w:t>
      </w:r>
    </w:p>
    <w:p w14:paraId="57E78850" w14:textId="77777777" w:rsidR="00FC59FD" w:rsidRPr="00FD1D12" w:rsidRDefault="00FC59FD" w:rsidP="00E2525A">
      <w:pPr>
        <w:numPr>
          <w:ilvl w:val="0"/>
          <w:numId w:val="862"/>
        </w:numPr>
        <w:spacing w:line="360" w:lineRule="auto"/>
        <w:ind w:left="1043"/>
        <w:rPr>
          <w:sz w:val="24"/>
        </w:rPr>
      </w:pPr>
      <w:r w:rsidRPr="00FD1D12">
        <w:rPr>
          <w:rFonts w:hint="cs"/>
          <w:sz w:val="24"/>
          <w:rtl/>
        </w:rPr>
        <w:lastRenderedPageBreak/>
        <w:t>ועדת השקעות אישרה מראש את סבירות ההוצאה, באופן יחסי לסכום ההשקעה בנכס נשוא התובענה או התביעה;</w:t>
      </w:r>
    </w:p>
    <w:p w14:paraId="0F58F386" w14:textId="77777777" w:rsidR="00FC59FD" w:rsidRPr="00C50050" w:rsidRDefault="00FC59FD" w:rsidP="00E2525A">
      <w:pPr>
        <w:numPr>
          <w:ilvl w:val="0"/>
          <w:numId w:val="862"/>
        </w:numPr>
        <w:spacing w:line="360" w:lineRule="auto"/>
        <w:ind w:left="1043"/>
        <w:rPr>
          <w:sz w:val="24"/>
        </w:rPr>
      </w:pPr>
      <w:r w:rsidRPr="00C50050">
        <w:rPr>
          <w:rFonts w:hint="cs"/>
          <w:sz w:val="24"/>
          <w:rtl/>
        </w:rPr>
        <w:t xml:space="preserve">נתקבלו החזרי הוצאות בידי הגוף המוסדי מאת התאגיד שנגדו הוגשה </w:t>
      </w:r>
      <w:r>
        <w:rPr>
          <w:rFonts w:hint="cs"/>
          <w:sz w:val="24"/>
          <w:rtl/>
        </w:rPr>
        <w:t>התביעה או התובענה</w:t>
      </w:r>
      <w:r w:rsidRPr="00C50050">
        <w:rPr>
          <w:rFonts w:hint="cs"/>
          <w:sz w:val="24"/>
          <w:rtl/>
        </w:rPr>
        <w:t>, סכום החזר ההוצאות יחולק בין קופת הגמל או בין כספים העומדים כנגד התחייבויות תלויות תשואה ל</w:t>
      </w:r>
      <w:r>
        <w:rPr>
          <w:rFonts w:hint="cs"/>
          <w:sz w:val="24"/>
          <w:rtl/>
        </w:rPr>
        <w:t>גוף המוסדי</w:t>
      </w:r>
      <w:r w:rsidRPr="00C50050">
        <w:rPr>
          <w:rFonts w:hint="cs"/>
          <w:sz w:val="24"/>
          <w:rtl/>
        </w:rPr>
        <w:t>,</w:t>
      </w:r>
      <w:r w:rsidRPr="00266F82">
        <w:rPr>
          <w:rFonts w:hint="cs"/>
          <w:sz w:val="24"/>
          <w:rtl/>
        </w:rPr>
        <w:t xml:space="preserve"> בהתאם לחלקם היחסי במימון ההוצאות</w:t>
      </w:r>
      <w:r>
        <w:rPr>
          <w:rFonts w:hint="cs"/>
          <w:sz w:val="24"/>
          <w:rtl/>
        </w:rPr>
        <w:t>, ובכל מקרה לא יקבל הגוף המוסדי יותר מסכום ההוצאות ששילם בגין הוצאות התביעה או התובענה.</w:t>
      </w:r>
    </w:p>
    <w:p w14:paraId="79B91030" w14:textId="77777777" w:rsidR="00FC59FD" w:rsidRPr="00212819" w:rsidRDefault="00FC59FD" w:rsidP="00D7387F">
      <w:pPr>
        <w:pStyle w:val="2"/>
        <w:numPr>
          <w:ilvl w:val="1"/>
          <w:numId w:val="87"/>
        </w:numPr>
        <w:spacing w:after="120"/>
        <w:rPr>
          <w:b/>
          <w:bCs w:val="0"/>
        </w:rPr>
      </w:pPr>
      <w:bookmarkStart w:id="138" w:name="_Toc502745036"/>
      <w:r w:rsidRPr="007C6199">
        <w:rPr>
          <w:rFonts w:hint="cs"/>
          <w:rtl/>
        </w:rPr>
        <w:t>מתן משכנתאות</w:t>
      </w:r>
      <w:bookmarkEnd w:id="138"/>
    </w:p>
    <w:p w14:paraId="4BAF035D" w14:textId="77777777" w:rsidR="00FC59FD" w:rsidRPr="001B783A" w:rsidRDefault="00FC59FD" w:rsidP="007C6199">
      <w:pPr>
        <w:spacing w:line="360" w:lineRule="auto"/>
        <w:ind w:left="643"/>
        <w:rPr>
          <w:sz w:val="24"/>
          <w:rtl/>
        </w:rPr>
      </w:pPr>
      <w:r w:rsidRPr="001B783A">
        <w:rPr>
          <w:rFonts w:hint="cs"/>
          <w:sz w:val="24"/>
          <w:rtl/>
        </w:rPr>
        <w:t>גוף מוסדי רשאי לגבות מנכסי קופת גמל או מכספים הע</w:t>
      </w:r>
      <w:r w:rsidRPr="008A6AC1">
        <w:rPr>
          <w:rFonts w:hint="cs"/>
          <w:sz w:val="24"/>
          <w:rtl/>
        </w:rPr>
        <w:t>ומדי</w:t>
      </w:r>
      <w:r w:rsidRPr="00812DDE">
        <w:rPr>
          <w:rFonts w:hint="cs"/>
          <w:sz w:val="24"/>
          <w:rtl/>
        </w:rPr>
        <w:t>ם</w:t>
      </w:r>
      <w:r w:rsidRPr="001B783A">
        <w:rPr>
          <w:rFonts w:hint="cs"/>
          <w:sz w:val="24"/>
          <w:rtl/>
        </w:rPr>
        <w:t xml:space="preserve"> כנגד התחייבויות תלויות תשואה, לפי העניין, הוצאה המשולמת על ידו בעד מתן משכנתא, כמפורט בתקנה 2(10) לתקנות הוצאות ישירות</w:t>
      </w:r>
      <w:r w:rsidRPr="008A6AC1">
        <w:rPr>
          <w:rFonts w:hint="cs"/>
          <w:sz w:val="24"/>
          <w:rtl/>
        </w:rPr>
        <w:t>, גם אם ההוצאה משולמת לצד קשור</w:t>
      </w:r>
      <w:r>
        <w:rPr>
          <w:rFonts w:hint="cs"/>
          <w:sz w:val="24"/>
          <w:rtl/>
        </w:rPr>
        <w:t>,</w:t>
      </w:r>
      <w:r w:rsidRPr="001B783A">
        <w:rPr>
          <w:rFonts w:hint="cs"/>
          <w:sz w:val="24"/>
          <w:rtl/>
        </w:rPr>
        <w:t xml:space="preserve"> ובלבד שהתקיימו התנאים הבאים:</w:t>
      </w:r>
    </w:p>
    <w:p w14:paraId="1420DF6E" w14:textId="77777777" w:rsidR="00FC59FD" w:rsidRPr="00EB0F02" w:rsidRDefault="00FC59FD" w:rsidP="007C6199">
      <w:pPr>
        <w:numPr>
          <w:ilvl w:val="0"/>
          <w:numId w:val="863"/>
        </w:numPr>
        <w:spacing w:line="360" w:lineRule="auto"/>
        <w:ind w:left="1003"/>
        <w:rPr>
          <w:sz w:val="22"/>
        </w:rPr>
      </w:pPr>
      <w:r w:rsidRPr="00EB0F02">
        <w:rPr>
          <w:rFonts w:hint="cs"/>
          <w:sz w:val="22"/>
          <w:rtl/>
        </w:rPr>
        <w:t xml:space="preserve">סוגי ההוצאות יהיו אלה בלבד: עמלת פתיחת תיק ועמלה תפעולית בסכומים המקובלים במערכת הבנקאית. </w:t>
      </w:r>
    </w:p>
    <w:p w14:paraId="4C282DDE" w14:textId="77777777" w:rsidR="00FC59FD" w:rsidRDefault="00FC59FD" w:rsidP="007C6199">
      <w:pPr>
        <w:numPr>
          <w:ilvl w:val="0"/>
          <w:numId w:val="863"/>
        </w:numPr>
        <w:spacing w:line="360" w:lineRule="auto"/>
        <w:ind w:left="1003"/>
        <w:rPr>
          <w:sz w:val="24"/>
        </w:rPr>
      </w:pPr>
      <w:r w:rsidRPr="001B783A">
        <w:rPr>
          <w:rFonts w:hint="cs"/>
          <w:sz w:val="24"/>
          <w:rtl/>
        </w:rPr>
        <w:t xml:space="preserve">התקבל אישור מראש של ועדת ההשקעות </w:t>
      </w:r>
      <w:r>
        <w:rPr>
          <w:rFonts w:hint="cs"/>
          <w:sz w:val="24"/>
          <w:rtl/>
        </w:rPr>
        <w:t xml:space="preserve">של הגוף המוסדי </w:t>
      </w:r>
      <w:r w:rsidRPr="001B783A">
        <w:rPr>
          <w:rFonts w:hint="cs"/>
          <w:sz w:val="24"/>
          <w:rtl/>
        </w:rPr>
        <w:t xml:space="preserve">לגובה </w:t>
      </w:r>
      <w:r>
        <w:rPr>
          <w:rFonts w:hint="cs"/>
          <w:sz w:val="24"/>
          <w:rtl/>
        </w:rPr>
        <w:t>ההוצאות שבכוונת הגוף המוסדי לגבות בפועל</w:t>
      </w:r>
      <w:r w:rsidRPr="001B783A">
        <w:rPr>
          <w:rFonts w:hint="cs"/>
          <w:sz w:val="24"/>
          <w:rtl/>
        </w:rPr>
        <w:t>.</w:t>
      </w:r>
    </w:p>
    <w:p w14:paraId="3C746C40" w14:textId="545F286F" w:rsidR="00FC59FD" w:rsidRPr="001B783A" w:rsidRDefault="00FC59FD" w:rsidP="00E1266E">
      <w:pPr>
        <w:spacing w:line="360" w:lineRule="auto"/>
        <w:ind w:left="643"/>
        <w:rPr>
          <w:sz w:val="24"/>
        </w:rPr>
      </w:pPr>
      <w:r>
        <w:rPr>
          <w:rFonts w:hint="cs"/>
          <w:sz w:val="24"/>
          <w:rtl/>
        </w:rPr>
        <w:t xml:space="preserve">יובהר, כי ניתן להעביר את תשלום ההוצאות האמורות </w:t>
      </w:r>
      <w:r w:rsidR="00C83116">
        <w:rPr>
          <w:rFonts w:hint="cs"/>
          <w:sz w:val="24"/>
          <w:rtl/>
        </w:rPr>
        <w:t>בפסקה</w:t>
      </w:r>
      <w:r>
        <w:rPr>
          <w:rFonts w:hint="cs"/>
          <w:sz w:val="24"/>
          <w:rtl/>
        </w:rPr>
        <w:t xml:space="preserve"> </w:t>
      </w:r>
      <w:r w:rsidR="001602F9">
        <w:rPr>
          <w:rFonts w:hint="cs"/>
          <w:sz w:val="24"/>
          <w:rtl/>
        </w:rPr>
        <w:t>(</w:t>
      </w:r>
      <w:r w:rsidR="00E1266E">
        <w:rPr>
          <w:rFonts w:hint="cs"/>
          <w:sz w:val="24"/>
          <w:rtl/>
        </w:rPr>
        <w:t>1</w:t>
      </w:r>
      <w:r w:rsidR="001602F9">
        <w:rPr>
          <w:rFonts w:hint="cs"/>
          <w:sz w:val="24"/>
          <w:rtl/>
        </w:rPr>
        <w:t>)</w:t>
      </w:r>
      <w:r>
        <w:rPr>
          <w:rFonts w:hint="cs"/>
          <w:sz w:val="24"/>
          <w:rtl/>
        </w:rPr>
        <w:t xml:space="preserve"> ישירות לצד הקשור, מבלי להעבירן דרך חשבון הגוף המוסדי.</w:t>
      </w:r>
    </w:p>
    <w:p w14:paraId="437E9B6B" w14:textId="4F955BD3" w:rsidR="00FC59FD" w:rsidRPr="007C6199" w:rsidRDefault="00FC59FD" w:rsidP="00D7387F">
      <w:pPr>
        <w:pStyle w:val="2"/>
        <w:numPr>
          <w:ilvl w:val="1"/>
          <w:numId w:val="87"/>
        </w:numPr>
        <w:spacing w:after="120"/>
        <w:rPr>
          <w:rtl/>
        </w:rPr>
      </w:pPr>
      <w:bookmarkStart w:id="139" w:name="_Ref502741727"/>
      <w:bookmarkStart w:id="140" w:name="_Toc502745037"/>
      <w:r w:rsidRPr="007C6199">
        <w:rPr>
          <w:rFonts w:hint="cs"/>
          <w:rtl/>
        </w:rPr>
        <w:t>מסירת דיווחים לוועדת השקעות</w:t>
      </w:r>
      <w:bookmarkEnd w:id="139"/>
      <w:bookmarkEnd w:id="140"/>
    </w:p>
    <w:p w14:paraId="6B1D3AA0" w14:textId="1E23ED90" w:rsidR="00FC59FD" w:rsidRDefault="00FC59FD" w:rsidP="007C6199">
      <w:pPr>
        <w:spacing w:line="360" w:lineRule="auto"/>
        <w:ind w:left="643"/>
        <w:rPr>
          <w:sz w:val="24"/>
          <w:rtl/>
        </w:rPr>
      </w:pPr>
      <w:r w:rsidRPr="00FD1D12">
        <w:rPr>
          <w:rFonts w:hint="cs"/>
          <w:sz w:val="24"/>
          <w:rtl/>
        </w:rPr>
        <w:t>גוף מוסדי ימסור לוועדת השקעות דיווחים רבעוניים אודות תשלום הוצאות ישירות בשל ביצוע עסקאות. הדיווח יימסר בחלוקה לפי סוגי ההוצאות המפורטים בתקנה 2 לתקנות הוצאות ישירות</w:t>
      </w:r>
      <w:r>
        <w:rPr>
          <w:rFonts w:hint="cs"/>
          <w:sz w:val="24"/>
          <w:rtl/>
        </w:rPr>
        <w:t xml:space="preserve">, בחלוקה לפי הסוגים </w:t>
      </w:r>
      <w:r w:rsidRPr="00CA656F">
        <w:rPr>
          <w:rFonts w:hint="cs"/>
          <w:sz w:val="24"/>
          <w:rtl/>
        </w:rPr>
        <w:t xml:space="preserve">השונים </w:t>
      </w:r>
      <w:r w:rsidRPr="00486DB0">
        <w:rPr>
          <w:rFonts w:hint="cs"/>
          <w:sz w:val="24"/>
          <w:rtl/>
        </w:rPr>
        <w:t xml:space="preserve">של עמלות הניהול החיצוני ולגבי כל סוג הוצאה יצוין היקפה בשקלים ושיעורה מתוך היקף הנכסים המנוהלים. כמו כן </w:t>
      </w:r>
      <w:r w:rsidRPr="00F61054">
        <w:rPr>
          <w:rFonts w:hint="cs"/>
          <w:sz w:val="24"/>
          <w:rtl/>
        </w:rPr>
        <w:t>גוף מוסדי י</w:t>
      </w:r>
      <w:r w:rsidRPr="001B783A">
        <w:rPr>
          <w:rFonts w:hint="cs"/>
          <w:sz w:val="24"/>
          <w:rtl/>
        </w:rPr>
        <w:t xml:space="preserve">דווח לגבי </w:t>
      </w:r>
      <w:r w:rsidRPr="00CA656F">
        <w:rPr>
          <w:rFonts w:hint="cs"/>
          <w:sz w:val="24"/>
          <w:rtl/>
        </w:rPr>
        <w:t xml:space="preserve">כל סוג הוצאה כאמור את </w:t>
      </w:r>
      <w:r w:rsidRPr="00486DB0">
        <w:rPr>
          <w:rFonts w:hint="cs"/>
          <w:sz w:val="24"/>
          <w:rtl/>
        </w:rPr>
        <w:t>ס</w:t>
      </w:r>
      <w:r w:rsidRPr="001B783A">
        <w:rPr>
          <w:rFonts w:hint="cs"/>
          <w:sz w:val="24"/>
          <w:rtl/>
        </w:rPr>
        <w:t xml:space="preserve">כום </w:t>
      </w:r>
      <w:r w:rsidRPr="00486DB0">
        <w:rPr>
          <w:rFonts w:hint="cs"/>
          <w:sz w:val="24"/>
          <w:rtl/>
        </w:rPr>
        <w:t>ההוצאות בגין השקעות ש</w:t>
      </w:r>
      <w:r w:rsidRPr="001B783A">
        <w:rPr>
          <w:rFonts w:hint="cs"/>
          <w:sz w:val="24"/>
          <w:rtl/>
        </w:rPr>
        <w:t xml:space="preserve">למרות שאושרו עקרונית להשקעה </w:t>
      </w:r>
      <w:r w:rsidRPr="00486DB0">
        <w:rPr>
          <w:rFonts w:hint="cs"/>
          <w:sz w:val="24"/>
          <w:rtl/>
        </w:rPr>
        <w:t>לא יצאו לפועל. הדיווח יימסר לגבי</w:t>
      </w:r>
      <w:r w:rsidRPr="00FD1D12">
        <w:rPr>
          <w:rFonts w:hint="cs"/>
          <w:sz w:val="24"/>
          <w:rtl/>
        </w:rPr>
        <w:t xml:space="preserve"> כל מסלול השקעה או קופה בנפרד</w:t>
      </w:r>
      <w:r>
        <w:rPr>
          <w:rFonts w:hint="cs"/>
          <w:sz w:val="24"/>
          <w:rtl/>
        </w:rPr>
        <w:t>, וועדת ההשקעות תבחן את סבירות הוצאות ביחס להיקף הנכסים המנוהלים.</w:t>
      </w:r>
    </w:p>
    <w:p w14:paraId="35FE3ED8" w14:textId="159985F1" w:rsidR="001E13C9" w:rsidRDefault="00600170" w:rsidP="00D7387F">
      <w:pPr>
        <w:pStyle w:val="2"/>
        <w:numPr>
          <w:ilvl w:val="1"/>
          <w:numId w:val="87"/>
        </w:numPr>
        <w:spacing w:after="120"/>
        <w:rPr>
          <w:b/>
          <w:bCs w:val="0"/>
          <w:rtl/>
        </w:rPr>
      </w:pPr>
      <w:bookmarkStart w:id="141" w:name="_Toc502745038"/>
      <w:r w:rsidRPr="007C6199">
        <w:rPr>
          <w:rFonts w:hint="cs"/>
          <w:rtl/>
        </w:rPr>
        <w:t xml:space="preserve">ראה </w:t>
      </w:r>
      <w:r w:rsidR="00B109E4" w:rsidRPr="007C6199">
        <w:rPr>
          <w:rFonts w:hint="cs"/>
          <w:rtl/>
        </w:rPr>
        <w:t>עמדת ממונה</w:t>
      </w:r>
      <w:r w:rsidRPr="007C6199">
        <w:rPr>
          <w:rFonts w:hint="cs"/>
          <w:rtl/>
        </w:rPr>
        <w:t xml:space="preserve"> </w:t>
      </w:r>
      <w:r w:rsidR="00B109E4" w:rsidRPr="007C6199">
        <w:rPr>
          <w:rFonts w:hint="cs"/>
          <w:rtl/>
        </w:rPr>
        <w:t>- הוצאות ישירות בשל השקעה בקרן של קרנות</w:t>
      </w:r>
      <w:r w:rsidR="00B109E4" w:rsidRPr="007C6199">
        <w:rPr>
          <w:rStyle w:val="af1"/>
          <w:rtl/>
        </w:rPr>
        <w:footnoteReference w:id="87"/>
      </w:r>
      <w:bookmarkEnd w:id="141"/>
    </w:p>
    <w:p w14:paraId="7614CA0F" w14:textId="77777777" w:rsidR="001E13C9" w:rsidRPr="001E13C9" w:rsidRDefault="001E13C9" w:rsidP="001E13C9">
      <w:pPr>
        <w:numPr>
          <w:ilvl w:val="1"/>
          <w:numId w:val="0"/>
        </w:numPr>
        <w:tabs>
          <w:tab w:val="num" w:pos="1154"/>
        </w:tabs>
        <w:spacing w:line="360" w:lineRule="auto"/>
        <w:rPr>
          <w:b/>
          <w:bCs/>
          <w:sz w:val="24"/>
          <w:rtl/>
        </w:rPr>
      </w:pPr>
    </w:p>
    <w:p w14:paraId="5B5EF566" w14:textId="77777777" w:rsidR="00FC59FD" w:rsidRPr="00FD1D12" w:rsidRDefault="00FC59FD" w:rsidP="00676F12">
      <w:pPr>
        <w:spacing w:line="360" w:lineRule="auto"/>
        <w:ind w:left="757"/>
        <w:rPr>
          <w:b/>
          <w:bCs/>
          <w:sz w:val="24"/>
          <w:rtl/>
        </w:rPr>
      </w:pPr>
    </w:p>
    <w:p w14:paraId="62B4B47F" w14:textId="7051EC02" w:rsidR="00414E27" w:rsidRPr="001E13C9" w:rsidRDefault="00414E27" w:rsidP="001E13C9">
      <w:pPr>
        <w:pStyle w:val="a0"/>
        <w:numPr>
          <w:ilvl w:val="0"/>
          <w:numId w:val="1862"/>
        </w:numPr>
        <w:tabs>
          <w:tab w:val="clear" w:pos="397"/>
          <w:tab w:val="num" w:pos="1154"/>
        </w:tabs>
        <w:spacing w:line="360" w:lineRule="auto"/>
        <w:ind w:left="1154"/>
        <w:rPr>
          <w:b/>
          <w:bCs/>
          <w:sz w:val="24"/>
        </w:rPr>
      </w:pPr>
      <w:r w:rsidRPr="001E13C9">
        <w:rPr>
          <w:b/>
          <w:bCs/>
          <w:sz w:val="24"/>
          <w:rtl/>
        </w:rPr>
        <w:br w:type="page"/>
      </w:r>
    </w:p>
    <w:p w14:paraId="357CF3DB" w14:textId="7DE1F749" w:rsidR="00606AD6" w:rsidRPr="002B2826" w:rsidRDefault="002B2826" w:rsidP="0019657F">
      <w:pPr>
        <w:pStyle w:val="10"/>
        <w:numPr>
          <w:ilvl w:val="0"/>
          <w:numId w:val="87"/>
        </w:numPr>
        <w:rPr>
          <w:rtl/>
        </w:rPr>
      </w:pPr>
      <w:bookmarkStart w:id="142" w:name="_השתתפות_באספות_כלליות"/>
      <w:bookmarkStart w:id="143" w:name="_Toc502745039"/>
      <w:bookmarkStart w:id="144" w:name="_Toc429717024"/>
      <w:bookmarkStart w:id="145" w:name="_Toc430155414"/>
      <w:bookmarkEnd w:id="129"/>
      <w:bookmarkEnd w:id="130"/>
      <w:bookmarkEnd w:id="142"/>
      <w:r w:rsidRPr="002B2826">
        <w:rPr>
          <w:rFonts w:hint="cs"/>
          <w:rtl/>
        </w:rPr>
        <w:lastRenderedPageBreak/>
        <w:t>אספות כלליות</w:t>
      </w:r>
      <w:r w:rsidRPr="002B2826">
        <w:rPr>
          <w:rStyle w:val="af1"/>
          <w:b w:val="0"/>
          <w:bCs w:val="0"/>
          <w:sz w:val="28"/>
          <w:rtl/>
        </w:rPr>
        <w:footnoteReference w:id="88"/>
      </w:r>
      <w:bookmarkEnd w:id="143"/>
    </w:p>
    <w:bookmarkEnd w:id="144"/>
    <w:bookmarkEnd w:id="145"/>
    <w:p w14:paraId="4DF0E26D" w14:textId="5EA73BA3" w:rsidR="00F61355" w:rsidRPr="007C6199" w:rsidRDefault="00F61355" w:rsidP="00D7387F">
      <w:pPr>
        <w:pStyle w:val="2"/>
        <w:numPr>
          <w:ilvl w:val="1"/>
          <w:numId w:val="87"/>
        </w:numPr>
        <w:spacing w:after="120"/>
      </w:pPr>
      <w:r>
        <w:rPr>
          <w:rFonts w:hint="cs"/>
          <w:rtl/>
        </w:rPr>
        <w:t xml:space="preserve"> </w:t>
      </w:r>
      <w:bookmarkStart w:id="146" w:name="_Toc502745040"/>
      <w:r w:rsidRPr="007C6199">
        <w:rPr>
          <w:rFonts w:hint="cs"/>
          <w:rtl/>
        </w:rPr>
        <w:t>קביעת מדיניות הצבעה</w:t>
      </w:r>
      <w:bookmarkEnd w:id="146"/>
    </w:p>
    <w:p w14:paraId="2D2B4C23" w14:textId="77777777" w:rsidR="00F61355" w:rsidRDefault="00F61355" w:rsidP="007C6199">
      <w:pPr>
        <w:widowControl w:val="0"/>
        <w:numPr>
          <w:ilvl w:val="0"/>
          <w:numId w:val="1876"/>
        </w:numPr>
        <w:spacing w:line="360" w:lineRule="auto"/>
        <w:ind w:left="1440" w:hanging="733"/>
        <w:contextualSpacing/>
        <w:rPr>
          <w:sz w:val="24"/>
        </w:rPr>
      </w:pPr>
      <w:r>
        <w:rPr>
          <w:rFonts w:hint="cs"/>
          <w:sz w:val="24"/>
          <w:rtl/>
        </w:rPr>
        <w:t>ועדת השקעות של משקיע מוסדי ת</w:t>
      </w:r>
      <w:r w:rsidRPr="00CA13C7">
        <w:rPr>
          <w:sz w:val="24"/>
          <w:rtl/>
        </w:rPr>
        <w:t>קבע מדיניות הצבעה בנוגע להצעות החלטה לגביהן חלה על</w:t>
      </w:r>
      <w:r>
        <w:rPr>
          <w:rFonts w:hint="cs"/>
          <w:sz w:val="24"/>
          <w:rtl/>
        </w:rPr>
        <w:t xml:space="preserve"> המשקיע המוסדי</w:t>
      </w:r>
      <w:r w:rsidRPr="00CA13C7">
        <w:rPr>
          <w:sz w:val="24"/>
          <w:rtl/>
        </w:rPr>
        <w:t xml:space="preserve"> חובת השתתפות, לרבות בנוגע לענייניים הבאים: </w:t>
      </w:r>
    </w:p>
    <w:p w14:paraId="71149AB3" w14:textId="77777777" w:rsidR="00F61355" w:rsidRPr="008C1527" w:rsidRDefault="00F61355" w:rsidP="00676F12">
      <w:pPr>
        <w:widowControl w:val="0"/>
        <w:numPr>
          <w:ilvl w:val="1"/>
          <w:numId w:val="1876"/>
        </w:numPr>
        <w:spacing w:line="360" w:lineRule="auto"/>
        <w:ind w:left="2160"/>
        <w:contextualSpacing/>
        <w:rPr>
          <w:sz w:val="24"/>
        </w:rPr>
      </w:pPr>
      <w:r w:rsidRPr="008C1527">
        <w:rPr>
          <w:rFonts w:ascii="Courier" w:hAnsi="Courier"/>
          <w:sz w:val="24"/>
          <w:rtl/>
          <w:lang w:eastAsia="en-US"/>
        </w:rPr>
        <w:t>הליכי בדיקה לצורך גיבוש עמדה ביחס להצעות ההחלטה;</w:t>
      </w:r>
    </w:p>
    <w:p w14:paraId="3E7FC9E0" w14:textId="77777777" w:rsidR="00F61355" w:rsidRPr="00CA13C7" w:rsidRDefault="00F61355" w:rsidP="00676F12">
      <w:pPr>
        <w:widowControl w:val="0"/>
        <w:numPr>
          <w:ilvl w:val="1"/>
          <w:numId w:val="1876"/>
        </w:numPr>
        <w:spacing w:line="360" w:lineRule="auto"/>
        <w:ind w:left="2160"/>
        <w:contextualSpacing/>
        <w:rPr>
          <w:rFonts w:ascii="Courier" w:hAnsi="Courier"/>
          <w:sz w:val="24"/>
          <w:lang w:eastAsia="en-US"/>
        </w:rPr>
      </w:pPr>
      <w:r>
        <w:rPr>
          <w:rFonts w:ascii="Courier" w:hAnsi="Courier" w:hint="cs"/>
          <w:sz w:val="24"/>
          <w:rtl/>
          <w:lang w:eastAsia="en-US"/>
        </w:rPr>
        <w:t xml:space="preserve">הליך ואופן קבלת החלטות </w:t>
      </w:r>
      <w:r w:rsidRPr="00CA13C7">
        <w:rPr>
          <w:rFonts w:ascii="Courier" w:hAnsi="Courier"/>
          <w:sz w:val="24"/>
          <w:rtl/>
          <w:lang w:eastAsia="en-US"/>
        </w:rPr>
        <w:t>ההצבעה בהצעות לגביהן קיים ניגוד עניינים העלול להשפיע על אופן ההצבעה;</w:t>
      </w:r>
    </w:p>
    <w:p w14:paraId="47707229" w14:textId="77777777" w:rsidR="00F61355" w:rsidRPr="00CA13C7" w:rsidRDefault="00F61355" w:rsidP="00676F12">
      <w:pPr>
        <w:widowControl w:val="0"/>
        <w:numPr>
          <w:ilvl w:val="1"/>
          <w:numId w:val="1876"/>
        </w:numPr>
        <w:spacing w:line="360" w:lineRule="auto"/>
        <w:ind w:left="2160"/>
        <w:contextualSpacing/>
        <w:rPr>
          <w:rFonts w:ascii="Courier" w:hAnsi="Courier"/>
          <w:sz w:val="24"/>
          <w:lang w:eastAsia="en-US"/>
        </w:rPr>
      </w:pPr>
      <w:r w:rsidRPr="00CA13C7">
        <w:rPr>
          <w:rFonts w:ascii="Courier" w:hAnsi="Courier"/>
          <w:sz w:val="24"/>
          <w:rtl/>
          <w:lang w:eastAsia="en-US"/>
        </w:rPr>
        <w:t>אופן הטיפול בפניות מצד הנהלות התאגידים או בעלי שליטה ב</w:t>
      </w:r>
      <w:r>
        <w:rPr>
          <w:rFonts w:ascii="Courier" w:hAnsi="Courier"/>
          <w:sz w:val="24"/>
          <w:rtl/>
          <w:lang w:eastAsia="en-US"/>
        </w:rPr>
        <w:t>הם שמטרתן להשפיע על אופן ההצבעה</w:t>
      </w:r>
      <w:r>
        <w:rPr>
          <w:rFonts w:ascii="Courier" w:hAnsi="Courier" w:hint="cs"/>
          <w:sz w:val="24"/>
          <w:rtl/>
          <w:lang w:eastAsia="en-US"/>
        </w:rPr>
        <w:t>;</w:t>
      </w:r>
    </w:p>
    <w:p w14:paraId="3FD87C4A" w14:textId="77777777" w:rsidR="00F61355" w:rsidRDefault="00F61355" w:rsidP="00676F12">
      <w:pPr>
        <w:widowControl w:val="0"/>
        <w:numPr>
          <w:ilvl w:val="1"/>
          <w:numId w:val="1876"/>
        </w:numPr>
        <w:spacing w:line="360" w:lineRule="auto"/>
        <w:ind w:left="2160"/>
        <w:contextualSpacing/>
        <w:rPr>
          <w:rFonts w:ascii="Courier" w:hAnsi="Courier"/>
          <w:sz w:val="24"/>
          <w:lang w:eastAsia="en-US"/>
        </w:rPr>
      </w:pPr>
      <w:r w:rsidRPr="00CA13C7">
        <w:rPr>
          <w:rFonts w:ascii="Courier" w:hAnsi="Courier"/>
          <w:sz w:val="24"/>
          <w:rtl/>
          <w:lang w:eastAsia="en-US"/>
        </w:rPr>
        <w:t xml:space="preserve">סוגי הצעות החלטה לגביהן יתקשר </w:t>
      </w:r>
      <w:r>
        <w:rPr>
          <w:rFonts w:ascii="Courier" w:hAnsi="Courier" w:hint="cs"/>
          <w:sz w:val="24"/>
          <w:rtl/>
          <w:lang w:eastAsia="en-US"/>
        </w:rPr>
        <w:t xml:space="preserve">המשקיע המוסדי </w:t>
      </w:r>
      <w:r w:rsidRPr="00CA13C7">
        <w:rPr>
          <w:rFonts w:ascii="Courier" w:hAnsi="Courier"/>
          <w:sz w:val="24"/>
          <w:rtl/>
          <w:lang w:eastAsia="en-US"/>
        </w:rPr>
        <w:t>עם גורם מקצועי לצורך גיבוש ה</w:t>
      </w:r>
      <w:r>
        <w:rPr>
          <w:rFonts w:ascii="Courier" w:hAnsi="Courier"/>
          <w:sz w:val="24"/>
          <w:rtl/>
          <w:lang w:eastAsia="en-US"/>
        </w:rPr>
        <w:t>מלצות הצבעה</w:t>
      </w:r>
      <w:r w:rsidRPr="00CA13C7">
        <w:rPr>
          <w:rFonts w:ascii="Courier" w:hAnsi="Courier"/>
          <w:sz w:val="24"/>
          <w:rtl/>
          <w:lang w:eastAsia="en-US"/>
        </w:rPr>
        <w:t>.</w:t>
      </w:r>
    </w:p>
    <w:p w14:paraId="6F250436" w14:textId="77777777" w:rsidR="00F61355" w:rsidRDefault="00F61355" w:rsidP="005A5482">
      <w:pPr>
        <w:widowControl w:val="0"/>
        <w:numPr>
          <w:ilvl w:val="0"/>
          <w:numId w:val="1876"/>
        </w:numPr>
        <w:spacing w:line="360" w:lineRule="auto"/>
        <w:ind w:left="1440" w:hanging="733"/>
        <w:contextualSpacing/>
        <w:rPr>
          <w:sz w:val="24"/>
        </w:rPr>
      </w:pPr>
      <w:r w:rsidRPr="00603247">
        <w:rPr>
          <w:sz w:val="24"/>
          <w:rtl/>
        </w:rPr>
        <w:t xml:space="preserve">ועדת ההשקעות של המשקיע המוסדי תבחן באופן שוטף את מדיניות ההצבעה שלה כאמור </w:t>
      </w:r>
      <w:r>
        <w:rPr>
          <w:rFonts w:hint="cs"/>
          <w:sz w:val="24"/>
          <w:rtl/>
        </w:rPr>
        <w:t>ו</w:t>
      </w:r>
      <w:r w:rsidRPr="00603247">
        <w:rPr>
          <w:sz w:val="24"/>
          <w:rtl/>
        </w:rPr>
        <w:t>תעדכנה במידת הצורך.</w:t>
      </w:r>
    </w:p>
    <w:p w14:paraId="7A1F89F1" w14:textId="77777777" w:rsidR="00F61355" w:rsidRDefault="00F61355" w:rsidP="005A5482">
      <w:pPr>
        <w:widowControl w:val="0"/>
        <w:numPr>
          <w:ilvl w:val="0"/>
          <w:numId w:val="1876"/>
        </w:numPr>
        <w:spacing w:line="360" w:lineRule="auto"/>
        <w:ind w:left="1440" w:hanging="733"/>
        <w:contextualSpacing/>
        <w:rPr>
          <w:sz w:val="24"/>
        </w:rPr>
      </w:pPr>
      <w:r>
        <w:rPr>
          <w:rFonts w:hint="cs"/>
          <w:sz w:val="24"/>
          <w:rtl/>
        </w:rPr>
        <w:t>משקיע מוסדי לא יצביע בניגוד למדיניות ההצבעה שקבעה ועדת ההשקעות, אלא לאחר שקיבל את אישורה של הוועדה מראש.</w:t>
      </w:r>
    </w:p>
    <w:p w14:paraId="26FBEC59" w14:textId="07AC8921" w:rsidR="00F61355" w:rsidRPr="007C6199" w:rsidRDefault="00F61355" w:rsidP="00D7387F">
      <w:pPr>
        <w:pStyle w:val="2"/>
        <w:numPr>
          <w:ilvl w:val="1"/>
          <w:numId w:val="87"/>
        </w:numPr>
        <w:spacing w:after="120"/>
      </w:pPr>
      <w:bookmarkStart w:id="147" w:name="_Ref502742154"/>
      <w:bookmarkStart w:id="148" w:name="_Toc502745041"/>
      <w:r w:rsidRPr="007C6199">
        <w:rPr>
          <w:rFonts w:hint="cs"/>
          <w:rtl/>
        </w:rPr>
        <w:t>פרסום מדיניות ההצבעה ואופן ההצבעה</w:t>
      </w:r>
      <w:bookmarkEnd w:id="147"/>
      <w:bookmarkEnd w:id="148"/>
    </w:p>
    <w:p w14:paraId="29A6C74F" w14:textId="77777777" w:rsidR="00F61355" w:rsidRDefault="00F61355" w:rsidP="00676F12">
      <w:pPr>
        <w:widowControl w:val="0"/>
        <w:numPr>
          <w:ilvl w:val="0"/>
          <w:numId w:val="1877"/>
        </w:numPr>
        <w:spacing w:line="360" w:lineRule="auto"/>
        <w:ind w:left="1440"/>
        <w:contextualSpacing/>
        <w:rPr>
          <w:sz w:val="24"/>
        </w:rPr>
      </w:pPr>
      <w:r w:rsidRPr="00603247">
        <w:rPr>
          <w:sz w:val="24"/>
          <w:rtl/>
        </w:rPr>
        <w:t>משקיע מוסדי יפרסם את מדיניות ההצבעה של ועדת ההשקעות שלו</w:t>
      </w:r>
      <w:r>
        <w:rPr>
          <w:rFonts w:hint="cs"/>
          <w:sz w:val="24"/>
          <w:rtl/>
        </w:rPr>
        <w:t xml:space="preserve"> וכל עדכון שלה תוך 14 ימי עסקים ממועד העדכון.</w:t>
      </w:r>
    </w:p>
    <w:p w14:paraId="7E38E548" w14:textId="77777777" w:rsidR="00F61355" w:rsidRPr="00AE226A" w:rsidRDefault="00F61355" w:rsidP="00676F12">
      <w:pPr>
        <w:widowControl w:val="0"/>
        <w:numPr>
          <w:ilvl w:val="0"/>
          <w:numId w:val="1877"/>
        </w:numPr>
        <w:spacing w:line="360" w:lineRule="auto"/>
        <w:ind w:left="1440"/>
        <w:contextualSpacing/>
        <w:rPr>
          <w:sz w:val="24"/>
          <w:rtl/>
        </w:rPr>
      </w:pPr>
      <w:r w:rsidRPr="00AE226A">
        <w:rPr>
          <w:sz w:val="24"/>
          <w:rtl/>
        </w:rPr>
        <w:t>משקיע מוסדי יפרסם את אופן ההצבעה שלו בפועל בתאגידים שהוא בעל זכות הצבעה בהם ויציין לגבי כל הצעת החלטה את העניינים הבאים:</w:t>
      </w:r>
    </w:p>
    <w:p w14:paraId="67C0F536" w14:textId="77777777" w:rsidR="00F61355" w:rsidRPr="00AE226A" w:rsidRDefault="00F61355" w:rsidP="00676F12">
      <w:pPr>
        <w:widowControl w:val="0"/>
        <w:numPr>
          <w:ilvl w:val="1"/>
          <w:numId w:val="1877"/>
        </w:numPr>
        <w:spacing w:line="360" w:lineRule="auto"/>
        <w:ind w:left="2160"/>
        <w:contextualSpacing/>
        <w:rPr>
          <w:sz w:val="24"/>
          <w:rtl/>
        </w:rPr>
      </w:pPr>
      <w:r>
        <w:rPr>
          <w:rFonts w:hint="cs"/>
          <w:sz w:val="24"/>
          <w:rtl/>
        </w:rPr>
        <w:t xml:space="preserve">האם ההצבעה הייתה בהתאם להמלצת </w:t>
      </w:r>
      <w:r w:rsidRPr="00AE226A">
        <w:rPr>
          <w:sz w:val="24"/>
          <w:rtl/>
        </w:rPr>
        <w:t xml:space="preserve">הגורם המקצועי </w:t>
      </w:r>
      <w:proofErr w:type="spellStart"/>
      <w:r w:rsidRPr="00AE226A">
        <w:rPr>
          <w:sz w:val="24"/>
          <w:rtl/>
        </w:rPr>
        <w:t>עימו</w:t>
      </w:r>
      <w:proofErr w:type="spellEnd"/>
      <w:r w:rsidRPr="00AE226A">
        <w:rPr>
          <w:sz w:val="24"/>
          <w:rtl/>
        </w:rPr>
        <w:t xml:space="preserve"> התקשר</w:t>
      </w:r>
      <w:r>
        <w:rPr>
          <w:rFonts w:hint="cs"/>
          <w:sz w:val="24"/>
          <w:rtl/>
        </w:rPr>
        <w:t>;</w:t>
      </w:r>
    </w:p>
    <w:p w14:paraId="708C14C5" w14:textId="77777777" w:rsidR="00F61355" w:rsidRPr="00AE226A" w:rsidRDefault="00F61355" w:rsidP="00676F12">
      <w:pPr>
        <w:widowControl w:val="0"/>
        <w:numPr>
          <w:ilvl w:val="1"/>
          <w:numId w:val="1877"/>
        </w:numPr>
        <w:spacing w:line="360" w:lineRule="auto"/>
        <w:ind w:left="2160"/>
        <w:contextualSpacing/>
        <w:rPr>
          <w:sz w:val="24"/>
          <w:rtl/>
        </w:rPr>
      </w:pPr>
      <w:r w:rsidRPr="00AE226A">
        <w:rPr>
          <w:sz w:val="24"/>
          <w:rtl/>
        </w:rPr>
        <w:t xml:space="preserve">האם ההצבעה הייתה בנסיבות בהן קיים ניגוד עניינים העלול להשפיע על אופן ההצבעה. </w:t>
      </w:r>
    </w:p>
    <w:p w14:paraId="4905C8F2" w14:textId="77777777" w:rsidR="00F61355" w:rsidRDefault="00F61355" w:rsidP="00676F12">
      <w:pPr>
        <w:widowControl w:val="0"/>
        <w:numPr>
          <w:ilvl w:val="0"/>
          <w:numId w:val="1877"/>
        </w:numPr>
        <w:spacing w:line="360" w:lineRule="auto"/>
        <w:ind w:left="1440"/>
        <w:contextualSpacing/>
        <w:rPr>
          <w:sz w:val="24"/>
        </w:rPr>
      </w:pPr>
      <w:r w:rsidRPr="00AE226A">
        <w:rPr>
          <w:sz w:val="24"/>
          <w:rtl/>
        </w:rPr>
        <w:t xml:space="preserve">משקיע מוסדי יפרסם את אופן ההצבעה שלו בפועל כאמור בסעיף זה תוך 7 ימי עסקים ממועד כינוסה </w:t>
      </w:r>
    </w:p>
    <w:p w14:paraId="7DFABDA8" w14:textId="77777777" w:rsidR="00F61355" w:rsidRPr="00AE226A" w:rsidRDefault="00F61355" w:rsidP="00676F12">
      <w:pPr>
        <w:widowControl w:val="0"/>
        <w:spacing w:line="360" w:lineRule="auto"/>
        <w:ind w:left="1440"/>
        <w:contextualSpacing/>
        <w:rPr>
          <w:sz w:val="24"/>
          <w:rtl/>
        </w:rPr>
      </w:pPr>
      <w:r w:rsidRPr="00AE226A">
        <w:rPr>
          <w:sz w:val="24"/>
          <w:rtl/>
        </w:rPr>
        <w:t xml:space="preserve">של כל אסיפה כללית בה השתתף או ממועד ההצבעה בפועל, לפי המאוחר </w:t>
      </w:r>
      <w:proofErr w:type="spellStart"/>
      <w:r w:rsidRPr="00AE226A">
        <w:rPr>
          <w:sz w:val="24"/>
          <w:rtl/>
        </w:rPr>
        <w:t>מביניהם</w:t>
      </w:r>
      <w:proofErr w:type="spellEnd"/>
      <w:r w:rsidRPr="00AE226A">
        <w:rPr>
          <w:sz w:val="24"/>
          <w:rtl/>
        </w:rPr>
        <w:t>. הפרסום יכלול גם נתונים לגבי מועד קיום האסיפה, פירוט הצעת ההחלטה, יחס הערך הנקוב של ניירות הערך המוחזקים על ידי המשקיע המוסדי ושמכוחן הוא השתתף באסיפה הכללית מתוך כלל בעלי זכות ההצבעה וכן ההחלטה שהתקבלה והרוב בו היא התקבלה.</w:t>
      </w:r>
    </w:p>
    <w:p w14:paraId="174ADCC1" w14:textId="77777777" w:rsidR="00F61355" w:rsidRPr="00AE226A" w:rsidRDefault="00F61355" w:rsidP="00676F12">
      <w:pPr>
        <w:widowControl w:val="0"/>
        <w:numPr>
          <w:ilvl w:val="0"/>
          <w:numId w:val="1877"/>
        </w:numPr>
        <w:spacing w:line="360" w:lineRule="auto"/>
        <w:ind w:left="1440"/>
        <w:contextualSpacing/>
        <w:rPr>
          <w:sz w:val="24"/>
          <w:rtl/>
        </w:rPr>
      </w:pPr>
      <w:r w:rsidRPr="00AE226A">
        <w:rPr>
          <w:sz w:val="24"/>
          <w:rtl/>
        </w:rPr>
        <w:t>משקיע מוסדי ידווח לו</w:t>
      </w:r>
      <w:r>
        <w:rPr>
          <w:rFonts w:hint="cs"/>
          <w:sz w:val="24"/>
          <w:rtl/>
        </w:rPr>
        <w:t>ו</w:t>
      </w:r>
      <w:r w:rsidRPr="00AE226A">
        <w:rPr>
          <w:sz w:val="24"/>
          <w:rtl/>
        </w:rPr>
        <w:t xml:space="preserve">עדת ההשקעות שלו על אופן הצבעתו בפועל בהתאם לאמור בסעיף זה בתדירות שתקבע ועדת ההשקעות ואשר לא תפחת מדיווח אחד בכל 60 יום. הדיווח יכלול, בין היתר, את הסיבות בעטיין המשקיע המוסדי לא פעל בהתאם </w:t>
      </w:r>
      <w:r>
        <w:rPr>
          <w:rFonts w:hint="cs"/>
          <w:sz w:val="24"/>
          <w:rtl/>
        </w:rPr>
        <w:t>ל</w:t>
      </w:r>
      <w:r w:rsidRPr="00AE226A">
        <w:rPr>
          <w:sz w:val="24"/>
          <w:rtl/>
        </w:rPr>
        <w:t>המלצת ההצבעה של הגורם המקצועי</w:t>
      </w:r>
      <w:r>
        <w:rPr>
          <w:rFonts w:hint="cs"/>
          <w:sz w:val="24"/>
          <w:rtl/>
        </w:rPr>
        <w:t>.</w:t>
      </w:r>
      <w:r w:rsidRPr="00AE226A">
        <w:rPr>
          <w:sz w:val="24"/>
          <w:rtl/>
        </w:rPr>
        <w:t xml:space="preserve"> </w:t>
      </w:r>
    </w:p>
    <w:p w14:paraId="20F26032" w14:textId="6E2C2714" w:rsidR="00F61355" w:rsidRPr="007C6199" w:rsidRDefault="00F61355" w:rsidP="00D7387F">
      <w:pPr>
        <w:pStyle w:val="2"/>
        <w:numPr>
          <w:ilvl w:val="1"/>
          <w:numId w:val="87"/>
        </w:numPr>
        <w:spacing w:after="120"/>
        <w:rPr>
          <w:rtl/>
        </w:rPr>
      </w:pPr>
      <w:bookmarkStart w:id="149" w:name="_Toc502745042"/>
      <w:r w:rsidRPr="007C6199">
        <w:rPr>
          <w:rtl/>
        </w:rPr>
        <w:t>חובת פרסום אמות מידה ביחס לאיכות הממשל התאגידי</w:t>
      </w:r>
      <w:bookmarkEnd w:id="149"/>
      <w:r w:rsidRPr="007C6199">
        <w:rPr>
          <w:rtl/>
        </w:rPr>
        <w:t xml:space="preserve"> </w:t>
      </w:r>
    </w:p>
    <w:p w14:paraId="0D612B32" w14:textId="77777777" w:rsidR="00F61355" w:rsidRPr="009D75C3" w:rsidRDefault="00F61355" w:rsidP="00D7387F">
      <w:pPr>
        <w:widowControl w:val="0"/>
        <w:spacing w:line="360" w:lineRule="auto"/>
        <w:ind w:left="643"/>
        <w:rPr>
          <w:rtl/>
          <w:lang w:eastAsia="en-US"/>
        </w:rPr>
      </w:pPr>
      <w:r w:rsidRPr="009D75C3">
        <w:rPr>
          <w:rtl/>
          <w:lang w:eastAsia="en-US"/>
        </w:rPr>
        <w:t xml:space="preserve">על משקיע מוסדי לפרסם את אמות המידה ביחס לאיכות הממשל התאגידי, המנחות את ועדת ההשקעות שלו בבואה להחליט על השקעות בניירות ערך. </w:t>
      </w:r>
    </w:p>
    <w:p w14:paraId="63C2C626" w14:textId="77777777" w:rsidR="00F61355" w:rsidRPr="009D75C3" w:rsidRDefault="00F61355" w:rsidP="00676F12">
      <w:pPr>
        <w:widowControl w:val="0"/>
        <w:spacing w:line="360" w:lineRule="auto"/>
        <w:ind w:left="1117"/>
        <w:rPr>
          <w:rtl/>
          <w:lang w:eastAsia="en-US"/>
        </w:rPr>
      </w:pPr>
      <w:r w:rsidRPr="009D75C3">
        <w:rPr>
          <w:rtl/>
          <w:lang w:eastAsia="en-US"/>
        </w:rPr>
        <w:lastRenderedPageBreak/>
        <w:t>ועדת ההשקעות של משקיע מוסדי תבחן באופן שוטף את אמות המידה כאמור, תעדכנן במידת הצורך והמשקיע המוסדי יפרסם את העדכונים בהתאם תוך 14 ימי עסקים ממועד העדכון.</w:t>
      </w:r>
    </w:p>
    <w:p w14:paraId="4C1C0EDB" w14:textId="7D4E74FE" w:rsidR="00594E74" w:rsidRPr="007C6199" w:rsidRDefault="00594E74" w:rsidP="00D7387F">
      <w:pPr>
        <w:pStyle w:val="2"/>
        <w:numPr>
          <w:ilvl w:val="1"/>
          <w:numId w:val="87"/>
        </w:numPr>
        <w:spacing w:after="120"/>
      </w:pPr>
      <w:r w:rsidRPr="002B2826">
        <w:rPr>
          <w:rFonts w:hint="cs"/>
          <w:sz w:val="22"/>
          <w:rtl/>
        </w:rPr>
        <w:t xml:space="preserve"> </w:t>
      </w:r>
      <w:bookmarkStart w:id="150" w:name="_Toc502745043"/>
      <w:r w:rsidRPr="007C6199">
        <w:rPr>
          <w:rFonts w:hint="cs"/>
          <w:rtl/>
        </w:rPr>
        <w:t>התקשרות משקיע מוסדי עם גורם מקצועי</w:t>
      </w:r>
      <w:bookmarkEnd w:id="150"/>
    </w:p>
    <w:p w14:paraId="08A46E6A" w14:textId="77777777" w:rsidR="006A722C" w:rsidRPr="00231764" w:rsidRDefault="006A722C" w:rsidP="00D7387F">
      <w:pPr>
        <w:widowControl w:val="0"/>
        <w:spacing w:line="360" w:lineRule="auto"/>
        <w:ind w:left="720"/>
        <w:contextualSpacing/>
        <w:rPr>
          <w:sz w:val="24"/>
        </w:rPr>
      </w:pPr>
      <w:r w:rsidRPr="00231764">
        <w:rPr>
          <w:rFonts w:hint="cs"/>
          <w:sz w:val="24"/>
          <w:rtl/>
        </w:rPr>
        <w:t xml:space="preserve">בהתקיים התנאים המפורטים להלן, חזקה </w:t>
      </w:r>
      <w:r>
        <w:rPr>
          <w:rFonts w:hint="cs"/>
          <w:sz w:val="24"/>
          <w:rtl/>
        </w:rPr>
        <w:t>כי</w:t>
      </w:r>
      <w:r w:rsidRPr="00231764">
        <w:rPr>
          <w:rFonts w:hint="cs"/>
          <w:sz w:val="24"/>
          <w:rtl/>
        </w:rPr>
        <w:t xml:space="preserve"> המשקיע המוסדי וועדת השקעות שלו קיימו את חובתם לפי תקנה 5(א)(1) </w:t>
      </w:r>
      <w:r>
        <w:rPr>
          <w:rFonts w:hint="cs"/>
          <w:sz w:val="24"/>
          <w:rtl/>
        </w:rPr>
        <w:t>לתקנות אספות כלליות</w:t>
      </w:r>
      <w:r w:rsidRPr="00231764">
        <w:rPr>
          <w:rFonts w:hint="cs"/>
          <w:sz w:val="24"/>
          <w:rtl/>
        </w:rPr>
        <w:t>:</w:t>
      </w:r>
    </w:p>
    <w:p w14:paraId="272C84CB" w14:textId="1B01094F" w:rsidR="006A722C" w:rsidRPr="000C7CED" w:rsidRDefault="006A722C" w:rsidP="00D7387F">
      <w:pPr>
        <w:pStyle w:val="a0"/>
        <w:widowControl w:val="0"/>
        <w:numPr>
          <w:ilvl w:val="3"/>
          <w:numId w:val="1175"/>
        </w:numPr>
        <w:tabs>
          <w:tab w:val="clear" w:pos="1701"/>
          <w:tab w:val="num" w:pos="1304"/>
        </w:tabs>
        <w:spacing w:line="360" w:lineRule="auto"/>
        <w:ind w:left="1304"/>
        <w:rPr>
          <w:rtl/>
        </w:rPr>
      </w:pPr>
      <w:r w:rsidRPr="000C7CED">
        <w:rPr>
          <w:rFonts w:hint="cs"/>
          <w:rtl/>
        </w:rPr>
        <w:t xml:space="preserve">הגורם המקצועי </w:t>
      </w:r>
      <w:r>
        <w:rPr>
          <w:rFonts w:hint="cs"/>
          <w:rtl/>
        </w:rPr>
        <w:t xml:space="preserve">הצהיר </w:t>
      </w:r>
      <w:r w:rsidRPr="000C7CED">
        <w:rPr>
          <w:rFonts w:hint="cs"/>
          <w:rtl/>
        </w:rPr>
        <w:t xml:space="preserve">כי הוא עומד במסמך עקרונות ראויים לפעילות חברת יעוץ בנוגע להצבעה </w:t>
      </w:r>
      <w:proofErr w:type="spellStart"/>
      <w:r w:rsidRPr="000C7CED">
        <w:rPr>
          <w:rFonts w:hint="cs"/>
          <w:rtl/>
        </w:rPr>
        <w:t>באסיפות</w:t>
      </w:r>
      <w:proofErr w:type="spellEnd"/>
      <w:r w:rsidRPr="000C7CED">
        <w:rPr>
          <w:rFonts w:hint="cs"/>
          <w:rtl/>
        </w:rPr>
        <w:t xml:space="preserve"> כלליות שפרסמה הרשות לניירות ערך (להלן</w:t>
      </w:r>
      <w:r w:rsidR="00E358D2">
        <w:rPr>
          <w:rFonts w:hint="cs"/>
          <w:rtl/>
        </w:rPr>
        <w:t xml:space="preserve"> -</w:t>
      </w:r>
      <w:r w:rsidR="00E358D2">
        <w:rPr>
          <w:rFonts w:hint="cs"/>
          <w:b/>
          <w:bCs/>
          <w:rtl/>
        </w:rPr>
        <w:t xml:space="preserve"> </w:t>
      </w:r>
      <w:r w:rsidRPr="0080680A">
        <w:rPr>
          <w:rFonts w:hint="cs"/>
          <w:b/>
          <w:bCs/>
          <w:rtl/>
        </w:rPr>
        <w:t>מסמך העקרונות</w:t>
      </w:r>
      <w:r w:rsidRPr="000C7CED">
        <w:rPr>
          <w:rFonts w:hint="cs"/>
          <w:rtl/>
        </w:rPr>
        <w:t>).</w:t>
      </w:r>
    </w:p>
    <w:p w14:paraId="71EF20A2" w14:textId="77777777" w:rsidR="006A722C" w:rsidRPr="00D33210" w:rsidRDefault="006A722C" w:rsidP="00D7387F">
      <w:pPr>
        <w:pStyle w:val="a0"/>
        <w:widowControl w:val="0"/>
        <w:numPr>
          <w:ilvl w:val="3"/>
          <w:numId w:val="1175"/>
        </w:numPr>
        <w:tabs>
          <w:tab w:val="clear" w:pos="1701"/>
          <w:tab w:val="num" w:pos="1304"/>
        </w:tabs>
        <w:spacing w:line="360" w:lineRule="auto"/>
        <w:ind w:left="1304"/>
        <w:rPr>
          <w:rtl/>
        </w:rPr>
      </w:pPr>
      <w:r w:rsidRPr="00D33210">
        <w:rPr>
          <w:rFonts w:hint="cs"/>
          <w:rtl/>
        </w:rPr>
        <w:t>ההתקשרות עם הגורם המקצועי אושרה על ידי ועדת ההשקעות של המשקיע המוסדי לאחר ש</w:t>
      </w:r>
      <w:r>
        <w:rPr>
          <w:rFonts w:hint="cs"/>
          <w:rtl/>
        </w:rPr>
        <w:t xml:space="preserve">בחנה את כשירותו של הגורם המקצועי ואת עמידתו בעקרונות המפורטים </w:t>
      </w:r>
      <w:r w:rsidRPr="00D33210">
        <w:rPr>
          <w:rFonts w:hint="cs"/>
          <w:rtl/>
        </w:rPr>
        <w:t>במסמך העקרונות</w:t>
      </w:r>
      <w:r>
        <w:rPr>
          <w:rFonts w:hint="cs"/>
          <w:rtl/>
        </w:rPr>
        <w:t>.</w:t>
      </w:r>
    </w:p>
    <w:p w14:paraId="7DC3CC3A" w14:textId="77777777" w:rsidR="006A722C" w:rsidRPr="00D33210" w:rsidRDefault="006A722C" w:rsidP="00D7387F">
      <w:pPr>
        <w:pStyle w:val="a0"/>
        <w:widowControl w:val="0"/>
        <w:numPr>
          <w:ilvl w:val="3"/>
          <w:numId w:val="1175"/>
        </w:numPr>
        <w:tabs>
          <w:tab w:val="clear" w:pos="1701"/>
          <w:tab w:val="num" w:pos="1304"/>
        </w:tabs>
        <w:spacing w:line="360" w:lineRule="auto"/>
        <w:ind w:left="1304"/>
        <w:rPr>
          <w:rtl/>
        </w:rPr>
      </w:pPr>
      <w:r>
        <w:rPr>
          <w:rFonts w:hint="cs"/>
          <w:rtl/>
        </w:rPr>
        <w:t>ועדת ההשקעות</w:t>
      </w:r>
      <w:r w:rsidRPr="00D33210">
        <w:rPr>
          <w:rFonts w:hint="cs"/>
          <w:rtl/>
        </w:rPr>
        <w:t xml:space="preserve"> קבע</w:t>
      </w:r>
      <w:r>
        <w:rPr>
          <w:rFonts w:hint="cs"/>
          <w:rtl/>
        </w:rPr>
        <w:t>ה</w:t>
      </w:r>
      <w:r w:rsidRPr="00D33210">
        <w:rPr>
          <w:rFonts w:hint="cs"/>
          <w:rtl/>
        </w:rPr>
        <w:t xml:space="preserve"> </w:t>
      </w:r>
      <w:r>
        <w:rPr>
          <w:rFonts w:hint="cs"/>
          <w:rtl/>
        </w:rPr>
        <w:t>עקרונות</w:t>
      </w:r>
      <w:r w:rsidRPr="00D33210">
        <w:rPr>
          <w:rFonts w:hint="cs"/>
          <w:rtl/>
        </w:rPr>
        <w:t xml:space="preserve"> בדבר מידת ההסתמכות על המלצות ההצבעה של הגורם המקצועי, ונוהל לבחינת ההמלצות, הכוללים בין היתר התייחסות לעניינים אלה:</w:t>
      </w:r>
    </w:p>
    <w:p w14:paraId="5B7EC421" w14:textId="77777777" w:rsidR="006A722C" w:rsidRPr="00D33210" w:rsidRDefault="006A722C" w:rsidP="00D7387F">
      <w:pPr>
        <w:widowControl w:val="0"/>
        <w:numPr>
          <w:ilvl w:val="0"/>
          <w:numId w:val="1176"/>
        </w:numPr>
        <w:spacing w:line="360" w:lineRule="auto"/>
        <w:ind w:left="1586" w:hanging="283"/>
        <w:contextualSpacing/>
        <w:rPr>
          <w:sz w:val="24"/>
        </w:rPr>
      </w:pPr>
      <w:r w:rsidRPr="00D33210">
        <w:rPr>
          <w:rFonts w:hint="cs"/>
          <w:sz w:val="24"/>
          <w:rtl/>
        </w:rPr>
        <w:t xml:space="preserve">מהותיות </w:t>
      </w:r>
      <w:proofErr w:type="spellStart"/>
      <w:r w:rsidRPr="00D33210">
        <w:rPr>
          <w:rFonts w:hint="cs"/>
          <w:sz w:val="24"/>
          <w:rtl/>
        </w:rPr>
        <w:t>ההחזקות</w:t>
      </w:r>
      <w:proofErr w:type="spellEnd"/>
      <w:r w:rsidRPr="00D33210">
        <w:rPr>
          <w:rFonts w:hint="cs"/>
          <w:sz w:val="24"/>
          <w:rtl/>
        </w:rPr>
        <w:t xml:space="preserve"> של המשקיע המוסדי בנייר הערך אליו מתייחסת ההצבעה;</w:t>
      </w:r>
    </w:p>
    <w:p w14:paraId="293717F5" w14:textId="77777777" w:rsidR="006A722C" w:rsidRPr="00D33210" w:rsidRDefault="006A722C" w:rsidP="00D7387F">
      <w:pPr>
        <w:widowControl w:val="0"/>
        <w:numPr>
          <w:ilvl w:val="0"/>
          <w:numId w:val="1176"/>
        </w:numPr>
        <w:spacing w:line="360" w:lineRule="auto"/>
        <w:ind w:left="1586" w:hanging="283"/>
        <w:contextualSpacing/>
        <w:rPr>
          <w:sz w:val="24"/>
        </w:rPr>
      </w:pPr>
      <w:r w:rsidRPr="00D33210">
        <w:rPr>
          <w:rFonts w:hint="cs"/>
          <w:sz w:val="24"/>
          <w:rtl/>
        </w:rPr>
        <w:t xml:space="preserve">פוטנציאל ההשפעה של נושא ההצבעה על הערך הכלכלי של ניירות הערך אליהם </w:t>
      </w:r>
      <w:r>
        <w:rPr>
          <w:rFonts w:hint="cs"/>
          <w:sz w:val="24"/>
          <w:rtl/>
        </w:rPr>
        <w:t>ההצבעה</w:t>
      </w:r>
      <w:r w:rsidRPr="00D33210">
        <w:rPr>
          <w:rFonts w:hint="cs"/>
          <w:sz w:val="24"/>
          <w:rtl/>
        </w:rPr>
        <w:t xml:space="preserve"> מתייחסת;</w:t>
      </w:r>
    </w:p>
    <w:p w14:paraId="419ED00B" w14:textId="77777777" w:rsidR="006A722C" w:rsidRPr="00F55ABF" w:rsidRDefault="006A722C" w:rsidP="00D7387F">
      <w:pPr>
        <w:widowControl w:val="0"/>
        <w:numPr>
          <w:ilvl w:val="0"/>
          <w:numId w:val="1176"/>
        </w:numPr>
        <w:spacing w:line="360" w:lineRule="auto"/>
        <w:ind w:left="1586" w:hanging="283"/>
        <w:contextualSpacing/>
        <w:rPr>
          <w:sz w:val="24"/>
        </w:rPr>
      </w:pPr>
      <w:r w:rsidRPr="00F55ABF">
        <w:rPr>
          <w:rFonts w:hint="cs"/>
          <w:sz w:val="24"/>
          <w:rtl/>
        </w:rPr>
        <w:t>ניגוד עניינים פוטנציאלי בו נמצא הגורם המקצועי ביחס להחלטת ההצבעה</w:t>
      </w:r>
      <w:r>
        <w:rPr>
          <w:rFonts w:hint="cs"/>
          <w:sz w:val="24"/>
          <w:rtl/>
        </w:rPr>
        <w:t>,</w:t>
      </w:r>
      <w:r w:rsidRPr="00F55ABF">
        <w:rPr>
          <w:rFonts w:hint="cs"/>
          <w:sz w:val="24"/>
          <w:rtl/>
        </w:rPr>
        <w:t xml:space="preserve"> ככל שקיים; ניגוד עניינים פוטנציאלי</w:t>
      </w:r>
      <w:r>
        <w:rPr>
          <w:rFonts w:hint="cs"/>
          <w:sz w:val="24"/>
          <w:rtl/>
        </w:rPr>
        <w:t xml:space="preserve"> </w:t>
      </w:r>
      <w:r w:rsidRPr="00F55ABF">
        <w:rPr>
          <w:rFonts w:hint="cs"/>
          <w:sz w:val="24"/>
          <w:rtl/>
        </w:rPr>
        <w:t xml:space="preserve">בו נמצא המשקיע המוסדי ביחס להחלטת ההצבעה, ככל שקיים; </w:t>
      </w:r>
    </w:p>
    <w:p w14:paraId="04A01F20" w14:textId="77777777" w:rsidR="006A722C" w:rsidRPr="00D33210" w:rsidRDefault="006A722C" w:rsidP="00D7387F">
      <w:pPr>
        <w:widowControl w:val="0"/>
        <w:numPr>
          <w:ilvl w:val="0"/>
          <w:numId w:val="1176"/>
        </w:numPr>
        <w:spacing w:line="360" w:lineRule="auto"/>
        <w:ind w:left="1586" w:hanging="283"/>
        <w:contextualSpacing/>
        <w:rPr>
          <w:sz w:val="24"/>
        </w:rPr>
      </w:pPr>
      <w:r>
        <w:rPr>
          <w:rFonts w:hint="cs"/>
          <w:sz w:val="24"/>
          <w:rtl/>
        </w:rPr>
        <w:t xml:space="preserve">מקרים </w:t>
      </w:r>
      <w:r w:rsidRPr="00D33210">
        <w:rPr>
          <w:rFonts w:hint="cs"/>
          <w:sz w:val="24"/>
          <w:rtl/>
        </w:rPr>
        <w:t>בהם מבקש המשקיע המוסדי להחליט באופן שאינו עולה בקנה אחד עם מדיניות ההצבעה של הגורם המקצועי;</w:t>
      </w:r>
    </w:p>
    <w:p w14:paraId="0DD6BC09" w14:textId="77777777" w:rsidR="006A722C" w:rsidRPr="00D33210" w:rsidRDefault="006A722C" w:rsidP="00D7387F">
      <w:pPr>
        <w:widowControl w:val="0"/>
        <w:numPr>
          <w:ilvl w:val="0"/>
          <w:numId w:val="1176"/>
        </w:numPr>
        <w:spacing w:line="360" w:lineRule="auto"/>
        <w:ind w:left="1586" w:hanging="283"/>
        <w:contextualSpacing/>
        <w:rPr>
          <w:sz w:val="24"/>
        </w:rPr>
      </w:pPr>
      <w:r w:rsidRPr="00D33210">
        <w:rPr>
          <w:rFonts w:hint="cs"/>
          <w:sz w:val="24"/>
          <w:rtl/>
        </w:rPr>
        <w:t>סדרי העבודה מול הגורם המקצועי, לרבות מועד קבלת המלצה ונסיבות בהן יהיה צורך לקיים דיונים עם הגורם המקצועי או בדיקות אחרות לפני קבלת החלטה.</w:t>
      </w:r>
    </w:p>
    <w:p w14:paraId="01F85B99" w14:textId="77777777" w:rsidR="006A722C" w:rsidRPr="00D33210" w:rsidRDefault="006A722C" w:rsidP="00D7387F">
      <w:pPr>
        <w:pStyle w:val="a0"/>
        <w:widowControl w:val="0"/>
        <w:numPr>
          <w:ilvl w:val="3"/>
          <w:numId w:val="1175"/>
        </w:numPr>
        <w:tabs>
          <w:tab w:val="clear" w:pos="1701"/>
          <w:tab w:val="num" w:pos="1304"/>
        </w:tabs>
        <w:spacing w:line="360" w:lineRule="auto"/>
        <w:ind w:left="1304"/>
      </w:pPr>
      <w:r>
        <w:rPr>
          <w:rFonts w:hint="cs"/>
          <w:rtl/>
        </w:rPr>
        <w:t xml:space="preserve">על פי מסמך ההתקשרות עם הגורם המקצועי, המשקיע המוסדי </w:t>
      </w:r>
      <w:r w:rsidRPr="00D33210">
        <w:rPr>
          <w:rFonts w:hint="cs"/>
          <w:rtl/>
        </w:rPr>
        <w:t xml:space="preserve">זכאי לקבל עדכונים שוטפים על שינוים מהותיים בעקרונות פעילותו </w:t>
      </w:r>
      <w:r>
        <w:rPr>
          <w:rFonts w:hint="cs"/>
          <w:rtl/>
        </w:rPr>
        <w:t>של הגורם המקצועי ויקיים עמו פגישה לצורך אלה לפחות פעם בשנה.</w:t>
      </w:r>
    </w:p>
    <w:p w14:paraId="2FDEA425" w14:textId="0D201477" w:rsidR="006A722C" w:rsidRPr="00D33210" w:rsidRDefault="006A722C" w:rsidP="00D7387F">
      <w:pPr>
        <w:pStyle w:val="a0"/>
        <w:widowControl w:val="0"/>
        <w:numPr>
          <w:ilvl w:val="3"/>
          <w:numId w:val="1175"/>
        </w:numPr>
        <w:tabs>
          <w:tab w:val="clear" w:pos="1701"/>
          <w:tab w:val="num" w:pos="1304"/>
        </w:tabs>
        <w:spacing w:line="360" w:lineRule="auto"/>
        <w:ind w:left="1304"/>
      </w:pPr>
      <w:r w:rsidRPr="00D33210">
        <w:rPr>
          <w:rFonts w:hint="cs"/>
          <w:rtl/>
        </w:rPr>
        <w:t xml:space="preserve">ככל שהמשקיע </w:t>
      </w:r>
      <w:r w:rsidRPr="00EB0F02">
        <w:rPr>
          <w:rFonts w:hint="cs"/>
          <w:rtl/>
        </w:rPr>
        <w:t xml:space="preserve">המוסדי בוחר להסתייע בחברת ייעוץ בינלאומית, על ועדת ההשקעות לבחון כי חלף התנאים הקבועים </w:t>
      </w:r>
      <w:r w:rsidRPr="00881534">
        <w:rPr>
          <w:rFonts w:hint="cs"/>
          <w:rtl/>
        </w:rPr>
        <w:t>בפסקאות (א), (ב) ו-(ד)</w:t>
      </w:r>
      <w:r w:rsidRPr="00EB0F02">
        <w:rPr>
          <w:rFonts w:hint="cs"/>
          <w:rtl/>
        </w:rPr>
        <w:t xml:space="preserve"> לעיל, נעשית עבודתה</w:t>
      </w:r>
      <w:r w:rsidRPr="00D33210">
        <w:rPr>
          <w:rFonts w:hint="cs"/>
          <w:rtl/>
        </w:rPr>
        <w:t xml:space="preserve"> לפי סטנדרטים המקובלים בפעילותה</w:t>
      </w:r>
      <w:r w:rsidR="00881534">
        <w:rPr>
          <w:rFonts w:hint="cs"/>
          <w:rtl/>
        </w:rPr>
        <w:t>.</w:t>
      </w:r>
    </w:p>
    <w:p w14:paraId="0DAD88F3" w14:textId="1F372330" w:rsidR="00F61355" w:rsidRPr="007C6199" w:rsidRDefault="002B2826" w:rsidP="00D7387F">
      <w:pPr>
        <w:pStyle w:val="2"/>
        <w:numPr>
          <w:ilvl w:val="1"/>
          <w:numId w:val="87"/>
        </w:numPr>
        <w:spacing w:after="120"/>
        <w:rPr>
          <w:rtl/>
        </w:rPr>
      </w:pPr>
      <w:r>
        <w:rPr>
          <w:rFonts w:hint="cs"/>
          <w:b/>
          <w:bCs w:val="0"/>
          <w:rtl/>
          <w:lang w:eastAsia="en-US"/>
        </w:rPr>
        <w:t xml:space="preserve">  </w:t>
      </w:r>
      <w:bookmarkStart w:id="151" w:name="_Toc502745044"/>
      <w:r w:rsidR="00F61355" w:rsidRPr="007C6199">
        <w:rPr>
          <w:rtl/>
        </w:rPr>
        <w:t>אופן הפרסום</w:t>
      </w:r>
      <w:bookmarkEnd w:id="151"/>
    </w:p>
    <w:p w14:paraId="3E485CFF" w14:textId="77777777" w:rsidR="00E36D00" w:rsidRDefault="00F61355" w:rsidP="00D7387F">
      <w:pPr>
        <w:widowControl w:val="0"/>
        <w:spacing w:line="360" w:lineRule="auto"/>
        <w:ind w:left="720"/>
        <w:rPr>
          <w:rFonts w:ascii="Times New Roman" w:eastAsia="Calibri" w:hAnsi="Times New Roman" w:cstheme="minorBidi"/>
          <w:sz w:val="24"/>
          <w:rtl/>
          <w:lang w:eastAsia="en-US"/>
        </w:rPr>
      </w:pPr>
      <w:r w:rsidRPr="009D75C3">
        <w:rPr>
          <w:rtl/>
          <w:lang w:eastAsia="en-US"/>
        </w:rPr>
        <w:t>הפרסום הנדרש יופיע באתר האינטרנט של הגוף המוסדי.</w:t>
      </w:r>
      <w:bookmarkStart w:id="152" w:name="_Toc302284241"/>
    </w:p>
    <w:p w14:paraId="08EA1CEC" w14:textId="77777777" w:rsidR="00E36D00" w:rsidRDefault="00E36D00">
      <w:pPr>
        <w:bidi w:val="0"/>
        <w:jc w:val="left"/>
        <w:rPr>
          <w:rFonts w:ascii="Times New Roman" w:eastAsia="Calibri" w:hAnsi="Times New Roman" w:cstheme="minorBidi"/>
          <w:sz w:val="24"/>
          <w:lang w:eastAsia="en-US"/>
        </w:rPr>
      </w:pPr>
      <w:r>
        <w:rPr>
          <w:rFonts w:ascii="Times New Roman" w:eastAsia="Calibri" w:hAnsi="Times New Roman" w:cstheme="minorBidi"/>
          <w:sz w:val="24"/>
          <w:rtl/>
          <w:lang w:eastAsia="en-US"/>
        </w:rPr>
        <w:br w:type="page"/>
      </w:r>
    </w:p>
    <w:p w14:paraId="0FBAA5F8" w14:textId="0F1E48B1" w:rsidR="002B2826" w:rsidRDefault="0084309F" w:rsidP="0019657F">
      <w:pPr>
        <w:pStyle w:val="10"/>
        <w:numPr>
          <w:ilvl w:val="0"/>
          <w:numId w:val="87"/>
        </w:numPr>
      </w:pPr>
      <w:bookmarkStart w:id="153" w:name="_תנאים_למתן_הלוואות"/>
      <w:bookmarkStart w:id="154" w:name="_Toc502745045"/>
      <w:bookmarkEnd w:id="152"/>
      <w:bookmarkEnd w:id="153"/>
      <w:r w:rsidRPr="00B4251E">
        <w:rPr>
          <w:rFonts w:cstheme="minorBidi" w:hint="cs"/>
          <w:b w:val="0"/>
          <w:sz w:val="28"/>
          <w:rtl/>
        </w:rPr>
        <w:lastRenderedPageBreak/>
        <w:t>חב</w:t>
      </w:r>
      <w:r w:rsidR="002B2826" w:rsidRPr="00B4251E">
        <w:rPr>
          <w:rFonts w:hint="cs"/>
          <w:b w:val="0"/>
          <w:sz w:val="28"/>
          <w:rtl/>
        </w:rPr>
        <w:t>רות מדרגות</w:t>
      </w:r>
      <w:r w:rsidR="00676F12" w:rsidRPr="00676F12">
        <w:rPr>
          <w:rStyle w:val="af1"/>
          <w:rFonts w:asciiTheme="minorBidi" w:hAnsiTheme="minorBidi" w:cstheme="minorBidi"/>
          <w:szCs w:val="22"/>
        </w:rPr>
        <w:footnoteReference w:id="89"/>
      </w:r>
      <w:bookmarkEnd w:id="154"/>
    </w:p>
    <w:p w14:paraId="1B962FAA" w14:textId="72BB11DA" w:rsidR="00C858EB" w:rsidRDefault="00C858EB" w:rsidP="00D7387F">
      <w:pPr>
        <w:pStyle w:val="2"/>
        <w:numPr>
          <w:ilvl w:val="1"/>
          <w:numId w:val="87"/>
        </w:numPr>
        <w:spacing w:after="120"/>
      </w:pPr>
      <w:bookmarkStart w:id="155" w:name="_Toc502745046"/>
      <w:r w:rsidRPr="007C6199">
        <w:rPr>
          <w:rFonts w:hint="cs"/>
          <w:rtl/>
        </w:rPr>
        <w:t>הגדרת דירוג</w:t>
      </w:r>
      <w:bookmarkEnd w:id="155"/>
      <w:r>
        <w:rPr>
          <w:rFonts w:hint="cs"/>
          <w:rtl/>
        </w:rPr>
        <w:t xml:space="preserve"> </w:t>
      </w:r>
    </w:p>
    <w:p w14:paraId="0E168CE4" w14:textId="35E7E057" w:rsidR="001C7A59" w:rsidRDefault="001C7A59" w:rsidP="00600170">
      <w:pPr>
        <w:tabs>
          <w:tab w:val="num" w:pos="1117"/>
        </w:tabs>
        <w:spacing w:line="360" w:lineRule="auto"/>
        <w:ind w:left="720"/>
      </w:pPr>
      <w:r>
        <w:rPr>
          <w:rFonts w:hint="cs"/>
          <w:rtl/>
        </w:rPr>
        <w:t xml:space="preserve">בתקנה </w:t>
      </w:r>
      <w:r w:rsidR="007E6811">
        <w:rPr>
          <w:rFonts w:hint="cs"/>
          <w:rtl/>
        </w:rPr>
        <w:t>1 לתקנות כללי השקעה</w:t>
      </w:r>
      <w:r>
        <w:rPr>
          <w:rFonts w:hint="cs"/>
          <w:rtl/>
        </w:rPr>
        <w:t xml:space="preserve"> הוגדר "דירוג" כך: "דירוג חוב בישראל או במדינת חוץ מאושרת, שקבעה  חברה </w:t>
      </w:r>
      <w:r w:rsidR="007E6811">
        <w:rPr>
          <w:rFonts w:hint="cs"/>
          <w:rtl/>
        </w:rPr>
        <w:t>מדרגת שאישר הממונה או הרשות לניירות ערך או דירוג חוב לתאגיד על פי מודל דירוג פנימי שאישר הממונה; נקבעו לחוב כמה דירוגים, יראו את הנמוך ביותר כדירוג;</w:t>
      </w:r>
    </w:p>
    <w:p w14:paraId="6E81DBF5" w14:textId="115C8C01" w:rsidR="007E6811" w:rsidRPr="007C6199" w:rsidRDefault="007E6811" w:rsidP="00D7387F">
      <w:pPr>
        <w:pStyle w:val="2"/>
        <w:numPr>
          <w:ilvl w:val="1"/>
          <w:numId w:val="87"/>
        </w:numPr>
        <w:spacing w:after="120"/>
        <w:rPr>
          <w:rtl/>
        </w:rPr>
      </w:pPr>
      <w:r>
        <w:rPr>
          <w:rFonts w:hint="cs"/>
          <w:rtl/>
        </w:rPr>
        <w:t xml:space="preserve"> </w:t>
      </w:r>
      <w:bookmarkStart w:id="156" w:name="_Toc502745047"/>
      <w:r w:rsidRPr="007C6199">
        <w:rPr>
          <w:rFonts w:hint="cs"/>
          <w:rtl/>
        </w:rPr>
        <w:t>רשימת חברות מדרגות מאושרות:</w:t>
      </w:r>
      <w:bookmarkEnd w:id="156"/>
    </w:p>
    <w:p w14:paraId="67864727" w14:textId="64040E6E" w:rsidR="001C7A59" w:rsidRDefault="001C7A59" w:rsidP="00922C35">
      <w:pPr>
        <w:pStyle w:val="Reference"/>
        <w:numPr>
          <w:ilvl w:val="0"/>
          <w:numId w:val="1895"/>
        </w:numPr>
        <w:tabs>
          <w:tab w:val="clear" w:pos="1474"/>
          <w:tab w:val="num" w:pos="2499"/>
        </w:tabs>
        <w:spacing w:line="360" w:lineRule="auto"/>
        <w:jc w:val="both"/>
        <w:rPr>
          <w:rFonts w:asciiTheme="minorBidi" w:hAnsiTheme="minorBidi" w:cstheme="minorBidi"/>
          <w:sz w:val="24"/>
          <w:szCs w:val="24"/>
        </w:rPr>
      </w:pPr>
      <w:r w:rsidRPr="007E6811">
        <w:rPr>
          <w:rFonts w:asciiTheme="minorBidi" w:hAnsiTheme="minorBidi" w:cstheme="minorBidi"/>
          <w:sz w:val="24"/>
          <w:szCs w:val="24"/>
          <w:rtl/>
        </w:rPr>
        <w:t>לדירוג חוב בישראל:</w:t>
      </w:r>
    </w:p>
    <w:p w14:paraId="0AAA81D5" w14:textId="52B6F149" w:rsidR="007E6811" w:rsidRDefault="007D7EFF" w:rsidP="00922C35">
      <w:pPr>
        <w:pStyle w:val="Reference"/>
        <w:numPr>
          <w:ilvl w:val="0"/>
          <w:numId w:val="1907"/>
        </w:numPr>
        <w:tabs>
          <w:tab w:val="num" w:pos="2859"/>
        </w:tabs>
        <w:spacing w:line="360" w:lineRule="auto"/>
        <w:jc w:val="both"/>
        <w:rPr>
          <w:rFonts w:asciiTheme="minorBidi" w:hAnsiTheme="minorBidi" w:cstheme="minorBidi"/>
          <w:sz w:val="24"/>
          <w:szCs w:val="24"/>
        </w:rPr>
      </w:pPr>
      <w:proofErr w:type="spellStart"/>
      <w:r>
        <w:rPr>
          <w:rFonts w:asciiTheme="minorBidi" w:hAnsiTheme="minorBidi" w:cstheme="minorBidi" w:hint="cs"/>
          <w:sz w:val="24"/>
          <w:szCs w:val="24"/>
          <w:rtl/>
        </w:rPr>
        <w:t>מידרוג</w:t>
      </w:r>
      <w:proofErr w:type="spellEnd"/>
      <w:r>
        <w:rPr>
          <w:rFonts w:asciiTheme="minorBidi" w:hAnsiTheme="minorBidi" w:cstheme="minorBidi" w:hint="cs"/>
          <w:sz w:val="24"/>
          <w:szCs w:val="24"/>
          <w:rtl/>
        </w:rPr>
        <w:t xml:space="preserve"> בע"מ ( </w:t>
      </w:r>
      <w:r w:rsidR="003C107A">
        <w:rPr>
          <w:rFonts w:asciiTheme="minorBidi" w:hAnsiTheme="minorBidi" w:cstheme="minorBidi" w:hint="cs"/>
          <w:sz w:val="24"/>
          <w:szCs w:val="24"/>
          <w:rtl/>
        </w:rPr>
        <w:t>ל</w:t>
      </w:r>
      <w:r>
        <w:rPr>
          <w:rFonts w:asciiTheme="minorBidi" w:hAnsiTheme="minorBidi" w:cstheme="minorBidi" w:hint="cs"/>
          <w:sz w:val="24"/>
          <w:szCs w:val="24"/>
          <w:rtl/>
        </w:rPr>
        <w:t>הלן- "</w:t>
      </w:r>
      <w:proofErr w:type="spellStart"/>
      <w:r w:rsidRPr="007D7EFF">
        <w:rPr>
          <w:rFonts w:asciiTheme="minorBidi" w:hAnsiTheme="minorBidi" w:cstheme="minorBidi" w:hint="cs"/>
          <w:b/>
          <w:bCs/>
          <w:sz w:val="24"/>
          <w:szCs w:val="24"/>
          <w:rtl/>
        </w:rPr>
        <w:t>מידרוג</w:t>
      </w:r>
      <w:proofErr w:type="spellEnd"/>
      <w:r>
        <w:rPr>
          <w:rFonts w:asciiTheme="minorBidi" w:hAnsiTheme="minorBidi" w:cstheme="minorBidi" w:hint="cs"/>
          <w:sz w:val="24"/>
          <w:szCs w:val="24"/>
          <w:rtl/>
        </w:rPr>
        <w:t>")</w:t>
      </w:r>
      <w:r w:rsidR="003C107A">
        <w:rPr>
          <w:rFonts w:asciiTheme="minorBidi" w:hAnsiTheme="minorBidi" w:cstheme="minorBidi" w:hint="cs"/>
          <w:sz w:val="24"/>
          <w:szCs w:val="24"/>
          <w:rtl/>
        </w:rPr>
        <w:t>.</w:t>
      </w:r>
    </w:p>
    <w:p w14:paraId="4D1FFA59" w14:textId="52A7F86E" w:rsidR="00E36D00" w:rsidRPr="007E6811" w:rsidRDefault="003C107A" w:rsidP="00E36D00">
      <w:pPr>
        <w:pStyle w:val="Reference"/>
        <w:numPr>
          <w:ilvl w:val="0"/>
          <w:numId w:val="1907"/>
        </w:numPr>
        <w:tabs>
          <w:tab w:val="num" w:pos="2859"/>
        </w:tabs>
        <w:spacing w:line="360" w:lineRule="auto"/>
        <w:jc w:val="both"/>
        <w:rPr>
          <w:rFonts w:asciiTheme="minorBidi" w:hAnsiTheme="minorBidi" w:cstheme="minorBidi"/>
          <w:sz w:val="24"/>
        </w:rPr>
      </w:pPr>
      <w:proofErr w:type="spellStart"/>
      <w:r>
        <w:rPr>
          <w:rFonts w:asciiTheme="minorBidi" w:hAnsiTheme="minorBidi" w:cstheme="minorBidi" w:hint="cs"/>
          <w:sz w:val="24"/>
          <w:szCs w:val="24"/>
          <w:rtl/>
        </w:rPr>
        <w:t>סטנדרד</w:t>
      </w:r>
      <w:proofErr w:type="spellEnd"/>
      <w:r>
        <w:rPr>
          <w:rFonts w:asciiTheme="minorBidi" w:hAnsiTheme="minorBidi" w:cstheme="minorBidi" w:hint="cs"/>
          <w:sz w:val="24"/>
          <w:szCs w:val="24"/>
          <w:rtl/>
        </w:rPr>
        <w:t xml:space="preserve"> &amp; פורס מעלות בע"מ (להלן - "</w:t>
      </w:r>
      <w:r w:rsidRPr="003C107A">
        <w:rPr>
          <w:rFonts w:asciiTheme="minorBidi" w:hAnsiTheme="minorBidi" w:cstheme="minorBidi" w:hint="cs"/>
          <w:b/>
          <w:bCs/>
          <w:sz w:val="24"/>
          <w:szCs w:val="24"/>
          <w:rtl/>
        </w:rPr>
        <w:t>מעלות</w:t>
      </w:r>
      <w:r>
        <w:rPr>
          <w:rFonts w:asciiTheme="minorBidi" w:hAnsiTheme="minorBidi" w:cstheme="minorBidi" w:hint="cs"/>
          <w:sz w:val="24"/>
          <w:szCs w:val="24"/>
          <w:rtl/>
        </w:rPr>
        <w:t>").</w:t>
      </w:r>
    </w:p>
    <w:p w14:paraId="229F3A4D" w14:textId="54C78DC3" w:rsidR="001C7A59" w:rsidRPr="007E6811" w:rsidRDefault="001C7A59" w:rsidP="00E36D00">
      <w:pPr>
        <w:tabs>
          <w:tab w:val="left" w:pos="753"/>
        </w:tabs>
        <w:ind w:left="2107" w:hanging="990"/>
        <w:rPr>
          <w:rFonts w:asciiTheme="minorBidi" w:hAnsiTheme="minorBidi" w:cstheme="minorBidi"/>
          <w:sz w:val="24"/>
          <w:rtl/>
        </w:rPr>
      </w:pPr>
      <w:r w:rsidRPr="007E6811">
        <w:rPr>
          <w:rFonts w:asciiTheme="minorBidi" w:hAnsiTheme="minorBidi" w:cstheme="minorBidi"/>
          <w:sz w:val="24"/>
          <w:rtl/>
        </w:rPr>
        <w:t>לעניין זה, "</w:t>
      </w:r>
      <w:r w:rsidRPr="00E36D00">
        <w:rPr>
          <w:rFonts w:asciiTheme="minorBidi" w:hAnsiTheme="minorBidi" w:cstheme="minorBidi"/>
          <w:b/>
          <w:bCs/>
          <w:sz w:val="24"/>
          <w:rtl/>
        </w:rPr>
        <w:t>חוב בישראל</w:t>
      </w:r>
      <w:r w:rsidRPr="007E6811">
        <w:rPr>
          <w:rFonts w:asciiTheme="minorBidi" w:hAnsiTheme="minorBidi" w:cstheme="minorBidi"/>
          <w:sz w:val="24"/>
          <w:rtl/>
        </w:rPr>
        <w:t>": חוב שהונפק בישראל ע"י תאגיד  תושב  ישראל.</w:t>
      </w:r>
    </w:p>
    <w:p w14:paraId="518C61A8" w14:textId="77777777" w:rsidR="001C7A59" w:rsidRPr="007E6811" w:rsidRDefault="001C7A59" w:rsidP="00676F12">
      <w:pPr>
        <w:ind w:left="360"/>
        <w:rPr>
          <w:rFonts w:asciiTheme="minorBidi" w:hAnsiTheme="minorBidi" w:cstheme="minorBidi"/>
          <w:sz w:val="24"/>
          <w:rtl/>
        </w:rPr>
      </w:pPr>
    </w:p>
    <w:p w14:paraId="118B4107" w14:textId="77777777" w:rsidR="001C7A59" w:rsidRPr="003C107A" w:rsidRDefault="001C7A59" w:rsidP="00922C35">
      <w:pPr>
        <w:pStyle w:val="Reference"/>
        <w:numPr>
          <w:ilvl w:val="0"/>
          <w:numId w:val="1895"/>
        </w:numPr>
        <w:tabs>
          <w:tab w:val="clear" w:pos="1474"/>
          <w:tab w:val="num" w:pos="2499"/>
        </w:tabs>
        <w:spacing w:line="360" w:lineRule="auto"/>
        <w:jc w:val="both"/>
        <w:rPr>
          <w:rFonts w:asciiTheme="minorBidi" w:hAnsiTheme="minorBidi" w:cstheme="minorBidi"/>
          <w:sz w:val="24"/>
          <w:szCs w:val="24"/>
        </w:rPr>
      </w:pPr>
      <w:r w:rsidRPr="003C107A">
        <w:rPr>
          <w:rFonts w:asciiTheme="minorBidi" w:hAnsiTheme="minorBidi" w:cstheme="minorBidi"/>
          <w:sz w:val="24"/>
          <w:szCs w:val="24"/>
          <w:rtl/>
        </w:rPr>
        <w:t>לדירוג חוב מחוץ לישראל:</w:t>
      </w:r>
    </w:p>
    <w:p w14:paraId="264A589A" w14:textId="7303028A" w:rsidR="001C7A59" w:rsidRPr="00990F41" w:rsidRDefault="00990F41" w:rsidP="00990F41">
      <w:pPr>
        <w:pStyle w:val="Reference"/>
        <w:spacing w:line="360" w:lineRule="auto"/>
        <w:ind w:left="1117" w:firstLine="0"/>
        <w:jc w:val="both"/>
        <w:rPr>
          <w:rFonts w:asciiTheme="minorBidi" w:hAnsiTheme="minorBidi" w:cstheme="minorBidi"/>
          <w:sz w:val="24"/>
          <w:szCs w:val="24"/>
          <w:rtl/>
        </w:rPr>
      </w:pPr>
      <w:r>
        <w:rPr>
          <w:rFonts w:asciiTheme="minorBidi" w:hAnsiTheme="minorBidi" w:cstheme="minorBidi" w:hint="cs"/>
          <w:sz w:val="24"/>
          <w:szCs w:val="24"/>
          <w:rtl/>
        </w:rPr>
        <w:t xml:space="preserve">(א) </w:t>
      </w:r>
      <w:proofErr w:type="spellStart"/>
      <w:r w:rsidR="001C7A59" w:rsidRPr="00990F41">
        <w:rPr>
          <w:rFonts w:asciiTheme="minorBidi" w:hAnsiTheme="minorBidi" w:cstheme="minorBidi"/>
          <w:sz w:val="24"/>
          <w:szCs w:val="24"/>
          <w:rtl/>
        </w:rPr>
        <w:t>מידרוג</w:t>
      </w:r>
      <w:proofErr w:type="spellEnd"/>
    </w:p>
    <w:p w14:paraId="0D35C21F" w14:textId="544B6EB1" w:rsidR="001C7A59" w:rsidRPr="00701C56" w:rsidRDefault="00990F41" w:rsidP="00990F41">
      <w:pPr>
        <w:pStyle w:val="Reference"/>
        <w:spacing w:line="360" w:lineRule="auto"/>
        <w:ind w:left="1117" w:firstLine="0"/>
        <w:jc w:val="both"/>
        <w:rPr>
          <w:rFonts w:asciiTheme="minorBidi" w:hAnsiTheme="minorBidi" w:cstheme="minorBidi"/>
          <w:sz w:val="24"/>
          <w:szCs w:val="24"/>
          <w:rtl/>
        </w:rPr>
      </w:pPr>
      <w:r>
        <w:rPr>
          <w:rFonts w:asciiTheme="minorBidi" w:hAnsiTheme="minorBidi" w:cstheme="minorBidi" w:hint="cs"/>
          <w:sz w:val="24"/>
          <w:szCs w:val="24"/>
          <w:rtl/>
        </w:rPr>
        <w:t xml:space="preserve">(ב)  </w:t>
      </w:r>
      <w:r w:rsidR="001C7A59" w:rsidRPr="00701C56">
        <w:rPr>
          <w:rFonts w:asciiTheme="minorBidi" w:hAnsiTheme="minorBidi" w:cstheme="minorBidi"/>
          <w:sz w:val="24"/>
          <w:szCs w:val="24"/>
          <w:rtl/>
        </w:rPr>
        <w:t>מעלות</w:t>
      </w:r>
    </w:p>
    <w:p w14:paraId="6264DF40" w14:textId="61F2DDC0" w:rsidR="001C7A59" w:rsidRPr="00701C56" w:rsidRDefault="001C7A59" w:rsidP="00922C35">
      <w:pPr>
        <w:pStyle w:val="Reference"/>
        <w:numPr>
          <w:ilvl w:val="0"/>
          <w:numId w:val="1907"/>
        </w:numPr>
        <w:tabs>
          <w:tab w:val="num" w:pos="2859"/>
        </w:tabs>
        <w:spacing w:line="360" w:lineRule="auto"/>
        <w:jc w:val="both"/>
        <w:rPr>
          <w:rFonts w:asciiTheme="minorBidi" w:hAnsiTheme="minorBidi" w:cstheme="minorBidi"/>
          <w:sz w:val="24"/>
          <w:szCs w:val="24"/>
          <w:rtl/>
        </w:rPr>
      </w:pPr>
      <w:r w:rsidRPr="00701C56">
        <w:rPr>
          <w:rFonts w:asciiTheme="minorBidi" w:hAnsiTheme="minorBidi" w:cstheme="minorBidi"/>
          <w:sz w:val="24"/>
          <w:szCs w:val="24"/>
        </w:rPr>
        <w:t xml:space="preserve">)  A.M Best Company, </w:t>
      </w:r>
      <w:proofErr w:type="spellStart"/>
      <w:r w:rsidRPr="00701C56">
        <w:rPr>
          <w:rFonts w:asciiTheme="minorBidi" w:hAnsiTheme="minorBidi" w:cstheme="minorBidi"/>
          <w:sz w:val="24"/>
          <w:szCs w:val="24"/>
        </w:rPr>
        <w:t>Inc</w:t>
      </w:r>
      <w:proofErr w:type="spellEnd"/>
      <w:r w:rsidRPr="00701C56">
        <w:rPr>
          <w:rFonts w:asciiTheme="minorBidi" w:hAnsiTheme="minorBidi" w:cstheme="minorBidi"/>
          <w:sz w:val="24"/>
          <w:szCs w:val="24"/>
        </w:rPr>
        <w:t xml:space="preserve"> </w:t>
      </w:r>
      <w:r w:rsidRPr="00701C56">
        <w:rPr>
          <w:rFonts w:asciiTheme="minorBidi" w:hAnsiTheme="minorBidi" w:cstheme="minorBidi"/>
          <w:sz w:val="24"/>
          <w:szCs w:val="24"/>
          <w:rtl/>
        </w:rPr>
        <w:t>להלן "</w:t>
      </w:r>
      <w:r w:rsidRPr="00922C35">
        <w:rPr>
          <w:rFonts w:asciiTheme="minorBidi" w:hAnsiTheme="minorBidi" w:cstheme="minorBidi"/>
          <w:sz w:val="24"/>
          <w:szCs w:val="24"/>
        </w:rPr>
        <w:t xml:space="preserve"> BEST</w:t>
      </w:r>
      <w:r w:rsidRPr="00701C56">
        <w:rPr>
          <w:rFonts w:asciiTheme="minorBidi" w:hAnsiTheme="minorBidi" w:cstheme="minorBidi"/>
          <w:sz w:val="24"/>
          <w:szCs w:val="24"/>
          <w:rtl/>
        </w:rPr>
        <w:t>").</w:t>
      </w:r>
    </w:p>
    <w:p w14:paraId="52D578BC" w14:textId="26183E90" w:rsidR="001C7A59" w:rsidRPr="00701C56" w:rsidRDefault="001C7A59" w:rsidP="00922C35">
      <w:pPr>
        <w:pStyle w:val="Reference"/>
        <w:numPr>
          <w:ilvl w:val="0"/>
          <w:numId w:val="1907"/>
        </w:numPr>
        <w:tabs>
          <w:tab w:val="num" w:pos="2859"/>
        </w:tabs>
        <w:spacing w:line="360" w:lineRule="auto"/>
        <w:jc w:val="both"/>
        <w:rPr>
          <w:rFonts w:asciiTheme="minorBidi" w:hAnsiTheme="minorBidi" w:cstheme="minorBidi"/>
          <w:sz w:val="24"/>
          <w:szCs w:val="24"/>
          <w:rtl/>
        </w:rPr>
      </w:pPr>
      <w:r w:rsidRPr="00701C56">
        <w:rPr>
          <w:rFonts w:asciiTheme="minorBidi" w:hAnsiTheme="minorBidi" w:cstheme="minorBidi"/>
          <w:sz w:val="24"/>
          <w:szCs w:val="24"/>
        </w:rPr>
        <w:t>Fitch Investors Service, L.P.</w:t>
      </w:r>
      <w:r w:rsidRPr="00701C56">
        <w:rPr>
          <w:rFonts w:asciiTheme="minorBidi" w:hAnsiTheme="minorBidi" w:cstheme="minorBidi"/>
          <w:sz w:val="24"/>
          <w:szCs w:val="24"/>
          <w:rtl/>
        </w:rPr>
        <w:t xml:space="preserve"> (להלן "</w:t>
      </w:r>
      <w:r w:rsidRPr="00922C35">
        <w:rPr>
          <w:rFonts w:asciiTheme="minorBidi" w:hAnsiTheme="minorBidi" w:cstheme="minorBidi"/>
          <w:sz w:val="24"/>
          <w:szCs w:val="24"/>
        </w:rPr>
        <w:t xml:space="preserve"> FITCH </w:t>
      </w:r>
      <w:r w:rsidRPr="00701C56">
        <w:rPr>
          <w:rFonts w:asciiTheme="minorBidi" w:hAnsiTheme="minorBidi" w:cstheme="minorBidi"/>
          <w:sz w:val="24"/>
          <w:szCs w:val="24"/>
          <w:rtl/>
        </w:rPr>
        <w:t>").</w:t>
      </w:r>
    </w:p>
    <w:p w14:paraId="6285A002" w14:textId="487AD65F" w:rsidR="001C7A59" w:rsidRPr="00701C56" w:rsidRDefault="001C7A59" w:rsidP="00922C35">
      <w:pPr>
        <w:pStyle w:val="Reference"/>
        <w:numPr>
          <w:ilvl w:val="0"/>
          <w:numId w:val="1907"/>
        </w:numPr>
        <w:tabs>
          <w:tab w:val="num" w:pos="2859"/>
        </w:tabs>
        <w:spacing w:line="360" w:lineRule="auto"/>
        <w:jc w:val="both"/>
        <w:rPr>
          <w:rFonts w:asciiTheme="minorBidi" w:hAnsiTheme="minorBidi" w:cstheme="minorBidi"/>
          <w:sz w:val="24"/>
          <w:szCs w:val="24"/>
          <w:rtl/>
        </w:rPr>
      </w:pPr>
      <w:r w:rsidRPr="00701C56">
        <w:rPr>
          <w:rFonts w:asciiTheme="minorBidi" w:hAnsiTheme="minorBidi" w:cstheme="minorBidi"/>
          <w:sz w:val="24"/>
          <w:szCs w:val="24"/>
        </w:rPr>
        <w:t xml:space="preserve">  Moody's Investor Service</w:t>
      </w:r>
      <w:r w:rsidRPr="00701C56">
        <w:rPr>
          <w:rFonts w:asciiTheme="minorBidi" w:hAnsiTheme="minorBidi" w:cstheme="minorBidi"/>
          <w:sz w:val="24"/>
          <w:szCs w:val="24"/>
          <w:rtl/>
        </w:rPr>
        <w:t xml:space="preserve"> (להלן "</w:t>
      </w:r>
      <w:r w:rsidRPr="00922C35">
        <w:rPr>
          <w:rFonts w:asciiTheme="minorBidi" w:hAnsiTheme="minorBidi" w:cstheme="minorBidi"/>
          <w:sz w:val="24"/>
          <w:szCs w:val="24"/>
        </w:rPr>
        <w:t>"MOODYS</w:t>
      </w:r>
      <w:r w:rsidRPr="00701C56">
        <w:rPr>
          <w:rFonts w:asciiTheme="minorBidi" w:hAnsiTheme="minorBidi" w:cstheme="minorBidi"/>
          <w:sz w:val="24"/>
          <w:szCs w:val="24"/>
          <w:rtl/>
        </w:rPr>
        <w:t>).</w:t>
      </w:r>
    </w:p>
    <w:p w14:paraId="3B585327" w14:textId="57694DA6" w:rsidR="00E36D00" w:rsidRPr="007E6811" w:rsidRDefault="001C7A59" w:rsidP="00E36D00">
      <w:pPr>
        <w:pStyle w:val="Reference"/>
        <w:numPr>
          <w:ilvl w:val="0"/>
          <w:numId w:val="1907"/>
        </w:numPr>
        <w:tabs>
          <w:tab w:val="num" w:pos="2859"/>
        </w:tabs>
        <w:spacing w:line="360" w:lineRule="auto"/>
        <w:jc w:val="both"/>
        <w:rPr>
          <w:rFonts w:asciiTheme="minorBidi" w:hAnsiTheme="minorBidi" w:cstheme="minorBidi"/>
          <w:sz w:val="24"/>
        </w:rPr>
      </w:pPr>
      <w:r w:rsidRPr="00701C56">
        <w:rPr>
          <w:rFonts w:asciiTheme="minorBidi" w:hAnsiTheme="minorBidi" w:cstheme="minorBidi"/>
          <w:sz w:val="24"/>
          <w:szCs w:val="24"/>
        </w:rPr>
        <w:t xml:space="preserve">  Standard &amp; Poor's Corporation </w:t>
      </w:r>
      <w:r w:rsidRPr="00701C56">
        <w:rPr>
          <w:rFonts w:asciiTheme="minorBidi" w:hAnsiTheme="minorBidi" w:cstheme="minorBidi"/>
          <w:sz w:val="24"/>
          <w:szCs w:val="24"/>
          <w:rtl/>
        </w:rPr>
        <w:t>להלן "</w:t>
      </w:r>
      <w:r w:rsidRPr="00922C35">
        <w:rPr>
          <w:rFonts w:asciiTheme="minorBidi" w:hAnsiTheme="minorBidi" w:cstheme="minorBidi"/>
          <w:sz w:val="24"/>
          <w:szCs w:val="24"/>
        </w:rPr>
        <w:t xml:space="preserve"> "S&amp;P</w:t>
      </w:r>
      <w:r w:rsidRPr="00701C56">
        <w:rPr>
          <w:rFonts w:asciiTheme="minorBidi" w:hAnsiTheme="minorBidi" w:cstheme="minorBidi"/>
          <w:sz w:val="24"/>
          <w:szCs w:val="24"/>
          <w:rtl/>
        </w:rPr>
        <w:t>).</w:t>
      </w:r>
    </w:p>
    <w:p w14:paraId="73A17F5A" w14:textId="0D2E99CE" w:rsidR="001C7A59" w:rsidRPr="007E6811" w:rsidRDefault="001C7A59" w:rsidP="00676F12">
      <w:pPr>
        <w:ind w:left="1203" w:hanging="573"/>
        <w:rPr>
          <w:rFonts w:asciiTheme="minorBidi" w:hAnsiTheme="minorBidi" w:cstheme="minorBidi"/>
          <w:sz w:val="24"/>
          <w:rtl/>
        </w:rPr>
      </w:pPr>
      <w:r w:rsidRPr="007E6811">
        <w:rPr>
          <w:rFonts w:asciiTheme="minorBidi" w:hAnsiTheme="minorBidi" w:cstheme="minorBidi"/>
          <w:sz w:val="24"/>
          <w:rtl/>
        </w:rPr>
        <w:t xml:space="preserve"> לעניין זה, "</w:t>
      </w:r>
      <w:r w:rsidRPr="00E36D00">
        <w:rPr>
          <w:rFonts w:asciiTheme="minorBidi" w:hAnsiTheme="minorBidi" w:cstheme="minorBidi"/>
          <w:b/>
          <w:bCs/>
          <w:sz w:val="24"/>
          <w:rtl/>
        </w:rPr>
        <w:t>חוב מחוץ לישראל</w:t>
      </w:r>
      <w:r w:rsidRPr="007E6811">
        <w:rPr>
          <w:rFonts w:asciiTheme="minorBidi" w:hAnsiTheme="minorBidi" w:cstheme="minorBidi"/>
          <w:sz w:val="24"/>
          <w:rtl/>
        </w:rPr>
        <w:t>" –אחד מאלה:</w:t>
      </w:r>
    </w:p>
    <w:p w14:paraId="159F8680" w14:textId="77777777" w:rsidR="001C7A59" w:rsidRPr="007E6811" w:rsidRDefault="001C7A59" w:rsidP="00990F41">
      <w:pPr>
        <w:numPr>
          <w:ilvl w:val="0"/>
          <w:numId w:val="1898"/>
        </w:numPr>
        <w:tabs>
          <w:tab w:val="num" w:pos="1923"/>
        </w:tabs>
        <w:overflowPunct w:val="0"/>
        <w:autoSpaceDE w:val="0"/>
        <w:autoSpaceDN w:val="0"/>
        <w:adjustRightInd w:val="0"/>
        <w:ind w:left="1700" w:hanging="507"/>
        <w:textAlignment w:val="baseline"/>
        <w:rPr>
          <w:rFonts w:asciiTheme="minorBidi" w:hAnsiTheme="minorBidi" w:cstheme="minorBidi"/>
          <w:sz w:val="24"/>
        </w:rPr>
      </w:pPr>
      <w:r w:rsidRPr="007E6811">
        <w:rPr>
          <w:rFonts w:asciiTheme="minorBidi" w:hAnsiTheme="minorBidi" w:cstheme="minorBidi"/>
          <w:sz w:val="24"/>
          <w:rtl/>
        </w:rPr>
        <w:t>חוב שהונפק בישראל ע"י  תאגיד שאינו תושב ישראל.</w:t>
      </w:r>
    </w:p>
    <w:p w14:paraId="23F79812" w14:textId="77777777" w:rsidR="001C7A59" w:rsidRPr="007E6811" w:rsidRDefault="001C7A59" w:rsidP="00990F41">
      <w:pPr>
        <w:numPr>
          <w:ilvl w:val="0"/>
          <w:numId w:val="1898"/>
        </w:numPr>
        <w:tabs>
          <w:tab w:val="num" w:pos="1923"/>
        </w:tabs>
        <w:overflowPunct w:val="0"/>
        <w:autoSpaceDE w:val="0"/>
        <w:autoSpaceDN w:val="0"/>
        <w:adjustRightInd w:val="0"/>
        <w:ind w:left="1700" w:hanging="507"/>
        <w:textAlignment w:val="baseline"/>
        <w:rPr>
          <w:rFonts w:asciiTheme="minorBidi" w:hAnsiTheme="minorBidi" w:cstheme="minorBidi"/>
          <w:sz w:val="24"/>
        </w:rPr>
      </w:pPr>
      <w:r w:rsidRPr="007E6811">
        <w:rPr>
          <w:rFonts w:asciiTheme="minorBidi" w:hAnsiTheme="minorBidi" w:cstheme="minorBidi"/>
          <w:sz w:val="24"/>
          <w:rtl/>
        </w:rPr>
        <w:t>חוב שהונפק מחוץ לישראל.</w:t>
      </w:r>
    </w:p>
    <w:p w14:paraId="6C91AD86" w14:textId="77777777" w:rsidR="001C7A59" w:rsidRPr="007E6811" w:rsidRDefault="001C7A59" w:rsidP="00676F12">
      <w:pPr>
        <w:ind w:left="1800"/>
        <w:rPr>
          <w:rFonts w:asciiTheme="minorBidi" w:hAnsiTheme="minorBidi" w:cstheme="minorBidi"/>
          <w:sz w:val="24"/>
          <w:rtl/>
        </w:rPr>
      </w:pPr>
    </w:p>
    <w:p w14:paraId="2BBAD65B" w14:textId="38C2DC77" w:rsidR="001C7A59" w:rsidRPr="00701C56" w:rsidRDefault="001C7A59" w:rsidP="00990F41">
      <w:pPr>
        <w:pStyle w:val="Reference"/>
        <w:numPr>
          <w:ilvl w:val="0"/>
          <w:numId w:val="1895"/>
        </w:numPr>
        <w:tabs>
          <w:tab w:val="clear" w:pos="1474"/>
          <w:tab w:val="num" w:pos="2499"/>
        </w:tabs>
        <w:spacing w:line="360" w:lineRule="auto"/>
        <w:jc w:val="both"/>
        <w:rPr>
          <w:rFonts w:asciiTheme="minorBidi" w:hAnsiTheme="minorBidi" w:cstheme="minorBidi"/>
          <w:sz w:val="24"/>
          <w:szCs w:val="24"/>
          <w:rtl/>
        </w:rPr>
      </w:pPr>
      <w:r w:rsidRPr="00701C56">
        <w:rPr>
          <w:rFonts w:asciiTheme="minorBidi" w:hAnsiTheme="minorBidi" w:cstheme="minorBidi"/>
          <w:sz w:val="24"/>
          <w:szCs w:val="24"/>
          <w:rtl/>
        </w:rPr>
        <w:t>לדירוג חוב שהונפק ע"י תאגיד שחלות עליו הוראות פרק ה3 לחוק ניירות ערך   התשכ"ח-1968:</w:t>
      </w:r>
    </w:p>
    <w:p w14:paraId="39BE3175" w14:textId="77777777" w:rsidR="001C7A59" w:rsidRPr="000D48B8" w:rsidRDefault="001C7A59" w:rsidP="00990F41">
      <w:pPr>
        <w:pStyle w:val="Reference"/>
        <w:numPr>
          <w:ilvl w:val="0"/>
          <w:numId w:val="1909"/>
        </w:numPr>
        <w:tabs>
          <w:tab w:val="num" w:pos="2859"/>
        </w:tabs>
        <w:spacing w:line="360" w:lineRule="auto"/>
        <w:jc w:val="both"/>
        <w:rPr>
          <w:rFonts w:asciiTheme="minorBidi" w:hAnsiTheme="minorBidi" w:cstheme="minorBidi"/>
          <w:sz w:val="24"/>
          <w:szCs w:val="24"/>
        </w:rPr>
      </w:pPr>
      <w:proofErr w:type="spellStart"/>
      <w:r w:rsidRPr="000D48B8">
        <w:rPr>
          <w:rFonts w:asciiTheme="minorBidi" w:hAnsiTheme="minorBidi" w:cstheme="minorBidi"/>
          <w:sz w:val="24"/>
          <w:szCs w:val="24"/>
          <w:rtl/>
        </w:rPr>
        <w:t>מידרוג</w:t>
      </w:r>
      <w:proofErr w:type="spellEnd"/>
    </w:p>
    <w:p w14:paraId="507C2B85" w14:textId="77777777" w:rsidR="001C7A59" w:rsidRPr="000D48B8" w:rsidRDefault="001C7A59" w:rsidP="00416867">
      <w:pPr>
        <w:pStyle w:val="Reference"/>
        <w:numPr>
          <w:ilvl w:val="0"/>
          <w:numId w:val="1909"/>
        </w:numPr>
        <w:tabs>
          <w:tab w:val="num" w:pos="2859"/>
        </w:tabs>
        <w:spacing w:line="360" w:lineRule="auto"/>
        <w:jc w:val="both"/>
        <w:rPr>
          <w:rFonts w:asciiTheme="minorBidi" w:hAnsiTheme="minorBidi" w:cstheme="minorBidi"/>
          <w:sz w:val="24"/>
          <w:szCs w:val="24"/>
        </w:rPr>
      </w:pPr>
      <w:r w:rsidRPr="000D48B8">
        <w:rPr>
          <w:rFonts w:asciiTheme="minorBidi" w:hAnsiTheme="minorBidi" w:cstheme="minorBidi"/>
          <w:sz w:val="24"/>
          <w:szCs w:val="24"/>
          <w:rtl/>
        </w:rPr>
        <w:t>מעלות</w:t>
      </w:r>
    </w:p>
    <w:p w14:paraId="469E7B3C" w14:textId="1AB5A178" w:rsidR="001C7A59" w:rsidRPr="000D48B8" w:rsidRDefault="001C7A59" w:rsidP="00416867">
      <w:pPr>
        <w:pStyle w:val="Reference"/>
        <w:numPr>
          <w:ilvl w:val="0"/>
          <w:numId w:val="1909"/>
        </w:numPr>
        <w:tabs>
          <w:tab w:val="num" w:pos="2859"/>
        </w:tabs>
        <w:spacing w:line="360" w:lineRule="auto"/>
        <w:jc w:val="both"/>
        <w:rPr>
          <w:rFonts w:asciiTheme="minorBidi" w:hAnsiTheme="minorBidi" w:cstheme="minorBidi"/>
          <w:sz w:val="24"/>
          <w:szCs w:val="24"/>
        </w:rPr>
      </w:pPr>
      <w:r w:rsidRPr="000D48B8">
        <w:rPr>
          <w:rFonts w:asciiTheme="minorBidi" w:hAnsiTheme="minorBidi" w:cstheme="minorBidi"/>
          <w:sz w:val="24"/>
          <w:szCs w:val="24"/>
        </w:rPr>
        <w:t>BEST</w:t>
      </w:r>
    </w:p>
    <w:p w14:paraId="48EA988B" w14:textId="77777777" w:rsidR="001C7A59" w:rsidRPr="007E6811" w:rsidRDefault="001C7A59" w:rsidP="00416867">
      <w:pPr>
        <w:pStyle w:val="Reference"/>
        <w:numPr>
          <w:ilvl w:val="0"/>
          <w:numId w:val="1909"/>
        </w:numPr>
        <w:tabs>
          <w:tab w:val="num" w:pos="2859"/>
        </w:tabs>
        <w:spacing w:line="360" w:lineRule="auto"/>
        <w:jc w:val="both"/>
        <w:rPr>
          <w:rFonts w:asciiTheme="minorBidi" w:hAnsiTheme="minorBidi" w:cstheme="minorBidi"/>
          <w:sz w:val="24"/>
        </w:rPr>
      </w:pPr>
      <w:r w:rsidRPr="007E6811">
        <w:rPr>
          <w:rFonts w:asciiTheme="minorBidi" w:hAnsiTheme="minorBidi" w:cstheme="minorBidi"/>
          <w:sz w:val="24"/>
        </w:rPr>
        <w:t>FITCH</w:t>
      </w:r>
    </w:p>
    <w:p w14:paraId="6AEAEDFA" w14:textId="7DD8C0A2" w:rsidR="001C7A59" w:rsidRDefault="001C7A59" w:rsidP="00416867">
      <w:pPr>
        <w:pStyle w:val="Reference"/>
        <w:numPr>
          <w:ilvl w:val="0"/>
          <w:numId w:val="1909"/>
        </w:numPr>
        <w:tabs>
          <w:tab w:val="num" w:pos="2859"/>
        </w:tabs>
        <w:spacing w:line="360" w:lineRule="auto"/>
        <w:jc w:val="both"/>
        <w:rPr>
          <w:rFonts w:asciiTheme="minorBidi" w:hAnsiTheme="minorBidi" w:cstheme="minorBidi"/>
          <w:sz w:val="24"/>
        </w:rPr>
      </w:pPr>
      <w:r w:rsidRPr="007E6811">
        <w:rPr>
          <w:rFonts w:asciiTheme="minorBidi" w:hAnsiTheme="minorBidi" w:cstheme="minorBidi"/>
          <w:sz w:val="24"/>
        </w:rPr>
        <w:t>MOODYS</w:t>
      </w:r>
    </w:p>
    <w:p w14:paraId="7F6313A3" w14:textId="3FBD3747" w:rsidR="000D48B8" w:rsidRDefault="000D48B8" w:rsidP="00416867">
      <w:pPr>
        <w:pStyle w:val="Reference"/>
        <w:numPr>
          <w:ilvl w:val="0"/>
          <w:numId w:val="1909"/>
        </w:numPr>
        <w:tabs>
          <w:tab w:val="num" w:pos="2859"/>
        </w:tabs>
        <w:spacing w:line="360" w:lineRule="auto"/>
        <w:jc w:val="both"/>
        <w:rPr>
          <w:rFonts w:asciiTheme="minorBidi" w:hAnsiTheme="minorBidi" w:cstheme="minorBidi"/>
          <w:sz w:val="24"/>
        </w:rPr>
      </w:pPr>
      <w:r>
        <w:rPr>
          <w:rFonts w:asciiTheme="minorBidi" w:hAnsiTheme="minorBidi" w:cstheme="minorBidi" w:hint="cs"/>
          <w:sz w:val="24"/>
        </w:rPr>
        <w:t>P</w:t>
      </w:r>
      <w:r>
        <w:rPr>
          <w:rFonts w:asciiTheme="minorBidi" w:hAnsiTheme="minorBidi" w:cstheme="minorBidi" w:hint="cs"/>
          <w:sz w:val="24"/>
          <w:rtl/>
        </w:rPr>
        <w:t>ַ&amp;</w:t>
      </w:r>
      <w:r>
        <w:rPr>
          <w:rFonts w:asciiTheme="minorBidi" w:hAnsiTheme="minorBidi" w:cstheme="minorBidi" w:hint="cs"/>
          <w:sz w:val="24"/>
        </w:rPr>
        <w:t>S</w:t>
      </w:r>
    </w:p>
    <w:p w14:paraId="6B5DC32E" w14:textId="41107181" w:rsidR="00D46984" w:rsidRPr="007C6199" w:rsidRDefault="001C7A59" w:rsidP="00D7387F">
      <w:pPr>
        <w:pStyle w:val="2"/>
        <w:numPr>
          <w:ilvl w:val="1"/>
          <w:numId w:val="87"/>
        </w:numPr>
        <w:spacing w:after="120"/>
        <w:rPr>
          <w:rtl/>
        </w:rPr>
      </w:pPr>
      <w:r>
        <w:rPr>
          <w:rFonts w:hint="cs"/>
          <w:rtl/>
        </w:rPr>
        <w:t xml:space="preserve"> </w:t>
      </w:r>
      <w:bookmarkStart w:id="157" w:name="_Toc502745048"/>
      <w:r w:rsidR="00416867" w:rsidRPr="007C6199">
        <w:rPr>
          <w:rFonts w:hint="cs"/>
          <w:rtl/>
        </w:rPr>
        <w:t>ט</w:t>
      </w:r>
      <w:r w:rsidR="00D46984" w:rsidRPr="007C6199">
        <w:rPr>
          <w:rFonts w:hint="cs"/>
          <w:rtl/>
        </w:rPr>
        <w:t>בלאות השוואה</w:t>
      </w:r>
      <w:bookmarkEnd w:id="157"/>
    </w:p>
    <w:p w14:paraId="1BA17E50" w14:textId="261DDB1B" w:rsidR="003958A8" w:rsidRPr="00155809" w:rsidRDefault="00416867" w:rsidP="00416867">
      <w:pPr>
        <w:pStyle w:val="a0"/>
        <w:numPr>
          <w:ilvl w:val="0"/>
          <w:numId w:val="1918"/>
        </w:numPr>
        <w:spacing w:before="120" w:after="120" w:line="360" w:lineRule="auto"/>
        <w:ind w:left="991" w:hanging="284"/>
        <w:rPr>
          <w:b/>
          <w:bCs/>
          <w:rtl/>
        </w:rPr>
      </w:pPr>
      <w:r>
        <w:rPr>
          <w:rFonts w:hint="cs"/>
          <w:b/>
          <w:bCs/>
          <w:rtl/>
        </w:rPr>
        <w:t xml:space="preserve">  </w:t>
      </w:r>
      <w:r w:rsidR="006723B4" w:rsidRPr="00155809">
        <w:rPr>
          <w:rFonts w:hint="cs"/>
          <w:b/>
          <w:bCs/>
          <w:rtl/>
        </w:rPr>
        <w:t xml:space="preserve">טבלת השוואה בין חברת מעלות לחברת </w:t>
      </w:r>
      <w:proofErr w:type="spellStart"/>
      <w:r w:rsidR="006723B4" w:rsidRPr="00155809">
        <w:rPr>
          <w:rFonts w:hint="cs"/>
          <w:b/>
          <w:bCs/>
          <w:rtl/>
        </w:rPr>
        <w:t>מידרוג</w:t>
      </w:r>
      <w:proofErr w:type="spellEnd"/>
    </w:p>
    <w:tbl>
      <w:tblPr>
        <w:bidiVisual/>
        <w:tblW w:w="1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1813"/>
      </w:tblGrid>
      <w:tr w:rsidR="001C7A59" w:rsidRPr="007726E1" w14:paraId="1CCB4722" w14:textId="77777777" w:rsidTr="00676F12">
        <w:trPr>
          <w:jc w:val="center"/>
        </w:trPr>
        <w:tc>
          <w:tcPr>
            <w:tcW w:w="2450" w:type="pct"/>
          </w:tcPr>
          <w:p w14:paraId="12070A42" w14:textId="77777777" w:rsidR="001C7A59" w:rsidRPr="00E40ED9" w:rsidRDefault="001C7A59" w:rsidP="007D7EFF">
            <w:pPr>
              <w:jc w:val="center"/>
              <w:rPr>
                <w:b/>
                <w:bCs/>
                <w:lang w:eastAsia="en-US"/>
              </w:rPr>
            </w:pPr>
            <w:proofErr w:type="spellStart"/>
            <w:r>
              <w:rPr>
                <w:rFonts w:hint="cs"/>
                <w:b/>
                <w:bCs/>
                <w:rtl/>
                <w:lang w:eastAsia="en-US"/>
              </w:rPr>
              <w:t>מידרוג</w:t>
            </w:r>
            <w:proofErr w:type="spellEnd"/>
          </w:p>
        </w:tc>
        <w:tc>
          <w:tcPr>
            <w:tcW w:w="2550" w:type="pct"/>
          </w:tcPr>
          <w:p w14:paraId="33213A6D" w14:textId="77777777" w:rsidR="001C7A59" w:rsidRPr="00E40ED9" w:rsidRDefault="001C7A59" w:rsidP="007D7EFF">
            <w:pPr>
              <w:jc w:val="center"/>
              <w:rPr>
                <w:b/>
                <w:bCs/>
                <w:rtl/>
                <w:lang w:eastAsia="en-US"/>
              </w:rPr>
            </w:pPr>
            <w:r>
              <w:rPr>
                <w:rFonts w:hint="cs"/>
                <w:b/>
                <w:bCs/>
                <w:rtl/>
                <w:lang w:eastAsia="en-US"/>
              </w:rPr>
              <w:t>מעלות</w:t>
            </w:r>
          </w:p>
        </w:tc>
      </w:tr>
      <w:tr w:rsidR="001C7A59" w:rsidRPr="007726E1" w14:paraId="5B3CD232" w14:textId="77777777" w:rsidTr="00676F12">
        <w:trPr>
          <w:jc w:val="center"/>
        </w:trPr>
        <w:tc>
          <w:tcPr>
            <w:tcW w:w="2450" w:type="pct"/>
          </w:tcPr>
          <w:p w14:paraId="3D74AD88" w14:textId="77777777" w:rsidR="001C7A59" w:rsidRPr="007726E1" w:rsidRDefault="001C7A59" w:rsidP="007D7EFF">
            <w:pPr>
              <w:jc w:val="center"/>
              <w:rPr>
                <w:lang w:eastAsia="en-US"/>
              </w:rPr>
            </w:pPr>
            <w:proofErr w:type="spellStart"/>
            <w:r w:rsidRPr="007726E1">
              <w:rPr>
                <w:rFonts w:hint="cs"/>
                <w:lang w:eastAsia="en-US"/>
              </w:rPr>
              <w:t>A</w:t>
            </w:r>
            <w:r w:rsidRPr="007726E1">
              <w:rPr>
                <w:lang w:eastAsia="en-US"/>
              </w:rPr>
              <w:t>aa</w:t>
            </w:r>
            <w:proofErr w:type="spellEnd"/>
          </w:p>
        </w:tc>
        <w:tc>
          <w:tcPr>
            <w:tcW w:w="2550" w:type="pct"/>
          </w:tcPr>
          <w:p w14:paraId="40320D81" w14:textId="77777777" w:rsidR="001C7A59" w:rsidRPr="007726E1" w:rsidRDefault="001C7A59" w:rsidP="007D7EFF">
            <w:pPr>
              <w:jc w:val="center"/>
              <w:rPr>
                <w:lang w:eastAsia="en-US"/>
              </w:rPr>
            </w:pPr>
            <w:r w:rsidRPr="007726E1">
              <w:rPr>
                <w:rFonts w:hint="cs"/>
                <w:lang w:eastAsia="en-US"/>
              </w:rPr>
              <w:t>AAA</w:t>
            </w:r>
          </w:p>
        </w:tc>
      </w:tr>
      <w:tr w:rsidR="001C7A59" w:rsidRPr="007726E1" w14:paraId="6A3077EB" w14:textId="77777777" w:rsidTr="00676F12">
        <w:trPr>
          <w:jc w:val="center"/>
        </w:trPr>
        <w:tc>
          <w:tcPr>
            <w:tcW w:w="2450" w:type="pct"/>
          </w:tcPr>
          <w:p w14:paraId="4758BB2E" w14:textId="77777777" w:rsidR="001C7A59" w:rsidRPr="007726E1" w:rsidRDefault="001C7A59" w:rsidP="007D7EFF">
            <w:pPr>
              <w:jc w:val="center"/>
              <w:rPr>
                <w:lang w:eastAsia="en-US"/>
              </w:rPr>
            </w:pPr>
            <w:r w:rsidRPr="007726E1">
              <w:rPr>
                <w:rFonts w:hint="cs"/>
                <w:lang w:eastAsia="en-US"/>
              </w:rPr>
              <w:t>A</w:t>
            </w:r>
            <w:r w:rsidRPr="007726E1">
              <w:rPr>
                <w:lang w:eastAsia="en-US"/>
              </w:rPr>
              <w:t>a1</w:t>
            </w:r>
          </w:p>
        </w:tc>
        <w:tc>
          <w:tcPr>
            <w:tcW w:w="2550" w:type="pct"/>
          </w:tcPr>
          <w:p w14:paraId="3211A695" w14:textId="77777777" w:rsidR="001C7A59" w:rsidRPr="007726E1" w:rsidRDefault="001C7A59" w:rsidP="007D7EFF">
            <w:pPr>
              <w:jc w:val="center"/>
              <w:rPr>
                <w:lang w:eastAsia="en-US"/>
              </w:rPr>
            </w:pPr>
            <w:r w:rsidRPr="007726E1">
              <w:rPr>
                <w:rFonts w:hint="cs"/>
                <w:lang w:eastAsia="en-US"/>
              </w:rPr>
              <w:t>AA+</w:t>
            </w:r>
          </w:p>
        </w:tc>
      </w:tr>
      <w:tr w:rsidR="001C7A59" w:rsidRPr="007726E1" w14:paraId="65487C7E" w14:textId="77777777" w:rsidTr="00676F12">
        <w:trPr>
          <w:jc w:val="center"/>
        </w:trPr>
        <w:tc>
          <w:tcPr>
            <w:tcW w:w="2450" w:type="pct"/>
          </w:tcPr>
          <w:p w14:paraId="607571BF" w14:textId="77777777" w:rsidR="001C7A59" w:rsidRPr="007726E1" w:rsidRDefault="001C7A59" w:rsidP="007D7EFF">
            <w:pPr>
              <w:jc w:val="center"/>
              <w:rPr>
                <w:rtl/>
                <w:lang w:eastAsia="en-US"/>
              </w:rPr>
            </w:pPr>
            <w:r w:rsidRPr="007726E1">
              <w:rPr>
                <w:rFonts w:hint="cs"/>
                <w:lang w:eastAsia="en-US"/>
              </w:rPr>
              <w:t>A</w:t>
            </w:r>
            <w:r w:rsidRPr="007726E1">
              <w:rPr>
                <w:lang w:eastAsia="en-US"/>
              </w:rPr>
              <w:t>a2</w:t>
            </w:r>
          </w:p>
        </w:tc>
        <w:tc>
          <w:tcPr>
            <w:tcW w:w="2550" w:type="pct"/>
          </w:tcPr>
          <w:p w14:paraId="1499A480" w14:textId="77777777" w:rsidR="001C7A59" w:rsidRPr="007726E1" w:rsidRDefault="001C7A59" w:rsidP="007D7EFF">
            <w:pPr>
              <w:jc w:val="center"/>
              <w:rPr>
                <w:lang w:eastAsia="en-US"/>
              </w:rPr>
            </w:pPr>
            <w:r w:rsidRPr="007726E1">
              <w:rPr>
                <w:rFonts w:hint="cs"/>
                <w:lang w:eastAsia="en-US"/>
              </w:rPr>
              <w:t>AA</w:t>
            </w:r>
          </w:p>
        </w:tc>
      </w:tr>
      <w:tr w:rsidR="001C7A59" w:rsidRPr="007726E1" w14:paraId="00C01B21" w14:textId="77777777" w:rsidTr="00676F12">
        <w:trPr>
          <w:jc w:val="center"/>
        </w:trPr>
        <w:tc>
          <w:tcPr>
            <w:tcW w:w="2450" w:type="pct"/>
          </w:tcPr>
          <w:p w14:paraId="28DCDE3E" w14:textId="77777777" w:rsidR="001C7A59" w:rsidRPr="007726E1" w:rsidRDefault="001C7A59" w:rsidP="007D7EFF">
            <w:pPr>
              <w:jc w:val="center"/>
              <w:rPr>
                <w:lang w:eastAsia="en-US"/>
              </w:rPr>
            </w:pPr>
            <w:r w:rsidRPr="007726E1">
              <w:rPr>
                <w:rFonts w:hint="cs"/>
                <w:lang w:eastAsia="en-US"/>
              </w:rPr>
              <w:t>A</w:t>
            </w:r>
            <w:r w:rsidRPr="007726E1">
              <w:rPr>
                <w:lang w:eastAsia="en-US"/>
              </w:rPr>
              <w:t>a3</w:t>
            </w:r>
          </w:p>
        </w:tc>
        <w:tc>
          <w:tcPr>
            <w:tcW w:w="2550" w:type="pct"/>
          </w:tcPr>
          <w:p w14:paraId="3C46BCA7" w14:textId="77777777" w:rsidR="001C7A59" w:rsidRPr="007726E1" w:rsidRDefault="001C7A59" w:rsidP="007D7EFF">
            <w:pPr>
              <w:jc w:val="center"/>
              <w:rPr>
                <w:lang w:eastAsia="en-US"/>
              </w:rPr>
            </w:pPr>
            <w:r w:rsidRPr="007726E1">
              <w:rPr>
                <w:rFonts w:hint="cs"/>
                <w:lang w:eastAsia="en-US"/>
              </w:rPr>
              <w:t>AA-</w:t>
            </w:r>
          </w:p>
        </w:tc>
      </w:tr>
      <w:tr w:rsidR="001C7A59" w:rsidRPr="007726E1" w14:paraId="46B10690" w14:textId="77777777" w:rsidTr="00676F12">
        <w:trPr>
          <w:jc w:val="center"/>
        </w:trPr>
        <w:tc>
          <w:tcPr>
            <w:tcW w:w="2450" w:type="pct"/>
          </w:tcPr>
          <w:p w14:paraId="64DD66E6" w14:textId="77777777" w:rsidR="001C7A59" w:rsidRPr="007726E1" w:rsidRDefault="001C7A59" w:rsidP="007D7EFF">
            <w:pPr>
              <w:jc w:val="center"/>
              <w:rPr>
                <w:lang w:eastAsia="en-US"/>
              </w:rPr>
            </w:pPr>
            <w:r w:rsidRPr="007726E1">
              <w:rPr>
                <w:rFonts w:hint="cs"/>
                <w:lang w:eastAsia="en-US"/>
              </w:rPr>
              <w:t>A1</w:t>
            </w:r>
          </w:p>
        </w:tc>
        <w:tc>
          <w:tcPr>
            <w:tcW w:w="2550" w:type="pct"/>
          </w:tcPr>
          <w:p w14:paraId="1CC18250" w14:textId="77777777" w:rsidR="001C7A59" w:rsidRPr="007726E1" w:rsidRDefault="001C7A59" w:rsidP="007D7EFF">
            <w:pPr>
              <w:jc w:val="center"/>
              <w:rPr>
                <w:lang w:eastAsia="en-US"/>
              </w:rPr>
            </w:pPr>
            <w:r w:rsidRPr="007726E1">
              <w:rPr>
                <w:rFonts w:hint="cs"/>
                <w:lang w:eastAsia="en-US"/>
              </w:rPr>
              <w:t>A+</w:t>
            </w:r>
          </w:p>
        </w:tc>
      </w:tr>
      <w:tr w:rsidR="001C7A59" w:rsidRPr="007726E1" w14:paraId="0818CC22" w14:textId="77777777" w:rsidTr="00676F12">
        <w:trPr>
          <w:jc w:val="center"/>
        </w:trPr>
        <w:tc>
          <w:tcPr>
            <w:tcW w:w="2450" w:type="pct"/>
          </w:tcPr>
          <w:p w14:paraId="10559171" w14:textId="77777777" w:rsidR="001C7A59" w:rsidRPr="007726E1" w:rsidRDefault="001C7A59" w:rsidP="007D7EFF">
            <w:pPr>
              <w:jc w:val="center"/>
              <w:rPr>
                <w:lang w:eastAsia="en-US"/>
              </w:rPr>
            </w:pPr>
            <w:r w:rsidRPr="007726E1">
              <w:rPr>
                <w:rFonts w:hint="cs"/>
                <w:lang w:eastAsia="en-US"/>
              </w:rPr>
              <w:t>A2</w:t>
            </w:r>
          </w:p>
        </w:tc>
        <w:tc>
          <w:tcPr>
            <w:tcW w:w="2550" w:type="pct"/>
          </w:tcPr>
          <w:p w14:paraId="3DB94855" w14:textId="77777777" w:rsidR="001C7A59" w:rsidRPr="007726E1" w:rsidRDefault="001C7A59" w:rsidP="007D7EFF">
            <w:pPr>
              <w:jc w:val="center"/>
              <w:rPr>
                <w:lang w:eastAsia="en-US"/>
              </w:rPr>
            </w:pPr>
            <w:r w:rsidRPr="007726E1">
              <w:rPr>
                <w:rFonts w:hint="cs"/>
                <w:lang w:eastAsia="en-US"/>
              </w:rPr>
              <w:t>A</w:t>
            </w:r>
          </w:p>
        </w:tc>
      </w:tr>
      <w:tr w:rsidR="001C7A59" w:rsidRPr="007726E1" w14:paraId="73ACC97C" w14:textId="77777777" w:rsidTr="00676F12">
        <w:trPr>
          <w:jc w:val="center"/>
        </w:trPr>
        <w:tc>
          <w:tcPr>
            <w:tcW w:w="2450" w:type="pct"/>
          </w:tcPr>
          <w:p w14:paraId="3A5BF35E" w14:textId="77777777" w:rsidR="001C7A59" w:rsidRPr="007726E1" w:rsidRDefault="001C7A59" w:rsidP="007D7EFF">
            <w:pPr>
              <w:jc w:val="center"/>
              <w:rPr>
                <w:lang w:eastAsia="en-US"/>
              </w:rPr>
            </w:pPr>
            <w:r w:rsidRPr="007726E1">
              <w:rPr>
                <w:rFonts w:hint="cs"/>
                <w:lang w:eastAsia="en-US"/>
              </w:rPr>
              <w:lastRenderedPageBreak/>
              <w:t>A3</w:t>
            </w:r>
          </w:p>
        </w:tc>
        <w:tc>
          <w:tcPr>
            <w:tcW w:w="2550" w:type="pct"/>
          </w:tcPr>
          <w:p w14:paraId="74942DC5" w14:textId="77777777" w:rsidR="001C7A59" w:rsidRPr="007726E1" w:rsidRDefault="001C7A59" w:rsidP="007D7EFF">
            <w:pPr>
              <w:jc w:val="center"/>
              <w:rPr>
                <w:lang w:eastAsia="en-US"/>
              </w:rPr>
            </w:pPr>
            <w:r w:rsidRPr="007726E1">
              <w:rPr>
                <w:rFonts w:hint="cs"/>
                <w:lang w:eastAsia="en-US"/>
              </w:rPr>
              <w:t>A-</w:t>
            </w:r>
          </w:p>
        </w:tc>
      </w:tr>
      <w:tr w:rsidR="001C7A59" w:rsidRPr="007726E1" w14:paraId="4496CDA0" w14:textId="77777777" w:rsidTr="00676F12">
        <w:trPr>
          <w:jc w:val="center"/>
        </w:trPr>
        <w:tc>
          <w:tcPr>
            <w:tcW w:w="2450" w:type="pct"/>
          </w:tcPr>
          <w:p w14:paraId="46BAA20B" w14:textId="77777777" w:rsidR="001C7A59" w:rsidRPr="007726E1" w:rsidRDefault="001C7A59" w:rsidP="007D7EFF">
            <w:pPr>
              <w:jc w:val="center"/>
              <w:rPr>
                <w:rtl/>
                <w:lang w:eastAsia="en-US"/>
              </w:rPr>
            </w:pPr>
            <w:r w:rsidRPr="007726E1">
              <w:rPr>
                <w:rFonts w:hint="cs"/>
                <w:lang w:eastAsia="en-US"/>
              </w:rPr>
              <w:t>B</w:t>
            </w:r>
            <w:r w:rsidRPr="007726E1">
              <w:rPr>
                <w:lang w:eastAsia="en-US"/>
              </w:rPr>
              <w:t>aa1</w:t>
            </w:r>
          </w:p>
        </w:tc>
        <w:tc>
          <w:tcPr>
            <w:tcW w:w="2550" w:type="pct"/>
          </w:tcPr>
          <w:p w14:paraId="00E74D8D" w14:textId="77777777" w:rsidR="001C7A59" w:rsidRPr="007726E1" w:rsidRDefault="001C7A59" w:rsidP="007D7EFF">
            <w:pPr>
              <w:jc w:val="center"/>
              <w:rPr>
                <w:lang w:eastAsia="en-US"/>
              </w:rPr>
            </w:pPr>
            <w:r w:rsidRPr="007726E1">
              <w:rPr>
                <w:rFonts w:hint="cs"/>
                <w:lang w:eastAsia="en-US"/>
              </w:rPr>
              <w:t>BB</w:t>
            </w:r>
            <w:r w:rsidRPr="007726E1">
              <w:rPr>
                <w:lang w:eastAsia="en-US"/>
              </w:rPr>
              <w:t>B</w:t>
            </w:r>
            <w:r w:rsidRPr="007726E1">
              <w:rPr>
                <w:rFonts w:hint="cs"/>
                <w:lang w:eastAsia="en-US"/>
              </w:rPr>
              <w:t>+</w:t>
            </w:r>
          </w:p>
        </w:tc>
      </w:tr>
      <w:tr w:rsidR="001C7A59" w:rsidRPr="007726E1" w14:paraId="6AC7941B" w14:textId="77777777" w:rsidTr="00676F12">
        <w:trPr>
          <w:jc w:val="center"/>
        </w:trPr>
        <w:tc>
          <w:tcPr>
            <w:tcW w:w="2450" w:type="pct"/>
          </w:tcPr>
          <w:p w14:paraId="685B3DD4" w14:textId="77777777" w:rsidR="001C7A59" w:rsidRPr="007726E1" w:rsidRDefault="001C7A59" w:rsidP="007D7EFF">
            <w:pPr>
              <w:jc w:val="center"/>
              <w:rPr>
                <w:lang w:eastAsia="en-US"/>
              </w:rPr>
            </w:pPr>
            <w:r w:rsidRPr="007726E1">
              <w:rPr>
                <w:rFonts w:hint="cs"/>
                <w:lang w:eastAsia="en-US"/>
              </w:rPr>
              <w:t>B</w:t>
            </w:r>
            <w:r w:rsidRPr="007726E1">
              <w:rPr>
                <w:lang w:eastAsia="en-US"/>
              </w:rPr>
              <w:t>aa2</w:t>
            </w:r>
          </w:p>
        </w:tc>
        <w:tc>
          <w:tcPr>
            <w:tcW w:w="2550" w:type="pct"/>
          </w:tcPr>
          <w:p w14:paraId="0F5FD6FE" w14:textId="77777777" w:rsidR="001C7A59" w:rsidRPr="007726E1" w:rsidRDefault="001C7A59" w:rsidP="007D7EFF">
            <w:pPr>
              <w:jc w:val="center"/>
              <w:rPr>
                <w:lang w:eastAsia="en-US"/>
              </w:rPr>
            </w:pPr>
            <w:r w:rsidRPr="007726E1">
              <w:rPr>
                <w:rFonts w:hint="cs"/>
                <w:lang w:eastAsia="en-US"/>
              </w:rPr>
              <w:t>BBB</w:t>
            </w:r>
          </w:p>
        </w:tc>
      </w:tr>
      <w:tr w:rsidR="001C7A59" w:rsidRPr="007726E1" w14:paraId="62BC65E6" w14:textId="77777777" w:rsidTr="00676F12">
        <w:trPr>
          <w:jc w:val="center"/>
        </w:trPr>
        <w:tc>
          <w:tcPr>
            <w:tcW w:w="2450" w:type="pct"/>
          </w:tcPr>
          <w:p w14:paraId="0589B4BE" w14:textId="77777777" w:rsidR="001C7A59" w:rsidRPr="007726E1" w:rsidRDefault="001C7A59" w:rsidP="007D7EFF">
            <w:pPr>
              <w:jc w:val="center"/>
              <w:rPr>
                <w:lang w:eastAsia="en-US"/>
              </w:rPr>
            </w:pPr>
            <w:r w:rsidRPr="007726E1">
              <w:rPr>
                <w:rFonts w:hint="cs"/>
                <w:lang w:eastAsia="en-US"/>
              </w:rPr>
              <w:t>B</w:t>
            </w:r>
            <w:r w:rsidRPr="007726E1">
              <w:rPr>
                <w:lang w:eastAsia="en-US"/>
              </w:rPr>
              <w:t>aa3</w:t>
            </w:r>
          </w:p>
        </w:tc>
        <w:tc>
          <w:tcPr>
            <w:tcW w:w="2550" w:type="pct"/>
          </w:tcPr>
          <w:p w14:paraId="0EE783EA" w14:textId="77777777" w:rsidR="001C7A59" w:rsidRPr="007726E1" w:rsidRDefault="001C7A59" w:rsidP="007D7EFF">
            <w:pPr>
              <w:jc w:val="center"/>
              <w:rPr>
                <w:lang w:eastAsia="en-US"/>
              </w:rPr>
            </w:pPr>
            <w:r w:rsidRPr="007726E1">
              <w:rPr>
                <w:rFonts w:hint="cs"/>
                <w:lang w:eastAsia="en-US"/>
              </w:rPr>
              <w:t>BBB-</w:t>
            </w:r>
          </w:p>
        </w:tc>
      </w:tr>
      <w:tr w:rsidR="001C7A59" w:rsidRPr="007726E1" w14:paraId="6CF77134" w14:textId="77777777" w:rsidTr="00676F12">
        <w:trPr>
          <w:jc w:val="center"/>
        </w:trPr>
        <w:tc>
          <w:tcPr>
            <w:tcW w:w="2450" w:type="pct"/>
          </w:tcPr>
          <w:p w14:paraId="709E03BD" w14:textId="77777777" w:rsidR="001C7A59" w:rsidRPr="007726E1" w:rsidRDefault="001C7A59" w:rsidP="007D7EFF">
            <w:pPr>
              <w:jc w:val="center"/>
              <w:rPr>
                <w:lang w:eastAsia="en-US"/>
              </w:rPr>
            </w:pPr>
            <w:r>
              <w:rPr>
                <w:rFonts w:hint="cs"/>
                <w:lang w:eastAsia="en-US"/>
              </w:rPr>
              <w:t>B</w:t>
            </w:r>
            <w:r>
              <w:rPr>
                <w:lang w:eastAsia="en-US"/>
              </w:rPr>
              <w:t>a1</w:t>
            </w:r>
          </w:p>
        </w:tc>
        <w:tc>
          <w:tcPr>
            <w:tcW w:w="2550" w:type="pct"/>
          </w:tcPr>
          <w:p w14:paraId="79026C08" w14:textId="77777777" w:rsidR="001C7A59" w:rsidRPr="007726E1" w:rsidRDefault="001C7A59" w:rsidP="007D7EFF">
            <w:pPr>
              <w:jc w:val="center"/>
              <w:rPr>
                <w:lang w:eastAsia="en-US"/>
              </w:rPr>
            </w:pPr>
            <w:r>
              <w:rPr>
                <w:rFonts w:hint="cs"/>
                <w:lang w:eastAsia="en-US"/>
              </w:rPr>
              <w:t>BB</w:t>
            </w:r>
            <w:r>
              <w:rPr>
                <w:lang w:eastAsia="en-US"/>
              </w:rPr>
              <w:t>+</w:t>
            </w:r>
          </w:p>
        </w:tc>
      </w:tr>
      <w:tr w:rsidR="001C7A59" w:rsidRPr="007726E1" w14:paraId="748656A8" w14:textId="77777777" w:rsidTr="00676F12">
        <w:trPr>
          <w:jc w:val="center"/>
        </w:trPr>
        <w:tc>
          <w:tcPr>
            <w:tcW w:w="2450" w:type="pct"/>
          </w:tcPr>
          <w:p w14:paraId="6BBED34C" w14:textId="77777777" w:rsidR="001C7A59" w:rsidRDefault="001C7A59" w:rsidP="007D7EFF">
            <w:pPr>
              <w:jc w:val="center"/>
            </w:pPr>
            <w:r w:rsidRPr="009863B8">
              <w:rPr>
                <w:rFonts w:hint="cs"/>
                <w:lang w:eastAsia="en-US"/>
              </w:rPr>
              <w:t>B</w:t>
            </w:r>
            <w:r w:rsidRPr="009863B8">
              <w:rPr>
                <w:lang w:eastAsia="en-US"/>
              </w:rPr>
              <w:t>a</w:t>
            </w:r>
            <w:r>
              <w:rPr>
                <w:lang w:eastAsia="en-US"/>
              </w:rPr>
              <w:t>2</w:t>
            </w:r>
          </w:p>
        </w:tc>
        <w:tc>
          <w:tcPr>
            <w:tcW w:w="2550" w:type="pct"/>
          </w:tcPr>
          <w:p w14:paraId="12BCEABF" w14:textId="77777777" w:rsidR="001C7A59" w:rsidRPr="007726E1" w:rsidRDefault="001C7A59" w:rsidP="007D7EFF">
            <w:pPr>
              <w:jc w:val="center"/>
              <w:rPr>
                <w:lang w:eastAsia="en-US"/>
              </w:rPr>
            </w:pPr>
            <w:r>
              <w:rPr>
                <w:rFonts w:hint="cs"/>
                <w:lang w:eastAsia="en-US"/>
              </w:rPr>
              <w:t>BB</w:t>
            </w:r>
          </w:p>
        </w:tc>
      </w:tr>
      <w:tr w:rsidR="001C7A59" w:rsidRPr="007726E1" w14:paraId="2C6DD087" w14:textId="77777777" w:rsidTr="00676F12">
        <w:trPr>
          <w:trHeight w:val="300"/>
          <w:jc w:val="center"/>
        </w:trPr>
        <w:tc>
          <w:tcPr>
            <w:tcW w:w="2450" w:type="pct"/>
          </w:tcPr>
          <w:p w14:paraId="60B770DA" w14:textId="77777777" w:rsidR="001C7A59" w:rsidRDefault="001C7A59" w:rsidP="007D7EFF">
            <w:pPr>
              <w:jc w:val="center"/>
            </w:pPr>
            <w:r w:rsidRPr="009863B8">
              <w:rPr>
                <w:rFonts w:hint="cs"/>
                <w:lang w:eastAsia="en-US"/>
              </w:rPr>
              <w:t>B</w:t>
            </w:r>
            <w:r w:rsidRPr="009863B8">
              <w:rPr>
                <w:lang w:eastAsia="en-US"/>
              </w:rPr>
              <w:t>a</w:t>
            </w:r>
            <w:r>
              <w:rPr>
                <w:lang w:eastAsia="en-US"/>
              </w:rPr>
              <w:t>3</w:t>
            </w:r>
          </w:p>
        </w:tc>
        <w:tc>
          <w:tcPr>
            <w:tcW w:w="2550" w:type="pct"/>
          </w:tcPr>
          <w:p w14:paraId="787144EA" w14:textId="77777777" w:rsidR="001C7A59" w:rsidRPr="007726E1" w:rsidRDefault="001C7A59" w:rsidP="007D7EFF">
            <w:pPr>
              <w:jc w:val="center"/>
              <w:rPr>
                <w:lang w:eastAsia="en-US"/>
              </w:rPr>
            </w:pPr>
            <w:r>
              <w:rPr>
                <w:rFonts w:hint="cs"/>
                <w:lang w:eastAsia="en-US"/>
              </w:rPr>
              <w:t>BB-</w:t>
            </w:r>
          </w:p>
        </w:tc>
      </w:tr>
      <w:tr w:rsidR="001C7A59" w:rsidRPr="007726E1" w14:paraId="5876680D" w14:textId="77777777" w:rsidTr="00676F12">
        <w:trPr>
          <w:jc w:val="center"/>
        </w:trPr>
        <w:tc>
          <w:tcPr>
            <w:tcW w:w="2450" w:type="pct"/>
          </w:tcPr>
          <w:p w14:paraId="0BE586EA" w14:textId="77777777" w:rsidR="001C7A59" w:rsidRDefault="001C7A59" w:rsidP="007D7EFF">
            <w:pPr>
              <w:jc w:val="center"/>
            </w:pPr>
            <w:r w:rsidRPr="009863B8">
              <w:rPr>
                <w:rFonts w:hint="cs"/>
                <w:lang w:eastAsia="en-US"/>
              </w:rPr>
              <w:t>B</w:t>
            </w:r>
            <w:r w:rsidRPr="009863B8">
              <w:rPr>
                <w:lang w:eastAsia="en-US"/>
              </w:rPr>
              <w:t>1</w:t>
            </w:r>
          </w:p>
        </w:tc>
        <w:tc>
          <w:tcPr>
            <w:tcW w:w="2550" w:type="pct"/>
          </w:tcPr>
          <w:p w14:paraId="7F757780" w14:textId="77777777" w:rsidR="001C7A59" w:rsidRPr="007726E1" w:rsidRDefault="001C7A59" w:rsidP="007D7EFF">
            <w:pPr>
              <w:jc w:val="center"/>
              <w:rPr>
                <w:lang w:eastAsia="en-US"/>
              </w:rPr>
            </w:pPr>
            <w:r>
              <w:rPr>
                <w:rFonts w:hint="cs"/>
                <w:lang w:eastAsia="en-US"/>
              </w:rPr>
              <w:t>B</w:t>
            </w:r>
            <w:r>
              <w:rPr>
                <w:lang w:eastAsia="en-US"/>
              </w:rPr>
              <w:t>+</w:t>
            </w:r>
          </w:p>
        </w:tc>
      </w:tr>
      <w:tr w:rsidR="001C7A59" w:rsidRPr="007726E1" w14:paraId="4825718C" w14:textId="77777777" w:rsidTr="00676F12">
        <w:trPr>
          <w:jc w:val="center"/>
        </w:trPr>
        <w:tc>
          <w:tcPr>
            <w:tcW w:w="2450" w:type="pct"/>
          </w:tcPr>
          <w:p w14:paraId="5182B2FB" w14:textId="77777777" w:rsidR="001C7A59" w:rsidRDefault="001C7A59" w:rsidP="007D7EFF">
            <w:pPr>
              <w:jc w:val="center"/>
            </w:pPr>
            <w:r w:rsidRPr="009863B8">
              <w:rPr>
                <w:rFonts w:hint="cs"/>
                <w:lang w:eastAsia="en-US"/>
              </w:rPr>
              <w:t>B</w:t>
            </w:r>
            <w:r>
              <w:rPr>
                <w:lang w:eastAsia="en-US"/>
              </w:rPr>
              <w:t>2</w:t>
            </w:r>
          </w:p>
        </w:tc>
        <w:tc>
          <w:tcPr>
            <w:tcW w:w="2550" w:type="pct"/>
          </w:tcPr>
          <w:p w14:paraId="1E19357B" w14:textId="77777777" w:rsidR="001C7A59" w:rsidRDefault="001C7A59" w:rsidP="007D7EFF">
            <w:pPr>
              <w:jc w:val="center"/>
              <w:rPr>
                <w:lang w:eastAsia="en-US"/>
              </w:rPr>
            </w:pPr>
            <w:r>
              <w:rPr>
                <w:rFonts w:hint="cs"/>
                <w:lang w:eastAsia="en-US"/>
              </w:rPr>
              <w:t>B</w:t>
            </w:r>
          </w:p>
        </w:tc>
      </w:tr>
      <w:tr w:rsidR="001C7A59" w:rsidRPr="007726E1" w14:paraId="14675A56" w14:textId="77777777" w:rsidTr="00676F12">
        <w:trPr>
          <w:jc w:val="center"/>
        </w:trPr>
        <w:tc>
          <w:tcPr>
            <w:tcW w:w="2450" w:type="pct"/>
          </w:tcPr>
          <w:p w14:paraId="5F81D4BC" w14:textId="77777777" w:rsidR="001C7A59" w:rsidRDefault="001C7A59" w:rsidP="007D7EFF">
            <w:pPr>
              <w:jc w:val="center"/>
            </w:pPr>
            <w:r w:rsidRPr="009863B8">
              <w:rPr>
                <w:rFonts w:hint="cs"/>
                <w:lang w:eastAsia="en-US"/>
              </w:rPr>
              <w:t>B</w:t>
            </w:r>
            <w:r>
              <w:rPr>
                <w:lang w:eastAsia="en-US"/>
              </w:rPr>
              <w:t>3</w:t>
            </w:r>
          </w:p>
        </w:tc>
        <w:tc>
          <w:tcPr>
            <w:tcW w:w="2550" w:type="pct"/>
          </w:tcPr>
          <w:p w14:paraId="12CB1813" w14:textId="77777777" w:rsidR="001C7A59" w:rsidRDefault="001C7A59" w:rsidP="007D7EFF">
            <w:pPr>
              <w:jc w:val="center"/>
              <w:rPr>
                <w:lang w:eastAsia="en-US"/>
              </w:rPr>
            </w:pPr>
            <w:r>
              <w:rPr>
                <w:rFonts w:hint="cs"/>
                <w:lang w:eastAsia="en-US"/>
              </w:rPr>
              <w:t>B-</w:t>
            </w:r>
          </w:p>
        </w:tc>
      </w:tr>
      <w:tr w:rsidR="001C7A59" w:rsidRPr="007726E1" w14:paraId="17E824E8" w14:textId="77777777" w:rsidTr="00676F12">
        <w:trPr>
          <w:jc w:val="center"/>
        </w:trPr>
        <w:tc>
          <w:tcPr>
            <w:tcW w:w="2450" w:type="pct"/>
          </w:tcPr>
          <w:p w14:paraId="5C014904" w14:textId="77777777" w:rsidR="001C7A59" w:rsidRDefault="001C7A59" w:rsidP="007D7EFF">
            <w:pPr>
              <w:jc w:val="center"/>
            </w:pPr>
            <w:r>
              <w:rPr>
                <w:rFonts w:hint="cs"/>
                <w:lang w:eastAsia="en-US"/>
              </w:rPr>
              <w:t>C</w:t>
            </w:r>
            <w:r>
              <w:rPr>
                <w:lang w:eastAsia="en-US"/>
              </w:rPr>
              <w:t>aa1</w:t>
            </w:r>
          </w:p>
        </w:tc>
        <w:tc>
          <w:tcPr>
            <w:tcW w:w="2550" w:type="pct"/>
          </w:tcPr>
          <w:p w14:paraId="385B0C00" w14:textId="77777777" w:rsidR="001C7A59" w:rsidRDefault="001C7A59" w:rsidP="007D7EFF">
            <w:pPr>
              <w:jc w:val="center"/>
              <w:rPr>
                <w:lang w:eastAsia="en-US"/>
              </w:rPr>
            </w:pPr>
            <w:r>
              <w:rPr>
                <w:rFonts w:hint="cs"/>
                <w:lang w:eastAsia="en-US"/>
              </w:rPr>
              <w:t>CCC</w:t>
            </w:r>
            <w:r>
              <w:rPr>
                <w:lang w:eastAsia="en-US"/>
              </w:rPr>
              <w:t>+</w:t>
            </w:r>
          </w:p>
        </w:tc>
      </w:tr>
      <w:tr w:rsidR="001C7A59" w:rsidRPr="007726E1" w14:paraId="429C72F9" w14:textId="77777777" w:rsidTr="00676F12">
        <w:trPr>
          <w:jc w:val="center"/>
        </w:trPr>
        <w:tc>
          <w:tcPr>
            <w:tcW w:w="2450" w:type="pct"/>
          </w:tcPr>
          <w:p w14:paraId="3FDCA801" w14:textId="77777777" w:rsidR="001C7A59" w:rsidRDefault="001C7A59" w:rsidP="007D7EFF">
            <w:pPr>
              <w:jc w:val="center"/>
            </w:pPr>
            <w:r w:rsidRPr="00E75C16">
              <w:rPr>
                <w:rFonts w:hint="cs"/>
                <w:lang w:eastAsia="en-US"/>
              </w:rPr>
              <w:t>C</w:t>
            </w:r>
            <w:r w:rsidRPr="00E75C16">
              <w:rPr>
                <w:lang w:eastAsia="en-US"/>
              </w:rPr>
              <w:t>aa</w:t>
            </w:r>
            <w:r>
              <w:rPr>
                <w:lang w:eastAsia="en-US"/>
              </w:rPr>
              <w:t>2</w:t>
            </w:r>
          </w:p>
        </w:tc>
        <w:tc>
          <w:tcPr>
            <w:tcW w:w="2550" w:type="pct"/>
          </w:tcPr>
          <w:p w14:paraId="0F261265" w14:textId="77777777" w:rsidR="001C7A59" w:rsidRDefault="001C7A59" w:rsidP="007D7EFF">
            <w:pPr>
              <w:jc w:val="center"/>
              <w:rPr>
                <w:lang w:eastAsia="en-US"/>
              </w:rPr>
            </w:pPr>
            <w:r>
              <w:rPr>
                <w:rFonts w:hint="cs"/>
                <w:lang w:eastAsia="en-US"/>
              </w:rPr>
              <w:t>CCC</w:t>
            </w:r>
          </w:p>
        </w:tc>
      </w:tr>
      <w:tr w:rsidR="001C7A59" w:rsidRPr="007726E1" w14:paraId="51A05755" w14:textId="77777777" w:rsidTr="00676F12">
        <w:trPr>
          <w:jc w:val="center"/>
        </w:trPr>
        <w:tc>
          <w:tcPr>
            <w:tcW w:w="2450" w:type="pct"/>
          </w:tcPr>
          <w:p w14:paraId="06F3A2D6" w14:textId="77777777" w:rsidR="001C7A59" w:rsidRDefault="001C7A59" w:rsidP="007D7EFF">
            <w:pPr>
              <w:jc w:val="center"/>
            </w:pPr>
            <w:r w:rsidRPr="00E75C16">
              <w:rPr>
                <w:rFonts w:hint="cs"/>
                <w:lang w:eastAsia="en-US"/>
              </w:rPr>
              <w:t>C</w:t>
            </w:r>
            <w:r w:rsidRPr="00E75C16">
              <w:rPr>
                <w:lang w:eastAsia="en-US"/>
              </w:rPr>
              <w:t>aa</w:t>
            </w:r>
            <w:r>
              <w:rPr>
                <w:lang w:eastAsia="en-US"/>
              </w:rPr>
              <w:t>3</w:t>
            </w:r>
          </w:p>
        </w:tc>
        <w:tc>
          <w:tcPr>
            <w:tcW w:w="2550" w:type="pct"/>
          </w:tcPr>
          <w:p w14:paraId="4BBAA031" w14:textId="77777777" w:rsidR="001C7A59" w:rsidRDefault="001C7A59" w:rsidP="007D7EFF">
            <w:pPr>
              <w:jc w:val="center"/>
              <w:rPr>
                <w:lang w:eastAsia="en-US"/>
              </w:rPr>
            </w:pPr>
            <w:r>
              <w:rPr>
                <w:rFonts w:hint="cs"/>
                <w:lang w:eastAsia="en-US"/>
              </w:rPr>
              <w:t>CCC-</w:t>
            </w:r>
          </w:p>
        </w:tc>
      </w:tr>
      <w:tr w:rsidR="001C7A59" w:rsidRPr="007726E1" w14:paraId="22EAC337" w14:textId="77777777" w:rsidTr="00676F12">
        <w:trPr>
          <w:jc w:val="center"/>
        </w:trPr>
        <w:tc>
          <w:tcPr>
            <w:tcW w:w="2450" w:type="pct"/>
          </w:tcPr>
          <w:p w14:paraId="0F43486D" w14:textId="77777777" w:rsidR="001C7A59" w:rsidRDefault="001C7A59" w:rsidP="007D7EFF">
            <w:pPr>
              <w:jc w:val="center"/>
              <w:rPr>
                <w:rtl/>
              </w:rPr>
            </w:pPr>
            <w:r w:rsidRPr="00E75C16">
              <w:rPr>
                <w:rFonts w:hint="cs"/>
                <w:lang w:eastAsia="en-US"/>
              </w:rPr>
              <w:t>C</w:t>
            </w:r>
            <w:r w:rsidRPr="00E75C16">
              <w:rPr>
                <w:lang w:eastAsia="en-US"/>
              </w:rPr>
              <w:t>a</w:t>
            </w:r>
          </w:p>
        </w:tc>
        <w:tc>
          <w:tcPr>
            <w:tcW w:w="2550" w:type="pct"/>
          </w:tcPr>
          <w:p w14:paraId="233E2A55" w14:textId="77777777" w:rsidR="001C7A59" w:rsidRDefault="001C7A59" w:rsidP="007D7EFF">
            <w:pPr>
              <w:jc w:val="center"/>
              <w:rPr>
                <w:lang w:eastAsia="en-US"/>
              </w:rPr>
            </w:pPr>
            <w:r>
              <w:rPr>
                <w:rFonts w:hint="cs"/>
                <w:lang w:eastAsia="en-US"/>
              </w:rPr>
              <w:t>CC</w:t>
            </w:r>
          </w:p>
        </w:tc>
      </w:tr>
      <w:tr w:rsidR="001C7A59" w:rsidRPr="007726E1" w14:paraId="0B2D4D01" w14:textId="77777777" w:rsidTr="00676F12">
        <w:trPr>
          <w:jc w:val="center"/>
        </w:trPr>
        <w:tc>
          <w:tcPr>
            <w:tcW w:w="2450" w:type="pct"/>
          </w:tcPr>
          <w:p w14:paraId="234FE1A2" w14:textId="77777777" w:rsidR="001C7A59" w:rsidRDefault="001C7A59" w:rsidP="007D7EFF">
            <w:pPr>
              <w:jc w:val="center"/>
            </w:pPr>
            <w:r>
              <w:rPr>
                <w:rFonts w:hint="cs"/>
                <w:lang w:eastAsia="en-US"/>
              </w:rPr>
              <w:t>C</w:t>
            </w:r>
          </w:p>
        </w:tc>
        <w:tc>
          <w:tcPr>
            <w:tcW w:w="2550" w:type="pct"/>
          </w:tcPr>
          <w:p w14:paraId="4A8FD6B9" w14:textId="77777777" w:rsidR="001C7A59" w:rsidRDefault="001C7A59" w:rsidP="007D7EFF">
            <w:pPr>
              <w:jc w:val="center"/>
              <w:rPr>
                <w:lang w:eastAsia="en-US"/>
              </w:rPr>
            </w:pPr>
            <w:r>
              <w:rPr>
                <w:rFonts w:hint="cs"/>
                <w:lang w:eastAsia="en-US"/>
              </w:rPr>
              <w:t>D</w:t>
            </w:r>
          </w:p>
        </w:tc>
      </w:tr>
    </w:tbl>
    <w:p w14:paraId="63EFD203" w14:textId="77777777" w:rsidR="001C7A59" w:rsidRDefault="001C7A59" w:rsidP="00676F12">
      <w:pPr>
        <w:pStyle w:val="Reference"/>
        <w:spacing w:line="360" w:lineRule="auto"/>
        <w:ind w:left="360" w:firstLine="0"/>
        <w:jc w:val="both"/>
        <w:rPr>
          <w:b/>
          <w:bCs/>
          <w:sz w:val="26"/>
          <w:u w:val="single"/>
          <w:rtl/>
        </w:rPr>
      </w:pPr>
    </w:p>
    <w:p w14:paraId="3A2EDBA0" w14:textId="5928E3B1" w:rsidR="00155809" w:rsidRPr="00155809" w:rsidRDefault="00155809" w:rsidP="00676F12">
      <w:pPr>
        <w:pStyle w:val="a0"/>
        <w:numPr>
          <w:ilvl w:val="0"/>
          <w:numId w:val="1918"/>
        </w:numPr>
        <w:tabs>
          <w:tab w:val="num" w:pos="1440"/>
        </w:tabs>
        <w:spacing w:before="120" w:after="120" w:line="360" w:lineRule="auto"/>
        <w:ind w:left="1440"/>
        <w:rPr>
          <w:b/>
          <w:bCs/>
        </w:rPr>
      </w:pPr>
      <w:r w:rsidRPr="00155809">
        <w:rPr>
          <w:rFonts w:hint="cs"/>
          <w:b/>
          <w:bCs/>
          <w:rtl/>
        </w:rPr>
        <w:t xml:space="preserve">טבלת השוואה </w:t>
      </w:r>
      <w:r w:rsidR="001C7A59" w:rsidRPr="00155809">
        <w:rPr>
          <w:rFonts w:hint="cs"/>
          <w:b/>
          <w:bCs/>
          <w:rtl/>
        </w:rPr>
        <w:t>חוב לטווח ארוך</w:t>
      </w:r>
    </w:p>
    <w:p w14:paraId="202C45E3" w14:textId="50A545EB" w:rsidR="001C7A59" w:rsidRPr="005E046E" w:rsidRDefault="001C7A59" w:rsidP="00676F12">
      <w:pPr>
        <w:spacing w:after="120" w:line="360" w:lineRule="auto"/>
        <w:ind w:left="1440"/>
        <w:rPr>
          <w:rtl/>
        </w:rPr>
      </w:pPr>
      <w:r w:rsidRPr="005E046E">
        <w:rPr>
          <w:rFonts w:hint="cs"/>
          <w:rtl/>
        </w:rPr>
        <w:t xml:space="preserve">הכללים </w:t>
      </w:r>
      <w:r w:rsidR="00155809" w:rsidRPr="005E046E">
        <w:rPr>
          <w:rFonts w:hint="cs"/>
          <w:rtl/>
        </w:rPr>
        <w:t>הרלוונטיי</w:t>
      </w:r>
      <w:r w:rsidR="00155809" w:rsidRPr="005E046E">
        <w:rPr>
          <w:rFonts w:hint="eastAsia"/>
          <w:rtl/>
        </w:rPr>
        <w:t>ם</w:t>
      </w:r>
      <w:r w:rsidRPr="005E046E">
        <w:rPr>
          <w:rFonts w:hint="cs"/>
          <w:rtl/>
        </w:rPr>
        <w:t xml:space="preserve"> שנקבעו בתקנות מתייחסים לסולם הדירוג של</w:t>
      </w:r>
      <w:r w:rsidRPr="005E046E">
        <w:t>P</w:t>
      </w:r>
      <w:r w:rsidRPr="005E046E">
        <w:rPr>
          <w:rFonts w:hint="cs"/>
        </w:rPr>
        <w:t xml:space="preserve"> </w:t>
      </w:r>
      <w:r w:rsidRPr="005E046E">
        <w:rPr>
          <w:rFonts w:hint="cs"/>
          <w:rtl/>
        </w:rPr>
        <w:t>&amp;</w:t>
      </w:r>
      <w:r w:rsidRPr="005E046E">
        <w:t xml:space="preserve"> </w:t>
      </w:r>
      <w:r w:rsidRPr="005E046E">
        <w:rPr>
          <w:rFonts w:hint="cs"/>
        </w:rPr>
        <w:t>S</w:t>
      </w:r>
      <w:r w:rsidRPr="005E046E">
        <w:rPr>
          <w:rFonts w:hint="cs"/>
          <w:rtl/>
        </w:rPr>
        <w:t>להשקעות בחו"ל. לצורך השוואת דירוגים של חברות אחרות מצורפת הטבלה הבאה:</w:t>
      </w:r>
    </w:p>
    <w:p w14:paraId="1BCD09FB" w14:textId="77777777" w:rsidR="001C7A59" w:rsidRPr="00676A0C" w:rsidRDefault="001C7A59" w:rsidP="00676F12">
      <w:pPr>
        <w:pStyle w:val="Reference"/>
        <w:tabs>
          <w:tab w:val="clear" w:pos="1474"/>
        </w:tabs>
        <w:ind w:left="1022" w:firstLine="0"/>
        <w:jc w:val="both"/>
        <w:rPr>
          <w:rtl/>
        </w:rPr>
      </w:pPr>
    </w:p>
    <w:tbl>
      <w:tblPr>
        <w:bidiVisual/>
        <w:tblW w:w="3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3"/>
        <w:gridCol w:w="1741"/>
        <w:gridCol w:w="1816"/>
        <w:gridCol w:w="1812"/>
      </w:tblGrid>
      <w:tr w:rsidR="001C7A59" w:rsidRPr="007726E1" w14:paraId="0A61F255" w14:textId="77777777" w:rsidTr="00676F12">
        <w:trPr>
          <w:jc w:val="center"/>
        </w:trPr>
        <w:tc>
          <w:tcPr>
            <w:tcW w:w="1225" w:type="pct"/>
          </w:tcPr>
          <w:p w14:paraId="24049224" w14:textId="77777777" w:rsidR="001C7A59" w:rsidRPr="00E40ED9" w:rsidRDefault="001C7A59" w:rsidP="007D7EFF">
            <w:pPr>
              <w:jc w:val="center"/>
              <w:rPr>
                <w:b/>
                <w:bCs/>
                <w:rtl/>
                <w:lang w:eastAsia="en-US"/>
              </w:rPr>
            </w:pPr>
            <w:r w:rsidRPr="00E40ED9">
              <w:rPr>
                <w:rFonts w:hint="cs"/>
                <w:b/>
                <w:bCs/>
                <w:lang w:eastAsia="en-US"/>
              </w:rPr>
              <w:t>BEST</w:t>
            </w:r>
          </w:p>
        </w:tc>
        <w:tc>
          <w:tcPr>
            <w:tcW w:w="1224" w:type="pct"/>
          </w:tcPr>
          <w:p w14:paraId="5E672C25" w14:textId="77777777" w:rsidR="001C7A59" w:rsidRPr="00E40ED9" w:rsidRDefault="001C7A59" w:rsidP="007D7EFF">
            <w:pPr>
              <w:jc w:val="center"/>
              <w:rPr>
                <w:b/>
                <w:bCs/>
                <w:lang w:eastAsia="en-US"/>
              </w:rPr>
            </w:pPr>
            <w:r w:rsidRPr="00E40ED9">
              <w:rPr>
                <w:rFonts w:hint="cs"/>
                <w:b/>
                <w:bCs/>
                <w:lang w:eastAsia="en-US"/>
              </w:rPr>
              <w:t>MOODYS</w:t>
            </w:r>
          </w:p>
        </w:tc>
        <w:tc>
          <w:tcPr>
            <w:tcW w:w="1277" w:type="pct"/>
          </w:tcPr>
          <w:p w14:paraId="371562B4" w14:textId="77777777" w:rsidR="001C7A59" w:rsidRPr="00E40ED9" w:rsidRDefault="001C7A59" w:rsidP="007D7EFF">
            <w:pPr>
              <w:jc w:val="center"/>
              <w:rPr>
                <w:b/>
                <w:bCs/>
                <w:lang w:eastAsia="en-US"/>
              </w:rPr>
            </w:pPr>
            <w:r w:rsidRPr="00E40ED9">
              <w:rPr>
                <w:rFonts w:hint="cs"/>
                <w:b/>
                <w:bCs/>
                <w:lang w:eastAsia="en-US"/>
              </w:rPr>
              <w:t>FITCH</w:t>
            </w:r>
          </w:p>
        </w:tc>
        <w:tc>
          <w:tcPr>
            <w:tcW w:w="1274" w:type="pct"/>
          </w:tcPr>
          <w:p w14:paraId="4A78765F" w14:textId="77777777" w:rsidR="001C7A59" w:rsidRPr="00E40ED9" w:rsidRDefault="001C7A59" w:rsidP="007D7EFF">
            <w:pPr>
              <w:jc w:val="center"/>
              <w:rPr>
                <w:b/>
                <w:bCs/>
                <w:rtl/>
                <w:lang w:eastAsia="en-US"/>
              </w:rPr>
            </w:pPr>
            <w:r w:rsidRPr="00E40ED9">
              <w:rPr>
                <w:rFonts w:hint="cs"/>
                <w:b/>
                <w:bCs/>
                <w:lang w:eastAsia="en-US"/>
              </w:rPr>
              <w:t>S&amp;P</w:t>
            </w:r>
          </w:p>
        </w:tc>
      </w:tr>
      <w:tr w:rsidR="001C7A59" w:rsidRPr="007726E1" w14:paraId="35E035DA" w14:textId="77777777" w:rsidTr="00676F12">
        <w:trPr>
          <w:jc w:val="center"/>
        </w:trPr>
        <w:tc>
          <w:tcPr>
            <w:tcW w:w="1225" w:type="pct"/>
          </w:tcPr>
          <w:p w14:paraId="6A9A55DB" w14:textId="77777777" w:rsidR="001C7A59" w:rsidRPr="007726E1" w:rsidRDefault="001C7A59" w:rsidP="007D7EFF">
            <w:pPr>
              <w:jc w:val="center"/>
              <w:rPr>
                <w:lang w:eastAsia="en-US"/>
              </w:rPr>
            </w:pPr>
            <w:r>
              <w:rPr>
                <w:rFonts w:hint="cs"/>
                <w:lang w:eastAsia="en-US"/>
              </w:rPr>
              <w:t>A++</w:t>
            </w:r>
            <w:r>
              <w:rPr>
                <w:lang w:eastAsia="en-US"/>
              </w:rPr>
              <w:t>,A+</w:t>
            </w:r>
          </w:p>
        </w:tc>
        <w:tc>
          <w:tcPr>
            <w:tcW w:w="1224" w:type="pct"/>
          </w:tcPr>
          <w:p w14:paraId="3DDCAE7E" w14:textId="77777777" w:rsidR="001C7A59" w:rsidRPr="007726E1" w:rsidRDefault="001C7A59" w:rsidP="007D7EFF">
            <w:pPr>
              <w:jc w:val="center"/>
              <w:rPr>
                <w:lang w:eastAsia="en-US"/>
              </w:rPr>
            </w:pPr>
            <w:proofErr w:type="spellStart"/>
            <w:r w:rsidRPr="007726E1">
              <w:rPr>
                <w:rFonts w:hint="cs"/>
                <w:lang w:eastAsia="en-US"/>
              </w:rPr>
              <w:t>A</w:t>
            </w:r>
            <w:r w:rsidRPr="007726E1">
              <w:rPr>
                <w:lang w:eastAsia="en-US"/>
              </w:rPr>
              <w:t>aa</w:t>
            </w:r>
            <w:proofErr w:type="spellEnd"/>
          </w:p>
        </w:tc>
        <w:tc>
          <w:tcPr>
            <w:tcW w:w="1277" w:type="pct"/>
          </w:tcPr>
          <w:p w14:paraId="561EDBE2" w14:textId="77777777" w:rsidR="001C7A59" w:rsidRPr="007726E1" w:rsidRDefault="001C7A59" w:rsidP="007D7EFF">
            <w:pPr>
              <w:jc w:val="center"/>
              <w:rPr>
                <w:lang w:eastAsia="en-US"/>
              </w:rPr>
            </w:pPr>
            <w:r w:rsidRPr="007726E1">
              <w:rPr>
                <w:rFonts w:hint="cs"/>
                <w:lang w:eastAsia="en-US"/>
              </w:rPr>
              <w:t>AAA</w:t>
            </w:r>
          </w:p>
        </w:tc>
        <w:tc>
          <w:tcPr>
            <w:tcW w:w="1274" w:type="pct"/>
          </w:tcPr>
          <w:p w14:paraId="78E64B35" w14:textId="77777777" w:rsidR="001C7A59" w:rsidRPr="007726E1" w:rsidRDefault="001C7A59" w:rsidP="007D7EFF">
            <w:pPr>
              <w:jc w:val="center"/>
              <w:rPr>
                <w:lang w:eastAsia="en-US"/>
              </w:rPr>
            </w:pPr>
            <w:r w:rsidRPr="007726E1">
              <w:rPr>
                <w:rFonts w:hint="cs"/>
                <w:lang w:eastAsia="en-US"/>
              </w:rPr>
              <w:t>AAA</w:t>
            </w:r>
          </w:p>
        </w:tc>
      </w:tr>
      <w:tr w:rsidR="001C7A59" w:rsidRPr="007726E1" w14:paraId="45F539BC" w14:textId="77777777" w:rsidTr="00676F12">
        <w:trPr>
          <w:jc w:val="center"/>
        </w:trPr>
        <w:tc>
          <w:tcPr>
            <w:tcW w:w="1225" w:type="pct"/>
          </w:tcPr>
          <w:p w14:paraId="757EC0F0" w14:textId="77777777" w:rsidR="001C7A59" w:rsidRPr="007726E1" w:rsidRDefault="001C7A59" w:rsidP="007D7EFF">
            <w:pPr>
              <w:jc w:val="center"/>
              <w:rPr>
                <w:lang w:eastAsia="en-US"/>
              </w:rPr>
            </w:pPr>
            <w:r>
              <w:rPr>
                <w:lang w:eastAsia="en-US"/>
              </w:rPr>
              <w:t>A++,A+</w:t>
            </w:r>
          </w:p>
        </w:tc>
        <w:tc>
          <w:tcPr>
            <w:tcW w:w="1224" w:type="pct"/>
          </w:tcPr>
          <w:p w14:paraId="1ABCA1BD" w14:textId="77777777" w:rsidR="001C7A59" w:rsidRPr="007726E1" w:rsidRDefault="001C7A59" w:rsidP="007D7EFF">
            <w:pPr>
              <w:jc w:val="center"/>
              <w:rPr>
                <w:lang w:eastAsia="en-US"/>
              </w:rPr>
            </w:pPr>
            <w:r w:rsidRPr="007726E1">
              <w:rPr>
                <w:rFonts w:hint="cs"/>
                <w:lang w:eastAsia="en-US"/>
              </w:rPr>
              <w:t>A</w:t>
            </w:r>
            <w:r w:rsidRPr="007726E1">
              <w:rPr>
                <w:lang w:eastAsia="en-US"/>
              </w:rPr>
              <w:t>a1</w:t>
            </w:r>
          </w:p>
        </w:tc>
        <w:tc>
          <w:tcPr>
            <w:tcW w:w="1277" w:type="pct"/>
          </w:tcPr>
          <w:p w14:paraId="51958E86" w14:textId="77777777" w:rsidR="001C7A59" w:rsidRPr="007726E1" w:rsidRDefault="001C7A59" w:rsidP="007D7EFF">
            <w:pPr>
              <w:jc w:val="center"/>
              <w:rPr>
                <w:rtl/>
                <w:lang w:eastAsia="en-US"/>
              </w:rPr>
            </w:pPr>
            <w:r w:rsidRPr="007726E1">
              <w:rPr>
                <w:rFonts w:hint="cs"/>
                <w:lang w:eastAsia="en-US"/>
              </w:rPr>
              <w:t>AA+</w:t>
            </w:r>
          </w:p>
        </w:tc>
        <w:tc>
          <w:tcPr>
            <w:tcW w:w="1274" w:type="pct"/>
          </w:tcPr>
          <w:p w14:paraId="718993BA" w14:textId="77777777" w:rsidR="001C7A59" w:rsidRPr="007726E1" w:rsidRDefault="001C7A59" w:rsidP="007D7EFF">
            <w:pPr>
              <w:jc w:val="center"/>
              <w:rPr>
                <w:lang w:eastAsia="en-US"/>
              </w:rPr>
            </w:pPr>
            <w:r w:rsidRPr="007726E1">
              <w:rPr>
                <w:rFonts w:hint="cs"/>
                <w:lang w:eastAsia="en-US"/>
              </w:rPr>
              <w:t>AA+</w:t>
            </w:r>
          </w:p>
        </w:tc>
      </w:tr>
      <w:tr w:rsidR="001C7A59" w:rsidRPr="007726E1" w14:paraId="731B3FF4" w14:textId="77777777" w:rsidTr="00676F12">
        <w:trPr>
          <w:jc w:val="center"/>
        </w:trPr>
        <w:tc>
          <w:tcPr>
            <w:tcW w:w="1225" w:type="pct"/>
          </w:tcPr>
          <w:p w14:paraId="6BB4C22D" w14:textId="77777777" w:rsidR="001C7A59" w:rsidRPr="007726E1" w:rsidRDefault="001C7A59" w:rsidP="007D7EFF">
            <w:pPr>
              <w:jc w:val="center"/>
              <w:rPr>
                <w:lang w:eastAsia="en-US"/>
              </w:rPr>
            </w:pPr>
            <w:r>
              <w:rPr>
                <w:rFonts w:hint="cs"/>
                <w:lang w:eastAsia="en-US"/>
              </w:rPr>
              <w:t>A++</w:t>
            </w:r>
            <w:r>
              <w:rPr>
                <w:lang w:eastAsia="en-US"/>
              </w:rPr>
              <w:t>,A+</w:t>
            </w:r>
          </w:p>
        </w:tc>
        <w:tc>
          <w:tcPr>
            <w:tcW w:w="1224" w:type="pct"/>
          </w:tcPr>
          <w:p w14:paraId="108A333C" w14:textId="77777777" w:rsidR="001C7A59" w:rsidRPr="007726E1" w:rsidRDefault="001C7A59" w:rsidP="007D7EFF">
            <w:pPr>
              <w:jc w:val="center"/>
              <w:rPr>
                <w:rtl/>
                <w:lang w:eastAsia="en-US"/>
              </w:rPr>
            </w:pPr>
            <w:r w:rsidRPr="007726E1">
              <w:rPr>
                <w:rFonts w:hint="cs"/>
                <w:lang w:eastAsia="en-US"/>
              </w:rPr>
              <w:t>A</w:t>
            </w:r>
            <w:r w:rsidRPr="007726E1">
              <w:rPr>
                <w:lang w:eastAsia="en-US"/>
              </w:rPr>
              <w:t>a2</w:t>
            </w:r>
          </w:p>
        </w:tc>
        <w:tc>
          <w:tcPr>
            <w:tcW w:w="1277" w:type="pct"/>
          </w:tcPr>
          <w:p w14:paraId="20DC3414" w14:textId="77777777" w:rsidR="001C7A59" w:rsidRPr="007726E1" w:rsidRDefault="001C7A59" w:rsidP="007D7EFF">
            <w:pPr>
              <w:jc w:val="center"/>
              <w:rPr>
                <w:lang w:eastAsia="en-US"/>
              </w:rPr>
            </w:pPr>
            <w:r w:rsidRPr="007726E1">
              <w:rPr>
                <w:rFonts w:hint="cs"/>
                <w:lang w:eastAsia="en-US"/>
              </w:rPr>
              <w:t>AA</w:t>
            </w:r>
          </w:p>
        </w:tc>
        <w:tc>
          <w:tcPr>
            <w:tcW w:w="1274" w:type="pct"/>
          </w:tcPr>
          <w:p w14:paraId="3AC6AE58" w14:textId="77777777" w:rsidR="001C7A59" w:rsidRPr="007726E1" w:rsidRDefault="001C7A59" w:rsidP="007D7EFF">
            <w:pPr>
              <w:jc w:val="center"/>
              <w:rPr>
                <w:lang w:eastAsia="en-US"/>
              </w:rPr>
            </w:pPr>
            <w:r w:rsidRPr="007726E1">
              <w:rPr>
                <w:rFonts w:hint="cs"/>
                <w:lang w:eastAsia="en-US"/>
              </w:rPr>
              <w:t>AA</w:t>
            </w:r>
          </w:p>
        </w:tc>
      </w:tr>
      <w:tr w:rsidR="001C7A59" w:rsidRPr="007726E1" w14:paraId="5D36FB58" w14:textId="77777777" w:rsidTr="00676F12">
        <w:trPr>
          <w:jc w:val="center"/>
        </w:trPr>
        <w:tc>
          <w:tcPr>
            <w:tcW w:w="1225" w:type="pct"/>
          </w:tcPr>
          <w:p w14:paraId="7771799C" w14:textId="77777777" w:rsidR="001C7A59" w:rsidRPr="007726E1" w:rsidRDefault="001C7A59" w:rsidP="007D7EFF">
            <w:pPr>
              <w:jc w:val="center"/>
              <w:rPr>
                <w:lang w:eastAsia="en-US"/>
              </w:rPr>
            </w:pPr>
            <w:r>
              <w:rPr>
                <w:lang w:eastAsia="en-US"/>
              </w:rPr>
              <w:t>A++,A+</w:t>
            </w:r>
          </w:p>
        </w:tc>
        <w:tc>
          <w:tcPr>
            <w:tcW w:w="1224" w:type="pct"/>
          </w:tcPr>
          <w:p w14:paraId="57534D2E" w14:textId="77777777" w:rsidR="001C7A59" w:rsidRPr="007726E1" w:rsidRDefault="001C7A59" w:rsidP="007D7EFF">
            <w:pPr>
              <w:jc w:val="center"/>
              <w:rPr>
                <w:lang w:eastAsia="en-US"/>
              </w:rPr>
            </w:pPr>
            <w:r w:rsidRPr="007726E1">
              <w:rPr>
                <w:rFonts w:hint="cs"/>
                <w:lang w:eastAsia="en-US"/>
              </w:rPr>
              <w:t>A</w:t>
            </w:r>
            <w:r w:rsidRPr="007726E1">
              <w:rPr>
                <w:lang w:eastAsia="en-US"/>
              </w:rPr>
              <w:t>a3</w:t>
            </w:r>
          </w:p>
        </w:tc>
        <w:tc>
          <w:tcPr>
            <w:tcW w:w="1277" w:type="pct"/>
          </w:tcPr>
          <w:p w14:paraId="31C4D320" w14:textId="77777777" w:rsidR="001C7A59" w:rsidRPr="007726E1" w:rsidRDefault="001C7A59" w:rsidP="007D7EFF">
            <w:pPr>
              <w:jc w:val="center"/>
              <w:rPr>
                <w:lang w:eastAsia="en-US"/>
              </w:rPr>
            </w:pPr>
            <w:r w:rsidRPr="007726E1">
              <w:rPr>
                <w:rFonts w:hint="cs"/>
                <w:lang w:eastAsia="en-US"/>
              </w:rPr>
              <w:t>AA-</w:t>
            </w:r>
          </w:p>
        </w:tc>
        <w:tc>
          <w:tcPr>
            <w:tcW w:w="1274" w:type="pct"/>
          </w:tcPr>
          <w:p w14:paraId="66E43E4D" w14:textId="77777777" w:rsidR="001C7A59" w:rsidRPr="007726E1" w:rsidRDefault="001C7A59" w:rsidP="007D7EFF">
            <w:pPr>
              <w:jc w:val="center"/>
              <w:rPr>
                <w:lang w:eastAsia="en-US"/>
              </w:rPr>
            </w:pPr>
            <w:r w:rsidRPr="007726E1">
              <w:rPr>
                <w:rFonts w:hint="cs"/>
                <w:lang w:eastAsia="en-US"/>
              </w:rPr>
              <w:t>AA-</w:t>
            </w:r>
          </w:p>
        </w:tc>
      </w:tr>
      <w:tr w:rsidR="001C7A59" w:rsidRPr="007726E1" w14:paraId="65C052AC" w14:textId="77777777" w:rsidTr="00676F12">
        <w:trPr>
          <w:jc w:val="center"/>
        </w:trPr>
        <w:tc>
          <w:tcPr>
            <w:tcW w:w="1225" w:type="pct"/>
          </w:tcPr>
          <w:p w14:paraId="215543F9" w14:textId="77777777" w:rsidR="001C7A59" w:rsidRPr="007726E1" w:rsidRDefault="001C7A59" w:rsidP="007D7EFF">
            <w:pPr>
              <w:jc w:val="center"/>
              <w:rPr>
                <w:lang w:eastAsia="en-US"/>
              </w:rPr>
            </w:pPr>
            <w:r>
              <w:rPr>
                <w:rFonts w:hint="cs"/>
                <w:lang w:eastAsia="en-US"/>
              </w:rPr>
              <w:t>A</w:t>
            </w:r>
            <w:r>
              <w:rPr>
                <w:lang w:eastAsia="en-US"/>
              </w:rPr>
              <w:t>-</w:t>
            </w:r>
            <w:r>
              <w:rPr>
                <w:rFonts w:hint="cs"/>
                <w:rtl/>
                <w:lang w:eastAsia="en-US"/>
              </w:rPr>
              <w:t>,</w:t>
            </w:r>
            <w:r>
              <w:rPr>
                <w:rFonts w:hint="cs"/>
                <w:lang w:eastAsia="en-US"/>
              </w:rPr>
              <w:t>A</w:t>
            </w:r>
            <w:r>
              <w:rPr>
                <w:lang w:eastAsia="en-US"/>
              </w:rPr>
              <w:t xml:space="preserve"> </w:t>
            </w:r>
          </w:p>
        </w:tc>
        <w:tc>
          <w:tcPr>
            <w:tcW w:w="1224" w:type="pct"/>
          </w:tcPr>
          <w:p w14:paraId="5F1D7B9A" w14:textId="77777777" w:rsidR="001C7A59" w:rsidRPr="007726E1" w:rsidRDefault="001C7A59" w:rsidP="007D7EFF">
            <w:pPr>
              <w:jc w:val="center"/>
              <w:rPr>
                <w:lang w:eastAsia="en-US"/>
              </w:rPr>
            </w:pPr>
            <w:r w:rsidRPr="007726E1">
              <w:rPr>
                <w:rFonts w:hint="cs"/>
                <w:lang w:eastAsia="en-US"/>
              </w:rPr>
              <w:t>A1</w:t>
            </w:r>
          </w:p>
        </w:tc>
        <w:tc>
          <w:tcPr>
            <w:tcW w:w="1277" w:type="pct"/>
          </w:tcPr>
          <w:p w14:paraId="091B9C1D" w14:textId="77777777" w:rsidR="001C7A59" w:rsidRPr="007726E1" w:rsidRDefault="001C7A59" w:rsidP="007D7EFF">
            <w:pPr>
              <w:jc w:val="center"/>
              <w:rPr>
                <w:lang w:eastAsia="en-US"/>
              </w:rPr>
            </w:pPr>
            <w:r w:rsidRPr="007726E1">
              <w:rPr>
                <w:rFonts w:hint="cs"/>
                <w:lang w:eastAsia="en-US"/>
              </w:rPr>
              <w:t>A+</w:t>
            </w:r>
          </w:p>
        </w:tc>
        <w:tc>
          <w:tcPr>
            <w:tcW w:w="1274" w:type="pct"/>
          </w:tcPr>
          <w:p w14:paraId="0340BDDC" w14:textId="77777777" w:rsidR="001C7A59" w:rsidRPr="007726E1" w:rsidRDefault="001C7A59" w:rsidP="007D7EFF">
            <w:pPr>
              <w:jc w:val="center"/>
              <w:rPr>
                <w:lang w:eastAsia="en-US"/>
              </w:rPr>
            </w:pPr>
            <w:r w:rsidRPr="007726E1">
              <w:rPr>
                <w:rFonts w:hint="cs"/>
                <w:lang w:eastAsia="en-US"/>
              </w:rPr>
              <w:t>A+</w:t>
            </w:r>
          </w:p>
        </w:tc>
      </w:tr>
      <w:tr w:rsidR="001C7A59" w:rsidRPr="007726E1" w14:paraId="050D2AD7" w14:textId="77777777" w:rsidTr="00676F12">
        <w:trPr>
          <w:jc w:val="center"/>
        </w:trPr>
        <w:tc>
          <w:tcPr>
            <w:tcW w:w="1225" w:type="pct"/>
          </w:tcPr>
          <w:p w14:paraId="1E3081B5" w14:textId="77777777" w:rsidR="001C7A59" w:rsidRPr="007726E1" w:rsidRDefault="001C7A59" w:rsidP="007D7EFF">
            <w:pPr>
              <w:jc w:val="center"/>
              <w:rPr>
                <w:lang w:eastAsia="en-US"/>
              </w:rPr>
            </w:pPr>
            <w:r>
              <w:rPr>
                <w:rFonts w:hint="cs"/>
                <w:lang w:eastAsia="en-US"/>
              </w:rPr>
              <w:t>A</w:t>
            </w:r>
            <w:r>
              <w:rPr>
                <w:lang w:eastAsia="en-US"/>
              </w:rPr>
              <w:t>-</w:t>
            </w:r>
            <w:r>
              <w:rPr>
                <w:rFonts w:hint="cs"/>
                <w:rtl/>
                <w:lang w:eastAsia="en-US"/>
              </w:rPr>
              <w:t>,</w:t>
            </w:r>
            <w:r>
              <w:rPr>
                <w:rFonts w:hint="cs"/>
                <w:lang w:eastAsia="en-US"/>
              </w:rPr>
              <w:t>A</w:t>
            </w:r>
          </w:p>
        </w:tc>
        <w:tc>
          <w:tcPr>
            <w:tcW w:w="1224" w:type="pct"/>
          </w:tcPr>
          <w:p w14:paraId="45ECB27A" w14:textId="77777777" w:rsidR="001C7A59" w:rsidRPr="007726E1" w:rsidRDefault="001C7A59" w:rsidP="007D7EFF">
            <w:pPr>
              <w:jc w:val="center"/>
              <w:rPr>
                <w:lang w:eastAsia="en-US"/>
              </w:rPr>
            </w:pPr>
            <w:r w:rsidRPr="007726E1">
              <w:rPr>
                <w:rFonts w:hint="cs"/>
                <w:lang w:eastAsia="en-US"/>
              </w:rPr>
              <w:t>A2</w:t>
            </w:r>
          </w:p>
        </w:tc>
        <w:tc>
          <w:tcPr>
            <w:tcW w:w="1277" w:type="pct"/>
          </w:tcPr>
          <w:p w14:paraId="2487D53A" w14:textId="77777777" w:rsidR="001C7A59" w:rsidRPr="007726E1" w:rsidRDefault="001C7A59" w:rsidP="007D7EFF">
            <w:pPr>
              <w:jc w:val="center"/>
              <w:rPr>
                <w:lang w:eastAsia="en-US"/>
              </w:rPr>
            </w:pPr>
            <w:r w:rsidRPr="007726E1">
              <w:rPr>
                <w:rFonts w:hint="cs"/>
                <w:lang w:eastAsia="en-US"/>
              </w:rPr>
              <w:t>A</w:t>
            </w:r>
          </w:p>
        </w:tc>
        <w:tc>
          <w:tcPr>
            <w:tcW w:w="1274" w:type="pct"/>
          </w:tcPr>
          <w:p w14:paraId="0A0BE2EC" w14:textId="77777777" w:rsidR="001C7A59" w:rsidRPr="007726E1" w:rsidRDefault="001C7A59" w:rsidP="007D7EFF">
            <w:pPr>
              <w:jc w:val="center"/>
              <w:rPr>
                <w:lang w:eastAsia="en-US"/>
              </w:rPr>
            </w:pPr>
            <w:r w:rsidRPr="007726E1">
              <w:rPr>
                <w:rFonts w:hint="cs"/>
                <w:lang w:eastAsia="en-US"/>
              </w:rPr>
              <w:t>A</w:t>
            </w:r>
          </w:p>
        </w:tc>
      </w:tr>
      <w:tr w:rsidR="001C7A59" w:rsidRPr="007726E1" w14:paraId="60FD4F77" w14:textId="77777777" w:rsidTr="00676F12">
        <w:trPr>
          <w:jc w:val="center"/>
        </w:trPr>
        <w:tc>
          <w:tcPr>
            <w:tcW w:w="1225" w:type="pct"/>
          </w:tcPr>
          <w:p w14:paraId="653128EF" w14:textId="77777777" w:rsidR="001C7A59" w:rsidRPr="007726E1" w:rsidRDefault="001C7A59" w:rsidP="007D7EFF">
            <w:pPr>
              <w:jc w:val="center"/>
              <w:rPr>
                <w:lang w:eastAsia="en-US"/>
              </w:rPr>
            </w:pPr>
            <w:r>
              <w:rPr>
                <w:rFonts w:hint="cs"/>
                <w:lang w:eastAsia="en-US"/>
              </w:rPr>
              <w:t>A</w:t>
            </w:r>
            <w:r>
              <w:rPr>
                <w:lang w:eastAsia="en-US"/>
              </w:rPr>
              <w:t>-</w:t>
            </w:r>
            <w:r>
              <w:rPr>
                <w:rFonts w:hint="cs"/>
                <w:rtl/>
                <w:lang w:eastAsia="en-US"/>
              </w:rPr>
              <w:t>,</w:t>
            </w:r>
            <w:r>
              <w:rPr>
                <w:rFonts w:hint="cs"/>
                <w:lang w:eastAsia="en-US"/>
              </w:rPr>
              <w:t>A</w:t>
            </w:r>
          </w:p>
        </w:tc>
        <w:tc>
          <w:tcPr>
            <w:tcW w:w="1224" w:type="pct"/>
          </w:tcPr>
          <w:p w14:paraId="29FC46D2" w14:textId="77777777" w:rsidR="001C7A59" w:rsidRPr="007726E1" w:rsidRDefault="001C7A59" w:rsidP="007D7EFF">
            <w:pPr>
              <w:jc w:val="center"/>
              <w:rPr>
                <w:lang w:eastAsia="en-US"/>
              </w:rPr>
            </w:pPr>
            <w:r w:rsidRPr="007726E1">
              <w:rPr>
                <w:rFonts w:hint="cs"/>
                <w:lang w:eastAsia="en-US"/>
              </w:rPr>
              <w:t>A3</w:t>
            </w:r>
          </w:p>
        </w:tc>
        <w:tc>
          <w:tcPr>
            <w:tcW w:w="1277" w:type="pct"/>
          </w:tcPr>
          <w:p w14:paraId="4E35B2A4" w14:textId="77777777" w:rsidR="001C7A59" w:rsidRPr="007726E1" w:rsidRDefault="001C7A59" w:rsidP="007D7EFF">
            <w:pPr>
              <w:jc w:val="center"/>
              <w:rPr>
                <w:lang w:eastAsia="en-US"/>
              </w:rPr>
            </w:pPr>
            <w:r w:rsidRPr="007726E1">
              <w:rPr>
                <w:rFonts w:hint="cs"/>
                <w:lang w:eastAsia="en-US"/>
              </w:rPr>
              <w:t>A-</w:t>
            </w:r>
          </w:p>
        </w:tc>
        <w:tc>
          <w:tcPr>
            <w:tcW w:w="1274" w:type="pct"/>
          </w:tcPr>
          <w:p w14:paraId="7D131AEF" w14:textId="77777777" w:rsidR="001C7A59" w:rsidRPr="007726E1" w:rsidRDefault="001C7A59" w:rsidP="007D7EFF">
            <w:pPr>
              <w:jc w:val="center"/>
              <w:rPr>
                <w:lang w:eastAsia="en-US"/>
              </w:rPr>
            </w:pPr>
            <w:r w:rsidRPr="007726E1">
              <w:rPr>
                <w:rFonts w:hint="cs"/>
                <w:lang w:eastAsia="en-US"/>
              </w:rPr>
              <w:t>A-</w:t>
            </w:r>
          </w:p>
        </w:tc>
      </w:tr>
      <w:tr w:rsidR="001C7A59" w:rsidRPr="007726E1" w14:paraId="73BE6052" w14:textId="77777777" w:rsidTr="00676F12">
        <w:trPr>
          <w:jc w:val="center"/>
        </w:trPr>
        <w:tc>
          <w:tcPr>
            <w:tcW w:w="1225" w:type="pct"/>
          </w:tcPr>
          <w:p w14:paraId="70DE5FD2" w14:textId="77777777" w:rsidR="001C7A59" w:rsidRPr="007726E1" w:rsidRDefault="001C7A59" w:rsidP="007D7EFF">
            <w:pPr>
              <w:jc w:val="center"/>
              <w:rPr>
                <w:rtl/>
                <w:lang w:eastAsia="en-US"/>
              </w:rPr>
            </w:pPr>
            <w:r>
              <w:rPr>
                <w:lang w:eastAsia="en-US"/>
              </w:rPr>
              <w:t>B++,B+</w:t>
            </w:r>
          </w:p>
        </w:tc>
        <w:tc>
          <w:tcPr>
            <w:tcW w:w="1224" w:type="pct"/>
          </w:tcPr>
          <w:p w14:paraId="1E0EE218" w14:textId="77777777" w:rsidR="001C7A59" w:rsidRPr="007726E1" w:rsidRDefault="001C7A59" w:rsidP="007D7EFF">
            <w:pPr>
              <w:jc w:val="center"/>
              <w:rPr>
                <w:rtl/>
                <w:lang w:eastAsia="en-US"/>
              </w:rPr>
            </w:pPr>
            <w:r w:rsidRPr="007726E1">
              <w:rPr>
                <w:rFonts w:hint="cs"/>
                <w:lang w:eastAsia="en-US"/>
              </w:rPr>
              <w:t>B</w:t>
            </w:r>
            <w:r w:rsidRPr="007726E1">
              <w:rPr>
                <w:lang w:eastAsia="en-US"/>
              </w:rPr>
              <w:t>aa1</w:t>
            </w:r>
          </w:p>
        </w:tc>
        <w:tc>
          <w:tcPr>
            <w:tcW w:w="1277" w:type="pct"/>
          </w:tcPr>
          <w:p w14:paraId="3C046E4A" w14:textId="77777777" w:rsidR="001C7A59" w:rsidRPr="007726E1" w:rsidRDefault="001C7A59" w:rsidP="007D7EFF">
            <w:pPr>
              <w:jc w:val="center"/>
              <w:rPr>
                <w:lang w:eastAsia="en-US"/>
              </w:rPr>
            </w:pPr>
            <w:r w:rsidRPr="007726E1">
              <w:rPr>
                <w:rFonts w:hint="cs"/>
                <w:lang w:eastAsia="en-US"/>
              </w:rPr>
              <w:t>BBB+</w:t>
            </w:r>
          </w:p>
        </w:tc>
        <w:tc>
          <w:tcPr>
            <w:tcW w:w="1274" w:type="pct"/>
          </w:tcPr>
          <w:p w14:paraId="1107CFDF" w14:textId="77777777" w:rsidR="001C7A59" w:rsidRPr="007726E1" w:rsidRDefault="001C7A59" w:rsidP="007D7EFF">
            <w:pPr>
              <w:jc w:val="center"/>
              <w:rPr>
                <w:lang w:eastAsia="en-US"/>
              </w:rPr>
            </w:pPr>
            <w:r w:rsidRPr="007726E1">
              <w:rPr>
                <w:rFonts w:hint="cs"/>
                <w:lang w:eastAsia="en-US"/>
              </w:rPr>
              <w:t>BB</w:t>
            </w:r>
            <w:r w:rsidRPr="007726E1">
              <w:rPr>
                <w:lang w:eastAsia="en-US"/>
              </w:rPr>
              <w:t>B</w:t>
            </w:r>
            <w:r w:rsidRPr="007726E1">
              <w:rPr>
                <w:rFonts w:hint="cs"/>
                <w:lang w:eastAsia="en-US"/>
              </w:rPr>
              <w:t>+</w:t>
            </w:r>
          </w:p>
        </w:tc>
      </w:tr>
      <w:tr w:rsidR="001C7A59" w:rsidRPr="007726E1" w14:paraId="6772F133" w14:textId="77777777" w:rsidTr="00676F12">
        <w:trPr>
          <w:jc w:val="center"/>
        </w:trPr>
        <w:tc>
          <w:tcPr>
            <w:tcW w:w="1225" w:type="pct"/>
          </w:tcPr>
          <w:p w14:paraId="69822079" w14:textId="77777777" w:rsidR="001C7A59" w:rsidRPr="007726E1" w:rsidRDefault="001C7A59" w:rsidP="007D7EFF">
            <w:pPr>
              <w:jc w:val="center"/>
              <w:rPr>
                <w:lang w:eastAsia="en-US"/>
              </w:rPr>
            </w:pPr>
            <w:r>
              <w:rPr>
                <w:lang w:eastAsia="en-US"/>
              </w:rPr>
              <w:t>B++,B+</w:t>
            </w:r>
          </w:p>
        </w:tc>
        <w:tc>
          <w:tcPr>
            <w:tcW w:w="1224" w:type="pct"/>
          </w:tcPr>
          <w:p w14:paraId="4024B75F" w14:textId="77777777" w:rsidR="001C7A59" w:rsidRPr="007726E1" w:rsidRDefault="001C7A59" w:rsidP="007D7EFF">
            <w:pPr>
              <w:jc w:val="center"/>
              <w:rPr>
                <w:lang w:eastAsia="en-US"/>
              </w:rPr>
            </w:pPr>
            <w:r w:rsidRPr="007726E1">
              <w:rPr>
                <w:rFonts w:hint="cs"/>
                <w:lang w:eastAsia="en-US"/>
              </w:rPr>
              <w:t>B</w:t>
            </w:r>
            <w:r w:rsidRPr="007726E1">
              <w:rPr>
                <w:lang w:eastAsia="en-US"/>
              </w:rPr>
              <w:t>aa2</w:t>
            </w:r>
          </w:p>
        </w:tc>
        <w:tc>
          <w:tcPr>
            <w:tcW w:w="1277" w:type="pct"/>
          </w:tcPr>
          <w:p w14:paraId="5B9B8330" w14:textId="77777777" w:rsidR="001C7A59" w:rsidRPr="007726E1" w:rsidRDefault="001C7A59" w:rsidP="007D7EFF">
            <w:pPr>
              <w:jc w:val="center"/>
              <w:rPr>
                <w:lang w:eastAsia="en-US"/>
              </w:rPr>
            </w:pPr>
            <w:r w:rsidRPr="007726E1">
              <w:rPr>
                <w:rFonts w:hint="cs"/>
                <w:lang w:eastAsia="en-US"/>
              </w:rPr>
              <w:t>BBB</w:t>
            </w:r>
          </w:p>
        </w:tc>
        <w:tc>
          <w:tcPr>
            <w:tcW w:w="1274" w:type="pct"/>
          </w:tcPr>
          <w:p w14:paraId="7804B3CF" w14:textId="77777777" w:rsidR="001C7A59" w:rsidRPr="007726E1" w:rsidRDefault="001C7A59" w:rsidP="007D7EFF">
            <w:pPr>
              <w:jc w:val="center"/>
              <w:rPr>
                <w:lang w:eastAsia="en-US"/>
              </w:rPr>
            </w:pPr>
            <w:r w:rsidRPr="007726E1">
              <w:rPr>
                <w:rFonts w:hint="cs"/>
                <w:lang w:eastAsia="en-US"/>
              </w:rPr>
              <w:t>BBB</w:t>
            </w:r>
          </w:p>
        </w:tc>
      </w:tr>
      <w:tr w:rsidR="001C7A59" w:rsidRPr="007726E1" w14:paraId="0BFB3553" w14:textId="77777777" w:rsidTr="00676F12">
        <w:trPr>
          <w:jc w:val="center"/>
        </w:trPr>
        <w:tc>
          <w:tcPr>
            <w:tcW w:w="1225" w:type="pct"/>
          </w:tcPr>
          <w:p w14:paraId="3F9C2C09" w14:textId="77777777" w:rsidR="001C7A59" w:rsidRPr="007726E1" w:rsidRDefault="001C7A59" w:rsidP="007D7EFF">
            <w:pPr>
              <w:jc w:val="center"/>
              <w:rPr>
                <w:lang w:eastAsia="en-US"/>
              </w:rPr>
            </w:pPr>
            <w:r>
              <w:rPr>
                <w:lang w:eastAsia="en-US"/>
              </w:rPr>
              <w:t>B++,B+</w:t>
            </w:r>
          </w:p>
        </w:tc>
        <w:tc>
          <w:tcPr>
            <w:tcW w:w="1224" w:type="pct"/>
          </w:tcPr>
          <w:p w14:paraId="65522E6F" w14:textId="77777777" w:rsidR="001C7A59" w:rsidRPr="007726E1" w:rsidRDefault="001C7A59" w:rsidP="007D7EFF">
            <w:pPr>
              <w:jc w:val="center"/>
              <w:rPr>
                <w:lang w:eastAsia="en-US"/>
              </w:rPr>
            </w:pPr>
            <w:r w:rsidRPr="007726E1">
              <w:rPr>
                <w:rFonts w:hint="cs"/>
                <w:lang w:eastAsia="en-US"/>
              </w:rPr>
              <w:t>B</w:t>
            </w:r>
            <w:r w:rsidRPr="007726E1">
              <w:rPr>
                <w:lang w:eastAsia="en-US"/>
              </w:rPr>
              <w:t>aa3</w:t>
            </w:r>
          </w:p>
        </w:tc>
        <w:tc>
          <w:tcPr>
            <w:tcW w:w="1277" w:type="pct"/>
          </w:tcPr>
          <w:p w14:paraId="1CCC3803" w14:textId="77777777" w:rsidR="001C7A59" w:rsidRPr="007726E1" w:rsidRDefault="001C7A59" w:rsidP="007D7EFF">
            <w:pPr>
              <w:jc w:val="center"/>
              <w:rPr>
                <w:lang w:eastAsia="en-US"/>
              </w:rPr>
            </w:pPr>
            <w:r w:rsidRPr="007726E1">
              <w:rPr>
                <w:rFonts w:hint="cs"/>
                <w:lang w:eastAsia="en-US"/>
              </w:rPr>
              <w:t>BBB-</w:t>
            </w:r>
          </w:p>
        </w:tc>
        <w:tc>
          <w:tcPr>
            <w:tcW w:w="1274" w:type="pct"/>
          </w:tcPr>
          <w:p w14:paraId="618D7CD7" w14:textId="77777777" w:rsidR="001C7A59" w:rsidRPr="007726E1" w:rsidRDefault="001C7A59" w:rsidP="007D7EFF">
            <w:pPr>
              <w:jc w:val="center"/>
              <w:rPr>
                <w:lang w:eastAsia="en-US"/>
              </w:rPr>
            </w:pPr>
            <w:r w:rsidRPr="007726E1">
              <w:rPr>
                <w:rFonts w:hint="cs"/>
                <w:lang w:eastAsia="en-US"/>
              </w:rPr>
              <w:t>BBB-</w:t>
            </w:r>
          </w:p>
        </w:tc>
      </w:tr>
    </w:tbl>
    <w:p w14:paraId="3F39763D" w14:textId="77777777" w:rsidR="001C7A59" w:rsidRDefault="001C7A59" w:rsidP="00676F12">
      <w:pPr>
        <w:pStyle w:val="Reference"/>
        <w:spacing w:line="360" w:lineRule="auto"/>
        <w:ind w:left="1080" w:firstLine="0"/>
        <w:jc w:val="both"/>
        <w:rPr>
          <w:sz w:val="26"/>
          <w:u w:val="single"/>
          <w:rtl/>
        </w:rPr>
      </w:pPr>
    </w:p>
    <w:p w14:paraId="1A79C7C5" w14:textId="77777777" w:rsidR="001C7A59" w:rsidRPr="0041061D" w:rsidRDefault="001C7A59" w:rsidP="00676F12">
      <w:pPr>
        <w:pStyle w:val="a0"/>
        <w:numPr>
          <w:ilvl w:val="0"/>
          <w:numId w:val="1918"/>
        </w:numPr>
        <w:tabs>
          <w:tab w:val="num" w:pos="1440"/>
        </w:tabs>
        <w:spacing w:before="120" w:after="120" w:line="360" w:lineRule="auto"/>
        <w:ind w:left="1440"/>
        <w:jc w:val="left"/>
        <w:rPr>
          <w:b/>
          <w:bCs/>
          <w:rtl/>
        </w:rPr>
      </w:pPr>
      <w:r w:rsidRPr="0041061D">
        <w:rPr>
          <w:rFonts w:hint="cs"/>
          <w:b/>
          <w:bCs/>
          <w:rtl/>
        </w:rPr>
        <w:t>חוב לטווח קצר</w:t>
      </w:r>
    </w:p>
    <w:p w14:paraId="4CF1A097" w14:textId="77777777" w:rsidR="001C7A59" w:rsidRPr="00155809" w:rsidRDefault="001C7A59" w:rsidP="00676F12">
      <w:pPr>
        <w:pStyle w:val="Reference"/>
        <w:spacing w:line="360" w:lineRule="auto"/>
        <w:ind w:left="1440" w:firstLine="0"/>
        <w:jc w:val="both"/>
        <w:rPr>
          <w:rFonts w:asciiTheme="minorBidi" w:hAnsiTheme="minorBidi" w:cstheme="minorBidi"/>
          <w:sz w:val="24"/>
          <w:szCs w:val="24"/>
          <w:rtl/>
        </w:rPr>
      </w:pPr>
      <w:r w:rsidRPr="00155809">
        <w:rPr>
          <w:rFonts w:asciiTheme="minorBidi" w:hAnsiTheme="minorBidi" w:cstheme="minorBidi"/>
          <w:sz w:val="24"/>
          <w:szCs w:val="24"/>
          <w:rtl/>
        </w:rPr>
        <w:t>להלן מצורפות טבלאות קורלציה בין טווח ארוך לטווח קצר לגבי כל אחת מהחברות המדרגות.</w:t>
      </w:r>
    </w:p>
    <w:p w14:paraId="6CAA9A64" w14:textId="77777777" w:rsidR="001C7A59" w:rsidRPr="00155809" w:rsidRDefault="001C7A59" w:rsidP="00676F12">
      <w:pPr>
        <w:pStyle w:val="Reference"/>
        <w:spacing w:line="360" w:lineRule="auto"/>
        <w:ind w:left="1440" w:firstLine="0"/>
        <w:jc w:val="both"/>
        <w:rPr>
          <w:rFonts w:asciiTheme="minorBidi" w:hAnsiTheme="minorBidi" w:cstheme="minorBidi"/>
          <w:sz w:val="24"/>
          <w:szCs w:val="24"/>
          <w:rtl/>
        </w:rPr>
      </w:pPr>
      <w:r w:rsidRPr="00155809">
        <w:rPr>
          <w:rFonts w:asciiTheme="minorBidi" w:hAnsiTheme="minorBidi" w:cstheme="minorBidi"/>
          <w:sz w:val="24"/>
          <w:szCs w:val="24"/>
          <w:rtl/>
        </w:rPr>
        <w:t xml:space="preserve">על מנת להשתמש בטבלאות אלו, יש להיעזר תחילה בטבלת ההשוואה לטווח ארוך. </w:t>
      </w:r>
    </w:p>
    <w:p w14:paraId="47B1C538" w14:textId="42DC7C69" w:rsidR="001C7A59" w:rsidRPr="0041061D" w:rsidRDefault="0041061D" w:rsidP="00676F12">
      <w:pPr>
        <w:pStyle w:val="Reference"/>
        <w:spacing w:line="360" w:lineRule="auto"/>
        <w:ind w:left="1352" w:firstLine="0"/>
        <w:jc w:val="both"/>
        <w:rPr>
          <w:rFonts w:asciiTheme="minorBidi" w:hAnsiTheme="minorBidi" w:cstheme="minorBidi"/>
          <w:sz w:val="24"/>
          <w:szCs w:val="24"/>
          <w:rtl/>
        </w:rPr>
      </w:pPr>
      <w:r>
        <w:rPr>
          <w:rFonts w:asciiTheme="minorBidi" w:hAnsiTheme="minorBidi" w:cstheme="minorBidi" w:hint="cs"/>
          <w:sz w:val="24"/>
          <w:szCs w:val="24"/>
          <w:rtl/>
        </w:rPr>
        <w:t xml:space="preserve"> </w:t>
      </w:r>
      <w:r w:rsidR="001C7A59" w:rsidRPr="0041061D">
        <w:rPr>
          <w:rFonts w:asciiTheme="minorBidi" w:hAnsiTheme="minorBidi" w:cstheme="minorBidi" w:hint="cs"/>
          <w:sz w:val="24"/>
          <w:szCs w:val="24"/>
          <w:rtl/>
        </w:rPr>
        <w:t xml:space="preserve">לדוגמא: אם ההשקעה מדורגת בדירוג </w:t>
      </w:r>
      <w:r w:rsidR="001C7A59" w:rsidRPr="0041061D">
        <w:rPr>
          <w:rFonts w:asciiTheme="minorBidi" w:hAnsiTheme="minorBidi" w:cstheme="minorBidi" w:hint="cs"/>
          <w:sz w:val="24"/>
          <w:szCs w:val="24"/>
        </w:rPr>
        <w:t>BBB</w:t>
      </w:r>
      <w:r w:rsidR="001C7A59" w:rsidRPr="0041061D">
        <w:rPr>
          <w:rFonts w:asciiTheme="minorBidi" w:hAnsiTheme="minorBidi" w:cstheme="minorBidi" w:hint="cs"/>
          <w:sz w:val="24"/>
          <w:szCs w:val="24"/>
          <w:rtl/>
        </w:rPr>
        <w:t xml:space="preserve"> </w:t>
      </w:r>
      <w:r w:rsidR="00184F89" w:rsidRPr="0041061D">
        <w:rPr>
          <w:rFonts w:asciiTheme="minorBidi" w:hAnsiTheme="minorBidi" w:cstheme="minorBidi" w:hint="cs"/>
          <w:sz w:val="24"/>
          <w:szCs w:val="24"/>
          <w:rtl/>
        </w:rPr>
        <w:t>אז</w:t>
      </w:r>
      <w:r w:rsidR="00D848B3" w:rsidRPr="0041061D">
        <w:rPr>
          <w:rFonts w:asciiTheme="minorBidi" w:hAnsiTheme="minorBidi" w:cstheme="minorBidi" w:hint="cs"/>
          <w:sz w:val="24"/>
          <w:szCs w:val="24"/>
          <w:rtl/>
        </w:rPr>
        <w:t xml:space="preserve"> המרת הדירוג המקביל בחברת </w:t>
      </w:r>
      <w:r w:rsidR="00D848B3" w:rsidRPr="0041061D">
        <w:rPr>
          <w:rFonts w:asciiTheme="minorBidi" w:hAnsiTheme="minorBidi" w:cstheme="minorBidi" w:hint="cs"/>
          <w:sz w:val="24"/>
          <w:szCs w:val="24"/>
        </w:rPr>
        <w:t>MOODYS</w:t>
      </w:r>
      <w:r w:rsidR="00D848B3" w:rsidRPr="0041061D">
        <w:rPr>
          <w:rFonts w:asciiTheme="minorBidi" w:hAnsiTheme="minorBidi" w:cstheme="minorBidi" w:hint="cs"/>
          <w:sz w:val="24"/>
          <w:szCs w:val="24"/>
          <w:rtl/>
        </w:rPr>
        <w:t xml:space="preserve"> לטווח קצר </w:t>
      </w:r>
      <w:r>
        <w:rPr>
          <w:rFonts w:asciiTheme="minorBidi" w:hAnsiTheme="minorBidi" w:cstheme="minorBidi" w:hint="cs"/>
          <w:sz w:val="24"/>
          <w:szCs w:val="24"/>
          <w:rtl/>
        </w:rPr>
        <w:t xml:space="preserve"> יתבצע  כך</w:t>
      </w:r>
      <w:r w:rsidR="00D848B3" w:rsidRPr="0041061D">
        <w:rPr>
          <w:rFonts w:asciiTheme="minorBidi" w:hAnsiTheme="minorBidi" w:cstheme="minorBidi" w:hint="cs"/>
          <w:sz w:val="24"/>
          <w:szCs w:val="24"/>
          <w:rtl/>
        </w:rPr>
        <w:t>:</w:t>
      </w:r>
    </w:p>
    <w:p w14:paraId="7CE37892" w14:textId="77777777" w:rsidR="001C7A59" w:rsidRPr="0041061D" w:rsidRDefault="001C7A59" w:rsidP="00676F12">
      <w:pPr>
        <w:pStyle w:val="Reference"/>
        <w:numPr>
          <w:ilvl w:val="0"/>
          <w:numId w:val="1919"/>
        </w:numPr>
        <w:tabs>
          <w:tab w:val="clear" w:pos="720"/>
          <w:tab w:val="num" w:pos="1712"/>
        </w:tabs>
        <w:spacing w:line="360" w:lineRule="auto"/>
        <w:ind w:left="1712"/>
        <w:jc w:val="both"/>
        <w:rPr>
          <w:rFonts w:asciiTheme="minorBidi" w:hAnsiTheme="minorBidi" w:cstheme="minorBidi"/>
          <w:sz w:val="24"/>
          <w:szCs w:val="24"/>
        </w:rPr>
      </w:pPr>
      <w:r w:rsidRPr="0041061D">
        <w:rPr>
          <w:rFonts w:asciiTheme="minorBidi" w:hAnsiTheme="minorBidi" w:cstheme="minorBidi"/>
          <w:sz w:val="24"/>
          <w:szCs w:val="24"/>
          <w:rtl/>
        </w:rPr>
        <w:t xml:space="preserve">בטווח הארוך- דירוג </w:t>
      </w:r>
      <w:r w:rsidRPr="0041061D">
        <w:rPr>
          <w:rFonts w:asciiTheme="minorBidi" w:hAnsiTheme="minorBidi" w:cstheme="minorBidi"/>
          <w:sz w:val="24"/>
          <w:szCs w:val="24"/>
        </w:rPr>
        <w:t>BBB-</w:t>
      </w:r>
      <w:r w:rsidRPr="0041061D">
        <w:rPr>
          <w:rFonts w:asciiTheme="minorBidi" w:hAnsiTheme="minorBidi" w:cstheme="minorBidi"/>
          <w:sz w:val="24"/>
          <w:szCs w:val="24"/>
          <w:rtl/>
        </w:rPr>
        <w:t xml:space="preserve"> בחברת </w:t>
      </w:r>
      <w:r w:rsidRPr="0041061D">
        <w:rPr>
          <w:rFonts w:asciiTheme="minorBidi" w:hAnsiTheme="minorBidi" w:cstheme="minorBidi"/>
          <w:sz w:val="24"/>
          <w:szCs w:val="24"/>
        </w:rPr>
        <w:t>S&amp;P</w:t>
      </w:r>
      <w:r w:rsidRPr="0041061D">
        <w:rPr>
          <w:rFonts w:asciiTheme="minorBidi" w:hAnsiTheme="minorBidi" w:cstheme="minorBidi"/>
          <w:sz w:val="24"/>
          <w:szCs w:val="24"/>
          <w:rtl/>
        </w:rPr>
        <w:t xml:space="preserve"> מקביל לדירוג </w:t>
      </w:r>
      <w:r w:rsidRPr="0041061D">
        <w:rPr>
          <w:rFonts w:asciiTheme="minorBidi" w:hAnsiTheme="minorBidi" w:cstheme="minorBidi"/>
          <w:sz w:val="24"/>
          <w:szCs w:val="24"/>
        </w:rPr>
        <w:t>Baa3</w:t>
      </w:r>
      <w:r w:rsidRPr="0041061D">
        <w:rPr>
          <w:rFonts w:asciiTheme="minorBidi" w:hAnsiTheme="minorBidi" w:cstheme="minorBidi"/>
          <w:sz w:val="24"/>
          <w:szCs w:val="24"/>
          <w:rtl/>
        </w:rPr>
        <w:t xml:space="preserve"> בחברת </w:t>
      </w:r>
      <w:r w:rsidRPr="0041061D">
        <w:rPr>
          <w:rFonts w:asciiTheme="minorBidi" w:hAnsiTheme="minorBidi" w:cstheme="minorBidi"/>
          <w:sz w:val="24"/>
          <w:szCs w:val="24"/>
        </w:rPr>
        <w:t>MOODYS</w:t>
      </w:r>
      <w:r w:rsidRPr="0041061D">
        <w:rPr>
          <w:rFonts w:asciiTheme="minorBidi" w:hAnsiTheme="minorBidi" w:cstheme="minorBidi"/>
          <w:sz w:val="24"/>
          <w:szCs w:val="24"/>
          <w:rtl/>
        </w:rPr>
        <w:t>.</w:t>
      </w:r>
    </w:p>
    <w:p w14:paraId="3D9571C0" w14:textId="77777777" w:rsidR="001C7A59" w:rsidRPr="0041061D" w:rsidRDefault="001C7A59" w:rsidP="00676F12">
      <w:pPr>
        <w:pStyle w:val="Reference"/>
        <w:numPr>
          <w:ilvl w:val="0"/>
          <w:numId w:val="1919"/>
        </w:numPr>
        <w:tabs>
          <w:tab w:val="clear" w:pos="720"/>
          <w:tab w:val="num" w:pos="1712"/>
        </w:tabs>
        <w:spacing w:line="360" w:lineRule="auto"/>
        <w:ind w:left="1712"/>
        <w:jc w:val="both"/>
        <w:rPr>
          <w:rFonts w:asciiTheme="minorBidi" w:hAnsiTheme="minorBidi" w:cstheme="minorBidi"/>
          <w:sz w:val="24"/>
          <w:szCs w:val="24"/>
          <w:rtl/>
        </w:rPr>
      </w:pPr>
      <w:r w:rsidRPr="0041061D">
        <w:rPr>
          <w:rFonts w:asciiTheme="minorBidi" w:hAnsiTheme="minorBidi" w:cstheme="minorBidi"/>
          <w:sz w:val="24"/>
          <w:szCs w:val="24"/>
          <w:rtl/>
        </w:rPr>
        <w:t xml:space="preserve">דירוג </w:t>
      </w:r>
      <w:r w:rsidRPr="0041061D">
        <w:rPr>
          <w:rFonts w:asciiTheme="minorBidi" w:hAnsiTheme="minorBidi" w:cstheme="minorBidi"/>
          <w:sz w:val="24"/>
          <w:szCs w:val="24"/>
        </w:rPr>
        <w:t>Baa3</w:t>
      </w:r>
      <w:r w:rsidRPr="0041061D">
        <w:rPr>
          <w:rFonts w:asciiTheme="minorBidi" w:hAnsiTheme="minorBidi" w:cstheme="minorBidi"/>
          <w:sz w:val="24"/>
          <w:szCs w:val="24"/>
          <w:rtl/>
        </w:rPr>
        <w:t xml:space="preserve"> בחברת </w:t>
      </w:r>
      <w:r w:rsidRPr="0041061D">
        <w:rPr>
          <w:rFonts w:asciiTheme="minorBidi" w:hAnsiTheme="minorBidi" w:cstheme="minorBidi"/>
          <w:sz w:val="24"/>
          <w:szCs w:val="24"/>
        </w:rPr>
        <w:t>MOODYS</w:t>
      </w:r>
      <w:r w:rsidRPr="0041061D">
        <w:rPr>
          <w:rFonts w:asciiTheme="minorBidi" w:hAnsiTheme="minorBidi" w:cstheme="minorBidi"/>
          <w:sz w:val="24"/>
          <w:szCs w:val="24"/>
          <w:rtl/>
        </w:rPr>
        <w:t xml:space="preserve"> בטווח הארוך, מקביל  לדירוג </w:t>
      </w:r>
      <w:r w:rsidRPr="0041061D">
        <w:rPr>
          <w:rFonts w:asciiTheme="minorBidi" w:hAnsiTheme="minorBidi" w:cstheme="minorBidi"/>
          <w:sz w:val="24"/>
          <w:szCs w:val="24"/>
        </w:rPr>
        <w:t>P3</w:t>
      </w:r>
      <w:r w:rsidRPr="0041061D">
        <w:rPr>
          <w:rFonts w:asciiTheme="minorBidi" w:hAnsiTheme="minorBidi" w:cstheme="minorBidi"/>
          <w:sz w:val="24"/>
          <w:szCs w:val="24"/>
          <w:rtl/>
        </w:rPr>
        <w:t xml:space="preserve"> בחברת </w:t>
      </w:r>
      <w:r w:rsidRPr="0041061D">
        <w:rPr>
          <w:rFonts w:asciiTheme="minorBidi" w:hAnsiTheme="minorBidi" w:cstheme="minorBidi"/>
          <w:sz w:val="24"/>
          <w:szCs w:val="24"/>
        </w:rPr>
        <w:t>MOODYS</w:t>
      </w:r>
      <w:r w:rsidRPr="0041061D">
        <w:rPr>
          <w:rFonts w:asciiTheme="minorBidi" w:hAnsiTheme="minorBidi" w:cstheme="minorBidi"/>
          <w:sz w:val="24"/>
          <w:szCs w:val="24"/>
          <w:rtl/>
        </w:rPr>
        <w:t xml:space="preserve"> בטווח הקצר.</w:t>
      </w:r>
    </w:p>
    <w:p w14:paraId="29399E34" w14:textId="77777777" w:rsidR="001C7A59" w:rsidRPr="0041061D" w:rsidRDefault="001C7A59" w:rsidP="00676F12">
      <w:pPr>
        <w:pStyle w:val="Reference"/>
        <w:ind w:left="1712" w:firstLine="0"/>
        <w:jc w:val="both"/>
        <w:rPr>
          <w:rFonts w:asciiTheme="minorBidi" w:hAnsiTheme="minorBidi" w:cstheme="minorBidi"/>
          <w:sz w:val="24"/>
          <w:szCs w:val="24"/>
          <w:rtl/>
        </w:rPr>
      </w:pPr>
    </w:p>
    <w:p w14:paraId="4B621F6D" w14:textId="77777777" w:rsidR="001C7A59" w:rsidRDefault="001C7A59" w:rsidP="00676F12">
      <w:pPr>
        <w:pStyle w:val="Reference"/>
        <w:ind w:left="3960" w:firstLine="0"/>
        <w:jc w:val="both"/>
        <w:rPr>
          <w:sz w:val="26"/>
          <w:u w:val="single"/>
          <w:rtl/>
        </w:rPr>
      </w:pPr>
    </w:p>
    <w:p w14:paraId="0E5C6B9F" w14:textId="77777777" w:rsidR="001C7A59" w:rsidRPr="00537B69" w:rsidRDefault="001C7A59" w:rsidP="00676F12">
      <w:pPr>
        <w:pStyle w:val="Reference"/>
        <w:ind w:left="3960" w:firstLine="0"/>
        <w:jc w:val="both"/>
        <w:rPr>
          <w:b/>
          <w:bCs/>
          <w:sz w:val="24"/>
          <w:szCs w:val="24"/>
          <w:u w:val="single"/>
          <w:rtl/>
        </w:rPr>
      </w:pPr>
      <w:r w:rsidRPr="00537B69">
        <w:rPr>
          <w:rFonts w:hint="cs"/>
          <w:b/>
          <w:bCs/>
          <w:sz w:val="24"/>
          <w:szCs w:val="24"/>
          <w:u w:val="single"/>
          <w:rtl/>
        </w:rPr>
        <w:t>דירוג "</w:t>
      </w:r>
      <w:proofErr w:type="spellStart"/>
      <w:r w:rsidRPr="00537B69">
        <w:rPr>
          <w:rFonts w:hint="cs"/>
          <w:b/>
          <w:bCs/>
          <w:sz w:val="24"/>
          <w:szCs w:val="24"/>
          <w:u w:val="single"/>
          <w:rtl/>
        </w:rPr>
        <w:t>מ</w:t>
      </w:r>
      <w:r>
        <w:rPr>
          <w:rFonts w:hint="cs"/>
          <w:b/>
          <w:bCs/>
          <w:sz w:val="24"/>
          <w:szCs w:val="24"/>
          <w:u w:val="single"/>
          <w:rtl/>
        </w:rPr>
        <w:t>ידרוג</w:t>
      </w:r>
      <w:proofErr w:type="spellEnd"/>
      <w:r w:rsidRPr="00537B69">
        <w:rPr>
          <w:rFonts w:hint="cs"/>
          <w:b/>
          <w:bCs/>
          <w:sz w:val="24"/>
          <w:szCs w:val="24"/>
          <w:u w:val="single"/>
          <w:rtl/>
        </w:rPr>
        <w:t>"</w:t>
      </w:r>
    </w:p>
    <w:p w14:paraId="0A997022" w14:textId="77777777" w:rsidR="001C7A59" w:rsidRPr="00BD36FE" w:rsidRDefault="001C7A59" w:rsidP="00676F12">
      <w:pPr>
        <w:pStyle w:val="Reference"/>
        <w:ind w:left="3960" w:firstLine="0"/>
        <w:jc w:val="both"/>
        <w:rPr>
          <w:sz w:val="26"/>
          <w:u w:val="single"/>
        </w:rPr>
      </w:pPr>
    </w:p>
    <w:tbl>
      <w:tblPr>
        <w:bidiVisual/>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9"/>
        <w:gridCol w:w="4530"/>
      </w:tblGrid>
      <w:tr w:rsidR="001C7A59" w:rsidRPr="00E40ED9" w14:paraId="36AC3D8F" w14:textId="77777777" w:rsidTr="00676F12">
        <w:trPr>
          <w:jc w:val="center"/>
        </w:trPr>
        <w:tc>
          <w:tcPr>
            <w:tcW w:w="2660" w:type="pct"/>
            <w:tcBorders>
              <w:left w:val="single" w:sz="4" w:space="0" w:color="auto"/>
              <w:bottom w:val="single" w:sz="6" w:space="0" w:color="auto"/>
            </w:tcBorders>
          </w:tcPr>
          <w:p w14:paraId="3B6F72C3" w14:textId="77777777" w:rsidR="001C7A59" w:rsidRPr="00E40ED9" w:rsidRDefault="001C7A59" w:rsidP="007D7EFF">
            <w:pPr>
              <w:jc w:val="center"/>
              <w:rPr>
                <w:b/>
                <w:bCs/>
                <w:rtl/>
                <w:lang w:eastAsia="en-US"/>
              </w:rPr>
            </w:pPr>
            <w:r>
              <w:rPr>
                <w:rFonts w:hint="cs"/>
                <w:b/>
                <w:bCs/>
                <w:rtl/>
                <w:lang w:eastAsia="en-US"/>
              </w:rPr>
              <w:t>טווח ארוך</w:t>
            </w:r>
          </w:p>
        </w:tc>
        <w:tc>
          <w:tcPr>
            <w:tcW w:w="2340" w:type="pct"/>
          </w:tcPr>
          <w:p w14:paraId="3D927556" w14:textId="77777777" w:rsidR="001C7A59" w:rsidRPr="00E40ED9" w:rsidRDefault="001C7A59" w:rsidP="007D7EFF">
            <w:pPr>
              <w:jc w:val="center"/>
              <w:rPr>
                <w:b/>
                <w:bCs/>
                <w:rtl/>
                <w:lang w:eastAsia="en-US"/>
              </w:rPr>
            </w:pPr>
            <w:r>
              <w:rPr>
                <w:rFonts w:hint="cs"/>
                <w:b/>
                <w:bCs/>
                <w:rtl/>
                <w:lang w:eastAsia="en-US"/>
              </w:rPr>
              <w:t>טווח קצר</w:t>
            </w:r>
          </w:p>
        </w:tc>
      </w:tr>
      <w:tr w:rsidR="001C7A59" w:rsidRPr="007726E1" w14:paraId="0843A898" w14:textId="77777777" w:rsidTr="00676F12">
        <w:trPr>
          <w:jc w:val="center"/>
        </w:trPr>
        <w:tc>
          <w:tcPr>
            <w:tcW w:w="2660" w:type="pct"/>
            <w:tcBorders>
              <w:top w:val="single" w:sz="6" w:space="0" w:color="auto"/>
              <w:left w:val="single" w:sz="4" w:space="0" w:color="auto"/>
              <w:bottom w:val="single" w:sz="6" w:space="0" w:color="auto"/>
            </w:tcBorders>
          </w:tcPr>
          <w:p w14:paraId="08C25E36" w14:textId="77777777" w:rsidR="001C7A59" w:rsidRPr="007726E1" w:rsidRDefault="001C7A59" w:rsidP="007D7EFF">
            <w:pPr>
              <w:jc w:val="center"/>
              <w:rPr>
                <w:lang w:eastAsia="en-US"/>
              </w:rPr>
            </w:pPr>
            <w:proofErr w:type="spellStart"/>
            <w:r w:rsidRPr="007726E1">
              <w:rPr>
                <w:rFonts w:hint="cs"/>
                <w:lang w:eastAsia="en-US"/>
              </w:rPr>
              <w:t>A</w:t>
            </w:r>
            <w:r w:rsidRPr="007726E1">
              <w:rPr>
                <w:lang w:eastAsia="en-US"/>
              </w:rPr>
              <w:t>aa</w:t>
            </w:r>
            <w:proofErr w:type="spellEnd"/>
          </w:p>
        </w:tc>
        <w:tc>
          <w:tcPr>
            <w:tcW w:w="2340" w:type="pct"/>
            <w:vMerge w:val="restart"/>
            <w:vAlign w:val="center"/>
          </w:tcPr>
          <w:p w14:paraId="23A4E721" w14:textId="77777777" w:rsidR="001C7A59" w:rsidRPr="007726E1" w:rsidRDefault="001C7A59" w:rsidP="007D7EFF">
            <w:pPr>
              <w:jc w:val="center"/>
              <w:rPr>
                <w:lang w:eastAsia="en-US"/>
              </w:rPr>
            </w:pPr>
            <w:r>
              <w:rPr>
                <w:rFonts w:hint="cs"/>
                <w:lang w:eastAsia="en-US"/>
              </w:rPr>
              <w:t>P1</w:t>
            </w:r>
          </w:p>
        </w:tc>
      </w:tr>
      <w:tr w:rsidR="001C7A59" w:rsidRPr="007726E1" w14:paraId="146DE738" w14:textId="77777777" w:rsidTr="00676F12">
        <w:trPr>
          <w:jc w:val="center"/>
        </w:trPr>
        <w:tc>
          <w:tcPr>
            <w:tcW w:w="2660" w:type="pct"/>
            <w:tcBorders>
              <w:top w:val="single" w:sz="6" w:space="0" w:color="auto"/>
              <w:left w:val="single" w:sz="4" w:space="0" w:color="auto"/>
              <w:bottom w:val="single" w:sz="6" w:space="0" w:color="auto"/>
            </w:tcBorders>
          </w:tcPr>
          <w:p w14:paraId="26A78D43" w14:textId="77777777" w:rsidR="001C7A59" w:rsidRPr="007726E1" w:rsidRDefault="001C7A59" w:rsidP="007D7EFF">
            <w:pPr>
              <w:jc w:val="center"/>
              <w:rPr>
                <w:lang w:eastAsia="en-US"/>
              </w:rPr>
            </w:pPr>
            <w:r w:rsidRPr="007726E1">
              <w:rPr>
                <w:rFonts w:hint="cs"/>
                <w:lang w:eastAsia="en-US"/>
              </w:rPr>
              <w:t>A</w:t>
            </w:r>
            <w:r w:rsidRPr="007726E1">
              <w:rPr>
                <w:lang w:eastAsia="en-US"/>
              </w:rPr>
              <w:t>a1</w:t>
            </w:r>
          </w:p>
        </w:tc>
        <w:tc>
          <w:tcPr>
            <w:tcW w:w="2340" w:type="pct"/>
            <w:vMerge/>
          </w:tcPr>
          <w:p w14:paraId="04E3061B" w14:textId="77777777" w:rsidR="001C7A59" w:rsidRPr="007726E1" w:rsidRDefault="001C7A59" w:rsidP="007D7EFF">
            <w:pPr>
              <w:jc w:val="center"/>
              <w:rPr>
                <w:rtl/>
                <w:lang w:eastAsia="en-US"/>
              </w:rPr>
            </w:pPr>
          </w:p>
        </w:tc>
      </w:tr>
      <w:tr w:rsidR="001C7A59" w:rsidRPr="007726E1" w14:paraId="11B9859B" w14:textId="77777777" w:rsidTr="00676F12">
        <w:trPr>
          <w:jc w:val="center"/>
        </w:trPr>
        <w:tc>
          <w:tcPr>
            <w:tcW w:w="2660" w:type="pct"/>
            <w:tcBorders>
              <w:top w:val="single" w:sz="6" w:space="0" w:color="auto"/>
              <w:left w:val="single" w:sz="4" w:space="0" w:color="auto"/>
              <w:bottom w:val="single" w:sz="6" w:space="0" w:color="auto"/>
            </w:tcBorders>
          </w:tcPr>
          <w:p w14:paraId="574C05AA" w14:textId="77777777" w:rsidR="001C7A59" w:rsidRPr="007726E1" w:rsidRDefault="001C7A59" w:rsidP="007D7EFF">
            <w:pPr>
              <w:jc w:val="center"/>
              <w:rPr>
                <w:rtl/>
                <w:lang w:eastAsia="en-US"/>
              </w:rPr>
            </w:pPr>
            <w:r w:rsidRPr="007726E1">
              <w:rPr>
                <w:rFonts w:hint="cs"/>
                <w:lang w:eastAsia="en-US"/>
              </w:rPr>
              <w:t>A</w:t>
            </w:r>
            <w:r w:rsidRPr="007726E1">
              <w:rPr>
                <w:lang w:eastAsia="en-US"/>
              </w:rPr>
              <w:t>a2</w:t>
            </w:r>
          </w:p>
        </w:tc>
        <w:tc>
          <w:tcPr>
            <w:tcW w:w="2340" w:type="pct"/>
            <w:vMerge/>
          </w:tcPr>
          <w:p w14:paraId="1A823F0D" w14:textId="77777777" w:rsidR="001C7A59" w:rsidRPr="007726E1" w:rsidRDefault="001C7A59" w:rsidP="007D7EFF">
            <w:pPr>
              <w:jc w:val="center"/>
              <w:rPr>
                <w:lang w:eastAsia="en-US"/>
              </w:rPr>
            </w:pPr>
          </w:p>
        </w:tc>
      </w:tr>
      <w:tr w:rsidR="001C7A59" w:rsidRPr="007726E1" w14:paraId="7CB6B7DC" w14:textId="77777777" w:rsidTr="00676F12">
        <w:trPr>
          <w:jc w:val="center"/>
        </w:trPr>
        <w:tc>
          <w:tcPr>
            <w:tcW w:w="2660" w:type="pct"/>
            <w:tcBorders>
              <w:top w:val="single" w:sz="6" w:space="0" w:color="auto"/>
              <w:left w:val="single" w:sz="4" w:space="0" w:color="auto"/>
              <w:bottom w:val="single" w:sz="6" w:space="0" w:color="auto"/>
            </w:tcBorders>
          </w:tcPr>
          <w:p w14:paraId="15474169" w14:textId="77777777" w:rsidR="001C7A59" w:rsidRPr="007726E1" w:rsidRDefault="001C7A59" w:rsidP="007D7EFF">
            <w:pPr>
              <w:jc w:val="center"/>
              <w:rPr>
                <w:lang w:eastAsia="en-US"/>
              </w:rPr>
            </w:pPr>
            <w:r w:rsidRPr="007726E1">
              <w:rPr>
                <w:rFonts w:hint="cs"/>
                <w:lang w:eastAsia="en-US"/>
              </w:rPr>
              <w:t>A</w:t>
            </w:r>
            <w:r w:rsidRPr="007726E1">
              <w:rPr>
                <w:lang w:eastAsia="en-US"/>
              </w:rPr>
              <w:t>a3</w:t>
            </w:r>
          </w:p>
        </w:tc>
        <w:tc>
          <w:tcPr>
            <w:tcW w:w="2340" w:type="pct"/>
            <w:vMerge/>
          </w:tcPr>
          <w:p w14:paraId="69A5122A" w14:textId="77777777" w:rsidR="001C7A59" w:rsidRPr="007726E1" w:rsidRDefault="001C7A59" w:rsidP="007D7EFF">
            <w:pPr>
              <w:jc w:val="center"/>
              <w:rPr>
                <w:rtl/>
                <w:lang w:eastAsia="en-US"/>
              </w:rPr>
            </w:pPr>
          </w:p>
        </w:tc>
      </w:tr>
      <w:tr w:rsidR="001C7A59" w:rsidRPr="007726E1" w14:paraId="7E08B6AE" w14:textId="77777777" w:rsidTr="00676F12">
        <w:trPr>
          <w:jc w:val="center"/>
        </w:trPr>
        <w:tc>
          <w:tcPr>
            <w:tcW w:w="2660" w:type="pct"/>
            <w:tcBorders>
              <w:top w:val="single" w:sz="6" w:space="0" w:color="auto"/>
              <w:left w:val="single" w:sz="4" w:space="0" w:color="auto"/>
              <w:bottom w:val="single" w:sz="6" w:space="0" w:color="auto"/>
            </w:tcBorders>
          </w:tcPr>
          <w:p w14:paraId="08B874A0" w14:textId="77777777" w:rsidR="001C7A59" w:rsidRPr="007726E1" w:rsidRDefault="001C7A59" w:rsidP="007D7EFF">
            <w:pPr>
              <w:jc w:val="center"/>
              <w:rPr>
                <w:lang w:eastAsia="en-US"/>
              </w:rPr>
            </w:pPr>
            <w:r w:rsidRPr="007726E1">
              <w:rPr>
                <w:rFonts w:hint="cs"/>
                <w:lang w:eastAsia="en-US"/>
              </w:rPr>
              <w:t>A1</w:t>
            </w:r>
          </w:p>
        </w:tc>
        <w:tc>
          <w:tcPr>
            <w:tcW w:w="2340" w:type="pct"/>
            <w:vMerge w:val="restart"/>
            <w:vAlign w:val="center"/>
          </w:tcPr>
          <w:p w14:paraId="275EE1C9" w14:textId="77777777" w:rsidR="001C7A59" w:rsidRPr="007726E1" w:rsidRDefault="001C7A59" w:rsidP="007D7EFF">
            <w:pPr>
              <w:jc w:val="center"/>
              <w:rPr>
                <w:lang w:eastAsia="en-US"/>
              </w:rPr>
            </w:pPr>
            <w:r>
              <w:rPr>
                <w:rFonts w:hint="cs"/>
                <w:lang w:eastAsia="en-US"/>
              </w:rPr>
              <w:t>P1,P2</w:t>
            </w:r>
          </w:p>
        </w:tc>
      </w:tr>
      <w:tr w:rsidR="001C7A59" w:rsidRPr="007726E1" w14:paraId="730AFAFF" w14:textId="77777777" w:rsidTr="00676F12">
        <w:trPr>
          <w:jc w:val="center"/>
        </w:trPr>
        <w:tc>
          <w:tcPr>
            <w:tcW w:w="2660" w:type="pct"/>
            <w:tcBorders>
              <w:top w:val="single" w:sz="6" w:space="0" w:color="auto"/>
              <w:left w:val="single" w:sz="4" w:space="0" w:color="auto"/>
              <w:bottom w:val="single" w:sz="6" w:space="0" w:color="auto"/>
            </w:tcBorders>
          </w:tcPr>
          <w:p w14:paraId="2F55292C" w14:textId="77777777" w:rsidR="001C7A59" w:rsidRPr="007726E1" w:rsidRDefault="001C7A59" w:rsidP="007D7EFF">
            <w:pPr>
              <w:jc w:val="center"/>
              <w:rPr>
                <w:lang w:eastAsia="en-US"/>
              </w:rPr>
            </w:pPr>
            <w:r w:rsidRPr="007726E1">
              <w:rPr>
                <w:rFonts w:hint="cs"/>
                <w:lang w:eastAsia="en-US"/>
              </w:rPr>
              <w:t>A2</w:t>
            </w:r>
          </w:p>
        </w:tc>
        <w:tc>
          <w:tcPr>
            <w:tcW w:w="2340" w:type="pct"/>
            <w:vMerge/>
          </w:tcPr>
          <w:p w14:paraId="71194F7A" w14:textId="77777777" w:rsidR="001C7A59" w:rsidRPr="007726E1" w:rsidRDefault="001C7A59" w:rsidP="007D7EFF">
            <w:pPr>
              <w:jc w:val="center"/>
              <w:rPr>
                <w:lang w:eastAsia="en-US"/>
              </w:rPr>
            </w:pPr>
          </w:p>
        </w:tc>
      </w:tr>
      <w:tr w:rsidR="001C7A59" w:rsidRPr="007726E1" w14:paraId="2A4383AC" w14:textId="77777777" w:rsidTr="00676F12">
        <w:trPr>
          <w:jc w:val="center"/>
        </w:trPr>
        <w:tc>
          <w:tcPr>
            <w:tcW w:w="2660" w:type="pct"/>
            <w:tcBorders>
              <w:top w:val="single" w:sz="6" w:space="0" w:color="auto"/>
              <w:left w:val="single" w:sz="4" w:space="0" w:color="auto"/>
              <w:bottom w:val="single" w:sz="6" w:space="0" w:color="auto"/>
            </w:tcBorders>
          </w:tcPr>
          <w:p w14:paraId="074BF643" w14:textId="77777777" w:rsidR="001C7A59" w:rsidRPr="007726E1" w:rsidRDefault="001C7A59" w:rsidP="007D7EFF">
            <w:pPr>
              <w:jc w:val="center"/>
              <w:rPr>
                <w:lang w:eastAsia="en-US"/>
              </w:rPr>
            </w:pPr>
            <w:r w:rsidRPr="007726E1">
              <w:rPr>
                <w:rFonts w:hint="cs"/>
                <w:lang w:eastAsia="en-US"/>
              </w:rPr>
              <w:t>A3</w:t>
            </w:r>
          </w:p>
        </w:tc>
        <w:tc>
          <w:tcPr>
            <w:tcW w:w="2340" w:type="pct"/>
            <w:vMerge/>
          </w:tcPr>
          <w:p w14:paraId="083311EE" w14:textId="77777777" w:rsidR="001C7A59" w:rsidRPr="007726E1" w:rsidRDefault="001C7A59" w:rsidP="007D7EFF">
            <w:pPr>
              <w:jc w:val="center"/>
              <w:rPr>
                <w:lang w:eastAsia="en-US"/>
              </w:rPr>
            </w:pPr>
          </w:p>
        </w:tc>
      </w:tr>
      <w:tr w:rsidR="001C7A59" w:rsidRPr="007726E1" w14:paraId="71F00E9E" w14:textId="77777777" w:rsidTr="00676F12">
        <w:trPr>
          <w:jc w:val="center"/>
        </w:trPr>
        <w:tc>
          <w:tcPr>
            <w:tcW w:w="2660" w:type="pct"/>
            <w:tcBorders>
              <w:top w:val="single" w:sz="6" w:space="0" w:color="auto"/>
              <w:left w:val="single" w:sz="4" w:space="0" w:color="auto"/>
              <w:bottom w:val="single" w:sz="6" w:space="0" w:color="auto"/>
            </w:tcBorders>
          </w:tcPr>
          <w:p w14:paraId="7B1F1767" w14:textId="77777777" w:rsidR="001C7A59" w:rsidRPr="007726E1" w:rsidRDefault="001C7A59" w:rsidP="007D7EFF">
            <w:pPr>
              <w:jc w:val="center"/>
              <w:rPr>
                <w:lang w:eastAsia="en-US"/>
              </w:rPr>
            </w:pPr>
            <w:r w:rsidRPr="007726E1">
              <w:rPr>
                <w:rFonts w:hint="cs"/>
                <w:lang w:eastAsia="en-US"/>
              </w:rPr>
              <w:t>B</w:t>
            </w:r>
            <w:r w:rsidRPr="007726E1">
              <w:rPr>
                <w:lang w:eastAsia="en-US"/>
              </w:rPr>
              <w:t>aa1</w:t>
            </w:r>
          </w:p>
        </w:tc>
        <w:tc>
          <w:tcPr>
            <w:tcW w:w="2340" w:type="pct"/>
          </w:tcPr>
          <w:p w14:paraId="72D1B3EA" w14:textId="77777777" w:rsidR="001C7A59" w:rsidRPr="007726E1" w:rsidRDefault="001C7A59" w:rsidP="007D7EFF">
            <w:pPr>
              <w:jc w:val="center"/>
              <w:rPr>
                <w:rtl/>
                <w:lang w:eastAsia="en-US"/>
              </w:rPr>
            </w:pPr>
            <w:r>
              <w:rPr>
                <w:rFonts w:hint="cs"/>
                <w:lang w:eastAsia="en-US"/>
              </w:rPr>
              <w:t>P2</w:t>
            </w:r>
            <w:r>
              <w:rPr>
                <w:lang w:eastAsia="en-US"/>
              </w:rPr>
              <w:t>, P3</w:t>
            </w:r>
          </w:p>
        </w:tc>
      </w:tr>
      <w:tr w:rsidR="001C7A59" w:rsidRPr="007726E1" w14:paraId="676B1476" w14:textId="77777777" w:rsidTr="00676F12">
        <w:trPr>
          <w:jc w:val="center"/>
        </w:trPr>
        <w:tc>
          <w:tcPr>
            <w:tcW w:w="2660" w:type="pct"/>
            <w:tcBorders>
              <w:top w:val="single" w:sz="6" w:space="0" w:color="auto"/>
              <w:left w:val="single" w:sz="4" w:space="0" w:color="auto"/>
              <w:bottom w:val="single" w:sz="6" w:space="0" w:color="auto"/>
            </w:tcBorders>
          </w:tcPr>
          <w:p w14:paraId="216DB1EB" w14:textId="77777777" w:rsidR="001C7A59" w:rsidRPr="007726E1" w:rsidRDefault="001C7A59" w:rsidP="007D7EFF">
            <w:pPr>
              <w:jc w:val="center"/>
              <w:rPr>
                <w:lang w:eastAsia="en-US"/>
              </w:rPr>
            </w:pPr>
            <w:r w:rsidRPr="007726E1">
              <w:rPr>
                <w:rFonts w:hint="cs"/>
                <w:lang w:eastAsia="en-US"/>
              </w:rPr>
              <w:t>B</w:t>
            </w:r>
            <w:r w:rsidRPr="007726E1">
              <w:rPr>
                <w:lang w:eastAsia="en-US"/>
              </w:rPr>
              <w:t>aa2</w:t>
            </w:r>
          </w:p>
        </w:tc>
        <w:tc>
          <w:tcPr>
            <w:tcW w:w="2340" w:type="pct"/>
            <w:vMerge w:val="restart"/>
            <w:vAlign w:val="center"/>
          </w:tcPr>
          <w:p w14:paraId="084F5B37" w14:textId="77777777" w:rsidR="001C7A59" w:rsidRPr="007726E1" w:rsidRDefault="001C7A59" w:rsidP="007D7EFF">
            <w:pPr>
              <w:jc w:val="center"/>
              <w:rPr>
                <w:lang w:eastAsia="en-US"/>
              </w:rPr>
            </w:pPr>
            <w:r>
              <w:rPr>
                <w:lang w:eastAsia="en-US"/>
              </w:rPr>
              <w:t>P3</w:t>
            </w:r>
          </w:p>
        </w:tc>
      </w:tr>
      <w:tr w:rsidR="001C7A59" w:rsidRPr="007726E1" w14:paraId="40A64C06" w14:textId="77777777" w:rsidTr="00676F12">
        <w:trPr>
          <w:jc w:val="center"/>
        </w:trPr>
        <w:tc>
          <w:tcPr>
            <w:tcW w:w="2660" w:type="pct"/>
            <w:tcBorders>
              <w:top w:val="single" w:sz="6" w:space="0" w:color="auto"/>
              <w:left w:val="single" w:sz="4" w:space="0" w:color="auto"/>
              <w:bottom w:val="single" w:sz="6" w:space="0" w:color="auto"/>
            </w:tcBorders>
          </w:tcPr>
          <w:p w14:paraId="11FCD7A6" w14:textId="77777777" w:rsidR="001C7A59" w:rsidRPr="007726E1" w:rsidRDefault="001C7A59" w:rsidP="007D7EFF">
            <w:pPr>
              <w:jc w:val="center"/>
              <w:rPr>
                <w:lang w:eastAsia="en-US"/>
              </w:rPr>
            </w:pPr>
            <w:r w:rsidRPr="007726E1">
              <w:rPr>
                <w:rFonts w:hint="cs"/>
                <w:lang w:eastAsia="en-US"/>
              </w:rPr>
              <w:t>B</w:t>
            </w:r>
            <w:r w:rsidRPr="007726E1">
              <w:rPr>
                <w:lang w:eastAsia="en-US"/>
              </w:rPr>
              <w:t>aa3</w:t>
            </w:r>
          </w:p>
        </w:tc>
        <w:tc>
          <w:tcPr>
            <w:tcW w:w="2340" w:type="pct"/>
            <w:vMerge/>
          </w:tcPr>
          <w:p w14:paraId="2BE9BA8C" w14:textId="77777777" w:rsidR="001C7A59" w:rsidRPr="007726E1" w:rsidRDefault="001C7A59" w:rsidP="007D7EFF">
            <w:pPr>
              <w:jc w:val="center"/>
              <w:rPr>
                <w:rtl/>
                <w:lang w:eastAsia="en-US"/>
              </w:rPr>
            </w:pPr>
          </w:p>
        </w:tc>
      </w:tr>
    </w:tbl>
    <w:p w14:paraId="46BF60BD" w14:textId="77777777" w:rsidR="001C7A59" w:rsidRDefault="001C7A59" w:rsidP="00676F12">
      <w:pPr>
        <w:pStyle w:val="Reference"/>
        <w:spacing w:line="360" w:lineRule="auto"/>
        <w:ind w:left="360" w:firstLine="0"/>
        <w:jc w:val="center"/>
        <w:rPr>
          <w:b/>
          <w:bCs/>
          <w:sz w:val="24"/>
          <w:szCs w:val="24"/>
          <w:u w:val="single"/>
          <w:rtl/>
        </w:rPr>
      </w:pPr>
    </w:p>
    <w:p w14:paraId="36EF1557" w14:textId="3896EC7F" w:rsidR="001C7A59" w:rsidRDefault="001C7A59" w:rsidP="00676F12">
      <w:pPr>
        <w:pStyle w:val="Reference"/>
        <w:spacing w:line="360" w:lineRule="auto"/>
        <w:ind w:left="360" w:firstLine="0"/>
        <w:jc w:val="center"/>
        <w:rPr>
          <w:b/>
          <w:bCs/>
          <w:sz w:val="24"/>
          <w:szCs w:val="24"/>
          <w:u w:val="single"/>
          <w:rtl/>
        </w:rPr>
      </w:pPr>
      <w:r w:rsidRPr="00537B69">
        <w:rPr>
          <w:rFonts w:hint="cs"/>
          <w:b/>
          <w:bCs/>
          <w:sz w:val="24"/>
          <w:szCs w:val="24"/>
          <w:u w:val="single"/>
          <w:rtl/>
        </w:rPr>
        <w:t>דירוג מעלו</w:t>
      </w:r>
      <w:r w:rsidR="00E674F2">
        <w:rPr>
          <w:rFonts w:hint="cs"/>
          <w:b/>
          <w:bCs/>
          <w:sz w:val="24"/>
          <w:szCs w:val="24"/>
          <w:u w:val="single"/>
          <w:rtl/>
        </w:rPr>
        <w:t>ת</w:t>
      </w:r>
    </w:p>
    <w:tbl>
      <w:tblPr>
        <w:bidiVisual/>
        <w:tblW w:w="2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2025"/>
      </w:tblGrid>
      <w:tr w:rsidR="001C7A59" w:rsidRPr="007726E1" w14:paraId="05A848BE" w14:textId="77777777" w:rsidTr="00676F12">
        <w:trPr>
          <w:jc w:val="center"/>
        </w:trPr>
        <w:tc>
          <w:tcPr>
            <w:tcW w:w="2525" w:type="pct"/>
          </w:tcPr>
          <w:p w14:paraId="0D128CEA" w14:textId="77777777" w:rsidR="001C7A59" w:rsidRDefault="001C7A59" w:rsidP="007D7EFF">
            <w:pPr>
              <w:jc w:val="center"/>
              <w:rPr>
                <w:b/>
                <w:bCs/>
                <w:lang w:eastAsia="en-US"/>
              </w:rPr>
            </w:pPr>
            <w:r>
              <w:rPr>
                <w:b/>
                <w:bCs/>
                <w:lang w:eastAsia="en-US"/>
              </w:rPr>
              <w:t>"</w:t>
            </w:r>
            <w:r w:rsidRPr="00E40ED9">
              <w:rPr>
                <w:rFonts w:hint="cs"/>
                <w:b/>
                <w:bCs/>
                <w:lang w:eastAsia="en-US"/>
              </w:rPr>
              <w:t xml:space="preserve"> </w:t>
            </w:r>
            <w:r>
              <w:rPr>
                <w:rFonts w:hint="cs"/>
                <w:b/>
                <w:bCs/>
                <w:rtl/>
                <w:lang w:eastAsia="en-US"/>
              </w:rPr>
              <w:t>מעלות</w:t>
            </w:r>
            <w:r>
              <w:rPr>
                <w:b/>
                <w:bCs/>
                <w:lang w:eastAsia="en-US"/>
              </w:rPr>
              <w:t xml:space="preserve"> "</w:t>
            </w:r>
            <w:r>
              <w:rPr>
                <w:rFonts w:hint="cs"/>
                <w:b/>
                <w:bCs/>
                <w:rtl/>
                <w:lang w:eastAsia="en-US"/>
              </w:rPr>
              <w:t>-</w:t>
            </w:r>
          </w:p>
          <w:p w14:paraId="1BB4AC7A" w14:textId="77777777" w:rsidR="001C7A59" w:rsidRPr="00E40ED9" w:rsidRDefault="001C7A59" w:rsidP="007D7EFF">
            <w:pPr>
              <w:jc w:val="center"/>
              <w:rPr>
                <w:b/>
                <w:bCs/>
                <w:rtl/>
                <w:lang w:eastAsia="en-US"/>
              </w:rPr>
            </w:pPr>
            <w:r>
              <w:rPr>
                <w:rFonts w:hint="cs"/>
                <w:b/>
                <w:bCs/>
                <w:rtl/>
                <w:lang w:eastAsia="en-US"/>
              </w:rPr>
              <w:t>לטווח ארוך</w:t>
            </w:r>
          </w:p>
        </w:tc>
        <w:tc>
          <w:tcPr>
            <w:tcW w:w="2475" w:type="pct"/>
          </w:tcPr>
          <w:p w14:paraId="7D497206" w14:textId="77777777" w:rsidR="001C7A59" w:rsidRPr="00E40ED9" w:rsidRDefault="001C7A59" w:rsidP="007D7EFF">
            <w:pPr>
              <w:jc w:val="center"/>
              <w:rPr>
                <w:b/>
                <w:bCs/>
                <w:rtl/>
                <w:lang w:eastAsia="en-US"/>
              </w:rPr>
            </w:pPr>
            <w:r>
              <w:rPr>
                <w:b/>
                <w:bCs/>
                <w:lang w:eastAsia="en-US"/>
              </w:rPr>
              <w:t>"</w:t>
            </w:r>
            <w:r w:rsidRPr="00E40ED9">
              <w:rPr>
                <w:rFonts w:hint="cs"/>
                <w:b/>
                <w:bCs/>
                <w:lang w:eastAsia="en-US"/>
              </w:rPr>
              <w:t xml:space="preserve"> </w:t>
            </w:r>
            <w:r>
              <w:rPr>
                <w:rFonts w:hint="cs"/>
                <w:b/>
                <w:bCs/>
                <w:rtl/>
                <w:lang w:eastAsia="en-US"/>
              </w:rPr>
              <w:t>מעלות</w:t>
            </w:r>
            <w:r>
              <w:rPr>
                <w:b/>
                <w:bCs/>
                <w:lang w:eastAsia="en-US"/>
              </w:rPr>
              <w:t xml:space="preserve"> "</w:t>
            </w:r>
            <w:r>
              <w:rPr>
                <w:rFonts w:hint="cs"/>
                <w:b/>
                <w:bCs/>
                <w:rtl/>
                <w:lang w:eastAsia="en-US"/>
              </w:rPr>
              <w:t>-טווח קצר</w:t>
            </w:r>
          </w:p>
        </w:tc>
      </w:tr>
      <w:tr w:rsidR="001C7A59" w:rsidRPr="007726E1" w14:paraId="67E7D2B8" w14:textId="77777777" w:rsidTr="00676F12">
        <w:trPr>
          <w:jc w:val="center"/>
        </w:trPr>
        <w:tc>
          <w:tcPr>
            <w:tcW w:w="2525" w:type="pct"/>
          </w:tcPr>
          <w:p w14:paraId="23FB5E8B" w14:textId="77777777" w:rsidR="001C7A59" w:rsidRPr="007726E1" w:rsidRDefault="001C7A59" w:rsidP="007D7EFF">
            <w:pPr>
              <w:jc w:val="center"/>
              <w:rPr>
                <w:sz w:val="24"/>
                <w:lang w:eastAsia="en-US"/>
              </w:rPr>
            </w:pPr>
            <w:r w:rsidRPr="00413836">
              <w:rPr>
                <w:rFonts w:hint="cs"/>
                <w:lang w:eastAsia="en-US"/>
              </w:rPr>
              <w:t>AAA</w:t>
            </w:r>
          </w:p>
        </w:tc>
        <w:tc>
          <w:tcPr>
            <w:tcW w:w="2475" w:type="pct"/>
          </w:tcPr>
          <w:p w14:paraId="7D66B2D7" w14:textId="77777777" w:rsidR="001C7A59" w:rsidRPr="007726E1" w:rsidRDefault="001C7A59" w:rsidP="007D7EFF">
            <w:pPr>
              <w:jc w:val="center"/>
              <w:rPr>
                <w:lang w:eastAsia="en-US"/>
              </w:rPr>
            </w:pPr>
            <w:r>
              <w:rPr>
                <w:rFonts w:hint="cs"/>
                <w:lang w:eastAsia="en-US"/>
              </w:rPr>
              <w:t>A-1</w:t>
            </w:r>
            <w:r>
              <w:rPr>
                <w:lang w:eastAsia="en-US"/>
              </w:rPr>
              <w:t>+,</w:t>
            </w:r>
            <w:r>
              <w:rPr>
                <w:rFonts w:hint="cs"/>
                <w:lang w:eastAsia="en-US"/>
              </w:rPr>
              <w:t xml:space="preserve"> A-1</w:t>
            </w:r>
          </w:p>
        </w:tc>
      </w:tr>
      <w:tr w:rsidR="001C7A59" w:rsidRPr="007726E1" w14:paraId="01E49EDD" w14:textId="77777777" w:rsidTr="00676F12">
        <w:trPr>
          <w:jc w:val="center"/>
        </w:trPr>
        <w:tc>
          <w:tcPr>
            <w:tcW w:w="2525" w:type="pct"/>
          </w:tcPr>
          <w:p w14:paraId="438BDD59" w14:textId="77777777" w:rsidR="001C7A59" w:rsidRPr="007726E1" w:rsidRDefault="001C7A59" w:rsidP="007D7EFF">
            <w:pPr>
              <w:jc w:val="center"/>
              <w:rPr>
                <w:lang w:eastAsia="en-US"/>
              </w:rPr>
            </w:pPr>
            <w:r>
              <w:rPr>
                <w:lang w:eastAsia="en-US"/>
              </w:rPr>
              <w:t>AA</w:t>
            </w:r>
          </w:p>
        </w:tc>
        <w:tc>
          <w:tcPr>
            <w:tcW w:w="2475" w:type="pct"/>
          </w:tcPr>
          <w:p w14:paraId="67B76683" w14:textId="77777777" w:rsidR="001C7A59" w:rsidRPr="007726E1" w:rsidRDefault="001C7A59" w:rsidP="007D7EFF">
            <w:pPr>
              <w:jc w:val="center"/>
              <w:rPr>
                <w:rtl/>
                <w:lang w:eastAsia="en-US"/>
              </w:rPr>
            </w:pPr>
            <w:r>
              <w:rPr>
                <w:rFonts w:hint="cs"/>
                <w:lang w:eastAsia="en-US"/>
              </w:rPr>
              <w:t>A-1</w:t>
            </w:r>
          </w:p>
        </w:tc>
      </w:tr>
      <w:tr w:rsidR="001C7A59" w:rsidRPr="007726E1" w14:paraId="07ED8BBF" w14:textId="77777777" w:rsidTr="00676F12">
        <w:trPr>
          <w:jc w:val="center"/>
        </w:trPr>
        <w:tc>
          <w:tcPr>
            <w:tcW w:w="2525" w:type="pct"/>
          </w:tcPr>
          <w:p w14:paraId="3AAF2DA5" w14:textId="77777777" w:rsidR="001C7A59" w:rsidRPr="007726E1" w:rsidRDefault="001C7A59" w:rsidP="007D7EFF">
            <w:pPr>
              <w:jc w:val="center"/>
              <w:rPr>
                <w:lang w:eastAsia="en-US"/>
              </w:rPr>
            </w:pPr>
            <w:r>
              <w:rPr>
                <w:rFonts w:hint="cs"/>
                <w:lang w:eastAsia="en-US"/>
              </w:rPr>
              <w:t>A</w:t>
            </w:r>
            <w:r>
              <w:rPr>
                <w:lang w:eastAsia="en-US"/>
              </w:rPr>
              <w:t xml:space="preserve"> </w:t>
            </w:r>
          </w:p>
        </w:tc>
        <w:tc>
          <w:tcPr>
            <w:tcW w:w="2475" w:type="pct"/>
          </w:tcPr>
          <w:p w14:paraId="6D76F6F8" w14:textId="77777777" w:rsidR="001C7A59" w:rsidRPr="007726E1" w:rsidRDefault="001C7A59" w:rsidP="007D7EFF">
            <w:pPr>
              <w:jc w:val="center"/>
              <w:rPr>
                <w:lang w:eastAsia="en-US"/>
              </w:rPr>
            </w:pPr>
            <w:r>
              <w:rPr>
                <w:lang w:eastAsia="en-US"/>
              </w:rPr>
              <w:t>A-2</w:t>
            </w:r>
          </w:p>
        </w:tc>
      </w:tr>
      <w:tr w:rsidR="001C7A59" w:rsidRPr="007726E1" w14:paraId="7CED184D" w14:textId="77777777" w:rsidTr="00676F12">
        <w:trPr>
          <w:jc w:val="center"/>
        </w:trPr>
        <w:tc>
          <w:tcPr>
            <w:tcW w:w="2525" w:type="pct"/>
          </w:tcPr>
          <w:p w14:paraId="3F16D768" w14:textId="77777777" w:rsidR="001C7A59" w:rsidRPr="007726E1" w:rsidRDefault="001C7A59" w:rsidP="007D7EFF">
            <w:pPr>
              <w:jc w:val="center"/>
              <w:rPr>
                <w:lang w:eastAsia="en-US"/>
              </w:rPr>
            </w:pPr>
            <w:r>
              <w:rPr>
                <w:lang w:eastAsia="en-US"/>
              </w:rPr>
              <w:t>BBB</w:t>
            </w:r>
          </w:p>
        </w:tc>
        <w:tc>
          <w:tcPr>
            <w:tcW w:w="2475" w:type="pct"/>
          </w:tcPr>
          <w:p w14:paraId="6A529362" w14:textId="77777777" w:rsidR="001C7A59" w:rsidRPr="007726E1" w:rsidRDefault="001C7A59" w:rsidP="007D7EFF">
            <w:pPr>
              <w:jc w:val="center"/>
              <w:rPr>
                <w:lang w:eastAsia="en-US"/>
              </w:rPr>
            </w:pPr>
            <w:r>
              <w:rPr>
                <w:lang w:eastAsia="en-US"/>
              </w:rPr>
              <w:t>A-3</w:t>
            </w:r>
          </w:p>
        </w:tc>
      </w:tr>
    </w:tbl>
    <w:p w14:paraId="2ECA2BEC" w14:textId="77777777" w:rsidR="001C7A59" w:rsidRDefault="001C7A59" w:rsidP="00676F12">
      <w:pPr>
        <w:pStyle w:val="Reference"/>
        <w:spacing w:line="360" w:lineRule="auto"/>
        <w:ind w:left="360" w:firstLine="0"/>
        <w:jc w:val="center"/>
        <w:rPr>
          <w:b/>
          <w:bCs/>
          <w:sz w:val="24"/>
          <w:szCs w:val="24"/>
          <w:u w:val="single"/>
          <w:rtl/>
        </w:rPr>
      </w:pPr>
    </w:p>
    <w:p w14:paraId="1D03D095" w14:textId="77777777" w:rsidR="001C7A59" w:rsidRPr="00E674F2" w:rsidRDefault="001C7A59" w:rsidP="00676F12">
      <w:pPr>
        <w:pStyle w:val="Reference"/>
        <w:spacing w:line="360" w:lineRule="auto"/>
        <w:ind w:left="360" w:firstLine="0"/>
        <w:jc w:val="center"/>
        <w:rPr>
          <w:rFonts w:asciiTheme="minorBidi" w:hAnsiTheme="minorBidi" w:cstheme="minorBidi"/>
          <w:b/>
          <w:bCs/>
          <w:sz w:val="24"/>
          <w:szCs w:val="24"/>
          <w:u w:val="single"/>
          <w:rtl/>
        </w:rPr>
      </w:pPr>
      <w:r w:rsidRPr="00E674F2">
        <w:rPr>
          <w:rFonts w:asciiTheme="minorBidi" w:hAnsiTheme="minorBidi" w:cstheme="minorBidi"/>
          <w:b/>
          <w:bCs/>
          <w:sz w:val="24"/>
          <w:szCs w:val="24"/>
          <w:u w:val="single"/>
          <w:rtl/>
        </w:rPr>
        <w:t>דירוג</w:t>
      </w:r>
      <w:r w:rsidRPr="00E674F2">
        <w:rPr>
          <w:rFonts w:asciiTheme="minorBidi" w:hAnsiTheme="minorBidi" w:cstheme="minorBidi"/>
          <w:b/>
          <w:bCs/>
          <w:sz w:val="24"/>
          <w:szCs w:val="24"/>
          <w:u w:val="single"/>
        </w:rPr>
        <w:t xml:space="preserve"> </w:t>
      </w:r>
      <w:r w:rsidRPr="00E674F2">
        <w:rPr>
          <w:rFonts w:asciiTheme="minorBidi" w:hAnsiTheme="minorBidi" w:cstheme="minorBidi"/>
          <w:b/>
          <w:bCs/>
          <w:sz w:val="24"/>
          <w:szCs w:val="24"/>
          <w:u w:val="single"/>
          <w:rtl/>
        </w:rPr>
        <w:t xml:space="preserve"> </w:t>
      </w:r>
      <w:r w:rsidRPr="00E674F2">
        <w:rPr>
          <w:rFonts w:asciiTheme="minorBidi" w:hAnsiTheme="minorBidi" w:cstheme="minorBidi"/>
          <w:b/>
          <w:bCs/>
          <w:sz w:val="24"/>
          <w:szCs w:val="24"/>
          <w:u w:val="single"/>
        </w:rPr>
        <w:t>BEST</w:t>
      </w:r>
    </w:p>
    <w:tbl>
      <w:tblPr>
        <w:bidiVisual/>
        <w:tblW w:w="47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4"/>
        <w:gridCol w:w="4913"/>
      </w:tblGrid>
      <w:tr w:rsidR="001C7A59" w:rsidRPr="007726E1" w14:paraId="1E333441" w14:textId="77777777" w:rsidTr="00676F12">
        <w:trPr>
          <w:jc w:val="center"/>
        </w:trPr>
        <w:tc>
          <w:tcPr>
            <w:tcW w:w="2464" w:type="pct"/>
            <w:tcBorders>
              <w:top w:val="single" w:sz="4" w:space="0" w:color="auto"/>
              <w:left w:val="single" w:sz="4" w:space="0" w:color="auto"/>
              <w:bottom w:val="single" w:sz="6" w:space="0" w:color="auto"/>
              <w:right w:val="single" w:sz="6" w:space="0" w:color="auto"/>
            </w:tcBorders>
          </w:tcPr>
          <w:p w14:paraId="3665A16C" w14:textId="77777777" w:rsidR="001C7A59" w:rsidRPr="00F96442" w:rsidRDefault="001C7A59" w:rsidP="007D7EFF">
            <w:pPr>
              <w:jc w:val="center"/>
              <w:rPr>
                <w:b/>
                <w:bCs/>
                <w:rtl/>
                <w:lang w:eastAsia="en-US"/>
              </w:rPr>
            </w:pPr>
            <w:r w:rsidRPr="00F96442">
              <w:rPr>
                <w:rFonts w:hint="cs"/>
                <w:b/>
                <w:bCs/>
                <w:rtl/>
                <w:lang w:eastAsia="en-US"/>
              </w:rPr>
              <w:t>טווח ארוך</w:t>
            </w:r>
          </w:p>
        </w:tc>
        <w:tc>
          <w:tcPr>
            <w:tcW w:w="2536" w:type="pct"/>
            <w:tcBorders>
              <w:top w:val="single" w:sz="4" w:space="0" w:color="auto"/>
              <w:left w:val="single" w:sz="6" w:space="0" w:color="auto"/>
              <w:bottom w:val="single" w:sz="6" w:space="0" w:color="auto"/>
              <w:right w:val="single" w:sz="4" w:space="0" w:color="auto"/>
            </w:tcBorders>
          </w:tcPr>
          <w:p w14:paraId="73EE7609" w14:textId="77777777" w:rsidR="001C7A59" w:rsidRPr="00E40ED9" w:rsidRDefault="001C7A59" w:rsidP="007D7EFF">
            <w:pPr>
              <w:jc w:val="center"/>
              <w:rPr>
                <w:b/>
                <w:bCs/>
                <w:rtl/>
                <w:lang w:eastAsia="en-US"/>
              </w:rPr>
            </w:pPr>
            <w:r>
              <w:rPr>
                <w:rFonts w:hint="cs"/>
                <w:b/>
                <w:bCs/>
                <w:rtl/>
                <w:lang w:eastAsia="en-US"/>
              </w:rPr>
              <w:t>טווח קצר</w:t>
            </w:r>
          </w:p>
        </w:tc>
      </w:tr>
      <w:tr w:rsidR="001C7A59" w:rsidRPr="007726E1" w14:paraId="476D603F" w14:textId="77777777" w:rsidTr="00676F12">
        <w:trPr>
          <w:jc w:val="center"/>
        </w:trPr>
        <w:tc>
          <w:tcPr>
            <w:tcW w:w="2464" w:type="pct"/>
            <w:tcBorders>
              <w:top w:val="single" w:sz="6" w:space="0" w:color="auto"/>
              <w:left w:val="single" w:sz="4" w:space="0" w:color="auto"/>
              <w:bottom w:val="single" w:sz="6" w:space="0" w:color="auto"/>
              <w:right w:val="single" w:sz="6" w:space="0" w:color="auto"/>
            </w:tcBorders>
          </w:tcPr>
          <w:p w14:paraId="2D685431" w14:textId="77777777" w:rsidR="001C7A59" w:rsidRPr="007726E1" w:rsidRDefault="001C7A59" w:rsidP="007D7EFF">
            <w:pPr>
              <w:jc w:val="center"/>
              <w:rPr>
                <w:lang w:eastAsia="en-US"/>
              </w:rPr>
            </w:pPr>
            <w:r>
              <w:rPr>
                <w:rFonts w:hint="cs"/>
                <w:lang w:eastAsia="en-US"/>
              </w:rPr>
              <w:t>A++</w:t>
            </w:r>
          </w:p>
        </w:tc>
        <w:tc>
          <w:tcPr>
            <w:tcW w:w="2536" w:type="pct"/>
            <w:tcBorders>
              <w:top w:val="single" w:sz="6" w:space="0" w:color="auto"/>
              <w:left w:val="single" w:sz="6" w:space="0" w:color="auto"/>
              <w:bottom w:val="single" w:sz="6" w:space="0" w:color="auto"/>
              <w:right w:val="single" w:sz="4" w:space="0" w:color="auto"/>
            </w:tcBorders>
          </w:tcPr>
          <w:p w14:paraId="1672A695" w14:textId="77777777" w:rsidR="001C7A59" w:rsidRPr="007726E1" w:rsidRDefault="001C7A59" w:rsidP="007D7EFF">
            <w:pPr>
              <w:jc w:val="center"/>
              <w:rPr>
                <w:lang w:eastAsia="en-US"/>
              </w:rPr>
            </w:pPr>
            <w:r>
              <w:rPr>
                <w:lang w:eastAsia="en-US"/>
              </w:rPr>
              <w:t>AMB-1+</w:t>
            </w:r>
          </w:p>
        </w:tc>
      </w:tr>
      <w:tr w:rsidR="001C7A59" w:rsidRPr="007726E1" w14:paraId="4D467C6B" w14:textId="77777777" w:rsidTr="00676F12">
        <w:trPr>
          <w:jc w:val="center"/>
        </w:trPr>
        <w:tc>
          <w:tcPr>
            <w:tcW w:w="2464" w:type="pct"/>
            <w:tcBorders>
              <w:top w:val="single" w:sz="6" w:space="0" w:color="auto"/>
              <w:left w:val="single" w:sz="4" w:space="0" w:color="auto"/>
              <w:bottom w:val="single" w:sz="6" w:space="0" w:color="auto"/>
              <w:right w:val="single" w:sz="6" w:space="0" w:color="auto"/>
            </w:tcBorders>
          </w:tcPr>
          <w:p w14:paraId="4A121A9E" w14:textId="77777777" w:rsidR="001C7A59" w:rsidRPr="007726E1" w:rsidRDefault="001C7A59" w:rsidP="007D7EFF">
            <w:pPr>
              <w:jc w:val="center"/>
              <w:rPr>
                <w:lang w:eastAsia="en-US"/>
              </w:rPr>
            </w:pPr>
            <w:r>
              <w:rPr>
                <w:lang w:eastAsia="en-US"/>
              </w:rPr>
              <w:t>A+</w:t>
            </w:r>
          </w:p>
        </w:tc>
        <w:tc>
          <w:tcPr>
            <w:tcW w:w="2536" w:type="pct"/>
            <w:tcBorders>
              <w:top w:val="single" w:sz="6" w:space="0" w:color="auto"/>
              <w:left w:val="single" w:sz="6" w:space="0" w:color="auto"/>
              <w:bottom w:val="single" w:sz="6" w:space="0" w:color="auto"/>
              <w:right w:val="single" w:sz="4" w:space="0" w:color="auto"/>
            </w:tcBorders>
          </w:tcPr>
          <w:p w14:paraId="3393EF0C" w14:textId="77777777" w:rsidR="001C7A59" w:rsidRPr="007726E1" w:rsidRDefault="001C7A59" w:rsidP="007D7EFF">
            <w:pPr>
              <w:jc w:val="center"/>
              <w:rPr>
                <w:lang w:eastAsia="en-US"/>
              </w:rPr>
            </w:pPr>
            <w:r>
              <w:rPr>
                <w:lang w:eastAsia="en-US"/>
              </w:rPr>
              <w:t>AMB-1+,AMB-1</w:t>
            </w:r>
          </w:p>
        </w:tc>
      </w:tr>
      <w:tr w:rsidR="001C7A59" w:rsidRPr="007726E1" w14:paraId="3E17EA51" w14:textId="77777777" w:rsidTr="00676F12">
        <w:trPr>
          <w:jc w:val="center"/>
        </w:trPr>
        <w:tc>
          <w:tcPr>
            <w:tcW w:w="2464" w:type="pct"/>
            <w:tcBorders>
              <w:top w:val="single" w:sz="6" w:space="0" w:color="auto"/>
              <w:left w:val="single" w:sz="4" w:space="0" w:color="auto"/>
              <w:bottom w:val="single" w:sz="6" w:space="0" w:color="auto"/>
              <w:right w:val="single" w:sz="6" w:space="0" w:color="auto"/>
            </w:tcBorders>
          </w:tcPr>
          <w:p w14:paraId="242005A4" w14:textId="77777777" w:rsidR="001C7A59" w:rsidRPr="007726E1" w:rsidRDefault="001C7A59" w:rsidP="007D7EFF">
            <w:pPr>
              <w:jc w:val="center"/>
              <w:rPr>
                <w:lang w:eastAsia="en-US"/>
              </w:rPr>
            </w:pPr>
            <w:r>
              <w:rPr>
                <w:rFonts w:hint="cs"/>
                <w:lang w:eastAsia="en-US"/>
              </w:rPr>
              <w:t>A</w:t>
            </w:r>
            <w:r>
              <w:rPr>
                <w:lang w:eastAsia="en-US"/>
              </w:rPr>
              <w:t xml:space="preserve"> </w:t>
            </w:r>
          </w:p>
        </w:tc>
        <w:tc>
          <w:tcPr>
            <w:tcW w:w="2536" w:type="pct"/>
            <w:vMerge w:val="restart"/>
            <w:tcBorders>
              <w:top w:val="single" w:sz="6" w:space="0" w:color="auto"/>
              <w:left w:val="single" w:sz="6" w:space="0" w:color="auto"/>
              <w:right w:val="single" w:sz="4" w:space="0" w:color="auto"/>
            </w:tcBorders>
            <w:vAlign w:val="center"/>
          </w:tcPr>
          <w:p w14:paraId="7B852636" w14:textId="77777777" w:rsidR="001C7A59" w:rsidRPr="007726E1" w:rsidRDefault="001C7A59" w:rsidP="007D7EFF">
            <w:pPr>
              <w:jc w:val="center"/>
              <w:rPr>
                <w:lang w:eastAsia="en-US"/>
              </w:rPr>
            </w:pPr>
            <w:r>
              <w:rPr>
                <w:rFonts w:hint="cs"/>
                <w:lang w:eastAsia="en-US"/>
              </w:rPr>
              <w:t>AMB-</w:t>
            </w:r>
            <w:r>
              <w:rPr>
                <w:lang w:eastAsia="en-US"/>
              </w:rPr>
              <w:t>1,AMB-2</w:t>
            </w:r>
          </w:p>
        </w:tc>
      </w:tr>
      <w:tr w:rsidR="001C7A59" w:rsidRPr="007726E1" w14:paraId="306FFEC2" w14:textId="77777777" w:rsidTr="00676F12">
        <w:trPr>
          <w:jc w:val="center"/>
        </w:trPr>
        <w:tc>
          <w:tcPr>
            <w:tcW w:w="2464" w:type="pct"/>
            <w:tcBorders>
              <w:top w:val="single" w:sz="6" w:space="0" w:color="auto"/>
              <w:left w:val="single" w:sz="4" w:space="0" w:color="auto"/>
              <w:bottom w:val="single" w:sz="6" w:space="0" w:color="auto"/>
              <w:right w:val="single" w:sz="6" w:space="0" w:color="auto"/>
            </w:tcBorders>
          </w:tcPr>
          <w:p w14:paraId="3684F347" w14:textId="77777777" w:rsidR="001C7A59" w:rsidRPr="007726E1" w:rsidRDefault="001C7A59" w:rsidP="007D7EFF">
            <w:pPr>
              <w:jc w:val="center"/>
              <w:rPr>
                <w:lang w:eastAsia="en-US"/>
              </w:rPr>
            </w:pPr>
            <w:r>
              <w:rPr>
                <w:rFonts w:hint="cs"/>
                <w:lang w:eastAsia="en-US"/>
              </w:rPr>
              <w:t>A</w:t>
            </w:r>
            <w:r>
              <w:rPr>
                <w:lang w:eastAsia="en-US"/>
              </w:rPr>
              <w:t>-</w:t>
            </w:r>
          </w:p>
        </w:tc>
        <w:tc>
          <w:tcPr>
            <w:tcW w:w="2536" w:type="pct"/>
            <w:vMerge/>
            <w:tcBorders>
              <w:left w:val="single" w:sz="6" w:space="0" w:color="auto"/>
              <w:bottom w:val="single" w:sz="6" w:space="0" w:color="auto"/>
              <w:right w:val="single" w:sz="4" w:space="0" w:color="auto"/>
            </w:tcBorders>
          </w:tcPr>
          <w:p w14:paraId="2575BA12" w14:textId="77777777" w:rsidR="001C7A59" w:rsidRPr="007726E1" w:rsidRDefault="001C7A59" w:rsidP="007D7EFF">
            <w:pPr>
              <w:jc w:val="center"/>
              <w:rPr>
                <w:lang w:eastAsia="en-US"/>
              </w:rPr>
            </w:pPr>
          </w:p>
        </w:tc>
      </w:tr>
      <w:tr w:rsidR="001C7A59" w:rsidRPr="007726E1" w14:paraId="064065EE" w14:textId="77777777" w:rsidTr="00676F12">
        <w:trPr>
          <w:jc w:val="center"/>
        </w:trPr>
        <w:tc>
          <w:tcPr>
            <w:tcW w:w="2464" w:type="pct"/>
            <w:tcBorders>
              <w:top w:val="single" w:sz="6" w:space="0" w:color="auto"/>
              <w:left w:val="single" w:sz="4" w:space="0" w:color="auto"/>
              <w:bottom w:val="single" w:sz="6" w:space="0" w:color="auto"/>
              <w:right w:val="single" w:sz="6" w:space="0" w:color="auto"/>
            </w:tcBorders>
          </w:tcPr>
          <w:p w14:paraId="538D377C" w14:textId="77777777" w:rsidR="001C7A59" w:rsidRPr="007726E1" w:rsidRDefault="001C7A59" w:rsidP="007D7EFF">
            <w:pPr>
              <w:jc w:val="center"/>
              <w:rPr>
                <w:rtl/>
                <w:lang w:eastAsia="en-US"/>
              </w:rPr>
            </w:pPr>
            <w:r>
              <w:rPr>
                <w:lang w:eastAsia="en-US"/>
              </w:rPr>
              <w:t>B++</w:t>
            </w:r>
          </w:p>
        </w:tc>
        <w:tc>
          <w:tcPr>
            <w:tcW w:w="2536" w:type="pct"/>
            <w:vMerge w:val="restart"/>
            <w:tcBorders>
              <w:top w:val="single" w:sz="6" w:space="0" w:color="auto"/>
              <w:left w:val="single" w:sz="6" w:space="0" w:color="auto"/>
              <w:right w:val="single" w:sz="4" w:space="0" w:color="auto"/>
            </w:tcBorders>
            <w:vAlign w:val="center"/>
          </w:tcPr>
          <w:p w14:paraId="6B96762C" w14:textId="77777777" w:rsidR="001C7A59" w:rsidRPr="007726E1" w:rsidRDefault="001C7A59" w:rsidP="007D7EFF">
            <w:pPr>
              <w:jc w:val="center"/>
              <w:rPr>
                <w:lang w:eastAsia="en-US"/>
              </w:rPr>
            </w:pPr>
            <w:r>
              <w:rPr>
                <w:lang w:eastAsia="en-US"/>
              </w:rPr>
              <w:t>AMB-2</w:t>
            </w:r>
          </w:p>
        </w:tc>
      </w:tr>
      <w:tr w:rsidR="001C7A59" w:rsidRPr="007726E1" w14:paraId="0C31E279" w14:textId="77777777" w:rsidTr="00676F12">
        <w:trPr>
          <w:jc w:val="center"/>
        </w:trPr>
        <w:tc>
          <w:tcPr>
            <w:tcW w:w="2464" w:type="pct"/>
            <w:tcBorders>
              <w:top w:val="single" w:sz="6" w:space="0" w:color="auto"/>
              <w:left w:val="single" w:sz="6" w:space="0" w:color="auto"/>
              <w:bottom w:val="single" w:sz="4" w:space="0" w:color="auto"/>
              <w:right w:val="single" w:sz="6" w:space="0" w:color="auto"/>
            </w:tcBorders>
          </w:tcPr>
          <w:p w14:paraId="6F931D52" w14:textId="77777777" w:rsidR="001C7A59" w:rsidRPr="007726E1" w:rsidRDefault="001C7A59" w:rsidP="007D7EFF">
            <w:pPr>
              <w:jc w:val="center"/>
              <w:rPr>
                <w:lang w:eastAsia="en-US"/>
              </w:rPr>
            </w:pPr>
            <w:r>
              <w:rPr>
                <w:lang w:eastAsia="en-US"/>
              </w:rPr>
              <w:t>B+</w:t>
            </w:r>
          </w:p>
        </w:tc>
        <w:tc>
          <w:tcPr>
            <w:tcW w:w="2536" w:type="pct"/>
            <w:vMerge/>
            <w:tcBorders>
              <w:left w:val="single" w:sz="6" w:space="0" w:color="auto"/>
              <w:bottom w:val="single" w:sz="4" w:space="0" w:color="auto"/>
              <w:right w:val="single" w:sz="4" w:space="0" w:color="auto"/>
            </w:tcBorders>
          </w:tcPr>
          <w:p w14:paraId="79D8C607" w14:textId="77777777" w:rsidR="001C7A59" w:rsidRPr="007726E1" w:rsidRDefault="001C7A59" w:rsidP="007D7EFF">
            <w:pPr>
              <w:jc w:val="center"/>
              <w:rPr>
                <w:lang w:eastAsia="en-US"/>
              </w:rPr>
            </w:pPr>
          </w:p>
        </w:tc>
      </w:tr>
    </w:tbl>
    <w:p w14:paraId="70C9ED08" w14:textId="77777777" w:rsidR="001C7A59" w:rsidRDefault="001C7A59" w:rsidP="00676F12">
      <w:pPr>
        <w:pStyle w:val="Reference"/>
        <w:spacing w:line="360" w:lineRule="auto"/>
        <w:ind w:left="360" w:firstLine="0"/>
        <w:jc w:val="center"/>
        <w:rPr>
          <w:b/>
          <w:bCs/>
          <w:sz w:val="24"/>
          <w:szCs w:val="24"/>
          <w:u w:val="single"/>
          <w:rtl/>
        </w:rPr>
      </w:pPr>
    </w:p>
    <w:p w14:paraId="0D974B23" w14:textId="77777777" w:rsidR="001C7A59" w:rsidRPr="00537B69" w:rsidRDefault="001C7A59" w:rsidP="00676F12">
      <w:pPr>
        <w:pStyle w:val="Reference"/>
        <w:ind w:left="1080" w:firstLine="0"/>
        <w:jc w:val="center"/>
        <w:rPr>
          <w:sz w:val="24"/>
          <w:szCs w:val="24"/>
          <w:rtl/>
        </w:rPr>
      </w:pPr>
      <w:r w:rsidRPr="00537B69">
        <w:rPr>
          <w:rFonts w:hint="cs"/>
          <w:b/>
          <w:bCs/>
          <w:sz w:val="24"/>
          <w:szCs w:val="24"/>
          <w:u w:val="single"/>
          <w:rtl/>
        </w:rPr>
        <w:t>דירוג</w:t>
      </w:r>
      <w:r w:rsidRPr="00537B69">
        <w:rPr>
          <w:rFonts w:hint="cs"/>
          <w:b/>
          <w:bCs/>
          <w:sz w:val="24"/>
          <w:szCs w:val="24"/>
          <w:u w:val="single"/>
        </w:rPr>
        <w:t xml:space="preserve"> </w:t>
      </w:r>
      <w:r w:rsidRPr="00537B69">
        <w:rPr>
          <w:rFonts w:hint="cs"/>
          <w:b/>
          <w:bCs/>
          <w:sz w:val="24"/>
          <w:szCs w:val="24"/>
          <w:u w:val="single"/>
          <w:rtl/>
        </w:rPr>
        <w:t xml:space="preserve"> </w:t>
      </w:r>
      <w:r w:rsidRPr="00537B69">
        <w:rPr>
          <w:rFonts w:hint="cs"/>
          <w:b/>
          <w:bCs/>
          <w:sz w:val="24"/>
          <w:szCs w:val="24"/>
          <w:u w:val="single"/>
        </w:rPr>
        <w:t>FITCH</w:t>
      </w:r>
    </w:p>
    <w:p w14:paraId="002A41AE" w14:textId="77777777" w:rsidR="001C7A59" w:rsidRDefault="001C7A59" w:rsidP="00676F12">
      <w:pPr>
        <w:pStyle w:val="Reference"/>
        <w:ind w:left="1080" w:firstLine="0"/>
        <w:jc w:val="center"/>
        <w:rPr>
          <w:sz w:val="26"/>
          <w:rtl/>
        </w:rPr>
      </w:pPr>
    </w:p>
    <w:tbl>
      <w:tblPr>
        <w:bidiVisual/>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70"/>
        <w:gridCol w:w="4770"/>
      </w:tblGrid>
      <w:tr w:rsidR="001C7A59" w:rsidRPr="00E40ED9" w14:paraId="7A6674A0" w14:textId="77777777" w:rsidTr="00676F12">
        <w:trPr>
          <w:jc w:val="center"/>
        </w:trPr>
        <w:tc>
          <w:tcPr>
            <w:tcW w:w="2500" w:type="pct"/>
            <w:tcBorders>
              <w:left w:val="single" w:sz="4" w:space="0" w:color="auto"/>
              <w:bottom w:val="single" w:sz="6" w:space="0" w:color="auto"/>
            </w:tcBorders>
          </w:tcPr>
          <w:p w14:paraId="70265A05" w14:textId="77777777" w:rsidR="001C7A59" w:rsidRPr="00E40ED9" w:rsidRDefault="001C7A59" w:rsidP="007D7EFF">
            <w:pPr>
              <w:jc w:val="center"/>
              <w:rPr>
                <w:b/>
                <w:bCs/>
                <w:rtl/>
                <w:lang w:eastAsia="en-US"/>
              </w:rPr>
            </w:pPr>
            <w:r>
              <w:rPr>
                <w:rFonts w:hint="cs"/>
                <w:b/>
                <w:bCs/>
                <w:rtl/>
                <w:lang w:eastAsia="en-US"/>
              </w:rPr>
              <w:t>טווח ארוך</w:t>
            </w:r>
          </w:p>
        </w:tc>
        <w:tc>
          <w:tcPr>
            <w:tcW w:w="2500" w:type="pct"/>
          </w:tcPr>
          <w:p w14:paraId="0A58594C" w14:textId="77777777" w:rsidR="001C7A59" w:rsidRPr="00E40ED9" w:rsidRDefault="001C7A59" w:rsidP="007D7EFF">
            <w:pPr>
              <w:jc w:val="center"/>
              <w:rPr>
                <w:b/>
                <w:bCs/>
                <w:rtl/>
                <w:lang w:eastAsia="en-US"/>
              </w:rPr>
            </w:pPr>
            <w:r>
              <w:rPr>
                <w:rFonts w:hint="cs"/>
                <w:b/>
                <w:bCs/>
                <w:rtl/>
                <w:lang w:eastAsia="en-US"/>
              </w:rPr>
              <w:t>טווח קצר</w:t>
            </w:r>
          </w:p>
        </w:tc>
      </w:tr>
      <w:tr w:rsidR="001C7A59" w:rsidRPr="007726E1" w14:paraId="54BC3F25" w14:textId="77777777" w:rsidTr="00676F12">
        <w:trPr>
          <w:jc w:val="center"/>
        </w:trPr>
        <w:tc>
          <w:tcPr>
            <w:tcW w:w="2500" w:type="pct"/>
            <w:tcBorders>
              <w:top w:val="single" w:sz="6" w:space="0" w:color="auto"/>
              <w:left w:val="single" w:sz="4" w:space="0" w:color="auto"/>
              <w:bottom w:val="single" w:sz="6" w:space="0" w:color="auto"/>
            </w:tcBorders>
          </w:tcPr>
          <w:p w14:paraId="47950AEC" w14:textId="77777777" w:rsidR="001C7A59" w:rsidRPr="007726E1" w:rsidRDefault="001C7A59" w:rsidP="007D7EFF">
            <w:pPr>
              <w:jc w:val="center"/>
              <w:rPr>
                <w:lang w:eastAsia="en-US"/>
              </w:rPr>
            </w:pPr>
            <w:r w:rsidRPr="007726E1">
              <w:rPr>
                <w:rFonts w:hint="cs"/>
                <w:lang w:eastAsia="en-US"/>
              </w:rPr>
              <w:t>AAA</w:t>
            </w:r>
          </w:p>
        </w:tc>
        <w:tc>
          <w:tcPr>
            <w:tcW w:w="2500" w:type="pct"/>
            <w:vMerge w:val="restart"/>
            <w:vAlign w:val="center"/>
          </w:tcPr>
          <w:p w14:paraId="3BD0CFAF" w14:textId="77777777" w:rsidR="001C7A59" w:rsidRPr="007726E1" w:rsidRDefault="001C7A59" w:rsidP="007D7EFF">
            <w:pPr>
              <w:jc w:val="center"/>
              <w:rPr>
                <w:lang w:eastAsia="en-US"/>
              </w:rPr>
            </w:pPr>
            <w:r>
              <w:rPr>
                <w:rFonts w:hint="cs"/>
                <w:lang w:eastAsia="en-US"/>
              </w:rPr>
              <w:t>F1</w:t>
            </w:r>
          </w:p>
        </w:tc>
      </w:tr>
      <w:tr w:rsidR="001C7A59" w:rsidRPr="007726E1" w14:paraId="56510800" w14:textId="77777777" w:rsidTr="00676F12">
        <w:trPr>
          <w:jc w:val="center"/>
        </w:trPr>
        <w:tc>
          <w:tcPr>
            <w:tcW w:w="2500" w:type="pct"/>
            <w:tcBorders>
              <w:top w:val="single" w:sz="6" w:space="0" w:color="auto"/>
              <w:left w:val="single" w:sz="4" w:space="0" w:color="auto"/>
              <w:bottom w:val="single" w:sz="6" w:space="0" w:color="auto"/>
            </w:tcBorders>
          </w:tcPr>
          <w:p w14:paraId="54CF4EB9" w14:textId="77777777" w:rsidR="001C7A59" w:rsidRPr="007726E1" w:rsidRDefault="001C7A59" w:rsidP="007D7EFF">
            <w:pPr>
              <w:jc w:val="center"/>
              <w:rPr>
                <w:lang w:eastAsia="en-US"/>
              </w:rPr>
            </w:pPr>
            <w:r w:rsidRPr="007726E1">
              <w:rPr>
                <w:rFonts w:hint="cs"/>
                <w:lang w:eastAsia="en-US"/>
              </w:rPr>
              <w:t>AA+</w:t>
            </w:r>
          </w:p>
        </w:tc>
        <w:tc>
          <w:tcPr>
            <w:tcW w:w="2500" w:type="pct"/>
            <w:vMerge/>
          </w:tcPr>
          <w:p w14:paraId="300BF8B5" w14:textId="77777777" w:rsidR="001C7A59" w:rsidRPr="007726E1" w:rsidRDefault="001C7A59" w:rsidP="007D7EFF">
            <w:pPr>
              <w:jc w:val="center"/>
              <w:rPr>
                <w:lang w:eastAsia="en-US"/>
              </w:rPr>
            </w:pPr>
          </w:p>
        </w:tc>
      </w:tr>
      <w:tr w:rsidR="001C7A59" w:rsidRPr="007726E1" w14:paraId="55A139B0" w14:textId="77777777" w:rsidTr="00676F12">
        <w:trPr>
          <w:jc w:val="center"/>
        </w:trPr>
        <w:tc>
          <w:tcPr>
            <w:tcW w:w="2500" w:type="pct"/>
            <w:tcBorders>
              <w:top w:val="single" w:sz="6" w:space="0" w:color="auto"/>
              <w:left w:val="single" w:sz="4" w:space="0" w:color="auto"/>
              <w:bottom w:val="single" w:sz="6" w:space="0" w:color="auto"/>
            </w:tcBorders>
          </w:tcPr>
          <w:p w14:paraId="7DACD671" w14:textId="77777777" w:rsidR="001C7A59" w:rsidRPr="007726E1" w:rsidRDefault="001C7A59" w:rsidP="007D7EFF">
            <w:pPr>
              <w:jc w:val="center"/>
              <w:rPr>
                <w:lang w:eastAsia="en-US"/>
              </w:rPr>
            </w:pPr>
            <w:r w:rsidRPr="007726E1">
              <w:rPr>
                <w:rFonts w:hint="cs"/>
                <w:lang w:eastAsia="en-US"/>
              </w:rPr>
              <w:t>AA</w:t>
            </w:r>
          </w:p>
        </w:tc>
        <w:tc>
          <w:tcPr>
            <w:tcW w:w="2500" w:type="pct"/>
            <w:vMerge/>
          </w:tcPr>
          <w:p w14:paraId="6AABA336" w14:textId="77777777" w:rsidR="001C7A59" w:rsidRPr="007726E1" w:rsidRDefault="001C7A59" w:rsidP="007D7EFF">
            <w:pPr>
              <w:jc w:val="center"/>
              <w:rPr>
                <w:lang w:eastAsia="en-US"/>
              </w:rPr>
            </w:pPr>
          </w:p>
        </w:tc>
      </w:tr>
      <w:tr w:rsidR="001C7A59" w:rsidRPr="007726E1" w14:paraId="34ED7C86" w14:textId="77777777" w:rsidTr="00676F12">
        <w:trPr>
          <w:jc w:val="center"/>
        </w:trPr>
        <w:tc>
          <w:tcPr>
            <w:tcW w:w="2500" w:type="pct"/>
            <w:tcBorders>
              <w:top w:val="single" w:sz="6" w:space="0" w:color="auto"/>
              <w:left w:val="single" w:sz="4" w:space="0" w:color="auto"/>
              <w:bottom w:val="single" w:sz="6" w:space="0" w:color="auto"/>
            </w:tcBorders>
          </w:tcPr>
          <w:p w14:paraId="252F046F" w14:textId="77777777" w:rsidR="001C7A59" w:rsidRPr="007726E1" w:rsidRDefault="001C7A59" w:rsidP="007D7EFF">
            <w:pPr>
              <w:jc w:val="center"/>
              <w:rPr>
                <w:lang w:eastAsia="en-US"/>
              </w:rPr>
            </w:pPr>
            <w:r w:rsidRPr="007726E1">
              <w:rPr>
                <w:rFonts w:hint="cs"/>
                <w:lang w:eastAsia="en-US"/>
              </w:rPr>
              <w:t>AA-</w:t>
            </w:r>
          </w:p>
        </w:tc>
        <w:tc>
          <w:tcPr>
            <w:tcW w:w="2500" w:type="pct"/>
            <w:vMerge/>
          </w:tcPr>
          <w:p w14:paraId="17C9D498" w14:textId="77777777" w:rsidR="001C7A59" w:rsidRPr="007726E1" w:rsidRDefault="001C7A59" w:rsidP="007D7EFF">
            <w:pPr>
              <w:jc w:val="center"/>
              <w:rPr>
                <w:lang w:eastAsia="en-US"/>
              </w:rPr>
            </w:pPr>
          </w:p>
        </w:tc>
      </w:tr>
      <w:tr w:rsidR="001C7A59" w:rsidRPr="007726E1" w14:paraId="4EDCAF32" w14:textId="77777777" w:rsidTr="00676F12">
        <w:trPr>
          <w:jc w:val="center"/>
        </w:trPr>
        <w:tc>
          <w:tcPr>
            <w:tcW w:w="2500" w:type="pct"/>
            <w:tcBorders>
              <w:top w:val="single" w:sz="6" w:space="0" w:color="auto"/>
              <w:left w:val="single" w:sz="4" w:space="0" w:color="auto"/>
              <w:bottom w:val="single" w:sz="6" w:space="0" w:color="auto"/>
            </w:tcBorders>
          </w:tcPr>
          <w:p w14:paraId="15CEE817" w14:textId="77777777" w:rsidR="001C7A59" w:rsidRPr="007726E1" w:rsidRDefault="001C7A59" w:rsidP="007D7EFF">
            <w:pPr>
              <w:jc w:val="center"/>
              <w:rPr>
                <w:rtl/>
                <w:lang w:eastAsia="en-US"/>
              </w:rPr>
            </w:pPr>
            <w:r w:rsidRPr="007726E1">
              <w:rPr>
                <w:rFonts w:hint="cs"/>
                <w:lang w:eastAsia="en-US"/>
              </w:rPr>
              <w:t>A+</w:t>
            </w:r>
          </w:p>
        </w:tc>
        <w:tc>
          <w:tcPr>
            <w:tcW w:w="2500" w:type="pct"/>
            <w:vMerge/>
          </w:tcPr>
          <w:p w14:paraId="3DAA71CE" w14:textId="77777777" w:rsidR="001C7A59" w:rsidRPr="007726E1" w:rsidRDefault="001C7A59" w:rsidP="007D7EFF">
            <w:pPr>
              <w:jc w:val="center"/>
              <w:rPr>
                <w:rtl/>
                <w:lang w:eastAsia="en-US"/>
              </w:rPr>
            </w:pPr>
          </w:p>
        </w:tc>
      </w:tr>
      <w:tr w:rsidR="001C7A59" w:rsidRPr="007726E1" w14:paraId="07154328" w14:textId="77777777" w:rsidTr="00676F12">
        <w:trPr>
          <w:jc w:val="center"/>
        </w:trPr>
        <w:tc>
          <w:tcPr>
            <w:tcW w:w="2500" w:type="pct"/>
            <w:tcBorders>
              <w:top w:val="single" w:sz="6" w:space="0" w:color="auto"/>
              <w:left w:val="single" w:sz="4" w:space="0" w:color="auto"/>
              <w:bottom w:val="single" w:sz="6" w:space="0" w:color="auto"/>
            </w:tcBorders>
          </w:tcPr>
          <w:p w14:paraId="0339F652" w14:textId="77777777" w:rsidR="001C7A59" w:rsidRPr="007726E1" w:rsidRDefault="001C7A59" w:rsidP="007D7EFF">
            <w:pPr>
              <w:jc w:val="center"/>
              <w:rPr>
                <w:lang w:eastAsia="en-US"/>
              </w:rPr>
            </w:pPr>
            <w:r w:rsidRPr="007726E1">
              <w:rPr>
                <w:rFonts w:hint="cs"/>
                <w:lang w:eastAsia="en-US"/>
              </w:rPr>
              <w:t>A</w:t>
            </w:r>
          </w:p>
        </w:tc>
        <w:tc>
          <w:tcPr>
            <w:tcW w:w="2500" w:type="pct"/>
            <w:vMerge/>
          </w:tcPr>
          <w:p w14:paraId="61AB6381" w14:textId="77777777" w:rsidR="001C7A59" w:rsidRPr="007726E1" w:rsidRDefault="001C7A59" w:rsidP="007D7EFF">
            <w:pPr>
              <w:jc w:val="center"/>
              <w:rPr>
                <w:lang w:eastAsia="en-US"/>
              </w:rPr>
            </w:pPr>
          </w:p>
        </w:tc>
      </w:tr>
      <w:tr w:rsidR="001C7A59" w:rsidRPr="007726E1" w14:paraId="50FFB43C" w14:textId="77777777" w:rsidTr="00676F12">
        <w:trPr>
          <w:jc w:val="center"/>
        </w:trPr>
        <w:tc>
          <w:tcPr>
            <w:tcW w:w="2500" w:type="pct"/>
            <w:tcBorders>
              <w:top w:val="single" w:sz="6" w:space="0" w:color="auto"/>
              <w:left w:val="single" w:sz="4" w:space="0" w:color="auto"/>
              <w:bottom w:val="single" w:sz="6" w:space="0" w:color="auto"/>
            </w:tcBorders>
          </w:tcPr>
          <w:p w14:paraId="55BE003D" w14:textId="77777777" w:rsidR="001C7A59" w:rsidRPr="007726E1" w:rsidRDefault="001C7A59" w:rsidP="007D7EFF">
            <w:pPr>
              <w:jc w:val="center"/>
              <w:rPr>
                <w:lang w:eastAsia="en-US"/>
              </w:rPr>
            </w:pPr>
            <w:r w:rsidRPr="007726E1">
              <w:rPr>
                <w:rFonts w:hint="cs"/>
                <w:lang w:eastAsia="en-US"/>
              </w:rPr>
              <w:t>A-</w:t>
            </w:r>
          </w:p>
        </w:tc>
        <w:tc>
          <w:tcPr>
            <w:tcW w:w="2500" w:type="pct"/>
            <w:vMerge/>
          </w:tcPr>
          <w:p w14:paraId="751C1287" w14:textId="77777777" w:rsidR="001C7A59" w:rsidRPr="007726E1" w:rsidRDefault="001C7A59" w:rsidP="007D7EFF">
            <w:pPr>
              <w:jc w:val="center"/>
              <w:rPr>
                <w:lang w:eastAsia="en-US"/>
              </w:rPr>
            </w:pPr>
          </w:p>
        </w:tc>
      </w:tr>
      <w:tr w:rsidR="001C7A59" w:rsidRPr="007726E1" w14:paraId="57872FF4" w14:textId="77777777" w:rsidTr="00676F12">
        <w:trPr>
          <w:jc w:val="center"/>
        </w:trPr>
        <w:tc>
          <w:tcPr>
            <w:tcW w:w="2500" w:type="pct"/>
            <w:tcBorders>
              <w:top w:val="single" w:sz="6" w:space="0" w:color="auto"/>
              <w:left w:val="single" w:sz="4" w:space="0" w:color="auto"/>
              <w:bottom w:val="single" w:sz="6" w:space="0" w:color="auto"/>
            </w:tcBorders>
          </w:tcPr>
          <w:p w14:paraId="7CB250EA" w14:textId="77777777" w:rsidR="001C7A59" w:rsidRPr="007726E1" w:rsidRDefault="001C7A59" w:rsidP="007D7EFF">
            <w:pPr>
              <w:jc w:val="center"/>
              <w:rPr>
                <w:lang w:eastAsia="en-US"/>
              </w:rPr>
            </w:pPr>
            <w:r w:rsidRPr="007726E1">
              <w:rPr>
                <w:rFonts w:hint="cs"/>
                <w:lang w:eastAsia="en-US"/>
              </w:rPr>
              <w:t>BB</w:t>
            </w:r>
            <w:r w:rsidRPr="007726E1">
              <w:rPr>
                <w:lang w:eastAsia="en-US"/>
              </w:rPr>
              <w:t>B</w:t>
            </w:r>
            <w:r w:rsidRPr="007726E1">
              <w:rPr>
                <w:rFonts w:hint="cs"/>
                <w:lang w:eastAsia="en-US"/>
              </w:rPr>
              <w:t>+</w:t>
            </w:r>
          </w:p>
        </w:tc>
        <w:tc>
          <w:tcPr>
            <w:tcW w:w="2500" w:type="pct"/>
            <w:vMerge w:val="restart"/>
            <w:vAlign w:val="center"/>
          </w:tcPr>
          <w:p w14:paraId="5FD70928" w14:textId="77777777" w:rsidR="001C7A59" w:rsidRPr="007726E1" w:rsidRDefault="001C7A59" w:rsidP="007D7EFF">
            <w:pPr>
              <w:jc w:val="center"/>
              <w:rPr>
                <w:lang w:eastAsia="en-US"/>
              </w:rPr>
            </w:pPr>
            <w:r>
              <w:rPr>
                <w:rFonts w:hint="cs"/>
                <w:lang w:eastAsia="en-US"/>
              </w:rPr>
              <w:t>F2,F3</w:t>
            </w:r>
          </w:p>
        </w:tc>
      </w:tr>
      <w:tr w:rsidR="001C7A59" w:rsidRPr="007726E1" w14:paraId="75FDB8D0" w14:textId="77777777" w:rsidTr="00676F12">
        <w:trPr>
          <w:jc w:val="center"/>
        </w:trPr>
        <w:tc>
          <w:tcPr>
            <w:tcW w:w="2500" w:type="pct"/>
            <w:tcBorders>
              <w:top w:val="single" w:sz="6" w:space="0" w:color="auto"/>
              <w:left w:val="single" w:sz="4" w:space="0" w:color="auto"/>
              <w:bottom w:val="single" w:sz="6" w:space="0" w:color="auto"/>
            </w:tcBorders>
          </w:tcPr>
          <w:p w14:paraId="7847771C" w14:textId="77777777" w:rsidR="001C7A59" w:rsidRPr="007726E1" w:rsidRDefault="001C7A59" w:rsidP="007D7EFF">
            <w:pPr>
              <w:jc w:val="center"/>
              <w:rPr>
                <w:lang w:eastAsia="en-US"/>
              </w:rPr>
            </w:pPr>
            <w:r w:rsidRPr="007726E1">
              <w:rPr>
                <w:rFonts w:hint="cs"/>
                <w:lang w:eastAsia="en-US"/>
              </w:rPr>
              <w:t>BBB</w:t>
            </w:r>
          </w:p>
        </w:tc>
        <w:tc>
          <w:tcPr>
            <w:tcW w:w="2500" w:type="pct"/>
            <w:vMerge/>
          </w:tcPr>
          <w:p w14:paraId="68B15459" w14:textId="77777777" w:rsidR="001C7A59" w:rsidRPr="007726E1" w:rsidRDefault="001C7A59" w:rsidP="007D7EFF">
            <w:pPr>
              <w:jc w:val="center"/>
              <w:rPr>
                <w:lang w:eastAsia="en-US"/>
              </w:rPr>
            </w:pPr>
          </w:p>
        </w:tc>
      </w:tr>
      <w:tr w:rsidR="001C7A59" w:rsidRPr="007726E1" w14:paraId="35A38D08" w14:textId="77777777" w:rsidTr="00676F12">
        <w:trPr>
          <w:jc w:val="center"/>
        </w:trPr>
        <w:tc>
          <w:tcPr>
            <w:tcW w:w="2500" w:type="pct"/>
            <w:tcBorders>
              <w:top w:val="single" w:sz="6" w:space="0" w:color="auto"/>
              <w:left w:val="single" w:sz="4" w:space="0" w:color="auto"/>
              <w:bottom w:val="single" w:sz="6" w:space="0" w:color="auto"/>
            </w:tcBorders>
          </w:tcPr>
          <w:p w14:paraId="21A805A4" w14:textId="77777777" w:rsidR="001C7A59" w:rsidRPr="007726E1" w:rsidRDefault="001C7A59" w:rsidP="007D7EFF">
            <w:pPr>
              <w:jc w:val="center"/>
              <w:rPr>
                <w:lang w:eastAsia="en-US"/>
              </w:rPr>
            </w:pPr>
            <w:r w:rsidRPr="007726E1">
              <w:rPr>
                <w:rFonts w:hint="cs"/>
                <w:lang w:eastAsia="en-US"/>
              </w:rPr>
              <w:t>BBB-</w:t>
            </w:r>
          </w:p>
        </w:tc>
        <w:tc>
          <w:tcPr>
            <w:tcW w:w="2500" w:type="pct"/>
            <w:vMerge/>
          </w:tcPr>
          <w:p w14:paraId="45ED24A4" w14:textId="77777777" w:rsidR="001C7A59" w:rsidRPr="007726E1" w:rsidRDefault="001C7A59" w:rsidP="007D7EFF">
            <w:pPr>
              <w:jc w:val="center"/>
              <w:rPr>
                <w:lang w:eastAsia="en-US"/>
              </w:rPr>
            </w:pPr>
          </w:p>
        </w:tc>
      </w:tr>
    </w:tbl>
    <w:p w14:paraId="5E66437F" w14:textId="5AA7C9D5" w:rsidR="001C7A59" w:rsidRDefault="001C7A59" w:rsidP="00676F12">
      <w:pPr>
        <w:pStyle w:val="Reference"/>
        <w:spacing w:line="360" w:lineRule="auto"/>
        <w:ind w:left="360" w:firstLine="0"/>
        <w:jc w:val="center"/>
        <w:rPr>
          <w:b/>
          <w:bCs/>
          <w:sz w:val="24"/>
          <w:szCs w:val="24"/>
          <w:u w:val="single"/>
          <w:rtl/>
        </w:rPr>
      </w:pPr>
    </w:p>
    <w:p w14:paraId="71F6E989" w14:textId="77777777" w:rsidR="00C858EB" w:rsidRDefault="00C858EB" w:rsidP="00676F12">
      <w:pPr>
        <w:pStyle w:val="Reference"/>
        <w:spacing w:line="360" w:lineRule="auto"/>
        <w:ind w:left="360" w:firstLine="0"/>
        <w:jc w:val="center"/>
        <w:rPr>
          <w:b/>
          <w:bCs/>
          <w:sz w:val="24"/>
          <w:szCs w:val="24"/>
          <w:u w:val="single"/>
          <w:rtl/>
        </w:rPr>
      </w:pPr>
    </w:p>
    <w:p w14:paraId="143845F1" w14:textId="77777777" w:rsidR="001C7A59" w:rsidRPr="00E674F2" w:rsidRDefault="001C7A59" w:rsidP="00676F12">
      <w:pPr>
        <w:pStyle w:val="Reference"/>
        <w:spacing w:line="360" w:lineRule="auto"/>
        <w:ind w:left="360" w:firstLine="0"/>
        <w:jc w:val="center"/>
        <w:rPr>
          <w:rFonts w:asciiTheme="minorBidi" w:hAnsiTheme="minorBidi" w:cstheme="minorBidi"/>
          <w:b/>
          <w:bCs/>
          <w:sz w:val="24"/>
          <w:szCs w:val="24"/>
          <w:u w:val="single"/>
          <w:rtl/>
        </w:rPr>
      </w:pPr>
      <w:r w:rsidRPr="00E674F2">
        <w:rPr>
          <w:rFonts w:asciiTheme="minorBidi" w:hAnsiTheme="minorBidi" w:cstheme="minorBidi"/>
          <w:b/>
          <w:bCs/>
          <w:sz w:val="24"/>
          <w:szCs w:val="24"/>
          <w:u w:val="single"/>
          <w:rtl/>
        </w:rPr>
        <w:t>דירוג</w:t>
      </w:r>
      <w:r w:rsidRPr="00E674F2">
        <w:rPr>
          <w:rFonts w:asciiTheme="minorBidi" w:hAnsiTheme="minorBidi" w:cstheme="minorBidi"/>
          <w:b/>
          <w:bCs/>
          <w:sz w:val="24"/>
          <w:szCs w:val="24"/>
          <w:u w:val="single"/>
        </w:rPr>
        <w:t xml:space="preserve"> </w:t>
      </w:r>
      <w:r w:rsidRPr="00E674F2">
        <w:rPr>
          <w:rFonts w:asciiTheme="minorBidi" w:hAnsiTheme="minorBidi" w:cstheme="minorBidi"/>
          <w:b/>
          <w:bCs/>
          <w:sz w:val="24"/>
          <w:szCs w:val="24"/>
          <w:u w:val="single"/>
          <w:rtl/>
        </w:rPr>
        <w:t xml:space="preserve"> </w:t>
      </w:r>
      <w:r w:rsidRPr="00E674F2">
        <w:rPr>
          <w:rFonts w:asciiTheme="minorBidi" w:hAnsiTheme="minorBidi" w:cstheme="minorBidi"/>
          <w:b/>
          <w:bCs/>
          <w:sz w:val="24"/>
          <w:szCs w:val="24"/>
          <w:u w:val="single"/>
        </w:rPr>
        <w:t>MOODYS</w:t>
      </w:r>
    </w:p>
    <w:tbl>
      <w:tblPr>
        <w:bidiVisual/>
        <w:tblW w:w="47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9"/>
        <w:gridCol w:w="4530"/>
      </w:tblGrid>
      <w:tr w:rsidR="001C7A59" w:rsidRPr="00E40ED9" w14:paraId="1069DB91" w14:textId="77777777" w:rsidTr="00676F12">
        <w:trPr>
          <w:jc w:val="center"/>
        </w:trPr>
        <w:tc>
          <w:tcPr>
            <w:tcW w:w="2660" w:type="pct"/>
            <w:tcBorders>
              <w:left w:val="single" w:sz="4" w:space="0" w:color="auto"/>
              <w:bottom w:val="single" w:sz="6" w:space="0" w:color="auto"/>
            </w:tcBorders>
          </w:tcPr>
          <w:p w14:paraId="4DDFEA1E" w14:textId="77777777" w:rsidR="001C7A59" w:rsidRPr="00E40ED9" w:rsidRDefault="001C7A59" w:rsidP="007D7EFF">
            <w:pPr>
              <w:jc w:val="center"/>
              <w:rPr>
                <w:b/>
                <w:bCs/>
                <w:rtl/>
                <w:lang w:eastAsia="en-US"/>
              </w:rPr>
            </w:pPr>
            <w:r>
              <w:rPr>
                <w:rFonts w:hint="cs"/>
                <w:b/>
                <w:bCs/>
                <w:rtl/>
                <w:lang w:eastAsia="en-US"/>
              </w:rPr>
              <w:t>טווח ארוך</w:t>
            </w:r>
          </w:p>
        </w:tc>
        <w:tc>
          <w:tcPr>
            <w:tcW w:w="2340" w:type="pct"/>
          </w:tcPr>
          <w:p w14:paraId="22256A40" w14:textId="77777777" w:rsidR="001C7A59" w:rsidRPr="00E40ED9" w:rsidRDefault="001C7A59" w:rsidP="007D7EFF">
            <w:pPr>
              <w:jc w:val="center"/>
              <w:rPr>
                <w:b/>
                <w:bCs/>
                <w:rtl/>
                <w:lang w:eastAsia="en-US"/>
              </w:rPr>
            </w:pPr>
            <w:r>
              <w:rPr>
                <w:rFonts w:hint="cs"/>
                <w:b/>
                <w:bCs/>
                <w:rtl/>
                <w:lang w:eastAsia="en-US"/>
              </w:rPr>
              <w:t>טווח קצר</w:t>
            </w:r>
          </w:p>
        </w:tc>
      </w:tr>
      <w:tr w:rsidR="001C7A59" w:rsidRPr="007726E1" w14:paraId="52839361" w14:textId="77777777" w:rsidTr="00676F12">
        <w:trPr>
          <w:jc w:val="center"/>
        </w:trPr>
        <w:tc>
          <w:tcPr>
            <w:tcW w:w="2660" w:type="pct"/>
            <w:tcBorders>
              <w:top w:val="single" w:sz="6" w:space="0" w:color="auto"/>
              <w:left w:val="single" w:sz="4" w:space="0" w:color="auto"/>
              <w:bottom w:val="single" w:sz="6" w:space="0" w:color="auto"/>
            </w:tcBorders>
          </w:tcPr>
          <w:p w14:paraId="4818F3A3" w14:textId="77777777" w:rsidR="001C7A59" w:rsidRPr="007726E1" w:rsidRDefault="001C7A59" w:rsidP="007D7EFF">
            <w:pPr>
              <w:jc w:val="center"/>
              <w:rPr>
                <w:lang w:eastAsia="en-US"/>
              </w:rPr>
            </w:pPr>
            <w:proofErr w:type="spellStart"/>
            <w:r w:rsidRPr="007726E1">
              <w:rPr>
                <w:rFonts w:hint="cs"/>
                <w:lang w:eastAsia="en-US"/>
              </w:rPr>
              <w:t>A</w:t>
            </w:r>
            <w:r w:rsidRPr="007726E1">
              <w:rPr>
                <w:lang w:eastAsia="en-US"/>
              </w:rPr>
              <w:t>aa</w:t>
            </w:r>
            <w:proofErr w:type="spellEnd"/>
          </w:p>
        </w:tc>
        <w:tc>
          <w:tcPr>
            <w:tcW w:w="2340" w:type="pct"/>
            <w:vMerge w:val="restart"/>
            <w:vAlign w:val="center"/>
          </w:tcPr>
          <w:p w14:paraId="00478345" w14:textId="77777777" w:rsidR="001C7A59" w:rsidRPr="007726E1" w:rsidRDefault="001C7A59" w:rsidP="007D7EFF">
            <w:pPr>
              <w:jc w:val="center"/>
              <w:rPr>
                <w:rtl/>
                <w:lang w:eastAsia="en-US"/>
              </w:rPr>
            </w:pPr>
            <w:r>
              <w:rPr>
                <w:rFonts w:hint="cs"/>
                <w:lang w:eastAsia="en-US"/>
              </w:rPr>
              <w:t>P1</w:t>
            </w:r>
          </w:p>
        </w:tc>
      </w:tr>
      <w:tr w:rsidR="001C7A59" w:rsidRPr="007726E1" w14:paraId="0555AC2A" w14:textId="77777777" w:rsidTr="00676F12">
        <w:trPr>
          <w:jc w:val="center"/>
        </w:trPr>
        <w:tc>
          <w:tcPr>
            <w:tcW w:w="2660" w:type="pct"/>
            <w:tcBorders>
              <w:top w:val="single" w:sz="6" w:space="0" w:color="auto"/>
              <w:left w:val="single" w:sz="4" w:space="0" w:color="auto"/>
              <w:bottom w:val="single" w:sz="6" w:space="0" w:color="auto"/>
            </w:tcBorders>
          </w:tcPr>
          <w:p w14:paraId="1CB9DB9D" w14:textId="77777777" w:rsidR="001C7A59" w:rsidRPr="007726E1" w:rsidRDefault="001C7A59" w:rsidP="007D7EFF">
            <w:pPr>
              <w:jc w:val="center"/>
              <w:rPr>
                <w:lang w:eastAsia="en-US"/>
              </w:rPr>
            </w:pPr>
            <w:r w:rsidRPr="007726E1">
              <w:rPr>
                <w:rFonts w:hint="cs"/>
                <w:lang w:eastAsia="en-US"/>
              </w:rPr>
              <w:t>A</w:t>
            </w:r>
            <w:r w:rsidRPr="007726E1">
              <w:rPr>
                <w:lang w:eastAsia="en-US"/>
              </w:rPr>
              <w:t>a1</w:t>
            </w:r>
          </w:p>
        </w:tc>
        <w:tc>
          <w:tcPr>
            <w:tcW w:w="2340" w:type="pct"/>
            <w:vMerge/>
          </w:tcPr>
          <w:p w14:paraId="212AE310" w14:textId="77777777" w:rsidR="001C7A59" w:rsidRPr="007726E1" w:rsidRDefault="001C7A59" w:rsidP="007D7EFF">
            <w:pPr>
              <w:jc w:val="center"/>
              <w:rPr>
                <w:rtl/>
                <w:lang w:eastAsia="en-US"/>
              </w:rPr>
            </w:pPr>
          </w:p>
        </w:tc>
      </w:tr>
      <w:tr w:rsidR="001C7A59" w:rsidRPr="007726E1" w14:paraId="79756879" w14:textId="77777777" w:rsidTr="00676F12">
        <w:trPr>
          <w:jc w:val="center"/>
        </w:trPr>
        <w:tc>
          <w:tcPr>
            <w:tcW w:w="2660" w:type="pct"/>
            <w:tcBorders>
              <w:top w:val="single" w:sz="6" w:space="0" w:color="auto"/>
              <w:left w:val="single" w:sz="4" w:space="0" w:color="auto"/>
              <w:bottom w:val="single" w:sz="6" w:space="0" w:color="auto"/>
            </w:tcBorders>
          </w:tcPr>
          <w:p w14:paraId="42BA8872" w14:textId="77777777" w:rsidR="001C7A59" w:rsidRPr="007726E1" w:rsidRDefault="001C7A59" w:rsidP="007D7EFF">
            <w:pPr>
              <w:jc w:val="center"/>
              <w:rPr>
                <w:rtl/>
                <w:lang w:eastAsia="en-US"/>
              </w:rPr>
            </w:pPr>
            <w:r w:rsidRPr="007726E1">
              <w:rPr>
                <w:rFonts w:hint="cs"/>
                <w:lang w:eastAsia="en-US"/>
              </w:rPr>
              <w:t>A</w:t>
            </w:r>
            <w:r w:rsidRPr="007726E1">
              <w:rPr>
                <w:lang w:eastAsia="en-US"/>
              </w:rPr>
              <w:t>a2</w:t>
            </w:r>
          </w:p>
        </w:tc>
        <w:tc>
          <w:tcPr>
            <w:tcW w:w="2340" w:type="pct"/>
            <w:vMerge/>
          </w:tcPr>
          <w:p w14:paraId="0911584E" w14:textId="77777777" w:rsidR="001C7A59" w:rsidRPr="007726E1" w:rsidRDefault="001C7A59" w:rsidP="007D7EFF">
            <w:pPr>
              <w:jc w:val="center"/>
              <w:rPr>
                <w:lang w:eastAsia="en-US"/>
              </w:rPr>
            </w:pPr>
          </w:p>
        </w:tc>
      </w:tr>
      <w:tr w:rsidR="001C7A59" w:rsidRPr="007726E1" w14:paraId="7F0658CC" w14:textId="77777777" w:rsidTr="00676F12">
        <w:trPr>
          <w:jc w:val="center"/>
        </w:trPr>
        <w:tc>
          <w:tcPr>
            <w:tcW w:w="2660" w:type="pct"/>
            <w:tcBorders>
              <w:top w:val="single" w:sz="6" w:space="0" w:color="auto"/>
              <w:left w:val="single" w:sz="4" w:space="0" w:color="auto"/>
              <w:bottom w:val="single" w:sz="6" w:space="0" w:color="auto"/>
            </w:tcBorders>
          </w:tcPr>
          <w:p w14:paraId="2835D661" w14:textId="77777777" w:rsidR="001C7A59" w:rsidRPr="007726E1" w:rsidRDefault="001C7A59" w:rsidP="007D7EFF">
            <w:pPr>
              <w:jc w:val="center"/>
              <w:rPr>
                <w:lang w:eastAsia="en-US"/>
              </w:rPr>
            </w:pPr>
            <w:r w:rsidRPr="007726E1">
              <w:rPr>
                <w:rFonts w:hint="cs"/>
                <w:lang w:eastAsia="en-US"/>
              </w:rPr>
              <w:t>A</w:t>
            </w:r>
            <w:r w:rsidRPr="007726E1">
              <w:rPr>
                <w:lang w:eastAsia="en-US"/>
              </w:rPr>
              <w:t>a3</w:t>
            </w:r>
          </w:p>
        </w:tc>
        <w:tc>
          <w:tcPr>
            <w:tcW w:w="2340" w:type="pct"/>
            <w:vMerge/>
          </w:tcPr>
          <w:p w14:paraId="346E1AC9" w14:textId="77777777" w:rsidR="001C7A59" w:rsidRPr="007726E1" w:rsidRDefault="001C7A59" w:rsidP="007D7EFF">
            <w:pPr>
              <w:jc w:val="center"/>
              <w:rPr>
                <w:rtl/>
                <w:lang w:eastAsia="en-US"/>
              </w:rPr>
            </w:pPr>
          </w:p>
        </w:tc>
      </w:tr>
      <w:tr w:rsidR="001C7A59" w:rsidRPr="007726E1" w14:paraId="1D4890E7" w14:textId="77777777" w:rsidTr="00676F12">
        <w:trPr>
          <w:jc w:val="center"/>
        </w:trPr>
        <w:tc>
          <w:tcPr>
            <w:tcW w:w="2660" w:type="pct"/>
            <w:tcBorders>
              <w:top w:val="single" w:sz="6" w:space="0" w:color="auto"/>
              <w:left w:val="single" w:sz="4" w:space="0" w:color="auto"/>
              <w:bottom w:val="single" w:sz="6" w:space="0" w:color="auto"/>
            </w:tcBorders>
          </w:tcPr>
          <w:p w14:paraId="31898AC3" w14:textId="77777777" w:rsidR="001C7A59" w:rsidRPr="007726E1" w:rsidRDefault="001C7A59" w:rsidP="007D7EFF">
            <w:pPr>
              <w:jc w:val="center"/>
              <w:rPr>
                <w:rtl/>
                <w:lang w:eastAsia="en-US"/>
              </w:rPr>
            </w:pPr>
            <w:r w:rsidRPr="007726E1">
              <w:rPr>
                <w:rFonts w:hint="cs"/>
                <w:lang w:eastAsia="en-US"/>
              </w:rPr>
              <w:t>A1</w:t>
            </w:r>
          </w:p>
        </w:tc>
        <w:tc>
          <w:tcPr>
            <w:tcW w:w="2340" w:type="pct"/>
            <w:vMerge w:val="restart"/>
            <w:vAlign w:val="center"/>
          </w:tcPr>
          <w:p w14:paraId="049D300A" w14:textId="77777777" w:rsidR="001C7A59" w:rsidRPr="007726E1" w:rsidRDefault="001C7A59" w:rsidP="007D7EFF">
            <w:pPr>
              <w:jc w:val="center"/>
              <w:rPr>
                <w:lang w:eastAsia="en-US"/>
              </w:rPr>
            </w:pPr>
            <w:r>
              <w:rPr>
                <w:rFonts w:hint="cs"/>
                <w:lang w:eastAsia="en-US"/>
              </w:rPr>
              <w:t>P1,P2</w:t>
            </w:r>
          </w:p>
        </w:tc>
      </w:tr>
      <w:tr w:rsidR="001C7A59" w:rsidRPr="007726E1" w14:paraId="46AA29E0" w14:textId="77777777" w:rsidTr="00676F12">
        <w:trPr>
          <w:jc w:val="center"/>
        </w:trPr>
        <w:tc>
          <w:tcPr>
            <w:tcW w:w="2660" w:type="pct"/>
            <w:tcBorders>
              <w:top w:val="single" w:sz="6" w:space="0" w:color="auto"/>
              <w:left w:val="single" w:sz="4" w:space="0" w:color="auto"/>
              <w:bottom w:val="single" w:sz="6" w:space="0" w:color="auto"/>
            </w:tcBorders>
          </w:tcPr>
          <w:p w14:paraId="03EBBA46" w14:textId="77777777" w:rsidR="001C7A59" w:rsidRPr="007726E1" w:rsidRDefault="001C7A59" w:rsidP="007D7EFF">
            <w:pPr>
              <w:jc w:val="center"/>
              <w:rPr>
                <w:rtl/>
                <w:lang w:eastAsia="en-US"/>
              </w:rPr>
            </w:pPr>
            <w:r w:rsidRPr="007726E1">
              <w:rPr>
                <w:rFonts w:hint="cs"/>
                <w:lang w:eastAsia="en-US"/>
              </w:rPr>
              <w:t>A2</w:t>
            </w:r>
          </w:p>
        </w:tc>
        <w:tc>
          <w:tcPr>
            <w:tcW w:w="2340" w:type="pct"/>
            <w:vMerge/>
          </w:tcPr>
          <w:p w14:paraId="0555C66E" w14:textId="77777777" w:rsidR="001C7A59" w:rsidRPr="007726E1" w:rsidRDefault="001C7A59" w:rsidP="007D7EFF">
            <w:pPr>
              <w:jc w:val="center"/>
              <w:rPr>
                <w:lang w:eastAsia="en-US"/>
              </w:rPr>
            </w:pPr>
          </w:p>
        </w:tc>
      </w:tr>
      <w:tr w:rsidR="001C7A59" w:rsidRPr="007726E1" w14:paraId="454B5072" w14:textId="77777777" w:rsidTr="00676F12">
        <w:trPr>
          <w:jc w:val="center"/>
        </w:trPr>
        <w:tc>
          <w:tcPr>
            <w:tcW w:w="2660" w:type="pct"/>
            <w:tcBorders>
              <w:top w:val="single" w:sz="6" w:space="0" w:color="auto"/>
              <w:left w:val="single" w:sz="4" w:space="0" w:color="auto"/>
              <w:bottom w:val="single" w:sz="6" w:space="0" w:color="auto"/>
            </w:tcBorders>
          </w:tcPr>
          <w:p w14:paraId="09154DE5" w14:textId="77777777" w:rsidR="001C7A59" w:rsidRPr="007726E1" w:rsidRDefault="001C7A59" w:rsidP="007D7EFF">
            <w:pPr>
              <w:jc w:val="center"/>
              <w:rPr>
                <w:lang w:eastAsia="en-US"/>
              </w:rPr>
            </w:pPr>
            <w:r w:rsidRPr="007726E1">
              <w:rPr>
                <w:rFonts w:hint="cs"/>
                <w:lang w:eastAsia="en-US"/>
              </w:rPr>
              <w:t>A3</w:t>
            </w:r>
          </w:p>
        </w:tc>
        <w:tc>
          <w:tcPr>
            <w:tcW w:w="2340" w:type="pct"/>
            <w:vMerge/>
          </w:tcPr>
          <w:p w14:paraId="115A03AA" w14:textId="77777777" w:rsidR="001C7A59" w:rsidRPr="007726E1" w:rsidRDefault="001C7A59" w:rsidP="007D7EFF">
            <w:pPr>
              <w:jc w:val="center"/>
              <w:rPr>
                <w:lang w:eastAsia="en-US"/>
              </w:rPr>
            </w:pPr>
          </w:p>
        </w:tc>
      </w:tr>
      <w:tr w:rsidR="001C7A59" w:rsidRPr="007726E1" w14:paraId="24FF81D3" w14:textId="77777777" w:rsidTr="00676F12">
        <w:trPr>
          <w:jc w:val="center"/>
        </w:trPr>
        <w:tc>
          <w:tcPr>
            <w:tcW w:w="2660" w:type="pct"/>
            <w:tcBorders>
              <w:top w:val="single" w:sz="6" w:space="0" w:color="auto"/>
              <w:left w:val="single" w:sz="4" w:space="0" w:color="auto"/>
              <w:bottom w:val="single" w:sz="6" w:space="0" w:color="auto"/>
            </w:tcBorders>
          </w:tcPr>
          <w:p w14:paraId="755A0E63" w14:textId="77777777" w:rsidR="001C7A59" w:rsidRPr="007726E1" w:rsidRDefault="001C7A59" w:rsidP="007D7EFF">
            <w:pPr>
              <w:jc w:val="center"/>
              <w:rPr>
                <w:rtl/>
                <w:lang w:eastAsia="en-US"/>
              </w:rPr>
            </w:pPr>
            <w:r w:rsidRPr="007726E1">
              <w:rPr>
                <w:rFonts w:hint="cs"/>
                <w:lang w:eastAsia="en-US"/>
              </w:rPr>
              <w:t>B</w:t>
            </w:r>
            <w:r w:rsidRPr="007726E1">
              <w:rPr>
                <w:lang w:eastAsia="en-US"/>
              </w:rPr>
              <w:t>aa1</w:t>
            </w:r>
          </w:p>
        </w:tc>
        <w:tc>
          <w:tcPr>
            <w:tcW w:w="2340" w:type="pct"/>
          </w:tcPr>
          <w:p w14:paraId="1AE6D82A" w14:textId="77777777" w:rsidR="001C7A59" w:rsidRPr="007726E1" w:rsidRDefault="001C7A59" w:rsidP="007D7EFF">
            <w:pPr>
              <w:jc w:val="center"/>
              <w:rPr>
                <w:rtl/>
                <w:lang w:eastAsia="en-US"/>
              </w:rPr>
            </w:pPr>
            <w:r>
              <w:rPr>
                <w:rFonts w:hint="cs"/>
                <w:lang w:eastAsia="en-US"/>
              </w:rPr>
              <w:t>P2</w:t>
            </w:r>
            <w:r>
              <w:rPr>
                <w:lang w:eastAsia="en-US"/>
              </w:rPr>
              <w:t>, P3</w:t>
            </w:r>
          </w:p>
        </w:tc>
      </w:tr>
      <w:tr w:rsidR="001C7A59" w:rsidRPr="007726E1" w14:paraId="38FFCB5B" w14:textId="77777777" w:rsidTr="00676F12">
        <w:trPr>
          <w:jc w:val="center"/>
        </w:trPr>
        <w:tc>
          <w:tcPr>
            <w:tcW w:w="2660" w:type="pct"/>
            <w:tcBorders>
              <w:top w:val="single" w:sz="6" w:space="0" w:color="auto"/>
              <w:left w:val="single" w:sz="4" w:space="0" w:color="auto"/>
              <w:bottom w:val="single" w:sz="6" w:space="0" w:color="auto"/>
            </w:tcBorders>
          </w:tcPr>
          <w:p w14:paraId="792448D3" w14:textId="77777777" w:rsidR="001C7A59" w:rsidRPr="007726E1" w:rsidRDefault="001C7A59" w:rsidP="007D7EFF">
            <w:pPr>
              <w:jc w:val="center"/>
              <w:rPr>
                <w:lang w:eastAsia="en-US"/>
              </w:rPr>
            </w:pPr>
            <w:r w:rsidRPr="007726E1">
              <w:rPr>
                <w:rFonts w:hint="cs"/>
                <w:lang w:eastAsia="en-US"/>
              </w:rPr>
              <w:t>B</w:t>
            </w:r>
            <w:r w:rsidRPr="007726E1">
              <w:rPr>
                <w:lang w:eastAsia="en-US"/>
              </w:rPr>
              <w:t>aa2</w:t>
            </w:r>
          </w:p>
        </w:tc>
        <w:tc>
          <w:tcPr>
            <w:tcW w:w="2340" w:type="pct"/>
            <w:vMerge w:val="restart"/>
            <w:vAlign w:val="center"/>
          </w:tcPr>
          <w:p w14:paraId="000ACA4E" w14:textId="77777777" w:rsidR="001C7A59" w:rsidRPr="007726E1" w:rsidRDefault="001C7A59" w:rsidP="007D7EFF">
            <w:pPr>
              <w:jc w:val="center"/>
              <w:rPr>
                <w:lang w:eastAsia="en-US"/>
              </w:rPr>
            </w:pPr>
            <w:r>
              <w:rPr>
                <w:lang w:eastAsia="en-US"/>
              </w:rPr>
              <w:t>P3</w:t>
            </w:r>
          </w:p>
        </w:tc>
      </w:tr>
      <w:tr w:rsidR="001C7A59" w:rsidRPr="007726E1" w14:paraId="0640F022" w14:textId="77777777" w:rsidTr="00676F12">
        <w:trPr>
          <w:jc w:val="center"/>
        </w:trPr>
        <w:tc>
          <w:tcPr>
            <w:tcW w:w="2660" w:type="pct"/>
            <w:tcBorders>
              <w:top w:val="single" w:sz="6" w:space="0" w:color="auto"/>
              <w:left w:val="single" w:sz="4" w:space="0" w:color="auto"/>
              <w:bottom w:val="single" w:sz="6" w:space="0" w:color="auto"/>
            </w:tcBorders>
          </w:tcPr>
          <w:p w14:paraId="482944AA" w14:textId="77777777" w:rsidR="001C7A59" w:rsidRPr="007726E1" w:rsidRDefault="001C7A59" w:rsidP="007D7EFF">
            <w:pPr>
              <w:jc w:val="center"/>
              <w:rPr>
                <w:rtl/>
                <w:lang w:eastAsia="en-US"/>
              </w:rPr>
            </w:pPr>
            <w:r w:rsidRPr="007726E1">
              <w:rPr>
                <w:rFonts w:hint="cs"/>
                <w:lang w:eastAsia="en-US"/>
              </w:rPr>
              <w:t>B</w:t>
            </w:r>
            <w:r w:rsidRPr="007726E1">
              <w:rPr>
                <w:lang w:eastAsia="en-US"/>
              </w:rPr>
              <w:t>aa3</w:t>
            </w:r>
          </w:p>
        </w:tc>
        <w:tc>
          <w:tcPr>
            <w:tcW w:w="2340" w:type="pct"/>
            <w:vMerge/>
          </w:tcPr>
          <w:p w14:paraId="723C16BB" w14:textId="77777777" w:rsidR="001C7A59" w:rsidRPr="007726E1" w:rsidRDefault="001C7A59" w:rsidP="007D7EFF">
            <w:pPr>
              <w:jc w:val="center"/>
              <w:rPr>
                <w:rtl/>
                <w:lang w:eastAsia="en-US"/>
              </w:rPr>
            </w:pPr>
          </w:p>
        </w:tc>
      </w:tr>
    </w:tbl>
    <w:p w14:paraId="044906EC" w14:textId="77777777" w:rsidR="001C7A59" w:rsidRDefault="001C7A59" w:rsidP="00676F12">
      <w:pPr>
        <w:pStyle w:val="Reference"/>
        <w:spacing w:line="360" w:lineRule="auto"/>
        <w:ind w:left="360" w:firstLine="0"/>
        <w:jc w:val="center"/>
        <w:rPr>
          <w:b/>
          <w:bCs/>
          <w:sz w:val="24"/>
          <w:szCs w:val="24"/>
          <w:u w:val="single"/>
          <w:rtl/>
        </w:rPr>
      </w:pPr>
    </w:p>
    <w:p w14:paraId="009B328D" w14:textId="77777777" w:rsidR="001C7A59" w:rsidRPr="00537B69" w:rsidRDefault="001C7A59" w:rsidP="00676F12">
      <w:pPr>
        <w:pStyle w:val="Reference"/>
        <w:spacing w:line="360" w:lineRule="auto"/>
        <w:ind w:left="360" w:firstLine="0"/>
        <w:jc w:val="center"/>
        <w:rPr>
          <w:b/>
          <w:bCs/>
          <w:sz w:val="24"/>
          <w:szCs w:val="24"/>
          <w:u w:val="single"/>
          <w:rtl/>
        </w:rPr>
      </w:pPr>
      <w:r w:rsidRPr="00537B69">
        <w:rPr>
          <w:rFonts w:hint="cs"/>
          <w:b/>
          <w:bCs/>
          <w:sz w:val="24"/>
          <w:szCs w:val="24"/>
          <w:u w:val="single"/>
          <w:rtl/>
        </w:rPr>
        <w:t xml:space="preserve">דירוג </w:t>
      </w:r>
      <w:r w:rsidRPr="00537B69">
        <w:rPr>
          <w:rFonts w:hint="cs"/>
          <w:b/>
          <w:bCs/>
          <w:sz w:val="24"/>
          <w:szCs w:val="24"/>
          <w:u w:val="single"/>
        </w:rPr>
        <w:t>S&amp;P</w:t>
      </w:r>
      <w:r w:rsidRPr="00537B69">
        <w:rPr>
          <w:b/>
          <w:bCs/>
          <w:sz w:val="24"/>
          <w:szCs w:val="24"/>
          <w:u w:val="single"/>
        </w:rPr>
        <w:t xml:space="preserve"> </w:t>
      </w:r>
    </w:p>
    <w:tbl>
      <w:tblPr>
        <w:bidiVisual/>
        <w:tblW w:w="4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47"/>
      </w:tblGrid>
      <w:tr w:rsidR="001C7A59" w:rsidRPr="007726E1" w14:paraId="16B8C0DB" w14:textId="77777777" w:rsidTr="00676F12">
        <w:trPr>
          <w:jc w:val="center"/>
        </w:trPr>
        <w:tc>
          <w:tcPr>
            <w:tcW w:w="2510" w:type="pct"/>
          </w:tcPr>
          <w:p w14:paraId="5CEF0225" w14:textId="77777777" w:rsidR="001C7A59" w:rsidRPr="00E40ED9" w:rsidRDefault="001C7A59" w:rsidP="007D7EFF">
            <w:pPr>
              <w:jc w:val="center"/>
              <w:rPr>
                <w:b/>
                <w:bCs/>
                <w:rtl/>
                <w:lang w:eastAsia="en-US"/>
              </w:rPr>
            </w:pPr>
            <w:r>
              <w:rPr>
                <w:rFonts w:hint="cs"/>
                <w:b/>
                <w:bCs/>
                <w:rtl/>
                <w:lang w:eastAsia="en-US"/>
              </w:rPr>
              <w:t>טווח ארוך</w:t>
            </w:r>
          </w:p>
        </w:tc>
        <w:tc>
          <w:tcPr>
            <w:tcW w:w="2490" w:type="pct"/>
            <w:tcBorders>
              <w:bottom w:val="single" w:sz="6" w:space="0" w:color="auto"/>
              <w:right w:val="single" w:sz="4" w:space="0" w:color="auto"/>
            </w:tcBorders>
          </w:tcPr>
          <w:p w14:paraId="583224C0" w14:textId="77777777" w:rsidR="001C7A59" w:rsidRPr="00E40ED9" w:rsidRDefault="001C7A59" w:rsidP="007D7EFF">
            <w:pPr>
              <w:jc w:val="center"/>
              <w:rPr>
                <w:b/>
                <w:bCs/>
                <w:rtl/>
                <w:lang w:eastAsia="en-US"/>
              </w:rPr>
            </w:pPr>
            <w:r>
              <w:rPr>
                <w:rFonts w:hint="cs"/>
                <w:b/>
                <w:bCs/>
                <w:rtl/>
                <w:lang w:eastAsia="en-US"/>
              </w:rPr>
              <w:t>טווח קצר</w:t>
            </w:r>
          </w:p>
        </w:tc>
      </w:tr>
      <w:tr w:rsidR="001C7A59" w:rsidRPr="007726E1" w14:paraId="754F2970" w14:textId="77777777" w:rsidTr="00676F12">
        <w:trPr>
          <w:jc w:val="center"/>
        </w:trPr>
        <w:tc>
          <w:tcPr>
            <w:tcW w:w="2510" w:type="pct"/>
          </w:tcPr>
          <w:p w14:paraId="48CB42A3" w14:textId="77777777" w:rsidR="001C7A59" w:rsidRPr="007726E1" w:rsidRDefault="001C7A59" w:rsidP="007D7EFF">
            <w:pPr>
              <w:jc w:val="center"/>
              <w:rPr>
                <w:lang w:eastAsia="en-US"/>
              </w:rPr>
            </w:pPr>
            <w:r w:rsidRPr="007726E1">
              <w:rPr>
                <w:rFonts w:hint="cs"/>
                <w:lang w:eastAsia="en-US"/>
              </w:rPr>
              <w:t>AAA</w:t>
            </w:r>
          </w:p>
        </w:tc>
        <w:tc>
          <w:tcPr>
            <w:tcW w:w="2490" w:type="pct"/>
            <w:vMerge w:val="restart"/>
            <w:tcBorders>
              <w:top w:val="single" w:sz="6" w:space="0" w:color="auto"/>
              <w:right w:val="single" w:sz="4" w:space="0" w:color="auto"/>
            </w:tcBorders>
            <w:vAlign w:val="center"/>
          </w:tcPr>
          <w:p w14:paraId="38C84015" w14:textId="77777777" w:rsidR="001C7A59" w:rsidRPr="007726E1" w:rsidRDefault="001C7A59" w:rsidP="007D7EFF">
            <w:pPr>
              <w:jc w:val="center"/>
              <w:rPr>
                <w:lang w:eastAsia="en-US"/>
              </w:rPr>
            </w:pPr>
            <w:r>
              <w:rPr>
                <w:lang w:eastAsia="en-US"/>
              </w:rPr>
              <w:t>A-1+</w:t>
            </w:r>
          </w:p>
        </w:tc>
      </w:tr>
      <w:tr w:rsidR="001C7A59" w:rsidRPr="007726E1" w14:paraId="30931D68" w14:textId="77777777" w:rsidTr="00676F12">
        <w:trPr>
          <w:jc w:val="center"/>
        </w:trPr>
        <w:tc>
          <w:tcPr>
            <w:tcW w:w="2510" w:type="pct"/>
          </w:tcPr>
          <w:p w14:paraId="78F59649" w14:textId="77777777" w:rsidR="001C7A59" w:rsidRPr="007726E1" w:rsidRDefault="001C7A59" w:rsidP="007D7EFF">
            <w:pPr>
              <w:jc w:val="center"/>
              <w:rPr>
                <w:lang w:eastAsia="en-US"/>
              </w:rPr>
            </w:pPr>
            <w:r w:rsidRPr="007726E1">
              <w:rPr>
                <w:rFonts w:hint="cs"/>
                <w:lang w:eastAsia="en-US"/>
              </w:rPr>
              <w:t>AA+</w:t>
            </w:r>
          </w:p>
        </w:tc>
        <w:tc>
          <w:tcPr>
            <w:tcW w:w="2490" w:type="pct"/>
            <w:vMerge/>
            <w:tcBorders>
              <w:right w:val="single" w:sz="4" w:space="0" w:color="auto"/>
            </w:tcBorders>
          </w:tcPr>
          <w:p w14:paraId="00935E3E" w14:textId="77777777" w:rsidR="001C7A59" w:rsidRPr="007726E1" w:rsidRDefault="001C7A59" w:rsidP="007D7EFF">
            <w:pPr>
              <w:jc w:val="center"/>
              <w:rPr>
                <w:lang w:eastAsia="en-US"/>
              </w:rPr>
            </w:pPr>
          </w:p>
        </w:tc>
      </w:tr>
      <w:tr w:rsidR="001C7A59" w:rsidRPr="007726E1" w14:paraId="48AA99E8" w14:textId="77777777" w:rsidTr="00676F12">
        <w:trPr>
          <w:jc w:val="center"/>
        </w:trPr>
        <w:tc>
          <w:tcPr>
            <w:tcW w:w="2510" w:type="pct"/>
          </w:tcPr>
          <w:p w14:paraId="16DBF10E" w14:textId="77777777" w:rsidR="001C7A59" w:rsidRPr="007726E1" w:rsidRDefault="001C7A59" w:rsidP="007D7EFF">
            <w:pPr>
              <w:jc w:val="center"/>
              <w:rPr>
                <w:rtl/>
                <w:lang w:eastAsia="en-US"/>
              </w:rPr>
            </w:pPr>
            <w:r w:rsidRPr="007726E1">
              <w:rPr>
                <w:rFonts w:hint="cs"/>
                <w:lang w:eastAsia="en-US"/>
              </w:rPr>
              <w:t>AA</w:t>
            </w:r>
          </w:p>
        </w:tc>
        <w:tc>
          <w:tcPr>
            <w:tcW w:w="2490" w:type="pct"/>
            <w:vMerge/>
            <w:tcBorders>
              <w:right w:val="single" w:sz="4" w:space="0" w:color="auto"/>
            </w:tcBorders>
          </w:tcPr>
          <w:p w14:paraId="0EBB7600" w14:textId="77777777" w:rsidR="001C7A59" w:rsidRPr="007726E1" w:rsidRDefault="001C7A59" w:rsidP="007D7EFF">
            <w:pPr>
              <w:jc w:val="center"/>
              <w:rPr>
                <w:lang w:eastAsia="en-US"/>
              </w:rPr>
            </w:pPr>
          </w:p>
        </w:tc>
      </w:tr>
      <w:tr w:rsidR="001C7A59" w:rsidRPr="007726E1" w14:paraId="55C211BA" w14:textId="77777777" w:rsidTr="00676F12">
        <w:trPr>
          <w:jc w:val="center"/>
        </w:trPr>
        <w:tc>
          <w:tcPr>
            <w:tcW w:w="2510" w:type="pct"/>
          </w:tcPr>
          <w:p w14:paraId="53DF2871" w14:textId="77777777" w:rsidR="001C7A59" w:rsidRPr="007726E1" w:rsidRDefault="001C7A59" w:rsidP="007D7EFF">
            <w:pPr>
              <w:jc w:val="center"/>
              <w:rPr>
                <w:lang w:eastAsia="en-US"/>
              </w:rPr>
            </w:pPr>
            <w:r w:rsidRPr="007726E1">
              <w:rPr>
                <w:rFonts w:hint="cs"/>
                <w:lang w:eastAsia="en-US"/>
              </w:rPr>
              <w:t>AA-</w:t>
            </w:r>
          </w:p>
        </w:tc>
        <w:tc>
          <w:tcPr>
            <w:tcW w:w="2490" w:type="pct"/>
            <w:vMerge/>
            <w:tcBorders>
              <w:bottom w:val="single" w:sz="6" w:space="0" w:color="auto"/>
              <w:right w:val="single" w:sz="4" w:space="0" w:color="auto"/>
            </w:tcBorders>
          </w:tcPr>
          <w:p w14:paraId="331F6067" w14:textId="77777777" w:rsidR="001C7A59" w:rsidRPr="007726E1" w:rsidRDefault="001C7A59" w:rsidP="007D7EFF">
            <w:pPr>
              <w:jc w:val="center"/>
              <w:rPr>
                <w:lang w:eastAsia="en-US"/>
              </w:rPr>
            </w:pPr>
          </w:p>
        </w:tc>
      </w:tr>
      <w:tr w:rsidR="001C7A59" w:rsidRPr="007726E1" w14:paraId="40FF3A39" w14:textId="77777777" w:rsidTr="00676F12">
        <w:trPr>
          <w:jc w:val="center"/>
        </w:trPr>
        <w:tc>
          <w:tcPr>
            <w:tcW w:w="2510" w:type="pct"/>
          </w:tcPr>
          <w:p w14:paraId="112F0343" w14:textId="77777777" w:rsidR="001C7A59" w:rsidRPr="007726E1" w:rsidRDefault="001C7A59" w:rsidP="007D7EFF">
            <w:pPr>
              <w:jc w:val="center"/>
              <w:rPr>
                <w:lang w:eastAsia="en-US"/>
              </w:rPr>
            </w:pPr>
            <w:r w:rsidRPr="007726E1">
              <w:rPr>
                <w:rFonts w:hint="cs"/>
                <w:lang w:eastAsia="en-US"/>
              </w:rPr>
              <w:t>A+</w:t>
            </w:r>
          </w:p>
        </w:tc>
        <w:tc>
          <w:tcPr>
            <w:tcW w:w="2490" w:type="pct"/>
            <w:tcBorders>
              <w:top w:val="single" w:sz="6" w:space="0" w:color="auto"/>
              <w:bottom w:val="single" w:sz="6" w:space="0" w:color="auto"/>
              <w:right w:val="single" w:sz="4" w:space="0" w:color="auto"/>
            </w:tcBorders>
          </w:tcPr>
          <w:p w14:paraId="539CCA06" w14:textId="77777777" w:rsidR="001C7A59" w:rsidRPr="007726E1" w:rsidRDefault="001C7A59" w:rsidP="007D7EFF">
            <w:pPr>
              <w:jc w:val="center"/>
              <w:rPr>
                <w:lang w:eastAsia="en-US"/>
              </w:rPr>
            </w:pPr>
            <w:r>
              <w:rPr>
                <w:rFonts w:hint="cs"/>
                <w:lang w:eastAsia="en-US"/>
              </w:rPr>
              <w:t>A-1</w:t>
            </w:r>
            <w:r>
              <w:rPr>
                <w:lang w:eastAsia="en-US"/>
              </w:rPr>
              <w:t>, A-1+</w:t>
            </w:r>
          </w:p>
        </w:tc>
      </w:tr>
      <w:tr w:rsidR="001C7A59" w:rsidRPr="007726E1" w14:paraId="5D24FF31" w14:textId="77777777" w:rsidTr="00676F12">
        <w:trPr>
          <w:jc w:val="center"/>
        </w:trPr>
        <w:tc>
          <w:tcPr>
            <w:tcW w:w="2510" w:type="pct"/>
          </w:tcPr>
          <w:p w14:paraId="1A6961B8" w14:textId="77777777" w:rsidR="001C7A59" w:rsidRPr="007726E1" w:rsidRDefault="001C7A59" w:rsidP="007D7EFF">
            <w:pPr>
              <w:jc w:val="center"/>
              <w:rPr>
                <w:lang w:eastAsia="en-US"/>
              </w:rPr>
            </w:pPr>
            <w:r w:rsidRPr="007726E1">
              <w:rPr>
                <w:rFonts w:hint="cs"/>
                <w:lang w:eastAsia="en-US"/>
              </w:rPr>
              <w:t>A</w:t>
            </w:r>
          </w:p>
        </w:tc>
        <w:tc>
          <w:tcPr>
            <w:tcW w:w="2490" w:type="pct"/>
            <w:tcBorders>
              <w:top w:val="single" w:sz="6" w:space="0" w:color="auto"/>
              <w:bottom w:val="single" w:sz="6" w:space="0" w:color="auto"/>
              <w:right w:val="single" w:sz="4" w:space="0" w:color="auto"/>
            </w:tcBorders>
          </w:tcPr>
          <w:p w14:paraId="57D68E7C" w14:textId="77777777" w:rsidR="001C7A59" w:rsidRPr="007726E1" w:rsidRDefault="001C7A59" w:rsidP="007D7EFF">
            <w:pPr>
              <w:jc w:val="center"/>
              <w:rPr>
                <w:lang w:eastAsia="en-US"/>
              </w:rPr>
            </w:pPr>
            <w:r>
              <w:rPr>
                <w:rFonts w:hint="cs"/>
                <w:lang w:eastAsia="en-US"/>
              </w:rPr>
              <w:t>A-1</w:t>
            </w:r>
            <w:r>
              <w:rPr>
                <w:lang w:eastAsia="en-US"/>
              </w:rPr>
              <w:t>,A-2</w:t>
            </w:r>
          </w:p>
        </w:tc>
      </w:tr>
      <w:tr w:rsidR="001C7A59" w:rsidRPr="007726E1" w14:paraId="4428DCB3" w14:textId="77777777" w:rsidTr="00676F12">
        <w:trPr>
          <w:jc w:val="center"/>
        </w:trPr>
        <w:tc>
          <w:tcPr>
            <w:tcW w:w="2510" w:type="pct"/>
          </w:tcPr>
          <w:p w14:paraId="6F5ED3F6" w14:textId="77777777" w:rsidR="001C7A59" w:rsidRPr="007726E1" w:rsidRDefault="001C7A59" w:rsidP="007D7EFF">
            <w:pPr>
              <w:jc w:val="center"/>
              <w:rPr>
                <w:lang w:eastAsia="en-US"/>
              </w:rPr>
            </w:pPr>
            <w:r w:rsidRPr="007726E1">
              <w:rPr>
                <w:rFonts w:hint="cs"/>
                <w:lang w:eastAsia="en-US"/>
              </w:rPr>
              <w:t>A-</w:t>
            </w:r>
          </w:p>
        </w:tc>
        <w:tc>
          <w:tcPr>
            <w:tcW w:w="2490" w:type="pct"/>
            <w:tcBorders>
              <w:top w:val="single" w:sz="6" w:space="0" w:color="auto"/>
              <w:right w:val="single" w:sz="4" w:space="0" w:color="auto"/>
            </w:tcBorders>
            <w:shd w:val="clear" w:color="auto" w:fill="auto"/>
            <w:vAlign w:val="center"/>
          </w:tcPr>
          <w:p w14:paraId="23F68A6A" w14:textId="77777777" w:rsidR="001C7A59" w:rsidRPr="007726E1" w:rsidRDefault="001C7A59" w:rsidP="007D7EFF">
            <w:pPr>
              <w:jc w:val="center"/>
              <w:rPr>
                <w:lang w:eastAsia="en-US"/>
              </w:rPr>
            </w:pPr>
            <w:r>
              <w:rPr>
                <w:rFonts w:hint="cs"/>
                <w:lang w:eastAsia="en-US"/>
              </w:rPr>
              <w:t>A-1</w:t>
            </w:r>
            <w:r>
              <w:rPr>
                <w:lang w:eastAsia="en-US"/>
              </w:rPr>
              <w:t>,A-2</w:t>
            </w:r>
          </w:p>
        </w:tc>
      </w:tr>
      <w:tr w:rsidR="001C7A59" w:rsidRPr="007726E1" w14:paraId="3F7B36F4" w14:textId="77777777" w:rsidTr="00676F12">
        <w:trPr>
          <w:jc w:val="center"/>
        </w:trPr>
        <w:tc>
          <w:tcPr>
            <w:tcW w:w="2510" w:type="pct"/>
          </w:tcPr>
          <w:p w14:paraId="6EA790D9" w14:textId="77777777" w:rsidR="001C7A59" w:rsidRPr="007726E1" w:rsidRDefault="001C7A59" w:rsidP="007D7EFF">
            <w:pPr>
              <w:jc w:val="center"/>
              <w:rPr>
                <w:lang w:eastAsia="en-US"/>
              </w:rPr>
            </w:pPr>
            <w:r w:rsidRPr="007726E1">
              <w:rPr>
                <w:rFonts w:hint="cs"/>
                <w:lang w:eastAsia="en-US"/>
              </w:rPr>
              <w:t>BB</w:t>
            </w:r>
            <w:r w:rsidRPr="007726E1">
              <w:rPr>
                <w:lang w:eastAsia="en-US"/>
              </w:rPr>
              <w:t>B</w:t>
            </w:r>
            <w:r w:rsidRPr="007726E1">
              <w:rPr>
                <w:rFonts w:hint="cs"/>
                <w:lang w:eastAsia="en-US"/>
              </w:rPr>
              <w:t>+</w:t>
            </w:r>
          </w:p>
        </w:tc>
        <w:tc>
          <w:tcPr>
            <w:tcW w:w="2490" w:type="pct"/>
            <w:tcBorders>
              <w:bottom w:val="single" w:sz="6" w:space="0" w:color="auto"/>
              <w:right w:val="single" w:sz="4" w:space="0" w:color="auto"/>
            </w:tcBorders>
            <w:shd w:val="clear" w:color="auto" w:fill="auto"/>
          </w:tcPr>
          <w:p w14:paraId="2D6CBC29" w14:textId="77777777" w:rsidR="001C7A59" w:rsidRPr="007726E1" w:rsidRDefault="001C7A59" w:rsidP="007D7EFF">
            <w:pPr>
              <w:jc w:val="center"/>
              <w:rPr>
                <w:lang w:eastAsia="en-US"/>
              </w:rPr>
            </w:pPr>
            <w:r>
              <w:rPr>
                <w:rFonts w:hint="cs"/>
                <w:lang w:eastAsia="en-US"/>
              </w:rPr>
              <w:t>A-2</w:t>
            </w:r>
          </w:p>
        </w:tc>
      </w:tr>
      <w:tr w:rsidR="001C7A59" w:rsidRPr="007726E1" w14:paraId="6839DBD1" w14:textId="77777777" w:rsidTr="00676F12">
        <w:trPr>
          <w:jc w:val="center"/>
        </w:trPr>
        <w:tc>
          <w:tcPr>
            <w:tcW w:w="2510" w:type="pct"/>
          </w:tcPr>
          <w:p w14:paraId="74F8021C" w14:textId="77777777" w:rsidR="001C7A59" w:rsidRPr="007726E1" w:rsidRDefault="001C7A59" w:rsidP="007D7EFF">
            <w:pPr>
              <w:jc w:val="center"/>
              <w:rPr>
                <w:lang w:eastAsia="en-US"/>
              </w:rPr>
            </w:pPr>
            <w:r w:rsidRPr="007726E1">
              <w:rPr>
                <w:rFonts w:hint="cs"/>
                <w:lang w:eastAsia="en-US"/>
              </w:rPr>
              <w:t>BBB</w:t>
            </w:r>
          </w:p>
        </w:tc>
        <w:tc>
          <w:tcPr>
            <w:tcW w:w="2490" w:type="pct"/>
            <w:tcBorders>
              <w:top w:val="single" w:sz="6" w:space="0" w:color="auto"/>
              <w:bottom w:val="single" w:sz="6" w:space="0" w:color="auto"/>
              <w:right w:val="single" w:sz="4" w:space="0" w:color="auto"/>
            </w:tcBorders>
          </w:tcPr>
          <w:p w14:paraId="6975D359" w14:textId="77777777" w:rsidR="001C7A59" w:rsidRPr="007726E1" w:rsidRDefault="001C7A59" w:rsidP="007D7EFF">
            <w:pPr>
              <w:jc w:val="center"/>
              <w:rPr>
                <w:rtl/>
                <w:lang w:eastAsia="en-US"/>
              </w:rPr>
            </w:pPr>
            <w:r>
              <w:rPr>
                <w:rFonts w:hint="cs"/>
                <w:lang w:eastAsia="en-US"/>
              </w:rPr>
              <w:t>A-2</w:t>
            </w:r>
            <w:r>
              <w:rPr>
                <w:rFonts w:hint="cs"/>
                <w:rtl/>
                <w:lang w:eastAsia="en-US"/>
              </w:rPr>
              <w:t>,</w:t>
            </w:r>
            <w:r>
              <w:rPr>
                <w:rFonts w:hint="cs"/>
                <w:lang w:eastAsia="en-US"/>
              </w:rPr>
              <w:t>A-3</w:t>
            </w:r>
          </w:p>
        </w:tc>
      </w:tr>
      <w:tr w:rsidR="001C7A59" w:rsidRPr="007726E1" w14:paraId="45283C08" w14:textId="77777777" w:rsidTr="00676F12">
        <w:trPr>
          <w:jc w:val="center"/>
        </w:trPr>
        <w:tc>
          <w:tcPr>
            <w:tcW w:w="2510" w:type="pct"/>
          </w:tcPr>
          <w:p w14:paraId="0EB2BCA4" w14:textId="77777777" w:rsidR="001C7A59" w:rsidRPr="007726E1" w:rsidRDefault="001C7A59" w:rsidP="007D7EFF">
            <w:pPr>
              <w:jc w:val="center"/>
              <w:rPr>
                <w:lang w:eastAsia="en-US"/>
              </w:rPr>
            </w:pPr>
            <w:r w:rsidRPr="007726E1">
              <w:rPr>
                <w:rFonts w:hint="cs"/>
                <w:lang w:eastAsia="en-US"/>
              </w:rPr>
              <w:t>BBB-</w:t>
            </w:r>
          </w:p>
        </w:tc>
        <w:tc>
          <w:tcPr>
            <w:tcW w:w="2490" w:type="pct"/>
            <w:tcBorders>
              <w:top w:val="single" w:sz="6" w:space="0" w:color="auto"/>
              <w:right w:val="single" w:sz="4" w:space="0" w:color="auto"/>
            </w:tcBorders>
          </w:tcPr>
          <w:p w14:paraId="79FB9FA3" w14:textId="77777777" w:rsidR="001C7A59" w:rsidRPr="007726E1" w:rsidRDefault="001C7A59" w:rsidP="007D7EFF">
            <w:pPr>
              <w:jc w:val="center"/>
              <w:rPr>
                <w:lang w:eastAsia="en-US"/>
              </w:rPr>
            </w:pPr>
            <w:r>
              <w:rPr>
                <w:rFonts w:hint="cs"/>
                <w:lang w:eastAsia="en-US"/>
              </w:rPr>
              <w:t>A-3</w:t>
            </w:r>
          </w:p>
        </w:tc>
      </w:tr>
    </w:tbl>
    <w:p w14:paraId="5F53A209" w14:textId="77777777" w:rsidR="00842B51" w:rsidRPr="00336C3C" w:rsidRDefault="00842B51" w:rsidP="00392C0F">
      <w:pPr>
        <w:pStyle w:val="Reference"/>
        <w:ind w:left="1080" w:firstLine="0"/>
        <w:jc w:val="both"/>
        <w:rPr>
          <w:rFonts w:cstheme="minorBidi"/>
          <w:color w:val="808080" w:themeColor="background1" w:themeShade="80"/>
          <w:sz w:val="24"/>
          <w:rtl/>
        </w:rPr>
      </w:pPr>
    </w:p>
    <w:sectPr w:rsidR="00842B51" w:rsidRPr="00336C3C" w:rsidSect="0000166A">
      <w:headerReference w:type="default" r:id="rId8"/>
      <w:footerReference w:type="default" r:id="rId9"/>
      <w:headerReference w:type="first" r:id="rId10"/>
      <w:footerReference w:type="first" r:id="rId11"/>
      <w:pgSz w:w="11906" w:h="16838"/>
      <w:pgMar w:top="1304" w:right="1134" w:bottom="1304" w:left="567" w:header="720" w:footer="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E907AA" w14:textId="77777777" w:rsidR="00BF1F3B" w:rsidRDefault="00BF1F3B" w:rsidP="00473191">
      <w:r>
        <w:separator/>
      </w:r>
    </w:p>
  </w:endnote>
  <w:endnote w:type="continuationSeparator" w:id="0">
    <w:p w14:paraId="043BDF83" w14:textId="77777777" w:rsidR="00BF1F3B" w:rsidRDefault="00BF1F3B" w:rsidP="00473191">
      <w:r>
        <w:continuationSeparator/>
      </w:r>
    </w:p>
  </w:endnote>
  <w:endnote w:type="continuationNotice" w:id="1">
    <w:p w14:paraId="28E3836E" w14:textId="77777777" w:rsidR="00BF1F3B" w:rsidRDefault="00BF1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Lucida Sans">
    <w:altName w:val="Lucida Sans Unicode"/>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David-Reg">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Levenim MT">
    <w:altName w:val="Miriam"/>
    <w:panose1 w:val="02010502060101010101"/>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7944233"/>
      <w:docPartObj>
        <w:docPartGallery w:val="Page Numbers (Bottom of Page)"/>
        <w:docPartUnique/>
      </w:docPartObj>
    </w:sdtPr>
    <w:sdtEndPr/>
    <w:sdtContent>
      <w:p w14:paraId="5A78D7F8" w14:textId="6484A1A7" w:rsidR="00E81F8F" w:rsidRDefault="00E81F8F">
        <w:pPr>
          <w:pStyle w:val="aa"/>
          <w:jc w:val="center"/>
          <w:rPr>
            <w:rtl/>
            <w:cs/>
          </w:rPr>
        </w:pPr>
        <w:r>
          <w:fldChar w:fldCharType="begin"/>
        </w:r>
        <w:r>
          <w:rPr>
            <w:rtl/>
            <w:cs/>
          </w:rPr>
          <w:instrText>PAGE   \* MERGEFORMAT</w:instrText>
        </w:r>
        <w:r>
          <w:fldChar w:fldCharType="separate"/>
        </w:r>
        <w:r w:rsidR="00CF545C" w:rsidRPr="00CF545C">
          <w:rPr>
            <w:noProof/>
            <w:rtl/>
            <w:lang w:val="he-IL"/>
          </w:rPr>
          <w:t>21</w:t>
        </w:r>
        <w:r>
          <w:fldChar w:fldCharType="end"/>
        </w:r>
      </w:p>
    </w:sdtContent>
  </w:sdt>
  <w:p w14:paraId="69022586" w14:textId="0169C8BE" w:rsidR="00E81F8F" w:rsidRPr="00322A1A" w:rsidRDefault="00E81F8F" w:rsidP="00473191">
    <w:pPr>
      <w:pStyle w:val="aa"/>
      <w:rPr>
        <w:sz w:val="24"/>
        <w:szCs w:val="26"/>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3277F" w14:textId="2D6D57D6" w:rsidR="00E81F8F" w:rsidRPr="007B78ED" w:rsidRDefault="00E81F8F" w:rsidP="00473191">
    <w:pPr>
      <w:pStyle w:val="aa"/>
      <w:pBdr>
        <w:top w:val="single" w:sz="4" w:space="1" w:color="auto"/>
      </w:pBdr>
      <w:tabs>
        <w:tab w:val="clear" w:pos="8306"/>
        <w:tab w:val="right" w:pos="8313"/>
      </w:tabs>
      <w:spacing w:line="480" w:lineRule="auto"/>
      <w:rPr>
        <w:rFonts w:ascii="Times New Roman" w:hAnsi="Times New Roman" w:cs="Times New Roman"/>
        <w:b/>
        <w:bCs/>
        <w:sz w:val="24"/>
        <w:u w:val="single"/>
        <w:rtl/>
      </w:rPr>
    </w:pPr>
    <w:r w:rsidRPr="007B78ED">
      <w:rPr>
        <w:rFonts w:hint="cs"/>
        <w:b/>
        <w:bCs/>
        <w:rtl/>
      </w:rPr>
      <w:t xml:space="preserve">רח' קפלן 1 ירושלים </w:t>
    </w:r>
    <w:r>
      <w:rPr>
        <w:rFonts w:hint="cs"/>
        <w:b/>
        <w:bCs/>
        <w:rtl/>
      </w:rPr>
      <w:t>31036</w:t>
    </w:r>
    <w:r w:rsidRPr="007B78ED">
      <w:rPr>
        <w:rFonts w:hint="cs"/>
        <w:b/>
        <w:bCs/>
        <w:rtl/>
      </w:rPr>
      <w:t xml:space="preserve"> ת.ד 3100 טל': 02-5317111 פקס': 02-5695342</w:t>
    </w:r>
    <w:r w:rsidRPr="007B78ED">
      <w:rPr>
        <w:rFonts w:hint="cs"/>
        <w:b/>
        <w:bCs/>
        <w:rtl/>
      </w:rPr>
      <w:br/>
      <w:t xml:space="preserve">אוצר ברשת : </w:t>
    </w:r>
    <w:r w:rsidRPr="007B78ED">
      <w:rPr>
        <w:rFonts w:ascii="Times New Roman" w:hAnsi="Times New Roman" w:cs="Times New Roman"/>
        <w:b/>
        <w:bCs/>
        <w:sz w:val="24"/>
        <w:u w:val="single"/>
      </w:rPr>
      <w:t>www.mof.gov.il</w:t>
    </w:r>
    <w:r w:rsidRPr="007B78ED">
      <w:rPr>
        <w:rFonts w:hint="cs"/>
        <w:b/>
        <w:bCs/>
        <w:rtl/>
      </w:rPr>
      <w:tab/>
    </w:r>
    <w:r>
      <w:rPr>
        <w:b/>
        <w:bCs/>
        <w:noProof/>
        <w:lang w:eastAsia="en-US"/>
      </w:rPr>
      <w:drawing>
        <wp:inline distT="0" distB="0" distL="0" distR="0" wp14:anchorId="4D1BCE0A" wp14:editId="3EBC388A">
          <wp:extent cx="449580" cy="283845"/>
          <wp:effectExtent l="0" t="0" r="0" b="0"/>
          <wp:docPr id="3" name="Picture 18"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מוקטן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580" cy="283845"/>
                  </a:xfrm>
                  <a:prstGeom prst="rect">
                    <a:avLst/>
                  </a:prstGeom>
                  <a:noFill/>
                  <a:ln>
                    <a:noFill/>
                  </a:ln>
                </pic:spPr>
              </pic:pic>
            </a:graphicData>
          </a:graphic>
        </wp:inline>
      </w:drawing>
    </w:r>
    <w:r w:rsidRPr="007B78ED">
      <w:rPr>
        <w:rFonts w:hint="cs"/>
        <w:b/>
        <w:bCs/>
        <w:rtl/>
      </w:rPr>
      <w:tab/>
      <w:t>שער הממשלה :</w:t>
    </w:r>
    <w:r w:rsidRPr="007B78ED">
      <w:rPr>
        <w:rFonts w:ascii="Times New Roman" w:hAnsi="Times New Roman" w:cs="Times New Roman"/>
        <w:b/>
        <w:bCs/>
        <w:sz w:val="24"/>
        <w:rtl/>
      </w:rPr>
      <w:t xml:space="preserve"> </w:t>
    </w:r>
    <w:hyperlink r:id="rId2" w:history="1">
      <w:r w:rsidRPr="007B78ED">
        <w:rPr>
          <w:rStyle w:val="Hyperlink"/>
          <w:rFonts w:cs="Times New Roman"/>
          <w:b/>
          <w:bCs/>
        </w:rPr>
        <w:t>www.gov.il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88000" w14:textId="77777777" w:rsidR="00BF1F3B" w:rsidRDefault="00BF1F3B" w:rsidP="00473191">
      <w:r>
        <w:separator/>
      </w:r>
    </w:p>
  </w:footnote>
  <w:footnote w:type="continuationSeparator" w:id="0">
    <w:p w14:paraId="0FD9706D" w14:textId="77777777" w:rsidR="00BF1F3B" w:rsidRDefault="00BF1F3B" w:rsidP="00473191">
      <w:r>
        <w:continuationSeparator/>
      </w:r>
    </w:p>
  </w:footnote>
  <w:footnote w:type="continuationNotice" w:id="1">
    <w:p w14:paraId="4DB9BB4E" w14:textId="77777777" w:rsidR="00BF1F3B" w:rsidRDefault="00BF1F3B"/>
  </w:footnote>
  <w:footnote w:id="2">
    <w:p w14:paraId="2858F149" w14:textId="62F59393" w:rsidR="00E81F8F" w:rsidRDefault="00E81F8F" w:rsidP="006075CE">
      <w:pPr>
        <w:pStyle w:val="af"/>
        <w:rPr>
          <w:rtl/>
        </w:rPr>
      </w:pPr>
      <w:r>
        <w:rPr>
          <w:rStyle w:val="af1"/>
        </w:rPr>
        <w:footnoteRef/>
      </w:r>
      <w:r>
        <w:rPr>
          <w:rtl/>
        </w:rPr>
        <w:t xml:space="preserve"> </w:t>
      </w:r>
      <w:r w:rsidRPr="00801FE0">
        <w:rPr>
          <w:rFonts w:hint="cs"/>
          <w:sz w:val="18"/>
          <w:szCs w:val="18"/>
          <w:rtl/>
        </w:rPr>
        <w:t>מקור: מהדורה שנייה של החוזר המאוחד, פרק ניהול נכסי השקעה</w:t>
      </w:r>
      <w:r>
        <w:rPr>
          <w:rFonts w:hint="cs"/>
          <w:sz w:val="18"/>
          <w:szCs w:val="18"/>
          <w:rtl/>
        </w:rPr>
        <w:t>,</w:t>
      </w:r>
      <w:r w:rsidRPr="00801FE0">
        <w:rPr>
          <w:rFonts w:hint="cs"/>
          <w:sz w:val="18"/>
          <w:szCs w:val="18"/>
          <w:rtl/>
        </w:rPr>
        <w:t xml:space="preserve"> תחילה- 10 ביוני 2014. </w:t>
      </w:r>
    </w:p>
  </w:footnote>
  <w:footnote w:id="3">
    <w:p w14:paraId="1CEB8593" w14:textId="639BA9B8" w:rsidR="00E81F8F" w:rsidRDefault="00E81F8F" w:rsidP="00BE6E08">
      <w:pPr>
        <w:pStyle w:val="af"/>
      </w:pPr>
      <w:r>
        <w:rPr>
          <w:rStyle w:val="af1"/>
        </w:rPr>
        <w:footnoteRef/>
      </w:r>
      <w:r>
        <w:rPr>
          <w:rtl/>
        </w:rPr>
        <w:t xml:space="preserve"> </w:t>
      </w:r>
      <w:r w:rsidRPr="00560273">
        <w:rPr>
          <w:rFonts w:hint="cs"/>
          <w:sz w:val="18"/>
          <w:szCs w:val="18"/>
          <w:rtl/>
        </w:rPr>
        <w:t>מקור: חוזר 2015-9-33</w:t>
      </w:r>
      <w:r>
        <w:rPr>
          <w:rFonts w:hint="cs"/>
          <w:sz w:val="18"/>
          <w:szCs w:val="18"/>
          <w:rtl/>
        </w:rPr>
        <w:t xml:space="preserve">, </w:t>
      </w:r>
      <w:r w:rsidRPr="00560273">
        <w:rPr>
          <w:rFonts w:hint="cs"/>
          <w:sz w:val="18"/>
          <w:szCs w:val="18"/>
          <w:rtl/>
        </w:rPr>
        <w:t>תחילה 1 במארס 2016</w:t>
      </w:r>
    </w:p>
  </w:footnote>
  <w:footnote w:id="4">
    <w:p w14:paraId="43B3CA4F" w14:textId="423F971E" w:rsidR="00E81F8F" w:rsidRDefault="00E81F8F" w:rsidP="00BE6E08">
      <w:pPr>
        <w:pStyle w:val="af"/>
        <w:rPr>
          <w:rtl/>
        </w:rPr>
      </w:pPr>
      <w:r>
        <w:rPr>
          <w:rStyle w:val="af1"/>
        </w:rPr>
        <w:footnoteRef/>
      </w:r>
      <w:r>
        <w:rPr>
          <w:rtl/>
        </w:rPr>
        <w:t xml:space="preserve"> </w:t>
      </w:r>
      <w:r w:rsidRPr="00C32F90">
        <w:rPr>
          <w:rFonts w:hint="cs"/>
          <w:sz w:val="18"/>
          <w:szCs w:val="18"/>
          <w:rtl/>
        </w:rPr>
        <w:t>מקור: חוזר 2009-9-7</w:t>
      </w:r>
      <w:r>
        <w:rPr>
          <w:rFonts w:hint="cs"/>
          <w:sz w:val="18"/>
          <w:szCs w:val="18"/>
          <w:rtl/>
        </w:rPr>
        <w:t>,</w:t>
      </w:r>
      <w:r w:rsidRPr="00C32F90">
        <w:rPr>
          <w:rFonts w:hint="cs"/>
          <w:sz w:val="18"/>
          <w:szCs w:val="18"/>
          <w:rtl/>
        </w:rPr>
        <w:t xml:space="preserve"> תחילה 19 באפריל 2009.</w:t>
      </w:r>
    </w:p>
  </w:footnote>
  <w:footnote w:id="5">
    <w:p w14:paraId="70BD997F" w14:textId="022B57FB" w:rsidR="00E81F8F" w:rsidRDefault="00E81F8F" w:rsidP="00881576">
      <w:pPr>
        <w:pStyle w:val="af"/>
        <w:rPr>
          <w:rtl/>
        </w:rPr>
      </w:pPr>
      <w:r>
        <w:rPr>
          <w:rStyle w:val="af1"/>
        </w:rPr>
        <w:footnoteRef/>
      </w:r>
      <w:r>
        <w:rPr>
          <w:rtl/>
        </w:rPr>
        <w:t xml:space="preserve"> </w:t>
      </w:r>
      <w:r w:rsidRPr="00560273">
        <w:rPr>
          <w:rFonts w:hint="cs"/>
          <w:sz w:val="18"/>
          <w:szCs w:val="18"/>
          <w:rtl/>
        </w:rPr>
        <w:t>מקור: חוזר 2015-9-3</w:t>
      </w:r>
      <w:r>
        <w:rPr>
          <w:rFonts w:hint="cs"/>
          <w:sz w:val="18"/>
          <w:szCs w:val="18"/>
          <w:rtl/>
        </w:rPr>
        <w:t>4,</w:t>
      </w:r>
      <w:r w:rsidRPr="00560273">
        <w:rPr>
          <w:rFonts w:hint="cs"/>
          <w:sz w:val="18"/>
          <w:szCs w:val="18"/>
          <w:rtl/>
        </w:rPr>
        <w:t xml:space="preserve"> תחילה 1 במארס 2016</w:t>
      </w:r>
      <w:r>
        <w:rPr>
          <w:rFonts w:hint="cs"/>
          <w:rtl/>
        </w:rPr>
        <w:t>.</w:t>
      </w:r>
    </w:p>
  </w:footnote>
  <w:footnote w:id="6">
    <w:p w14:paraId="5F12E43E" w14:textId="649EF094" w:rsidR="00E81F8F" w:rsidRDefault="00E81F8F">
      <w:pPr>
        <w:pStyle w:val="af"/>
        <w:rPr>
          <w:rtl/>
        </w:rPr>
      </w:pPr>
      <w:r w:rsidRPr="00781630">
        <w:rPr>
          <w:sz w:val="18"/>
          <w:szCs w:val="18"/>
        </w:rPr>
        <w:footnoteRef/>
      </w:r>
      <w:r w:rsidRPr="00781630">
        <w:rPr>
          <w:sz w:val="18"/>
          <w:szCs w:val="18"/>
          <w:rtl/>
        </w:rPr>
        <w:t xml:space="preserve"> </w:t>
      </w:r>
      <w:r w:rsidRPr="00781630">
        <w:rPr>
          <w:rFonts w:hint="cs"/>
          <w:sz w:val="18"/>
          <w:szCs w:val="18"/>
          <w:rtl/>
        </w:rPr>
        <w:t>מקור: חוזר 2015-9-34. תחילה- 1 במארס 2016.</w:t>
      </w:r>
    </w:p>
  </w:footnote>
  <w:footnote w:id="7">
    <w:p w14:paraId="09CD4990" w14:textId="77777777" w:rsidR="00E81F8F" w:rsidRPr="0026132B" w:rsidRDefault="00E81F8F" w:rsidP="00E411F2">
      <w:pPr>
        <w:pStyle w:val="a0"/>
        <w:tabs>
          <w:tab w:val="left" w:pos="4580"/>
        </w:tabs>
        <w:ind w:left="44" w:hanging="45"/>
        <w:rPr>
          <w:sz w:val="18"/>
          <w:szCs w:val="18"/>
        </w:rPr>
      </w:pPr>
      <w:r w:rsidRPr="008A13E5">
        <w:rPr>
          <w:rStyle w:val="af1"/>
          <w:sz w:val="20"/>
          <w:szCs w:val="20"/>
        </w:rPr>
        <w:footnoteRef/>
      </w:r>
      <w:r w:rsidRPr="008A13E5">
        <w:rPr>
          <w:sz w:val="20"/>
          <w:szCs w:val="20"/>
          <w:rtl/>
        </w:rPr>
        <w:t xml:space="preserve"> </w:t>
      </w:r>
      <w:r w:rsidRPr="0026132B">
        <w:rPr>
          <w:rFonts w:ascii="Times New Roman" w:hAnsi="Times New Roman" w:hint="cs"/>
          <w:sz w:val="18"/>
          <w:szCs w:val="18"/>
          <w:rtl/>
          <w:lang w:eastAsia="en-US"/>
        </w:rPr>
        <w:t>מקור: חוזר 2009-9-15</w:t>
      </w:r>
      <w:r w:rsidRPr="0026132B">
        <w:rPr>
          <w:rFonts w:hint="cs"/>
          <w:sz w:val="18"/>
          <w:szCs w:val="18"/>
          <w:rtl/>
        </w:rPr>
        <w:t xml:space="preserve">, תחילה </w:t>
      </w:r>
      <w:r w:rsidRPr="0026132B">
        <w:rPr>
          <w:sz w:val="18"/>
          <w:szCs w:val="18"/>
          <w:rtl/>
        </w:rPr>
        <w:t>–</w:t>
      </w:r>
      <w:r w:rsidRPr="0026132B">
        <w:rPr>
          <w:rFonts w:hint="cs"/>
          <w:sz w:val="18"/>
          <w:szCs w:val="18"/>
          <w:rtl/>
        </w:rPr>
        <w:t xml:space="preserve"> </w:t>
      </w:r>
      <w:r>
        <w:rPr>
          <w:rFonts w:hint="cs"/>
          <w:sz w:val="18"/>
          <w:szCs w:val="18"/>
          <w:rtl/>
        </w:rPr>
        <w:t xml:space="preserve"> 1 בינואר 2010.</w:t>
      </w:r>
    </w:p>
  </w:footnote>
  <w:footnote w:id="8">
    <w:p w14:paraId="5A0743A6" w14:textId="53DAE909" w:rsidR="00E81F8F" w:rsidRPr="0026132B" w:rsidRDefault="00E81F8F" w:rsidP="009F05E7">
      <w:pPr>
        <w:pStyle w:val="af"/>
        <w:rPr>
          <w:sz w:val="18"/>
          <w:szCs w:val="18"/>
        </w:rPr>
      </w:pPr>
      <w:r w:rsidRPr="0026132B">
        <w:rPr>
          <w:rStyle w:val="af1"/>
          <w:sz w:val="18"/>
          <w:szCs w:val="18"/>
        </w:rPr>
        <w:footnoteRef/>
      </w:r>
      <w:r w:rsidRPr="0026132B">
        <w:rPr>
          <w:sz w:val="18"/>
          <w:szCs w:val="18"/>
          <w:rtl/>
        </w:rPr>
        <w:t xml:space="preserve"> </w:t>
      </w:r>
      <w:r w:rsidRPr="0026132B">
        <w:rPr>
          <w:rFonts w:hint="cs"/>
          <w:sz w:val="18"/>
          <w:szCs w:val="18"/>
          <w:rtl/>
        </w:rPr>
        <w:t>תפעול באמצעות גוף מוסדי השייך לאותה קבוצת משקיעים לא ייחשב מיקור חוץ. כמו כן</w:t>
      </w:r>
      <w:r>
        <w:rPr>
          <w:rFonts w:hint="cs"/>
          <w:sz w:val="18"/>
          <w:szCs w:val="18"/>
          <w:rtl/>
        </w:rPr>
        <w:t>,</w:t>
      </w:r>
      <w:r w:rsidRPr="0026132B">
        <w:rPr>
          <w:rFonts w:hint="cs"/>
          <w:sz w:val="18"/>
          <w:szCs w:val="18"/>
          <w:rtl/>
        </w:rPr>
        <w:t xml:space="preserve"> ראו הגדרת "מיקור חוץ" בחוזר 2013-9-16.</w:t>
      </w:r>
    </w:p>
  </w:footnote>
  <w:footnote w:id="9">
    <w:p w14:paraId="327AB345" w14:textId="7E819C01" w:rsidR="00E81F8F" w:rsidRPr="009808B1" w:rsidRDefault="00E81F8F" w:rsidP="004C55DB">
      <w:pPr>
        <w:pStyle w:val="af"/>
        <w:rPr>
          <w:rtl/>
        </w:rPr>
      </w:pPr>
      <w:r w:rsidRPr="009808B1">
        <w:rPr>
          <w:rStyle w:val="af1"/>
        </w:rPr>
        <w:footnoteRef/>
      </w:r>
      <w:r w:rsidRPr="004E5D7C">
        <w:rPr>
          <w:rFonts w:hint="cs"/>
          <w:sz w:val="18"/>
          <w:szCs w:val="18"/>
          <w:rtl/>
        </w:rPr>
        <w:t xml:space="preserve">מקור: מהדורה </w:t>
      </w:r>
      <w:r>
        <w:rPr>
          <w:rFonts w:hint="cs"/>
          <w:sz w:val="18"/>
          <w:szCs w:val="18"/>
          <w:rtl/>
        </w:rPr>
        <w:t>שנייה</w:t>
      </w:r>
      <w:r w:rsidRPr="004E5D7C">
        <w:rPr>
          <w:rFonts w:hint="cs"/>
          <w:sz w:val="18"/>
          <w:szCs w:val="18"/>
          <w:rtl/>
        </w:rPr>
        <w:t xml:space="preserve"> של החוזר המאוחד, פרק ניהול השקעות. תחילה- 10 ביוני 2014. </w:t>
      </w:r>
    </w:p>
  </w:footnote>
  <w:footnote w:id="10">
    <w:p w14:paraId="5AFB9D1C" w14:textId="51E319CC" w:rsidR="00E81F8F" w:rsidRPr="0026132B" w:rsidRDefault="00E81F8F" w:rsidP="00A708FF">
      <w:pPr>
        <w:pStyle w:val="a0"/>
        <w:tabs>
          <w:tab w:val="left" w:pos="4580"/>
        </w:tabs>
        <w:ind w:left="44" w:hanging="45"/>
        <w:rPr>
          <w:sz w:val="18"/>
          <w:szCs w:val="18"/>
        </w:rPr>
      </w:pPr>
      <w:r w:rsidRPr="008A13E5">
        <w:rPr>
          <w:rStyle w:val="af1"/>
          <w:sz w:val="20"/>
          <w:szCs w:val="20"/>
        </w:rPr>
        <w:footnoteRef/>
      </w:r>
      <w:r w:rsidRPr="008A13E5">
        <w:rPr>
          <w:sz w:val="20"/>
          <w:szCs w:val="20"/>
          <w:rtl/>
        </w:rPr>
        <w:t xml:space="preserve"> </w:t>
      </w:r>
      <w:r w:rsidRPr="0026132B">
        <w:rPr>
          <w:rFonts w:ascii="Times New Roman" w:hAnsi="Times New Roman" w:hint="cs"/>
          <w:sz w:val="18"/>
          <w:szCs w:val="18"/>
          <w:rtl/>
          <w:lang w:eastAsia="en-US"/>
        </w:rPr>
        <w:t>מקור: חוזר 2009-9-15</w:t>
      </w:r>
      <w:r w:rsidRPr="0026132B">
        <w:rPr>
          <w:rFonts w:hint="cs"/>
          <w:sz w:val="18"/>
          <w:szCs w:val="18"/>
          <w:rtl/>
        </w:rPr>
        <w:t xml:space="preserve">, תחילה </w:t>
      </w:r>
      <w:r w:rsidRPr="0026132B">
        <w:rPr>
          <w:sz w:val="18"/>
          <w:szCs w:val="18"/>
          <w:rtl/>
        </w:rPr>
        <w:t>–</w:t>
      </w:r>
      <w:r w:rsidRPr="0026132B">
        <w:rPr>
          <w:rFonts w:hint="cs"/>
          <w:sz w:val="18"/>
          <w:szCs w:val="18"/>
          <w:rtl/>
        </w:rPr>
        <w:t xml:space="preserve"> </w:t>
      </w:r>
      <w:r>
        <w:rPr>
          <w:rFonts w:hint="cs"/>
          <w:sz w:val="18"/>
          <w:szCs w:val="18"/>
          <w:rtl/>
        </w:rPr>
        <w:t xml:space="preserve"> 1 בינואר 2010. </w:t>
      </w:r>
    </w:p>
  </w:footnote>
  <w:footnote w:id="11">
    <w:p w14:paraId="40480F1D" w14:textId="03A3B3C8" w:rsidR="00E81F8F" w:rsidRDefault="00E81F8F">
      <w:pPr>
        <w:pStyle w:val="af"/>
        <w:rPr>
          <w:rtl/>
        </w:rPr>
      </w:pPr>
      <w:r>
        <w:rPr>
          <w:rStyle w:val="af1"/>
        </w:rPr>
        <w:footnoteRef/>
      </w:r>
      <w:r>
        <w:rPr>
          <w:rtl/>
        </w:rPr>
        <w:t xml:space="preserve"> </w:t>
      </w:r>
      <w:r w:rsidRPr="00A708FF">
        <w:rPr>
          <w:rFonts w:hint="cs"/>
          <w:sz w:val="18"/>
          <w:szCs w:val="18"/>
          <w:rtl/>
        </w:rPr>
        <w:t xml:space="preserve">מקור: חוזר 2009-9-15, תחילה </w:t>
      </w:r>
      <w:r w:rsidRPr="00A708FF">
        <w:rPr>
          <w:sz w:val="18"/>
          <w:szCs w:val="18"/>
          <w:rtl/>
        </w:rPr>
        <w:t>–</w:t>
      </w:r>
      <w:r w:rsidRPr="00A708FF">
        <w:rPr>
          <w:rFonts w:hint="cs"/>
          <w:sz w:val="18"/>
          <w:szCs w:val="18"/>
          <w:rtl/>
        </w:rPr>
        <w:t xml:space="preserve"> 1 בינואר 2010 וחוזר 2015-9-34, תחילה -1 במארס 2016.</w:t>
      </w:r>
    </w:p>
  </w:footnote>
  <w:footnote w:id="12">
    <w:p w14:paraId="59D8F925" w14:textId="5284724A" w:rsidR="00E81F8F" w:rsidRPr="00BD50FF" w:rsidRDefault="00E81F8F" w:rsidP="001722C1">
      <w:pPr>
        <w:pStyle w:val="af"/>
        <w:rPr>
          <w:sz w:val="18"/>
          <w:szCs w:val="18"/>
        </w:rPr>
      </w:pPr>
      <w:r w:rsidRPr="00A15D59">
        <w:rPr>
          <w:rStyle w:val="af1"/>
          <w:sz w:val="18"/>
          <w:szCs w:val="18"/>
        </w:rPr>
        <w:footnoteRef/>
      </w:r>
      <w:r w:rsidRPr="00A15D59">
        <w:rPr>
          <w:rStyle w:val="af1"/>
          <w:sz w:val="18"/>
          <w:szCs w:val="18"/>
          <w:rtl/>
        </w:rPr>
        <w:t xml:space="preserve"> </w:t>
      </w:r>
      <w:r w:rsidRPr="00A15D59">
        <w:rPr>
          <w:rFonts w:hint="cs"/>
          <w:sz w:val="18"/>
          <w:szCs w:val="18"/>
          <w:rtl/>
        </w:rPr>
        <w:t xml:space="preserve">מקור: </w:t>
      </w:r>
      <w:r>
        <w:rPr>
          <w:rFonts w:hint="cs"/>
          <w:sz w:val="18"/>
          <w:szCs w:val="18"/>
          <w:rtl/>
        </w:rPr>
        <w:t xml:space="preserve">לוח 2 בחוזר 2007-9-16 וסעיף 4(ה) בחוזר 2008-9-10, תחילה </w:t>
      </w:r>
      <w:r>
        <w:rPr>
          <w:sz w:val="18"/>
          <w:szCs w:val="18"/>
          <w:rtl/>
        </w:rPr>
        <w:t>–</w:t>
      </w:r>
      <w:r>
        <w:rPr>
          <w:rFonts w:hint="cs"/>
          <w:sz w:val="18"/>
          <w:szCs w:val="18"/>
          <w:rtl/>
        </w:rPr>
        <w:t xml:space="preserve"> 7 ביולי 2008.</w:t>
      </w:r>
    </w:p>
  </w:footnote>
  <w:footnote w:id="13">
    <w:p w14:paraId="64DAF40A" w14:textId="2130C6D3" w:rsidR="00E81F8F" w:rsidRPr="00E62693" w:rsidRDefault="00E81F8F" w:rsidP="00777C86">
      <w:pPr>
        <w:pStyle w:val="af"/>
        <w:rPr>
          <w:sz w:val="18"/>
          <w:szCs w:val="18"/>
        </w:rPr>
      </w:pPr>
      <w:r w:rsidRPr="008811BD">
        <w:rPr>
          <w:rStyle w:val="af1"/>
          <w:sz w:val="18"/>
          <w:szCs w:val="18"/>
        </w:rPr>
        <w:footnoteRef/>
      </w:r>
      <w:r w:rsidRPr="00AB2CB6">
        <w:rPr>
          <w:rStyle w:val="af1"/>
          <w:rtl/>
        </w:rPr>
        <w:t xml:space="preserve"> </w:t>
      </w:r>
      <w:r w:rsidRPr="00AB2CB6">
        <w:rPr>
          <w:rFonts w:hint="eastAsia"/>
          <w:sz w:val="18"/>
          <w:szCs w:val="18"/>
          <w:rtl/>
        </w:rPr>
        <w:t>מקור</w:t>
      </w:r>
      <w:r w:rsidRPr="00AB2CB6">
        <w:rPr>
          <w:sz w:val="18"/>
          <w:szCs w:val="18"/>
          <w:rtl/>
        </w:rPr>
        <w:t xml:space="preserve">: </w:t>
      </w:r>
      <w:r w:rsidRPr="004E5D7C">
        <w:rPr>
          <w:rFonts w:hint="cs"/>
          <w:sz w:val="18"/>
          <w:szCs w:val="18"/>
          <w:rtl/>
        </w:rPr>
        <w:t xml:space="preserve">מהדורה </w:t>
      </w:r>
      <w:r>
        <w:rPr>
          <w:rFonts w:hint="cs"/>
          <w:sz w:val="18"/>
          <w:szCs w:val="18"/>
          <w:rtl/>
        </w:rPr>
        <w:t>שנייה</w:t>
      </w:r>
      <w:r w:rsidRPr="004E5D7C">
        <w:rPr>
          <w:rFonts w:hint="cs"/>
          <w:sz w:val="18"/>
          <w:szCs w:val="18"/>
          <w:rtl/>
        </w:rPr>
        <w:t xml:space="preserve"> של החוזר המאוחד, פרק ניהול השקעות. תחילה- 10 ביוני 2014.</w:t>
      </w:r>
    </w:p>
  </w:footnote>
  <w:footnote w:id="14">
    <w:p w14:paraId="164EBCF5" w14:textId="6D4479AD" w:rsidR="00E81F8F" w:rsidRDefault="00E81F8F" w:rsidP="009958C9">
      <w:pPr>
        <w:pStyle w:val="af"/>
        <w:rPr>
          <w:rtl/>
        </w:rPr>
      </w:pPr>
      <w:r>
        <w:rPr>
          <w:rStyle w:val="af1"/>
        </w:rPr>
        <w:footnoteRef/>
      </w:r>
      <w:r>
        <w:rPr>
          <w:rtl/>
        </w:rPr>
        <w:t xml:space="preserve"> </w:t>
      </w:r>
      <w:r w:rsidRPr="00D27C1D">
        <w:rPr>
          <w:rFonts w:hint="cs"/>
          <w:sz w:val="18"/>
          <w:szCs w:val="18"/>
          <w:rtl/>
        </w:rPr>
        <w:t>מקור: חוזר 2007-9-16</w:t>
      </w:r>
      <w:r>
        <w:rPr>
          <w:rFonts w:hint="cs"/>
          <w:sz w:val="18"/>
          <w:szCs w:val="18"/>
          <w:rtl/>
        </w:rPr>
        <w:t>,</w:t>
      </w:r>
      <w:r w:rsidRPr="00D27C1D">
        <w:rPr>
          <w:rFonts w:hint="cs"/>
          <w:sz w:val="18"/>
          <w:szCs w:val="18"/>
          <w:rtl/>
        </w:rPr>
        <w:t xml:space="preserve"> תחילה- 28 בפברואר 2008.</w:t>
      </w:r>
      <w:r>
        <w:rPr>
          <w:rFonts w:hint="cs"/>
          <w:rtl/>
        </w:rPr>
        <w:t xml:space="preserve"> </w:t>
      </w:r>
      <w:r w:rsidRPr="005E6C71">
        <w:rPr>
          <w:rFonts w:hint="cs"/>
          <w:sz w:val="18"/>
          <w:szCs w:val="18"/>
          <w:rtl/>
        </w:rPr>
        <w:t>חוזר 2008-9-10</w:t>
      </w:r>
      <w:r>
        <w:rPr>
          <w:rFonts w:hint="cs"/>
          <w:sz w:val="18"/>
          <w:szCs w:val="18"/>
          <w:rtl/>
        </w:rPr>
        <w:t xml:space="preserve">, </w:t>
      </w:r>
      <w:r w:rsidRPr="005E6C71">
        <w:rPr>
          <w:rFonts w:hint="cs"/>
          <w:sz w:val="18"/>
          <w:szCs w:val="18"/>
          <w:rtl/>
        </w:rPr>
        <w:t>תחילה- 7 ביולי 2008.</w:t>
      </w:r>
    </w:p>
  </w:footnote>
  <w:footnote w:id="15">
    <w:p w14:paraId="77279DF8" w14:textId="0B7F9635" w:rsidR="00E81F8F" w:rsidRPr="00041C34" w:rsidRDefault="00E81F8F" w:rsidP="00135B46">
      <w:pPr>
        <w:pStyle w:val="af"/>
        <w:rPr>
          <w:sz w:val="18"/>
          <w:szCs w:val="18"/>
        </w:rPr>
      </w:pPr>
      <w:r w:rsidRPr="00041C34">
        <w:rPr>
          <w:rStyle w:val="af1"/>
          <w:sz w:val="18"/>
          <w:szCs w:val="18"/>
        </w:rPr>
        <w:footnoteRef/>
      </w:r>
      <w:r w:rsidRPr="00041C34">
        <w:rPr>
          <w:sz w:val="18"/>
          <w:szCs w:val="18"/>
          <w:rtl/>
        </w:rPr>
        <w:t xml:space="preserve"> </w:t>
      </w:r>
      <w:r w:rsidRPr="00041C34">
        <w:rPr>
          <w:rFonts w:hint="eastAsia"/>
          <w:sz w:val="18"/>
          <w:szCs w:val="18"/>
          <w:rtl/>
        </w:rPr>
        <w:t>ייזום</w:t>
      </w:r>
      <w:r w:rsidRPr="00041C34">
        <w:rPr>
          <w:sz w:val="18"/>
          <w:szCs w:val="18"/>
          <w:rtl/>
        </w:rPr>
        <w:t xml:space="preserve"> - </w:t>
      </w:r>
      <w:r w:rsidRPr="00041C34">
        <w:rPr>
          <w:rFonts w:hint="eastAsia"/>
          <w:sz w:val="18"/>
          <w:szCs w:val="18"/>
          <w:rtl/>
        </w:rPr>
        <w:t>בניית</w:t>
      </w:r>
      <w:r w:rsidRPr="00041C34">
        <w:rPr>
          <w:sz w:val="18"/>
          <w:szCs w:val="18"/>
          <w:rtl/>
        </w:rPr>
        <w:t xml:space="preserve"> </w:t>
      </w:r>
      <w:r w:rsidRPr="00041C34">
        <w:rPr>
          <w:rFonts w:hint="eastAsia"/>
          <w:sz w:val="18"/>
          <w:szCs w:val="18"/>
          <w:rtl/>
        </w:rPr>
        <w:t>עסקת</w:t>
      </w:r>
      <w:r w:rsidRPr="00041C34">
        <w:rPr>
          <w:sz w:val="18"/>
          <w:szCs w:val="18"/>
          <w:rtl/>
        </w:rPr>
        <w:t xml:space="preserve"> </w:t>
      </w:r>
      <w:r w:rsidRPr="00041C34">
        <w:rPr>
          <w:rFonts w:hint="eastAsia"/>
          <w:sz w:val="18"/>
          <w:szCs w:val="18"/>
          <w:rtl/>
        </w:rPr>
        <w:t>אשראי</w:t>
      </w:r>
      <w:r w:rsidRPr="00041C34">
        <w:rPr>
          <w:sz w:val="18"/>
          <w:szCs w:val="18"/>
          <w:rtl/>
        </w:rPr>
        <w:t xml:space="preserve"> </w:t>
      </w:r>
      <w:r w:rsidRPr="00041C34">
        <w:rPr>
          <w:rFonts w:hint="eastAsia"/>
          <w:sz w:val="18"/>
          <w:szCs w:val="18"/>
          <w:rtl/>
        </w:rPr>
        <w:t>לא</w:t>
      </w:r>
      <w:r w:rsidRPr="00041C34">
        <w:rPr>
          <w:sz w:val="18"/>
          <w:szCs w:val="18"/>
          <w:rtl/>
        </w:rPr>
        <w:t xml:space="preserve"> </w:t>
      </w:r>
      <w:r w:rsidRPr="00041C34">
        <w:rPr>
          <w:rFonts w:hint="eastAsia"/>
          <w:sz w:val="18"/>
          <w:szCs w:val="18"/>
          <w:rtl/>
        </w:rPr>
        <w:t>סחיר</w:t>
      </w:r>
      <w:r w:rsidRPr="00041C34">
        <w:rPr>
          <w:sz w:val="18"/>
          <w:szCs w:val="18"/>
          <w:rtl/>
        </w:rPr>
        <w:t>.</w:t>
      </w:r>
    </w:p>
  </w:footnote>
  <w:footnote w:id="16">
    <w:p w14:paraId="2C914A39" w14:textId="22A397A2" w:rsidR="00E81F8F" w:rsidRDefault="00E81F8F" w:rsidP="00FE1934">
      <w:pPr>
        <w:pStyle w:val="af"/>
      </w:pPr>
      <w:r>
        <w:rPr>
          <w:rStyle w:val="af1"/>
        </w:rPr>
        <w:footnoteRef/>
      </w:r>
      <w:r>
        <w:rPr>
          <w:rtl/>
        </w:rPr>
        <w:t xml:space="preserve"> </w:t>
      </w:r>
      <w:r w:rsidRPr="00FE3E3E">
        <w:rPr>
          <w:rFonts w:hint="eastAsia"/>
          <w:sz w:val="18"/>
          <w:szCs w:val="18"/>
          <w:rtl/>
        </w:rPr>
        <w:t>מקור</w:t>
      </w:r>
      <w:r w:rsidRPr="00FE3E3E">
        <w:rPr>
          <w:sz w:val="18"/>
          <w:szCs w:val="18"/>
          <w:rtl/>
        </w:rPr>
        <w:t xml:space="preserve">: </w:t>
      </w:r>
      <w:r w:rsidRPr="00FE3E3E">
        <w:rPr>
          <w:rFonts w:hint="eastAsia"/>
          <w:sz w:val="18"/>
          <w:szCs w:val="18"/>
          <w:rtl/>
        </w:rPr>
        <w:t>לוח</w:t>
      </w:r>
      <w:r w:rsidRPr="00FE3E3E">
        <w:rPr>
          <w:sz w:val="18"/>
          <w:szCs w:val="18"/>
          <w:rtl/>
        </w:rPr>
        <w:t xml:space="preserve"> 2 </w:t>
      </w:r>
      <w:r w:rsidRPr="00FE3E3E">
        <w:rPr>
          <w:rFonts w:hint="eastAsia"/>
          <w:sz w:val="18"/>
          <w:szCs w:val="18"/>
          <w:rtl/>
        </w:rPr>
        <w:t>בחוזר</w:t>
      </w:r>
      <w:r w:rsidRPr="00FE3E3E">
        <w:rPr>
          <w:sz w:val="18"/>
          <w:szCs w:val="18"/>
          <w:rtl/>
        </w:rPr>
        <w:t xml:space="preserve"> 2007-9-16, </w:t>
      </w:r>
      <w:r w:rsidRPr="00FE3E3E">
        <w:rPr>
          <w:rFonts w:hint="eastAsia"/>
          <w:sz w:val="18"/>
          <w:szCs w:val="18"/>
          <w:rtl/>
        </w:rPr>
        <w:t>תחילה</w:t>
      </w:r>
      <w:r w:rsidRPr="00FE3E3E">
        <w:rPr>
          <w:sz w:val="18"/>
          <w:szCs w:val="18"/>
          <w:rtl/>
        </w:rPr>
        <w:t xml:space="preserve">- </w:t>
      </w:r>
      <w:r>
        <w:rPr>
          <w:rFonts w:hint="cs"/>
          <w:sz w:val="18"/>
          <w:szCs w:val="18"/>
          <w:rtl/>
        </w:rPr>
        <w:t>31 ביולי 2008.</w:t>
      </w:r>
    </w:p>
  </w:footnote>
  <w:footnote w:id="17">
    <w:p w14:paraId="5CD9451F" w14:textId="57E33FFD" w:rsidR="00E81F8F" w:rsidRPr="004B0A29" w:rsidRDefault="00E81F8F" w:rsidP="00FE1934">
      <w:pPr>
        <w:pStyle w:val="af"/>
        <w:rPr>
          <w:sz w:val="18"/>
          <w:szCs w:val="18"/>
          <w:rtl/>
        </w:rPr>
      </w:pPr>
      <w:r w:rsidRPr="004B0A29">
        <w:rPr>
          <w:rStyle w:val="af1"/>
          <w:sz w:val="18"/>
          <w:szCs w:val="18"/>
        </w:rPr>
        <w:footnoteRef/>
      </w:r>
      <w:r w:rsidRPr="004B0A29">
        <w:rPr>
          <w:sz w:val="18"/>
          <w:szCs w:val="18"/>
          <w:rtl/>
        </w:rPr>
        <w:t xml:space="preserve"> </w:t>
      </w:r>
      <w:r w:rsidRPr="004B0A29">
        <w:rPr>
          <w:rFonts w:hint="eastAsia"/>
          <w:sz w:val="18"/>
          <w:szCs w:val="18"/>
          <w:rtl/>
        </w:rPr>
        <w:t>מקור</w:t>
      </w:r>
      <w:r w:rsidRPr="004B0A29">
        <w:rPr>
          <w:sz w:val="18"/>
          <w:szCs w:val="18"/>
          <w:rtl/>
        </w:rPr>
        <w:t xml:space="preserve">: </w:t>
      </w:r>
      <w:r w:rsidRPr="004B0A29">
        <w:rPr>
          <w:rFonts w:hint="eastAsia"/>
          <w:sz w:val="18"/>
          <w:szCs w:val="18"/>
          <w:rtl/>
        </w:rPr>
        <w:t>לוח</w:t>
      </w:r>
      <w:r w:rsidRPr="004B0A29">
        <w:rPr>
          <w:sz w:val="18"/>
          <w:szCs w:val="18"/>
          <w:rtl/>
        </w:rPr>
        <w:t xml:space="preserve"> 2 </w:t>
      </w:r>
      <w:r w:rsidRPr="004B0A29">
        <w:rPr>
          <w:rFonts w:hint="eastAsia"/>
          <w:sz w:val="18"/>
          <w:szCs w:val="18"/>
          <w:rtl/>
        </w:rPr>
        <w:t>בחוזר</w:t>
      </w:r>
      <w:r w:rsidRPr="004B0A29">
        <w:rPr>
          <w:sz w:val="18"/>
          <w:szCs w:val="18"/>
          <w:rtl/>
        </w:rPr>
        <w:t xml:space="preserve"> 2007-9-16</w:t>
      </w:r>
      <w:r>
        <w:rPr>
          <w:rFonts w:hint="cs"/>
          <w:sz w:val="18"/>
          <w:szCs w:val="18"/>
          <w:rtl/>
        </w:rPr>
        <w:t xml:space="preserve">, תחילה </w:t>
      </w:r>
      <w:r>
        <w:rPr>
          <w:sz w:val="18"/>
          <w:szCs w:val="18"/>
          <w:rtl/>
        </w:rPr>
        <w:t>–</w:t>
      </w:r>
      <w:r>
        <w:rPr>
          <w:rFonts w:hint="cs"/>
          <w:sz w:val="18"/>
          <w:szCs w:val="18"/>
          <w:rtl/>
        </w:rPr>
        <w:t xml:space="preserve"> 31 ביולי 2008</w:t>
      </w:r>
    </w:p>
  </w:footnote>
  <w:footnote w:id="18">
    <w:p w14:paraId="163DA87E" w14:textId="12CDCB62" w:rsidR="00E81F8F" w:rsidRPr="004B0A29" w:rsidRDefault="00E81F8F" w:rsidP="00FE1934">
      <w:pPr>
        <w:pStyle w:val="af"/>
        <w:rPr>
          <w:sz w:val="18"/>
          <w:szCs w:val="18"/>
          <w:rtl/>
        </w:rPr>
      </w:pPr>
      <w:r w:rsidRPr="004B0A29">
        <w:rPr>
          <w:rStyle w:val="af1"/>
          <w:sz w:val="18"/>
          <w:szCs w:val="18"/>
        </w:rPr>
        <w:footnoteRef/>
      </w:r>
      <w:r w:rsidRPr="004B0A29">
        <w:rPr>
          <w:sz w:val="18"/>
          <w:szCs w:val="18"/>
          <w:rtl/>
        </w:rPr>
        <w:t xml:space="preserve"> </w:t>
      </w:r>
      <w:r w:rsidRPr="004B0A29">
        <w:rPr>
          <w:rFonts w:hint="eastAsia"/>
          <w:sz w:val="18"/>
          <w:szCs w:val="18"/>
          <w:rtl/>
        </w:rPr>
        <w:t>מקור</w:t>
      </w:r>
      <w:r w:rsidRPr="004B0A29">
        <w:rPr>
          <w:sz w:val="18"/>
          <w:szCs w:val="18"/>
          <w:rtl/>
        </w:rPr>
        <w:t xml:space="preserve">: </w:t>
      </w:r>
      <w:r w:rsidRPr="004B0A29">
        <w:rPr>
          <w:rFonts w:hint="eastAsia"/>
          <w:sz w:val="18"/>
          <w:szCs w:val="18"/>
          <w:rtl/>
        </w:rPr>
        <w:t>לוח</w:t>
      </w:r>
      <w:r w:rsidRPr="004B0A29">
        <w:rPr>
          <w:sz w:val="18"/>
          <w:szCs w:val="18"/>
          <w:rtl/>
        </w:rPr>
        <w:t xml:space="preserve"> 2 </w:t>
      </w:r>
      <w:r w:rsidRPr="004B0A29">
        <w:rPr>
          <w:rFonts w:hint="eastAsia"/>
          <w:sz w:val="18"/>
          <w:szCs w:val="18"/>
          <w:rtl/>
        </w:rPr>
        <w:t>בחוזר</w:t>
      </w:r>
      <w:r w:rsidRPr="004B0A29">
        <w:rPr>
          <w:sz w:val="18"/>
          <w:szCs w:val="18"/>
          <w:rtl/>
        </w:rPr>
        <w:t xml:space="preserve"> 2007-9-16</w:t>
      </w:r>
      <w:r>
        <w:rPr>
          <w:rFonts w:hint="cs"/>
          <w:sz w:val="18"/>
          <w:szCs w:val="18"/>
          <w:rtl/>
        </w:rPr>
        <w:t xml:space="preserve">, תחילה </w:t>
      </w:r>
      <w:r>
        <w:rPr>
          <w:sz w:val="18"/>
          <w:szCs w:val="18"/>
          <w:rtl/>
        </w:rPr>
        <w:t>–</w:t>
      </w:r>
      <w:r>
        <w:rPr>
          <w:rFonts w:hint="cs"/>
          <w:sz w:val="18"/>
          <w:szCs w:val="18"/>
          <w:rtl/>
        </w:rPr>
        <w:t xml:space="preserve"> 31 ביולי 2008.</w:t>
      </w:r>
    </w:p>
  </w:footnote>
  <w:footnote w:id="19">
    <w:p w14:paraId="5675AD0F" w14:textId="370FC8A2" w:rsidR="00E81F8F" w:rsidRPr="004B0A29" w:rsidRDefault="00E81F8F" w:rsidP="00FE1934">
      <w:pPr>
        <w:pStyle w:val="af"/>
        <w:rPr>
          <w:sz w:val="18"/>
          <w:szCs w:val="18"/>
          <w:rtl/>
        </w:rPr>
      </w:pPr>
      <w:r w:rsidRPr="004B0A29">
        <w:rPr>
          <w:rStyle w:val="af1"/>
          <w:sz w:val="18"/>
          <w:szCs w:val="18"/>
        </w:rPr>
        <w:footnoteRef/>
      </w:r>
      <w:r w:rsidRPr="004B0A29">
        <w:rPr>
          <w:sz w:val="18"/>
          <w:szCs w:val="18"/>
          <w:rtl/>
        </w:rPr>
        <w:t xml:space="preserve"> </w:t>
      </w:r>
      <w:r w:rsidRPr="004B0A29">
        <w:rPr>
          <w:rFonts w:hint="eastAsia"/>
          <w:sz w:val="18"/>
          <w:szCs w:val="18"/>
          <w:rtl/>
        </w:rPr>
        <w:t>מקור</w:t>
      </w:r>
      <w:r w:rsidRPr="004B0A29">
        <w:rPr>
          <w:sz w:val="18"/>
          <w:szCs w:val="18"/>
          <w:rtl/>
        </w:rPr>
        <w:t xml:space="preserve">: </w:t>
      </w:r>
      <w:r w:rsidRPr="004B0A29">
        <w:rPr>
          <w:rFonts w:hint="eastAsia"/>
          <w:sz w:val="18"/>
          <w:szCs w:val="18"/>
          <w:rtl/>
        </w:rPr>
        <w:t>לוח</w:t>
      </w:r>
      <w:r w:rsidRPr="004B0A29">
        <w:rPr>
          <w:sz w:val="18"/>
          <w:szCs w:val="18"/>
          <w:rtl/>
        </w:rPr>
        <w:t xml:space="preserve"> 2 </w:t>
      </w:r>
      <w:r w:rsidRPr="004B0A29">
        <w:rPr>
          <w:rFonts w:hint="eastAsia"/>
          <w:sz w:val="18"/>
          <w:szCs w:val="18"/>
          <w:rtl/>
        </w:rPr>
        <w:t>בחוזר</w:t>
      </w:r>
      <w:r w:rsidRPr="004B0A29">
        <w:rPr>
          <w:sz w:val="18"/>
          <w:szCs w:val="18"/>
          <w:rtl/>
        </w:rPr>
        <w:t xml:space="preserve"> 2007-9-16</w:t>
      </w:r>
      <w:r>
        <w:rPr>
          <w:rFonts w:hint="cs"/>
          <w:sz w:val="18"/>
          <w:szCs w:val="18"/>
          <w:rtl/>
        </w:rPr>
        <w:t xml:space="preserve">, תחילה </w:t>
      </w:r>
      <w:r>
        <w:rPr>
          <w:sz w:val="18"/>
          <w:szCs w:val="18"/>
          <w:rtl/>
        </w:rPr>
        <w:t>–</w:t>
      </w:r>
      <w:r>
        <w:rPr>
          <w:rFonts w:hint="cs"/>
          <w:sz w:val="18"/>
          <w:szCs w:val="18"/>
          <w:rtl/>
        </w:rPr>
        <w:t xml:space="preserve"> 31 ביולי 2008.</w:t>
      </w:r>
    </w:p>
  </w:footnote>
  <w:footnote w:id="20">
    <w:p w14:paraId="040E8B0F" w14:textId="1B7DF2D3" w:rsidR="00E81F8F" w:rsidRPr="00111E9A" w:rsidRDefault="00E81F8F" w:rsidP="00F050AD">
      <w:pPr>
        <w:pStyle w:val="af"/>
        <w:rPr>
          <w:sz w:val="18"/>
          <w:szCs w:val="18"/>
          <w:rtl/>
        </w:rPr>
      </w:pPr>
      <w:r w:rsidRPr="00972025">
        <w:rPr>
          <w:rStyle w:val="af1"/>
          <w:sz w:val="18"/>
          <w:szCs w:val="18"/>
        </w:rPr>
        <w:footnoteRef/>
      </w:r>
      <w:r w:rsidRPr="00972025">
        <w:rPr>
          <w:sz w:val="18"/>
          <w:szCs w:val="18"/>
          <w:rtl/>
        </w:rPr>
        <w:t xml:space="preserve"> </w:t>
      </w:r>
      <w:r w:rsidRPr="004E5D7C">
        <w:rPr>
          <w:rFonts w:hint="cs"/>
          <w:sz w:val="18"/>
          <w:szCs w:val="18"/>
          <w:rtl/>
        </w:rPr>
        <w:t xml:space="preserve">מקור: מהדורה </w:t>
      </w:r>
      <w:r>
        <w:rPr>
          <w:rFonts w:hint="cs"/>
          <w:sz w:val="18"/>
          <w:szCs w:val="18"/>
          <w:rtl/>
        </w:rPr>
        <w:t>שנייה</w:t>
      </w:r>
      <w:r w:rsidRPr="004E5D7C">
        <w:rPr>
          <w:rFonts w:hint="cs"/>
          <w:sz w:val="18"/>
          <w:szCs w:val="18"/>
          <w:rtl/>
        </w:rPr>
        <w:t xml:space="preserve"> של החוזר המאוחד, פרק ניהול השקעות. תחילה- 10 ביוני 2014.</w:t>
      </w:r>
    </w:p>
  </w:footnote>
  <w:footnote w:id="21">
    <w:p w14:paraId="3CF968A2" w14:textId="0F929540" w:rsidR="00E81F8F" w:rsidRDefault="00E81F8F" w:rsidP="009958C9">
      <w:pPr>
        <w:pStyle w:val="af"/>
        <w:rPr>
          <w:rtl/>
        </w:rPr>
      </w:pPr>
      <w:r>
        <w:rPr>
          <w:rStyle w:val="af1"/>
        </w:rPr>
        <w:footnoteRef/>
      </w:r>
      <w:r>
        <w:rPr>
          <w:rtl/>
        </w:rPr>
        <w:t xml:space="preserve"> </w:t>
      </w:r>
      <w:r w:rsidRPr="00580594">
        <w:rPr>
          <w:rFonts w:hint="eastAsia"/>
          <w:sz w:val="18"/>
          <w:szCs w:val="18"/>
          <w:rtl/>
        </w:rPr>
        <w:t>מקו</w:t>
      </w:r>
      <w:r>
        <w:rPr>
          <w:rFonts w:hint="cs"/>
          <w:sz w:val="18"/>
          <w:szCs w:val="18"/>
          <w:rtl/>
        </w:rPr>
        <w:t xml:space="preserve">ר: חוזר </w:t>
      </w:r>
      <w:r w:rsidRPr="00580594">
        <w:rPr>
          <w:sz w:val="18"/>
          <w:szCs w:val="18"/>
          <w:rtl/>
        </w:rPr>
        <w:t xml:space="preserve"> 2015-9-34</w:t>
      </w:r>
      <w:r>
        <w:rPr>
          <w:rFonts w:hint="cs"/>
          <w:sz w:val="18"/>
          <w:szCs w:val="18"/>
          <w:rtl/>
        </w:rPr>
        <w:t xml:space="preserve">, </w:t>
      </w:r>
      <w:r w:rsidRPr="00580594">
        <w:rPr>
          <w:rFonts w:hint="eastAsia"/>
          <w:sz w:val="18"/>
          <w:szCs w:val="18"/>
          <w:rtl/>
        </w:rPr>
        <w:t>תחילה</w:t>
      </w:r>
      <w:r>
        <w:rPr>
          <w:rFonts w:hint="cs"/>
          <w:sz w:val="18"/>
          <w:szCs w:val="18"/>
          <w:rtl/>
        </w:rPr>
        <w:t>-</w:t>
      </w:r>
      <w:r w:rsidRPr="00580594">
        <w:rPr>
          <w:sz w:val="18"/>
          <w:szCs w:val="18"/>
          <w:rtl/>
        </w:rPr>
        <w:t xml:space="preserve"> </w:t>
      </w:r>
      <w:r>
        <w:rPr>
          <w:rFonts w:hint="cs"/>
          <w:sz w:val="18"/>
          <w:szCs w:val="18"/>
          <w:rtl/>
        </w:rPr>
        <w:t>1 במארס 2016.</w:t>
      </w:r>
    </w:p>
  </w:footnote>
  <w:footnote w:id="22">
    <w:p w14:paraId="516DC416" w14:textId="1167550D" w:rsidR="00E81F8F" w:rsidRDefault="00E81F8F" w:rsidP="009958C9">
      <w:pPr>
        <w:pStyle w:val="af"/>
        <w:rPr>
          <w:rtl/>
        </w:rPr>
      </w:pPr>
      <w:r>
        <w:rPr>
          <w:rStyle w:val="af1"/>
        </w:rPr>
        <w:footnoteRef/>
      </w:r>
      <w:r>
        <w:rPr>
          <w:rtl/>
        </w:rPr>
        <w:t xml:space="preserve"> </w:t>
      </w:r>
      <w:r w:rsidRPr="00580594">
        <w:rPr>
          <w:rFonts w:hint="eastAsia"/>
          <w:sz w:val="18"/>
          <w:szCs w:val="18"/>
          <w:rtl/>
        </w:rPr>
        <w:t>מקור</w:t>
      </w:r>
      <w:r w:rsidRPr="00580594">
        <w:rPr>
          <w:sz w:val="18"/>
          <w:szCs w:val="18"/>
          <w:rtl/>
        </w:rPr>
        <w:t xml:space="preserve">: </w:t>
      </w:r>
      <w:r w:rsidRPr="00580594">
        <w:rPr>
          <w:rFonts w:hint="eastAsia"/>
          <w:sz w:val="18"/>
          <w:szCs w:val="18"/>
          <w:rtl/>
        </w:rPr>
        <w:t>חוזר</w:t>
      </w:r>
      <w:r w:rsidRPr="00580594">
        <w:rPr>
          <w:sz w:val="18"/>
          <w:szCs w:val="18"/>
          <w:rtl/>
        </w:rPr>
        <w:t xml:space="preserve"> 2015-9-34</w:t>
      </w:r>
      <w:r>
        <w:rPr>
          <w:rFonts w:hint="cs"/>
          <w:sz w:val="18"/>
          <w:szCs w:val="18"/>
          <w:rtl/>
        </w:rPr>
        <w:t>,</w:t>
      </w:r>
      <w:r w:rsidRPr="00580594">
        <w:rPr>
          <w:sz w:val="18"/>
          <w:szCs w:val="18"/>
          <w:rtl/>
        </w:rPr>
        <w:t xml:space="preserve"> </w:t>
      </w:r>
      <w:r w:rsidRPr="00580594">
        <w:rPr>
          <w:rFonts w:hint="eastAsia"/>
          <w:sz w:val="18"/>
          <w:szCs w:val="18"/>
          <w:rtl/>
        </w:rPr>
        <w:t>תחילה</w:t>
      </w:r>
      <w:r>
        <w:rPr>
          <w:rFonts w:hint="cs"/>
          <w:sz w:val="18"/>
          <w:szCs w:val="18"/>
          <w:rtl/>
        </w:rPr>
        <w:t>-</w:t>
      </w:r>
      <w:r w:rsidRPr="00580594">
        <w:rPr>
          <w:sz w:val="18"/>
          <w:szCs w:val="18"/>
          <w:rtl/>
        </w:rPr>
        <w:t xml:space="preserve"> </w:t>
      </w:r>
      <w:r>
        <w:rPr>
          <w:rFonts w:hint="cs"/>
          <w:sz w:val="18"/>
          <w:szCs w:val="18"/>
          <w:rtl/>
        </w:rPr>
        <w:t>1 במארס 2016.</w:t>
      </w:r>
    </w:p>
  </w:footnote>
  <w:footnote w:id="23">
    <w:p w14:paraId="6F0862BA" w14:textId="3D837D45" w:rsidR="00E81F8F" w:rsidRDefault="00E81F8F">
      <w:pPr>
        <w:pStyle w:val="af"/>
        <w:rPr>
          <w:rtl/>
        </w:rPr>
      </w:pPr>
      <w:r>
        <w:rPr>
          <w:rStyle w:val="af1"/>
        </w:rPr>
        <w:footnoteRef/>
      </w:r>
      <w:r>
        <w:rPr>
          <w:rFonts w:hint="cs"/>
          <w:rtl/>
        </w:rPr>
        <w:t xml:space="preserve"> </w:t>
      </w:r>
      <w:r w:rsidRPr="005E2454">
        <w:rPr>
          <w:rFonts w:hint="cs"/>
          <w:sz w:val="18"/>
          <w:szCs w:val="18"/>
          <w:rtl/>
        </w:rPr>
        <w:t>מקור: מסמך שה. 2016-20537 מיום 31 באוקטובר 2016.</w:t>
      </w:r>
      <w:r w:rsidRPr="005E2454">
        <w:rPr>
          <w:sz w:val="18"/>
          <w:szCs w:val="18"/>
          <w:rtl/>
        </w:rPr>
        <w:t xml:space="preserve"> </w:t>
      </w:r>
    </w:p>
  </w:footnote>
  <w:footnote w:id="24">
    <w:p w14:paraId="0E5C6CF7" w14:textId="3E4045A8" w:rsidR="00E81F8F" w:rsidRDefault="00E81F8F" w:rsidP="001A67E0">
      <w:pPr>
        <w:pStyle w:val="af"/>
      </w:pPr>
      <w:r>
        <w:rPr>
          <w:rStyle w:val="af1"/>
        </w:rPr>
        <w:footnoteRef/>
      </w:r>
      <w:r>
        <w:rPr>
          <w:rtl/>
        </w:rPr>
        <w:t xml:space="preserve"> </w:t>
      </w:r>
      <w:r w:rsidRPr="004C55DB">
        <w:rPr>
          <w:rFonts w:asciiTheme="minorBidi" w:hAnsiTheme="minorBidi" w:cstheme="minorBidi"/>
          <w:sz w:val="18"/>
          <w:szCs w:val="18"/>
          <w:rtl/>
        </w:rPr>
        <w:t>מקור: חוזר 2016-9-7</w:t>
      </w:r>
      <w:r>
        <w:rPr>
          <w:rFonts w:asciiTheme="minorBidi" w:hAnsiTheme="minorBidi" w:cstheme="minorBidi" w:hint="cs"/>
          <w:sz w:val="18"/>
          <w:szCs w:val="18"/>
          <w:rtl/>
        </w:rPr>
        <w:t xml:space="preserve">, </w:t>
      </w:r>
      <w:r w:rsidRPr="004C55DB">
        <w:rPr>
          <w:rFonts w:asciiTheme="minorBidi" w:hAnsiTheme="minorBidi" w:cstheme="minorBidi"/>
          <w:sz w:val="18"/>
          <w:szCs w:val="18"/>
          <w:rtl/>
        </w:rPr>
        <w:t>תחילה  31במאי 2016.</w:t>
      </w:r>
    </w:p>
  </w:footnote>
  <w:footnote w:id="25">
    <w:p w14:paraId="07DE6E39" w14:textId="77777777" w:rsidR="00E81F8F" w:rsidRPr="004C55DB" w:rsidRDefault="00E81F8F" w:rsidP="001618B2">
      <w:pPr>
        <w:pStyle w:val="af"/>
        <w:rPr>
          <w:rFonts w:asciiTheme="minorBidi" w:hAnsiTheme="minorBidi" w:cstheme="minorBidi"/>
          <w:sz w:val="18"/>
          <w:szCs w:val="18"/>
        </w:rPr>
      </w:pPr>
      <w:r w:rsidRPr="004C55DB">
        <w:rPr>
          <w:rStyle w:val="af1"/>
          <w:rFonts w:asciiTheme="minorBidi" w:hAnsiTheme="minorBidi" w:cstheme="minorBidi"/>
          <w:sz w:val="18"/>
          <w:szCs w:val="18"/>
        </w:rPr>
        <w:footnoteRef/>
      </w:r>
      <w:r w:rsidRPr="004C55DB">
        <w:rPr>
          <w:rFonts w:asciiTheme="minorBidi" w:hAnsiTheme="minorBidi" w:cstheme="minorBidi"/>
          <w:sz w:val="18"/>
          <w:szCs w:val="18"/>
          <w:rtl/>
        </w:rPr>
        <w:t xml:space="preserve"> לדוגמא - ועדת ההשקעות רשאית לקבוע שקופת גמל מסוימת לא תנהל את השקעותיה באמצעות סלי השקעה, או בסל מסוים.</w:t>
      </w:r>
    </w:p>
  </w:footnote>
  <w:footnote w:id="26">
    <w:p w14:paraId="7B37378D" w14:textId="77777777" w:rsidR="00E81F8F" w:rsidRPr="004C55DB" w:rsidRDefault="00E81F8F" w:rsidP="001618B2">
      <w:pPr>
        <w:pStyle w:val="af"/>
        <w:rPr>
          <w:rFonts w:asciiTheme="minorBidi" w:hAnsiTheme="minorBidi" w:cstheme="minorBidi"/>
          <w:sz w:val="18"/>
          <w:szCs w:val="18"/>
        </w:rPr>
      </w:pPr>
      <w:r w:rsidRPr="004C55DB">
        <w:rPr>
          <w:rFonts w:asciiTheme="minorBidi" w:hAnsiTheme="minorBidi" w:cstheme="minorBidi"/>
          <w:sz w:val="12"/>
          <w:szCs w:val="12"/>
        </w:rPr>
        <w:footnoteRef/>
      </w:r>
      <w:r w:rsidRPr="004C55DB">
        <w:rPr>
          <w:rFonts w:asciiTheme="minorBidi" w:hAnsiTheme="minorBidi" w:cstheme="minorBidi"/>
          <w:sz w:val="18"/>
          <w:szCs w:val="18"/>
          <w:rtl/>
        </w:rPr>
        <w:t xml:space="preserve"> משקיע מוסדי רשאי לקבוע שהוא משקיע בנכסים סחירים או לא סחירים באופן ישיר, בנוסף להשקעה באמצעות סלים.</w:t>
      </w:r>
    </w:p>
  </w:footnote>
  <w:footnote w:id="27">
    <w:p w14:paraId="6B2BF3C6" w14:textId="4ED6BBF6" w:rsidR="00E81F8F" w:rsidRDefault="00E81F8F" w:rsidP="00CF367B">
      <w:pPr>
        <w:pStyle w:val="af"/>
        <w:rPr>
          <w:rtl/>
        </w:rPr>
      </w:pPr>
      <w:r>
        <w:rPr>
          <w:rStyle w:val="af1"/>
        </w:rPr>
        <w:footnoteRef/>
      </w:r>
      <w:r>
        <w:rPr>
          <w:rtl/>
        </w:rPr>
        <w:t xml:space="preserve"> </w:t>
      </w:r>
      <w:r w:rsidRPr="005B2AD2">
        <w:rPr>
          <w:rFonts w:hint="cs"/>
          <w:sz w:val="18"/>
          <w:szCs w:val="18"/>
          <w:rtl/>
        </w:rPr>
        <w:t>מקור: חוזר 2016-9-15</w:t>
      </w:r>
      <w:r>
        <w:rPr>
          <w:rFonts w:hint="cs"/>
          <w:sz w:val="18"/>
          <w:szCs w:val="18"/>
          <w:rtl/>
        </w:rPr>
        <w:t>,</w:t>
      </w:r>
      <w:r w:rsidRPr="005B2AD2">
        <w:rPr>
          <w:rFonts w:hint="cs"/>
          <w:sz w:val="18"/>
          <w:szCs w:val="18"/>
          <w:rtl/>
        </w:rPr>
        <w:t xml:space="preserve"> תחילה </w:t>
      </w:r>
      <w:r>
        <w:rPr>
          <w:rFonts w:hint="cs"/>
          <w:sz w:val="18"/>
          <w:szCs w:val="18"/>
          <w:rtl/>
        </w:rPr>
        <w:t>30 באוקטובר 2016.</w:t>
      </w:r>
    </w:p>
  </w:footnote>
  <w:footnote w:id="28">
    <w:p w14:paraId="02F82B35" w14:textId="7393DC63" w:rsidR="00E81F8F" w:rsidRPr="009F35E5" w:rsidRDefault="00E81F8F" w:rsidP="008F45C9">
      <w:pPr>
        <w:pStyle w:val="af"/>
        <w:rPr>
          <w:rFonts w:asciiTheme="minorBidi" w:hAnsiTheme="minorBidi" w:cstheme="minorBidi"/>
          <w:sz w:val="18"/>
          <w:szCs w:val="18"/>
          <w:rtl/>
        </w:rPr>
      </w:pPr>
      <w:r>
        <w:rPr>
          <w:rStyle w:val="af1"/>
        </w:rPr>
        <w:footnoteRef/>
      </w:r>
      <w:r>
        <w:rPr>
          <w:rtl/>
        </w:rPr>
        <w:t xml:space="preserve"> </w:t>
      </w:r>
      <w:r w:rsidRPr="009F35E5">
        <w:rPr>
          <w:rFonts w:asciiTheme="minorBidi" w:hAnsiTheme="minorBidi" w:cstheme="minorBidi"/>
          <w:sz w:val="18"/>
          <w:szCs w:val="18"/>
          <w:rtl/>
        </w:rPr>
        <w:t>מקור: חוזר 2007-9-15</w:t>
      </w:r>
      <w:r>
        <w:rPr>
          <w:rFonts w:asciiTheme="minorBidi" w:hAnsiTheme="minorBidi" w:cstheme="minorBidi" w:hint="cs"/>
          <w:sz w:val="18"/>
          <w:szCs w:val="18"/>
          <w:rtl/>
        </w:rPr>
        <w:t xml:space="preserve">, </w:t>
      </w:r>
      <w:r w:rsidRPr="009F35E5">
        <w:rPr>
          <w:rFonts w:asciiTheme="minorBidi" w:hAnsiTheme="minorBidi" w:cstheme="minorBidi"/>
          <w:sz w:val="18"/>
          <w:szCs w:val="18"/>
          <w:rtl/>
        </w:rPr>
        <w:t>תחילה 1 בינואר 2008.</w:t>
      </w:r>
    </w:p>
  </w:footnote>
  <w:footnote w:id="29">
    <w:p w14:paraId="078A50AF" w14:textId="77777777" w:rsidR="00E81F8F" w:rsidRDefault="00E81F8F" w:rsidP="0076300F">
      <w:pPr>
        <w:pStyle w:val="af"/>
        <w:rPr>
          <w:rtl/>
        </w:rPr>
      </w:pPr>
      <w:r w:rsidRPr="009F35E5">
        <w:rPr>
          <w:rStyle w:val="af1"/>
          <w:rFonts w:asciiTheme="minorBidi" w:hAnsiTheme="minorBidi" w:cstheme="minorBidi"/>
          <w:sz w:val="18"/>
          <w:szCs w:val="18"/>
        </w:rPr>
        <w:footnoteRef/>
      </w:r>
      <w:r w:rsidRPr="009F35E5">
        <w:rPr>
          <w:rFonts w:asciiTheme="minorBidi" w:hAnsiTheme="minorBidi" w:cstheme="minorBidi"/>
          <w:sz w:val="18"/>
          <w:szCs w:val="18"/>
          <w:rtl/>
        </w:rPr>
        <w:t xml:space="preserve"> כלל חשיפות האשראי של הגוף המוסדי, אגב פעילות השקעות ואגב כל פעילות אחרת.</w:t>
      </w:r>
    </w:p>
  </w:footnote>
  <w:footnote w:id="30">
    <w:p w14:paraId="5CF017CB" w14:textId="2EFA0A88" w:rsidR="00E81F8F" w:rsidRDefault="00E81F8F" w:rsidP="008F45C9">
      <w:pPr>
        <w:pStyle w:val="af"/>
        <w:rPr>
          <w:rtl/>
        </w:rPr>
      </w:pPr>
      <w:r>
        <w:rPr>
          <w:rStyle w:val="af1"/>
        </w:rPr>
        <w:footnoteRef/>
      </w:r>
      <w:r>
        <w:rPr>
          <w:rtl/>
        </w:rPr>
        <w:t xml:space="preserve"> </w:t>
      </w:r>
      <w:r w:rsidRPr="009F35E5">
        <w:rPr>
          <w:rFonts w:asciiTheme="minorBidi" w:hAnsiTheme="minorBidi" w:cstheme="minorBidi"/>
          <w:sz w:val="18"/>
          <w:szCs w:val="18"/>
          <w:rtl/>
        </w:rPr>
        <w:t>מקור: חוזר 2</w:t>
      </w:r>
      <w:r>
        <w:rPr>
          <w:rFonts w:asciiTheme="minorBidi" w:hAnsiTheme="minorBidi" w:cstheme="minorBidi" w:hint="cs"/>
          <w:sz w:val="18"/>
          <w:szCs w:val="18"/>
          <w:rtl/>
        </w:rPr>
        <w:t>015</w:t>
      </w:r>
      <w:r w:rsidRPr="009F35E5">
        <w:rPr>
          <w:rFonts w:asciiTheme="minorBidi" w:hAnsiTheme="minorBidi" w:cstheme="minorBidi"/>
          <w:sz w:val="18"/>
          <w:szCs w:val="18"/>
          <w:rtl/>
        </w:rPr>
        <w:t>-9-</w:t>
      </w:r>
      <w:r>
        <w:rPr>
          <w:rFonts w:asciiTheme="minorBidi" w:hAnsiTheme="minorBidi" w:cstheme="minorBidi" w:hint="cs"/>
          <w:sz w:val="18"/>
          <w:szCs w:val="18"/>
          <w:rtl/>
        </w:rPr>
        <w:t xml:space="preserve">33, </w:t>
      </w:r>
      <w:r w:rsidRPr="009F35E5">
        <w:rPr>
          <w:rFonts w:asciiTheme="minorBidi" w:hAnsiTheme="minorBidi" w:cstheme="minorBidi"/>
          <w:sz w:val="18"/>
          <w:szCs w:val="18"/>
          <w:rtl/>
        </w:rPr>
        <w:t>תחילה 1 ב</w:t>
      </w:r>
      <w:r>
        <w:rPr>
          <w:rFonts w:asciiTheme="minorBidi" w:hAnsiTheme="minorBidi" w:cstheme="minorBidi" w:hint="cs"/>
          <w:sz w:val="18"/>
          <w:szCs w:val="18"/>
          <w:rtl/>
        </w:rPr>
        <w:t>מארס</w:t>
      </w:r>
      <w:r w:rsidRPr="009F35E5">
        <w:rPr>
          <w:rFonts w:asciiTheme="minorBidi" w:hAnsiTheme="minorBidi" w:cstheme="minorBidi"/>
          <w:sz w:val="18"/>
          <w:szCs w:val="18"/>
          <w:rtl/>
        </w:rPr>
        <w:t xml:space="preserve"> </w:t>
      </w:r>
      <w:r>
        <w:rPr>
          <w:rFonts w:asciiTheme="minorBidi" w:hAnsiTheme="minorBidi" w:cstheme="minorBidi" w:hint="cs"/>
          <w:sz w:val="18"/>
          <w:szCs w:val="18"/>
          <w:rtl/>
        </w:rPr>
        <w:t>2016</w:t>
      </w:r>
      <w:r w:rsidRPr="009F35E5">
        <w:rPr>
          <w:rFonts w:asciiTheme="minorBidi" w:hAnsiTheme="minorBidi" w:cstheme="minorBidi"/>
          <w:sz w:val="18"/>
          <w:szCs w:val="18"/>
          <w:rtl/>
        </w:rPr>
        <w:t>.</w:t>
      </w:r>
    </w:p>
  </w:footnote>
  <w:footnote w:id="31">
    <w:p w14:paraId="67B9BA8A" w14:textId="1B2124C2" w:rsidR="00E81F8F" w:rsidRDefault="00E81F8F" w:rsidP="00881534">
      <w:pPr>
        <w:pStyle w:val="af"/>
      </w:pPr>
      <w:r>
        <w:rPr>
          <w:rStyle w:val="af1"/>
        </w:rPr>
        <w:footnoteRef/>
      </w:r>
      <w:r w:rsidRPr="00233F0F">
        <w:rPr>
          <w:rFonts w:asciiTheme="minorBidi" w:hAnsiTheme="minorBidi" w:cstheme="minorBidi" w:hint="cs"/>
          <w:sz w:val="18"/>
          <w:szCs w:val="18"/>
          <w:rtl/>
        </w:rPr>
        <w:t>המקור ל</w:t>
      </w:r>
      <w:r>
        <w:rPr>
          <w:rFonts w:asciiTheme="minorBidi" w:hAnsiTheme="minorBidi" w:cstheme="minorBidi" w:hint="cs"/>
          <w:sz w:val="18"/>
          <w:szCs w:val="18"/>
          <w:rtl/>
        </w:rPr>
        <w:t>פסקאות</w:t>
      </w:r>
      <w:r w:rsidRPr="00233F0F">
        <w:rPr>
          <w:rFonts w:asciiTheme="minorBidi" w:hAnsiTheme="minorBidi" w:cstheme="minorBidi" w:hint="cs"/>
          <w:sz w:val="18"/>
          <w:szCs w:val="18"/>
          <w:rtl/>
        </w:rPr>
        <w:t xml:space="preserve"> </w:t>
      </w:r>
      <w:r>
        <w:rPr>
          <w:rFonts w:asciiTheme="minorBidi" w:hAnsiTheme="minorBidi" w:cstheme="minorBidi" w:hint="cs"/>
          <w:sz w:val="18"/>
          <w:szCs w:val="18"/>
          <w:rtl/>
        </w:rPr>
        <w:t>משנה</w:t>
      </w:r>
      <w:r w:rsidRPr="00233F0F">
        <w:rPr>
          <w:rFonts w:asciiTheme="minorBidi" w:hAnsiTheme="minorBidi" w:cstheme="minorBidi" w:hint="cs"/>
          <w:sz w:val="18"/>
          <w:szCs w:val="18"/>
          <w:rtl/>
        </w:rPr>
        <w:t xml:space="preserve"> (</w:t>
      </w:r>
      <w:r>
        <w:rPr>
          <w:rFonts w:hint="cs"/>
          <w:szCs w:val="18"/>
          <w:rtl/>
        </w:rPr>
        <w:t>ז</w:t>
      </w:r>
      <w:r w:rsidRPr="00233F0F">
        <w:rPr>
          <w:rFonts w:asciiTheme="minorBidi" w:hAnsiTheme="minorBidi" w:cstheme="minorBidi" w:hint="cs"/>
          <w:sz w:val="18"/>
          <w:szCs w:val="18"/>
          <w:rtl/>
        </w:rPr>
        <w:t>)- (</w:t>
      </w:r>
      <w:proofErr w:type="spellStart"/>
      <w:r>
        <w:rPr>
          <w:rFonts w:asciiTheme="minorBidi" w:hAnsiTheme="minorBidi" w:cstheme="minorBidi" w:hint="cs"/>
          <w:sz w:val="18"/>
          <w:szCs w:val="18"/>
          <w:rtl/>
        </w:rPr>
        <w:t>יב</w:t>
      </w:r>
      <w:proofErr w:type="spellEnd"/>
      <w:r w:rsidRPr="00233F0F">
        <w:rPr>
          <w:rFonts w:asciiTheme="minorBidi" w:hAnsiTheme="minorBidi" w:cstheme="minorBidi" w:hint="cs"/>
          <w:sz w:val="18"/>
          <w:szCs w:val="18"/>
          <w:rtl/>
        </w:rPr>
        <w:t>): חוזר 2007-9-16</w:t>
      </w:r>
      <w:r>
        <w:rPr>
          <w:rFonts w:asciiTheme="minorBidi" w:hAnsiTheme="minorBidi" w:cstheme="minorBidi" w:hint="cs"/>
          <w:sz w:val="18"/>
          <w:szCs w:val="18"/>
          <w:rtl/>
        </w:rPr>
        <w:t>,</w:t>
      </w:r>
      <w:r w:rsidRPr="00233F0F">
        <w:rPr>
          <w:rFonts w:asciiTheme="minorBidi" w:hAnsiTheme="minorBidi" w:cstheme="minorBidi" w:hint="cs"/>
          <w:sz w:val="18"/>
          <w:szCs w:val="18"/>
          <w:rtl/>
        </w:rPr>
        <w:t xml:space="preserve"> תחילה- 28 בפברואר 2008.</w:t>
      </w:r>
    </w:p>
  </w:footnote>
  <w:footnote w:id="32">
    <w:p w14:paraId="4F5487CA" w14:textId="45E54F79" w:rsidR="00E81F8F" w:rsidRPr="00A2353C" w:rsidRDefault="00E81F8F" w:rsidP="00BC2AB1">
      <w:pPr>
        <w:pStyle w:val="af"/>
        <w:rPr>
          <w:rFonts w:asciiTheme="minorBidi" w:hAnsiTheme="minorBidi" w:cstheme="minorBidi"/>
          <w:sz w:val="18"/>
          <w:szCs w:val="18"/>
          <w:rtl/>
        </w:rPr>
      </w:pPr>
      <w:r w:rsidRPr="00A2353C">
        <w:rPr>
          <w:rStyle w:val="af1"/>
          <w:rFonts w:asciiTheme="minorBidi" w:hAnsiTheme="minorBidi" w:cstheme="minorBidi"/>
          <w:sz w:val="18"/>
          <w:szCs w:val="18"/>
        </w:rPr>
        <w:footnoteRef/>
      </w:r>
      <w:r w:rsidRPr="00A2353C">
        <w:rPr>
          <w:rFonts w:asciiTheme="minorBidi" w:hAnsiTheme="minorBidi" w:cstheme="minorBidi"/>
          <w:sz w:val="18"/>
          <w:szCs w:val="18"/>
          <w:rtl/>
        </w:rPr>
        <w:t xml:space="preserve"> מקור: חוזר 2015-9-20, תחילה 1 באוגוסט 2015.</w:t>
      </w:r>
      <w:r>
        <w:rPr>
          <w:rFonts w:asciiTheme="minorBidi" w:hAnsiTheme="minorBidi" w:cstheme="minorBidi" w:hint="cs"/>
          <w:sz w:val="18"/>
          <w:szCs w:val="18"/>
          <w:rtl/>
        </w:rPr>
        <w:t xml:space="preserve"> בחוזר המקורי נקבע שאלו יהיו תפקידי הגוף המוסדי, בחוזר המאוחד נקבע שאלו יהיו תפקידי וועדת ההשקעות.</w:t>
      </w:r>
    </w:p>
  </w:footnote>
  <w:footnote w:id="33">
    <w:p w14:paraId="43AFBB6E" w14:textId="77777777" w:rsidR="00E81F8F" w:rsidRPr="00A2353C" w:rsidRDefault="00E81F8F" w:rsidP="00BC2AB1">
      <w:pPr>
        <w:pStyle w:val="af"/>
        <w:rPr>
          <w:rFonts w:asciiTheme="minorBidi" w:hAnsiTheme="minorBidi" w:cstheme="minorBidi"/>
          <w:sz w:val="18"/>
          <w:szCs w:val="18"/>
          <w:rtl/>
        </w:rPr>
      </w:pPr>
      <w:r w:rsidRPr="00A2353C">
        <w:rPr>
          <w:rStyle w:val="af1"/>
          <w:rFonts w:asciiTheme="minorBidi" w:hAnsiTheme="minorBidi" w:cstheme="minorBidi"/>
          <w:sz w:val="18"/>
          <w:szCs w:val="18"/>
        </w:rPr>
        <w:footnoteRef/>
      </w:r>
      <w:r w:rsidRPr="00A2353C">
        <w:rPr>
          <w:rFonts w:asciiTheme="minorBidi" w:hAnsiTheme="minorBidi" w:cstheme="minorBidi"/>
          <w:sz w:val="18"/>
          <w:szCs w:val="18"/>
          <w:rtl/>
        </w:rPr>
        <w:t xml:space="preserve"> מקור: חוזר 2015-9-20, תחילה 1 באוגוסט 2015.</w:t>
      </w:r>
      <w:r>
        <w:rPr>
          <w:rFonts w:asciiTheme="minorBidi" w:hAnsiTheme="minorBidi" w:cstheme="minorBidi" w:hint="cs"/>
          <w:sz w:val="18"/>
          <w:szCs w:val="18"/>
          <w:rtl/>
        </w:rPr>
        <w:t xml:space="preserve"> בחוזר המקורי נקבע שאלו יהיו תפקידי הגוף המוסדי, בחוזר המאוחד נקבע שאלו יהיו תפקידי וועדת ההשקעות.</w:t>
      </w:r>
    </w:p>
  </w:footnote>
  <w:footnote w:id="34">
    <w:p w14:paraId="6A8B0ADF" w14:textId="4DE55F11" w:rsidR="00E81F8F" w:rsidRDefault="00E81F8F" w:rsidP="00926C13">
      <w:pPr>
        <w:pStyle w:val="af"/>
        <w:rPr>
          <w:rtl/>
        </w:rPr>
      </w:pPr>
      <w:r>
        <w:rPr>
          <w:rStyle w:val="af1"/>
        </w:rPr>
        <w:footnoteRef/>
      </w:r>
      <w:r>
        <w:rPr>
          <w:rtl/>
        </w:rPr>
        <w:t xml:space="preserve"> </w:t>
      </w:r>
      <w:r w:rsidRPr="009F35E5">
        <w:rPr>
          <w:rFonts w:asciiTheme="minorBidi" w:hAnsiTheme="minorBidi" w:cstheme="minorBidi"/>
          <w:sz w:val="18"/>
          <w:szCs w:val="18"/>
          <w:rtl/>
        </w:rPr>
        <w:t>מקור: חוזר 2</w:t>
      </w:r>
      <w:r>
        <w:rPr>
          <w:rFonts w:asciiTheme="minorBidi" w:hAnsiTheme="minorBidi" w:cstheme="minorBidi" w:hint="cs"/>
          <w:sz w:val="18"/>
          <w:szCs w:val="18"/>
          <w:rtl/>
        </w:rPr>
        <w:t>015</w:t>
      </w:r>
      <w:r w:rsidRPr="009F35E5">
        <w:rPr>
          <w:rFonts w:asciiTheme="minorBidi" w:hAnsiTheme="minorBidi" w:cstheme="minorBidi"/>
          <w:sz w:val="18"/>
          <w:szCs w:val="18"/>
          <w:rtl/>
        </w:rPr>
        <w:t>-9-</w:t>
      </w:r>
      <w:r>
        <w:rPr>
          <w:rFonts w:asciiTheme="minorBidi" w:hAnsiTheme="minorBidi" w:cstheme="minorBidi" w:hint="cs"/>
          <w:sz w:val="18"/>
          <w:szCs w:val="18"/>
          <w:rtl/>
        </w:rPr>
        <w:t xml:space="preserve">33, </w:t>
      </w:r>
      <w:r w:rsidRPr="009F35E5">
        <w:rPr>
          <w:rFonts w:asciiTheme="minorBidi" w:hAnsiTheme="minorBidi" w:cstheme="minorBidi"/>
          <w:sz w:val="18"/>
          <w:szCs w:val="18"/>
          <w:rtl/>
        </w:rPr>
        <w:t>תחילה</w:t>
      </w:r>
      <w:r>
        <w:rPr>
          <w:rFonts w:asciiTheme="minorBidi" w:hAnsiTheme="minorBidi" w:cstheme="minorBidi" w:hint="cs"/>
          <w:sz w:val="18"/>
          <w:szCs w:val="18"/>
          <w:rtl/>
        </w:rPr>
        <w:t xml:space="preserve"> -</w:t>
      </w:r>
      <w:r w:rsidRPr="009F35E5">
        <w:rPr>
          <w:rFonts w:asciiTheme="minorBidi" w:hAnsiTheme="minorBidi" w:cstheme="minorBidi"/>
          <w:sz w:val="18"/>
          <w:szCs w:val="18"/>
          <w:rtl/>
        </w:rPr>
        <w:t xml:space="preserve"> 1 ב</w:t>
      </w:r>
      <w:r>
        <w:rPr>
          <w:rFonts w:asciiTheme="minorBidi" w:hAnsiTheme="minorBidi" w:cstheme="minorBidi" w:hint="cs"/>
          <w:sz w:val="18"/>
          <w:szCs w:val="18"/>
          <w:rtl/>
        </w:rPr>
        <w:t>מארס</w:t>
      </w:r>
      <w:r w:rsidRPr="009F35E5">
        <w:rPr>
          <w:rFonts w:asciiTheme="minorBidi" w:hAnsiTheme="minorBidi" w:cstheme="minorBidi"/>
          <w:sz w:val="18"/>
          <w:szCs w:val="18"/>
          <w:rtl/>
        </w:rPr>
        <w:t xml:space="preserve"> </w:t>
      </w:r>
      <w:r>
        <w:rPr>
          <w:rFonts w:asciiTheme="minorBidi" w:hAnsiTheme="minorBidi" w:cstheme="minorBidi" w:hint="cs"/>
          <w:sz w:val="18"/>
          <w:szCs w:val="18"/>
          <w:rtl/>
        </w:rPr>
        <w:t>2016</w:t>
      </w:r>
      <w:r w:rsidRPr="009F35E5">
        <w:rPr>
          <w:rFonts w:asciiTheme="minorBidi" w:hAnsiTheme="minorBidi" w:cstheme="minorBidi"/>
          <w:sz w:val="18"/>
          <w:szCs w:val="18"/>
          <w:rtl/>
        </w:rPr>
        <w:t>.</w:t>
      </w:r>
    </w:p>
  </w:footnote>
  <w:footnote w:id="35">
    <w:p w14:paraId="0EB7123D" w14:textId="44E99824" w:rsidR="00E81F8F" w:rsidRDefault="00E81F8F" w:rsidP="00607CE5">
      <w:pPr>
        <w:pStyle w:val="af"/>
        <w:rPr>
          <w:rtl/>
        </w:rPr>
      </w:pPr>
      <w:r>
        <w:rPr>
          <w:rStyle w:val="af1"/>
        </w:rPr>
        <w:footnoteRef/>
      </w:r>
      <w:r>
        <w:rPr>
          <w:rtl/>
        </w:rPr>
        <w:t xml:space="preserve"> </w:t>
      </w:r>
      <w:r w:rsidRPr="00233F0F">
        <w:rPr>
          <w:rFonts w:asciiTheme="minorBidi" w:hAnsiTheme="minorBidi" w:cstheme="minorBidi" w:hint="cs"/>
          <w:sz w:val="18"/>
          <w:szCs w:val="18"/>
          <w:rtl/>
        </w:rPr>
        <w:t xml:space="preserve">המקור </w:t>
      </w:r>
      <w:r>
        <w:rPr>
          <w:rFonts w:asciiTheme="minorBidi" w:hAnsiTheme="minorBidi" w:cstheme="minorBidi" w:hint="cs"/>
          <w:sz w:val="18"/>
          <w:szCs w:val="18"/>
          <w:rtl/>
        </w:rPr>
        <w:t>לפסקאות משנה</w:t>
      </w:r>
      <w:r w:rsidRPr="00233F0F">
        <w:rPr>
          <w:rFonts w:asciiTheme="minorBidi" w:hAnsiTheme="minorBidi" w:cstheme="minorBidi" w:hint="cs"/>
          <w:sz w:val="18"/>
          <w:szCs w:val="18"/>
          <w:rtl/>
        </w:rPr>
        <w:t xml:space="preserve"> (</w:t>
      </w:r>
      <w:r>
        <w:rPr>
          <w:rFonts w:asciiTheme="minorBidi" w:hAnsiTheme="minorBidi" w:cstheme="minorBidi" w:hint="cs"/>
          <w:sz w:val="18"/>
          <w:szCs w:val="18"/>
          <w:rtl/>
        </w:rPr>
        <w:t>ו</w:t>
      </w:r>
      <w:r w:rsidRPr="00233F0F">
        <w:rPr>
          <w:rFonts w:asciiTheme="minorBidi" w:hAnsiTheme="minorBidi" w:cstheme="minorBidi" w:hint="cs"/>
          <w:sz w:val="18"/>
          <w:szCs w:val="18"/>
          <w:rtl/>
        </w:rPr>
        <w:t>)- (</w:t>
      </w:r>
      <w:r>
        <w:rPr>
          <w:rFonts w:asciiTheme="minorBidi" w:hAnsiTheme="minorBidi" w:cstheme="minorBidi" w:hint="cs"/>
          <w:sz w:val="18"/>
          <w:szCs w:val="18"/>
          <w:rtl/>
        </w:rPr>
        <w:t>יא</w:t>
      </w:r>
      <w:r w:rsidRPr="00233F0F">
        <w:rPr>
          <w:rFonts w:asciiTheme="minorBidi" w:hAnsiTheme="minorBidi" w:cstheme="minorBidi" w:hint="cs"/>
          <w:sz w:val="18"/>
          <w:szCs w:val="18"/>
          <w:rtl/>
        </w:rPr>
        <w:t>): חוזר 2007-9-16</w:t>
      </w:r>
      <w:r>
        <w:rPr>
          <w:rFonts w:asciiTheme="minorBidi" w:hAnsiTheme="minorBidi" w:cstheme="minorBidi" w:hint="cs"/>
          <w:sz w:val="18"/>
          <w:szCs w:val="18"/>
          <w:rtl/>
        </w:rPr>
        <w:t>,</w:t>
      </w:r>
      <w:r w:rsidRPr="00233F0F">
        <w:rPr>
          <w:rFonts w:asciiTheme="minorBidi" w:hAnsiTheme="minorBidi" w:cstheme="minorBidi" w:hint="cs"/>
          <w:sz w:val="18"/>
          <w:szCs w:val="18"/>
          <w:rtl/>
        </w:rPr>
        <w:t xml:space="preserve"> תחילה- 28 בפברואר 2008</w:t>
      </w:r>
      <w:r>
        <w:rPr>
          <w:rFonts w:asciiTheme="minorBidi" w:hAnsiTheme="minorBidi" w:cstheme="minorBidi" w:hint="cs"/>
          <w:sz w:val="18"/>
          <w:szCs w:val="18"/>
          <w:rtl/>
        </w:rPr>
        <w:t xml:space="preserve"> וחוזר 2008-9-10, תחילה- </w:t>
      </w:r>
      <w:r w:rsidRPr="00C73B7E">
        <w:rPr>
          <w:rFonts w:asciiTheme="minorBidi" w:hAnsiTheme="minorBidi" w:cstheme="minorBidi" w:hint="cs"/>
          <w:sz w:val="18"/>
          <w:szCs w:val="18"/>
          <w:rtl/>
        </w:rPr>
        <w:t>7 ביולי 2008.</w:t>
      </w:r>
    </w:p>
  </w:footnote>
  <w:footnote w:id="36">
    <w:p w14:paraId="661545AC" w14:textId="77777777" w:rsidR="00E81F8F" w:rsidRDefault="00E81F8F" w:rsidP="00191AF1">
      <w:pPr>
        <w:pStyle w:val="af"/>
        <w:rPr>
          <w:rtl/>
        </w:rPr>
      </w:pPr>
      <w:r>
        <w:rPr>
          <w:rStyle w:val="af1"/>
        </w:rPr>
        <w:footnoteRef/>
      </w:r>
      <w:r>
        <w:rPr>
          <w:rtl/>
        </w:rPr>
        <w:t xml:space="preserve"> </w:t>
      </w:r>
      <w:r w:rsidRPr="009F35E5">
        <w:rPr>
          <w:rFonts w:asciiTheme="minorBidi" w:hAnsiTheme="minorBidi" w:cstheme="minorBidi"/>
          <w:sz w:val="18"/>
          <w:szCs w:val="18"/>
          <w:rtl/>
        </w:rPr>
        <w:t xml:space="preserve">מקור: חוזר </w:t>
      </w:r>
      <w:r>
        <w:rPr>
          <w:rFonts w:asciiTheme="minorBidi" w:hAnsiTheme="minorBidi" w:cstheme="minorBidi" w:hint="cs"/>
          <w:sz w:val="18"/>
          <w:szCs w:val="18"/>
          <w:rtl/>
        </w:rPr>
        <w:t>2009-9-7,</w:t>
      </w:r>
      <w:r w:rsidRPr="009F35E5">
        <w:rPr>
          <w:rFonts w:asciiTheme="minorBidi" w:hAnsiTheme="minorBidi" w:cstheme="minorBidi"/>
          <w:sz w:val="18"/>
          <w:szCs w:val="18"/>
          <w:rtl/>
        </w:rPr>
        <w:t xml:space="preserve"> תחילה</w:t>
      </w:r>
      <w:r>
        <w:rPr>
          <w:rFonts w:asciiTheme="minorBidi" w:hAnsiTheme="minorBidi" w:cstheme="minorBidi" w:hint="cs"/>
          <w:sz w:val="18"/>
          <w:szCs w:val="18"/>
          <w:rtl/>
        </w:rPr>
        <w:t xml:space="preserve"> -</w:t>
      </w:r>
      <w:r w:rsidRPr="009F35E5">
        <w:rPr>
          <w:rFonts w:asciiTheme="minorBidi" w:hAnsiTheme="minorBidi" w:cstheme="minorBidi"/>
          <w:sz w:val="18"/>
          <w:szCs w:val="18"/>
          <w:rtl/>
        </w:rPr>
        <w:t xml:space="preserve"> </w:t>
      </w:r>
      <w:r>
        <w:rPr>
          <w:rFonts w:asciiTheme="minorBidi" w:hAnsiTheme="minorBidi" w:cstheme="minorBidi" w:hint="cs"/>
          <w:sz w:val="18"/>
          <w:szCs w:val="18"/>
          <w:rtl/>
        </w:rPr>
        <w:t>6</w:t>
      </w:r>
      <w:r w:rsidRPr="009F35E5">
        <w:rPr>
          <w:rFonts w:asciiTheme="minorBidi" w:hAnsiTheme="minorBidi" w:cstheme="minorBidi"/>
          <w:sz w:val="18"/>
          <w:szCs w:val="18"/>
          <w:rtl/>
        </w:rPr>
        <w:t xml:space="preserve"> ב</w:t>
      </w:r>
      <w:r>
        <w:rPr>
          <w:rFonts w:asciiTheme="minorBidi" w:hAnsiTheme="minorBidi" w:cstheme="minorBidi" w:hint="cs"/>
          <w:sz w:val="18"/>
          <w:szCs w:val="18"/>
          <w:rtl/>
        </w:rPr>
        <w:t>יולי</w:t>
      </w:r>
      <w:r w:rsidRPr="00127DA6">
        <w:rPr>
          <w:rFonts w:asciiTheme="minorBidi" w:hAnsiTheme="minorBidi" w:cstheme="minorBidi" w:hint="cs"/>
          <w:sz w:val="18"/>
          <w:szCs w:val="18"/>
          <w:rtl/>
        </w:rPr>
        <w:t xml:space="preserve"> 2009.</w:t>
      </w:r>
    </w:p>
    <w:p w14:paraId="62836531" w14:textId="2B592741" w:rsidR="00E81F8F" w:rsidRDefault="00E81F8F">
      <w:pPr>
        <w:pStyle w:val="af"/>
        <w:rPr>
          <w:rtl/>
        </w:rPr>
      </w:pPr>
    </w:p>
  </w:footnote>
  <w:footnote w:id="37">
    <w:p w14:paraId="7F7360A9" w14:textId="76BFDE33" w:rsidR="00E81F8F" w:rsidRDefault="00E81F8F">
      <w:pPr>
        <w:pStyle w:val="af"/>
        <w:rPr>
          <w:rtl/>
        </w:rPr>
      </w:pPr>
      <w:r>
        <w:rPr>
          <w:rStyle w:val="af1"/>
        </w:rPr>
        <w:footnoteRef/>
      </w:r>
      <w:r>
        <w:rPr>
          <w:rtl/>
        </w:rPr>
        <w:t xml:space="preserve"> </w:t>
      </w:r>
      <w:r w:rsidRPr="009F35E5">
        <w:rPr>
          <w:rFonts w:asciiTheme="minorBidi" w:hAnsiTheme="minorBidi" w:cstheme="minorBidi"/>
          <w:sz w:val="18"/>
          <w:szCs w:val="18"/>
          <w:rtl/>
        </w:rPr>
        <w:t xml:space="preserve">מקור: חוזר </w:t>
      </w:r>
      <w:r>
        <w:rPr>
          <w:rFonts w:asciiTheme="minorBidi" w:hAnsiTheme="minorBidi" w:cstheme="minorBidi" w:hint="cs"/>
          <w:sz w:val="18"/>
          <w:szCs w:val="18"/>
          <w:rtl/>
        </w:rPr>
        <w:t>2009-9-7,</w:t>
      </w:r>
      <w:r w:rsidRPr="009F35E5">
        <w:rPr>
          <w:rFonts w:asciiTheme="minorBidi" w:hAnsiTheme="minorBidi" w:cstheme="minorBidi"/>
          <w:sz w:val="18"/>
          <w:szCs w:val="18"/>
          <w:rtl/>
        </w:rPr>
        <w:t xml:space="preserve"> תחילה</w:t>
      </w:r>
      <w:r>
        <w:rPr>
          <w:rFonts w:asciiTheme="minorBidi" w:hAnsiTheme="minorBidi" w:cstheme="minorBidi" w:hint="cs"/>
          <w:sz w:val="18"/>
          <w:szCs w:val="18"/>
          <w:rtl/>
        </w:rPr>
        <w:t xml:space="preserve"> -</w:t>
      </w:r>
      <w:r w:rsidRPr="009F35E5">
        <w:rPr>
          <w:rFonts w:asciiTheme="minorBidi" w:hAnsiTheme="minorBidi" w:cstheme="minorBidi"/>
          <w:sz w:val="18"/>
          <w:szCs w:val="18"/>
          <w:rtl/>
        </w:rPr>
        <w:t xml:space="preserve"> </w:t>
      </w:r>
      <w:r>
        <w:rPr>
          <w:rFonts w:asciiTheme="minorBidi" w:hAnsiTheme="minorBidi" w:cstheme="minorBidi" w:hint="cs"/>
          <w:sz w:val="18"/>
          <w:szCs w:val="18"/>
          <w:rtl/>
        </w:rPr>
        <w:t>6</w:t>
      </w:r>
      <w:r w:rsidRPr="009F35E5">
        <w:rPr>
          <w:rFonts w:asciiTheme="minorBidi" w:hAnsiTheme="minorBidi" w:cstheme="minorBidi"/>
          <w:sz w:val="18"/>
          <w:szCs w:val="18"/>
          <w:rtl/>
        </w:rPr>
        <w:t xml:space="preserve"> ב</w:t>
      </w:r>
      <w:r>
        <w:rPr>
          <w:rFonts w:asciiTheme="minorBidi" w:hAnsiTheme="minorBidi" w:cstheme="minorBidi" w:hint="cs"/>
          <w:sz w:val="18"/>
          <w:szCs w:val="18"/>
          <w:rtl/>
        </w:rPr>
        <w:t>יולי</w:t>
      </w:r>
      <w:r w:rsidRPr="00127DA6">
        <w:rPr>
          <w:rFonts w:asciiTheme="minorBidi" w:hAnsiTheme="minorBidi" w:cstheme="minorBidi" w:hint="cs"/>
          <w:sz w:val="18"/>
          <w:szCs w:val="18"/>
          <w:rtl/>
        </w:rPr>
        <w:t xml:space="preserve"> 2009.</w:t>
      </w:r>
    </w:p>
  </w:footnote>
  <w:footnote w:id="38">
    <w:p w14:paraId="13CEF0BA" w14:textId="006968F3" w:rsidR="00E81F8F" w:rsidRDefault="00E81F8F" w:rsidP="00761869">
      <w:pPr>
        <w:pStyle w:val="af"/>
      </w:pPr>
      <w:r>
        <w:rPr>
          <w:rStyle w:val="af1"/>
        </w:rPr>
        <w:footnoteRef/>
      </w:r>
      <w:r>
        <w:rPr>
          <w:rtl/>
        </w:rPr>
        <w:t xml:space="preserve"> </w:t>
      </w:r>
      <w:r w:rsidRPr="009F35E5">
        <w:rPr>
          <w:rFonts w:asciiTheme="minorBidi" w:hAnsiTheme="minorBidi" w:cstheme="minorBidi"/>
          <w:sz w:val="18"/>
          <w:szCs w:val="18"/>
          <w:rtl/>
        </w:rPr>
        <w:t>מקור: חוזר 20</w:t>
      </w:r>
      <w:r>
        <w:rPr>
          <w:rFonts w:asciiTheme="minorBidi" w:hAnsiTheme="minorBidi" w:cstheme="minorBidi" w:hint="cs"/>
          <w:sz w:val="18"/>
          <w:szCs w:val="18"/>
          <w:rtl/>
        </w:rPr>
        <w:t>15</w:t>
      </w:r>
      <w:r w:rsidRPr="009F35E5">
        <w:rPr>
          <w:rFonts w:asciiTheme="minorBidi" w:hAnsiTheme="minorBidi" w:cstheme="minorBidi"/>
          <w:sz w:val="18"/>
          <w:szCs w:val="18"/>
          <w:rtl/>
        </w:rPr>
        <w:t>-9-</w:t>
      </w:r>
      <w:r>
        <w:rPr>
          <w:rFonts w:asciiTheme="minorBidi" w:hAnsiTheme="minorBidi" w:cstheme="minorBidi" w:hint="cs"/>
          <w:sz w:val="18"/>
          <w:szCs w:val="18"/>
          <w:rtl/>
        </w:rPr>
        <w:t>34,</w:t>
      </w:r>
      <w:r w:rsidRPr="009F35E5">
        <w:rPr>
          <w:rFonts w:asciiTheme="minorBidi" w:hAnsiTheme="minorBidi" w:cstheme="minorBidi"/>
          <w:sz w:val="18"/>
          <w:szCs w:val="18"/>
          <w:rtl/>
        </w:rPr>
        <w:t xml:space="preserve"> תחילה </w:t>
      </w:r>
      <w:r>
        <w:rPr>
          <w:rFonts w:asciiTheme="minorBidi" w:hAnsiTheme="minorBidi" w:cstheme="minorBidi"/>
          <w:sz w:val="18"/>
          <w:szCs w:val="18"/>
          <w:rtl/>
        </w:rPr>
        <w:t>–</w:t>
      </w:r>
      <w:r w:rsidRPr="00B716CB">
        <w:rPr>
          <w:rFonts w:asciiTheme="minorBidi" w:hAnsiTheme="minorBidi" w:cstheme="minorBidi" w:hint="cs"/>
          <w:sz w:val="18"/>
          <w:szCs w:val="18"/>
          <w:rtl/>
        </w:rPr>
        <w:t xml:space="preserve"> 1 במארס 2016</w:t>
      </w:r>
      <w:r>
        <w:rPr>
          <w:rFonts w:hint="cs"/>
          <w:rtl/>
        </w:rPr>
        <w:t>.</w:t>
      </w:r>
    </w:p>
  </w:footnote>
  <w:footnote w:id="39">
    <w:p w14:paraId="2538DDBD" w14:textId="77777777" w:rsidR="00E81F8F" w:rsidRPr="008E57E8" w:rsidRDefault="00E81F8F" w:rsidP="00335733">
      <w:pPr>
        <w:pStyle w:val="af"/>
        <w:rPr>
          <w:sz w:val="18"/>
          <w:szCs w:val="18"/>
          <w:rtl/>
        </w:rPr>
      </w:pPr>
      <w:r w:rsidRPr="00336C3C">
        <w:rPr>
          <w:sz w:val="18"/>
          <w:szCs w:val="18"/>
          <w:vertAlign w:val="superscript"/>
        </w:rPr>
        <w:footnoteRef/>
      </w:r>
      <w:r w:rsidRPr="00336C3C">
        <w:rPr>
          <w:sz w:val="18"/>
          <w:szCs w:val="18"/>
          <w:vertAlign w:val="superscript"/>
          <w:rtl/>
        </w:rPr>
        <w:t xml:space="preserve"> </w:t>
      </w:r>
      <w:r>
        <w:rPr>
          <w:rFonts w:hint="cs"/>
          <w:sz w:val="18"/>
          <w:szCs w:val="18"/>
          <w:rtl/>
        </w:rPr>
        <w:t xml:space="preserve">מהדורה שנייה של החוזר המאוחד, תחילה </w:t>
      </w:r>
      <w:r>
        <w:rPr>
          <w:sz w:val="18"/>
          <w:szCs w:val="18"/>
          <w:rtl/>
        </w:rPr>
        <w:t>–</w:t>
      </w:r>
      <w:r>
        <w:rPr>
          <w:rFonts w:hint="cs"/>
          <w:sz w:val="18"/>
          <w:szCs w:val="18"/>
          <w:rtl/>
        </w:rPr>
        <w:t xml:space="preserve"> 10 ביוני 2014.</w:t>
      </w:r>
      <w:r w:rsidRPr="00827BD0">
        <w:rPr>
          <w:sz w:val="18"/>
          <w:szCs w:val="18"/>
          <w:rtl/>
        </w:rPr>
        <w:t xml:space="preserve"> </w:t>
      </w:r>
    </w:p>
  </w:footnote>
  <w:footnote w:id="40">
    <w:p w14:paraId="67D206F7" w14:textId="38B228F3" w:rsidR="00E81F8F" w:rsidRPr="00C7352B" w:rsidRDefault="00E81F8F" w:rsidP="00E1031D">
      <w:pPr>
        <w:pStyle w:val="af"/>
        <w:rPr>
          <w:rFonts w:asciiTheme="minorBidi" w:hAnsiTheme="minorBidi" w:cstheme="minorBidi"/>
          <w:sz w:val="18"/>
          <w:szCs w:val="18"/>
        </w:rPr>
      </w:pPr>
      <w:r w:rsidRPr="00C7352B">
        <w:rPr>
          <w:rStyle w:val="af1"/>
          <w:rFonts w:asciiTheme="minorBidi" w:hAnsiTheme="minorBidi" w:cstheme="minorBidi"/>
          <w:sz w:val="18"/>
          <w:szCs w:val="18"/>
        </w:rPr>
        <w:footnoteRef/>
      </w:r>
      <w:r w:rsidRPr="00C7352B">
        <w:rPr>
          <w:rFonts w:asciiTheme="minorBidi" w:hAnsiTheme="minorBidi" w:cstheme="minorBidi"/>
          <w:sz w:val="18"/>
          <w:szCs w:val="18"/>
          <w:rtl/>
        </w:rPr>
        <w:t xml:space="preserve"> מקור: חוזר 2015-9-19, תחילה החל מהדיווחים בגין הרבעון השני של שנת 2015</w:t>
      </w:r>
    </w:p>
  </w:footnote>
  <w:footnote w:id="41">
    <w:p w14:paraId="55A0CF51" w14:textId="611C99B7" w:rsidR="00E81F8F" w:rsidRDefault="00E81F8F" w:rsidP="00CF5792">
      <w:pPr>
        <w:pStyle w:val="af"/>
        <w:rPr>
          <w:rtl/>
        </w:rPr>
      </w:pPr>
      <w:r>
        <w:rPr>
          <w:rStyle w:val="af1"/>
        </w:rPr>
        <w:footnoteRef/>
      </w:r>
      <w:r w:rsidRPr="005773FF">
        <w:rPr>
          <w:sz w:val="18"/>
          <w:szCs w:val="18"/>
          <w:rtl/>
        </w:rPr>
        <w:t xml:space="preserve"> </w:t>
      </w:r>
      <w:r w:rsidRPr="005773FF">
        <w:rPr>
          <w:rFonts w:hint="cs"/>
          <w:sz w:val="18"/>
          <w:szCs w:val="18"/>
          <w:rtl/>
        </w:rPr>
        <w:t>מקור: חוזר 2010-9-3</w:t>
      </w:r>
      <w:r>
        <w:rPr>
          <w:rFonts w:hint="cs"/>
          <w:sz w:val="18"/>
          <w:szCs w:val="18"/>
          <w:rtl/>
        </w:rPr>
        <w:t>,</w:t>
      </w:r>
      <w:r w:rsidRPr="005773FF">
        <w:rPr>
          <w:rFonts w:hint="cs"/>
          <w:sz w:val="18"/>
          <w:szCs w:val="18"/>
          <w:rtl/>
        </w:rPr>
        <w:t xml:space="preserve"> תחילה- 1 באוקטובר 2010</w:t>
      </w:r>
      <w:r>
        <w:rPr>
          <w:rFonts w:hint="cs"/>
          <w:sz w:val="18"/>
          <w:szCs w:val="18"/>
          <w:rtl/>
        </w:rPr>
        <w:t xml:space="preserve"> וחוזר 2011-9-4</w:t>
      </w:r>
      <w:r w:rsidRPr="00CF5792">
        <w:rPr>
          <w:rFonts w:hint="cs"/>
          <w:sz w:val="18"/>
          <w:szCs w:val="18"/>
          <w:rtl/>
        </w:rPr>
        <w:t xml:space="preserve">, </w:t>
      </w:r>
      <w:r>
        <w:rPr>
          <w:rFonts w:hint="cs"/>
          <w:sz w:val="18"/>
          <w:szCs w:val="18"/>
          <w:rtl/>
        </w:rPr>
        <w:t xml:space="preserve">מועד </w:t>
      </w:r>
      <w:r w:rsidRPr="00CF5792">
        <w:rPr>
          <w:rFonts w:hint="cs"/>
          <w:sz w:val="18"/>
          <w:szCs w:val="18"/>
          <w:rtl/>
        </w:rPr>
        <w:t>פרסום</w:t>
      </w:r>
      <w:r>
        <w:rPr>
          <w:rFonts w:hint="cs"/>
          <w:sz w:val="18"/>
          <w:szCs w:val="18"/>
          <w:rtl/>
        </w:rPr>
        <w:t xml:space="preserve"> - </w:t>
      </w:r>
      <w:r w:rsidRPr="00CF5792">
        <w:rPr>
          <w:rFonts w:hint="cs"/>
          <w:sz w:val="18"/>
          <w:szCs w:val="18"/>
          <w:rtl/>
        </w:rPr>
        <w:t xml:space="preserve"> 23 במארס 2011.</w:t>
      </w:r>
    </w:p>
  </w:footnote>
  <w:footnote w:id="42">
    <w:p w14:paraId="7259AA09" w14:textId="3DD49542" w:rsidR="00E81F8F" w:rsidRPr="00631461" w:rsidRDefault="00E81F8F" w:rsidP="00CF5792">
      <w:pPr>
        <w:pStyle w:val="af"/>
        <w:rPr>
          <w:sz w:val="18"/>
          <w:szCs w:val="18"/>
        </w:rPr>
      </w:pPr>
      <w:r w:rsidRPr="00631461">
        <w:rPr>
          <w:rStyle w:val="af1"/>
          <w:sz w:val="18"/>
          <w:szCs w:val="18"/>
        </w:rPr>
        <w:footnoteRef/>
      </w:r>
      <w:r>
        <w:rPr>
          <w:rFonts w:hint="cs"/>
          <w:sz w:val="18"/>
          <w:szCs w:val="18"/>
          <w:rtl/>
        </w:rPr>
        <w:t>הסעיף חל גם על איגרת חוב בלתי סחירה.</w:t>
      </w:r>
    </w:p>
  </w:footnote>
  <w:footnote w:id="43">
    <w:p w14:paraId="1E032D83" w14:textId="77777777" w:rsidR="00E81F8F" w:rsidRPr="00B13641" w:rsidRDefault="00E81F8F" w:rsidP="0037430F">
      <w:pPr>
        <w:pStyle w:val="4"/>
        <w:tabs>
          <w:tab w:val="left" w:pos="1700"/>
        </w:tabs>
        <w:bidi/>
        <w:spacing w:before="0"/>
        <w:contextualSpacing/>
        <w:rPr>
          <w:b w:val="0"/>
          <w:bCs w:val="0"/>
          <w:sz w:val="18"/>
          <w:szCs w:val="18"/>
          <w:lang w:eastAsia="en-US"/>
        </w:rPr>
      </w:pPr>
      <w:r w:rsidRPr="00730893">
        <w:rPr>
          <w:rFonts w:cstheme="minorBidi"/>
          <w:b w:val="0"/>
          <w:bCs w:val="0"/>
          <w:sz w:val="18"/>
          <w:szCs w:val="18"/>
          <w:vertAlign w:val="superscript"/>
          <w:lang w:eastAsia="en-US"/>
        </w:rPr>
        <w:footnoteRef/>
      </w:r>
      <w:r w:rsidRPr="00B13641">
        <w:rPr>
          <w:b w:val="0"/>
          <w:bCs w:val="0"/>
          <w:sz w:val="18"/>
          <w:szCs w:val="18"/>
          <w:rtl/>
          <w:lang w:eastAsia="en-US"/>
        </w:rPr>
        <w:t xml:space="preserve"> </w:t>
      </w:r>
      <w:r w:rsidRPr="00B13641">
        <w:rPr>
          <w:rFonts w:hint="cs"/>
          <w:b w:val="0"/>
          <w:bCs w:val="0"/>
          <w:sz w:val="18"/>
          <w:szCs w:val="18"/>
          <w:rtl/>
          <w:lang w:eastAsia="en-US"/>
        </w:rPr>
        <w:t xml:space="preserve">מקור: סעיף 7 בחוזר </w:t>
      </w:r>
      <w:r w:rsidRPr="00786F3F">
        <w:rPr>
          <w:rFonts w:hint="cs"/>
          <w:b w:val="0"/>
          <w:bCs w:val="0"/>
          <w:caps w:val="0"/>
          <w:spacing w:val="0"/>
          <w:sz w:val="18"/>
          <w:szCs w:val="18"/>
          <w:rtl/>
        </w:rPr>
        <w:t>2010-9-3</w:t>
      </w:r>
      <w:r>
        <w:rPr>
          <w:rFonts w:hint="cs"/>
          <w:b w:val="0"/>
          <w:bCs w:val="0"/>
          <w:caps w:val="0"/>
          <w:spacing w:val="0"/>
          <w:sz w:val="18"/>
          <w:szCs w:val="18"/>
          <w:rtl/>
        </w:rPr>
        <w:t xml:space="preserve">, </w:t>
      </w:r>
      <w:r w:rsidRPr="00786F3F">
        <w:rPr>
          <w:rFonts w:hint="cs"/>
          <w:b w:val="0"/>
          <w:bCs w:val="0"/>
          <w:caps w:val="0"/>
          <w:spacing w:val="0"/>
          <w:sz w:val="18"/>
          <w:szCs w:val="18"/>
          <w:rtl/>
        </w:rPr>
        <w:t xml:space="preserve"> וסעיף </w:t>
      </w:r>
      <w:r>
        <w:rPr>
          <w:rFonts w:hint="cs"/>
          <w:b w:val="0"/>
          <w:bCs w:val="0"/>
          <w:caps w:val="0"/>
          <w:spacing w:val="0"/>
          <w:sz w:val="18"/>
          <w:szCs w:val="18"/>
          <w:rtl/>
        </w:rPr>
        <w:t>11</w:t>
      </w:r>
      <w:r w:rsidRPr="00786F3F">
        <w:rPr>
          <w:rFonts w:hint="cs"/>
          <w:b w:val="0"/>
          <w:bCs w:val="0"/>
          <w:caps w:val="0"/>
          <w:spacing w:val="0"/>
          <w:sz w:val="18"/>
          <w:szCs w:val="18"/>
          <w:rtl/>
        </w:rPr>
        <w:t xml:space="preserve"> בחוזר 2013-9-22 ,</w:t>
      </w:r>
      <w:r w:rsidRPr="00B13641">
        <w:rPr>
          <w:rFonts w:hint="cs"/>
          <w:b w:val="0"/>
          <w:bCs w:val="0"/>
          <w:sz w:val="18"/>
          <w:szCs w:val="18"/>
          <w:rtl/>
          <w:lang w:eastAsia="en-US"/>
        </w:rPr>
        <w:t xml:space="preserve"> תחילה </w:t>
      </w:r>
      <w:r w:rsidRPr="00B13641">
        <w:rPr>
          <w:b w:val="0"/>
          <w:bCs w:val="0"/>
          <w:sz w:val="18"/>
          <w:szCs w:val="18"/>
          <w:rtl/>
          <w:lang w:eastAsia="en-US"/>
        </w:rPr>
        <w:t>–</w:t>
      </w:r>
      <w:r w:rsidRPr="00B13641">
        <w:rPr>
          <w:rFonts w:hint="cs"/>
          <w:b w:val="0"/>
          <w:bCs w:val="0"/>
          <w:sz w:val="18"/>
          <w:szCs w:val="18"/>
          <w:rtl/>
          <w:lang w:eastAsia="en-US"/>
        </w:rPr>
        <w:t xml:space="preserve"> </w:t>
      </w:r>
      <w:r>
        <w:rPr>
          <w:rFonts w:hint="cs"/>
          <w:b w:val="0"/>
          <w:bCs w:val="0"/>
          <w:sz w:val="18"/>
          <w:szCs w:val="18"/>
          <w:rtl/>
          <w:lang w:eastAsia="en-US"/>
        </w:rPr>
        <w:t>30 בדצמבר 2013.</w:t>
      </w:r>
    </w:p>
  </w:footnote>
  <w:footnote w:id="44">
    <w:p w14:paraId="0D177620" w14:textId="4EA25C65" w:rsidR="00E81F8F" w:rsidRDefault="00E81F8F" w:rsidP="00E9071F">
      <w:pPr>
        <w:pStyle w:val="af"/>
      </w:pPr>
      <w:r>
        <w:rPr>
          <w:rStyle w:val="af1"/>
        </w:rPr>
        <w:footnoteRef/>
      </w:r>
      <w:r>
        <w:rPr>
          <w:rtl/>
        </w:rPr>
        <w:t xml:space="preserve"> </w:t>
      </w:r>
      <w:r w:rsidRPr="007B7FBE">
        <w:rPr>
          <w:rFonts w:hint="cs"/>
          <w:sz w:val="18"/>
          <w:szCs w:val="18"/>
          <w:rtl/>
        </w:rPr>
        <w:t>לרבות</w:t>
      </w:r>
      <w:r>
        <w:rPr>
          <w:rFonts w:hint="cs"/>
          <w:sz w:val="18"/>
          <w:szCs w:val="18"/>
          <w:rtl/>
        </w:rPr>
        <w:t xml:space="preserve"> </w:t>
      </w:r>
      <w:r w:rsidRPr="007B7FBE">
        <w:rPr>
          <w:rFonts w:hint="cs"/>
          <w:sz w:val="18"/>
          <w:szCs w:val="18"/>
          <w:rtl/>
        </w:rPr>
        <w:t>בעת הרחבת סדרה.</w:t>
      </w:r>
    </w:p>
  </w:footnote>
  <w:footnote w:id="45">
    <w:p w14:paraId="45BDC178" w14:textId="2FC2C531" w:rsidR="00E81F8F" w:rsidRDefault="00E81F8F">
      <w:pPr>
        <w:pStyle w:val="af"/>
      </w:pPr>
      <w:r>
        <w:rPr>
          <w:rStyle w:val="af1"/>
        </w:rPr>
        <w:footnoteRef/>
      </w:r>
      <w:r>
        <w:rPr>
          <w:rtl/>
        </w:rPr>
        <w:t xml:space="preserve"> </w:t>
      </w:r>
      <w:r w:rsidRPr="007B7FBE">
        <w:rPr>
          <w:rFonts w:hint="cs"/>
          <w:sz w:val="18"/>
          <w:szCs w:val="18"/>
          <w:rtl/>
        </w:rPr>
        <w:t>לרבות</w:t>
      </w:r>
      <w:r>
        <w:rPr>
          <w:rFonts w:hint="cs"/>
          <w:sz w:val="18"/>
          <w:szCs w:val="18"/>
          <w:rtl/>
        </w:rPr>
        <w:t xml:space="preserve"> </w:t>
      </w:r>
      <w:r w:rsidRPr="007B7FBE">
        <w:rPr>
          <w:rFonts w:hint="cs"/>
          <w:sz w:val="18"/>
          <w:szCs w:val="18"/>
          <w:rtl/>
        </w:rPr>
        <w:t>בעת הרחבת סדרה.</w:t>
      </w:r>
    </w:p>
  </w:footnote>
  <w:footnote w:id="46">
    <w:p w14:paraId="56FB261E" w14:textId="6BBCCD37" w:rsidR="00E81F8F" w:rsidRDefault="00E81F8F" w:rsidP="00E9071F">
      <w:pPr>
        <w:pStyle w:val="af"/>
        <w:rPr>
          <w:rtl/>
        </w:rPr>
      </w:pPr>
      <w:r>
        <w:rPr>
          <w:rStyle w:val="af1"/>
        </w:rPr>
        <w:footnoteRef/>
      </w:r>
      <w:r>
        <w:rPr>
          <w:rtl/>
        </w:rPr>
        <w:t xml:space="preserve"> </w:t>
      </w:r>
      <w:r w:rsidRPr="003E501A">
        <w:rPr>
          <w:rStyle w:val="af1"/>
          <w:rFonts w:hint="cs"/>
          <w:rtl/>
        </w:rPr>
        <w:t>י</w:t>
      </w:r>
      <w:r w:rsidRPr="003E501A">
        <w:rPr>
          <w:rFonts w:hint="cs"/>
          <w:sz w:val="18"/>
          <w:szCs w:val="18"/>
          <w:rtl/>
        </w:rPr>
        <w:t>ובהר כי ביחס לרכישה של איגרת חוב, סחירה או לא סחירה, אשר הונפקה במסגרת הרחבת סדרה כאשר הסדרה המקורית הונפקה לפני יום 1 באוקטובר 2010, הגוף המוסדי יגבש מדיניות ביחס לתחולת סעיף משנה זה,  והוא יהיה רשאי לסטות מן המדיניות שגיבש ביחס להרחבת סדרה ספציפית ובלבד שסטייה זו  תהא מנומקת מראש.</w:t>
      </w:r>
    </w:p>
  </w:footnote>
  <w:footnote w:id="47">
    <w:p w14:paraId="6C9645A2" w14:textId="77777777" w:rsidR="00E81F8F" w:rsidRDefault="00E81F8F" w:rsidP="00040E4B">
      <w:pPr>
        <w:pStyle w:val="af"/>
      </w:pPr>
      <w:r w:rsidRPr="003E501A">
        <w:rPr>
          <w:rStyle w:val="af1"/>
        </w:rPr>
        <w:footnoteRef/>
      </w:r>
      <w:r w:rsidRPr="003E501A">
        <w:rPr>
          <w:rStyle w:val="af1"/>
          <w:rtl/>
        </w:rPr>
        <w:t xml:space="preserve"> </w:t>
      </w:r>
      <w:r w:rsidRPr="003E501A">
        <w:rPr>
          <w:rStyle w:val="af1"/>
          <w:rFonts w:hint="cs"/>
          <w:rtl/>
        </w:rPr>
        <w:t>י</w:t>
      </w:r>
      <w:r w:rsidRPr="003E501A">
        <w:rPr>
          <w:rFonts w:hint="cs"/>
          <w:sz w:val="18"/>
          <w:szCs w:val="18"/>
          <w:rtl/>
        </w:rPr>
        <w:t xml:space="preserve">ובהר כי ביחס לרכישה של איגרת חוב, סחירה או לא סחירה, אשר הונפקה במסגרת הרחבת סדרה כאשר הסדרה המקורית הונפקה לפני יום 1 באוקטובר 2010, הגוף המוסדי יגבש מדיניות ביחס לתחולת סעיף משנה זה,  והוא יהיה רשאי לסטות מן המדיניות שגיבש ביחס להרחבת סדרה ספציפית ובלבד שסטייה זו  תהא מנומקת מראש. </w:t>
      </w:r>
    </w:p>
  </w:footnote>
  <w:footnote w:id="48">
    <w:p w14:paraId="61F60E7C" w14:textId="7743EB7C" w:rsidR="00E81F8F" w:rsidRPr="00680D18" w:rsidRDefault="00E81F8F" w:rsidP="00040E4B">
      <w:pPr>
        <w:pStyle w:val="af"/>
        <w:rPr>
          <w:sz w:val="18"/>
          <w:szCs w:val="18"/>
          <w:rtl/>
        </w:rPr>
      </w:pPr>
      <w:r w:rsidRPr="00BE645C">
        <w:rPr>
          <w:rStyle w:val="af1"/>
          <w:sz w:val="18"/>
          <w:szCs w:val="18"/>
        </w:rPr>
        <w:footnoteRef/>
      </w:r>
      <w:r w:rsidRPr="00BE645C">
        <w:rPr>
          <w:sz w:val="18"/>
          <w:szCs w:val="18"/>
          <w:rtl/>
        </w:rPr>
        <w:t xml:space="preserve"> </w:t>
      </w:r>
      <w:r w:rsidRPr="004E5D7C">
        <w:rPr>
          <w:rFonts w:hint="cs"/>
          <w:sz w:val="18"/>
          <w:szCs w:val="18"/>
          <w:rtl/>
        </w:rPr>
        <w:t xml:space="preserve">מהדורה </w:t>
      </w:r>
      <w:r>
        <w:rPr>
          <w:rFonts w:hint="cs"/>
          <w:sz w:val="18"/>
          <w:szCs w:val="18"/>
          <w:rtl/>
        </w:rPr>
        <w:t>שנייה</w:t>
      </w:r>
      <w:r w:rsidRPr="004E5D7C">
        <w:rPr>
          <w:rFonts w:hint="cs"/>
          <w:sz w:val="18"/>
          <w:szCs w:val="18"/>
          <w:rtl/>
        </w:rPr>
        <w:t xml:space="preserve"> של החוזר המאוחד, פרק ניהול השקעות. תחילה- 10 ביוני 2014. </w:t>
      </w:r>
    </w:p>
  </w:footnote>
  <w:footnote w:id="49">
    <w:p w14:paraId="2BB446E7" w14:textId="77777777" w:rsidR="00E81F8F" w:rsidRDefault="00E81F8F" w:rsidP="00040E4B">
      <w:pPr>
        <w:pStyle w:val="af"/>
      </w:pPr>
      <w:r w:rsidRPr="003E501A">
        <w:rPr>
          <w:rStyle w:val="af1"/>
        </w:rPr>
        <w:footnoteRef/>
      </w:r>
      <w:r w:rsidRPr="003E501A">
        <w:rPr>
          <w:rStyle w:val="af1"/>
          <w:rtl/>
        </w:rPr>
        <w:t xml:space="preserve"> </w:t>
      </w:r>
      <w:r w:rsidRPr="003E501A">
        <w:rPr>
          <w:rStyle w:val="af1"/>
          <w:rFonts w:hint="cs"/>
          <w:rtl/>
        </w:rPr>
        <w:t>י</w:t>
      </w:r>
      <w:r w:rsidRPr="003E501A">
        <w:rPr>
          <w:rFonts w:hint="cs"/>
          <w:sz w:val="18"/>
          <w:szCs w:val="18"/>
          <w:rtl/>
        </w:rPr>
        <w:t xml:space="preserve">ובהר כי ביחס לרכישה של איגרת חוב, סחירה או לא סחירה, אשר הונפקה במסגרת הרחבת סדרה כאשר הסדרה המקורית הונפקה לפני יום 1 באוקטובר 2010, הגוף המוסדי יגבש מדיניות ביחס לתחולת סעיף משנה זה,  והוא יהיה רשאי לסטות מן המדיניות שגיבש ביחס להרחבת סדרה ספציפית ובלבד שסטייה זו  תהא מנומקת מראש. </w:t>
      </w:r>
    </w:p>
  </w:footnote>
  <w:footnote w:id="50">
    <w:p w14:paraId="03180FA8" w14:textId="276A51FD" w:rsidR="00E81F8F" w:rsidRDefault="00E81F8F" w:rsidP="000F0D11">
      <w:pPr>
        <w:pStyle w:val="af"/>
      </w:pPr>
      <w:r>
        <w:rPr>
          <w:rStyle w:val="af1"/>
        </w:rPr>
        <w:footnoteRef/>
      </w:r>
      <w:r>
        <w:rPr>
          <w:rtl/>
        </w:rPr>
        <w:t xml:space="preserve"> </w:t>
      </w:r>
      <w:r w:rsidRPr="0019449E">
        <w:rPr>
          <w:rFonts w:hint="cs"/>
          <w:sz w:val="18"/>
          <w:szCs w:val="18"/>
          <w:rtl/>
        </w:rPr>
        <w:t>מקור: חוזר 201</w:t>
      </w:r>
      <w:r>
        <w:rPr>
          <w:rFonts w:hint="cs"/>
          <w:sz w:val="18"/>
          <w:szCs w:val="18"/>
          <w:rtl/>
        </w:rPr>
        <w:t>4</w:t>
      </w:r>
      <w:r w:rsidRPr="0019449E">
        <w:rPr>
          <w:rFonts w:hint="cs"/>
          <w:sz w:val="18"/>
          <w:szCs w:val="18"/>
          <w:rtl/>
        </w:rPr>
        <w:t>-9-</w:t>
      </w:r>
      <w:r>
        <w:rPr>
          <w:rFonts w:hint="cs"/>
          <w:sz w:val="18"/>
          <w:szCs w:val="18"/>
          <w:rtl/>
        </w:rPr>
        <w:t>9</w:t>
      </w:r>
      <w:r w:rsidRPr="0019449E">
        <w:rPr>
          <w:rFonts w:hint="cs"/>
          <w:sz w:val="18"/>
          <w:szCs w:val="18"/>
          <w:rtl/>
        </w:rPr>
        <w:t>, תחילה-</w:t>
      </w:r>
      <w:r>
        <w:rPr>
          <w:rFonts w:hint="cs"/>
          <w:sz w:val="18"/>
          <w:szCs w:val="18"/>
          <w:rtl/>
        </w:rPr>
        <w:t xml:space="preserve"> 10 ביוני 2014. הוראות סעיף זה יחולו על רכישת איגרת חוב שהונפקה החל מיום 1 בנובמבר 2013, אך לא יחולו על הרחבת סדרה של איגרות חוב שהונפקו עד ליום 31 באוקטובר 2013.</w:t>
      </w:r>
    </w:p>
  </w:footnote>
  <w:footnote w:id="51">
    <w:p w14:paraId="2793E630" w14:textId="42E9ED6B" w:rsidR="00E81F8F" w:rsidRDefault="00E81F8F" w:rsidP="0019449E">
      <w:pPr>
        <w:pStyle w:val="af"/>
        <w:rPr>
          <w:rtl/>
        </w:rPr>
      </w:pPr>
      <w:r>
        <w:rPr>
          <w:rStyle w:val="af1"/>
        </w:rPr>
        <w:footnoteRef/>
      </w:r>
      <w:r>
        <w:rPr>
          <w:rtl/>
        </w:rPr>
        <w:t xml:space="preserve"> </w:t>
      </w:r>
      <w:r w:rsidRPr="00730893">
        <w:rPr>
          <w:rFonts w:hint="eastAsia"/>
          <w:sz w:val="18"/>
          <w:szCs w:val="18"/>
          <w:rtl/>
        </w:rPr>
        <w:t>מקור</w:t>
      </w:r>
      <w:r w:rsidRPr="00730893">
        <w:rPr>
          <w:sz w:val="18"/>
          <w:szCs w:val="18"/>
          <w:rtl/>
        </w:rPr>
        <w:t xml:space="preserve">: </w:t>
      </w:r>
      <w:r w:rsidRPr="00730893">
        <w:rPr>
          <w:rFonts w:hint="eastAsia"/>
          <w:sz w:val="18"/>
          <w:szCs w:val="18"/>
          <w:rtl/>
        </w:rPr>
        <w:t>חוזר</w:t>
      </w:r>
      <w:r w:rsidRPr="00730893">
        <w:rPr>
          <w:sz w:val="18"/>
          <w:szCs w:val="18"/>
          <w:rtl/>
        </w:rPr>
        <w:t xml:space="preserve"> 2015-9-20</w:t>
      </w:r>
      <w:r>
        <w:rPr>
          <w:rFonts w:hint="cs"/>
          <w:sz w:val="18"/>
          <w:szCs w:val="18"/>
          <w:rtl/>
        </w:rPr>
        <w:t xml:space="preserve">, </w:t>
      </w:r>
      <w:r w:rsidRPr="00730893">
        <w:rPr>
          <w:rFonts w:hint="eastAsia"/>
          <w:sz w:val="18"/>
          <w:szCs w:val="18"/>
          <w:rtl/>
        </w:rPr>
        <w:t>תחילה</w:t>
      </w:r>
      <w:r w:rsidRPr="00730893">
        <w:rPr>
          <w:sz w:val="18"/>
          <w:szCs w:val="18"/>
          <w:rtl/>
        </w:rPr>
        <w:t xml:space="preserve"> </w:t>
      </w:r>
      <w:r>
        <w:rPr>
          <w:sz w:val="18"/>
          <w:szCs w:val="18"/>
          <w:rtl/>
        </w:rPr>
        <w:t>–</w:t>
      </w:r>
      <w:r w:rsidRPr="00730893">
        <w:rPr>
          <w:sz w:val="18"/>
          <w:szCs w:val="18"/>
          <w:rtl/>
        </w:rPr>
        <w:t xml:space="preserve"> </w:t>
      </w:r>
      <w:r>
        <w:rPr>
          <w:rFonts w:hint="cs"/>
          <w:sz w:val="18"/>
          <w:szCs w:val="18"/>
          <w:rtl/>
        </w:rPr>
        <w:t>1 באוגוסט 2015.</w:t>
      </w:r>
      <w:r>
        <w:rPr>
          <w:rFonts w:hint="cs"/>
          <w:rtl/>
        </w:rPr>
        <w:t xml:space="preserve"> </w:t>
      </w:r>
    </w:p>
  </w:footnote>
  <w:footnote w:id="52">
    <w:p w14:paraId="176E96CB" w14:textId="6F9B2670" w:rsidR="00E81F8F" w:rsidRPr="00682CB7" w:rsidRDefault="00E81F8F" w:rsidP="00D74AFF">
      <w:pPr>
        <w:pStyle w:val="af"/>
        <w:rPr>
          <w:rFonts w:cstheme="minorBidi"/>
          <w:sz w:val="18"/>
          <w:szCs w:val="18"/>
          <w:rtl/>
        </w:rPr>
      </w:pPr>
      <w:r w:rsidRPr="00682CB7">
        <w:rPr>
          <w:rStyle w:val="af1"/>
          <w:rFonts w:cstheme="minorBidi"/>
          <w:sz w:val="18"/>
          <w:szCs w:val="18"/>
        </w:rPr>
        <w:footnoteRef/>
      </w:r>
      <w:r w:rsidRPr="00682CB7">
        <w:rPr>
          <w:rFonts w:cstheme="minorBidi"/>
          <w:sz w:val="18"/>
          <w:szCs w:val="18"/>
          <w:rtl/>
        </w:rPr>
        <w:t xml:space="preserve"> </w:t>
      </w:r>
      <w:r w:rsidRPr="00682CB7">
        <w:rPr>
          <w:rFonts w:cstheme="minorBidi" w:hint="cs"/>
          <w:sz w:val="18"/>
          <w:szCs w:val="18"/>
          <w:rtl/>
        </w:rPr>
        <w:t>מקור: חוזר 2015-9-20</w:t>
      </w:r>
      <w:r>
        <w:rPr>
          <w:rFonts w:cstheme="minorBidi" w:hint="cs"/>
          <w:sz w:val="18"/>
          <w:szCs w:val="18"/>
          <w:rtl/>
        </w:rPr>
        <w:t xml:space="preserve">, </w:t>
      </w:r>
      <w:r w:rsidRPr="00682CB7">
        <w:rPr>
          <w:rFonts w:cstheme="minorBidi" w:hint="cs"/>
          <w:sz w:val="18"/>
          <w:szCs w:val="18"/>
          <w:rtl/>
        </w:rPr>
        <w:t xml:space="preserve">תחילה- </w:t>
      </w:r>
      <w:r>
        <w:rPr>
          <w:rFonts w:cstheme="minorBidi" w:hint="cs"/>
          <w:sz w:val="18"/>
          <w:szCs w:val="18"/>
          <w:rtl/>
        </w:rPr>
        <w:t>1 בינואר 2016.</w:t>
      </w:r>
    </w:p>
  </w:footnote>
  <w:footnote w:id="53">
    <w:p w14:paraId="799C7EA6" w14:textId="02C9C51D" w:rsidR="00E81F8F" w:rsidRDefault="00E81F8F" w:rsidP="00D74AFF">
      <w:pPr>
        <w:pStyle w:val="af"/>
        <w:rPr>
          <w:rtl/>
        </w:rPr>
      </w:pPr>
      <w:r>
        <w:rPr>
          <w:rStyle w:val="af1"/>
        </w:rPr>
        <w:footnoteRef/>
      </w:r>
      <w:r>
        <w:rPr>
          <w:rtl/>
        </w:rPr>
        <w:t xml:space="preserve"> </w:t>
      </w:r>
      <w:r w:rsidRPr="00682CB7">
        <w:rPr>
          <w:rFonts w:cstheme="minorBidi"/>
          <w:sz w:val="18"/>
          <w:szCs w:val="18"/>
          <w:rtl/>
        </w:rPr>
        <w:t xml:space="preserve"> </w:t>
      </w:r>
      <w:r w:rsidRPr="00682CB7">
        <w:rPr>
          <w:rFonts w:cstheme="minorBidi" w:hint="cs"/>
          <w:sz w:val="18"/>
          <w:szCs w:val="18"/>
          <w:rtl/>
        </w:rPr>
        <w:t>מקור: חוזר 2015-9-20</w:t>
      </w:r>
      <w:r>
        <w:rPr>
          <w:rFonts w:cstheme="minorBidi" w:hint="cs"/>
          <w:sz w:val="18"/>
          <w:szCs w:val="18"/>
          <w:rtl/>
        </w:rPr>
        <w:t xml:space="preserve">, </w:t>
      </w:r>
      <w:r w:rsidRPr="00682CB7">
        <w:rPr>
          <w:rFonts w:cstheme="minorBidi" w:hint="cs"/>
          <w:sz w:val="18"/>
          <w:szCs w:val="18"/>
          <w:rtl/>
        </w:rPr>
        <w:t xml:space="preserve">תחילה- </w:t>
      </w:r>
      <w:r>
        <w:rPr>
          <w:rFonts w:cstheme="minorBidi" w:hint="cs"/>
          <w:sz w:val="18"/>
          <w:szCs w:val="18"/>
          <w:rtl/>
        </w:rPr>
        <w:t>1 באוגוסט 2015.</w:t>
      </w:r>
    </w:p>
  </w:footnote>
  <w:footnote w:id="54">
    <w:p w14:paraId="03B391FB" w14:textId="77777777" w:rsidR="00E81F8F" w:rsidRPr="00572D30" w:rsidRDefault="00E81F8F" w:rsidP="00D74AFF">
      <w:pPr>
        <w:pStyle w:val="af"/>
        <w:ind w:left="140" w:hanging="141"/>
        <w:rPr>
          <w:rFonts w:cstheme="minorBidi"/>
          <w:sz w:val="18"/>
          <w:szCs w:val="18"/>
        </w:rPr>
      </w:pPr>
      <w:r w:rsidRPr="00572D30">
        <w:rPr>
          <w:rStyle w:val="af1"/>
          <w:rFonts w:cstheme="minorBidi"/>
          <w:sz w:val="18"/>
          <w:szCs w:val="18"/>
        </w:rPr>
        <w:footnoteRef/>
      </w:r>
      <w:r w:rsidRPr="00572D30">
        <w:rPr>
          <w:rFonts w:cstheme="minorBidi"/>
          <w:sz w:val="18"/>
          <w:szCs w:val="18"/>
          <w:rtl/>
        </w:rPr>
        <w:t xml:space="preserve"> </w:t>
      </w:r>
      <w:r w:rsidRPr="00572D30">
        <w:rPr>
          <w:rFonts w:cstheme="minorBidi" w:hint="cs"/>
          <w:sz w:val="18"/>
          <w:szCs w:val="18"/>
          <w:rtl/>
        </w:rPr>
        <w:t>היחס בין הרווחים לפני מס, תשלומי ריבית והוצאות שאינן במזומן, ובין העלויות הקבועות. לעניין זה, עלויות קבועות כוללות בדרך כלל הוצאות הוניות (</w:t>
      </w:r>
      <w:r w:rsidRPr="00572D30">
        <w:rPr>
          <w:rFonts w:cstheme="minorBidi"/>
          <w:sz w:val="18"/>
          <w:szCs w:val="18"/>
        </w:rPr>
        <w:t>CAPEX</w:t>
      </w:r>
      <w:r w:rsidRPr="00572D30">
        <w:rPr>
          <w:rFonts w:cstheme="minorBidi" w:hint="cs"/>
          <w:sz w:val="18"/>
          <w:szCs w:val="18"/>
          <w:rtl/>
        </w:rPr>
        <w:t>), מסים, החזרי קרן וריבית, ותשלומי דיבידנד נדרשים.</w:t>
      </w:r>
    </w:p>
  </w:footnote>
  <w:footnote w:id="55">
    <w:p w14:paraId="5797ECFC" w14:textId="52E993B6" w:rsidR="00E81F8F" w:rsidRDefault="00E81F8F">
      <w:pPr>
        <w:pStyle w:val="af"/>
        <w:rPr>
          <w:rtl/>
        </w:rPr>
      </w:pPr>
      <w:r>
        <w:rPr>
          <w:rStyle w:val="af1"/>
        </w:rPr>
        <w:footnoteRef/>
      </w:r>
      <w:r>
        <w:rPr>
          <w:rtl/>
        </w:rPr>
        <w:t xml:space="preserve"> </w:t>
      </w:r>
      <w:r w:rsidRPr="00055CDB">
        <w:rPr>
          <w:rFonts w:hint="cs"/>
          <w:sz w:val="18"/>
          <w:szCs w:val="18"/>
          <w:rtl/>
        </w:rPr>
        <w:t>מקור: חוזר 2015-9-20, תחילה- 1 באוגוסט 2015.</w:t>
      </w:r>
    </w:p>
    <w:p w14:paraId="65D48A53" w14:textId="77777777" w:rsidR="00E81F8F" w:rsidRDefault="00E81F8F">
      <w:pPr>
        <w:pStyle w:val="af"/>
        <w:rPr>
          <w:rtl/>
        </w:rPr>
      </w:pPr>
    </w:p>
  </w:footnote>
  <w:footnote w:id="56">
    <w:p w14:paraId="65F12210" w14:textId="034AF87E" w:rsidR="00E81F8F" w:rsidRDefault="00E81F8F">
      <w:pPr>
        <w:pStyle w:val="af"/>
        <w:rPr>
          <w:rtl/>
        </w:rPr>
      </w:pPr>
      <w:r>
        <w:rPr>
          <w:rStyle w:val="af1"/>
        </w:rPr>
        <w:footnoteRef/>
      </w:r>
      <w:r>
        <w:rPr>
          <w:rtl/>
        </w:rPr>
        <w:t xml:space="preserve"> </w:t>
      </w:r>
      <w:r w:rsidRPr="003A30D7">
        <w:rPr>
          <w:rFonts w:hint="cs"/>
          <w:sz w:val="18"/>
          <w:szCs w:val="18"/>
          <w:rtl/>
        </w:rPr>
        <w:t xml:space="preserve">מקור: חוזר 2015-9-21, תחילה </w:t>
      </w:r>
      <w:r w:rsidRPr="003A30D7">
        <w:rPr>
          <w:sz w:val="18"/>
          <w:szCs w:val="18"/>
          <w:rtl/>
        </w:rPr>
        <w:t>–</w:t>
      </w:r>
      <w:r w:rsidRPr="003A30D7">
        <w:rPr>
          <w:rFonts w:hint="cs"/>
          <w:sz w:val="18"/>
          <w:szCs w:val="18"/>
          <w:rtl/>
        </w:rPr>
        <w:t xml:space="preserve"> 1 בינואר 2016.</w:t>
      </w:r>
    </w:p>
  </w:footnote>
  <w:footnote w:id="57">
    <w:p w14:paraId="34AAC03C" w14:textId="26883C39" w:rsidR="00E81F8F" w:rsidRDefault="00E81F8F">
      <w:pPr>
        <w:pStyle w:val="af"/>
      </w:pPr>
      <w:r>
        <w:rPr>
          <w:rStyle w:val="af1"/>
        </w:rPr>
        <w:footnoteRef/>
      </w:r>
      <w:r>
        <w:rPr>
          <w:rtl/>
        </w:rPr>
        <w:t xml:space="preserve"> </w:t>
      </w:r>
      <w:r w:rsidRPr="00215C4F">
        <w:rPr>
          <w:rFonts w:hint="cs"/>
          <w:sz w:val="18"/>
          <w:szCs w:val="18"/>
          <w:rtl/>
        </w:rPr>
        <w:t xml:space="preserve">מקור: חוזר 2015-9-22, תחילה </w:t>
      </w:r>
      <w:r w:rsidRPr="00215C4F">
        <w:rPr>
          <w:sz w:val="18"/>
          <w:szCs w:val="18"/>
          <w:rtl/>
        </w:rPr>
        <w:t>–</w:t>
      </w:r>
      <w:r w:rsidRPr="00215C4F">
        <w:rPr>
          <w:rFonts w:hint="cs"/>
          <w:sz w:val="18"/>
          <w:szCs w:val="18"/>
          <w:rtl/>
        </w:rPr>
        <w:t xml:space="preserve"> 1 באוגוסט 2015.</w:t>
      </w:r>
    </w:p>
  </w:footnote>
  <w:footnote w:id="58">
    <w:p w14:paraId="5CF41D97" w14:textId="0ED9D9DA" w:rsidR="00E81F8F" w:rsidRDefault="00E81F8F" w:rsidP="00F57AF5">
      <w:pPr>
        <w:pStyle w:val="af"/>
        <w:rPr>
          <w:rtl/>
        </w:rPr>
      </w:pPr>
      <w:r w:rsidRPr="00BF15E5">
        <w:rPr>
          <w:rStyle w:val="af1"/>
        </w:rPr>
        <w:footnoteRef/>
      </w:r>
      <w:r w:rsidRPr="00BF15E5">
        <w:rPr>
          <w:rtl/>
        </w:rPr>
        <w:t xml:space="preserve"> </w:t>
      </w:r>
      <w:r w:rsidRPr="00BF15E5">
        <w:rPr>
          <w:rFonts w:hint="cs"/>
          <w:sz w:val="18"/>
          <w:szCs w:val="18"/>
          <w:rtl/>
        </w:rPr>
        <w:t>מקור: חוזר 2015-9-23</w:t>
      </w:r>
      <w:r>
        <w:rPr>
          <w:rFonts w:hint="cs"/>
          <w:sz w:val="18"/>
          <w:szCs w:val="18"/>
          <w:rtl/>
        </w:rPr>
        <w:t>,</w:t>
      </w:r>
      <w:r w:rsidRPr="00BF15E5">
        <w:rPr>
          <w:rFonts w:hint="cs"/>
          <w:sz w:val="18"/>
          <w:szCs w:val="18"/>
          <w:rtl/>
        </w:rPr>
        <w:t xml:space="preserve"> תחילה- </w:t>
      </w:r>
      <w:r>
        <w:rPr>
          <w:rFonts w:hint="cs"/>
          <w:sz w:val="18"/>
          <w:szCs w:val="18"/>
          <w:rtl/>
        </w:rPr>
        <w:t>1 באוגוסט 2015.</w:t>
      </w:r>
    </w:p>
  </w:footnote>
  <w:footnote w:id="59">
    <w:p w14:paraId="0F71243C" w14:textId="3E8F1878" w:rsidR="00E81F8F" w:rsidRPr="000D6AFA" w:rsidRDefault="00E81F8F" w:rsidP="003A30D7">
      <w:pPr>
        <w:pStyle w:val="af"/>
        <w:rPr>
          <w:rFonts w:cstheme="minorBidi"/>
          <w:sz w:val="18"/>
          <w:szCs w:val="18"/>
          <w:rtl/>
        </w:rPr>
      </w:pPr>
      <w:r w:rsidRPr="000D6AFA">
        <w:rPr>
          <w:rStyle w:val="af1"/>
          <w:rFonts w:cstheme="minorBidi"/>
          <w:sz w:val="18"/>
          <w:szCs w:val="18"/>
        </w:rPr>
        <w:footnoteRef/>
      </w:r>
      <w:r w:rsidRPr="000D6AFA">
        <w:rPr>
          <w:rFonts w:cstheme="minorBidi"/>
          <w:sz w:val="18"/>
          <w:szCs w:val="18"/>
          <w:rtl/>
        </w:rPr>
        <w:t xml:space="preserve"> </w:t>
      </w:r>
      <w:r w:rsidRPr="000D6AFA">
        <w:rPr>
          <w:rFonts w:cstheme="minorBidi" w:hint="cs"/>
          <w:sz w:val="18"/>
          <w:szCs w:val="18"/>
          <w:rtl/>
        </w:rPr>
        <w:t>מקור: חוזר 2015-9-24</w:t>
      </w:r>
      <w:r>
        <w:rPr>
          <w:rFonts w:cstheme="minorBidi" w:hint="cs"/>
          <w:sz w:val="18"/>
          <w:szCs w:val="18"/>
          <w:rtl/>
        </w:rPr>
        <w:t>,</w:t>
      </w:r>
      <w:r w:rsidRPr="000D6AFA">
        <w:rPr>
          <w:rFonts w:cstheme="minorBidi" w:hint="cs"/>
          <w:sz w:val="18"/>
          <w:szCs w:val="18"/>
          <w:rtl/>
        </w:rPr>
        <w:t xml:space="preserve"> תחילה</w:t>
      </w:r>
      <w:r>
        <w:rPr>
          <w:rFonts w:cstheme="minorBidi" w:hint="cs"/>
          <w:sz w:val="18"/>
          <w:szCs w:val="18"/>
          <w:rtl/>
        </w:rPr>
        <w:t xml:space="preserve"> - 11 במאי 2015.</w:t>
      </w:r>
    </w:p>
  </w:footnote>
  <w:footnote w:id="60">
    <w:p w14:paraId="6AA43B7D" w14:textId="02026947" w:rsidR="00E81F8F" w:rsidRPr="003E20D3" w:rsidRDefault="00E81F8F" w:rsidP="003E20D3">
      <w:pPr>
        <w:spacing w:line="360" w:lineRule="auto"/>
        <w:ind w:left="720"/>
        <w:contextualSpacing/>
        <w:rPr>
          <w:sz w:val="18"/>
          <w:szCs w:val="18"/>
        </w:rPr>
      </w:pPr>
      <w:r w:rsidRPr="003E20D3">
        <w:rPr>
          <w:rStyle w:val="af1"/>
          <w:rFonts w:asciiTheme="minorBidi" w:hAnsiTheme="minorBidi" w:cstheme="minorBidi"/>
          <w:sz w:val="20"/>
          <w:szCs w:val="20"/>
        </w:rPr>
        <w:footnoteRef/>
      </w:r>
      <w:r>
        <w:rPr>
          <w:rtl/>
        </w:rPr>
        <w:t xml:space="preserve"> </w:t>
      </w:r>
      <w:r w:rsidRPr="003A30D7">
        <w:rPr>
          <w:rFonts w:hint="cs"/>
          <w:sz w:val="18"/>
          <w:szCs w:val="18"/>
          <w:rtl/>
        </w:rPr>
        <w:t xml:space="preserve">מקור: חוזר 2016-9-28, תחילה </w:t>
      </w:r>
      <w:r w:rsidRPr="003A30D7">
        <w:rPr>
          <w:sz w:val="18"/>
          <w:szCs w:val="18"/>
          <w:rtl/>
        </w:rPr>
        <w:t>–</w:t>
      </w:r>
      <w:r w:rsidRPr="003A30D7">
        <w:rPr>
          <w:rFonts w:hint="cs"/>
          <w:sz w:val="18"/>
          <w:szCs w:val="18"/>
          <w:rtl/>
        </w:rPr>
        <w:t xml:space="preserve"> 1 בינואר 2017.</w:t>
      </w:r>
      <w:r>
        <w:rPr>
          <w:rFonts w:hint="cs"/>
          <w:rtl/>
        </w:rPr>
        <w:t xml:space="preserve"> </w:t>
      </w:r>
      <w:r w:rsidRPr="003E20D3">
        <w:rPr>
          <w:rFonts w:hint="cs"/>
          <w:sz w:val="18"/>
          <w:szCs w:val="18"/>
          <w:rtl/>
        </w:rPr>
        <w:t>הוראות סעיף קטן 4.11 לא יחולו על הסכמים למתן אשראי שנחתמו ערב</w:t>
      </w:r>
      <w:r w:rsidRPr="003E20D3">
        <w:rPr>
          <w:sz w:val="18"/>
          <w:szCs w:val="18"/>
          <w:rtl/>
        </w:rPr>
        <w:t xml:space="preserve"> </w:t>
      </w:r>
      <w:r w:rsidRPr="003E20D3">
        <w:rPr>
          <w:rFonts w:hint="eastAsia"/>
          <w:sz w:val="18"/>
          <w:szCs w:val="18"/>
          <w:rtl/>
        </w:rPr>
        <w:t>יום</w:t>
      </w:r>
      <w:r w:rsidRPr="003E20D3">
        <w:rPr>
          <w:sz w:val="18"/>
          <w:szCs w:val="18"/>
          <w:rtl/>
        </w:rPr>
        <w:t xml:space="preserve"> </w:t>
      </w:r>
      <w:r w:rsidRPr="003E20D3">
        <w:rPr>
          <w:rFonts w:hint="cs"/>
          <w:sz w:val="18"/>
          <w:szCs w:val="18"/>
          <w:rtl/>
        </w:rPr>
        <w:t>1 בינואר 2017.</w:t>
      </w:r>
    </w:p>
    <w:p w14:paraId="3318D41F" w14:textId="58CE0C7F" w:rsidR="00E81F8F" w:rsidRPr="003E20D3" w:rsidRDefault="00E81F8F">
      <w:pPr>
        <w:pStyle w:val="af"/>
        <w:rPr>
          <w:rtl/>
        </w:rPr>
      </w:pPr>
    </w:p>
  </w:footnote>
  <w:footnote w:id="61">
    <w:p w14:paraId="3050A5E9" w14:textId="7B73314F" w:rsidR="00E81F8F" w:rsidRDefault="00E81F8F">
      <w:pPr>
        <w:pStyle w:val="af"/>
      </w:pPr>
      <w:r>
        <w:rPr>
          <w:rStyle w:val="af1"/>
        </w:rPr>
        <w:footnoteRef/>
      </w:r>
      <w:r>
        <w:rPr>
          <w:rtl/>
        </w:rPr>
        <w:t xml:space="preserve"> </w:t>
      </w:r>
      <w:r w:rsidRPr="0047254C">
        <w:rPr>
          <w:rFonts w:hint="cs"/>
          <w:sz w:val="18"/>
          <w:szCs w:val="18"/>
          <w:rtl/>
        </w:rPr>
        <w:t>מקור: חוזר 2016-9-17, תחילה- 29 בספטמבר 2016.</w:t>
      </w:r>
    </w:p>
  </w:footnote>
  <w:footnote w:id="62">
    <w:p w14:paraId="2024495A" w14:textId="0BA03038" w:rsidR="00E81F8F" w:rsidRDefault="00E81F8F" w:rsidP="00BB139C">
      <w:pPr>
        <w:pStyle w:val="af"/>
      </w:pPr>
      <w:r>
        <w:rPr>
          <w:rStyle w:val="af1"/>
        </w:rPr>
        <w:footnoteRef/>
      </w:r>
      <w:r>
        <w:rPr>
          <w:rtl/>
        </w:rPr>
        <w:t xml:space="preserve"> </w:t>
      </w:r>
      <w:r w:rsidRPr="00430CB4">
        <w:rPr>
          <w:rFonts w:hint="cs"/>
          <w:sz w:val="18"/>
          <w:szCs w:val="18"/>
          <w:rtl/>
        </w:rPr>
        <w:t xml:space="preserve">אם ההלוואה </w:t>
      </w:r>
      <w:r>
        <w:rPr>
          <w:rFonts w:hint="cs"/>
          <w:sz w:val="18"/>
          <w:szCs w:val="18"/>
          <w:rtl/>
        </w:rPr>
        <w:t>לדיור מקיימת</w:t>
      </w:r>
      <w:r w:rsidRPr="00430CB4">
        <w:rPr>
          <w:rFonts w:hint="cs"/>
          <w:sz w:val="18"/>
          <w:szCs w:val="18"/>
          <w:rtl/>
        </w:rPr>
        <w:t xml:space="preserve"> רק </w:t>
      </w:r>
      <w:r>
        <w:rPr>
          <w:rFonts w:hint="cs"/>
          <w:sz w:val="18"/>
          <w:szCs w:val="18"/>
          <w:rtl/>
        </w:rPr>
        <w:t xml:space="preserve">את התנאים </w:t>
      </w:r>
      <w:r w:rsidRPr="00430CB4">
        <w:rPr>
          <w:rFonts w:hint="cs"/>
          <w:sz w:val="18"/>
          <w:szCs w:val="18"/>
          <w:rtl/>
        </w:rPr>
        <w:t>של פסקת משנה (4)</w:t>
      </w:r>
      <w:r>
        <w:rPr>
          <w:rFonts w:hint="cs"/>
          <w:sz w:val="18"/>
          <w:szCs w:val="18"/>
          <w:rtl/>
        </w:rPr>
        <w:t xml:space="preserve"> (ולא גם את התנאים הקבועים באחת מפסקאות משנה (3-(1)) יחולו</w:t>
      </w:r>
      <w:r w:rsidRPr="00430CB4">
        <w:rPr>
          <w:rFonts w:hint="cs"/>
          <w:sz w:val="18"/>
          <w:szCs w:val="18"/>
          <w:rtl/>
        </w:rPr>
        <w:t xml:space="preserve"> רק התנאים של פסקת משנה (4).</w:t>
      </w:r>
    </w:p>
  </w:footnote>
  <w:footnote w:id="63">
    <w:p w14:paraId="0DE1FB0E" w14:textId="30A3A075" w:rsidR="00E81F8F" w:rsidRDefault="00E81F8F" w:rsidP="001B0B83">
      <w:pPr>
        <w:pStyle w:val="af"/>
        <w:rPr>
          <w:rtl/>
        </w:rPr>
      </w:pPr>
      <w:r>
        <w:rPr>
          <w:rStyle w:val="af1"/>
        </w:rPr>
        <w:footnoteRef/>
      </w:r>
      <w:r>
        <w:rPr>
          <w:rtl/>
        </w:rPr>
        <w:t xml:space="preserve"> </w:t>
      </w:r>
      <w:r w:rsidRPr="003A1CD0">
        <w:rPr>
          <w:rFonts w:hint="cs"/>
          <w:sz w:val="18"/>
          <w:szCs w:val="18"/>
          <w:rtl/>
        </w:rPr>
        <w:t>מקור- חוזר 2004/24, תחילה- 1 ביולי 2005</w:t>
      </w:r>
      <w:r>
        <w:rPr>
          <w:rFonts w:hint="cs"/>
          <w:rtl/>
        </w:rPr>
        <w:t>.</w:t>
      </w:r>
    </w:p>
  </w:footnote>
  <w:footnote w:id="64">
    <w:p w14:paraId="224D3284" w14:textId="7248519F" w:rsidR="00E81F8F" w:rsidRDefault="00E81F8F">
      <w:pPr>
        <w:pStyle w:val="af"/>
      </w:pPr>
      <w:r>
        <w:rPr>
          <w:rStyle w:val="af1"/>
        </w:rPr>
        <w:footnoteRef/>
      </w:r>
      <w:r>
        <w:rPr>
          <w:rtl/>
        </w:rPr>
        <w:t xml:space="preserve"> </w:t>
      </w:r>
      <w:r w:rsidRPr="0047254C">
        <w:rPr>
          <w:rFonts w:hint="cs"/>
          <w:sz w:val="18"/>
          <w:szCs w:val="18"/>
          <w:rtl/>
        </w:rPr>
        <w:t>מקור: חוזר 2016-9-17, תחילה- 29 בספטמבר 2016.</w:t>
      </w:r>
    </w:p>
  </w:footnote>
  <w:footnote w:id="65">
    <w:p w14:paraId="5BEBCD61" w14:textId="77777777" w:rsidR="00E81F8F" w:rsidRPr="007638D7" w:rsidRDefault="00E81F8F" w:rsidP="00BB04CC">
      <w:pPr>
        <w:pStyle w:val="af"/>
        <w:rPr>
          <w:rtl/>
        </w:rPr>
      </w:pPr>
      <w:r w:rsidRPr="007638D7">
        <w:rPr>
          <w:rStyle w:val="af1"/>
        </w:rPr>
        <w:footnoteRef/>
      </w:r>
      <w:r w:rsidRPr="007638D7">
        <w:rPr>
          <w:rStyle w:val="af1"/>
          <w:rtl/>
        </w:rPr>
        <w:t xml:space="preserve"> </w:t>
      </w:r>
      <w:r w:rsidRPr="00761869">
        <w:rPr>
          <w:rFonts w:hint="cs"/>
          <w:sz w:val="18"/>
          <w:szCs w:val="18"/>
          <w:rtl/>
        </w:rPr>
        <w:t>תשלום קרן או ריבית ייחשבו כמועד תחילת פירעון ההלוואה.</w:t>
      </w:r>
    </w:p>
  </w:footnote>
  <w:footnote w:id="66">
    <w:p w14:paraId="3D7BE84D" w14:textId="5B4EC7BF" w:rsidR="00E81F8F" w:rsidRDefault="00E81F8F">
      <w:pPr>
        <w:pStyle w:val="af"/>
        <w:rPr>
          <w:rtl/>
        </w:rPr>
      </w:pPr>
      <w:r>
        <w:rPr>
          <w:rStyle w:val="af1"/>
        </w:rPr>
        <w:footnoteRef/>
      </w:r>
      <w:r>
        <w:rPr>
          <w:rtl/>
        </w:rPr>
        <w:t xml:space="preserve"> </w:t>
      </w:r>
      <w:r w:rsidRPr="00BD2BCC">
        <w:rPr>
          <w:rFonts w:hint="cs"/>
          <w:sz w:val="18"/>
          <w:szCs w:val="18"/>
          <w:rtl/>
        </w:rPr>
        <w:t>מקור: מסמך שה. 2017-22527 מיום 3 בדצמבר 2017.</w:t>
      </w:r>
    </w:p>
  </w:footnote>
  <w:footnote w:id="67">
    <w:p w14:paraId="0895FB30" w14:textId="577878C7" w:rsidR="00E81F8F" w:rsidRDefault="00E81F8F" w:rsidP="0030794F">
      <w:pPr>
        <w:pStyle w:val="af"/>
      </w:pPr>
      <w:r>
        <w:rPr>
          <w:rStyle w:val="af1"/>
        </w:rPr>
        <w:footnoteRef/>
      </w:r>
      <w:r>
        <w:rPr>
          <w:rtl/>
        </w:rPr>
        <w:t xml:space="preserve"> </w:t>
      </w:r>
      <w:r w:rsidRPr="0047254C">
        <w:rPr>
          <w:rFonts w:hint="cs"/>
          <w:sz w:val="18"/>
          <w:szCs w:val="18"/>
          <w:rtl/>
        </w:rPr>
        <w:t xml:space="preserve">מקור: חוזר </w:t>
      </w:r>
      <w:r>
        <w:rPr>
          <w:rFonts w:hint="cs"/>
          <w:sz w:val="18"/>
          <w:szCs w:val="18"/>
          <w:rtl/>
        </w:rPr>
        <w:t>2005-1-2</w:t>
      </w:r>
      <w:r w:rsidRPr="0047254C">
        <w:rPr>
          <w:rFonts w:hint="cs"/>
          <w:sz w:val="18"/>
          <w:szCs w:val="18"/>
          <w:rtl/>
        </w:rPr>
        <w:t xml:space="preserve"> </w:t>
      </w:r>
      <w:r>
        <w:rPr>
          <w:rFonts w:hint="cs"/>
          <w:sz w:val="18"/>
          <w:szCs w:val="18"/>
          <w:rtl/>
        </w:rPr>
        <w:t xml:space="preserve">, </w:t>
      </w:r>
      <w:r w:rsidRPr="0047254C">
        <w:rPr>
          <w:rFonts w:hint="cs"/>
          <w:sz w:val="18"/>
          <w:szCs w:val="18"/>
          <w:rtl/>
        </w:rPr>
        <w:t xml:space="preserve">תחילה- </w:t>
      </w:r>
      <w:r>
        <w:rPr>
          <w:rFonts w:hint="cs"/>
          <w:sz w:val="18"/>
          <w:szCs w:val="18"/>
          <w:rtl/>
        </w:rPr>
        <w:t>1 בינואר 2005</w:t>
      </w:r>
      <w:r w:rsidRPr="0047254C">
        <w:rPr>
          <w:rFonts w:hint="cs"/>
          <w:sz w:val="18"/>
          <w:szCs w:val="18"/>
          <w:rtl/>
        </w:rPr>
        <w:t>.</w:t>
      </w:r>
    </w:p>
  </w:footnote>
  <w:footnote w:id="68">
    <w:p w14:paraId="05B52D23" w14:textId="03539871" w:rsidR="00E81F8F" w:rsidRDefault="00E81F8F" w:rsidP="002D0220">
      <w:pPr>
        <w:pStyle w:val="af"/>
        <w:rPr>
          <w:rtl/>
        </w:rPr>
      </w:pPr>
      <w:r>
        <w:rPr>
          <w:rStyle w:val="af1"/>
        </w:rPr>
        <w:footnoteRef/>
      </w:r>
      <w:r>
        <w:rPr>
          <w:rtl/>
        </w:rPr>
        <w:t xml:space="preserve"> </w:t>
      </w:r>
      <w:r w:rsidRPr="00562216">
        <w:rPr>
          <w:rFonts w:hint="cs"/>
          <w:sz w:val="18"/>
          <w:szCs w:val="18"/>
          <w:rtl/>
        </w:rPr>
        <w:t xml:space="preserve">מקור: </w:t>
      </w:r>
      <w:r w:rsidRPr="004E5D7C">
        <w:rPr>
          <w:rFonts w:hint="cs"/>
          <w:sz w:val="18"/>
          <w:szCs w:val="18"/>
          <w:rtl/>
        </w:rPr>
        <w:t xml:space="preserve">מהדורה </w:t>
      </w:r>
      <w:r>
        <w:rPr>
          <w:rFonts w:hint="cs"/>
          <w:sz w:val="18"/>
          <w:szCs w:val="18"/>
          <w:rtl/>
        </w:rPr>
        <w:t>שנייה</w:t>
      </w:r>
      <w:r w:rsidRPr="004E5D7C">
        <w:rPr>
          <w:rFonts w:hint="cs"/>
          <w:sz w:val="18"/>
          <w:szCs w:val="18"/>
          <w:rtl/>
        </w:rPr>
        <w:t xml:space="preserve"> של החוזר המאוחד</w:t>
      </w:r>
      <w:r>
        <w:rPr>
          <w:rFonts w:hint="cs"/>
          <w:sz w:val="18"/>
          <w:szCs w:val="18"/>
          <w:rtl/>
        </w:rPr>
        <w:t>-</w:t>
      </w:r>
      <w:r w:rsidRPr="004E5D7C">
        <w:rPr>
          <w:rFonts w:hint="cs"/>
          <w:sz w:val="18"/>
          <w:szCs w:val="18"/>
          <w:rtl/>
        </w:rPr>
        <w:t xml:space="preserve"> פרק ניהול </w:t>
      </w:r>
      <w:r>
        <w:rPr>
          <w:rFonts w:hint="cs"/>
          <w:sz w:val="18"/>
          <w:szCs w:val="18"/>
          <w:rtl/>
        </w:rPr>
        <w:t xml:space="preserve">נכסי השקעה, </w:t>
      </w:r>
      <w:r w:rsidRPr="004E5D7C">
        <w:rPr>
          <w:rFonts w:hint="cs"/>
          <w:sz w:val="18"/>
          <w:szCs w:val="18"/>
          <w:rtl/>
        </w:rPr>
        <w:t>תחילה- 10 ביוני 2014.</w:t>
      </w:r>
    </w:p>
  </w:footnote>
  <w:footnote w:id="69">
    <w:p w14:paraId="2D85E6D0" w14:textId="0338C851" w:rsidR="00E81F8F" w:rsidRPr="001C3923" w:rsidRDefault="00E81F8F" w:rsidP="002D0220">
      <w:pPr>
        <w:pStyle w:val="af"/>
        <w:rPr>
          <w:sz w:val="18"/>
          <w:szCs w:val="18"/>
          <w:rtl/>
        </w:rPr>
      </w:pPr>
      <w:r>
        <w:rPr>
          <w:rStyle w:val="af1"/>
        </w:rPr>
        <w:footnoteRef/>
      </w:r>
      <w:r>
        <w:rPr>
          <w:rtl/>
        </w:rPr>
        <w:t xml:space="preserve"> </w:t>
      </w:r>
      <w:r w:rsidRPr="00562216">
        <w:rPr>
          <w:rFonts w:hint="cs"/>
          <w:sz w:val="18"/>
          <w:szCs w:val="18"/>
          <w:rtl/>
        </w:rPr>
        <w:t xml:space="preserve">מקור: </w:t>
      </w:r>
      <w:r w:rsidRPr="004E5D7C">
        <w:rPr>
          <w:rFonts w:hint="cs"/>
          <w:sz w:val="18"/>
          <w:szCs w:val="18"/>
          <w:rtl/>
        </w:rPr>
        <w:t xml:space="preserve">מהדורה </w:t>
      </w:r>
      <w:r>
        <w:rPr>
          <w:rFonts w:hint="cs"/>
          <w:sz w:val="18"/>
          <w:szCs w:val="18"/>
          <w:rtl/>
        </w:rPr>
        <w:t>שנייה</w:t>
      </w:r>
      <w:r w:rsidRPr="004E5D7C">
        <w:rPr>
          <w:rFonts w:hint="cs"/>
          <w:sz w:val="18"/>
          <w:szCs w:val="18"/>
          <w:rtl/>
        </w:rPr>
        <w:t xml:space="preserve"> של החוזר המאוחד</w:t>
      </w:r>
      <w:r>
        <w:rPr>
          <w:rFonts w:hint="cs"/>
          <w:sz w:val="18"/>
          <w:szCs w:val="18"/>
          <w:rtl/>
        </w:rPr>
        <w:t xml:space="preserve"> -</w:t>
      </w:r>
      <w:r w:rsidRPr="004E5D7C">
        <w:rPr>
          <w:rFonts w:hint="cs"/>
          <w:sz w:val="18"/>
          <w:szCs w:val="18"/>
          <w:rtl/>
        </w:rPr>
        <w:t xml:space="preserve"> פרק ניהול השקעות</w:t>
      </w:r>
      <w:r>
        <w:rPr>
          <w:rFonts w:hint="cs"/>
          <w:sz w:val="18"/>
          <w:szCs w:val="18"/>
          <w:rtl/>
        </w:rPr>
        <w:t xml:space="preserve">, </w:t>
      </w:r>
      <w:r w:rsidRPr="004E5D7C">
        <w:rPr>
          <w:rFonts w:hint="cs"/>
          <w:sz w:val="18"/>
          <w:szCs w:val="18"/>
          <w:rtl/>
        </w:rPr>
        <w:t>תחילה- 10 ביוני 2014.</w:t>
      </w:r>
      <w:r>
        <w:rPr>
          <w:rFonts w:hint="cs"/>
          <w:rtl/>
        </w:rPr>
        <w:t xml:space="preserve"> </w:t>
      </w:r>
      <w:r w:rsidRPr="002D0220">
        <w:rPr>
          <w:rFonts w:hint="cs"/>
          <w:sz w:val="18"/>
          <w:szCs w:val="18"/>
          <w:rtl/>
        </w:rPr>
        <w:t xml:space="preserve">הכוונה לכל העסקאות שבוצעו </w:t>
      </w:r>
      <w:r>
        <w:rPr>
          <w:rFonts w:hint="cs"/>
          <w:sz w:val="18"/>
          <w:szCs w:val="18"/>
          <w:rtl/>
        </w:rPr>
        <w:t xml:space="preserve">(לרבות דוחות ופרוטוקולים) </w:t>
      </w:r>
      <w:r w:rsidRPr="002D0220">
        <w:rPr>
          <w:rFonts w:hint="cs"/>
          <w:sz w:val="18"/>
          <w:szCs w:val="18"/>
          <w:rtl/>
        </w:rPr>
        <w:t xml:space="preserve">לפי </w:t>
      </w:r>
      <w:r w:rsidRPr="001C3923">
        <w:rPr>
          <w:rFonts w:hint="cs"/>
          <w:sz w:val="18"/>
          <w:szCs w:val="18"/>
          <w:rtl/>
        </w:rPr>
        <w:t>הוראות החוזר המאוחד- פרק ניהול נכסי השקעה.</w:t>
      </w:r>
    </w:p>
  </w:footnote>
  <w:footnote w:id="70">
    <w:p w14:paraId="77412928" w14:textId="43A38CC9" w:rsidR="00E81F8F" w:rsidRDefault="00E81F8F" w:rsidP="00D07A36">
      <w:pPr>
        <w:pStyle w:val="af"/>
        <w:rPr>
          <w:rtl/>
        </w:rPr>
      </w:pPr>
      <w:r w:rsidRPr="001C3923">
        <w:rPr>
          <w:rStyle w:val="af1"/>
        </w:rPr>
        <w:footnoteRef/>
      </w:r>
      <w:r w:rsidRPr="001C3923">
        <w:rPr>
          <w:rtl/>
        </w:rPr>
        <w:t xml:space="preserve"> </w:t>
      </w:r>
      <w:r w:rsidRPr="001C3923">
        <w:rPr>
          <w:rFonts w:hint="cs"/>
          <w:sz w:val="18"/>
          <w:szCs w:val="18"/>
          <w:rtl/>
        </w:rPr>
        <w:t>מקור</w:t>
      </w:r>
      <w:r>
        <w:rPr>
          <w:rFonts w:hint="cs"/>
          <w:sz w:val="18"/>
          <w:szCs w:val="18"/>
          <w:rtl/>
        </w:rPr>
        <w:t>:</w:t>
      </w:r>
      <w:r w:rsidRPr="001C3923">
        <w:rPr>
          <w:rFonts w:hint="cs"/>
          <w:sz w:val="18"/>
          <w:szCs w:val="18"/>
          <w:rtl/>
        </w:rPr>
        <w:t xml:space="preserve"> </w:t>
      </w:r>
      <w:r>
        <w:rPr>
          <w:rFonts w:hint="cs"/>
          <w:sz w:val="18"/>
          <w:szCs w:val="18"/>
          <w:rtl/>
        </w:rPr>
        <w:t>חוזר 2016-9-17</w:t>
      </w:r>
      <w:r w:rsidRPr="001C3923">
        <w:rPr>
          <w:rFonts w:hint="cs"/>
          <w:sz w:val="18"/>
          <w:szCs w:val="18"/>
          <w:rtl/>
        </w:rPr>
        <w:t>, תחילה- 29 בספטמבר</w:t>
      </w:r>
      <w:r w:rsidRPr="009B3614">
        <w:rPr>
          <w:rFonts w:hint="cs"/>
          <w:sz w:val="18"/>
          <w:szCs w:val="18"/>
          <w:rtl/>
        </w:rPr>
        <w:t xml:space="preserve"> 2017.</w:t>
      </w:r>
    </w:p>
  </w:footnote>
  <w:footnote w:id="71">
    <w:p w14:paraId="0F404652" w14:textId="446DBD16" w:rsidR="00E81F8F" w:rsidRDefault="00E81F8F" w:rsidP="00622D73">
      <w:pPr>
        <w:pStyle w:val="af"/>
        <w:rPr>
          <w:rtl/>
        </w:rPr>
      </w:pPr>
      <w:r>
        <w:rPr>
          <w:rStyle w:val="af1"/>
        </w:rPr>
        <w:footnoteRef/>
      </w:r>
      <w:r>
        <w:rPr>
          <w:rtl/>
        </w:rPr>
        <w:t xml:space="preserve"> </w:t>
      </w:r>
      <w:r w:rsidRPr="001C3923">
        <w:rPr>
          <w:rFonts w:hint="cs"/>
          <w:sz w:val="18"/>
          <w:szCs w:val="18"/>
          <w:rtl/>
        </w:rPr>
        <w:t>חוזר</w:t>
      </w:r>
      <w:r>
        <w:rPr>
          <w:rFonts w:hint="cs"/>
          <w:sz w:val="18"/>
          <w:szCs w:val="18"/>
          <w:rtl/>
        </w:rPr>
        <w:t xml:space="preserve">: 2016-9-7, </w:t>
      </w:r>
      <w:r w:rsidRPr="001C3923">
        <w:rPr>
          <w:rFonts w:hint="cs"/>
          <w:sz w:val="18"/>
          <w:szCs w:val="18"/>
          <w:rtl/>
        </w:rPr>
        <w:t>תחילה- 29 בספטמבר</w:t>
      </w:r>
      <w:r w:rsidRPr="009B3614">
        <w:rPr>
          <w:rFonts w:hint="cs"/>
          <w:sz w:val="18"/>
          <w:szCs w:val="18"/>
          <w:rtl/>
        </w:rPr>
        <w:t xml:space="preserve"> 2017.</w:t>
      </w:r>
    </w:p>
  </w:footnote>
  <w:footnote w:id="72">
    <w:p w14:paraId="0FE55AB3" w14:textId="31CF570F" w:rsidR="00E81F8F" w:rsidRDefault="00E81F8F">
      <w:pPr>
        <w:pStyle w:val="af"/>
      </w:pPr>
      <w:r>
        <w:rPr>
          <w:rStyle w:val="af1"/>
        </w:rPr>
        <w:footnoteRef/>
      </w:r>
      <w:r>
        <w:rPr>
          <w:rtl/>
        </w:rPr>
        <w:t xml:space="preserve"> </w:t>
      </w:r>
      <w:r w:rsidRPr="001C3923">
        <w:rPr>
          <w:rFonts w:hint="cs"/>
          <w:sz w:val="18"/>
          <w:szCs w:val="18"/>
          <w:rtl/>
        </w:rPr>
        <w:t>חוזר</w:t>
      </w:r>
      <w:r>
        <w:rPr>
          <w:rFonts w:hint="cs"/>
          <w:sz w:val="18"/>
          <w:szCs w:val="18"/>
          <w:rtl/>
        </w:rPr>
        <w:t xml:space="preserve">: 2016-9-7, </w:t>
      </w:r>
      <w:r w:rsidRPr="001C3923">
        <w:rPr>
          <w:rFonts w:hint="cs"/>
          <w:sz w:val="18"/>
          <w:szCs w:val="18"/>
          <w:rtl/>
        </w:rPr>
        <w:t>תחילה- 29 בספטמבר</w:t>
      </w:r>
      <w:r w:rsidRPr="009B3614">
        <w:rPr>
          <w:rFonts w:hint="cs"/>
          <w:sz w:val="18"/>
          <w:szCs w:val="18"/>
          <w:rtl/>
        </w:rPr>
        <w:t xml:space="preserve"> 2017.</w:t>
      </w:r>
    </w:p>
  </w:footnote>
  <w:footnote w:id="73">
    <w:p w14:paraId="7A056F7F" w14:textId="743D3817" w:rsidR="00E81F8F" w:rsidRDefault="00E81F8F">
      <w:pPr>
        <w:pStyle w:val="af"/>
        <w:rPr>
          <w:rtl/>
        </w:rPr>
      </w:pPr>
      <w:r>
        <w:rPr>
          <w:rStyle w:val="af1"/>
        </w:rPr>
        <w:footnoteRef/>
      </w:r>
      <w:r>
        <w:rPr>
          <w:rtl/>
        </w:rPr>
        <w:t xml:space="preserve"> </w:t>
      </w:r>
      <w:r w:rsidRPr="001C3923">
        <w:rPr>
          <w:rFonts w:hint="cs"/>
          <w:sz w:val="18"/>
          <w:szCs w:val="18"/>
          <w:rtl/>
        </w:rPr>
        <w:t>חוזר</w:t>
      </w:r>
      <w:r>
        <w:rPr>
          <w:rFonts w:hint="cs"/>
          <w:sz w:val="18"/>
          <w:szCs w:val="18"/>
          <w:rtl/>
        </w:rPr>
        <w:t xml:space="preserve">: 2016-9-7, </w:t>
      </w:r>
      <w:r w:rsidRPr="001C3923">
        <w:rPr>
          <w:rFonts w:hint="cs"/>
          <w:sz w:val="18"/>
          <w:szCs w:val="18"/>
          <w:rtl/>
        </w:rPr>
        <w:t>תחילה- 29 בספטמבר</w:t>
      </w:r>
      <w:r w:rsidRPr="009B3614">
        <w:rPr>
          <w:rFonts w:hint="cs"/>
          <w:sz w:val="18"/>
          <w:szCs w:val="18"/>
          <w:rtl/>
        </w:rPr>
        <w:t xml:space="preserve"> 2017.</w:t>
      </w:r>
    </w:p>
  </w:footnote>
  <w:footnote w:id="74">
    <w:p w14:paraId="30061CA7" w14:textId="26F355D6" w:rsidR="00E81F8F" w:rsidRDefault="00E81F8F">
      <w:pPr>
        <w:pStyle w:val="af"/>
        <w:rPr>
          <w:rtl/>
        </w:rPr>
      </w:pPr>
      <w:r>
        <w:rPr>
          <w:rStyle w:val="af1"/>
        </w:rPr>
        <w:footnoteRef/>
      </w:r>
      <w:r>
        <w:rPr>
          <w:rtl/>
        </w:rPr>
        <w:t xml:space="preserve"> </w:t>
      </w:r>
      <w:r w:rsidRPr="001C3923">
        <w:rPr>
          <w:rFonts w:hint="cs"/>
          <w:sz w:val="18"/>
          <w:szCs w:val="18"/>
          <w:rtl/>
        </w:rPr>
        <w:t>חוזר</w:t>
      </w:r>
      <w:r>
        <w:rPr>
          <w:rFonts w:hint="cs"/>
          <w:sz w:val="18"/>
          <w:szCs w:val="18"/>
          <w:rtl/>
        </w:rPr>
        <w:t xml:space="preserve">: 2016-9-7, </w:t>
      </w:r>
      <w:r w:rsidRPr="001C3923">
        <w:rPr>
          <w:rFonts w:hint="cs"/>
          <w:sz w:val="18"/>
          <w:szCs w:val="18"/>
          <w:rtl/>
        </w:rPr>
        <w:t>תחילה- 29 בספטמבר</w:t>
      </w:r>
      <w:r w:rsidRPr="009B3614">
        <w:rPr>
          <w:rFonts w:hint="cs"/>
          <w:sz w:val="18"/>
          <w:szCs w:val="18"/>
          <w:rtl/>
        </w:rPr>
        <w:t xml:space="preserve"> 2017.</w:t>
      </w:r>
    </w:p>
  </w:footnote>
  <w:footnote w:id="75">
    <w:p w14:paraId="5A9DC709" w14:textId="4B2B3C30" w:rsidR="00E81F8F" w:rsidRPr="00761869" w:rsidRDefault="00E81F8F" w:rsidP="00DB723C">
      <w:pPr>
        <w:pStyle w:val="af"/>
        <w:rPr>
          <w:sz w:val="18"/>
          <w:szCs w:val="18"/>
          <w:rtl/>
        </w:rPr>
      </w:pPr>
      <w:r w:rsidRPr="00613EEE">
        <w:rPr>
          <w:rStyle w:val="af1"/>
        </w:rPr>
        <w:footnoteRef/>
      </w:r>
      <w:r w:rsidRPr="00613EEE">
        <w:rPr>
          <w:rtl/>
        </w:rPr>
        <w:t xml:space="preserve"> </w:t>
      </w:r>
      <w:r w:rsidRPr="00761869">
        <w:rPr>
          <w:rFonts w:hint="eastAsia"/>
          <w:sz w:val="18"/>
          <w:szCs w:val="18"/>
          <w:rtl/>
        </w:rPr>
        <w:t>לדוגמא</w:t>
      </w:r>
      <w:r w:rsidRPr="00761869">
        <w:rPr>
          <w:sz w:val="18"/>
          <w:szCs w:val="18"/>
          <w:rtl/>
        </w:rPr>
        <w:t xml:space="preserve">, אם היקף </w:t>
      </w:r>
      <w:r w:rsidRPr="00761869">
        <w:rPr>
          <w:rFonts w:hint="cs"/>
          <w:sz w:val="18"/>
          <w:szCs w:val="18"/>
          <w:rtl/>
        </w:rPr>
        <w:t>ההשקעות ב</w:t>
      </w:r>
      <w:r w:rsidRPr="00761869">
        <w:rPr>
          <w:sz w:val="18"/>
          <w:szCs w:val="18"/>
          <w:rtl/>
        </w:rPr>
        <w:t xml:space="preserve">שותפויות </w:t>
      </w:r>
      <w:r w:rsidRPr="00761869">
        <w:rPr>
          <w:rFonts w:hint="eastAsia"/>
          <w:sz w:val="18"/>
          <w:szCs w:val="18"/>
          <w:rtl/>
        </w:rPr>
        <w:t>שעומדות</w:t>
      </w:r>
      <w:r w:rsidRPr="00761869">
        <w:rPr>
          <w:sz w:val="18"/>
          <w:szCs w:val="18"/>
          <w:rtl/>
        </w:rPr>
        <w:t xml:space="preserve"> בתנאים הקבועים בסעיף </w:t>
      </w:r>
      <w:r w:rsidRPr="00761869">
        <w:rPr>
          <w:rFonts w:hint="cs"/>
          <w:sz w:val="18"/>
          <w:szCs w:val="18"/>
          <w:rtl/>
        </w:rPr>
        <w:t>5.6(א)</w:t>
      </w:r>
      <w:r w:rsidRPr="00761869">
        <w:rPr>
          <w:sz w:val="18"/>
          <w:szCs w:val="18"/>
          <w:rtl/>
        </w:rPr>
        <w:t xml:space="preserve"> </w:t>
      </w:r>
      <w:r w:rsidRPr="00761869">
        <w:rPr>
          <w:rFonts w:hint="eastAsia"/>
          <w:sz w:val="18"/>
          <w:szCs w:val="18"/>
          <w:rtl/>
        </w:rPr>
        <w:t>הוא</w:t>
      </w:r>
      <w:r w:rsidRPr="00761869">
        <w:rPr>
          <w:sz w:val="18"/>
          <w:szCs w:val="18"/>
          <w:rtl/>
        </w:rPr>
        <w:t xml:space="preserve"> 2 אחוזים מהשווי המשוערך של נכסי </w:t>
      </w:r>
      <w:r w:rsidRPr="00761869">
        <w:rPr>
          <w:rFonts w:hint="cs"/>
          <w:sz w:val="18"/>
          <w:szCs w:val="18"/>
          <w:rtl/>
        </w:rPr>
        <w:t>גוף</w:t>
      </w:r>
      <w:r w:rsidRPr="00761869">
        <w:rPr>
          <w:sz w:val="18"/>
          <w:szCs w:val="18"/>
          <w:rtl/>
        </w:rPr>
        <w:t xml:space="preserve"> מוסדי והיקף ההשקעות </w:t>
      </w:r>
      <w:r w:rsidRPr="00761869">
        <w:rPr>
          <w:rFonts w:hint="eastAsia"/>
          <w:sz w:val="18"/>
          <w:szCs w:val="18"/>
          <w:rtl/>
        </w:rPr>
        <w:t>בתאגידי</w:t>
      </w:r>
      <w:r w:rsidRPr="00761869">
        <w:rPr>
          <w:sz w:val="18"/>
          <w:szCs w:val="18"/>
          <w:rtl/>
        </w:rPr>
        <w:t xml:space="preserve"> </w:t>
      </w:r>
      <w:r w:rsidRPr="00761869">
        <w:rPr>
          <w:rFonts w:hint="eastAsia"/>
          <w:sz w:val="18"/>
          <w:szCs w:val="18"/>
          <w:rtl/>
        </w:rPr>
        <w:t>נדל</w:t>
      </w:r>
      <w:r w:rsidRPr="00761869">
        <w:rPr>
          <w:sz w:val="18"/>
          <w:szCs w:val="18"/>
          <w:rtl/>
        </w:rPr>
        <w:t xml:space="preserve">"ן </w:t>
      </w:r>
      <w:r w:rsidRPr="00761869">
        <w:rPr>
          <w:rFonts w:hint="eastAsia"/>
          <w:sz w:val="18"/>
          <w:szCs w:val="18"/>
          <w:rtl/>
        </w:rPr>
        <w:t>שעומדים</w:t>
      </w:r>
      <w:r w:rsidRPr="00761869">
        <w:rPr>
          <w:sz w:val="18"/>
          <w:szCs w:val="18"/>
          <w:rtl/>
        </w:rPr>
        <w:t xml:space="preserve"> </w:t>
      </w:r>
      <w:r w:rsidRPr="00761869">
        <w:rPr>
          <w:rFonts w:hint="eastAsia"/>
          <w:sz w:val="18"/>
          <w:szCs w:val="18"/>
          <w:rtl/>
        </w:rPr>
        <w:t>בתנאי</w:t>
      </w:r>
      <w:r w:rsidRPr="00761869">
        <w:rPr>
          <w:rFonts w:hint="cs"/>
          <w:sz w:val="18"/>
          <w:szCs w:val="18"/>
          <w:rtl/>
        </w:rPr>
        <w:t>ם הקבועים ב</w:t>
      </w:r>
      <w:r w:rsidRPr="00761869">
        <w:rPr>
          <w:rFonts w:hint="eastAsia"/>
          <w:sz w:val="18"/>
          <w:szCs w:val="18"/>
          <w:rtl/>
        </w:rPr>
        <w:t>סעיף</w:t>
      </w:r>
      <w:r w:rsidRPr="00761869">
        <w:rPr>
          <w:sz w:val="18"/>
          <w:szCs w:val="18"/>
          <w:rtl/>
        </w:rPr>
        <w:t xml:space="preserve"> </w:t>
      </w:r>
      <w:r w:rsidRPr="00761869">
        <w:rPr>
          <w:rFonts w:hint="cs"/>
          <w:sz w:val="18"/>
          <w:szCs w:val="18"/>
          <w:rtl/>
        </w:rPr>
        <w:t>5.6(א),</w:t>
      </w:r>
      <w:r w:rsidRPr="00761869">
        <w:rPr>
          <w:sz w:val="18"/>
          <w:szCs w:val="18"/>
          <w:rtl/>
        </w:rPr>
        <w:t xml:space="preserve"> </w:t>
      </w:r>
      <w:r w:rsidRPr="00761869">
        <w:rPr>
          <w:rFonts w:hint="eastAsia"/>
          <w:sz w:val="18"/>
          <w:szCs w:val="18"/>
          <w:rtl/>
        </w:rPr>
        <w:t>הוא</w:t>
      </w:r>
      <w:r w:rsidRPr="00761869">
        <w:rPr>
          <w:sz w:val="18"/>
          <w:szCs w:val="18"/>
          <w:rtl/>
        </w:rPr>
        <w:t xml:space="preserve"> </w:t>
      </w:r>
      <w:r w:rsidRPr="00761869">
        <w:rPr>
          <w:rFonts w:hint="cs"/>
          <w:sz w:val="18"/>
          <w:szCs w:val="18"/>
          <w:rtl/>
        </w:rPr>
        <w:t>3</w:t>
      </w:r>
      <w:r w:rsidRPr="00761869">
        <w:rPr>
          <w:sz w:val="18"/>
          <w:szCs w:val="18"/>
          <w:rtl/>
        </w:rPr>
        <w:t xml:space="preserve"> </w:t>
      </w:r>
      <w:r w:rsidRPr="00761869">
        <w:rPr>
          <w:rFonts w:hint="eastAsia"/>
          <w:sz w:val="18"/>
          <w:szCs w:val="18"/>
          <w:rtl/>
        </w:rPr>
        <w:t>אחוזים</w:t>
      </w:r>
      <w:r w:rsidRPr="00761869">
        <w:rPr>
          <w:sz w:val="18"/>
          <w:szCs w:val="18"/>
          <w:rtl/>
        </w:rPr>
        <w:t xml:space="preserve"> </w:t>
      </w:r>
      <w:r w:rsidRPr="00761869">
        <w:rPr>
          <w:rFonts w:hint="eastAsia"/>
          <w:sz w:val="18"/>
          <w:szCs w:val="18"/>
          <w:rtl/>
        </w:rPr>
        <w:t>מהשווי</w:t>
      </w:r>
      <w:r w:rsidRPr="00761869">
        <w:rPr>
          <w:sz w:val="18"/>
          <w:szCs w:val="18"/>
          <w:rtl/>
        </w:rPr>
        <w:t xml:space="preserve"> </w:t>
      </w:r>
      <w:r w:rsidRPr="00761869">
        <w:rPr>
          <w:rFonts w:hint="eastAsia"/>
          <w:sz w:val="18"/>
          <w:szCs w:val="18"/>
          <w:rtl/>
        </w:rPr>
        <w:t>המשוערך</w:t>
      </w:r>
      <w:r w:rsidRPr="00761869">
        <w:rPr>
          <w:sz w:val="18"/>
          <w:szCs w:val="18"/>
          <w:rtl/>
        </w:rPr>
        <w:t xml:space="preserve"> </w:t>
      </w:r>
      <w:r w:rsidRPr="00761869">
        <w:rPr>
          <w:rFonts w:hint="eastAsia"/>
          <w:sz w:val="18"/>
          <w:szCs w:val="18"/>
          <w:rtl/>
        </w:rPr>
        <w:t>של</w:t>
      </w:r>
      <w:r w:rsidRPr="00761869">
        <w:rPr>
          <w:sz w:val="18"/>
          <w:szCs w:val="18"/>
          <w:rtl/>
        </w:rPr>
        <w:t xml:space="preserve"> </w:t>
      </w:r>
      <w:r w:rsidRPr="00761869">
        <w:rPr>
          <w:rFonts w:hint="eastAsia"/>
          <w:sz w:val="18"/>
          <w:szCs w:val="18"/>
          <w:rtl/>
        </w:rPr>
        <w:t>נכסי</w:t>
      </w:r>
      <w:r w:rsidRPr="00761869">
        <w:rPr>
          <w:sz w:val="18"/>
          <w:szCs w:val="18"/>
          <w:rtl/>
        </w:rPr>
        <w:t xml:space="preserve"> </w:t>
      </w:r>
      <w:r w:rsidRPr="00761869">
        <w:rPr>
          <w:rFonts w:hint="eastAsia"/>
          <w:sz w:val="18"/>
          <w:szCs w:val="18"/>
          <w:rtl/>
        </w:rPr>
        <w:t>ה</w:t>
      </w:r>
      <w:r w:rsidRPr="00761869">
        <w:rPr>
          <w:rFonts w:hint="cs"/>
          <w:sz w:val="18"/>
          <w:szCs w:val="18"/>
          <w:rtl/>
        </w:rPr>
        <w:t>גוף</w:t>
      </w:r>
      <w:r w:rsidRPr="00761869">
        <w:rPr>
          <w:sz w:val="18"/>
          <w:szCs w:val="18"/>
          <w:rtl/>
        </w:rPr>
        <w:t xml:space="preserve"> </w:t>
      </w:r>
      <w:r w:rsidRPr="00761869">
        <w:rPr>
          <w:rFonts w:hint="eastAsia"/>
          <w:sz w:val="18"/>
          <w:szCs w:val="18"/>
          <w:rtl/>
        </w:rPr>
        <w:t>המוסדי</w:t>
      </w:r>
      <w:r w:rsidRPr="00761869">
        <w:rPr>
          <w:sz w:val="18"/>
          <w:szCs w:val="18"/>
          <w:rtl/>
        </w:rPr>
        <w:t xml:space="preserve">, </w:t>
      </w:r>
      <w:r w:rsidRPr="00761869">
        <w:rPr>
          <w:rFonts w:hint="eastAsia"/>
          <w:sz w:val="18"/>
          <w:szCs w:val="18"/>
          <w:rtl/>
        </w:rPr>
        <w:t>שיעור</w:t>
      </w:r>
      <w:r w:rsidRPr="00761869">
        <w:rPr>
          <w:sz w:val="18"/>
          <w:szCs w:val="18"/>
          <w:rtl/>
        </w:rPr>
        <w:t xml:space="preserve"> </w:t>
      </w:r>
      <w:r w:rsidRPr="00761869">
        <w:rPr>
          <w:rFonts w:hint="eastAsia"/>
          <w:sz w:val="18"/>
          <w:szCs w:val="18"/>
          <w:rtl/>
        </w:rPr>
        <w:t>ההשקעה</w:t>
      </w:r>
      <w:r w:rsidRPr="00761869">
        <w:rPr>
          <w:sz w:val="18"/>
          <w:szCs w:val="18"/>
          <w:rtl/>
        </w:rPr>
        <w:t xml:space="preserve"> </w:t>
      </w:r>
      <w:r w:rsidRPr="00761869">
        <w:rPr>
          <w:rFonts w:hint="eastAsia"/>
          <w:sz w:val="18"/>
          <w:szCs w:val="18"/>
          <w:rtl/>
        </w:rPr>
        <w:t>הכולל</w:t>
      </w:r>
      <w:r w:rsidRPr="00761869">
        <w:rPr>
          <w:sz w:val="18"/>
          <w:szCs w:val="18"/>
          <w:rtl/>
        </w:rPr>
        <w:t xml:space="preserve"> </w:t>
      </w:r>
      <w:r w:rsidRPr="00761869">
        <w:rPr>
          <w:rFonts w:hint="eastAsia"/>
          <w:sz w:val="18"/>
          <w:szCs w:val="18"/>
          <w:rtl/>
        </w:rPr>
        <w:t>הוא</w:t>
      </w:r>
      <w:r w:rsidRPr="00761869">
        <w:rPr>
          <w:sz w:val="18"/>
          <w:szCs w:val="18"/>
          <w:rtl/>
        </w:rPr>
        <w:t xml:space="preserve"> </w:t>
      </w:r>
      <w:r w:rsidRPr="00761869">
        <w:rPr>
          <w:rFonts w:hint="cs"/>
          <w:sz w:val="18"/>
          <w:szCs w:val="18"/>
          <w:rtl/>
        </w:rPr>
        <w:t>5</w:t>
      </w:r>
      <w:r w:rsidRPr="00761869">
        <w:rPr>
          <w:sz w:val="18"/>
          <w:szCs w:val="18"/>
          <w:rtl/>
        </w:rPr>
        <w:t xml:space="preserve"> </w:t>
      </w:r>
      <w:r w:rsidRPr="00761869">
        <w:rPr>
          <w:rFonts w:hint="eastAsia"/>
          <w:sz w:val="18"/>
          <w:szCs w:val="18"/>
          <w:rtl/>
        </w:rPr>
        <w:t>אחוזים</w:t>
      </w:r>
      <w:r w:rsidRPr="00761869">
        <w:rPr>
          <w:rFonts w:hint="cs"/>
          <w:sz w:val="18"/>
          <w:szCs w:val="18"/>
          <w:rtl/>
        </w:rPr>
        <w:t xml:space="preserve">. </w:t>
      </w:r>
      <w:r w:rsidRPr="00761869">
        <w:rPr>
          <w:rFonts w:hint="eastAsia"/>
          <w:sz w:val="18"/>
          <w:szCs w:val="18"/>
          <w:rtl/>
        </w:rPr>
        <w:t>לכן</w:t>
      </w:r>
      <w:r w:rsidRPr="00761869">
        <w:rPr>
          <w:rFonts w:hint="cs"/>
          <w:sz w:val="18"/>
          <w:szCs w:val="18"/>
          <w:rtl/>
        </w:rPr>
        <w:t>,</w:t>
      </w:r>
      <w:r w:rsidRPr="00761869">
        <w:rPr>
          <w:sz w:val="18"/>
          <w:szCs w:val="18"/>
          <w:rtl/>
        </w:rPr>
        <w:t xml:space="preserve"> </w:t>
      </w:r>
      <w:r w:rsidRPr="00761869">
        <w:rPr>
          <w:rFonts w:hint="cs"/>
          <w:sz w:val="18"/>
          <w:szCs w:val="18"/>
          <w:rtl/>
        </w:rPr>
        <w:t>ההשקעה האחרונה שביצע הגוף המוסדי בשותפות או בתאגיד הנדל"ן חורגת ממגבלת 6 אחוזים. לפיכך, יש לראות את ההשקעה האחרונה שביצע הגוף המוסדי בשותפות או בתאגיד הנדל"ן לעניין התקנות וההוראות השונות כאילו נעשו במישרין על</w:t>
      </w:r>
      <w:r w:rsidRPr="00761869" w:rsidDel="00566519">
        <w:rPr>
          <w:rFonts w:hint="cs"/>
          <w:sz w:val="18"/>
          <w:szCs w:val="18"/>
          <w:rtl/>
        </w:rPr>
        <w:t xml:space="preserve"> </w:t>
      </w:r>
      <w:r w:rsidRPr="00761869">
        <w:rPr>
          <w:rFonts w:hint="cs"/>
          <w:sz w:val="18"/>
          <w:szCs w:val="18"/>
          <w:rtl/>
        </w:rPr>
        <w:t>ידי הגוף המוסדי או קבוצת המשקיעים. כך למשל, יש לבדוק שנכסי השותפות או תאגיד הנדל"ן נקיים משעבוד, כאמור בתקנה 21 לתקנות כללי השקעה ושעל נכסי התאגיד יחולו הוראות העוסקות באשראי. יובהר כי בדוחות השונים (לדוגמא דוחות כספיים או רשימת נכסים רבעונית) שמציג גוף מוסדי יש להציג את השותפות או את תאגיד הנדל"ן ולא את נכסי השותפות או נכסי תאגיד הנדל"ן. גם כאשר הגוף המוסדי בחר "לשקף" את השקעתו בשותפות או בתאגיד נדל"ן על מנת לא להכליל השקעה זו במסגרת מגבלת 6 אחוזים, עליו לוודא שהשקעות השותפות או תאגיד הנדל"ן מקיימות את הוראות התקנות והחוזר, אך בדוחות השונים הוא יציג את השותפות או את תאגיד הנדל"ן.</w:t>
      </w:r>
    </w:p>
  </w:footnote>
  <w:footnote w:id="76">
    <w:p w14:paraId="42D4ACCF" w14:textId="28BE43AF" w:rsidR="00E81F8F" w:rsidRDefault="00E81F8F">
      <w:pPr>
        <w:pStyle w:val="af"/>
        <w:rPr>
          <w:rtl/>
        </w:rPr>
      </w:pPr>
      <w:r>
        <w:rPr>
          <w:rStyle w:val="af1"/>
        </w:rPr>
        <w:footnoteRef/>
      </w:r>
      <w:r>
        <w:rPr>
          <w:rtl/>
        </w:rPr>
        <w:t xml:space="preserve"> </w:t>
      </w:r>
      <w:r w:rsidRPr="003B2E19">
        <w:rPr>
          <w:rFonts w:hint="cs"/>
          <w:sz w:val="18"/>
          <w:szCs w:val="18"/>
          <w:rtl/>
        </w:rPr>
        <w:t>מקור: מסמך שה. 2016-1782 מיום 19 בינואר 2016.</w:t>
      </w:r>
    </w:p>
  </w:footnote>
  <w:footnote w:id="77">
    <w:p w14:paraId="3349FE0E" w14:textId="4F5E722C" w:rsidR="00E81F8F" w:rsidRDefault="00E81F8F">
      <w:pPr>
        <w:pStyle w:val="af"/>
        <w:rPr>
          <w:rtl/>
        </w:rPr>
      </w:pPr>
      <w:r>
        <w:rPr>
          <w:rStyle w:val="af1"/>
        </w:rPr>
        <w:footnoteRef/>
      </w:r>
      <w:r>
        <w:rPr>
          <w:rtl/>
        </w:rPr>
        <w:t xml:space="preserve"> </w:t>
      </w:r>
      <w:r w:rsidRPr="00293F3F">
        <w:rPr>
          <w:rFonts w:hint="cs"/>
          <w:sz w:val="18"/>
          <w:szCs w:val="18"/>
          <w:rtl/>
        </w:rPr>
        <w:t xml:space="preserve">מקור: חוזר כללי השקעה החלים על גופים מוסדיים, תחילה </w:t>
      </w:r>
      <w:r w:rsidRPr="00293F3F">
        <w:rPr>
          <w:sz w:val="18"/>
          <w:szCs w:val="18"/>
          <w:rtl/>
        </w:rPr>
        <w:t>–</w:t>
      </w:r>
      <w:r w:rsidRPr="00293F3F">
        <w:rPr>
          <w:rFonts w:hint="cs"/>
          <w:sz w:val="18"/>
          <w:szCs w:val="18"/>
          <w:rtl/>
        </w:rPr>
        <w:t xml:space="preserve"> 29 בספטמבר 2016.</w:t>
      </w:r>
    </w:p>
  </w:footnote>
  <w:footnote w:id="78">
    <w:p w14:paraId="5D29D6B2" w14:textId="77777777" w:rsidR="00E81F8F" w:rsidRDefault="00E81F8F" w:rsidP="004E429D">
      <w:pPr>
        <w:pStyle w:val="af"/>
        <w:rPr>
          <w:rtl/>
        </w:rPr>
      </w:pPr>
      <w:r w:rsidRPr="00284A88">
        <w:rPr>
          <w:sz w:val="16"/>
          <w:szCs w:val="16"/>
        </w:rPr>
        <w:footnoteRef/>
      </w:r>
      <w:r w:rsidRPr="00293F3F">
        <w:rPr>
          <w:sz w:val="18"/>
          <w:szCs w:val="18"/>
          <w:rtl/>
        </w:rPr>
        <w:t xml:space="preserve"> </w:t>
      </w:r>
      <w:r w:rsidRPr="00293F3F">
        <w:rPr>
          <w:rFonts w:hint="eastAsia"/>
          <w:sz w:val="18"/>
          <w:szCs w:val="18"/>
          <w:rtl/>
        </w:rPr>
        <w:t>לדוגמה</w:t>
      </w:r>
      <w:r w:rsidRPr="00293F3F">
        <w:rPr>
          <w:sz w:val="18"/>
          <w:szCs w:val="18"/>
          <w:rtl/>
        </w:rPr>
        <w:t xml:space="preserve">, </w:t>
      </w:r>
      <w:r w:rsidRPr="00293F3F">
        <w:rPr>
          <w:rFonts w:hint="eastAsia"/>
          <w:sz w:val="18"/>
          <w:szCs w:val="18"/>
          <w:rtl/>
        </w:rPr>
        <w:t>אסור</w:t>
      </w:r>
      <w:r w:rsidRPr="00293F3F">
        <w:rPr>
          <w:sz w:val="18"/>
          <w:szCs w:val="18"/>
          <w:rtl/>
        </w:rPr>
        <w:t xml:space="preserve"> </w:t>
      </w:r>
      <w:r w:rsidRPr="00293F3F">
        <w:rPr>
          <w:rFonts w:hint="eastAsia"/>
          <w:sz w:val="18"/>
          <w:szCs w:val="18"/>
          <w:rtl/>
        </w:rPr>
        <w:t>לבצע</w:t>
      </w:r>
      <w:r w:rsidRPr="00293F3F">
        <w:rPr>
          <w:sz w:val="18"/>
          <w:szCs w:val="18"/>
          <w:rtl/>
        </w:rPr>
        <w:t xml:space="preserve"> </w:t>
      </w:r>
      <w:r w:rsidRPr="00293F3F">
        <w:rPr>
          <w:rFonts w:hint="eastAsia"/>
          <w:sz w:val="18"/>
          <w:szCs w:val="18"/>
          <w:rtl/>
        </w:rPr>
        <w:t>עסקאות</w:t>
      </w:r>
      <w:r w:rsidRPr="00293F3F">
        <w:rPr>
          <w:sz w:val="18"/>
          <w:szCs w:val="18"/>
          <w:rtl/>
        </w:rPr>
        <w:t xml:space="preserve"> </w:t>
      </w:r>
      <w:r w:rsidRPr="00293F3F">
        <w:rPr>
          <w:rFonts w:hint="eastAsia"/>
          <w:sz w:val="18"/>
          <w:szCs w:val="18"/>
          <w:rtl/>
        </w:rPr>
        <w:t>בין</w:t>
      </w:r>
      <w:r w:rsidRPr="00293F3F">
        <w:rPr>
          <w:sz w:val="18"/>
          <w:szCs w:val="18"/>
          <w:rtl/>
        </w:rPr>
        <w:t xml:space="preserve"> </w:t>
      </w:r>
      <w:r w:rsidRPr="00293F3F">
        <w:rPr>
          <w:rFonts w:hint="eastAsia"/>
          <w:sz w:val="18"/>
          <w:szCs w:val="18"/>
          <w:rtl/>
        </w:rPr>
        <w:t>שני</w:t>
      </w:r>
      <w:r w:rsidRPr="00293F3F">
        <w:rPr>
          <w:sz w:val="18"/>
          <w:szCs w:val="18"/>
          <w:rtl/>
        </w:rPr>
        <w:t xml:space="preserve"> </w:t>
      </w:r>
      <w:r w:rsidRPr="00293F3F">
        <w:rPr>
          <w:rFonts w:hint="eastAsia"/>
          <w:sz w:val="18"/>
          <w:szCs w:val="18"/>
          <w:rtl/>
        </w:rPr>
        <w:t>מסלולים</w:t>
      </w:r>
      <w:r w:rsidRPr="00293F3F">
        <w:rPr>
          <w:sz w:val="18"/>
          <w:szCs w:val="18"/>
          <w:rtl/>
        </w:rPr>
        <w:t xml:space="preserve"> </w:t>
      </w:r>
      <w:r w:rsidRPr="00293F3F">
        <w:rPr>
          <w:rFonts w:hint="eastAsia"/>
          <w:sz w:val="18"/>
          <w:szCs w:val="18"/>
          <w:rtl/>
        </w:rPr>
        <w:t>או</w:t>
      </w:r>
      <w:r w:rsidRPr="00293F3F">
        <w:rPr>
          <w:sz w:val="18"/>
          <w:szCs w:val="18"/>
          <w:rtl/>
        </w:rPr>
        <w:t xml:space="preserve"> </w:t>
      </w:r>
      <w:r w:rsidRPr="00293F3F">
        <w:rPr>
          <w:rFonts w:hint="eastAsia"/>
          <w:sz w:val="18"/>
          <w:szCs w:val="18"/>
          <w:rtl/>
        </w:rPr>
        <w:t>בין</w:t>
      </w:r>
      <w:r w:rsidRPr="00293F3F">
        <w:rPr>
          <w:sz w:val="18"/>
          <w:szCs w:val="18"/>
          <w:rtl/>
        </w:rPr>
        <w:t xml:space="preserve"> </w:t>
      </w:r>
      <w:r w:rsidRPr="00293F3F">
        <w:rPr>
          <w:rFonts w:hint="eastAsia"/>
          <w:sz w:val="18"/>
          <w:szCs w:val="18"/>
          <w:rtl/>
        </w:rPr>
        <w:t>שתי</w:t>
      </w:r>
      <w:r w:rsidRPr="00293F3F">
        <w:rPr>
          <w:sz w:val="18"/>
          <w:szCs w:val="18"/>
          <w:rtl/>
        </w:rPr>
        <w:t xml:space="preserve"> </w:t>
      </w:r>
      <w:r w:rsidRPr="00293F3F">
        <w:rPr>
          <w:rFonts w:hint="eastAsia"/>
          <w:sz w:val="18"/>
          <w:szCs w:val="18"/>
          <w:rtl/>
        </w:rPr>
        <w:t>קופות</w:t>
      </w:r>
      <w:r w:rsidRPr="00293F3F">
        <w:rPr>
          <w:sz w:val="18"/>
          <w:szCs w:val="18"/>
          <w:rtl/>
        </w:rPr>
        <w:t xml:space="preserve"> </w:t>
      </w:r>
      <w:r w:rsidRPr="00293F3F">
        <w:rPr>
          <w:rFonts w:hint="eastAsia"/>
          <w:sz w:val="18"/>
          <w:szCs w:val="18"/>
          <w:rtl/>
        </w:rPr>
        <w:t>גמל</w:t>
      </w:r>
      <w:r w:rsidRPr="00293F3F">
        <w:rPr>
          <w:sz w:val="18"/>
          <w:szCs w:val="18"/>
          <w:rtl/>
        </w:rPr>
        <w:t xml:space="preserve"> </w:t>
      </w:r>
      <w:r w:rsidRPr="00293F3F">
        <w:rPr>
          <w:rFonts w:hint="eastAsia"/>
          <w:sz w:val="18"/>
          <w:szCs w:val="18"/>
          <w:rtl/>
        </w:rPr>
        <w:t>באותה</w:t>
      </w:r>
      <w:r w:rsidRPr="00293F3F">
        <w:rPr>
          <w:sz w:val="18"/>
          <w:szCs w:val="18"/>
          <w:rtl/>
        </w:rPr>
        <w:t xml:space="preserve"> </w:t>
      </w:r>
      <w:r w:rsidRPr="00293F3F">
        <w:rPr>
          <w:rFonts w:hint="eastAsia"/>
          <w:sz w:val="18"/>
          <w:szCs w:val="18"/>
          <w:rtl/>
        </w:rPr>
        <w:t>קבוצת</w:t>
      </w:r>
      <w:r w:rsidRPr="00293F3F">
        <w:rPr>
          <w:sz w:val="18"/>
          <w:szCs w:val="18"/>
          <w:rtl/>
        </w:rPr>
        <w:t xml:space="preserve"> </w:t>
      </w:r>
      <w:r w:rsidRPr="00293F3F">
        <w:rPr>
          <w:rFonts w:hint="eastAsia"/>
          <w:sz w:val="18"/>
          <w:szCs w:val="18"/>
          <w:rtl/>
        </w:rPr>
        <w:t>משקיעים</w:t>
      </w:r>
      <w:r w:rsidRPr="00293F3F">
        <w:rPr>
          <w:rFonts w:hint="cs"/>
          <w:sz w:val="18"/>
          <w:szCs w:val="18"/>
          <w:rtl/>
        </w:rPr>
        <w:t>.</w:t>
      </w:r>
    </w:p>
  </w:footnote>
  <w:footnote w:id="79">
    <w:p w14:paraId="4FC7A87E" w14:textId="7AC2E458" w:rsidR="00E81F8F" w:rsidRDefault="00E81F8F" w:rsidP="00C833AD">
      <w:pPr>
        <w:pStyle w:val="af"/>
        <w:tabs>
          <w:tab w:val="left" w:pos="991"/>
        </w:tabs>
        <w:rPr>
          <w:rtl/>
        </w:rPr>
      </w:pPr>
      <w:r>
        <w:rPr>
          <w:rStyle w:val="af1"/>
        </w:rPr>
        <w:footnoteRef/>
      </w:r>
      <w:r>
        <w:rPr>
          <w:rtl/>
        </w:rPr>
        <w:t xml:space="preserve"> </w:t>
      </w:r>
      <w:r w:rsidRPr="00293F3F">
        <w:rPr>
          <w:rFonts w:hint="cs"/>
          <w:sz w:val="18"/>
          <w:szCs w:val="18"/>
          <w:rtl/>
        </w:rPr>
        <w:t xml:space="preserve">מקור: </w:t>
      </w:r>
      <w:r>
        <w:rPr>
          <w:rFonts w:hint="cs"/>
          <w:sz w:val="18"/>
          <w:szCs w:val="18"/>
          <w:rtl/>
        </w:rPr>
        <w:t>2009-9-8</w:t>
      </w:r>
      <w:r w:rsidRPr="00293F3F">
        <w:rPr>
          <w:rFonts w:hint="cs"/>
          <w:sz w:val="18"/>
          <w:szCs w:val="18"/>
          <w:rtl/>
        </w:rPr>
        <w:t xml:space="preserve">, תחילה </w:t>
      </w:r>
      <w:r w:rsidRPr="00293F3F">
        <w:rPr>
          <w:sz w:val="18"/>
          <w:szCs w:val="18"/>
          <w:rtl/>
        </w:rPr>
        <w:t>–</w:t>
      </w:r>
      <w:r w:rsidRPr="00293F3F">
        <w:rPr>
          <w:rFonts w:hint="cs"/>
          <w:sz w:val="18"/>
          <w:szCs w:val="18"/>
          <w:rtl/>
        </w:rPr>
        <w:t xml:space="preserve"> </w:t>
      </w:r>
      <w:r>
        <w:rPr>
          <w:rFonts w:hint="cs"/>
          <w:sz w:val="18"/>
          <w:szCs w:val="18"/>
          <w:rtl/>
        </w:rPr>
        <w:t>7 במאי 2009.</w:t>
      </w:r>
    </w:p>
  </w:footnote>
  <w:footnote w:id="80">
    <w:p w14:paraId="635225ED" w14:textId="4F86E611" w:rsidR="00E81F8F" w:rsidRDefault="00E81F8F" w:rsidP="00E1266E">
      <w:pPr>
        <w:pStyle w:val="af"/>
        <w:rPr>
          <w:rtl/>
        </w:rPr>
      </w:pPr>
      <w:r>
        <w:rPr>
          <w:rStyle w:val="af1"/>
        </w:rPr>
        <w:footnoteRef/>
      </w:r>
      <w:r>
        <w:rPr>
          <w:rtl/>
        </w:rPr>
        <w:t xml:space="preserve"> </w:t>
      </w:r>
      <w:r w:rsidRPr="005366F5">
        <w:rPr>
          <w:rFonts w:hint="cs"/>
          <w:sz w:val="18"/>
          <w:szCs w:val="18"/>
          <w:rtl/>
        </w:rPr>
        <w:t>מקור: חוזר 2009-9-13, תחילה- 1 בינואר 2010</w:t>
      </w:r>
      <w:r>
        <w:rPr>
          <w:rFonts w:hint="cs"/>
          <w:rtl/>
        </w:rPr>
        <w:t xml:space="preserve">; </w:t>
      </w:r>
      <w:r w:rsidRPr="0064196E">
        <w:rPr>
          <w:rFonts w:hint="cs"/>
          <w:sz w:val="18"/>
          <w:szCs w:val="18"/>
          <w:rtl/>
        </w:rPr>
        <w:t>לעניין פסקה (</w:t>
      </w:r>
      <w:r>
        <w:rPr>
          <w:rFonts w:hint="cs"/>
          <w:sz w:val="18"/>
          <w:szCs w:val="18"/>
          <w:rtl/>
        </w:rPr>
        <w:t>12</w:t>
      </w:r>
      <w:r w:rsidRPr="0064196E">
        <w:rPr>
          <w:rFonts w:hint="cs"/>
          <w:sz w:val="18"/>
          <w:szCs w:val="18"/>
          <w:rtl/>
        </w:rPr>
        <w:t>):</w:t>
      </w:r>
      <w:r>
        <w:rPr>
          <w:rFonts w:hint="cs"/>
          <w:rtl/>
        </w:rPr>
        <w:t xml:space="preserve"> </w:t>
      </w:r>
      <w:r w:rsidRPr="0064196E">
        <w:rPr>
          <w:sz w:val="18"/>
          <w:szCs w:val="18"/>
          <w:rtl/>
        </w:rPr>
        <w:t>חוזר 2017-9-24</w:t>
      </w:r>
      <w:r>
        <w:rPr>
          <w:rFonts w:hint="cs"/>
          <w:sz w:val="18"/>
          <w:szCs w:val="18"/>
          <w:rtl/>
        </w:rPr>
        <w:t>, תחילה 3 בדצמבר 2017.</w:t>
      </w:r>
    </w:p>
  </w:footnote>
  <w:footnote w:id="81">
    <w:p w14:paraId="22CE9001" w14:textId="12082818" w:rsidR="00E81F8F" w:rsidRPr="00EA7EAA" w:rsidRDefault="00E81F8F" w:rsidP="000145FE">
      <w:pPr>
        <w:pStyle w:val="af"/>
        <w:rPr>
          <w:sz w:val="18"/>
          <w:szCs w:val="18"/>
          <w:rtl/>
        </w:rPr>
      </w:pPr>
      <w:r>
        <w:rPr>
          <w:rStyle w:val="af1"/>
        </w:rPr>
        <w:footnoteRef/>
      </w:r>
      <w:r>
        <w:rPr>
          <w:rtl/>
        </w:rPr>
        <w:t xml:space="preserve"> </w:t>
      </w:r>
      <w:r w:rsidRPr="00EA7EAA">
        <w:rPr>
          <w:rFonts w:hint="cs"/>
          <w:sz w:val="18"/>
          <w:szCs w:val="18"/>
          <w:rtl/>
        </w:rPr>
        <w:t>לעניין זה יובהר כי מנגנון חלוקת הרווחים (תשלום דמי הצלחה) אינו מהווה הוצאה שעליו חלות תקנות אלה, וניתן לגבות אותו מנכסי העמיתים</w:t>
      </w:r>
      <w:r>
        <w:rPr>
          <w:rFonts w:hint="cs"/>
          <w:sz w:val="18"/>
          <w:szCs w:val="18"/>
          <w:rtl/>
        </w:rPr>
        <w:t xml:space="preserve">. </w:t>
      </w:r>
    </w:p>
  </w:footnote>
  <w:footnote w:id="82">
    <w:p w14:paraId="4CB8D581" w14:textId="7E7B1D47" w:rsidR="00E81F8F" w:rsidRDefault="00E81F8F">
      <w:pPr>
        <w:pStyle w:val="af"/>
      </w:pPr>
      <w:r>
        <w:rPr>
          <w:rStyle w:val="af1"/>
        </w:rPr>
        <w:footnoteRef/>
      </w:r>
      <w:r>
        <w:rPr>
          <w:rtl/>
        </w:rPr>
        <w:t xml:space="preserve"> </w:t>
      </w:r>
      <w:r w:rsidRPr="00CD2358">
        <w:rPr>
          <w:rFonts w:hint="cs"/>
          <w:sz w:val="18"/>
          <w:szCs w:val="18"/>
          <w:rtl/>
        </w:rPr>
        <w:t xml:space="preserve">מקור: חוזר 2012-9-4, תחילה </w:t>
      </w:r>
      <w:r w:rsidRPr="00CD2358">
        <w:rPr>
          <w:sz w:val="18"/>
          <w:szCs w:val="18"/>
          <w:rtl/>
        </w:rPr>
        <w:t>–</w:t>
      </w:r>
      <w:r w:rsidRPr="00CD2358">
        <w:rPr>
          <w:rFonts w:hint="cs"/>
          <w:sz w:val="18"/>
          <w:szCs w:val="18"/>
          <w:rtl/>
        </w:rPr>
        <w:t xml:space="preserve"> 1 במארס 2012 וחוזר 2014-9-8, תחילה- 10 ביוני 2014.</w:t>
      </w:r>
    </w:p>
  </w:footnote>
  <w:footnote w:id="83">
    <w:p w14:paraId="50F75925" w14:textId="77777777" w:rsidR="00E81F8F" w:rsidRPr="009831DD" w:rsidRDefault="00E81F8F" w:rsidP="00E2525A">
      <w:pPr>
        <w:pStyle w:val="af"/>
        <w:rPr>
          <w:sz w:val="18"/>
          <w:szCs w:val="18"/>
          <w:rtl/>
        </w:rPr>
      </w:pPr>
      <w:r>
        <w:rPr>
          <w:rStyle w:val="af1"/>
        </w:rPr>
        <w:footnoteRef/>
      </w:r>
      <w:r>
        <w:rPr>
          <w:rtl/>
        </w:rPr>
        <w:t xml:space="preserve"> </w:t>
      </w:r>
      <w:r w:rsidRPr="00B109E4">
        <w:rPr>
          <w:rFonts w:hint="cs"/>
          <w:sz w:val="18"/>
          <w:szCs w:val="18"/>
          <w:rtl/>
        </w:rPr>
        <w:t>מקור: מסמך רשות שוק ההון</w:t>
      </w:r>
      <w:r>
        <w:rPr>
          <w:rFonts w:hint="cs"/>
          <w:sz w:val="18"/>
          <w:szCs w:val="18"/>
          <w:rtl/>
        </w:rPr>
        <w:t>, ביטוח וחיסכון</w:t>
      </w:r>
      <w:r w:rsidRPr="00B109E4">
        <w:rPr>
          <w:rFonts w:hint="cs"/>
          <w:sz w:val="18"/>
          <w:szCs w:val="18"/>
          <w:rtl/>
        </w:rPr>
        <w:t xml:space="preserve"> שמספרו 2015-7110, תחילה 8 במארס 2015.</w:t>
      </w:r>
      <w:r>
        <w:rPr>
          <w:rFonts w:hint="cs"/>
          <w:rtl/>
        </w:rPr>
        <w:t xml:space="preserve"> </w:t>
      </w:r>
      <w:r w:rsidRPr="009831DD">
        <w:rPr>
          <w:rFonts w:hint="cs"/>
          <w:sz w:val="18"/>
          <w:szCs w:val="18"/>
          <w:rtl/>
        </w:rPr>
        <w:t>התחולה היא על הוצאות שנובעות מהשקעה חדשה בקרן של קרנות שהתבצעה החל מיום 8 במארס 2015.</w:t>
      </w:r>
    </w:p>
  </w:footnote>
  <w:footnote w:id="84">
    <w:p w14:paraId="55B2CF46" w14:textId="7E8776C9" w:rsidR="00E81F8F" w:rsidRPr="00B96B00" w:rsidRDefault="00E81F8F">
      <w:pPr>
        <w:pStyle w:val="af"/>
        <w:rPr>
          <w:sz w:val="18"/>
          <w:szCs w:val="18"/>
        </w:rPr>
      </w:pPr>
      <w:r>
        <w:rPr>
          <w:rStyle w:val="af1"/>
        </w:rPr>
        <w:footnoteRef/>
      </w:r>
      <w:r>
        <w:rPr>
          <w:rtl/>
        </w:rPr>
        <w:t xml:space="preserve"> </w:t>
      </w:r>
      <w:r>
        <w:rPr>
          <w:rFonts w:hint="cs"/>
          <w:sz w:val="18"/>
          <w:szCs w:val="18"/>
          <w:rtl/>
        </w:rPr>
        <w:t>בשנת 2014 גוף מוסדי יהיה רשאי לגבות הוצאות מנכסי קופת גמל או מכספים העומדים כנגד התחייבויות תלויות תשואה, לפי העניין, גם בעד השקעה בתעודות סל העוקבות אחרי מדדים הנמנים בסעיף קטן (ב) ובלבד שהתעודות נרכשו לפני 1 באפריל 2014.</w:t>
      </w:r>
    </w:p>
  </w:footnote>
  <w:footnote w:id="85">
    <w:p w14:paraId="5B20A4D3" w14:textId="77777777" w:rsidR="00E81F8F" w:rsidRPr="000E258C" w:rsidRDefault="00E81F8F" w:rsidP="00A07F90">
      <w:pPr>
        <w:pStyle w:val="af"/>
        <w:rPr>
          <w:sz w:val="18"/>
          <w:szCs w:val="18"/>
        </w:rPr>
      </w:pPr>
      <w:r w:rsidRPr="009C0A24">
        <w:rPr>
          <w:rStyle w:val="af1"/>
        </w:rPr>
        <w:footnoteRef/>
      </w:r>
      <w:r w:rsidRPr="009C0A24">
        <w:rPr>
          <w:rtl/>
        </w:rPr>
        <w:t xml:space="preserve"> </w:t>
      </w:r>
      <w:r w:rsidRPr="000E258C">
        <w:rPr>
          <w:rFonts w:hint="cs"/>
          <w:sz w:val="18"/>
          <w:szCs w:val="18"/>
          <w:rtl/>
        </w:rPr>
        <w:t xml:space="preserve">לדוגמא: מדד ת"א </w:t>
      </w:r>
      <w:r w:rsidRPr="000E258C">
        <w:rPr>
          <w:sz w:val="18"/>
          <w:szCs w:val="18"/>
          <w:rtl/>
        </w:rPr>
        <w:t>–</w:t>
      </w:r>
      <w:r w:rsidRPr="000E258C">
        <w:rPr>
          <w:rFonts w:hint="cs"/>
          <w:sz w:val="18"/>
          <w:szCs w:val="18"/>
          <w:rtl/>
        </w:rPr>
        <w:t xml:space="preserve"> פיננסיים.  </w:t>
      </w:r>
    </w:p>
  </w:footnote>
  <w:footnote w:id="86">
    <w:p w14:paraId="0E600C0C" w14:textId="77777777" w:rsidR="00E81F8F" w:rsidRPr="000E258C" w:rsidRDefault="00E81F8F" w:rsidP="00A07F90">
      <w:pPr>
        <w:pStyle w:val="af"/>
        <w:rPr>
          <w:sz w:val="18"/>
          <w:szCs w:val="18"/>
        </w:rPr>
      </w:pPr>
      <w:r w:rsidRPr="000E258C">
        <w:rPr>
          <w:rStyle w:val="af1"/>
          <w:sz w:val="18"/>
          <w:szCs w:val="18"/>
        </w:rPr>
        <w:footnoteRef/>
      </w:r>
      <w:r w:rsidRPr="000E258C">
        <w:rPr>
          <w:sz w:val="18"/>
          <w:szCs w:val="18"/>
          <w:rtl/>
        </w:rPr>
        <w:t xml:space="preserve"> לדוגמא: אם עדכון המדד </w:t>
      </w:r>
      <w:r w:rsidRPr="000E258C">
        <w:rPr>
          <w:rFonts w:hint="cs"/>
          <w:sz w:val="18"/>
          <w:szCs w:val="18"/>
          <w:rtl/>
        </w:rPr>
        <w:t>התבצע</w:t>
      </w:r>
      <w:r w:rsidRPr="000E258C">
        <w:rPr>
          <w:sz w:val="18"/>
          <w:szCs w:val="18"/>
          <w:rtl/>
        </w:rPr>
        <w:t xml:space="preserve"> ב</w:t>
      </w:r>
      <w:r w:rsidRPr="000E258C">
        <w:rPr>
          <w:rFonts w:hint="cs"/>
          <w:sz w:val="18"/>
          <w:szCs w:val="18"/>
          <w:rtl/>
        </w:rPr>
        <w:t>-</w:t>
      </w:r>
      <w:r w:rsidRPr="000E258C">
        <w:rPr>
          <w:sz w:val="18"/>
          <w:szCs w:val="18"/>
          <w:rtl/>
        </w:rPr>
        <w:t xml:space="preserve">15.6 ובמועד </w:t>
      </w:r>
      <w:r w:rsidRPr="000E258C">
        <w:rPr>
          <w:rFonts w:hint="cs"/>
          <w:sz w:val="18"/>
          <w:szCs w:val="18"/>
          <w:rtl/>
        </w:rPr>
        <w:t>זה</w:t>
      </w:r>
      <w:r w:rsidRPr="000E258C">
        <w:rPr>
          <w:sz w:val="18"/>
          <w:szCs w:val="18"/>
          <w:rtl/>
        </w:rPr>
        <w:t>, ניתן ל</w:t>
      </w:r>
      <w:r w:rsidRPr="000E258C">
        <w:rPr>
          <w:rFonts w:hint="cs"/>
          <w:sz w:val="18"/>
          <w:szCs w:val="18"/>
          <w:rtl/>
        </w:rPr>
        <w:t>גבות</w:t>
      </w:r>
      <w:r w:rsidRPr="000E258C">
        <w:rPr>
          <w:sz w:val="18"/>
          <w:szCs w:val="18"/>
          <w:rtl/>
        </w:rPr>
        <w:t xml:space="preserve"> את עמלת הניהול בגין מדד מסוים </w:t>
      </w:r>
      <w:r w:rsidRPr="000E258C">
        <w:rPr>
          <w:rFonts w:hint="cs"/>
          <w:sz w:val="18"/>
          <w:szCs w:val="18"/>
          <w:rtl/>
        </w:rPr>
        <w:t xml:space="preserve">- </w:t>
      </w:r>
      <w:r w:rsidRPr="000E258C">
        <w:rPr>
          <w:sz w:val="18"/>
          <w:szCs w:val="18"/>
          <w:rtl/>
        </w:rPr>
        <w:t>ניתן יהיה ל</w:t>
      </w:r>
      <w:r w:rsidRPr="000E258C">
        <w:rPr>
          <w:rFonts w:hint="cs"/>
          <w:sz w:val="18"/>
          <w:szCs w:val="18"/>
          <w:rtl/>
        </w:rPr>
        <w:t xml:space="preserve">המשיך ולגבות </w:t>
      </w:r>
      <w:r w:rsidRPr="000E258C">
        <w:rPr>
          <w:sz w:val="18"/>
          <w:szCs w:val="18"/>
          <w:rtl/>
        </w:rPr>
        <w:t>את עמלת הניהול לכל אורך התקופה עד ליום העדכון הבא, גם אם חלו שינויים במשקל ניירות הערך שמרכיבים את המדד במהלך התקופה.</w:t>
      </w:r>
    </w:p>
  </w:footnote>
  <w:footnote w:id="87">
    <w:p w14:paraId="3295249C" w14:textId="1B80CE02" w:rsidR="00E81F8F" w:rsidRPr="009831DD" w:rsidRDefault="00E81F8F" w:rsidP="005E2454">
      <w:pPr>
        <w:pStyle w:val="af"/>
        <w:rPr>
          <w:sz w:val="18"/>
          <w:szCs w:val="18"/>
          <w:rtl/>
        </w:rPr>
      </w:pPr>
      <w:r>
        <w:rPr>
          <w:rStyle w:val="af1"/>
        </w:rPr>
        <w:footnoteRef/>
      </w:r>
      <w:r>
        <w:rPr>
          <w:rtl/>
        </w:rPr>
        <w:t xml:space="preserve"> </w:t>
      </w:r>
      <w:r w:rsidRPr="00B109E4">
        <w:rPr>
          <w:rFonts w:hint="cs"/>
          <w:sz w:val="18"/>
          <w:szCs w:val="18"/>
          <w:rtl/>
        </w:rPr>
        <w:t xml:space="preserve">מקור: מסמך </w:t>
      </w:r>
      <w:r>
        <w:rPr>
          <w:rFonts w:hint="cs"/>
          <w:sz w:val="18"/>
          <w:szCs w:val="18"/>
          <w:rtl/>
        </w:rPr>
        <w:t>שה.</w:t>
      </w:r>
      <w:r w:rsidRPr="00B109E4">
        <w:rPr>
          <w:rFonts w:hint="cs"/>
          <w:sz w:val="18"/>
          <w:szCs w:val="18"/>
          <w:rtl/>
        </w:rPr>
        <w:t xml:space="preserve"> שמספרו 2015-7110, תחילה 8 במארס 2015.</w:t>
      </w:r>
      <w:r>
        <w:rPr>
          <w:rFonts w:hint="cs"/>
          <w:rtl/>
        </w:rPr>
        <w:t xml:space="preserve"> </w:t>
      </w:r>
      <w:r w:rsidRPr="009831DD">
        <w:rPr>
          <w:rFonts w:hint="cs"/>
          <w:sz w:val="18"/>
          <w:szCs w:val="18"/>
          <w:rtl/>
        </w:rPr>
        <w:t>התחולה היא על הוצאות שנובעות מהשקעה חדשה בקרן של קרנות שהתבצעה החל מיום 8 במארס 2015.</w:t>
      </w:r>
    </w:p>
  </w:footnote>
  <w:footnote w:id="88">
    <w:p w14:paraId="4B7F7235" w14:textId="77777777" w:rsidR="00E81F8F" w:rsidRDefault="00E81F8F" w:rsidP="002B2826">
      <w:pPr>
        <w:pStyle w:val="af"/>
      </w:pPr>
      <w:r>
        <w:rPr>
          <w:rStyle w:val="af1"/>
        </w:rPr>
        <w:footnoteRef/>
      </w:r>
      <w:r>
        <w:rPr>
          <w:rtl/>
        </w:rPr>
        <w:t xml:space="preserve"> </w:t>
      </w:r>
      <w:r w:rsidRPr="00D8078A">
        <w:rPr>
          <w:rFonts w:hint="cs"/>
          <w:sz w:val="18"/>
          <w:szCs w:val="18"/>
          <w:rtl/>
        </w:rPr>
        <w:t>חוזר- 2014-9-6, תחילה- 1</w:t>
      </w:r>
      <w:r>
        <w:rPr>
          <w:rFonts w:hint="cs"/>
          <w:sz w:val="18"/>
          <w:szCs w:val="18"/>
          <w:rtl/>
        </w:rPr>
        <w:t>2</w:t>
      </w:r>
      <w:r w:rsidRPr="00D8078A">
        <w:rPr>
          <w:rFonts w:hint="cs"/>
          <w:sz w:val="18"/>
          <w:szCs w:val="18"/>
          <w:rtl/>
        </w:rPr>
        <w:t xml:space="preserve"> ביוני 2014</w:t>
      </w:r>
      <w:r>
        <w:rPr>
          <w:rFonts w:hint="cs"/>
          <w:sz w:val="18"/>
          <w:szCs w:val="18"/>
          <w:rtl/>
        </w:rPr>
        <w:t xml:space="preserve"> (עם כניסתן לתוקף של תקנות הפיקוח על שירותים פיננסיים (קופות גמל)(השתתפות חברה מנהלת באסיפה כללית)(תיקון), </w:t>
      </w:r>
      <w:proofErr w:type="spellStart"/>
      <w:r>
        <w:rPr>
          <w:rFonts w:hint="cs"/>
          <w:sz w:val="18"/>
          <w:szCs w:val="18"/>
          <w:rtl/>
        </w:rPr>
        <w:t>התשע"ד</w:t>
      </w:r>
      <w:proofErr w:type="spellEnd"/>
      <w:r>
        <w:rPr>
          <w:rFonts w:hint="cs"/>
          <w:sz w:val="18"/>
          <w:szCs w:val="18"/>
          <w:rtl/>
        </w:rPr>
        <w:t xml:space="preserve"> -2014) וחוזר 2014-9-7, תחילה </w:t>
      </w:r>
      <w:r>
        <w:rPr>
          <w:sz w:val="18"/>
          <w:szCs w:val="18"/>
          <w:rtl/>
        </w:rPr>
        <w:t>–</w:t>
      </w:r>
      <w:r>
        <w:rPr>
          <w:rFonts w:hint="cs"/>
          <w:sz w:val="18"/>
          <w:szCs w:val="18"/>
          <w:rtl/>
        </w:rPr>
        <w:t xml:space="preserve"> 1 באוגוסט 2014.</w:t>
      </w:r>
    </w:p>
    <w:p w14:paraId="60D8A3C7" w14:textId="699CFD96" w:rsidR="00E81F8F" w:rsidRPr="002B2826" w:rsidRDefault="00E81F8F">
      <w:pPr>
        <w:pStyle w:val="af"/>
        <w:rPr>
          <w:rtl/>
        </w:rPr>
      </w:pPr>
    </w:p>
  </w:footnote>
  <w:footnote w:id="89">
    <w:p w14:paraId="098D9912" w14:textId="2BCC35D4" w:rsidR="00E81F8F" w:rsidRDefault="00E81F8F">
      <w:pPr>
        <w:pStyle w:val="af"/>
        <w:rPr>
          <w:rtl/>
        </w:rPr>
      </w:pPr>
      <w:r>
        <w:rPr>
          <w:rStyle w:val="af1"/>
        </w:rPr>
        <w:footnoteRef/>
      </w:r>
      <w:r>
        <w:rPr>
          <w:rtl/>
        </w:rPr>
        <w:t xml:space="preserve"> </w:t>
      </w:r>
      <w:r>
        <w:rPr>
          <w:rFonts w:hint="cs"/>
          <w:sz w:val="18"/>
          <w:szCs w:val="18"/>
          <w:rtl/>
        </w:rPr>
        <w:t xml:space="preserve">מקור: </w:t>
      </w:r>
      <w:r w:rsidRPr="007E6811">
        <w:rPr>
          <w:rFonts w:hint="cs"/>
          <w:sz w:val="18"/>
          <w:szCs w:val="18"/>
          <w:rtl/>
        </w:rPr>
        <w:t xml:space="preserve">חוזר- 2004/1, תחילה </w:t>
      </w:r>
      <w:r w:rsidRPr="007E6811">
        <w:rPr>
          <w:sz w:val="18"/>
          <w:szCs w:val="18"/>
          <w:rtl/>
        </w:rPr>
        <w:t>–</w:t>
      </w:r>
      <w:r w:rsidRPr="007E6811">
        <w:rPr>
          <w:rFonts w:hint="cs"/>
          <w:sz w:val="18"/>
          <w:szCs w:val="18"/>
          <w:rtl/>
        </w:rPr>
        <w:t xml:space="preserve"> 26 בינואר 2004.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65FFF" w14:textId="4D3EA550" w:rsidR="00E81F8F" w:rsidRDefault="00E81F8F">
    <w:pPr>
      <w:pStyle w:val="a8"/>
      <w:rPr>
        <w:rtl/>
      </w:rPr>
    </w:pPr>
  </w:p>
  <w:p w14:paraId="14DDA35D" w14:textId="7758C593" w:rsidR="00E81F8F" w:rsidRDefault="00E81F8F">
    <w:pPr>
      <w:pStyle w:val="a8"/>
      <w:rPr>
        <w:rtl/>
      </w:rPr>
    </w:pPr>
  </w:p>
  <w:p w14:paraId="15D0E594" w14:textId="23A09E9A" w:rsidR="00E81F8F" w:rsidRDefault="00E81F8F">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B3B50" w14:textId="040AD064" w:rsidR="00E81F8F" w:rsidRDefault="00E81F8F" w:rsidP="0073082A">
    <w:pPr>
      <w:pStyle w:val="a8"/>
      <w:pBdr>
        <w:bottom w:val="single" w:sz="12" w:space="1" w:color="auto"/>
      </w:pBdr>
      <w:jc w:val="center"/>
      <w:rPr>
        <w:b/>
        <w:bCs/>
        <w:szCs w:val="32"/>
        <w:rtl/>
      </w:rPr>
    </w:pPr>
    <w:r>
      <w:rPr>
        <w:rFonts w:hint="cs"/>
        <w:b/>
        <w:bCs/>
        <w:noProof/>
        <w:szCs w:val="36"/>
        <w:lang w:eastAsia="en-US"/>
      </w:rPr>
      <w:drawing>
        <wp:inline distT="0" distB="0" distL="0" distR="0" wp14:anchorId="4AB785E0" wp14:editId="7D97CA26">
          <wp:extent cx="563056" cy="446228"/>
          <wp:effectExtent l="0" t="0" r="0" b="0"/>
          <wp:docPr id="1" name="תמונה 1"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14:paraId="53C9AF7E" w14:textId="2DE93A1C" w:rsidR="00E81F8F" w:rsidRPr="0073082A" w:rsidRDefault="00E81F8F" w:rsidP="0073082A">
    <w:pPr>
      <w:pStyle w:val="a8"/>
      <w:pBdr>
        <w:bottom w:val="single" w:sz="12" w:space="1" w:color="auto"/>
      </w:pBdr>
      <w:jc w:val="center"/>
      <w:rPr>
        <w:b/>
        <w:bCs/>
        <w:szCs w:val="32"/>
        <w:rtl/>
      </w:rPr>
    </w:pPr>
    <w:r w:rsidRPr="0073082A">
      <w:rPr>
        <w:rFonts w:hint="cs"/>
        <w:b/>
        <w:bCs/>
        <w:szCs w:val="32"/>
        <w:rtl/>
      </w:rPr>
      <w:t>מדינת ישראל</w:t>
    </w:r>
  </w:p>
  <w:p w14:paraId="7B5E5D4C" w14:textId="67671D56" w:rsidR="00E81F8F" w:rsidRPr="0073082A" w:rsidRDefault="00E81F8F" w:rsidP="0073082A">
    <w:pPr>
      <w:pStyle w:val="a8"/>
      <w:pBdr>
        <w:bottom w:val="single" w:sz="12" w:space="1" w:color="auto"/>
      </w:pBdr>
      <w:jc w:val="center"/>
      <w:rPr>
        <w:b/>
        <w:bCs/>
        <w:szCs w:val="32"/>
        <w:rtl/>
      </w:rPr>
    </w:pPr>
    <w:r w:rsidRPr="0073082A">
      <w:rPr>
        <w:rFonts w:hint="cs"/>
        <w:b/>
        <w:bCs/>
        <w:szCs w:val="32"/>
        <w:rtl/>
      </w:rPr>
      <w:t>רשות</w:t>
    </w:r>
    <w:r w:rsidRPr="0073082A">
      <w:rPr>
        <w:b/>
        <w:bCs/>
        <w:szCs w:val="32"/>
        <w:rtl/>
      </w:rPr>
      <w:t xml:space="preserve"> שוק ההון, ביטוח וחיסכון</w:t>
    </w:r>
  </w:p>
  <w:p w14:paraId="609B201C" w14:textId="79DD4BEC" w:rsidR="00E81F8F" w:rsidRDefault="00E81F8F" w:rsidP="00473191">
    <w:pPr>
      <w:pStyle w:val="a8"/>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989"/>
    <w:multiLevelType w:val="hybridMultilevel"/>
    <w:tmpl w:val="30DE4130"/>
    <w:lvl w:ilvl="0" w:tplc="04090013">
      <w:start w:val="1"/>
      <w:numFmt w:val="hebrew1"/>
      <w:lvlText w:val="%1."/>
      <w:lvlJc w:val="center"/>
      <w:pPr>
        <w:ind w:left="1853" w:hanging="360"/>
      </w:pPr>
      <w:rPr>
        <w:rFonts w:hint="default"/>
        <w:b w:val="0"/>
        <w:bCs w:val="0"/>
        <w:sz w:val="24"/>
        <w:szCs w:val="24"/>
        <w:lang w:val="en-US"/>
      </w:rPr>
    </w:lvl>
    <w:lvl w:ilvl="1" w:tplc="04090019">
      <w:start w:val="1"/>
      <w:numFmt w:val="lowerLetter"/>
      <w:lvlText w:val="%2."/>
      <w:lvlJc w:val="left"/>
      <w:pPr>
        <w:ind w:left="2573" w:hanging="360"/>
      </w:pPr>
    </w:lvl>
    <w:lvl w:ilvl="2" w:tplc="0409001B">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1" w15:restartNumberingAfterBreak="0">
    <w:nsid w:val="00323378"/>
    <w:multiLevelType w:val="multilevel"/>
    <w:tmpl w:val="BBCC2032"/>
    <w:lvl w:ilvl="0">
      <w:start w:val="1"/>
      <w:numFmt w:val="none"/>
      <w:lvlText w:val="4.12"/>
      <w:lvlJc w:val="left"/>
      <w:pPr>
        <w:ind w:left="720" w:hanging="360"/>
      </w:pPr>
      <w:rPr>
        <w:rFonts w:hint="default"/>
        <w:b/>
        <w:bCs/>
        <w:sz w:val="24"/>
        <w:szCs w:val="24"/>
      </w:rPr>
    </w:lvl>
    <w:lvl w:ilvl="1">
      <w:start w:val="1"/>
      <w:numFmt w:val="none"/>
      <w:lvlText w:val="4.14"/>
      <w:lvlJc w:val="center"/>
      <w:pPr>
        <w:ind w:left="1069"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0381F6B"/>
    <w:multiLevelType w:val="multilevel"/>
    <w:tmpl w:val="CBB2F7D2"/>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hebrew1"/>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0416565"/>
    <w:multiLevelType w:val="multilevel"/>
    <w:tmpl w:val="24785C9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hebrew1"/>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 w15:restartNumberingAfterBreak="0">
    <w:nsid w:val="00670D37"/>
    <w:multiLevelType w:val="multilevel"/>
    <w:tmpl w:val="74321548"/>
    <w:lvl w:ilvl="0">
      <w:start w:val="1"/>
      <w:numFmt w:val="decimal"/>
      <w:lvlText w:val="%1."/>
      <w:lvlJc w:val="left"/>
      <w:pPr>
        <w:ind w:left="360" w:hanging="360"/>
      </w:pPr>
      <w:rPr>
        <w:rFonts w:hint="default"/>
        <w:b/>
        <w:bCs/>
        <w:color w:val="auto"/>
        <w:sz w:val="16"/>
      </w:rPr>
    </w:lvl>
    <w:lvl w:ilvl="1">
      <w:start w:val="1"/>
      <w:numFmt w:val="hebrew1"/>
      <w:lvlText w:val="(%2)"/>
      <w:lvlJc w:val="left"/>
      <w:pPr>
        <w:ind w:left="1003" w:hanging="720"/>
      </w:pPr>
      <w:rPr>
        <w:rFonts w:hint="default"/>
        <w:b/>
        <w:bCs/>
        <w:color w:val="auto"/>
        <w:sz w:val="24"/>
        <w:lang w:bidi="he-IL"/>
      </w:rPr>
    </w:lvl>
    <w:lvl w:ilvl="2">
      <w:start w:val="1"/>
      <w:numFmt w:val="decimal"/>
      <w:lvlText w:val="(%3)"/>
      <w:lvlJc w:val="left"/>
      <w:pPr>
        <w:ind w:left="1286" w:hanging="720"/>
      </w:pPr>
      <w:rPr>
        <w:rFonts w:hint="default"/>
        <w:b/>
        <w:bCs/>
        <w:color w:val="auto"/>
        <w:sz w:val="24"/>
        <w:szCs w:val="24"/>
        <w:lang w:val="en-US" w:bidi="he-IL"/>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5" w15:restartNumberingAfterBreak="0">
    <w:nsid w:val="009C117B"/>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0C231C1"/>
    <w:multiLevelType w:val="hybridMultilevel"/>
    <w:tmpl w:val="D43A2C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0C6482C"/>
    <w:multiLevelType w:val="hybridMultilevel"/>
    <w:tmpl w:val="286AB6EA"/>
    <w:lvl w:ilvl="0" w:tplc="0409000F">
      <w:start w:val="1"/>
      <w:numFmt w:val="decimal"/>
      <w:lvlText w:val="%1."/>
      <w:lvlJc w:val="left"/>
      <w:pPr>
        <w:ind w:left="2160" w:hanging="360"/>
      </w:pPr>
      <w:rPr>
        <w:rFonts w:hint="default"/>
        <w:sz w:val="24"/>
        <w:szCs w:val="24"/>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0CC5053"/>
    <w:multiLevelType w:val="multilevel"/>
    <w:tmpl w:val="FB020B7C"/>
    <w:lvl w:ilvl="0">
      <w:start w:val="9"/>
      <w:numFmt w:val="none"/>
      <w:lvlRestart w:val="0"/>
      <w:lvlText w:val="7.1"/>
      <w:lvlJc w:val="left"/>
      <w:pPr>
        <w:tabs>
          <w:tab w:val="num" w:pos="397"/>
        </w:tabs>
        <w:ind w:left="397" w:hanging="397"/>
      </w:pPr>
      <w:rPr>
        <w:rFonts w:hint="default"/>
        <w:b/>
        <w:bCs/>
        <w:sz w:val="24"/>
        <w:szCs w:val="24"/>
      </w:rPr>
    </w:lvl>
    <w:lvl w:ilvl="1">
      <w:start w:val="1"/>
      <w:numFmt w:val="hebrew1"/>
      <w:lvlText w:val="(%2)"/>
      <w:lvlJc w:val="left"/>
      <w:pPr>
        <w:tabs>
          <w:tab w:val="num" w:pos="822"/>
        </w:tabs>
        <w:ind w:left="822" w:hanging="397"/>
      </w:pPr>
      <w:rPr>
        <w:rFonts w:hint="default"/>
        <w:b/>
        <w:bCs/>
        <w:sz w:val="24"/>
        <w:szCs w:val="24"/>
        <w:lang w:bidi="he-IL"/>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bCs/>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 w15:restartNumberingAfterBreak="0">
    <w:nsid w:val="00D801C1"/>
    <w:multiLevelType w:val="multilevel"/>
    <w:tmpl w:val="0B1EBAB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center"/>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 w15:restartNumberingAfterBreak="0">
    <w:nsid w:val="00DE046B"/>
    <w:multiLevelType w:val="hybridMultilevel"/>
    <w:tmpl w:val="B7048244"/>
    <w:lvl w:ilvl="0" w:tplc="F5A0AE6E">
      <w:start w:val="6"/>
      <w:numFmt w:val="decimal"/>
      <w:lvlText w:val="%1."/>
      <w:lvlJc w:val="left"/>
      <w:pPr>
        <w:tabs>
          <w:tab w:val="num" w:pos="757"/>
        </w:tabs>
        <w:ind w:left="757" w:hanging="360"/>
      </w:pPr>
      <w:rPr>
        <w:rFonts w:hint="cs"/>
        <w:b/>
        <w:bCs/>
      </w:rPr>
    </w:lvl>
    <w:lvl w:ilvl="1" w:tplc="04090019" w:tentative="1">
      <w:start w:val="1"/>
      <w:numFmt w:val="lowerLetter"/>
      <w:lvlText w:val="%2."/>
      <w:lvlJc w:val="left"/>
      <w:pPr>
        <w:tabs>
          <w:tab w:val="num" w:pos="757"/>
        </w:tabs>
        <w:ind w:left="757" w:hanging="360"/>
      </w:pPr>
    </w:lvl>
    <w:lvl w:ilvl="2" w:tplc="0409001B" w:tentative="1">
      <w:start w:val="1"/>
      <w:numFmt w:val="lowerRoman"/>
      <w:lvlText w:val="%3."/>
      <w:lvlJc w:val="right"/>
      <w:pPr>
        <w:tabs>
          <w:tab w:val="num" w:pos="1477"/>
        </w:tabs>
        <w:ind w:left="1477" w:hanging="180"/>
      </w:pPr>
    </w:lvl>
    <w:lvl w:ilvl="3" w:tplc="0409000F" w:tentative="1">
      <w:start w:val="1"/>
      <w:numFmt w:val="decimal"/>
      <w:lvlText w:val="%4."/>
      <w:lvlJc w:val="left"/>
      <w:pPr>
        <w:tabs>
          <w:tab w:val="num" w:pos="2197"/>
        </w:tabs>
        <w:ind w:left="2197" w:hanging="360"/>
      </w:pPr>
    </w:lvl>
    <w:lvl w:ilvl="4" w:tplc="04090019" w:tentative="1">
      <w:start w:val="1"/>
      <w:numFmt w:val="lowerLetter"/>
      <w:lvlText w:val="%5."/>
      <w:lvlJc w:val="left"/>
      <w:pPr>
        <w:tabs>
          <w:tab w:val="num" w:pos="2917"/>
        </w:tabs>
        <w:ind w:left="2917" w:hanging="360"/>
      </w:pPr>
    </w:lvl>
    <w:lvl w:ilvl="5" w:tplc="0409001B" w:tentative="1">
      <w:start w:val="1"/>
      <w:numFmt w:val="lowerRoman"/>
      <w:lvlText w:val="%6."/>
      <w:lvlJc w:val="right"/>
      <w:pPr>
        <w:tabs>
          <w:tab w:val="num" w:pos="3637"/>
        </w:tabs>
        <w:ind w:left="3637" w:hanging="180"/>
      </w:pPr>
    </w:lvl>
    <w:lvl w:ilvl="6" w:tplc="0409000F" w:tentative="1">
      <w:start w:val="1"/>
      <w:numFmt w:val="decimal"/>
      <w:lvlText w:val="%7."/>
      <w:lvlJc w:val="left"/>
      <w:pPr>
        <w:tabs>
          <w:tab w:val="num" w:pos="4357"/>
        </w:tabs>
        <w:ind w:left="4357" w:hanging="360"/>
      </w:pPr>
    </w:lvl>
    <w:lvl w:ilvl="7" w:tplc="04090019" w:tentative="1">
      <w:start w:val="1"/>
      <w:numFmt w:val="lowerLetter"/>
      <w:lvlText w:val="%8."/>
      <w:lvlJc w:val="left"/>
      <w:pPr>
        <w:tabs>
          <w:tab w:val="num" w:pos="5077"/>
        </w:tabs>
        <w:ind w:left="5077" w:hanging="360"/>
      </w:pPr>
    </w:lvl>
    <w:lvl w:ilvl="8" w:tplc="0409001B" w:tentative="1">
      <w:start w:val="1"/>
      <w:numFmt w:val="lowerRoman"/>
      <w:lvlText w:val="%9."/>
      <w:lvlJc w:val="right"/>
      <w:pPr>
        <w:tabs>
          <w:tab w:val="num" w:pos="5797"/>
        </w:tabs>
        <w:ind w:left="5797" w:hanging="180"/>
      </w:pPr>
    </w:lvl>
  </w:abstractNum>
  <w:abstractNum w:abstractNumId="11" w15:restartNumberingAfterBreak="0">
    <w:nsid w:val="00E6148D"/>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2" w15:restartNumberingAfterBreak="0">
    <w:nsid w:val="01387A87"/>
    <w:multiLevelType w:val="multilevel"/>
    <w:tmpl w:val="9B4C50DE"/>
    <w:lvl w:ilvl="0">
      <w:start w:val="1"/>
      <w:numFmt w:val="none"/>
      <w:lvlRestart w:val="0"/>
      <w:lvlText w:val="8.2"/>
      <w:lvlJc w:val="left"/>
      <w:pPr>
        <w:tabs>
          <w:tab w:val="num" w:pos="397"/>
        </w:tabs>
        <w:ind w:left="397" w:hanging="397"/>
      </w:pPr>
      <w:rPr>
        <w:rFonts w:hint="default"/>
        <w:b w:val="0"/>
        <w:bCs/>
        <w:sz w:val="24"/>
        <w:szCs w:val="24"/>
      </w:rPr>
    </w:lvl>
    <w:lvl w:ilvl="1">
      <w:start w:val="1"/>
      <w:numFmt w:val="none"/>
      <w:lvlText w:val="(א)"/>
      <w:lvlJc w:val="left"/>
      <w:pPr>
        <w:tabs>
          <w:tab w:val="num" w:pos="720"/>
        </w:tabs>
        <w:ind w:left="720" w:hanging="360"/>
      </w:pPr>
      <w:rPr>
        <w:rFonts w:hint="default"/>
        <w:b/>
        <w:bCs w:val="0"/>
        <w:sz w:val="24"/>
        <w:szCs w:val="24"/>
      </w:rPr>
    </w:lvl>
    <w:lvl w:ilvl="2">
      <w:start w:val="1"/>
      <w:numFmt w:val="none"/>
      <w:lvlText w:val="(1)"/>
      <w:lvlJc w:val="left"/>
      <w:pPr>
        <w:tabs>
          <w:tab w:val="num" w:pos="1247"/>
        </w:tabs>
        <w:ind w:left="1247" w:hanging="453"/>
      </w:pPr>
      <w:rPr>
        <w:rFonts w:hint="default"/>
        <w:b w:val="0"/>
        <w:bCs w:val="0"/>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3" w15:restartNumberingAfterBreak="0">
    <w:nsid w:val="015253AC"/>
    <w:multiLevelType w:val="multilevel"/>
    <w:tmpl w:val="AFEEB312"/>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14" w15:restartNumberingAfterBreak="0">
    <w:nsid w:val="0156721D"/>
    <w:multiLevelType w:val="multilevel"/>
    <w:tmpl w:val="84D43B7A"/>
    <w:styleLink w:val="Style111"/>
    <w:lvl w:ilvl="0">
      <w:start w:val="1"/>
      <w:numFmt w:val="decimal"/>
      <w:lvlText w:val="%1 ."/>
      <w:lvlJc w:val="left"/>
      <w:pPr>
        <w:tabs>
          <w:tab w:val="num" w:pos="397"/>
        </w:tabs>
        <w:ind w:left="397" w:hanging="397"/>
      </w:pPr>
      <w:rPr>
        <w:b/>
        <w:bCs/>
      </w:rPr>
    </w:lvl>
    <w:lvl w:ilvl="1">
      <w:start w:val="1"/>
      <w:numFmt w:val="hebrew1"/>
      <w:lvlText w:val="%2."/>
      <w:lvlJc w:val="center"/>
      <w:pPr>
        <w:tabs>
          <w:tab w:val="num" w:pos="794"/>
        </w:tabs>
        <w:ind w:left="794" w:hanging="397"/>
      </w:pPr>
    </w:lvl>
    <w:lvl w:ilvl="2">
      <w:start w:val="1"/>
      <w:numFmt w:val="decimal"/>
      <w:lvlText w:val="%3)"/>
      <w:lvlJc w:val="left"/>
      <w:pPr>
        <w:tabs>
          <w:tab w:val="num" w:pos="1247"/>
        </w:tabs>
        <w:ind w:left="1247" w:hanging="453"/>
      </w:pPr>
      <w:rPr>
        <w:b w:val="0"/>
        <w:bCs w:val="0"/>
      </w:rPr>
    </w:lvl>
    <w:lvl w:ilvl="3">
      <w:start w:val="1"/>
      <w:numFmt w:val="hebrew1"/>
      <w:lvlText w:val="%4."/>
      <w:lvlJc w:val="left"/>
      <w:pPr>
        <w:tabs>
          <w:tab w:val="num" w:pos="1701"/>
        </w:tabs>
        <w:ind w:left="1701" w:hanging="454"/>
      </w:pPr>
      <w:rPr>
        <w:rFonts w:ascii="Times New Roman" w:eastAsia="Times New Roman" w:hAnsi="Times New Roman" w:cs="David"/>
        <w:b/>
        <w:bCs/>
      </w:rPr>
    </w:lvl>
    <w:lvl w:ilvl="4">
      <w:start w:val="1"/>
      <w:numFmt w:val="decimal"/>
      <w:lvlText w:val="%5."/>
      <w:lvlJc w:val="center"/>
      <w:pPr>
        <w:tabs>
          <w:tab w:val="num" w:pos="2211"/>
        </w:tabs>
        <w:ind w:left="2211" w:hanging="510"/>
      </w:pPr>
      <w:rPr>
        <w:rFonts w:ascii="Times New Roman" w:eastAsia="Times New Roman" w:hAnsi="Times New Roman" w:cs="David"/>
      </w:rPr>
    </w:lvl>
    <w:lvl w:ilvl="5">
      <w:start w:val="1"/>
      <w:numFmt w:val="hebrew1"/>
      <w:lvlText w:val="%6."/>
      <w:lvlJc w:val="center"/>
      <w:pPr>
        <w:tabs>
          <w:tab w:val="num" w:pos="2721"/>
        </w:tabs>
        <w:ind w:left="2721" w:hanging="510"/>
      </w:pPr>
      <w:rPr>
        <w:b/>
        <w:bCs/>
      </w:rPr>
    </w:lvl>
    <w:lvl w:ilvl="6">
      <w:start w:val="1"/>
      <w:numFmt w:val="decimal"/>
      <w:lvlText w:val="(%7)"/>
      <w:lvlJc w:val="left"/>
      <w:pPr>
        <w:tabs>
          <w:tab w:val="num" w:pos="3232"/>
        </w:tabs>
        <w:ind w:left="3232" w:hanging="397"/>
      </w:pPr>
      <w:rPr>
        <w:rFonts w:cs="David" w:hint="default"/>
        <w:b w:val="0"/>
        <w:bCs w:val="0"/>
        <w:sz w:val="24"/>
        <w:szCs w:val="24"/>
      </w:rPr>
    </w:lvl>
    <w:lvl w:ilvl="7">
      <w:start w:val="1"/>
      <w:numFmt w:val="hebrew1"/>
      <w:lvlText w:val="%8)."/>
      <w:lvlJc w:val="center"/>
      <w:pPr>
        <w:tabs>
          <w:tab w:val="num" w:pos="3685"/>
        </w:tabs>
        <w:ind w:left="3685" w:hanging="567"/>
      </w:pPr>
      <w:rPr>
        <w:rFonts w:hint="default"/>
      </w:rPr>
    </w:lvl>
    <w:lvl w:ilvl="8">
      <w:start w:val="1"/>
      <w:numFmt w:val="lowerRoman"/>
      <w:lvlText w:val="%9."/>
      <w:lvlJc w:val="left"/>
      <w:pPr>
        <w:tabs>
          <w:tab w:val="num" w:pos="4252"/>
        </w:tabs>
        <w:ind w:left="4252" w:hanging="567"/>
      </w:pPr>
    </w:lvl>
  </w:abstractNum>
  <w:abstractNum w:abstractNumId="15" w15:restartNumberingAfterBreak="0">
    <w:nsid w:val="01567792"/>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6" w15:restartNumberingAfterBreak="0">
    <w:nsid w:val="0192710D"/>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7" w15:restartNumberingAfterBreak="0">
    <w:nsid w:val="01961276"/>
    <w:multiLevelType w:val="hybridMultilevel"/>
    <w:tmpl w:val="8FE02A1E"/>
    <w:lvl w:ilvl="0" w:tplc="02C0F870">
      <w:start w:val="1"/>
      <w:numFmt w:val="hebrew1"/>
      <w:lvlText w:val="(%1)"/>
      <w:lvlJc w:val="left"/>
      <w:pPr>
        <w:ind w:left="4656" w:hanging="360"/>
      </w:pPr>
      <w:rPr>
        <w:rFonts w:hint="default"/>
        <w:b w:val="0"/>
        <w:bCs w:val="0"/>
        <w:sz w:val="24"/>
        <w:szCs w:val="24"/>
        <w:lang w:val="en-US"/>
      </w:rPr>
    </w:lvl>
    <w:lvl w:ilvl="1" w:tplc="04090003">
      <w:start w:val="1"/>
      <w:numFmt w:val="bullet"/>
      <w:lvlText w:val="o"/>
      <w:lvlJc w:val="left"/>
      <w:pPr>
        <w:ind w:left="5376" w:hanging="360"/>
      </w:pPr>
      <w:rPr>
        <w:rFonts w:ascii="Courier New" w:hAnsi="Courier New" w:cs="Courier New" w:hint="default"/>
      </w:rPr>
    </w:lvl>
    <w:lvl w:ilvl="2" w:tplc="04090005" w:tentative="1">
      <w:start w:val="1"/>
      <w:numFmt w:val="bullet"/>
      <w:lvlText w:val=""/>
      <w:lvlJc w:val="left"/>
      <w:pPr>
        <w:ind w:left="6096" w:hanging="360"/>
      </w:pPr>
      <w:rPr>
        <w:rFonts w:ascii="Wingdings" w:hAnsi="Wingdings" w:hint="default"/>
      </w:rPr>
    </w:lvl>
    <w:lvl w:ilvl="3" w:tplc="04090001" w:tentative="1">
      <w:start w:val="1"/>
      <w:numFmt w:val="bullet"/>
      <w:lvlText w:val=""/>
      <w:lvlJc w:val="left"/>
      <w:pPr>
        <w:ind w:left="6816" w:hanging="360"/>
      </w:pPr>
      <w:rPr>
        <w:rFonts w:ascii="Symbol" w:hAnsi="Symbol" w:hint="default"/>
      </w:rPr>
    </w:lvl>
    <w:lvl w:ilvl="4" w:tplc="04090003" w:tentative="1">
      <w:start w:val="1"/>
      <w:numFmt w:val="bullet"/>
      <w:lvlText w:val="o"/>
      <w:lvlJc w:val="left"/>
      <w:pPr>
        <w:ind w:left="7536" w:hanging="360"/>
      </w:pPr>
      <w:rPr>
        <w:rFonts w:ascii="Courier New" w:hAnsi="Courier New" w:cs="Courier New" w:hint="default"/>
      </w:rPr>
    </w:lvl>
    <w:lvl w:ilvl="5" w:tplc="04090005" w:tentative="1">
      <w:start w:val="1"/>
      <w:numFmt w:val="bullet"/>
      <w:lvlText w:val=""/>
      <w:lvlJc w:val="left"/>
      <w:pPr>
        <w:ind w:left="8256" w:hanging="360"/>
      </w:pPr>
      <w:rPr>
        <w:rFonts w:ascii="Wingdings" w:hAnsi="Wingdings" w:hint="default"/>
      </w:rPr>
    </w:lvl>
    <w:lvl w:ilvl="6" w:tplc="04090001" w:tentative="1">
      <w:start w:val="1"/>
      <w:numFmt w:val="bullet"/>
      <w:lvlText w:val=""/>
      <w:lvlJc w:val="left"/>
      <w:pPr>
        <w:ind w:left="8976" w:hanging="360"/>
      </w:pPr>
      <w:rPr>
        <w:rFonts w:ascii="Symbol" w:hAnsi="Symbol" w:hint="default"/>
      </w:rPr>
    </w:lvl>
    <w:lvl w:ilvl="7" w:tplc="04090003" w:tentative="1">
      <w:start w:val="1"/>
      <w:numFmt w:val="bullet"/>
      <w:lvlText w:val="o"/>
      <w:lvlJc w:val="left"/>
      <w:pPr>
        <w:ind w:left="9696" w:hanging="360"/>
      </w:pPr>
      <w:rPr>
        <w:rFonts w:ascii="Courier New" w:hAnsi="Courier New" w:cs="Courier New" w:hint="default"/>
      </w:rPr>
    </w:lvl>
    <w:lvl w:ilvl="8" w:tplc="04090005" w:tentative="1">
      <w:start w:val="1"/>
      <w:numFmt w:val="bullet"/>
      <w:lvlText w:val=""/>
      <w:lvlJc w:val="left"/>
      <w:pPr>
        <w:ind w:left="10416" w:hanging="360"/>
      </w:pPr>
      <w:rPr>
        <w:rFonts w:ascii="Wingdings" w:hAnsi="Wingdings" w:hint="default"/>
      </w:rPr>
    </w:lvl>
  </w:abstractNum>
  <w:abstractNum w:abstractNumId="18" w15:restartNumberingAfterBreak="0">
    <w:nsid w:val="019E40A0"/>
    <w:multiLevelType w:val="multilevel"/>
    <w:tmpl w:val="BB125366"/>
    <w:lvl w:ilvl="0">
      <w:start w:val="1"/>
      <w:numFmt w:val="decimal"/>
      <w:lvlText w:val="%1."/>
      <w:lvlJc w:val="left"/>
      <w:pPr>
        <w:ind w:left="360" w:hanging="360"/>
      </w:pPr>
      <w:rPr>
        <w:rFonts w:hint="default"/>
      </w:rPr>
    </w:lvl>
    <w:lvl w:ilvl="1">
      <w:start w:val="1"/>
      <w:numFmt w:val="decimal"/>
      <w:lvlText w:val="%1.%2."/>
      <w:lvlJc w:val="left"/>
      <w:pPr>
        <w:ind w:left="792" w:hanging="432"/>
      </w:pPr>
      <w:rPr>
        <w:rFonts w:cstheme="minorBidi" w:hint="default"/>
        <w:b/>
        <w:bCs/>
        <w:color w:val="auto"/>
        <w:sz w:val="24"/>
        <w:szCs w:val="24"/>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E73A3B"/>
    <w:multiLevelType w:val="hybridMultilevel"/>
    <w:tmpl w:val="57386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213446A"/>
    <w:multiLevelType w:val="hybridMultilevel"/>
    <w:tmpl w:val="4E3481EC"/>
    <w:lvl w:ilvl="0" w:tplc="02C0F870">
      <w:start w:val="1"/>
      <w:numFmt w:val="hebrew1"/>
      <w:lvlText w:val="(%1)"/>
      <w:lvlJc w:val="left"/>
      <w:pPr>
        <w:ind w:left="2391" w:hanging="360"/>
      </w:pPr>
      <w:rPr>
        <w:rFonts w:hint="default"/>
        <w:b w:val="0"/>
        <w:bCs w:val="0"/>
        <w:sz w:val="24"/>
        <w:szCs w:val="24"/>
      </w:rPr>
    </w:lvl>
    <w:lvl w:ilvl="1" w:tplc="04090013">
      <w:start w:val="1"/>
      <w:numFmt w:val="hebrew1"/>
      <w:lvlText w:val="%2."/>
      <w:lvlJc w:val="center"/>
      <w:pPr>
        <w:ind w:left="3111" w:hanging="360"/>
      </w:pPr>
      <w:rPr>
        <w:rFonts w:hint="default"/>
        <w:lang w:bidi="he-IL"/>
      </w:r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21" w15:restartNumberingAfterBreak="0">
    <w:nsid w:val="02274358"/>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2" w15:restartNumberingAfterBreak="0">
    <w:nsid w:val="022D2BDC"/>
    <w:multiLevelType w:val="hybridMultilevel"/>
    <w:tmpl w:val="357E8854"/>
    <w:lvl w:ilvl="0" w:tplc="04090013">
      <w:start w:val="1"/>
      <w:numFmt w:val="hebrew1"/>
      <w:lvlText w:val="%1."/>
      <w:lvlJc w:val="center"/>
      <w:pPr>
        <w:ind w:left="2217" w:hanging="360"/>
      </w:pPr>
    </w:lvl>
    <w:lvl w:ilvl="1" w:tplc="04090019">
      <w:start w:val="1"/>
      <w:numFmt w:val="lowerLetter"/>
      <w:lvlText w:val="%2."/>
      <w:lvlJc w:val="left"/>
      <w:pPr>
        <w:ind w:left="2937" w:hanging="360"/>
      </w:pPr>
    </w:lvl>
    <w:lvl w:ilvl="2" w:tplc="0409001B" w:tentative="1">
      <w:start w:val="1"/>
      <w:numFmt w:val="lowerRoman"/>
      <w:lvlText w:val="%3."/>
      <w:lvlJc w:val="right"/>
      <w:pPr>
        <w:ind w:left="3657" w:hanging="180"/>
      </w:pPr>
    </w:lvl>
    <w:lvl w:ilvl="3" w:tplc="0409000F" w:tentative="1">
      <w:start w:val="1"/>
      <w:numFmt w:val="decimal"/>
      <w:lvlText w:val="%4."/>
      <w:lvlJc w:val="left"/>
      <w:pPr>
        <w:ind w:left="4377" w:hanging="360"/>
      </w:pPr>
    </w:lvl>
    <w:lvl w:ilvl="4" w:tplc="04090019" w:tentative="1">
      <w:start w:val="1"/>
      <w:numFmt w:val="lowerLetter"/>
      <w:lvlText w:val="%5."/>
      <w:lvlJc w:val="left"/>
      <w:pPr>
        <w:ind w:left="5097" w:hanging="360"/>
      </w:pPr>
    </w:lvl>
    <w:lvl w:ilvl="5" w:tplc="0409001B" w:tentative="1">
      <w:start w:val="1"/>
      <w:numFmt w:val="lowerRoman"/>
      <w:lvlText w:val="%6."/>
      <w:lvlJc w:val="right"/>
      <w:pPr>
        <w:ind w:left="5817" w:hanging="180"/>
      </w:pPr>
    </w:lvl>
    <w:lvl w:ilvl="6" w:tplc="0409000F" w:tentative="1">
      <w:start w:val="1"/>
      <w:numFmt w:val="decimal"/>
      <w:lvlText w:val="%7."/>
      <w:lvlJc w:val="left"/>
      <w:pPr>
        <w:ind w:left="6537" w:hanging="360"/>
      </w:pPr>
    </w:lvl>
    <w:lvl w:ilvl="7" w:tplc="04090019" w:tentative="1">
      <w:start w:val="1"/>
      <w:numFmt w:val="lowerLetter"/>
      <w:lvlText w:val="%8."/>
      <w:lvlJc w:val="left"/>
      <w:pPr>
        <w:ind w:left="7257" w:hanging="360"/>
      </w:pPr>
    </w:lvl>
    <w:lvl w:ilvl="8" w:tplc="0409001B" w:tentative="1">
      <w:start w:val="1"/>
      <w:numFmt w:val="lowerRoman"/>
      <w:lvlText w:val="%9."/>
      <w:lvlJc w:val="right"/>
      <w:pPr>
        <w:ind w:left="7977" w:hanging="180"/>
      </w:pPr>
    </w:lvl>
  </w:abstractNum>
  <w:abstractNum w:abstractNumId="23" w15:restartNumberingAfterBreak="0">
    <w:nsid w:val="0266446F"/>
    <w:multiLevelType w:val="hybridMultilevel"/>
    <w:tmpl w:val="509AB43A"/>
    <w:lvl w:ilvl="0" w:tplc="BE9CDA4A">
      <w:start w:val="1"/>
      <w:numFmt w:val="decimal"/>
      <w:lvlText w:val="(%1)"/>
      <w:lvlJc w:val="left"/>
      <w:pPr>
        <w:ind w:left="1880" w:hanging="360"/>
      </w:pPr>
      <w:rPr>
        <w:rFonts w:hint="default"/>
        <w:b w:val="0"/>
        <w:bCs w:val="0"/>
        <w:sz w:val="24"/>
        <w:szCs w:val="24"/>
        <w:lang w:val="en-US"/>
      </w:rPr>
    </w:lvl>
    <w:lvl w:ilvl="1" w:tplc="04090019" w:tentative="1">
      <w:start w:val="1"/>
      <w:numFmt w:val="lowerLetter"/>
      <w:lvlText w:val="%2."/>
      <w:lvlJc w:val="left"/>
      <w:pPr>
        <w:ind w:left="2600" w:hanging="360"/>
      </w:pPr>
    </w:lvl>
    <w:lvl w:ilvl="2" w:tplc="0409001B" w:tentative="1">
      <w:start w:val="1"/>
      <w:numFmt w:val="lowerRoman"/>
      <w:lvlText w:val="%3."/>
      <w:lvlJc w:val="right"/>
      <w:pPr>
        <w:ind w:left="3320" w:hanging="180"/>
      </w:pPr>
    </w:lvl>
    <w:lvl w:ilvl="3" w:tplc="0409000F" w:tentative="1">
      <w:start w:val="1"/>
      <w:numFmt w:val="decimal"/>
      <w:lvlText w:val="%4."/>
      <w:lvlJc w:val="left"/>
      <w:pPr>
        <w:ind w:left="4040" w:hanging="360"/>
      </w:pPr>
    </w:lvl>
    <w:lvl w:ilvl="4" w:tplc="04090019" w:tentative="1">
      <w:start w:val="1"/>
      <w:numFmt w:val="lowerLetter"/>
      <w:lvlText w:val="%5."/>
      <w:lvlJc w:val="left"/>
      <w:pPr>
        <w:ind w:left="4760" w:hanging="360"/>
      </w:pPr>
    </w:lvl>
    <w:lvl w:ilvl="5" w:tplc="0409001B" w:tentative="1">
      <w:start w:val="1"/>
      <w:numFmt w:val="lowerRoman"/>
      <w:lvlText w:val="%6."/>
      <w:lvlJc w:val="right"/>
      <w:pPr>
        <w:ind w:left="5480" w:hanging="180"/>
      </w:pPr>
    </w:lvl>
    <w:lvl w:ilvl="6" w:tplc="0409000F" w:tentative="1">
      <w:start w:val="1"/>
      <w:numFmt w:val="decimal"/>
      <w:lvlText w:val="%7."/>
      <w:lvlJc w:val="left"/>
      <w:pPr>
        <w:ind w:left="6200" w:hanging="360"/>
      </w:pPr>
    </w:lvl>
    <w:lvl w:ilvl="7" w:tplc="04090019" w:tentative="1">
      <w:start w:val="1"/>
      <w:numFmt w:val="lowerLetter"/>
      <w:lvlText w:val="%8."/>
      <w:lvlJc w:val="left"/>
      <w:pPr>
        <w:ind w:left="6920" w:hanging="360"/>
      </w:pPr>
    </w:lvl>
    <w:lvl w:ilvl="8" w:tplc="0409001B" w:tentative="1">
      <w:start w:val="1"/>
      <w:numFmt w:val="lowerRoman"/>
      <w:lvlText w:val="%9."/>
      <w:lvlJc w:val="right"/>
      <w:pPr>
        <w:ind w:left="7640" w:hanging="180"/>
      </w:pPr>
    </w:lvl>
  </w:abstractNum>
  <w:abstractNum w:abstractNumId="24" w15:restartNumberingAfterBreak="0">
    <w:nsid w:val="026E60FD"/>
    <w:multiLevelType w:val="hybridMultilevel"/>
    <w:tmpl w:val="38687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026E6847"/>
    <w:multiLevelType w:val="hybridMultilevel"/>
    <w:tmpl w:val="743803BC"/>
    <w:lvl w:ilvl="0" w:tplc="0409000F">
      <w:start w:val="1"/>
      <w:numFmt w:val="decimal"/>
      <w:lvlText w:val="%1."/>
      <w:lvlJc w:val="left"/>
      <w:pPr>
        <w:ind w:left="1837" w:hanging="360"/>
      </w:p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26" w15:restartNumberingAfterBreak="0">
    <w:nsid w:val="027D3493"/>
    <w:multiLevelType w:val="hybridMultilevel"/>
    <w:tmpl w:val="2E6064B4"/>
    <w:lvl w:ilvl="0" w:tplc="0409000F">
      <w:start w:val="1"/>
      <w:numFmt w:val="decimal"/>
      <w:lvlText w:val="%1."/>
      <w:lvlJc w:val="left"/>
      <w:pPr>
        <w:ind w:left="1800" w:hanging="36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02912E77"/>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029A72BD"/>
    <w:multiLevelType w:val="multilevel"/>
    <w:tmpl w:val="2E8E47A0"/>
    <w:lvl w:ilvl="0">
      <w:start w:val="1"/>
      <w:numFmt w:val="none"/>
      <w:lvlText w:val="5.8"/>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hebrew1"/>
      <w:lvlText w:val="(%5)"/>
      <w:lvlJc w:val="left"/>
      <w:pPr>
        <w:ind w:left="2592" w:hanging="792"/>
      </w:pPr>
      <w:rPr>
        <w:rFonts w:hint="default"/>
        <w:sz w:val="24"/>
        <w:lang w:bidi="he-IL"/>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9" w15:restartNumberingAfterBreak="0">
    <w:nsid w:val="02A51A16"/>
    <w:multiLevelType w:val="hybridMultilevel"/>
    <w:tmpl w:val="3156FFB8"/>
    <w:lvl w:ilvl="0" w:tplc="FB4A13EA">
      <w:start w:val="1"/>
      <w:numFmt w:val="hebrew1"/>
      <w:lvlText w:val="%1)."/>
      <w:lvlJc w:val="center"/>
      <w:pPr>
        <w:ind w:left="2889" w:hanging="360"/>
      </w:pPr>
      <w:rPr>
        <w:rFonts w:hint="default"/>
        <w:b w:val="0"/>
        <w:bCs w:val="0"/>
        <w:color w:val="auto"/>
        <w:sz w:val="24"/>
        <w:szCs w:val="24"/>
        <w:lang w:val="en-US"/>
      </w:rPr>
    </w:lvl>
    <w:lvl w:ilvl="1" w:tplc="04090011">
      <w:start w:val="1"/>
      <w:numFmt w:val="decimal"/>
      <w:lvlText w:val="%2)"/>
      <w:lvlJc w:val="left"/>
      <w:pPr>
        <w:ind w:left="4810" w:hanging="360"/>
      </w:pPr>
      <w:rPr>
        <w:rFonts w:hint="default"/>
      </w:rPr>
    </w:lvl>
    <w:lvl w:ilvl="2" w:tplc="04090005" w:tentative="1">
      <w:start w:val="1"/>
      <w:numFmt w:val="bullet"/>
      <w:lvlText w:val=""/>
      <w:lvlJc w:val="left"/>
      <w:pPr>
        <w:ind w:left="5530" w:hanging="360"/>
      </w:pPr>
      <w:rPr>
        <w:rFonts w:ascii="Wingdings" w:hAnsi="Wingdings" w:hint="default"/>
      </w:rPr>
    </w:lvl>
    <w:lvl w:ilvl="3" w:tplc="04090001" w:tentative="1">
      <w:start w:val="1"/>
      <w:numFmt w:val="bullet"/>
      <w:lvlText w:val=""/>
      <w:lvlJc w:val="left"/>
      <w:pPr>
        <w:ind w:left="6250" w:hanging="360"/>
      </w:pPr>
      <w:rPr>
        <w:rFonts w:ascii="Symbol" w:hAnsi="Symbol" w:hint="default"/>
      </w:rPr>
    </w:lvl>
    <w:lvl w:ilvl="4" w:tplc="04090003" w:tentative="1">
      <w:start w:val="1"/>
      <w:numFmt w:val="bullet"/>
      <w:lvlText w:val="o"/>
      <w:lvlJc w:val="left"/>
      <w:pPr>
        <w:ind w:left="6970" w:hanging="360"/>
      </w:pPr>
      <w:rPr>
        <w:rFonts w:ascii="Courier New" w:hAnsi="Courier New" w:cs="Courier New" w:hint="default"/>
      </w:rPr>
    </w:lvl>
    <w:lvl w:ilvl="5" w:tplc="04090005" w:tentative="1">
      <w:start w:val="1"/>
      <w:numFmt w:val="bullet"/>
      <w:lvlText w:val=""/>
      <w:lvlJc w:val="left"/>
      <w:pPr>
        <w:ind w:left="7690" w:hanging="360"/>
      </w:pPr>
      <w:rPr>
        <w:rFonts w:ascii="Wingdings" w:hAnsi="Wingdings" w:hint="default"/>
      </w:rPr>
    </w:lvl>
    <w:lvl w:ilvl="6" w:tplc="04090001" w:tentative="1">
      <w:start w:val="1"/>
      <w:numFmt w:val="bullet"/>
      <w:lvlText w:val=""/>
      <w:lvlJc w:val="left"/>
      <w:pPr>
        <w:ind w:left="8410" w:hanging="360"/>
      </w:pPr>
      <w:rPr>
        <w:rFonts w:ascii="Symbol" w:hAnsi="Symbol" w:hint="default"/>
      </w:rPr>
    </w:lvl>
    <w:lvl w:ilvl="7" w:tplc="04090003" w:tentative="1">
      <w:start w:val="1"/>
      <w:numFmt w:val="bullet"/>
      <w:lvlText w:val="o"/>
      <w:lvlJc w:val="left"/>
      <w:pPr>
        <w:ind w:left="9130" w:hanging="360"/>
      </w:pPr>
      <w:rPr>
        <w:rFonts w:ascii="Courier New" w:hAnsi="Courier New" w:cs="Courier New" w:hint="default"/>
      </w:rPr>
    </w:lvl>
    <w:lvl w:ilvl="8" w:tplc="04090005" w:tentative="1">
      <w:start w:val="1"/>
      <w:numFmt w:val="bullet"/>
      <w:lvlText w:val=""/>
      <w:lvlJc w:val="left"/>
      <w:pPr>
        <w:ind w:left="9850" w:hanging="360"/>
      </w:pPr>
      <w:rPr>
        <w:rFonts w:ascii="Wingdings" w:hAnsi="Wingdings" w:hint="default"/>
      </w:rPr>
    </w:lvl>
  </w:abstractNum>
  <w:abstractNum w:abstractNumId="30" w15:restartNumberingAfterBreak="0">
    <w:nsid w:val="02B50EE3"/>
    <w:multiLevelType w:val="multilevel"/>
    <w:tmpl w:val="3D44C890"/>
    <w:lvl w:ilvl="0">
      <w:start w:val="1"/>
      <w:numFmt w:val="decimal"/>
      <w:lvlText w:val="%1"/>
      <w:lvlJc w:val="left"/>
      <w:pPr>
        <w:tabs>
          <w:tab w:val="num" w:pos="1080"/>
        </w:tabs>
        <w:ind w:left="1080" w:hanging="360"/>
      </w:pPr>
      <w:rPr>
        <w:rFonts w:hint="default"/>
        <w:sz w:val="26"/>
      </w:rPr>
    </w:lvl>
    <w:lvl w:ilvl="1">
      <w:start w:val="1"/>
      <w:numFmt w:val="hebrew1"/>
      <w:lvlText w:val="(%2)"/>
      <w:lvlJc w:val="left"/>
      <w:pPr>
        <w:tabs>
          <w:tab w:val="num" w:pos="2462"/>
        </w:tabs>
        <w:ind w:left="2462" w:hanging="360"/>
      </w:pPr>
      <w:rPr>
        <w:rFonts w:hint="default"/>
        <w:b w:val="0"/>
        <w:bCs w:val="0"/>
        <w:sz w:val="24"/>
        <w:szCs w:val="24"/>
        <w:lang w:val="en-US" w:bidi="he-IL"/>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31" w15:restartNumberingAfterBreak="0">
    <w:nsid w:val="02CC0A6A"/>
    <w:multiLevelType w:val="hybridMultilevel"/>
    <w:tmpl w:val="48D4391C"/>
    <w:lvl w:ilvl="0" w:tplc="04090011">
      <w:start w:val="1"/>
      <w:numFmt w:val="decimal"/>
      <w:lvlText w:val="%1)"/>
      <w:lvlJc w:val="left"/>
      <w:pPr>
        <w:ind w:left="3886" w:hanging="360"/>
      </w:pPr>
    </w:lvl>
    <w:lvl w:ilvl="1" w:tplc="04090019" w:tentative="1">
      <w:start w:val="1"/>
      <w:numFmt w:val="lowerLetter"/>
      <w:lvlText w:val="%2."/>
      <w:lvlJc w:val="left"/>
      <w:pPr>
        <w:ind w:left="4606" w:hanging="360"/>
      </w:pPr>
    </w:lvl>
    <w:lvl w:ilvl="2" w:tplc="0409001B" w:tentative="1">
      <w:start w:val="1"/>
      <w:numFmt w:val="lowerRoman"/>
      <w:lvlText w:val="%3."/>
      <w:lvlJc w:val="right"/>
      <w:pPr>
        <w:ind w:left="5326" w:hanging="180"/>
      </w:pPr>
    </w:lvl>
    <w:lvl w:ilvl="3" w:tplc="0409000F" w:tentative="1">
      <w:start w:val="1"/>
      <w:numFmt w:val="decimal"/>
      <w:lvlText w:val="%4."/>
      <w:lvlJc w:val="left"/>
      <w:pPr>
        <w:ind w:left="6046" w:hanging="360"/>
      </w:pPr>
    </w:lvl>
    <w:lvl w:ilvl="4" w:tplc="04090019" w:tentative="1">
      <w:start w:val="1"/>
      <w:numFmt w:val="lowerLetter"/>
      <w:lvlText w:val="%5."/>
      <w:lvlJc w:val="left"/>
      <w:pPr>
        <w:ind w:left="6766" w:hanging="360"/>
      </w:pPr>
    </w:lvl>
    <w:lvl w:ilvl="5" w:tplc="0409001B" w:tentative="1">
      <w:start w:val="1"/>
      <w:numFmt w:val="lowerRoman"/>
      <w:lvlText w:val="%6."/>
      <w:lvlJc w:val="right"/>
      <w:pPr>
        <w:ind w:left="7486" w:hanging="180"/>
      </w:pPr>
    </w:lvl>
    <w:lvl w:ilvl="6" w:tplc="0409000F" w:tentative="1">
      <w:start w:val="1"/>
      <w:numFmt w:val="decimal"/>
      <w:lvlText w:val="%7."/>
      <w:lvlJc w:val="left"/>
      <w:pPr>
        <w:ind w:left="8206" w:hanging="360"/>
      </w:pPr>
    </w:lvl>
    <w:lvl w:ilvl="7" w:tplc="04090019" w:tentative="1">
      <w:start w:val="1"/>
      <w:numFmt w:val="lowerLetter"/>
      <w:lvlText w:val="%8."/>
      <w:lvlJc w:val="left"/>
      <w:pPr>
        <w:ind w:left="8926" w:hanging="360"/>
      </w:pPr>
    </w:lvl>
    <w:lvl w:ilvl="8" w:tplc="0409001B" w:tentative="1">
      <w:start w:val="1"/>
      <w:numFmt w:val="lowerRoman"/>
      <w:lvlText w:val="%9."/>
      <w:lvlJc w:val="right"/>
      <w:pPr>
        <w:ind w:left="9646" w:hanging="180"/>
      </w:pPr>
    </w:lvl>
  </w:abstractNum>
  <w:abstractNum w:abstractNumId="32" w15:restartNumberingAfterBreak="0">
    <w:nsid w:val="02F117B8"/>
    <w:multiLevelType w:val="multilevel"/>
    <w:tmpl w:val="CFFCAD5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i w:val="0"/>
        <w:iCs w:val="0"/>
        <w:color w:val="auto"/>
      </w:rPr>
    </w:lvl>
    <w:lvl w:ilvl="3">
      <w:start w:val="1"/>
      <w:numFmt w:val="hebrew1"/>
      <w:lvlText w:val="%4."/>
      <w:lvlJc w:val="center"/>
      <w:pPr>
        <w:tabs>
          <w:tab w:val="num" w:pos="1797"/>
        </w:tabs>
        <w:ind w:left="1729" w:hanging="652"/>
      </w:pPr>
      <w:rPr>
        <w:rFonts w:hint="default"/>
        <w:b/>
        <w:bCs/>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3" w15:restartNumberingAfterBreak="0">
    <w:nsid w:val="03062906"/>
    <w:multiLevelType w:val="hybridMultilevel"/>
    <w:tmpl w:val="7988B4AE"/>
    <w:lvl w:ilvl="0" w:tplc="BE9CDA4A">
      <w:start w:val="1"/>
      <w:numFmt w:val="decimal"/>
      <w:lvlText w:val="(%1)"/>
      <w:lvlJc w:val="left"/>
      <w:pPr>
        <w:ind w:left="1800" w:hanging="360"/>
      </w:pPr>
      <w:rPr>
        <w:rFonts w:hint="default"/>
        <w:b w:val="0"/>
        <w:bCs w:val="0"/>
        <w:sz w:val="24"/>
        <w:szCs w:val="24"/>
        <w:lang w:val="en-US" w:bidi="he-I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034D40A7"/>
    <w:multiLevelType w:val="hybridMultilevel"/>
    <w:tmpl w:val="A1F6E4F8"/>
    <w:lvl w:ilvl="0" w:tplc="BE9CDA4A">
      <w:start w:val="1"/>
      <w:numFmt w:val="decimal"/>
      <w:lvlText w:val="(%1)"/>
      <w:lvlJc w:val="left"/>
      <w:pPr>
        <w:ind w:left="2933" w:hanging="360"/>
      </w:pPr>
      <w:rPr>
        <w:rFonts w:hint="default"/>
        <w:b w:val="0"/>
        <w:bCs w:val="0"/>
        <w:sz w:val="24"/>
        <w:szCs w:val="24"/>
      </w:rPr>
    </w:lvl>
    <w:lvl w:ilvl="1" w:tplc="FCA042F0">
      <w:start w:val="1"/>
      <w:numFmt w:val="hebrew1"/>
      <w:lvlText w:val="(%2)"/>
      <w:lvlJc w:val="left"/>
      <w:pPr>
        <w:ind w:left="3653" w:hanging="360"/>
      </w:pPr>
      <w:rPr>
        <w:rFonts w:hint="default"/>
        <w:b w:val="0"/>
        <w:bCs w:val="0"/>
        <w:sz w:val="24"/>
        <w:lang w:bidi="he-IL"/>
      </w:rPr>
    </w:lvl>
    <w:lvl w:ilvl="2" w:tplc="BE9CDA4A">
      <w:start w:val="1"/>
      <w:numFmt w:val="decimal"/>
      <w:lvlText w:val="(%3)"/>
      <w:lvlJc w:val="left"/>
      <w:pPr>
        <w:ind w:left="4373" w:hanging="360"/>
      </w:pPr>
      <w:rPr>
        <w:rFonts w:hint="default"/>
        <w:b w:val="0"/>
        <w:bCs w:val="0"/>
        <w:sz w:val="24"/>
        <w:szCs w:val="24"/>
      </w:rPr>
    </w:lvl>
    <w:lvl w:ilvl="3" w:tplc="04090001">
      <w:start w:val="1"/>
      <w:numFmt w:val="bullet"/>
      <w:lvlText w:val=""/>
      <w:lvlJc w:val="left"/>
      <w:pPr>
        <w:ind w:left="5093" w:hanging="360"/>
      </w:pPr>
      <w:rPr>
        <w:rFonts w:ascii="Symbol" w:hAnsi="Symbol" w:hint="default"/>
      </w:rPr>
    </w:lvl>
    <w:lvl w:ilvl="4" w:tplc="04090003">
      <w:start w:val="1"/>
      <w:numFmt w:val="bullet"/>
      <w:lvlText w:val="o"/>
      <w:lvlJc w:val="left"/>
      <w:pPr>
        <w:ind w:left="5813" w:hanging="360"/>
      </w:pPr>
      <w:rPr>
        <w:rFonts w:ascii="Courier New" w:hAnsi="Courier New" w:cs="Courier New" w:hint="default"/>
      </w:rPr>
    </w:lvl>
    <w:lvl w:ilvl="5" w:tplc="04090005">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35" w15:restartNumberingAfterBreak="0">
    <w:nsid w:val="03532F37"/>
    <w:multiLevelType w:val="hybridMultilevel"/>
    <w:tmpl w:val="39225AD0"/>
    <w:lvl w:ilvl="0" w:tplc="7FC2DDEE">
      <w:start w:val="1"/>
      <w:numFmt w:val="hebrew1"/>
      <w:lvlText w:val="(%1)"/>
      <w:lvlJc w:val="left"/>
      <w:pPr>
        <w:ind w:left="1080" w:hanging="360"/>
      </w:pPr>
      <w:rPr>
        <w:rFonts w:hint="default"/>
        <w:b w:val="0"/>
        <w:bCs w:val="0"/>
        <w:sz w:val="24"/>
        <w:szCs w:val="24"/>
        <w:lang w:val="en-US"/>
      </w:rPr>
    </w:lvl>
    <w:lvl w:ilvl="1" w:tplc="02C0F870">
      <w:start w:val="1"/>
      <w:numFmt w:val="hebrew1"/>
      <w:lvlText w:val="(%2)"/>
      <w:lvlJc w:val="left"/>
      <w:pPr>
        <w:ind w:left="1800" w:hanging="360"/>
      </w:pPr>
      <w:rPr>
        <w:rFonts w:hint="default"/>
        <w:b w:val="0"/>
        <w:bCs w:val="0"/>
        <w:sz w:val="24"/>
        <w:szCs w:val="24"/>
        <w:lang w:val="en-US"/>
      </w:rPr>
    </w:lvl>
    <w:lvl w:ilvl="2" w:tplc="BE9CDA4A">
      <w:start w:val="1"/>
      <w:numFmt w:val="decimal"/>
      <w:lvlText w:val="(%3)"/>
      <w:lvlJc w:val="left"/>
      <w:pPr>
        <w:ind w:left="2520" w:hanging="180"/>
      </w:pPr>
      <w:rPr>
        <w:rFonts w:hint="default"/>
        <w:b w:val="0"/>
        <w:bCs w:val="0"/>
        <w:sz w:val="24"/>
        <w:szCs w:val="24"/>
      </w:rPr>
    </w:lvl>
    <w:lvl w:ilvl="3" w:tplc="02C0F870">
      <w:start w:val="1"/>
      <w:numFmt w:val="hebrew1"/>
      <w:lvlText w:val="(%4)"/>
      <w:lvlJc w:val="left"/>
      <w:pPr>
        <w:ind w:left="3240" w:hanging="360"/>
      </w:pPr>
      <w:rPr>
        <w:rFonts w:hint="default"/>
        <w:b w:val="0"/>
        <w:bCs w:val="0"/>
        <w:sz w:val="24"/>
        <w:szCs w:val="24"/>
        <w:lang w:val="en-US"/>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3895C7E"/>
    <w:multiLevelType w:val="multilevel"/>
    <w:tmpl w:val="23C6AC8A"/>
    <w:lvl w:ilvl="0">
      <w:start w:val="5"/>
      <w:numFmt w:val="decimal"/>
      <w:lvlText w:val="%1 ."/>
      <w:lvlJc w:val="left"/>
      <w:pPr>
        <w:tabs>
          <w:tab w:val="num" w:pos="397"/>
        </w:tabs>
        <w:ind w:left="397" w:hanging="397"/>
      </w:pPr>
      <w:rPr>
        <w:b/>
        <w:bCs/>
        <w:sz w:val="32"/>
        <w:szCs w:val="32"/>
      </w:rPr>
    </w:lvl>
    <w:lvl w:ilvl="1">
      <w:start w:val="1"/>
      <w:numFmt w:val="hebrew1"/>
      <w:lvlText w:val="%2."/>
      <w:lvlJc w:val="left"/>
      <w:pPr>
        <w:tabs>
          <w:tab w:val="num" w:pos="794"/>
        </w:tabs>
        <w:ind w:left="794" w:hanging="397"/>
      </w:pPr>
      <w:rPr>
        <w:b/>
        <w:bCs/>
        <w:sz w:val="24"/>
        <w:szCs w:val="24"/>
      </w:rPr>
    </w:lvl>
    <w:lvl w:ilvl="2">
      <w:start w:val="1"/>
      <w:numFmt w:val="decimal"/>
      <w:lvlText w:val="(%3)"/>
      <w:lvlJc w:val="left"/>
      <w:pPr>
        <w:tabs>
          <w:tab w:val="num" w:pos="1247"/>
        </w:tabs>
        <w:ind w:left="1247" w:hanging="453"/>
      </w:pPr>
      <w:rPr>
        <w:rFonts w:cs="David"/>
        <w:b w:val="0"/>
        <w:bCs w:val="0"/>
        <w:i w:val="0"/>
        <w:iCs w:val="0"/>
        <w:color w:val="auto"/>
        <w:sz w:val="24"/>
        <w:szCs w:val="24"/>
      </w:rPr>
    </w:lvl>
    <w:lvl w:ilvl="3">
      <w:start w:val="1"/>
      <w:numFmt w:val="hebrew1"/>
      <w:lvlText w:val="%4)"/>
      <w:lvlJc w:val="left"/>
      <w:pPr>
        <w:tabs>
          <w:tab w:val="num" w:pos="1701"/>
        </w:tabs>
        <w:ind w:left="1701" w:hanging="454"/>
      </w:pPr>
      <w:rPr>
        <w:b w:val="0"/>
        <w:bCs w:val="0"/>
        <w:color w:val="auto"/>
      </w:rPr>
    </w:lvl>
    <w:lvl w:ilvl="4">
      <w:start w:val="1"/>
      <w:numFmt w:val="hebrew1"/>
      <w:lvlText w:val="%5."/>
      <w:lvlJc w:val="center"/>
      <w:pPr>
        <w:tabs>
          <w:tab w:val="num" w:pos="2310"/>
        </w:tabs>
        <w:ind w:left="2310" w:hanging="510"/>
      </w:pPr>
      <w:rPr>
        <w:b w:val="0"/>
        <w:bCs w:val="0"/>
      </w:rPr>
    </w:lvl>
    <w:lvl w:ilvl="5">
      <w:start w:val="1"/>
      <w:numFmt w:val="decimal"/>
      <w:lvlText w:val="%6."/>
      <w:lvlJc w:val="left"/>
      <w:pPr>
        <w:tabs>
          <w:tab w:val="num" w:pos="2721"/>
        </w:tabs>
        <w:ind w:left="2721" w:hanging="510"/>
      </w:pPr>
      <w:rPr>
        <w:b w:val="0"/>
        <w:bCs w:val="0"/>
      </w:rPr>
    </w:lvl>
    <w:lvl w:ilvl="6">
      <w:start w:val="1"/>
      <w:numFmt w:val="decimal"/>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 w15:restartNumberingAfterBreak="0">
    <w:nsid w:val="03A04A9E"/>
    <w:multiLevelType w:val="hybridMultilevel"/>
    <w:tmpl w:val="945620CC"/>
    <w:lvl w:ilvl="0" w:tplc="BE9CDA4A">
      <w:start w:val="1"/>
      <w:numFmt w:val="decimal"/>
      <w:lvlText w:val="(%1)"/>
      <w:lvlJc w:val="left"/>
      <w:pPr>
        <w:ind w:left="2343" w:hanging="360"/>
      </w:pPr>
      <w:rPr>
        <w:rFonts w:hint="default"/>
        <w:b w:val="0"/>
        <w:bCs w:val="0"/>
        <w:sz w:val="24"/>
        <w:szCs w:val="24"/>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38" w15:restartNumberingAfterBreak="0">
    <w:nsid w:val="03C41527"/>
    <w:multiLevelType w:val="hybridMultilevel"/>
    <w:tmpl w:val="0868FCFC"/>
    <w:lvl w:ilvl="0" w:tplc="02C0F870">
      <w:start w:val="1"/>
      <w:numFmt w:val="hebrew1"/>
      <w:lvlText w:val="(%1)"/>
      <w:lvlJc w:val="left"/>
      <w:pPr>
        <w:ind w:left="1776" w:hanging="360"/>
      </w:pPr>
      <w:rPr>
        <w:rFonts w:hint="default"/>
        <w:b w:val="0"/>
        <w:bCs w:val="0"/>
        <w:sz w:val="24"/>
        <w:lang w:bidi="he-IL"/>
      </w:rPr>
    </w:lvl>
    <w:lvl w:ilvl="1" w:tplc="04090019">
      <w:start w:val="1"/>
      <w:numFmt w:val="lowerLetter"/>
      <w:lvlText w:val="%2."/>
      <w:lvlJc w:val="left"/>
      <w:pPr>
        <w:ind w:left="2496" w:hanging="360"/>
      </w:pPr>
    </w:lvl>
    <w:lvl w:ilvl="2" w:tplc="0409001B">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39" w15:restartNumberingAfterBreak="0">
    <w:nsid w:val="04251CD1"/>
    <w:multiLevelType w:val="hybridMultilevel"/>
    <w:tmpl w:val="DDBC2DD8"/>
    <w:lvl w:ilvl="0" w:tplc="BE9CDA4A">
      <w:start w:val="1"/>
      <w:numFmt w:val="decimal"/>
      <w:lvlText w:val="(%1)"/>
      <w:lvlJc w:val="left"/>
      <w:pPr>
        <w:ind w:left="2136" w:hanging="360"/>
      </w:pPr>
      <w:rPr>
        <w:rFonts w:hint="default"/>
        <w:b w:val="0"/>
        <w:bCs w:val="0"/>
        <w:sz w:val="24"/>
        <w:szCs w:val="24"/>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40" w15:restartNumberingAfterBreak="0">
    <w:nsid w:val="042A717C"/>
    <w:multiLevelType w:val="hybridMultilevel"/>
    <w:tmpl w:val="4620A81C"/>
    <w:lvl w:ilvl="0" w:tplc="E1B6C384">
      <w:start w:val="1"/>
      <w:numFmt w:val="hebrew1"/>
      <w:lvlText w:val="%1."/>
      <w:lvlJc w:val="center"/>
      <w:pPr>
        <w:ind w:left="1380" w:hanging="360"/>
      </w:pPr>
      <w:rPr>
        <w:b w:val="0"/>
        <w:bCs w:val="0"/>
        <w:color w:val="auto"/>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41" w15:restartNumberingAfterBreak="0">
    <w:nsid w:val="04640DB2"/>
    <w:multiLevelType w:val="multilevel"/>
    <w:tmpl w:val="95684DA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2" w15:restartNumberingAfterBreak="0">
    <w:nsid w:val="04641B25"/>
    <w:multiLevelType w:val="multilevel"/>
    <w:tmpl w:val="61F8F51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3" w15:restartNumberingAfterBreak="0">
    <w:nsid w:val="04654B54"/>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046B32F0"/>
    <w:multiLevelType w:val="hybridMultilevel"/>
    <w:tmpl w:val="579ED932"/>
    <w:lvl w:ilvl="0" w:tplc="02C0F870">
      <w:start w:val="1"/>
      <w:numFmt w:val="hebrew1"/>
      <w:lvlText w:val="(%1)"/>
      <w:lvlJc w:val="left"/>
      <w:pPr>
        <w:ind w:left="2729" w:hanging="360"/>
      </w:pPr>
      <w:rPr>
        <w:rFonts w:hint="default"/>
      </w:rPr>
    </w:lvl>
    <w:lvl w:ilvl="1" w:tplc="04090003" w:tentative="1">
      <w:start w:val="1"/>
      <w:numFmt w:val="bullet"/>
      <w:lvlText w:val="o"/>
      <w:lvlJc w:val="left"/>
      <w:pPr>
        <w:ind w:left="3449" w:hanging="360"/>
      </w:pPr>
      <w:rPr>
        <w:rFonts w:ascii="Courier New" w:hAnsi="Courier New" w:cs="Courier New" w:hint="default"/>
      </w:rPr>
    </w:lvl>
    <w:lvl w:ilvl="2" w:tplc="04090005" w:tentative="1">
      <w:start w:val="1"/>
      <w:numFmt w:val="bullet"/>
      <w:lvlText w:val=""/>
      <w:lvlJc w:val="left"/>
      <w:pPr>
        <w:ind w:left="4169" w:hanging="360"/>
      </w:pPr>
      <w:rPr>
        <w:rFonts w:ascii="Wingdings" w:hAnsi="Wingdings" w:hint="default"/>
      </w:rPr>
    </w:lvl>
    <w:lvl w:ilvl="3" w:tplc="04090001" w:tentative="1">
      <w:start w:val="1"/>
      <w:numFmt w:val="bullet"/>
      <w:lvlText w:val=""/>
      <w:lvlJc w:val="left"/>
      <w:pPr>
        <w:ind w:left="4889" w:hanging="360"/>
      </w:pPr>
      <w:rPr>
        <w:rFonts w:ascii="Symbol" w:hAnsi="Symbol" w:hint="default"/>
      </w:rPr>
    </w:lvl>
    <w:lvl w:ilvl="4" w:tplc="04090003" w:tentative="1">
      <w:start w:val="1"/>
      <w:numFmt w:val="bullet"/>
      <w:lvlText w:val="o"/>
      <w:lvlJc w:val="left"/>
      <w:pPr>
        <w:ind w:left="5609" w:hanging="360"/>
      </w:pPr>
      <w:rPr>
        <w:rFonts w:ascii="Courier New" w:hAnsi="Courier New" w:cs="Courier New" w:hint="default"/>
      </w:rPr>
    </w:lvl>
    <w:lvl w:ilvl="5" w:tplc="04090005" w:tentative="1">
      <w:start w:val="1"/>
      <w:numFmt w:val="bullet"/>
      <w:lvlText w:val=""/>
      <w:lvlJc w:val="left"/>
      <w:pPr>
        <w:ind w:left="6329" w:hanging="360"/>
      </w:pPr>
      <w:rPr>
        <w:rFonts w:ascii="Wingdings" w:hAnsi="Wingdings" w:hint="default"/>
      </w:rPr>
    </w:lvl>
    <w:lvl w:ilvl="6" w:tplc="04090001" w:tentative="1">
      <w:start w:val="1"/>
      <w:numFmt w:val="bullet"/>
      <w:lvlText w:val=""/>
      <w:lvlJc w:val="left"/>
      <w:pPr>
        <w:ind w:left="7049" w:hanging="360"/>
      </w:pPr>
      <w:rPr>
        <w:rFonts w:ascii="Symbol" w:hAnsi="Symbol" w:hint="default"/>
      </w:rPr>
    </w:lvl>
    <w:lvl w:ilvl="7" w:tplc="04090003" w:tentative="1">
      <w:start w:val="1"/>
      <w:numFmt w:val="bullet"/>
      <w:lvlText w:val="o"/>
      <w:lvlJc w:val="left"/>
      <w:pPr>
        <w:ind w:left="7769" w:hanging="360"/>
      </w:pPr>
      <w:rPr>
        <w:rFonts w:ascii="Courier New" w:hAnsi="Courier New" w:cs="Courier New" w:hint="default"/>
      </w:rPr>
    </w:lvl>
    <w:lvl w:ilvl="8" w:tplc="04090005" w:tentative="1">
      <w:start w:val="1"/>
      <w:numFmt w:val="bullet"/>
      <w:lvlText w:val=""/>
      <w:lvlJc w:val="left"/>
      <w:pPr>
        <w:ind w:left="8489" w:hanging="360"/>
      </w:pPr>
      <w:rPr>
        <w:rFonts w:ascii="Wingdings" w:hAnsi="Wingdings" w:hint="default"/>
      </w:rPr>
    </w:lvl>
  </w:abstractNum>
  <w:abstractNum w:abstractNumId="45" w15:restartNumberingAfterBreak="0">
    <w:nsid w:val="04804826"/>
    <w:multiLevelType w:val="multilevel"/>
    <w:tmpl w:val="010A2668"/>
    <w:lvl w:ilvl="0">
      <w:start w:val="1"/>
      <w:numFmt w:val="decimal"/>
      <w:lvlText w:val="%1."/>
      <w:lvlJc w:val="left"/>
      <w:pPr>
        <w:ind w:left="360" w:hanging="360"/>
      </w:pPr>
      <w:rPr>
        <w:rFonts w:hint="default"/>
        <w:b/>
        <w:bCs/>
        <w:color w:val="auto"/>
        <w:sz w:val="24"/>
      </w:rPr>
    </w:lvl>
    <w:lvl w:ilvl="1">
      <w:start w:val="2"/>
      <w:numFmt w:val="none"/>
      <w:lvlText w:val="2.1"/>
      <w:lvlJc w:val="left"/>
      <w:pPr>
        <w:ind w:left="1003" w:hanging="720"/>
      </w:pPr>
      <w:rPr>
        <w:rFonts w:hint="default"/>
        <w:color w:val="auto"/>
        <w:sz w:val="24"/>
      </w:rPr>
    </w:lvl>
    <w:lvl w:ilvl="2">
      <w:start w:val="1"/>
      <w:numFmt w:val="decimal"/>
      <w:lvlText w:val="%1.%2.%3"/>
      <w:lvlJc w:val="left"/>
      <w:pPr>
        <w:ind w:left="1286" w:hanging="720"/>
      </w:pPr>
      <w:rPr>
        <w:rFonts w:hint="default"/>
        <w:color w:val="auto"/>
        <w:sz w:val="24"/>
      </w:rPr>
    </w:lvl>
    <w:lvl w:ilvl="3">
      <w:start w:val="1"/>
      <w:numFmt w:val="decimal"/>
      <w:lvlText w:val="%1.%2.%3.%4"/>
      <w:lvlJc w:val="left"/>
      <w:pPr>
        <w:ind w:left="1929" w:hanging="1080"/>
      </w:pPr>
      <w:rPr>
        <w:rFonts w:hint="default"/>
        <w:color w:val="auto"/>
        <w:sz w:val="24"/>
      </w:rPr>
    </w:lvl>
    <w:lvl w:ilvl="4">
      <w:start w:val="1"/>
      <w:numFmt w:val="decimal"/>
      <w:lvlText w:val="%1.%2.%3.%4.%5"/>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46" w15:restartNumberingAfterBreak="0">
    <w:nsid w:val="04822665"/>
    <w:multiLevelType w:val="multilevel"/>
    <w:tmpl w:val="6C74416A"/>
    <w:lvl w:ilvl="0">
      <w:start w:val="1"/>
      <w:numFmt w:val="none"/>
      <w:lvlRestart w:val="0"/>
      <w:lvlText w:val="8.1"/>
      <w:lvlJc w:val="left"/>
      <w:pPr>
        <w:tabs>
          <w:tab w:val="num" w:pos="397"/>
        </w:tabs>
        <w:ind w:left="397" w:hanging="397"/>
      </w:pPr>
      <w:rPr>
        <w:rFonts w:hint="default"/>
        <w:b w:val="0"/>
        <w:bCs/>
        <w:sz w:val="24"/>
        <w:szCs w:val="24"/>
      </w:rPr>
    </w:lvl>
    <w:lvl w:ilvl="1">
      <w:start w:val="1"/>
      <w:numFmt w:val="decimal"/>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7" w15:restartNumberingAfterBreak="0">
    <w:nsid w:val="04902773"/>
    <w:multiLevelType w:val="hybridMultilevel"/>
    <w:tmpl w:val="61325096"/>
    <w:lvl w:ilvl="0" w:tplc="BE9CDA4A">
      <w:start w:val="1"/>
      <w:numFmt w:val="decimal"/>
      <w:lvlText w:val="(%1)"/>
      <w:lvlJc w:val="left"/>
      <w:pPr>
        <w:ind w:left="2427" w:hanging="360"/>
      </w:pPr>
      <w:rPr>
        <w:rFonts w:hint="default"/>
        <w:b w:val="0"/>
        <w:bCs w:val="0"/>
        <w:sz w:val="24"/>
        <w:szCs w:val="24"/>
        <w:lang w:val="en-US"/>
      </w:rPr>
    </w:lvl>
    <w:lvl w:ilvl="1" w:tplc="04090019" w:tentative="1">
      <w:start w:val="1"/>
      <w:numFmt w:val="lowerLetter"/>
      <w:lvlText w:val="%2."/>
      <w:lvlJc w:val="left"/>
      <w:pPr>
        <w:ind w:left="3147" w:hanging="360"/>
      </w:pPr>
    </w:lvl>
    <w:lvl w:ilvl="2" w:tplc="0409001B" w:tentative="1">
      <w:start w:val="1"/>
      <w:numFmt w:val="lowerRoman"/>
      <w:lvlText w:val="%3."/>
      <w:lvlJc w:val="right"/>
      <w:pPr>
        <w:ind w:left="3867" w:hanging="180"/>
      </w:pPr>
    </w:lvl>
    <w:lvl w:ilvl="3" w:tplc="0409000F" w:tentative="1">
      <w:start w:val="1"/>
      <w:numFmt w:val="decimal"/>
      <w:lvlText w:val="%4."/>
      <w:lvlJc w:val="left"/>
      <w:pPr>
        <w:ind w:left="4587" w:hanging="360"/>
      </w:pPr>
    </w:lvl>
    <w:lvl w:ilvl="4" w:tplc="04090019" w:tentative="1">
      <w:start w:val="1"/>
      <w:numFmt w:val="lowerLetter"/>
      <w:lvlText w:val="%5."/>
      <w:lvlJc w:val="left"/>
      <w:pPr>
        <w:ind w:left="5307" w:hanging="360"/>
      </w:pPr>
    </w:lvl>
    <w:lvl w:ilvl="5" w:tplc="0409001B" w:tentative="1">
      <w:start w:val="1"/>
      <w:numFmt w:val="lowerRoman"/>
      <w:lvlText w:val="%6."/>
      <w:lvlJc w:val="right"/>
      <w:pPr>
        <w:ind w:left="6027" w:hanging="180"/>
      </w:pPr>
    </w:lvl>
    <w:lvl w:ilvl="6" w:tplc="0409000F" w:tentative="1">
      <w:start w:val="1"/>
      <w:numFmt w:val="decimal"/>
      <w:lvlText w:val="%7."/>
      <w:lvlJc w:val="left"/>
      <w:pPr>
        <w:ind w:left="6747" w:hanging="360"/>
      </w:pPr>
    </w:lvl>
    <w:lvl w:ilvl="7" w:tplc="04090019" w:tentative="1">
      <w:start w:val="1"/>
      <w:numFmt w:val="lowerLetter"/>
      <w:lvlText w:val="%8."/>
      <w:lvlJc w:val="left"/>
      <w:pPr>
        <w:ind w:left="7467" w:hanging="360"/>
      </w:pPr>
    </w:lvl>
    <w:lvl w:ilvl="8" w:tplc="0409001B" w:tentative="1">
      <w:start w:val="1"/>
      <w:numFmt w:val="lowerRoman"/>
      <w:lvlText w:val="%9."/>
      <w:lvlJc w:val="right"/>
      <w:pPr>
        <w:ind w:left="8187" w:hanging="180"/>
      </w:pPr>
    </w:lvl>
  </w:abstractNum>
  <w:abstractNum w:abstractNumId="48" w15:restartNumberingAfterBreak="0">
    <w:nsid w:val="04BE29F7"/>
    <w:multiLevelType w:val="hybridMultilevel"/>
    <w:tmpl w:val="2B1C2A02"/>
    <w:lvl w:ilvl="0" w:tplc="7EAAA78A">
      <w:start w:val="1"/>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04CE0C43"/>
    <w:multiLevelType w:val="multilevel"/>
    <w:tmpl w:val="102E1B10"/>
    <w:lvl w:ilvl="0">
      <w:start w:val="9"/>
      <w:numFmt w:val="none"/>
      <w:lvlRestart w:val="0"/>
      <w:lvlText w:val="7.1"/>
      <w:lvlJc w:val="left"/>
      <w:pPr>
        <w:tabs>
          <w:tab w:val="num" w:pos="1117"/>
        </w:tabs>
        <w:ind w:left="1117" w:hanging="397"/>
      </w:pPr>
      <w:rPr>
        <w:rFonts w:hint="default"/>
        <w:b/>
        <w:bCs/>
        <w:sz w:val="24"/>
        <w:szCs w:val="24"/>
      </w:rPr>
    </w:lvl>
    <w:lvl w:ilvl="1">
      <w:start w:val="1"/>
      <w:numFmt w:val="none"/>
      <w:lvlText w:val="(א)"/>
      <w:lvlJc w:val="left"/>
      <w:pPr>
        <w:tabs>
          <w:tab w:val="num" w:pos="1543"/>
        </w:tabs>
        <w:ind w:left="1543" w:hanging="397"/>
      </w:pPr>
      <w:rPr>
        <w:rFonts w:cs="David" w:hint="default"/>
        <w:b w:val="0"/>
        <w:bCs w:val="0"/>
        <w:sz w:val="24"/>
        <w:szCs w:val="24"/>
      </w:rPr>
    </w:lvl>
    <w:lvl w:ilvl="2">
      <w:start w:val="1"/>
      <w:numFmt w:val="none"/>
      <w:lvlText w:val="(1)"/>
      <w:lvlJc w:val="left"/>
      <w:pPr>
        <w:tabs>
          <w:tab w:val="num" w:pos="1874"/>
        </w:tabs>
        <w:ind w:left="1874" w:hanging="360"/>
      </w:pPr>
      <w:rPr>
        <w:rFonts w:hint="cs"/>
        <w:b w:val="0"/>
        <w:bCs w:val="0"/>
      </w:rPr>
    </w:lvl>
    <w:lvl w:ilvl="3">
      <w:start w:val="1"/>
      <w:numFmt w:val="hebrew1"/>
      <w:lvlText w:val="(%4)"/>
      <w:lvlJc w:val="left"/>
      <w:pPr>
        <w:tabs>
          <w:tab w:val="num" w:pos="2732"/>
        </w:tabs>
        <w:ind w:left="2732" w:hanging="765"/>
      </w:pPr>
      <w:rPr>
        <w:rFonts w:hint="default"/>
        <w:b w:val="0"/>
        <w:bCs w:val="0"/>
        <w:sz w:val="24"/>
        <w:szCs w:val="24"/>
      </w:rPr>
    </w:lvl>
    <w:lvl w:ilvl="4">
      <w:start w:val="1"/>
      <w:numFmt w:val="decimal"/>
      <w:lvlText w:val="(%5)"/>
      <w:lvlJc w:val="left"/>
      <w:pPr>
        <w:tabs>
          <w:tab w:val="num" w:pos="2931"/>
        </w:tabs>
        <w:ind w:left="2931" w:hanging="510"/>
      </w:pPr>
      <w:rPr>
        <w:rFonts w:hint="default"/>
      </w:rPr>
    </w:lvl>
    <w:lvl w:ilvl="5">
      <w:start w:val="1"/>
      <w:numFmt w:val="none"/>
      <w:lvlText w:val="(א)"/>
      <w:lvlJc w:val="left"/>
      <w:pPr>
        <w:tabs>
          <w:tab w:val="num" w:pos="3291"/>
        </w:tabs>
        <w:ind w:left="3291" w:hanging="360"/>
      </w:pPr>
      <w:rPr>
        <w:rFonts w:hint="default"/>
        <w:b w:val="0"/>
        <w:bCs w:val="0"/>
      </w:rPr>
    </w:lvl>
    <w:lvl w:ilvl="6">
      <w:start w:val="1"/>
      <w:numFmt w:val="upperLetter"/>
      <w:lvlText w:val="%7."/>
      <w:lvlJc w:val="left"/>
      <w:pPr>
        <w:tabs>
          <w:tab w:val="num" w:pos="3838"/>
        </w:tabs>
        <w:ind w:left="3838" w:hanging="397"/>
      </w:pPr>
      <w:rPr>
        <w:rFonts w:hint="default"/>
      </w:rPr>
    </w:lvl>
    <w:lvl w:ilvl="7">
      <w:start w:val="1"/>
      <w:numFmt w:val="lowerLetter"/>
      <w:lvlText w:val="%8."/>
      <w:lvlJc w:val="left"/>
      <w:pPr>
        <w:tabs>
          <w:tab w:val="num" w:pos="4405"/>
        </w:tabs>
        <w:ind w:left="4405" w:hanging="567"/>
      </w:pPr>
      <w:rPr>
        <w:rFonts w:hint="default"/>
      </w:rPr>
    </w:lvl>
    <w:lvl w:ilvl="8">
      <w:start w:val="1"/>
      <w:numFmt w:val="lowerRoman"/>
      <w:lvlText w:val="%9."/>
      <w:lvlJc w:val="left"/>
      <w:pPr>
        <w:tabs>
          <w:tab w:val="num" w:pos="4972"/>
        </w:tabs>
        <w:ind w:left="4972" w:hanging="567"/>
      </w:pPr>
      <w:rPr>
        <w:rFonts w:hint="default"/>
      </w:rPr>
    </w:lvl>
  </w:abstractNum>
  <w:abstractNum w:abstractNumId="50" w15:restartNumberingAfterBreak="0">
    <w:nsid w:val="04E507E3"/>
    <w:multiLevelType w:val="hybridMultilevel"/>
    <w:tmpl w:val="5C4078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050A120A"/>
    <w:multiLevelType w:val="hybridMultilevel"/>
    <w:tmpl w:val="945C2932"/>
    <w:lvl w:ilvl="0" w:tplc="C25E3644">
      <w:start w:val="1"/>
      <w:numFmt w:val="decimal"/>
      <w:lvlText w:val="(%1)"/>
      <w:lvlJc w:val="left"/>
      <w:pPr>
        <w:ind w:left="1080" w:hanging="360"/>
      </w:pPr>
      <w:rPr>
        <w:rFonts w:asciiTheme="minorBidi" w:hAnsiTheme="minorBidi" w:cstheme="minorBidi" w:hint="default"/>
        <w:b/>
        <w:bCs/>
        <w:sz w:val="24"/>
        <w:szCs w:val="24"/>
        <w:lang w:val="en-US"/>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52" w15:restartNumberingAfterBreak="0">
    <w:nsid w:val="050F38C1"/>
    <w:multiLevelType w:val="hybridMultilevel"/>
    <w:tmpl w:val="1658B6FA"/>
    <w:lvl w:ilvl="0" w:tplc="0409000F">
      <w:start w:val="1"/>
      <w:numFmt w:val="decimal"/>
      <w:lvlText w:val="%1."/>
      <w:lvlJc w:val="left"/>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53" w15:restartNumberingAfterBreak="0">
    <w:nsid w:val="052165DA"/>
    <w:multiLevelType w:val="singleLevel"/>
    <w:tmpl w:val="02C0F870"/>
    <w:lvl w:ilvl="0">
      <w:start w:val="1"/>
      <w:numFmt w:val="hebrew1"/>
      <w:lvlText w:val="(%1)"/>
      <w:lvlJc w:val="left"/>
      <w:pPr>
        <w:ind w:left="720" w:hanging="360"/>
      </w:pPr>
      <w:rPr>
        <w:rFonts w:hint="default"/>
        <w:sz w:val="24"/>
        <w:lang w:bidi="he-IL"/>
      </w:rPr>
    </w:lvl>
  </w:abstractNum>
  <w:abstractNum w:abstractNumId="54" w15:restartNumberingAfterBreak="0">
    <w:nsid w:val="052C0C15"/>
    <w:multiLevelType w:val="hybridMultilevel"/>
    <w:tmpl w:val="790659C4"/>
    <w:lvl w:ilvl="0" w:tplc="6A5CD0D0">
      <w:start w:val="1"/>
      <w:numFmt w:val="decimal"/>
      <w:lvlText w:val="%1."/>
      <w:lvlJc w:val="center"/>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15:restartNumberingAfterBreak="0">
    <w:nsid w:val="0532751C"/>
    <w:multiLevelType w:val="multilevel"/>
    <w:tmpl w:val="69FC625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hebrew1"/>
      <w:lvlText w:val="(%8)"/>
      <w:lvlJc w:val="left"/>
      <w:pPr>
        <w:tabs>
          <w:tab w:val="num" w:pos="3685"/>
        </w:tabs>
        <w:ind w:left="3685" w:hanging="567"/>
      </w:pPr>
      <w:rPr>
        <w:rFonts w:hint="default"/>
        <w:b w:val="0"/>
        <w:bCs w:val="0"/>
        <w:sz w:val="24"/>
        <w:szCs w:val="24"/>
        <w:lang w:bidi="he-IL"/>
      </w:rPr>
    </w:lvl>
    <w:lvl w:ilvl="8">
      <w:start w:val="1"/>
      <w:numFmt w:val="decimal"/>
      <w:lvlText w:val="(%9)"/>
      <w:lvlJc w:val="left"/>
      <w:pPr>
        <w:tabs>
          <w:tab w:val="num" w:pos="4252"/>
        </w:tabs>
        <w:ind w:left="4252" w:hanging="567"/>
      </w:pPr>
      <w:rPr>
        <w:rFonts w:cs="David" w:hint="default"/>
        <w:b w:val="0"/>
        <w:bCs w:val="0"/>
        <w:color w:val="auto"/>
        <w:sz w:val="24"/>
        <w:szCs w:val="24"/>
        <w:lang w:val="en-US"/>
      </w:rPr>
    </w:lvl>
  </w:abstractNum>
  <w:abstractNum w:abstractNumId="56" w15:restartNumberingAfterBreak="0">
    <w:nsid w:val="05357F67"/>
    <w:multiLevelType w:val="hybridMultilevel"/>
    <w:tmpl w:val="76FAF040"/>
    <w:lvl w:ilvl="0" w:tplc="02C0F870">
      <w:start w:val="1"/>
      <w:numFmt w:val="hebrew1"/>
      <w:lvlText w:val="(%1)"/>
      <w:lvlJc w:val="left"/>
      <w:pPr>
        <w:ind w:left="2060" w:hanging="360"/>
      </w:pPr>
      <w:rPr>
        <w:rFonts w:hint="default"/>
        <w:b w:val="0"/>
        <w:bCs w:val="0"/>
        <w:sz w:val="24"/>
        <w:szCs w:val="24"/>
        <w:lang w:val="en-US"/>
      </w:rPr>
    </w:lvl>
    <w:lvl w:ilvl="1" w:tplc="04090019">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57" w15:restartNumberingAfterBreak="0">
    <w:nsid w:val="05454C9D"/>
    <w:multiLevelType w:val="hybridMultilevel"/>
    <w:tmpl w:val="5D945570"/>
    <w:lvl w:ilvl="0" w:tplc="02C0F870">
      <w:start w:val="1"/>
      <w:numFmt w:val="hebrew1"/>
      <w:lvlText w:val="(%1)"/>
      <w:lvlJc w:val="left"/>
      <w:pPr>
        <w:ind w:left="2343" w:hanging="360"/>
      </w:pPr>
      <w:rPr>
        <w:rFonts w:hint="default"/>
        <w:b w:val="0"/>
        <w:bCs w:val="0"/>
        <w:sz w:val="24"/>
        <w:szCs w:val="24"/>
        <w:lang w:val="en-US"/>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58" w15:restartNumberingAfterBreak="0">
    <w:nsid w:val="05571908"/>
    <w:multiLevelType w:val="multilevel"/>
    <w:tmpl w:val="C616C1C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9" w15:restartNumberingAfterBreak="0">
    <w:nsid w:val="05831820"/>
    <w:multiLevelType w:val="multilevel"/>
    <w:tmpl w:val="9C840EE2"/>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0" w15:restartNumberingAfterBreak="0">
    <w:nsid w:val="05A82E18"/>
    <w:multiLevelType w:val="singleLevel"/>
    <w:tmpl w:val="02C0F870"/>
    <w:lvl w:ilvl="0">
      <w:start w:val="1"/>
      <w:numFmt w:val="hebrew1"/>
      <w:lvlText w:val="(%1)"/>
      <w:lvlJc w:val="left"/>
      <w:pPr>
        <w:ind w:left="2202" w:hanging="360"/>
      </w:pPr>
      <w:rPr>
        <w:rFonts w:hint="default"/>
        <w:b w:val="0"/>
        <w:bCs w:val="0"/>
        <w:sz w:val="24"/>
        <w:szCs w:val="24"/>
        <w:lang w:bidi="he-IL"/>
      </w:rPr>
    </w:lvl>
  </w:abstractNum>
  <w:abstractNum w:abstractNumId="61" w15:restartNumberingAfterBreak="0">
    <w:nsid w:val="05B0692D"/>
    <w:multiLevelType w:val="hybridMultilevel"/>
    <w:tmpl w:val="7FE4C91C"/>
    <w:lvl w:ilvl="0" w:tplc="02C0F870">
      <w:start w:val="1"/>
      <w:numFmt w:val="hebrew1"/>
      <w:lvlText w:val="(%1)"/>
      <w:lvlJc w:val="left"/>
      <w:pPr>
        <w:ind w:left="1440" w:hanging="360"/>
      </w:pPr>
      <w:rPr>
        <w:rFonts w:hint="default"/>
        <w:sz w:val="24"/>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05B24063"/>
    <w:multiLevelType w:val="multilevel"/>
    <w:tmpl w:val="577E0B2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3" w15:restartNumberingAfterBreak="0">
    <w:nsid w:val="05B6483C"/>
    <w:multiLevelType w:val="hybridMultilevel"/>
    <w:tmpl w:val="B952FE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05E41EFF"/>
    <w:multiLevelType w:val="hybridMultilevel"/>
    <w:tmpl w:val="A6B04840"/>
    <w:lvl w:ilvl="0" w:tplc="BE9CDA4A">
      <w:start w:val="1"/>
      <w:numFmt w:val="decimal"/>
      <w:lvlText w:val="(%1)"/>
      <w:lvlJc w:val="left"/>
      <w:pPr>
        <w:ind w:left="2343" w:hanging="360"/>
      </w:pPr>
      <w:rPr>
        <w:rFonts w:hint="default"/>
        <w:b w:val="0"/>
        <w:bCs w:val="0"/>
        <w:sz w:val="24"/>
        <w:szCs w:val="24"/>
        <w:lang w:val="en-US"/>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65" w15:restartNumberingAfterBreak="0">
    <w:nsid w:val="05F078AB"/>
    <w:multiLevelType w:val="multilevel"/>
    <w:tmpl w:val="A3CEAA38"/>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decimal"/>
      <w:lvlText w:val="(%4)"/>
      <w:lvlJc w:val="left"/>
      <w:pPr>
        <w:ind w:left="2160" w:hanging="720"/>
      </w:pPr>
      <w:rPr>
        <w:rFonts w:hint="default"/>
        <w:b w:val="0"/>
        <w:bCs w:val="0"/>
        <w:lang w:val="en-US"/>
      </w:rPr>
    </w:lvl>
    <w:lvl w:ilvl="4">
      <w:start w:val="1"/>
      <w:numFmt w:val="hebrew1"/>
      <w:lvlText w:val="(%5)"/>
      <w:lvlJc w:val="left"/>
      <w:pPr>
        <w:ind w:left="2880" w:hanging="1080"/>
      </w:pPr>
      <w:rPr>
        <w:rFonts w:hint="default"/>
        <w:b w:val="0"/>
        <w:bCs w:val="0"/>
        <w:sz w:val="24"/>
        <w:szCs w:val="24"/>
        <w:lang w:val="en-US"/>
      </w:rPr>
    </w:lvl>
    <w:lvl w:ilvl="5">
      <w:start w:val="1"/>
      <w:numFmt w:val="decimal"/>
      <w:lvlText w:val="(%6)"/>
      <w:lvlJc w:val="left"/>
      <w:pPr>
        <w:ind w:left="3240" w:hanging="1080"/>
      </w:pPr>
      <w:rPr>
        <w:rFonts w:hint="default"/>
        <w:b w:val="0"/>
        <w:bCs w:val="0"/>
        <w:sz w:val="24"/>
        <w:szCs w:val="24"/>
        <w:lang w:val="en-US"/>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15:restartNumberingAfterBreak="0">
    <w:nsid w:val="05F24794"/>
    <w:multiLevelType w:val="hybridMultilevel"/>
    <w:tmpl w:val="40CADAA0"/>
    <w:lvl w:ilvl="0" w:tplc="A81CAE78">
      <w:start w:val="1"/>
      <w:numFmt w:val="hebrew1"/>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67" w15:restartNumberingAfterBreak="0">
    <w:nsid w:val="0642457F"/>
    <w:multiLevelType w:val="hybridMultilevel"/>
    <w:tmpl w:val="93CCA262"/>
    <w:lvl w:ilvl="0" w:tplc="02C0F870">
      <w:start w:val="1"/>
      <w:numFmt w:val="hebrew1"/>
      <w:lvlText w:val="(%1)"/>
      <w:lvlJc w:val="left"/>
      <w:pPr>
        <w:ind w:left="720" w:hanging="360"/>
      </w:pPr>
      <w:rPr>
        <w:rFonts w:hint="default"/>
        <w:sz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06495062"/>
    <w:multiLevelType w:val="hybridMultilevel"/>
    <w:tmpl w:val="05F6ECF6"/>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69" w15:restartNumberingAfterBreak="0">
    <w:nsid w:val="065810BF"/>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0" w15:restartNumberingAfterBreak="0">
    <w:nsid w:val="065A585D"/>
    <w:multiLevelType w:val="multilevel"/>
    <w:tmpl w:val="58F63D44"/>
    <w:lvl w:ilvl="0">
      <w:start w:val="1"/>
      <w:numFmt w:val="none"/>
      <w:lvlRestart w:val="0"/>
      <w:lvlText w:val="8.3"/>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hebrew1"/>
      <w:lvlText w:val="(%3)"/>
      <w:lvlJc w:val="left"/>
      <w:pPr>
        <w:tabs>
          <w:tab w:val="num" w:pos="1247"/>
        </w:tabs>
        <w:ind w:left="1247" w:hanging="453"/>
      </w:pPr>
      <w:rPr>
        <w:rFonts w:hint="default"/>
        <w:b w:val="0"/>
        <w:bCs w:val="0"/>
        <w:sz w:val="24"/>
        <w:szCs w:val="24"/>
        <w:lang w:val="en-US"/>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1" w15:restartNumberingAfterBreak="0">
    <w:nsid w:val="06A75579"/>
    <w:multiLevelType w:val="multilevel"/>
    <w:tmpl w:val="77767B42"/>
    <w:lvl w:ilvl="0">
      <w:start w:val="1"/>
      <w:numFmt w:val="none"/>
      <w:lvlRestart w:val="0"/>
      <w:lvlText w:val="9.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2" w15:restartNumberingAfterBreak="0">
    <w:nsid w:val="06CA3570"/>
    <w:multiLevelType w:val="singleLevel"/>
    <w:tmpl w:val="04090013"/>
    <w:lvl w:ilvl="0">
      <w:start w:val="1"/>
      <w:numFmt w:val="hebrew1"/>
      <w:lvlText w:val="%1."/>
      <w:lvlJc w:val="center"/>
      <w:pPr>
        <w:ind w:left="720" w:hanging="360"/>
      </w:pPr>
      <w:rPr>
        <w:rFonts w:hint="default"/>
        <w:sz w:val="24"/>
        <w:lang w:val="en-US" w:bidi="he-IL"/>
      </w:rPr>
    </w:lvl>
  </w:abstractNum>
  <w:abstractNum w:abstractNumId="73" w15:restartNumberingAfterBreak="0">
    <w:nsid w:val="06D84EA5"/>
    <w:multiLevelType w:val="multilevel"/>
    <w:tmpl w:val="12CECD6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left"/>
      <w:pPr>
        <w:tabs>
          <w:tab w:val="num" w:pos="2211"/>
        </w:tabs>
        <w:ind w:left="2211" w:hanging="510"/>
      </w:pPr>
      <w:rPr>
        <w:rFonts w:ascii="Times New Roman" w:eastAsiaTheme="minorHAnsi" w:hAnsi="Times New Roman" w:cs="David"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4" w15:restartNumberingAfterBreak="0">
    <w:nsid w:val="06F35B9D"/>
    <w:multiLevelType w:val="multilevel"/>
    <w:tmpl w:val="27AC517A"/>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bCs/>
        <w:sz w:val="24"/>
        <w:szCs w:val="24"/>
      </w:rPr>
    </w:lvl>
    <w:lvl w:ilvl="3">
      <w:start w:val="20"/>
      <w:numFmt w:val="decimal"/>
      <w:lvlText w:val="(%4)"/>
      <w:lvlJc w:val="left"/>
      <w:pPr>
        <w:tabs>
          <w:tab w:val="num" w:pos="1701"/>
        </w:tabs>
        <w:ind w:left="1701" w:hanging="454"/>
      </w:pPr>
      <w:rPr>
        <w:rFonts w:hint="default"/>
        <w:b w:val="0"/>
        <w:bCs w:val="0"/>
        <w:sz w:val="24"/>
        <w:szCs w:val="24"/>
      </w:rPr>
    </w:lvl>
    <w:lvl w:ilvl="4">
      <w:start w:val="1"/>
      <w:numFmt w:val="decimal"/>
      <w:lvlText w:val="(%5)"/>
      <w:lvlJc w:val="left"/>
      <w:pPr>
        <w:tabs>
          <w:tab w:val="num" w:pos="2211"/>
        </w:tabs>
        <w:ind w:left="2211" w:hanging="510"/>
      </w:pPr>
      <w:rPr>
        <w:rFonts w:hint="default"/>
        <w:b w:val="0"/>
        <w:bCs w:val="0"/>
        <w:sz w:val="24"/>
        <w:szCs w:val="24"/>
      </w:rPr>
    </w:lvl>
    <w:lvl w:ilvl="5">
      <w:start w:val="1"/>
      <w:numFmt w:val="hebrew1"/>
      <w:lvlText w:val="(%6)"/>
      <w:lvlJc w:val="left"/>
      <w:pPr>
        <w:tabs>
          <w:tab w:val="num" w:pos="2721"/>
        </w:tabs>
        <w:ind w:left="2721" w:hanging="510"/>
      </w:pPr>
      <w:rPr>
        <w:rFonts w:hint="default"/>
        <w:b w:val="0"/>
        <w:bCs w:val="0"/>
        <w:sz w:val="24"/>
        <w:szCs w:val="24"/>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5" w15:restartNumberingAfterBreak="0">
    <w:nsid w:val="071735D9"/>
    <w:multiLevelType w:val="hybridMultilevel"/>
    <w:tmpl w:val="0302DC4E"/>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76" w15:restartNumberingAfterBreak="0">
    <w:nsid w:val="071C7D11"/>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7" w15:restartNumberingAfterBreak="0">
    <w:nsid w:val="07272173"/>
    <w:multiLevelType w:val="hybridMultilevel"/>
    <w:tmpl w:val="F33830F0"/>
    <w:lvl w:ilvl="0" w:tplc="BE9CDA4A">
      <w:start w:val="1"/>
      <w:numFmt w:val="decimal"/>
      <w:lvlText w:val="(%1)"/>
      <w:lvlJc w:val="left"/>
      <w:pPr>
        <w:ind w:left="2880" w:hanging="360"/>
      </w:pPr>
      <w:rPr>
        <w:rFonts w:hint="default"/>
        <w:b w:val="0"/>
        <w:bCs w:val="0"/>
        <w:sz w:val="24"/>
        <w:szCs w:val="24"/>
        <w:lang w:val="en-US" w:bidi="he-IL"/>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8" w15:restartNumberingAfterBreak="0">
    <w:nsid w:val="073933B4"/>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79" w15:restartNumberingAfterBreak="0">
    <w:nsid w:val="075C0A0C"/>
    <w:multiLevelType w:val="hybridMultilevel"/>
    <w:tmpl w:val="53F66C80"/>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80" w15:restartNumberingAfterBreak="0">
    <w:nsid w:val="0781131D"/>
    <w:multiLevelType w:val="multilevel"/>
    <w:tmpl w:val="A3B499FE"/>
    <w:lvl w:ilvl="0">
      <w:start w:val="9"/>
      <w:numFmt w:val="none"/>
      <w:lvlRestart w:val="0"/>
      <w:lvlText w:val="7.5"/>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1" w15:restartNumberingAfterBreak="0">
    <w:nsid w:val="07951A63"/>
    <w:multiLevelType w:val="hybridMultilevel"/>
    <w:tmpl w:val="F5C89F8C"/>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07BA0B6B"/>
    <w:multiLevelType w:val="hybridMultilevel"/>
    <w:tmpl w:val="85741D66"/>
    <w:lvl w:ilvl="0" w:tplc="02C0F870">
      <w:start w:val="1"/>
      <w:numFmt w:val="hebrew1"/>
      <w:lvlText w:val="(%1)"/>
      <w:lvlJc w:val="left"/>
      <w:pPr>
        <w:ind w:left="3449" w:hanging="360"/>
      </w:pPr>
      <w:rPr>
        <w:rFonts w:hint="default"/>
        <w:sz w:val="24"/>
        <w:lang w:bidi="he-IL"/>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83" w15:restartNumberingAfterBreak="0">
    <w:nsid w:val="07E22708"/>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84" w15:restartNumberingAfterBreak="0">
    <w:nsid w:val="07F60B84"/>
    <w:multiLevelType w:val="hybridMultilevel"/>
    <w:tmpl w:val="14AC6B8A"/>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08030CA4"/>
    <w:multiLevelType w:val="singleLevel"/>
    <w:tmpl w:val="02C0F870"/>
    <w:lvl w:ilvl="0">
      <w:start w:val="1"/>
      <w:numFmt w:val="hebrew1"/>
      <w:lvlText w:val="(%1)"/>
      <w:lvlJc w:val="left"/>
      <w:pPr>
        <w:ind w:left="720" w:hanging="360"/>
      </w:pPr>
      <w:rPr>
        <w:rFonts w:hint="default"/>
        <w:sz w:val="24"/>
        <w:lang w:bidi="he-IL"/>
      </w:rPr>
    </w:lvl>
  </w:abstractNum>
  <w:abstractNum w:abstractNumId="86" w15:restartNumberingAfterBreak="0">
    <w:nsid w:val="0806737D"/>
    <w:multiLevelType w:val="singleLevel"/>
    <w:tmpl w:val="02C0F870"/>
    <w:lvl w:ilvl="0">
      <w:start w:val="1"/>
      <w:numFmt w:val="hebrew1"/>
      <w:lvlText w:val="(%1)"/>
      <w:lvlJc w:val="left"/>
      <w:pPr>
        <w:ind w:left="720" w:hanging="360"/>
      </w:pPr>
      <w:rPr>
        <w:rFonts w:hint="default"/>
        <w:sz w:val="24"/>
        <w:lang w:bidi="he-IL"/>
      </w:rPr>
    </w:lvl>
  </w:abstractNum>
  <w:abstractNum w:abstractNumId="87" w15:restartNumberingAfterBreak="0">
    <w:nsid w:val="0829501E"/>
    <w:multiLevelType w:val="multilevel"/>
    <w:tmpl w:val="57748CF6"/>
    <w:lvl w:ilvl="0">
      <w:start w:val="1"/>
      <w:numFmt w:val="decimal"/>
      <w:lvlText w:val="%1."/>
      <w:lvlJc w:val="left"/>
      <w:pPr>
        <w:ind w:left="357" w:hanging="357"/>
      </w:pPr>
      <w:rPr>
        <w:rFonts w:hint="default"/>
      </w:rPr>
    </w:lvl>
    <w:lvl w:ilvl="1">
      <w:start w:val="1"/>
      <w:numFmt w:val="decimal"/>
      <w:lvlText w:val="%1.%2."/>
      <w:lvlJc w:val="left"/>
      <w:pPr>
        <w:ind w:left="714" w:hanging="357"/>
      </w:pPr>
      <w:rPr>
        <w:rFonts w:hint="default"/>
        <w:b/>
        <w:bCs/>
      </w:rPr>
    </w:lvl>
    <w:lvl w:ilvl="2">
      <w:start w:val="1"/>
      <w:numFmt w:val="decimal"/>
      <w:lvlText w:val="%1.%2.%3."/>
      <w:lvlJc w:val="left"/>
      <w:pPr>
        <w:ind w:left="1071" w:hanging="357"/>
      </w:pPr>
      <w:rPr>
        <w:rFonts w:hint="default"/>
        <w:b/>
        <w:bCs/>
      </w:rPr>
    </w:lvl>
    <w:lvl w:ilvl="3">
      <w:start w:val="1"/>
      <w:numFmt w:val="hebrew1"/>
      <w:lvlText w:val="%4."/>
      <w:lvlJc w:val="center"/>
      <w:pPr>
        <w:ind w:left="1134" w:firstLine="340"/>
      </w:pPr>
      <w:rPr>
        <w:rFonts w:hint="default"/>
        <w:b w:val="0"/>
        <w:bCs w:val="0"/>
        <w:lang w:val="en-US"/>
      </w:rPr>
    </w:lvl>
    <w:lvl w:ilvl="4">
      <w:start w:val="1"/>
      <w:numFmt w:val="decimal"/>
      <w:lvlText w:val="%1.%2.%3.%4.%5."/>
      <w:lvlJc w:val="left"/>
      <w:pPr>
        <w:ind w:left="2908"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8" w15:restartNumberingAfterBreak="0">
    <w:nsid w:val="08875532"/>
    <w:multiLevelType w:val="multilevel"/>
    <w:tmpl w:val="82BCDCE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bCs/>
      </w:rPr>
    </w:lvl>
    <w:lvl w:ilvl="5">
      <w:start w:val="1"/>
      <w:numFmt w:val="hebrew1"/>
      <w:lvlText w:val="%6."/>
      <w:lvlJc w:val="left"/>
      <w:pPr>
        <w:tabs>
          <w:tab w:val="num" w:pos="2721"/>
        </w:tabs>
        <w:ind w:left="2721" w:hanging="510"/>
      </w:pPr>
      <w:rPr>
        <w:rFonts w:hint="default"/>
        <w:b/>
        <w:bCs/>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89" w15:restartNumberingAfterBreak="0">
    <w:nsid w:val="088A4C0F"/>
    <w:multiLevelType w:val="hybridMultilevel"/>
    <w:tmpl w:val="DD046612"/>
    <w:lvl w:ilvl="0" w:tplc="BE9CDA4A">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90" w15:restartNumberingAfterBreak="0">
    <w:nsid w:val="08AB4A79"/>
    <w:multiLevelType w:val="multilevel"/>
    <w:tmpl w:val="1EFAAFB2"/>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1" w15:restartNumberingAfterBreak="0">
    <w:nsid w:val="08EA2A22"/>
    <w:multiLevelType w:val="multilevel"/>
    <w:tmpl w:val="537E643A"/>
    <w:lvl w:ilvl="0">
      <w:start w:val="1"/>
      <w:numFmt w:val="none"/>
      <w:lvlRestart w:val="0"/>
      <w:lvlText w:val="8.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i w:val="0"/>
        <w:iCs w:val="0"/>
        <w:sz w:val="24"/>
        <w:szCs w:val="24"/>
        <w:lang w:val="en-US" w:bidi="he-IL"/>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hebrew1"/>
      <w:lvlText w:val="(%4)"/>
      <w:lvlJc w:val="left"/>
      <w:pPr>
        <w:tabs>
          <w:tab w:val="num" w:pos="1701"/>
        </w:tabs>
        <w:ind w:left="1701" w:hanging="454"/>
      </w:pPr>
      <w:rPr>
        <w:rFonts w:hint="default"/>
        <w:b w:val="0"/>
        <w:bCs w:val="0"/>
        <w:sz w:val="24"/>
        <w:lang w:bidi="he-IL"/>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2" w15:restartNumberingAfterBreak="0">
    <w:nsid w:val="08FE1A8B"/>
    <w:multiLevelType w:val="hybridMultilevel"/>
    <w:tmpl w:val="EAE84F12"/>
    <w:lvl w:ilvl="0" w:tplc="04090013">
      <w:start w:val="1"/>
      <w:numFmt w:val="hebrew1"/>
      <w:lvlText w:val="%1."/>
      <w:lvlJc w:val="center"/>
      <w:pPr>
        <w:ind w:left="1853" w:hanging="360"/>
      </w:p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93" w15:restartNumberingAfterBreak="0">
    <w:nsid w:val="09176E9A"/>
    <w:multiLevelType w:val="multilevel"/>
    <w:tmpl w:val="C874C59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hebrew1"/>
      <w:lvlText w:val="(%3)"/>
      <w:lvlJc w:val="left"/>
      <w:pPr>
        <w:tabs>
          <w:tab w:val="num" w:pos="1154"/>
        </w:tabs>
        <w:ind w:left="1154" w:hanging="360"/>
      </w:pPr>
      <w:rPr>
        <w:rFonts w:hint="default"/>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4" w15:restartNumberingAfterBreak="0">
    <w:nsid w:val="091811F3"/>
    <w:multiLevelType w:val="hybridMultilevel"/>
    <w:tmpl w:val="3E583E32"/>
    <w:lvl w:ilvl="0" w:tplc="04090013">
      <w:start w:val="1"/>
      <w:numFmt w:val="hebrew1"/>
      <w:lvlText w:val="%1."/>
      <w:lvlJc w:val="center"/>
      <w:pPr>
        <w:ind w:left="1800" w:hanging="36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5" w15:restartNumberingAfterBreak="0">
    <w:nsid w:val="09204951"/>
    <w:multiLevelType w:val="hybridMultilevel"/>
    <w:tmpl w:val="CBE4864E"/>
    <w:lvl w:ilvl="0" w:tplc="D728DA26">
      <w:start w:val="1"/>
      <w:numFmt w:val="decimal"/>
      <w:lvlText w:val="%1."/>
      <w:lvlJc w:val="left"/>
      <w:pPr>
        <w:ind w:left="1739" w:hanging="1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0920517F"/>
    <w:multiLevelType w:val="multilevel"/>
    <w:tmpl w:val="A252CC32"/>
    <w:lvl w:ilvl="0">
      <w:start w:val="1"/>
      <w:numFmt w:val="hebrew1"/>
      <w:lvlText w:val="(%1)"/>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val="0"/>
        <w:bCs w:val="0"/>
        <w:sz w:val="24"/>
        <w:szCs w:val="24"/>
        <w:lang w:val="en-US"/>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0"/>
        </w:tabs>
        <w:ind w:left="2040" w:hanging="765"/>
      </w:pPr>
      <w:rPr>
        <w:rFonts w:cs="David" w:hint="default"/>
        <w:b w:val="0"/>
        <w:bCs w:val="0"/>
        <w:sz w:val="24"/>
        <w:szCs w:val="24"/>
        <w:lang w:val="en-US"/>
      </w:rPr>
    </w:lvl>
    <w:lvl w:ilvl="4">
      <w:start w:val="1"/>
      <w:numFmt w:val="hebrew1"/>
      <w:lvlText w:val="(%5)"/>
      <w:lvlJc w:val="left"/>
      <w:pPr>
        <w:tabs>
          <w:tab w:val="num" w:pos="2211"/>
        </w:tabs>
        <w:ind w:left="2211" w:hanging="510"/>
      </w:pPr>
      <w:rPr>
        <w:rFonts w:hint="default"/>
        <w:b w:val="0"/>
        <w:bCs w:val="0"/>
        <w:lang w:val="en-US"/>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7" w15:restartNumberingAfterBreak="0">
    <w:nsid w:val="09227F66"/>
    <w:multiLevelType w:val="hybridMultilevel"/>
    <w:tmpl w:val="DF3C9090"/>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98" w15:restartNumberingAfterBreak="0">
    <w:nsid w:val="09244D3F"/>
    <w:multiLevelType w:val="multilevel"/>
    <w:tmpl w:val="92CAFC5C"/>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5"/>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9" w15:restartNumberingAfterBreak="0">
    <w:nsid w:val="094F5CEB"/>
    <w:multiLevelType w:val="singleLevel"/>
    <w:tmpl w:val="02C0F870"/>
    <w:lvl w:ilvl="0">
      <w:start w:val="1"/>
      <w:numFmt w:val="hebrew1"/>
      <w:lvlText w:val="(%1)"/>
      <w:lvlJc w:val="left"/>
      <w:pPr>
        <w:ind w:left="720" w:hanging="360"/>
      </w:pPr>
      <w:rPr>
        <w:rFonts w:hint="default"/>
        <w:b w:val="0"/>
        <w:bCs w:val="0"/>
        <w:sz w:val="24"/>
        <w:szCs w:val="24"/>
        <w:lang w:bidi="he-IL"/>
      </w:rPr>
    </w:lvl>
  </w:abstractNum>
  <w:abstractNum w:abstractNumId="100" w15:restartNumberingAfterBreak="0">
    <w:nsid w:val="09524493"/>
    <w:multiLevelType w:val="multilevel"/>
    <w:tmpl w:val="4EA8EAB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hebrew1"/>
      <w:lvlText w:val="%4."/>
      <w:lvlJc w:val="center"/>
      <w:pPr>
        <w:tabs>
          <w:tab w:val="num" w:pos="2721"/>
        </w:tabs>
        <w:ind w:left="2721" w:hanging="964"/>
      </w:pPr>
      <w:rPr>
        <w:rFonts w:hint="default"/>
      </w:rPr>
    </w:lvl>
    <w:lvl w:ilvl="4">
      <w:start w:val="1"/>
      <w:numFmt w:val="decimal"/>
      <w:lvlText w:val="%5."/>
      <w:lvlJc w:val="left"/>
      <w:pPr>
        <w:tabs>
          <w:tab w:val="num" w:pos="3175"/>
        </w:tabs>
        <w:ind w:left="3175" w:hanging="454"/>
      </w:p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01" w15:restartNumberingAfterBreak="0">
    <w:nsid w:val="09705082"/>
    <w:multiLevelType w:val="hybridMultilevel"/>
    <w:tmpl w:val="CDBC486E"/>
    <w:lvl w:ilvl="0" w:tplc="0CDCC1FC">
      <w:start w:val="5"/>
      <w:numFmt w:val="decimal"/>
      <w:lvlText w:val="%1."/>
      <w:lvlJc w:val="left"/>
      <w:pPr>
        <w:tabs>
          <w:tab w:val="num" w:pos="757"/>
        </w:tabs>
        <w:ind w:left="757" w:hanging="36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09845016"/>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 w15:restartNumberingAfterBreak="0">
    <w:nsid w:val="098C6772"/>
    <w:multiLevelType w:val="multilevel"/>
    <w:tmpl w:val="6A468B8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b w:val="0"/>
        <w:bCs w:val="0"/>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104" w15:restartNumberingAfterBreak="0">
    <w:nsid w:val="09925F3C"/>
    <w:multiLevelType w:val="hybridMultilevel"/>
    <w:tmpl w:val="9B3CCF0E"/>
    <w:lvl w:ilvl="0" w:tplc="BE9CDA4A">
      <w:start w:val="1"/>
      <w:numFmt w:val="decimal"/>
      <w:lvlText w:val="(%1)"/>
      <w:lvlJc w:val="left"/>
      <w:pPr>
        <w:ind w:left="720" w:hanging="360"/>
      </w:pPr>
      <w:rPr>
        <w:rFonts w:hint="default"/>
        <w:b w:val="0"/>
        <w:bCs w:val="0"/>
        <w:sz w:val="24"/>
        <w:szCs w:val="24"/>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099424C5"/>
    <w:multiLevelType w:val="hybridMultilevel"/>
    <w:tmpl w:val="C1A803CA"/>
    <w:lvl w:ilvl="0" w:tplc="BE9CDA4A">
      <w:start w:val="1"/>
      <w:numFmt w:val="decimal"/>
      <w:lvlText w:val="(%1)"/>
      <w:lvlJc w:val="left"/>
      <w:pPr>
        <w:ind w:left="2520" w:hanging="18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09B769C3"/>
    <w:multiLevelType w:val="hybridMultilevel"/>
    <w:tmpl w:val="E1D41B7C"/>
    <w:lvl w:ilvl="0" w:tplc="ABA2D832">
      <w:start w:val="1"/>
      <w:numFmt w:val="decimal"/>
      <w:lvlText w:val="(%1)"/>
      <w:lvlJc w:val="left"/>
      <w:pPr>
        <w:ind w:left="1918" w:hanging="360"/>
      </w:pPr>
      <w:rPr>
        <w:rFonts w:hint="default"/>
        <w:b w:val="0"/>
        <w:bCs w:val="0"/>
        <w:sz w:val="24"/>
        <w:szCs w:val="24"/>
        <w:lang w:val="en-US" w:bidi="he-IL"/>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107" w15:restartNumberingAfterBreak="0">
    <w:nsid w:val="09BC1134"/>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08" w15:restartNumberingAfterBreak="0">
    <w:nsid w:val="09C45A90"/>
    <w:multiLevelType w:val="multilevel"/>
    <w:tmpl w:val="22B281EE"/>
    <w:lvl w:ilvl="0">
      <w:start w:val="1"/>
      <w:numFmt w:val="none"/>
      <w:lvlText w:val="5"/>
      <w:lvlJc w:val="left"/>
      <w:pPr>
        <w:ind w:left="360" w:hanging="360"/>
      </w:pPr>
      <w:rPr>
        <w:rFonts w:hint="default"/>
      </w:rPr>
    </w:lvl>
    <w:lvl w:ilvl="1">
      <w:start w:val="1"/>
      <w:numFmt w:val="none"/>
      <w:lvlText w:val="5.3"/>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val="0"/>
        <w:bCs w:val="0"/>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09CC18BB"/>
    <w:multiLevelType w:val="hybridMultilevel"/>
    <w:tmpl w:val="7988B4AE"/>
    <w:lvl w:ilvl="0" w:tplc="BE9CDA4A">
      <w:start w:val="1"/>
      <w:numFmt w:val="decimal"/>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09D72B50"/>
    <w:multiLevelType w:val="multilevel"/>
    <w:tmpl w:val="B1C445D2"/>
    <w:lvl w:ilvl="0">
      <w:start w:val="1"/>
      <w:numFmt w:val="hebrew1"/>
      <w:lvlText w:val="(%1)"/>
      <w:lvlJc w:val="left"/>
      <w:pPr>
        <w:ind w:left="2804" w:hanging="360"/>
      </w:pPr>
      <w:rPr>
        <w:rFonts w:hint="default"/>
        <w:b w:val="0"/>
        <w:bCs w:val="0"/>
        <w:sz w:val="24"/>
        <w:szCs w:val="24"/>
        <w:lang w:val="en-US"/>
      </w:rPr>
    </w:lvl>
    <w:lvl w:ilvl="1">
      <w:start w:val="1"/>
      <w:numFmt w:val="hebrew1"/>
      <w:lvlText w:val="(%2)"/>
      <w:lvlJc w:val="left"/>
      <w:pPr>
        <w:ind w:left="5779" w:hanging="360"/>
      </w:pPr>
      <w:rPr>
        <w:rFonts w:eastAsiaTheme="minorHAnsi" w:hint="default"/>
      </w:rPr>
    </w:lvl>
    <w:lvl w:ilvl="2">
      <w:start w:val="1"/>
      <w:numFmt w:val="decimal"/>
      <w:lvlText w:val="(%3)"/>
      <w:lvlJc w:val="left"/>
      <w:pPr>
        <w:ind w:left="9114" w:hanging="720"/>
      </w:pPr>
      <w:rPr>
        <w:rFonts w:hint="default"/>
        <w:b w:val="0"/>
        <w:bCs w:val="0"/>
        <w:sz w:val="24"/>
        <w:szCs w:val="24"/>
        <w:lang w:bidi="he-IL"/>
      </w:rPr>
    </w:lvl>
    <w:lvl w:ilvl="3">
      <w:start w:val="1"/>
      <w:numFmt w:val="decimal"/>
      <w:lvlText w:val="%1.%2.%3.%4"/>
      <w:lvlJc w:val="left"/>
      <w:pPr>
        <w:ind w:left="12089" w:hanging="720"/>
      </w:pPr>
      <w:rPr>
        <w:rFonts w:hint="default"/>
      </w:rPr>
    </w:lvl>
    <w:lvl w:ilvl="4">
      <w:start w:val="1"/>
      <w:numFmt w:val="decimal"/>
      <w:lvlText w:val="%1.%2.%3.%4.%5"/>
      <w:lvlJc w:val="left"/>
      <w:pPr>
        <w:ind w:left="15424" w:hanging="1080"/>
      </w:pPr>
      <w:rPr>
        <w:rFonts w:hint="default"/>
      </w:rPr>
    </w:lvl>
    <w:lvl w:ilvl="5">
      <w:start w:val="1"/>
      <w:numFmt w:val="decimal"/>
      <w:lvlText w:val="%1.%2.%3.%4.%5.%6"/>
      <w:lvlJc w:val="left"/>
      <w:pPr>
        <w:ind w:left="18399" w:hanging="1080"/>
      </w:pPr>
      <w:rPr>
        <w:rFonts w:hint="default"/>
      </w:rPr>
    </w:lvl>
    <w:lvl w:ilvl="6">
      <w:start w:val="1"/>
      <w:numFmt w:val="decimal"/>
      <w:lvlText w:val="%1.%2.%3.%4.%5.%6.%7"/>
      <w:lvlJc w:val="left"/>
      <w:pPr>
        <w:ind w:left="21374" w:hanging="1080"/>
      </w:pPr>
      <w:rPr>
        <w:rFonts w:hint="default"/>
      </w:rPr>
    </w:lvl>
    <w:lvl w:ilvl="7">
      <w:start w:val="1"/>
      <w:numFmt w:val="decimal"/>
      <w:lvlText w:val="%1.%2.%3.%4.%5.%6.%7.%8"/>
      <w:lvlJc w:val="left"/>
      <w:pPr>
        <w:ind w:left="24709" w:hanging="1440"/>
      </w:pPr>
      <w:rPr>
        <w:rFonts w:hint="default"/>
      </w:rPr>
    </w:lvl>
    <w:lvl w:ilvl="8">
      <w:start w:val="1"/>
      <w:numFmt w:val="decimal"/>
      <w:lvlText w:val="%1.%2.%3.%4.%5.%6.%7.%8.%9"/>
      <w:lvlJc w:val="left"/>
      <w:pPr>
        <w:ind w:left="27684" w:hanging="1440"/>
      </w:pPr>
      <w:rPr>
        <w:rFonts w:hint="default"/>
      </w:rPr>
    </w:lvl>
  </w:abstractNum>
  <w:abstractNum w:abstractNumId="111" w15:restartNumberingAfterBreak="0">
    <w:nsid w:val="09DD1C1F"/>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 w15:restartNumberingAfterBreak="0">
    <w:nsid w:val="09DF55A9"/>
    <w:multiLevelType w:val="multilevel"/>
    <w:tmpl w:val="BB125366"/>
    <w:lvl w:ilvl="0">
      <w:start w:val="1"/>
      <w:numFmt w:val="decimal"/>
      <w:lvlText w:val="%1."/>
      <w:lvlJc w:val="left"/>
      <w:pPr>
        <w:ind w:left="360" w:hanging="360"/>
      </w:pPr>
      <w:rPr>
        <w:rFonts w:hint="default"/>
      </w:rPr>
    </w:lvl>
    <w:lvl w:ilvl="1">
      <w:start w:val="1"/>
      <w:numFmt w:val="decimal"/>
      <w:lvlText w:val="%1.%2."/>
      <w:lvlJc w:val="left"/>
      <w:pPr>
        <w:ind w:left="792" w:hanging="432"/>
      </w:pPr>
      <w:rPr>
        <w:rFonts w:cstheme="minorBidi" w:hint="default"/>
        <w:b/>
        <w:bCs/>
        <w:color w:val="auto"/>
        <w:sz w:val="24"/>
        <w:szCs w:val="24"/>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09EA0529"/>
    <w:multiLevelType w:val="multilevel"/>
    <w:tmpl w:val="12CECD6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left"/>
      <w:pPr>
        <w:tabs>
          <w:tab w:val="num" w:pos="2211"/>
        </w:tabs>
        <w:ind w:left="2211" w:hanging="510"/>
      </w:pPr>
      <w:rPr>
        <w:rFonts w:ascii="Times New Roman" w:eastAsiaTheme="minorHAnsi" w:hAnsi="Times New Roman" w:cs="David"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4" w15:restartNumberingAfterBreak="0">
    <w:nsid w:val="0A092E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0A2613F0"/>
    <w:multiLevelType w:val="multilevel"/>
    <w:tmpl w:val="1EFAAFB2"/>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6" w15:restartNumberingAfterBreak="0">
    <w:nsid w:val="0A4D6956"/>
    <w:multiLevelType w:val="hybridMultilevel"/>
    <w:tmpl w:val="A2B238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1A240DE">
      <w:start w:val="1"/>
      <w:numFmt w:val="lowerRoman"/>
      <w:lvlText w:val="%3."/>
      <w:lvlJc w:val="right"/>
      <w:pPr>
        <w:ind w:left="2160" w:hanging="180"/>
      </w:pPr>
      <w:rPr>
        <w:rFonts w:ascii="Times New Roman" w:eastAsia="Times New Roman" w:hAnsi="Times New Roman" w:cs="David"/>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0F">
      <w:start w:val="1"/>
      <w:numFmt w:val="decimal"/>
      <w:lvlText w:val="%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0A564305"/>
    <w:multiLevelType w:val="multilevel"/>
    <w:tmpl w:val="6EC63084"/>
    <w:lvl w:ilvl="0">
      <w:start w:val="12"/>
      <w:numFmt w:val="decimal"/>
      <w:lvlText w:val="%1"/>
      <w:lvlJc w:val="left"/>
      <w:pPr>
        <w:ind w:left="396" w:hanging="396"/>
      </w:pPr>
      <w:rPr>
        <w:rFonts w:hint="default"/>
      </w:rPr>
    </w:lvl>
    <w:lvl w:ilvl="1">
      <w:start w:val="1"/>
      <w:numFmt w:val="none"/>
      <w:lvlText w:val="12.1"/>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8" w15:restartNumberingAfterBreak="0">
    <w:nsid w:val="0A620EA7"/>
    <w:multiLevelType w:val="hybridMultilevel"/>
    <w:tmpl w:val="3000DA9E"/>
    <w:lvl w:ilvl="0" w:tplc="8C564F68">
      <w:start w:val="1"/>
      <w:numFmt w:val="decimal"/>
      <w:lvlText w:val="%1."/>
      <w:lvlJc w:val="left"/>
      <w:pPr>
        <w:ind w:left="1800" w:hanging="360"/>
      </w:pPr>
      <w:rPr>
        <w:b w:val="0"/>
        <w:bCs w:val="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 w15:restartNumberingAfterBreak="0">
    <w:nsid w:val="0A65003B"/>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20" w15:restartNumberingAfterBreak="0">
    <w:nsid w:val="0A6C79D7"/>
    <w:multiLevelType w:val="singleLevel"/>
    <w:tmpl w:val="02C0F870"/>
    <w:lvl w:ilvl="0">
      <w:start w:val="1"/>
      <w:numFmt w:val="hebrew1"/>
      <w:lvlText w:val="(%1)"/>
      <w:lvlJc w:val="left"/>
      <w:pPr>
        <w:ind w:left="720" w:hanging="360"/>
      </w:pPr>
      <w:rPr>
        <w:rFonts w:hint="default"/>
        <w:sz w:val="24"/>
        <w:lang w:bidi="he-IL"/>
      </w:rPr>
    </w:lvl>
  </w:abstractNum>
  <w:abstractNum w:abstractNumId="121" w15:restartNumberingAfterBreak="0">
    <w:nsid w:val="0A7F4FE7"/>
    <w:multiLevelType w:val="hybridMultilevel"/>
    <w:tmpl w:val="45ECF048"/>
    <w:lvl w:ilvl="0" w:tplc="0409000F">
      <w:start w:val="1"/>
      <w:numFmt w:val="decimal"/>
      <w:lvlText w:val="%1."/>
      <w:lvlJc w:val="left"/>
      <w:pPr>
        <w:ind w:left="1477" w:hanging="360"/>
      </w:pPr>
    </w:lvl>
    <w:lvl w:ilvl="1" w:tplc="04090019" w:tentative="1">
      <w:start w:val="1"/>
      <w:numFmt w:val="lowerLetter"/>
      <w:lvlText w:val="%2."/>
      <w:lvlJc w:val="left"/>
      <w:pPr>
        <w:ind w:left="2197" w:hanging="360"/>
      </w:pPr>
    </w:lvl>
    <w:lvl w:ilvl="2" w:tplc="0409001B" w:tentative="1">
      <w:start w:val="1"/>
      <w:numFmt w:val="lowerRoman"/>
      <w:lvlText w:val="%3."/>
      <w:lvlJc w:val="right"/>
      <w:pPr>
        <w:ind w:left="2917" w:hanging="180"/>
      </w:pPr>
    </w:lvl>
    <w:lvl w:ilvl="3" w:tplc="0409000F" w:tentative="1">
      <w:start w:val="1"/>
      <w:numFmt w:val="decimal"/>
      <w:lvlText w:val="%4."/>
      <w:lvlJc w:val="left"/>
      <w:pPr>
        <w:ind w:left="3637" w:hanging="360"/>
      </w:pPr>
    </w:lvl>
    <w:lvl w:ilvl="4" w:tplc="04090019" w:tentative="1">
      <w:start w:val="1"/>
      <w:numFmt w:val="lowerLetter"/>
      <w:lvlText w:val="%5."/>
      <w:lvlJc w:val="left"/>
      <w:pPr>
        <w:ind w:left="4357" w:hanging="360"/>
      </w:pPr>
    </w:lvl>
    <w:lvl w:ilvl="5" w:tplc="0409001B" w:tentative="1">
      <w:start w:val="1"/>
      <w:numFmt w:val="lowerRoman"/>
      <w:lvlText w:val="%6."/>
      <w:lvlJc w:val="right"/>
      <w:pPr>
        <w:ind w:left="5077" w:hanging="180"/>
      </w:pPr>
    </w:lvl>
    <w:lvl w:ilvl="6" w:tplc="0409000F" w:tentative="1">
      <w:start w:val="1"/>
      <w:numFmt w:val="decimal"/>
      <w:lvlText w:val="%7."/>
      <w:lvlJc w:val="left"/>
      <w:pPr>
        <w:ind w:left="5797" w:hanging="360"/>
      </w:pPr>
    </w:lvl>
    <w:lvl w:ilvl="7" w:tplc="04090019" w:tentative="1">
      <w:start w:val="1"/>
      <w:numFmt w:val="lowerLetter"/>
      <w:lvlText w:val="%8."/>
      <w:lvlJc w:val="left"/>
      <w:pPr>
        <w:ind w:left="6517" w:hanging="360"/>
      </w:pPr>
    </w:lvl>
    <w:lvl w:ilvl="8" w:tplc="0409001B" w:tentative="1">
      <w:start w:val="1"/>
      <w:numFmt w:val="lowerRoman"/>
      <w:lvlText w:val="%9."/>
      <w:lvlJc w:val="right"/>
      <w:pPr>
        <w:ind w:left="7237" w:hanging="180"/>
      </w:pPr>
    </w:lvl>
  </w:abstractNum>
  <w:abstractNum w:abstractNumId="122" w15:restartNumberingAfterBreak="0">
    <w:nsid w:val="0ABA242B"/>
    <w:multiLevelType w:val="hybridMultilevel"/>
    <w:tmpl w:val="5744343E"/>
    <w:lvl w:ilvl="0" w:tplc="04090013">
      <w:start w:val="1"/>
      <w:numFmt w:val="hebrew1"/>
      <w:lvlText w:val="%1."/>
      <w:lvlJc w:val="center"/>
      <w:pPr>
        <w:tabs>
          <w:tab w:val="num" w:pos="1800"/>
        </w:tabs>
        <w:ind w:left="1800" w:hanging="360"/>
      </w:pPr>
      <w:rPr>
        <w:rFonts w:hint="default"/>
        <w:b w:val="0"/>
        <w:bCs w:val="0"/>
        <w:sz w:val="24"/>
        <w:szCs w:val="24"/>
        <w:lang w:bidi="he-IL"/>
      </w:rPr>
    </w:lvl>
    <w:lvl w:ilvl="1" w:tplc="8B8283BE">
      <w:start w:val="1"/>
      <w:numFmt w:val="decimal"/>
      <w:lvlText w:val="%2."/>
      <w:lvlJc w:val="left"/>
      <w:pPr>
        <w:tabs>
          <w:tab w:val="num" w:pos="2266"/>
        </w:tabs>
        <w:ind w:left="2266" w:hanging="360"/>
      </w:pPr>
      <w:rPr>
        <w:b w:val="0"/>
        <w:bCs w:val="0"/>
      </w:rPr>
    </w:lvl>
    <w:lvl w:ilvl="2" w:tplc="0409001B">
      <w:start w:val="1"/>
      <w:numFmt w:val="lowerRoman"/>
      <w:lvlText w:val="%3."/>
      <w:lvlJc w:val="right"/>
      <w:pPr>
        <w:tabs>
          <w:tab w:val="num" w:pos="2806"/>
        </w:tabs>
        <w:ind w:left="2806" w:hanging="180"/>
      </w:pPr>
    </w:lvl>
    <w:lvl w:ilvl="3" w:tplc="0409000F">
      <w:start w:val="1"/>
      <w:numFmt w:val="decimal"/>
      <w:lvlText w:val="%4."/>
      <w:lvlJc w:val="left"/>
      <w:pPr>
        <w:tabs>
          <w:tab w:val="num" w:pos="3526"/>
        </w:tabs>
        <w:ind w:left="3526" w:hanging="360"/>
      </w:pPr>
    </w:lvl>
    <w:lvl w:ilvl="4" w:tplc="04090019" w:tentative="1">
      <w:start w:val="1"/>
      <w:numFmt w:val="lowerLetter"/>
      <w:lvlText w:val="%5."/>
      <w:lvlJc w:val="left"/>
      <w:pPr>
        <w:tabs>
          <w:tab w:val="num" w:pos="4246"/>
        </w:tabs>
        <w:ind w:left="4246" w:hanging="360"/>
      </w:pPr>
    </w:lvl>
    <w:lvl w:ilvl="5" w:tplc="0409001B" w:tentative="1">
      <w:start w:val="1"/>
      <w:numFmt w:val="lowerRoman"/>
      <w:lvlText w:val="%6."/>
      <w:lvlJc w:val="right"/>
      <w:pPr>
        <w:tabs>
          <w:tab w:val="num" w:pos="4966"/>
        </w:tabs>
        <w:ind w:left="4966" w:hanging="180"/>
      </w:pPr>
    </w:lvl>
    <w:lvl w:ilvl="6" w:tplc="0409000F" w:tentative="1">
      <w:start w:val="1"/>
      <w:numFmt w:val="decimal"/>
      <w:lvlText w:val="%7."/>
      <w:lvlJc w:val="left"/>
      <w:pPr>
        <w:tabs>
          <w:tab w:val="num" w:pos="5686"/>
        </w:tabs>
        <w:ind w:left="5686" w:hanging="360"/>
      </w:pPr>
    </w:lvl>
    <w:lvl w:ilvl="7" w:tplc="04090019" w:tentative="1">
      <w:start w:val="1"/>
      <w:numFmt w:val="lowerLetter"/>
      <w:lvlText w:val="%8."/>
      <w:lvlJc w:val="left"/>
      <w:pPr>
        <w:tabs>
          <w:tab w:val="num" w:pos="6406"/>
        </w:tabs>
        <w:ind w:left="6406" w:hanging="360"/>
      </w:pPr>
    </w:lvl>
    <w:lvl w:ilvl="8" w:tplc="0409001B" w:tentative="1">
      <w:start w:val="1"/>
      <w:numFmt w:val="lowerRoman"/>
      <w:lvlText w:val="%9."/>
      <w:lvlJc w:val="right"/>
      <w:pPr>
        <w:tabs>
          <w:tab w:val="num" w:pos="7126"/>
        </w:tabs>
        <w:ind w:left="7126" w:hanging="180"/>
      </w:pPr>
    </w:lvl>
  </w:abstractNum>
  <w:abstractNum w:abstractNumId="123" w15:restartNumberingAfterBreak="0">
    <w:nsid w:val="0B4F0B69"/>
    <w:multiLevelType w:val="multilevel"/>
    <w:tmpl w:val="91F2685A"/>
    <w:lvl w:ilvl="0">
      <w:start w:val="9"/>
      <w:numFmt w:val="none"/>
      <w:lvlRestart w:val="0"/>
      <w:lvlText w:val="7.2"/>
      <w:lvlJc w:val="left"/>
      <w:pPr>
        <w:tabs>
          <w:tab w:val="num" w:pos="757"/>
        </w:tabs>
        <w:ind w:left="757" w:hanging="397"/>
      </w:pPr>
      <w:rPr>
        <w:rFonts w:hint="default"/>
        <w:b/>
        <w:bCs/>
        <w:sz w:val="24"/>
        <w:szCs w:val="24"/>
      </w:rPr>
    </w:lvl>
    <w:lvl w:ilvl="1">
      <w:start w:val="1"/>
      <w:numFmt w:val="none"/>
      <w:lvlText w:val="(א)"/>
      <w:lvlJc w:val="left"/>
      <w:pPr>
        <w:tabs>
          <w:tab w:val="num" w:pos="1183"/>
        </w:tabs>
        <w:ind w:left="1183" w:hanging="397"/>
      </w:pPr>
      <w:rPr>
        <w:rFonts w:cs="David" w:hint="default"/>
        <w:b w:val="0"/>
        <w:bCs w:val="0"/>
        <w:sz w:val="24"/>
        <w:szCs w:val="24"/>
      </w:rPr>
    </w:lvl>
    <w:lvl w:ilvl="2">
      <w:start w:val="1"/>
      <w:numFmt w:val="none"/>
      <w:lvlText w:val="(1)"/>
      <w:lvlJc w:val="left"/>
      <w:pPr>
        <w:tabs>
          <w:tab w:val="num" w:pos="1514"/>
        </w:tabs>
        <w:ind w:left="1514" w:hanging="360"/>
      </w:pPr>
      <w:rPr>
        <w:rFonts w:hint="cs"/>
        <w:b w:val="0"/>
        <w:bCs w:val="0"/>
      </w:rPr>
    </w:lvl>
    <w:lvl w:ilvl="3">
      <w:start w:val="1"/>
      <w:numFmt w:val="hebrew1"/>
      <w:lvlText w:val="(%4)"/>
      <w:lvlJc w:val="left"/>
      <w:pPr>
        <w:tabs>
          <w:tab w:val="num" w:pos="2372"/>
        </w:tabs>
        <w:ind w:left="2372" w:hanging="765"/>
      </w:pPr>
      <w:rPr>
        <w:rFonts w:hint="default"/>
        <w:b w:val="0"/>
        <w:bCs w:val="0"/>
        <w:sz w:val="24"/>
        <w:szCs w:val="24"/>
      </w:rPr>
    </w:lvl>
    <w:lvl w:ilvl="4">
      <w:start w:val="1"/>
      <w:numFmt w:val="decimal"/>
      <w:lvlText w:val="(%5)"/>
      <w:lvlJc w:val="left"/>
      <w:pPr>
        <w:tabs>
          <w:tab w:val="num" w:pos="2571"/>
        </w:tabs>
        <w:ind w:left="2571" w:hanging="510"/>
      </w:pPr>
      <w:rPr>
        <w:rFonts w:hint="default"/>
      </w:rPr>
    </w:lvl>
    <w:lvl w:ilvl="5">
      <w:start w:val="1"/>
      <w:numFmt w:val="none"/>
      <w:lvlText w:val="(א)"/>
      <w:lvlJc w:val="left"/>
      <w:pPr>
        <w:tabs>
          <w:tab w:val="num" w:pos="2931"/>
        </w:tabs>
        <w:ind w:left="2931" w:hanging="360"/>
      </w:pPr>
      <w:rPr>
        <w:rFonts w:hint="default"/>
        <w:b w:val="0"/>
        <w:bCs w:val="0"/>
      </w:rPr>
    </w:lvl>
    <w:lvl w:ilvl="6">
      <w:start w:val="1"/>
      <w:numFmt w:val="upperLetter"/>
      <w:lvlText w:val="%7."/>
      <w:lvlJc w:val="left"/>
      <w:pPr>
        <w:tabs>
          <w:tab w:val="num" w:pos="3478"/>
        </w:tabs>
        <w:ind w:left="3478" w:hanging="397"/>
      </w:pPr>
      <w:rPr>
        <w:rFonts w:hint="default"/>
      </w:rPr>
    </w:lvl>
    <w:lvl w:ilvl="7">
      <w:start w:val="1"/>
      <w:numFmt w:val="lowerLetter"/>
      <w:lvlText w:val="%8."/>
      <w:lvlJc w:val="left"/>
      <w:pPr>
        <w:tabs>
          <w:tab w:val="num" w:pos="4045"/>
        </w:tabs>
        <w:ind w:left="4045" w:hanging="567"/>
      </w:pPr>
      <w:rPr>
        <w:rFonts w:hint="default"/>
      </w:rPr>
    </w:lvl>
    <w:lvl w:ilvl="8">
      <w:start w:val="1"/>
      <w:numFmt w:val="lowerRoman"/>
      <w:lvlText w:val="%9."/>
      <w:lvlJc w:val="left"/>
      <w:pPr>
        <w:tabs>
          <w:tab w:val="num" w:pos="4612"/>
        </w:tabs>
        <w:ind w:left="4612" w:hanging="567"/>
      </w:pPr>
      <w:rPr>
        <w:rFonts w:hint="default"/>
      </w:rPr>
    </w:lvl>
  </w:abstractNum>
  <w:abstractNum w:abstractNumId="124" w15:restartNumberingAfterBreak="0">
    <w:nsid w:val="0B740D62"/>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25" w15:restartNumberingAfterBreak="0">
    <w:nsid w:val="0B921123"/>
    <w:multiLevelType w:val="hybridMultilevel"/>
    <w:tmpl w:val="187008CC"/>
    <w:lvl w:ilvl="0" w:tplc="BE9CDA4A">
      <w:start w:val="1"/>
      <w:numFmt w:val="decimal"/>
      <w:lvlText w:val="(%1)"/>
      <w:lvlJc w:val="left"/>
      <w:pPr>
        <w:ind w:left="2520" w:hanging="18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0B991E17"/>
    <w:multiLevelType w:val="multilevel"/>
    <w:tmpl w:val="D18EBEB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721"/>
        </w:tabs>
        <w:ind w:left="2721" w:hanging="510"/>
      </w:pPr>
      <w:rPr>
        <w:rFonts w:hint="default"/>
        <w:b/>
        <w:bCs/>
        <w:sz w:val="24"/>
        <w:szCs w:val="24"/>
        <w:lang w:val="en-US"/>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7" w15:restartNumberingAfterBreak="0">
    <w:nsid w:val="0BB428BB"/>
    <w:multiLevelType w:val="multilevel"/>
    <w:tmpl w:val="F97EDECE"/>
    <w:lvl w:ilvl="0">
      <w:start w:val="1"/>
      <w:numFmt w:val="none"/>
      <w:lvlText w:val="5"/>
      <w:lvlJc w:val="left"/>
      <w:pPr>
        <w:ind w:left="360" w:hanging="360"/>
      </w:pPr>
      <w:rPr>
        <w:rFonts w:hint="default"/>
      </w:rPr>
    </w:lvl>
    <w:lvl w:ilvl="1">
      <w:start w:val="1"/>
      <w:numFmt w:val="none"/>
      <w:lvlText w:val="5.2"/>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bCs/>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0BB979A6"/>
    <w:multiLevelType w:val="hybridMultilevel"/>
    <w:tmpl w:val="30C0B70E"/>
    <w:lvl w:ilvl="0" w:tplc="0409000F">
      <w:start w:val="1"/>
      <w:numFmt w:val="decimal"/>
      <w:lvlText w:val="%1."/>
      <w:lvlJc w:val="left"/>
      <w:pPr>
        <w:ind w:left="2136" w:hanging="360"/>
      </w:pPr>
    </w:lvl>
    <w:lvl w:ilvl="1" w:tplc="04090019" w:tentative="1">
      <w:start w:val="1"/>
      <w:numFmt w:val="lowerLetter"/>
      <w:lvlText w:val="%2."/>
      <w:lvlJc w:val="left"/>
      <w:pPr>
        <w:ind w:left="2856" w:hanging="360"/>
      </w:pPr>
    </w:lvl>
    <w:lvl w:ilvl="2" w:tplc="0409001B" w:tentative="1">
      <w:start w:val="1"/>
      <w:numFmt w:val="lowerRoman"/>
      <w:lvlText w:val="%3."/>
      <w:lvlJc w:val="right"/>
      <w:pPr>
        <w:ind w:left="3576" w:hanging="180"/>
      </w:pPr>
    </w:lvl>
    <w:lvl w:ilvl="3" w:tplc="0409000F" w:tentative="1">
      <w:start w:val="1"/>
      <w:numFmt w:val="decimal"/>
      <w:lvlText w:val="%4."/>
      <w:lvlJc w:val="left"/>
      <w:pPr>
        <w:ind w:left="4296" w:hanging="360"/>
      </w:pPr>
    </w:lvl>
    <w:lvl w:ilvl="4" w:tplc="04090019" w:tentative="1">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29" w15:restartNumberingAfterBreak="0">
    <w:nsid w:val="0BBB27EC"/>
    <w:multiLevelType w:val="multilevel"/>
    <w:tmpl w:val="1EFAAFB2"/>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0" w15:restartNumberingAfterBreak="0">
    <w:nsid w:val="0BC120A2"/>
    <w:multiLevelType w:val="multilevel"/>
    <w:tmpl w:val="2214AB6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31" w15:restartNumberingAfterBreak="0">
    <w:nsid w:val="0BC64F90"/>
    <w:multiLevelType w:val="multilevel"/>
    <w:tmpl w:val="9C840EE2"/>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32" w15:restartNumberingAfterBreak="0">
    <w:nsid w:val="0C001701"/>
    <w:multiLevelType w:val="multilevel"/>
    <w:tmpl w:val="E13EB0B6"/>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val="0"/>
        <w:bCs w:val="0"/>
        <w:sz w:val="24"/>
        <w:szCs w:val="24"/>
        <w:lang w:bidi="he-IL"/>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33" w15:restartNumberingAfterBreak="0">
    <w:nsid w:val="0C321A67"/>
    <w:multiLevelType w:val="singleLevel"/>
    <w:tmpl w:val="02C0F870"/>
    <w:lvl w:ilvl="0">
      <w:start w:val="1"/>
      <w:numFmt w:val="hebrew1"/>
      <w:lvlText w:val="(%1)"/>
      <w:lvlJc w:val="left"/>
      <w:pPr>
        <w:ind w:left="720" w:hanging="360"/>
      </w:pPr>
      <w:rPr>
        <w:rFonts w:hint="default"/>
        <w:sz w:val="24"/>
        <w:lang w:bidi="he-IL"/>
      </w:rPr>
    </w:lvl>
  </w:abstractNum>
  <w:abstractNum w:abstractNumId="134" w15:restartNumberingAfterBreak="0">
    <w:nsid w:val="0C374B68"/>
    <w:multiLevelType w:val="hybridMultilevel"/>
    <w:tmpl w:val="FB32625C"/>
    <w:lvl w:ilvl="0" w:tplc="1A0A3ACE">
      <w:start w:val="1"/>
      <w:numFmt w:val="hebrew1"/>
      <w:lvlText w:val="%1."/>
      <w:lvlJc w:val="left"/>
      <w:pPr>
        <w:ind w:left="1582" w:hanging="360"/>
      </w:pPr>
      <w:rPr>
        <w:rFonts w:hint="default"/>
        <w:b w:val="0"/>
        <w:bCs w:val="0"/>
        <w:i w:val="0"/>
        <w:iCs w:val="0"/>
        <w:color w:val="auto"/>
        <w:sz w:val="24"/>
        <w:szCs w:val="24"/>
        <w:lang w:val="en-US"/>
      </w:rPr>
    </w:lvl>
    <w:lvl w:ilvl="1" w:tplc="97EE1B6A">
      <w:start w:val="1"/>
      <w:numFmt w:val="decimal"/>
      <w:lvlText w:val="%2."/>
      <w:lvlJc w:val="left"/>
      <w:pPr>
        <w:ind w:left="2302" w:hanging="360"/>
      </w:pPr>
      <w:rPr>
        <w:rFonts w:hint="default"/>
        <w:b w:val="0"/>
        <w:bCs w:val="0"/>
        <w:i w:val="0"/>
        <w:iCs w:val="0"/>
        <w:color w:val="auto"/>
        <w:sz w:val="24"/>
        <w:szCs w:val="24"/>
      </w:rPr>
    </w:lvl>
    <w:lvl w:ilvl="2" w:tplc="7E3C4686">
      <w:start w:val="1"/>
      <w:numFmt w:val="hebrew1"/>
      <w:lvlText w:val="%3)."/>
      <w:lvlJc w:val="center"/>
      <w:pPr>
        <w:ind w:left="3022" w:hanging="180"/>
      </w:pPr>
      <w:rPr>
        <w:rFonts w:hint="default"/>
      </w:r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35" w15:restartNumberingAfterBreak="0">
    <w:nsid w:val="0C46130E"/>
    <w:multiLevelType w:val="hybridMultilevel"/>
    <w:tmpl w:val="64928E1E"/>
    <w:lvl w:ilvl="0" w:tplc="8B8283BE">
      <w:start w:val="1"/>
      <w:numFmt w:val="decimal"/>
      <w:lvlText w:val="%1."/>
      <w:lvlJc w:val="left"/>
      <w:pPr>
        <w:tabs>
          <w:tab w:val="num" w:pos="2266"/>
        </w:tabs>
        <w:ind w:left="2266"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0C694F6F"/>
    <w:multiLevelType w:val="hybridMultilevel"/>
    <w:tmpl w:val="D4BAA186"/>
    <w:lvl w:ilvl="0" w:tplc="1A0A3ACE">
      <w:start w:val="1"/>
      <w:numFmt w:val="hebrew1"/>
      <w:lvlText w:val="%1."/>
      <w:lvlJc w:val="left"/>
      <w:pPr>
        <w:ind w:left="1582" w:hanging="360"/>
      </w:pPr>
      <w:rPr>
        <w:rFonts w:hint="default"/>
        <w:b w:val="0"/>
        <w:bCs w:val="0"/>
        <w:i w:val="0"/>
        <w:iCs w:val="0"/>
        <w:color w:val="auto"/>
        <w:sz w:val="24"/>
        <w:szCs w:val="24"/>
        <w:lang w:val="en-US"/>
      </w:rPr>
    </w:lvl>
    <w:lvl w:ilvl="1" w:tplc="97EE1B6A">
      <w:start w:val="1"/>
      <w:numFmt w:val="decimal"/>
      <w:lvlText w:val="%2."/>
      <w:lvlJc w:val="left"/>
      <w:pPr>
        <w:ind w:left="2302" w:hanging="360"/>
      </w:pPr>
      <w:rPr>
        <w:rFonts w:hint="default"/>
        <w:b w:val="0"/>
        <w:bCs w:val="0"/>
        <w:i w:val="0"/>
        <w:iCs w:val="0"/>
        <w:color w:val="auto"/>
        <w:sz w:val="24"/>
        <w:szCs w:val="24"/>
      </w:r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37" w15:restartNumberingAfterBreak="0">
    <w:nsid w:val="0C8921D0"/>
    <w:multiLevelType w:val="multilevel"/>
    <w:tmpl w:val="D8085A2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center"/>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38" w15:restartNumberingAfterBreak="0">
    <w:nsid w:val="0C9C6302"/>
    <w:multiLevelType w:val="hybridMultilevel"/>
    <w:tmpl w:val="2876799C"/>
    <w:lvl w:ilvl="0" w:tplc="02C0F870">
      <w:start w:val="1"/>
      <w:numFmt w:val="hebrew1"/>
      <w:lvlText w:val="(%1)"/>
      <w:lvlJc w:val="left"/>
      <w:pPr>
        <w:ind w:left="720" w:hanging="360"/>
      </w:pPr>
      <w:rPr>
        <w:rFonts w:hint="default"/>
        <w:b w:val="0"/>
        <w:bCs w:val="0"/>
        <w:sz w:val="24"/>
        <w:szCs w:val="24"/>
        <w:lang w:val="en-US" w:bidi="he-IL"/>
      </w:rPr>
    </w:lvl>
    <w:lvl w:ilvl="1" w:tplc="BE9CDA4A">
      <w:start w:val="1"/>
      <w:numFmt w:val="decimal"/>
      <w:lvlText w:val="(%2)"/>
      <w:lvlJc w:val="left"/>
      <w:pPr>
        <w:ind w:left="1440" w:hanging="360"/>
      </w:pPr>
      <w:rPr>
        <w:rFonts w:hint="default"/>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0C9E35AC"/>
    <w:multiLevelType w:val="hybridMultilevel"/>
    <w:tmpl w:val="60D077F6"/>
    <w:lvl w:ilvl="0" w:tplc="02C0F870">
      <w:start w:val="1"/>
      <w:numFmt w:val="hebrew1"/>
      <w:lvlText w:val="(%1)"/>
      <w:lvlJc w:val="left"/>
      <w:pPr>
        <w:ind w:left="1994" w:hanging="360"/>
      </w:pPr>
      <w:rPr>
        <w:rFonts w:hint="default"/>
        <w:b w:val="0"/>
        <w:bCs w:val="0"/>
        <w:sz w:val="24"/>
        <w:szCs w:val="24"/>
        <w:lang w:val="en-US"/>
      </w:rPr>
    </w:lvl>
    <w:lvl w:ilvl="1" w:tplc="02C0F870">
      <w:start w:val="1"/>
      <w:numFmt w:val="hebrew1"/>
      <w:lvlText w:val="(%2)"/>
      <w:lvlJc w:val="left"/>
      <w:pPr>
        <w:ind w:left="2714" w:hanging="360"/>
      </w:pPr>
      <w:rPr>
        <w:rFonts w:hint="default"/>
        <w:b w:val="0"/>
        <w:bCs w:val="0"/>
        <w:sz w:val="24"/>
        <w:szCs w:val="24"/>
        <w:lang w:bidi="he-IL"/>
      </w:rPr>
    </w:lvl>
    <w:lvl w:ilvl="2" w:tplc="02C0F870">
      <w:start w:val="1"/>
      <w:numFmt w:val="hebrew1"/>
      <w:lvlText w:val="(%3)"/>
      <w:lvlJc w:val="left"/>
      <w:pPr>
        <w:ind w:left="3434" w:hanging="180"/>
      </w:pPr>
      <w:rPr>
        <w:rFonts w:hint="default"/>
        <w:b w:val="0"/>
        <w:bCs w:val="0"/>
        <w:sz w:val="24"/>
        <w:szCs w:val="24"/>
        <w:lang w:bidi="he-IL"/>
      </w:rPr>
    </w:lvl>
    <w:lvl w:ilvl="3" w:tplc="0409000F">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140" w15:restartNumberingAfterBreak="0">
    <w:nsid w:val="0CE72023"/>
    <w:multiLevelType w:val="multilevel"/>
    <w:tmpl w:val="875EADE4"/>
    <w:lvl w:ilvl="0">
      <w:start w:val="1"/>
      <w:numFmt w:val="decimal"/>
      <w:lvlText w:val="%1."/>
      <w:lvlJc w:val="left"/>
      <w:pPr>
        <w:tabs>
          <w:tab w:val="num" w:pos="360"/>
        </w:tabs>
        <w:ind w:left="360" w:hanging="360"/>
      </w:pPr>
      <w:rPr>
        <w:rFonts w:hint="default"/>
      </w:rPr>
    </w:lvl>
    <w:lvl w:ilvl="1">
      <w:start w:val="1"/>
      <w:numFmt w:val="hebrew1"/>
      <w:lvlText w:val="%2."/>
      <w:lvlJc w:val="center"/>
      <w:pPr>
        <w:tabs>
          <w:tab w:val="num" w:pos="1080"/>
        </w:tabs>
        <w:ind w:left="1080" w:hanging="360"/>
      </w:pPr>
      <w:rPr>
        <w:rFonts w:hint="default"/>
      </w:rPr>
    </w:lvl>
    <w:lvl w:ilvl="2">
      <w:start w:val="1"/>
      <w:numFmt w:val="decimal"/>
      <w:lvlText w:val="(%3)"/>
      <w:lvlJc w:val="left"/>
      <w:pPr>
        <w:tabs>
          <w:tab w:val="num" w:pos="2280"/>
        </w:tabs>
        <w:ind w:left="2280" w:hanging="660"/>
      </w:pPr>
      <w:rPr>
        <w:rFonts w:hint="default"/>
      </w:rPr>
    </w:lvl>
    <w:lvl w:ilvl="3">
      <w:start w:val="1"/>
      <w:numFmt w:val="hebrew1"/>
      <w:lvlText w:val="%4."/>
      <w:lvlJc w:val="center"/>
      <w:pPr>
        <w:tabs>
          <w:tab w:val="num" w:pos="1080"/>
        </w:tabs>
        <w:ind w:left="1080" w:hanging="360"/>
      </w:pPr>
      <w:rPr>
        <w:rFonts w:hint="default"/>
      </w:rPr>
    </w:lvl>
    <w:lvl w:ilvl="4">
      <w:start w:val="1"/>
      <w:numFmt w:val="hebrew1"/>
      <w:lvlText w:val="%5."/>
      <w:lvlJc w:val="center"/>
      <w:pPr>
        <w:tabs>
          <w:tab w:val="num" w:pos="2520"/>
        </w:tabs>
        <w:ind w:left="252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1" w15:restartNumberingAfterBreak="0">
    <w:nsid w:val="0CE727D3"/>
    <w:multiLevelType w:val="hybridMultilevel"/>
    <w:tmpl w:val="DD046612"/>
    <w:lvl w:ilvl="0" w:tplc="BE9CDA4A">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42" w15:restartNumberingAfterBreak="0">
    <w:nsid w:val="0D010515"/>
    <w:multiLevelType w:val="hybridMultilevel"/>
    <w:tmpl w:val="F80C806E"/>
    <w:lvl w:ilvl="0" w:tplc="BE9CDA4A">
      <w:start w:val="1"/>
      <w:numFmt w:val="decimal"/>
      <w:lvlText w:val="(%1)"/>
      <w:lvlJc w:val="left"/>
      <w:pPr>
        <w:ind w:left="2985" w:hanging="360"/>
      </w:pPr>
      <w:rPr>
        <w:rFonts w:hint="default"/>
        <w:b w:val="0"/>
        <w:bCs w:val="0"/>
        <w:sz w:val="24"/>
        <w:szCs w:val="24"/>
        <w:lang w:bidi="he-IL"/>
      </w:rPr>
    </w:lvl>
    <w:lvl w:ilvl="1" w:tplc="77382E3C">
      <w:start w:val="1"/>
      <w:numFmt w:val="hebrew1"/>
      <w:lvlText w:val="(%2)"/>
      <w:lvlJc w:val="left"/>
      <w:pPr>
        <w:ind w:left="2948" w:hanging="360"/>
      </w:pPr>
      <w:rPr>
        <w:rFonts w:hint="default"/>
      </w:rPr>
    </w:lvl>
    <w:lvl w:ilvl="2" w:tplc="BE9CDA4A">
      <w:start w:val="1"/>
      <w:numFmt w:val="decimal"/>
      <w:lvlText w:val="(%3)"/>
      <w:lvlJc w:val="left"/>
      <w:pPr>
        <w:ind w:left="3668" w:hanging="180"/>
      </w:pPr>
      <w:rPr>
        <w:rFonts w:hint="default"/>
        <w:b w:val="0"/>
        <w:bCs w:val="0"/>
        <w:sz w:val="24"/>
        <w:szCs w:val="24"/>
        <w:lang w:bidi="he-IL"/>
      </w:rPr>
    </w:lvl>
    <w:lvl w:ilvl="3" w:tplc="78C471A4">
      <w:start w:val="1"/>
      <w:numFmt w:val="decimal"/>
      <w:lvlText w:val="(%4)"/>
      <w:lvlJc w:val="left"/>
      <w:pPr>
        <w:ind w:left="4388" w:hanging="360"/>
      </w:pPr>
      <w:rPr>
        <w:rFonts w:hint="default"/>
        <w:b w:val="0"/>
        <w:bCs w:val="0"/>
      </w:rPr>
    </w:lvl>
    <w:lvl w:ilvl="4" w:tplc="04090019">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43" w15:restartNumberingAfterBreak="0">
    <w:nsid w:val="0D3B4D10"/>
    <w:multiLevelType w:val="multilevel"/>
    <w:tmpl w:val="D29661A4"/>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2"/>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44" w15:restartNumberingAfterBreak="0">
    <w:nsid w:val="0D6B044B"/>
    <w:multiLevelType w:val="multilevel"/>
    <w:tmpl w:val="54000B9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center"/>
      <w:pPr>
        <w:tabs>
          <w:tab w:val="num" w:pos="2721"/>
        </w:tabs>
        <w:ind w:left="2721" w:hanging="510"/>
      </w:pPr>
      <w:rPr>
        <w:rFonts w:hint="default"/>
        <w:b w:val="0"/>
        <w:bCs w:val="0"/>
        <w:sz w:val="24"/>
        <w:szCs w:val="24"/>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145" w15:restartNumberingAfterBreak="0">
    <w:nsid w:val="0D8732C0"/>
    <w:multiLevelType w:val="multilevel"/>
    <w:tmpl w:val="F9721658"/>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1004"/>
        </w:tabs>
        <w:ind w:left="1004" w:hanging="437"/>
      </w:pPr>
      <w:rPr>
        <w:rFonts w:hint="default"/>
        <w:b/>
        <w:bCs/>
        <w:i w:val="0"/>
        <w:iCs w:val="0"/>
        <w:color w:val="auto"/>
      </w:rPr>
    </w:lvl>
    <w:lvl w:ilvl="2">
      <w:start w:val="1"/>
      <w:numFmt w:val="decimal"/>
      <w:lvlText w:val="%1.%2.%3."/>
      <w:lvlJc w:val="left"/>
      <w:pPr>
        <w:tabs>
          <w:tab w:val="num" w:pos="1712"/>
        </w:tabs>
        <w:ind w:left="1497" w:hanging="505"/>
      </w:pPr>
      <w:rPr>
        <w:rFonts w:hint="default"/>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46" w15:restartNumberingAfterBreak="0">
    <w:nsid w:val="0DF04FA9"/>
    <w:multiLevelType w:val="hybridMultilevel"/>
    <w:tmpl w:val="442A8768"/>
    <w:lvl w:ilvl="0" w:tplc="02C0F870">
      <w:start w:val="1"/>
      <w:numFmt w:val="hebrew1"/>
      <w:lvlText w:val="(%1)"/>
      <w:lvlJc w:val="left"/>
      <w:pPr>
        <w:ind w:left="1962" w:hanging="360"/>
      </w:pPr>
      <w:rPr>
        <w:rFonts w:hint="default"/>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147" w15:restartNumberingAfterBreak="0">
    <w:nsid w:val="0DF06239"/>
    <w:multiLevelType w:val="hybridMultilevel"/>
    <w:tmpl w:val="F3D60120"/>
    <w:lvl w:ilvl="0" w:tplc="02C0F870">
      <w:start w:val="1"/>
      <w:numFmt w:val="hebrew1"/>
      <w:lvlText w:val="(%1)"/>
      <w:lvlJc w:val="left"/>
      <w:pPr>
        <w:ind w:left="1620" w:hanging="360"/>
      </w:pPr>
      <w:rPr>
        <w:rFonts w:hint="default"/>
        <w:sz w:val="24"/>
        <w:lang w:bidi="he-IL"/>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48" w15:restartNumberingAfterBreak="0">
    <w:nsid w:val="0E266D63"/>
    <w:multiLevelType w:val="hybridMultilevel"/>
    <w:tmpl w:val="442A8768"/>
    <w:lvl w:ilvl="0" w:tplc="02C0F870">
      <w:start w:val="1"/>
      <w:numFmt w:val="hebrew1"/>
      <w:lvlText w:val="(%1)"/>
      <w:lvlJc w:val="left"/>
      <w:pPr>
        <w:ind w:left="1180" w:hanging="360"/>
      </w:pPr>
      <w:rPr>
        <w:rFonts w:hint="default"/>
      </w:rPr>
    </w:lvl>
    <w:lvl w:ilvl="1" w:tplc="04090019">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49" w15:restartNumberingAfterBreak="0">
    <w:nsid w:val="0E266F1D"/>
    <w:multiLevelType w:val="hybridMultilevel"/>
    <w:tmpl w:val="18049FCE"/>
    <w:lvl w:ilvl="0" w:tplc="D00CFBDA">
      <w:start w:val="1"/>
      <w:numFmt w:val="decimal"/>
      <w:lvlText w:val="(%1)"/>
      <w:lvlJc w:val="left"/>
      <w:pPr>
        <w:ind w:left="2354" w:hanging="360"/>
      </w:pPr>
      <w:rPr>
        <w:rFonts w:hint="default"/>
        <w:b/>
        <w:bCs/>
        <w:sz w:val="24"/>
        <w:szCs w:val="24"/>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0E4B1036"/>
    <w:multiLevelType w:val="multilevel"/>
    <w:tmpl w:val="1CD6A63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bullet"/>
      <w:lvlRestart w:val="0"/>
      <w:suff w:val="nothing"/>
      <w:lvlText w:val=""/>
      <w:lvlJc w:val="left"/>
      <w:pPr>
        <w:ind w:left="0" w:firstLine="0"/>
      </w:pPr>
      <w:rPr>
        <w:rFonts w:hint="default"/>
      </w:rPr>
    </w:lvl>
    <w:lvl w:ilvl="8">
      <w:start w:val="1"/>
      <w:numFmt w:val="hebrew1"/>
      <w:lvlText w:val="(%9)"/>
      <w:lvlJc w:val="left"/>
      <w:pPr>
        <w:ind w:left="0" w:firstLine="0"/>
      </w:pPr>
      <w:rPr>
        <w:rFonts w:hint="default"/>
        <w:b w:val="0"/>
        <w:bCs w:val="0"/>
        <w:sz w:val="24"/>
        <w:szCs w:val="24"/>
        <w:lang w:val="en-US"/>
      </w:rPr>
    </w:lvl>
  </w:abstractNum>
  <w:abstractNum w:abstractNumId="151" w15:restartNumberingAfterBreak="0">
    <w:nsid w:val="0E4D59E4"/>
    <w:multiLevelType w:val="multilevel"/>
    <w:tmpl w:val="3368783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val="0"/>
        <w:bCs w:val="0"/>
        <w:i w:val="0"/>
        <w:iCs w:val="0"/>
        <w:color w:val="auto"/>
      </w:rPr>
    </w:lvl>
    <w:lvl w:ilvl="3">
      <w:start w:val="1"/>
      <w:numFmt w:val="hebrew1"/>
      <w:lvlText w:val="%4."/>
      <w:lvlJc w:val="center"/>
      <w:pPr>
        <w:tabs>
          <w:tab w:val="num" w:pos="1712"/>
        </w:tabs>
        <w:ind w:left="1644" w:hanging="652"/>
      </w:pPr>
      <w:rPr>
        <w:rFonts w:hint="default"/>
        <w:b w:val="0"/>
        <w:bCs w:val="0"/>
        <w:i w:val="0"/>
        <w:iCs w:val="0"/>
        <w:color w:val="auto"/>
        <w:lang w:val="en-US"/>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52" w15:restartNumberingAfterBreak="0">
    <w:nsid w:val="0E557C6C"/>
    <w:multiLevelType w:val="multilevel"/>
    <w:tmpl w:val="DCA0760E"/>
    <w:lvl w:ilvl="0">
      <w:start w:val="1"/>
      <w:numFmt w:val="decimal"/>
      <w:lvlText w:val="%1 ."/>
      <w:lvlJc w:val="left"/>
      <w:pPr>
        <w:tabs>
          <w:tab w:val="num" w:pos="1418"/>
        </w:tabs>
        <w:ind w:left="1418" w:hanging="397"/>
      </w:pPr>
      <w:rPr>
        <w:b/>
        <w:bCs/>
      </w:rPr>
    </w:lvl>
    <w:lvl w:ilvl="1">
      <w:start w:val="1"/>
      <w:numFmt w:val="hebrew1"/>
      <w:lvlText w:val="%2."/>
      <w:lvlJc w:val="left"/>
      <w:pPr>
        <w:tabs>
          <w:tab w:val="num" w:pos="1815"/>
        </w:tabs>
        <w:ind w:left="1815" w:hanging="397"/>
      </w:pPr>
      <w:rPr>
        <w:b w:val="0"/>
        <w:bCs w:val="0"/>
        <w:sz w:val="24"/>
        <w:szCs w:val="24"/>
        <w:lang w:val="en-US"/>
      </w:rPr>
    </w:lvl>
    <w:lvl w:ilvl="2">
      <w:start w:val="1"/>
      <w:numFmt w:val="hebrew1"/>
      <w:lvlText w:val="%3."/>
      <w:lvlJc w:val="center"/>
      <w:pPr>
        <w:tabs>
          <w:tab w:val="num" w:pos="2268"/>
        </w:tabs>
        <w:ind w:left="2268" w:hanging="453"/>
      </w:pPr>
      <w:rPr>
        <w:b w:val="0"/>
        <w:bCs w:val="0"/>
        <w:i w:val="0"/>
        <w:iCs w:val="0"/>
        <w:sz w:val="24"/>
        <w:szCs w:val="24"/>
      </w:rPr>
    </w:lvl>
    <w:lvl w:ilvl="3">
      <w:start w:val="1"/>
      <w:numFmt w:val="hebrew1"/>
      <w:lvlText w:val="%4)"/>
      <w:lvlJc w:val="left"/>
      <w:pPr>
        <w:tabs>
          <w:tab w:val="num" w:pos="2722"/>
        </w:tabs>
        <w:ind w:left="2722" w:hanging="454"/>
      </w:pPr>
      <w:rPr>
        <w:b w:val="0"/>
        <w:bCs w:val="0"/>
        <w:i w:val="0"/>
        <w:iCs w:val="0"/>
        <w:sz w:val="24"/>
        <w:szCs w:val="24"/>
        <w:lang w:val="en-US"/>
      </w:rPr>
    </w:lvl>
    <w:lvl w:ilvl="4">
      <w:start w:val="1"/>
      <w:numFmt w:val="decimal"/>
      <w:lvlText w:val="(%5)"/>
      <w:lvlJc w:val="left"/>
      <w:pPr>
        <w:tabs>
          <w:tab w:val="num" w:pos="3232"/>
        </w:tabs>
        <w:ind w:left="3232" w:hanging="510"/>
      </w:pPr>
    </w:lvl>
    <w:lvl w:ilvl="5">
      <w:start w:val="1"/>
      <w:numFmt w:val="hebrew1"/>
      <w:lvlText w:val="(%6)"/>
      <w:lvlJc w:val="left"/>
      <w:pPr>
        <w:tabs>
          <w:tab w:val="num" w:pos="3742"/>
        </w:tabs>
        <w:ind w:left="3742" w:hanging="510"/>
      </w:pPr>
    </w:lvl>
    <w:lvl w:ilvl="6">
      <w:start w:val="1"/>
      <w:numFmt w:val="upperLetter"/>
      <w:lvlText w:val="%7."/>
      <w:lvlJc w:val="left"/>
      <w:pPr>
        <w:tabs>
          <w:tab w:val="num" w:pos="4139"/>
        </w:tabs>
        <w:ind w:left="4139" w:hanging="397"/>
      </w:pPr>
    </w:lvl>
    <w:lvl w:ilvl="7">
      <w:start w:val="1"/>
      <w:numFmt w:val="lowerLetter"/>
      <w:lvlText w:val="%8."/>
      <w:lvlJc w:val="left"/>
      <w:pPr>
        <w:tabs>
          <w:tab w:val="num" w:pos="4706"/>
        </w:tabs>
        <w:ind w:left="4706" w:hanging="567"/>
      </w:pPr>
    </w:lvl>
    <w:lvl w:ilvl="8">
      <w:start w:val="1"/>
      <w:numFmt w:val="lowerRoman"/>
      <w:lvlText w:val="%9."/>
      <w:lvlJc w:val="left"/>
      <w:pPr>
        <w:tabs>
          <w:tab w:val="num" w:pos="5273"/>
        </w:tabs>
        <w:ind w:left="5273" w:hanging="567"/>
      </w:pPr>
    </w:lvl>
  </w:abstractNum>
  <w:abstractNum w:abstractNumId="153" w15:restartNumberingAfterBreak="0">
    <w:nsid w:val="0E61613E"/>
    <w:multiLevelType w:val="singleLevel"/>
    <w:tmpl w:val="02C0F870"/>
    <w:lvl w:ilvl="0">
      <w:start w:val="1"/>
      <w:numFmt w:val="hebrew1"/>
      <w:lvlText w:val="(%1)"/>
      <w:lvlJc w:val="left"/>
      <w:pPr>
        <w:ind w:left="720" w:hanging="360"/>
      </w:pPr>
      <w:rPr>
        <w:rFonts w:hint="default"/>
        <w:sz w:val="24"/>
        <w:lang w:bidi="he-IL"/>
      </w:rPr>
    </w:lvl>
  </w:abstractNum>
  <w:abstractNum w:abstractNumId="154" w15:restartNumberingAfterBreak="0">
    <w:nsid w:val="0E6569CB"/>
    <w:multiLevelType w:val="multilevel"/>
    <w:tmpl w:val="DBEEE000"/>
    <w:lvl w:ilvl="0">
      <w:start w:val="1"/>
      <w:numFmt w:val="none"/>
      <w:lvlRestart w:val="0"/>
      <w:lvlText w:val="11.3"/>
      <w:lvlJc w:val="left"/>
      <w:pPr>
        <w:tabs>
          <w:tab w:val="num" w:pos="397"/>
        </w:tabs>
        <w:ind w:left="397" w:hanging="397"/>
      </w:pPr>
      <w:rPr>
        <w:rFonts w:hint="default"/>
        <w:b/>
        <w:bCs/>
        <w:lang w:val="en-US"/>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55" w15:restartNumberingAfterBreak="0">
    <w:nsid w:val="0E672F58"/>
    <w:multiLevelType w:val="hybridMultilevel"/>
    <w:tmpl w:val="09685A0C"/>
    <w:lvl w:ilvl="0" w:tplc="02C0F870">
      <w:start w:val="1"/>
      <w:numFmt w:val="hebrew1"/>
      <w:lvlText w:val="(%1)"/>
      <w:lvlJc w:val="left"/>
      <w:pPr>
        <w:ind w:left="787" w:hanging="360"/>
      </w:pPr>
      <w:rPr>
        <w:rFonts w:hint="default"/>
        <w:b w:val="0"/>
        <w:bCs w:val="0"/>
        <w:sz w:val="24"/>
        <w:szCs w:val="24"/>
        <w:lang w:val="en-US"/>
      </w:rPr>
    </w:lvl>
    <w:lvl w:ilvl="1" w:tplc="04090013">
      <w:start w:val="1"/>
      <w:numFmt w:val="hebrew1"/>
      <w:lvlText w:val="%2."/>
      <w:lvlJc w:val="center"/>
      <w:pPr>
        <w:ind w:left="1507" w:hanging="360"/>
      </w:pPr>
      <w:rPr>
        <w:rFonts w:hint="default"/>
        <w:lang w:bidi="he-IL"/>
      </w:r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56" w15:restartNumberingAfterBreak="0">
    <w:nsid w:val="0E950F6C"/>
    <w:multiLevelType w:val="hybridMultilevel"/>
    <w:tmpl w:val="C6E86014"/>
    <w:lvl w:ilvl="0" w:tplc="47F29D44">
      <w:start w:val="1"/>
      <w:numFmt w:val="decimal"/>
      <w:lvlText w:val="(%1)"/>
      <w:lvlJc w:val="left"/>
      <w:pPr>
        <w:ind w:left="1994" w:hanging="360"/>
      </w:pPr>
      <w:rPr>
        <w:rFonts w:eastAsiaTheme="minorHAnsi" w:hint="default"/>
      </w:r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157" w15:restartNumberingAfterBreak="0">
    <w:nsid w:val="0E9756ED"/>
    <w:multiLevelType w:val="hybridMultilevel"/>
    <w:tmpl w:val="36049260"/>
    <w:lvl w:ilvl="0" w:tplc="04090011">
      <w:start w:val="1"/>
      <w:numFmt w:val="decimal"/>
      <w:lvlText w:val="%1)"/>
      <w:lvlJc w:val="left"/>
      <w:pPr>
        <w:ind w:left="5506" w:hanging="360"/>
      </w:pPr>
    </w:lvl>
    <w:lvl w:ilvl="1" w:tplc="824C413C">
      <w:start w:val="1"/>
      <w:numFmt w:val="hebrew1"/>
      <w:lvlText w:val="(%2)"/>
      <w:lvlJc w:val="left"/>
      <w:pPr>
        <w:ind w:left="6226" w:hanging="360"/>
      </w:pPr>
      <w:rPr>
        <w:rFonts w:hint="default"/>
        <w:sz w:val="24"/>
        <w:szCs w:val="24"/>
      </w:rPr>
    </w:lvl>
    <w:lvl w:ilvl="2" w:tplc="0409001B" w:tentative="1">
      <w:start w:val="1"/>
      <w:numFmt w:val="lowerRoman"/>
      <w:lvlText w:val="%3."/>
      <w:lvlJc w:val="right"/>
      <w:pPr>
        <w:ind w:left="6946" w:hanging="180"/>
      </w:pPr>
    </w:lvl>
    <w:lvl w:ilvl="3" w:tplc="0409000F" w:tentative="1">
      <w:start w:val="1"/>
      <w:numFmt w:val="decimal"/>
      <w:lvlText w:val="%4."/>
      <w:lvlJc w:val="left"/>
      <w:pPr>
        <w:ind w:left="7666" w:hanging="360"/>
      </w:pPr>
    </w:lvl>
    <w:lvl w:ilvl="4" w:tplc="04090019" w:tentative="1">
      <w:start w:val="1"/>
      <w:numFmt w:val="lowerLetter"/>
      <w:lvlText w:val="%5."/>
      <w:lvlJc w:val="left"/>
      <w:pPr>
        <w:ind w:left="8386" w:hanging="360"/>
      </w:pPr>
    </w:lvl>
    <w:lvl w:ilvl="5" w:tplc="0409001B" w:tentative="1">
      <w:start w:val="1"/>
      <w:numFmt w:val="lowerRoman"/>
      <w:lvlText w:val="%6."/>
      <w:lvlJc w:val="right"/>
      <w:pPr>
        <w:ind w:left="9106" w:hanging="180"/>
      </w:pPr>
    </w:lvl>
    <w:lvl w:ilvl="6" w:tplc="0409000F" w:tentative="1">
      <w:start w:val="1"/>
      <w:numFmt w:val="decimal"/>
      <w:lvlText w:val="%7."/>
      <w:lvlJc w:val="left"/>
      <w:pPr>
        <w:ind w:left="9826" w:hanging="360"/>
      </w:pPr>
    </w:lvl>
    <w:lvl w:ilvl="7" w:tplc="04090019" w:tentative="1">
      <w:start w:val="1"/>
      <w:numFmt w:val="lowerLetter"/>
      <w:lvlText w:val="%8."/>
      <w:lvlJc w:val="left"/>
      <w:pPr>
        <w:ind w:left="10546" w:hanging="360"/>
      </w:pPr>
    </w:lvl>
    <w:lvl w:ilvl="8" w:tplc="0409001B" w:tentative="1">
      <w:start w:val="1"/>
      <w:numFmt w:val="lowerRoman"/>
      <w:lvlText w:val="%9."/>
      <w:lvlJc w:val="right"/>
      <w:pPr>
        <w:ind w:left="11266" w:hanging="180"/>
      </w:pPr>
    </w:lvl>
  </w:abstractNum>
  <w:abstractNum w:abstractNumId="158" w15:restartNumberingAfterBreak="0">
    <w:nsid w:val="0EAF7DFC"/>
    <w:multiLevelType w:val="hybridMultilevel"/>
    <w:tmpl w:val="35046A4C"/>
    <w:lvl w:ilvl="0" w:tplc="83BC473A">
      <w:start w:val="1"/>
      <w:numFmt w:val="decimal"/>
      <w:lvlText w:val="(%1)"/>
      <w:lvlJc w:val="left"/>
      <w:pPr>
        <w:ind w:left="2343" w:hanging="360"/>
      </w:pPr>
      <w:rPr>
        <w:rFonts w:hint="default"/>
        <w:b w:val="0"/>
        <w:bCs w:val="0"/>
        <w:sz w:val="24"/>
        <w:szCs w:val="24"/>
        <w:lang w:val="en-US"/>
      </w:rPr>
    </w:lvl>
    <w:lvl w:ilvl="1" w:tplc="04090019">
      <w:start w:val="1"/>
      <w:numFmt w:val="lowerLetter"/>
      <w:lvlText w:val="%2."/>
      <w:lvlJc w:val="left"/>
      <w:pPr>
        <w:ind w:left="3063" w:hanging="360"/>
      </w:pPr>
    </w:lvl>
    <w:lvl w:ilvl="2" w:tplc="0409001B">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59" w15:restartNumberingAfterBreak="0">
    <w:nsid w:val="0EC3766E"/>
    <w:multiLevelType w:val="multilevel"/>
    <w:tmpl w:val="B0CAC5B2"/>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0ECC6884"/>
    <w:multiLevelType w:val="singleLevel"/>
    <w:tmpl w:val="02C0F870"/>
    <w:lvl w:ilvl="0">
      <w:start w:val="1"/>
      <w:numFmt w:val="hebrew1"/>
      <w:lvlText w:val="(%1)"/>
      <w:lvlJc w:val="left"/>
      <w:pPr>
        <w:ind w:left="720" w:hanging="360"/>
      </w:pPr>
      <w:rPr>
        <w:rFonts w:hint="default"/>
        <w:sz w:val="24"/>
        <w:lang w:bidi="he-IL"/>
      </w:rPr>
    </w:lvl>
  </w:abstractNum>
  <w:abstractNum w:abstractNumId="161" w15:restartNumberingAfterBreak="0">
    <w:nsid w:val="0ECF43A8"/>
    <w:multiLevelType w:val="multilevel"/>
    <w:tmpl w:val="C616C1C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62" w15:restartNumberingAfterBreak="0">
    <w:nsid w:val="0ED70027"/>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3" w15:restartNumberingAfterBreak="0">
    <w:nsid w:val="0EFA2C9B"/>
    <w:multiLevelType w:val="hybridMultilevel"/>
    <w:tmpl w:val="5D223C66"/>
    <w:lvl w:ilvl="0" w:tplc="8640AC90">
      <w:start w:val="1"/>
      <w:numFmt w:val="hebrew1"/>
      <w:lvlText w:val="%1."/>
      <w:lvlJc w:val="left"/>
      <w:pPr>
        <w:ind w:left="1857" w:hanging="360"/>
      </w:pPr>
      <w:rPr>
        <w:rFonts w:hint="default"/>
        <w:b w:val="0"/>
        <w:bCs w:val="0"/>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164" w15:restartNumberingAfterBreak="0">
    <w:nsid w:val="0F0F5DC8"/>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65" w15:restartNumberingAfterBreak="0">
    <w:nsid w:val="0F473C8B"/>
    <w:multiLevelType w:val="hybridMultilevel"/>
    <w:tmpl w:val="1AF8174E"/>
    <w:lvl w:ilvl="0" w:tplc="7E4A5360">
      <w:start w:val="1"/>
      <w:numFmt w:val="hebrew1"/>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0F607606"/>
    <w:multiLevelType w:val="hybridMultilevel"/>
    <w:tmpl w:val="4F3E54C4"/>
    <w:lvl w:ilvl="0" w:tplc="BE9CDA4A">
      <w:start w:val="1"/>
      <w:numFmt w:val="decimal"/>
      <w:lvlText w:val="(%1)"/>
      <w:lvlJc w:val="left"/>
      <w:pPr>
        <w:ind w:left="1044" w:hanging="360"/>
      </w:pPr>
      <w:rPr>
        <w:rFonts w:hint="default"/>
        <w:b w:val="0"/>
        <w:bCs w:val="0"/>
        <w:sz w:val="24"/>
        <w:szCs w:val="24"/>
        <w:lang w:val="en-US"/>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167" w15:restartNumberingAfterBreak="0">
    <w:nsid w:val="0F6D6CF3"/>
    <w:multiLevelType w:val="multilevel"/>
    <w:tmpl w:val="40CA0286"/>
    <w:lvl w:ilvl="0">
      <w:start w:val="1"/>
      <w:numFmt w:val="none"/>
      <w:lvlText w:val="5"/>
      <w:lvlJc w:val="left"/>
      <w:pPr>
        <w:ind w:left="360" w:hanging="360"/>
      </w:pPr>
      <w:rPr>
        <w:rFonts w:hint="default"/>
      </w:rPr>
    </w:lvl>
    <w:lvl w:ilvl="1">
      <w:start w:val="1"/>
      <w:numFmt w:val="none"/>
      <w:lvlText w:val="5.4"/>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val="0"/>
        <w:bCs w:val="0"/>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8" w15:restartNumberingAfterBreak="0">
    <w:nsid w:val="0F7E05B7"/>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9" w15:restartNumberingAfterBreak="0">
    <w:nsid w:val="0F921A05"/>
    <w:multiLevelType w:val="multilevel"/>
    <w:tmpl w:val="9DF8E1C0"/>
    <w:lvl w:ilvl="0">
      <w:start w:val="12"/>
      <w:numFmt w:val="decimal"/>
      <w:lvlText w:val="%1"/>
      <w:lvlJc w:val="left"/>
      <w:pPr>
        <w:ind w:left="396" w:hanging="396"/>
      </w:pPr>
      <w:rPr>
        <w:rFonts w:hint="default"/>
      </w:rPr>
    </w:lvl>
    <w:lvl w:ilvl="1">
      <w:start w:val="1"/>
      <w:numFmt w:val="none"/>
      <w:lvlText w:val="12.2"/>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0" w15:restartNumberingAfterBreak="0">
    <w:nsid w:val="0FE7486F"/>
    <w:multiLevelType w:val="hybridMultilevel"/>
    <w:tmpl w:val="1AB281A2"/>
    <w:lvl w:ilvl="0" w:tplc="7E4A5360">
      <w:start w:val="1"/>
      <w:numFmt w:val="hebrew1"/>
      <w:lvlText w:val="(%1)"/>
      <w:lvlJc w:val="left"/>
      <w:pPr>
        <w:ind w:left="144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15:restartNumberingAfterBreak="0">
    <w:nsid w:val="0FF608AE"/>
    <w:multiLevelType w:val="multilevel"/>
    <w:tmpl w:val="95684DA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72" w15:restartNumberingAfterBreak="0">
    <w:nsid w:val="100833D0"/>
    <w:multiLevelType w:val="hybridMultilevel"/>
    <w:tmpl w:val="57AAA808"/>
    <w:lvl w:ilvl="0" w:tplc="02C0F870">
      <w:start w:val="1"/>
      <w:numFmt w:val="hebrew1"/>
      <w:lvlText w:val="(%1)"/>
      <w:lvlJc w:val="left"/>
      <w:pPr>
        <w:ind w:left="1500" w:hanging="360"/>
      </w:pPr>
      <w:rPr>
        <w:rFonts w:hint="default"/>
        <w:b w:val="0"/>
        <w:bCs w:val="0"/>
        <w:sz w:val="24"/>
        <w:szCs w:val="24"/>
        <w:lang w:val="en-US"/>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73" w15:restartNumberingAfterBreak="0">
    <w:nsid w:val="10096DCE"/>
    <w:multiLevelType w:val="hybridMultilevel"/>
    <w:tmpl w:val="4662A73E"/>
    <w:lvl w:ilvl="0" w:tplc="A5A674B8">
      <w:start w:val="1"/>
      <w:numFmt w:val="hebrew1"/>
      <w:lvlText w:val="%1."/>
      <w:lvlJc w:val="center"/>
      <w:pPr>
        <w:ind w:left="2296" w:hanging="360"/>
      </w:pPr>
      <w:rPr>
        <w:b w:val="0"/>
        <w:bCs w:val="0"/>
      </w:rPr>
    </w:lvl>
    <w:lvl w:ilvl="1" w:tplc="04090019">
      <w:start w:val="1"/>
      <w:numFmt w:val="lowerLetter"/>
      <w:lvlText w:val="%2."/>
      <w:lvlJc w:val="left"/>
      <w:pPr>
        <w:ind w:left="3900" w:hanging="360"/>
      </w:pPr>
    </w:lvl>
    <w:lvl w:ilvl="2" w:tplc="0409001B">
      <w:start w:val="1"/>
      <w:numFmt w:val="lowerRoman"/>
      <w:lvlText w:val="%3."/>
      <w:lvlJc w:val="right"/>
      <w:pPr>
        <w:ind w:left="4620" w:hanging="180"/>
      </w:pPr>
    </w:lvl>
    <w:lvl w:ilvl="3" w:tplc="0409000F">
      <w:start w:val="1"/>
      <w:numFmt w:val="decimal"/>
      <w:lvlText w:val="%4."/>
      <w:lvlJc w:val="left"/>
      <w:pPr>
        <w:ind w:left="5340" w:hanging="360"/>
      </w:pPr>
    </w:lvl>
    <w:lvl w:ilvl="4" w:tplc="04090019">
      <w:start w:val="1"/>
      <w:numFmt w:val="lowerLetter"/>
      <w:lvlText w:val="%5."/>
      <w:lvlJc w:val="left"/>
      <w:pPr>
        <w:ind w:left="6060" w:hanging="360"/>
      </w:pPr>
    </w:lvl>
    <w:lvl w:ilvl="5" w:tplc="0409001B">
      <w:start w:val="1"/>
      <w:numFmt w:val="lowerRoman"/>
      <w:lvlText w:val="%6."/>
      <w:lvlJc w:val="right"/>
      <w:pPr>
        <w:ind w:left="6780" w:hanging="180"/>
      </w:pPr>
    </w:lvl>
    <w:lvl w:ilvl="6" w:tplc="0409000F">
      <w:start w:val="1"/>
      <w:numFmt w:val="decimal"/>
      <w:lvlText w:val="%7."/>
      <w:lvlJc w:val="left"/>
      <w:pPr>
        <w:ind w:left="7500" w:hanging="360"/>
      </w:pPr>
    </w:lvl>
    <w:lvl w:ilvl="7" w:tplc="04090019">
      <w:start w:val="1"/>
      <w:numFmt w:val="lowerLetter"/>
      <w:lvlText w:val="%8."/>
      <w:lvlJc w:val="left"/>
      <w:pPr>
        <w:ind w:left="8220" w:hanging="360"/>
      </w:pPr>
    </w:lvl>
    <w:lvl w:ilvl="8" w:tplc="0409001B">
      <w:start w:val="1"/>
      <w:numFmt w:val="lowerRoman"/>
      <w:lvlText w:val="%9."/>
      <w:lvlJc w:val="right"/>
      <w:pPr>
        <w:ind w:left="8940" w:hanging="180"/>
      </w:pPr>
    </w:lvl>
  </w:abstractNum>
  <w:abstractNum w:abstractNumId="174" w15:restartNumberingAfterBreak="0">
    <w:nsid w:val="100A155E"/>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75" w15:restartNumberingAfterBreak="0">
    <w:nsid w:val="101934EB"/>
    <w:multiLevelType w:val="hybridMultilevel"/>
    <w:tmpl w:val="019E52A2"/>
    <w:lvl w:ilvl="0" w:tplc="BE9CDA4A">
      <w:start w:val="1"/>
      <w:numFmt w:val="decimal"/>
      <w:lvlText w:val="(%1)"/>
      <w:lvlJc w:val="left"/>
      <w:pPr>
        <w:ind w:left="3618" w:hanging="360"/>
      </w:pPr>
      <w:rPr>
        <w:rFonts w:hint="default"/>
        <w:b w:val="0"/>
        <w:bCs w:val="0"/>
        <w:sz w:val="24"/>
        <w:szCs w:val="24"/>
        <w:lang w:val="en-US"/>
      </w:rPr>
    </w:lvl>
    <w:lvl w:ilvl="1" w:tplc="04090019">
      <w:start w:val="1"/>
      <w:numFmt w:val="lowerLetter"/>
      <w:lvlText w:val="%2."/>
      <w:lvlJc w:val="left"/>
      <w:pPr>
        <w:ind w:left="4338" w:hanging="360"/>
      </w:pPr>
    </w:lvl>
    <w:lvl w:ilvl="2" w:tplc="0409001B" w:tentative="1">
      <w:start w:val="1"/>
      <w:numFmt w:val="lowerRoman"/>
      <w:lvlText w:val="%3."/>
      <w:lvlJc w:val="right"/>
      <w:pPr>
        <w:ind w:left="5058" w:hanging="180"/>
      </w:pPr>
    </w:lvl>
    <w:lvl w:ilvl="3" w:tplc="0409000F" w:tentative="1">
      <w:start w:val="1"/>
      <w:numFmt w:val="decimal"/>
      <w:lvlText w:val="%4."/>
      <w:lvlJc w:val="left"/>
      <w:pPr>
        <w:ind w:left="5778" w:hanging="360"/>
      </w:pPr>
    </w:lvl>
    <w:lvl w:ilvl="4" w:tplc="04090019" w:tentative="1">
      <w:start w:val="1"/>
      <w:numFmt w:val="lowerLetter"/>
      <w:lvlText w:val="%5."/>
      <w:lvlJc w:val="left"/>
      <w:pPr>
        <w:ind w:left="6498" w:hanging="360"/>
      </w:pPr>
    </w:lvl>
    <w:lvl w:ilvl="5" w:tplc="0409001B" w:tentative="1">
      <w:start w:val="1"/>
      <w:numFmt w:val="lowerRoman"/>
      <w:lvlText w:val="%6."/>
      <w:lvlJc w:val="right"/>
      <w:pPr>
        <w:ind w:left="7218" w:hanging="180"/>
      </w:pPr>
    </w:lvl>
    <w:lvl w:ilvl="6" w:tplc="0409000F" w:tentative="1">
      <w:start w:val="1"/>
      <w:numFmt w:val="decimal"/>
      <w:lvlText w:val="%7."/>
      <w:lvlJc w:val="left"/>
      <w:pPr>
        <w:ind w:left="7938" w:hanging="360"/>
      </w:pPr>
    </w:lvl>
    <w:lvl w:ilvl="7" w:tplc="04090019" w:tentative="1">
      <w:start w:val="1"/>
      <w:numFmt w:val="lowerLetter"/>
      <w:lvlText w:val="%8."/>
      <w:lvlJc w:val="left"/>
      <w:pPr>
        <w:ind w:left="8658" w:hanging="360"/>
      </w:pPr>
    </w:lvl>
    <w:lvl w:ilvl="8" w:tplc="0409001B" w:tentative="1">
      <w:start w:val="1"/>
      <w:numFmt w:val="lowerRoman"/>
      <w:lvlText w:val="%9."/>
      <w:lvlJc w:val="right"/>
      <w:pPr>
        <w:ind w:left="9378" w:hanging="180"/>
      </w:pPr>
    </w:lvl>
  </w:abstractNum>
  <w:abstractNum w:abstractNumId="176" w15:restartNumberingAfterBreak="0">
    <w:nsid w:val="10257BAB"/>
    <w:multiLevelType w:val="hybridMultilevel"/>
    <w:tmpl w:val="FFF4DAB8"/>
    <w:lvl w:ilvl="0" w:tplc="0409000F">
      <w:start w:val="1"/>
      <w:numFmt w:val="decimal"/>
      <w:lvlText w:val="%1."/>
      <w:lvlJc w:val="left"/>
      <w:pPr>
        <w:ind w:left="1800" w:hanging="36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104E227E"/>
    <w:multiLevelType w:val="hybridMultilevel"/>
    <w:tmpl w:val="320E95BE"/>
    <w:lvl w:ilvl="0" w:tplc="6A5CD0D0">
      <w:start w:val="1"/>
      <w:numFmt w:val="decimal"/>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8" w15:restartNumberingAfterBreak="0">
    <w:nsid w:val="106D655E"/>
    <w:multiLevelType w:val="multilevel"/>
    <w:tmpl w:val="CE16C68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79" w15:restartNumberingAfterBreak="0">
    <w:nsid w:val="10B82797"/>
    <w:multiLevelType w:val="multilevel"/>
    <w:tmpl w:val="CB2CFB36"/>
    <w:numStyleLink w:val="-"/>
  </w:abstractNum>
  <w:abstractNum w:abstractNumId="180" w15:restartNumberingAfterBreak="0">
    <w:nsid w:val="10C1636C"/>
    <w:multiLevelType w:val="multilevel"/>
    <w:tmpl w:val="BE52D3A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val="0"/>
        <w:bCs w:val="0"/>
        <w:i w:val="0"/>
        <w:iCs w:val="0"/>
        <w:color w:val="auto"/>
      </w:rPr>
    </w:lvl>
    <w:lvl w:ilvl="3">
      <w:start w:val="1"/>
      <w:numFmt w:val="decimal"/>
      <w:lvlText w:val="(%4)"/>
      <w:lvlJc w:val="left"/>
      <w:pPr>
        <w:tabs>
          <w:tab w:val="num" w:pos="1712"/>
        </w:tabs>
        <w:ind w:left="1644" w:hanging="652"/>
      </w:pPr>
      <w:rPr>
        <w:rFonts w:cs="David" w:hint="default"/>
        <w:b w:val="0"/>
        <w:bCs w:val="0"/>
        <w:i/>
        <w:iCs/>
        <w:color w:val="0070C0"/>
        <w:sz w:val="24"/>
        <w:szCs w:val="24"/>
        <w:lang w:val="en-US"/>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81" w15:restartNumberingAfterBreak="0">
    <w:nsid w:val="10C92D69"/>
    <w:multiLevelType w:val="multilevel"/>
    <w:tmpl w:val="5562EB0C"/>
    <w:lvl w:ilvl="0">
      <w:start w:val="1"/>
      <w:numFmt w:val="none"/>
      <w:lvlText w:val="5.6"/>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hebrew1"/>
      <w:lvlText w:val="(%5)"/>
      <w:lvlJc w:val="left"/>
      <w:pPr>
        <w:ind w:left="2592" w:hanging="792"/>
      </w:pPr>
      <w:rPr>
        <w:rFonts w:hint="default"/>
        <w:sz w:val="24"/>
        <w:lang w:bidi="he-IL"/>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82" w15:restartNumberingAfterBreak="0">
    <w:nsid w:val="10D91470"/>
    <w:multiLevelType w:val="multilevel"/>
    <w:tmpl w:val="FAE4A5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i w:val="0"/>
        <w:iCs w:val="0"/>
        <w:color w:val="000000" w:themeColor="text1"/>
        <w:lang w:val="en-US"/>
      </w:rPr>
    </w:lvl>
    <w:lvl w:ilvl="2">
      <w:start w:val="1"/>
      <w:numFmt w:val="decimal"/>
      <w:lvlText w:val="%1.%2.%3."/>
      <w:lvlJc w:val="left"/>
      <w:pPr>
        <w:ind w:left="1354"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10EC7156"/>
    <w:multiLevelType w:val="hybridMultilevel"/>
    <w:tmpl w:val="4C2E03A0"/>
    <w:lvl w:ilvl="0" w:tplc="02C0F870">
      <w:start w:val="1"/>
      <w:numFmt w:val="hebrew1"/>
      <w:lvlText w:val="(%1)"/>
      <w:lvlJc w:val="left"/>
      <w:pPr>
        <w:ind w:left="1853" w:hanging="360"/>
      </w:pPr>
      <w:rPr>
        <w:rFonts w:hint="default"/>
        <w:b w:val="0"/>
        <w:bCs w:val="0"/>
        <w:sz w:val="24"/>
        <w:szCs w:val="24"/>
        <w:lang w:val="en-US"/>
      </w:rPr>
    </w:lvl>
    <w:lvl w:ilvl="1" w:tplc="04090019">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184" w15:restartNumberingAfterBreak="0">
    <w:nsid w:val="10FE1995"/>
    <w:multiLevelType w:val="hybridMultilevel"/>
    <w:tmpl w:val="87FA0128"/>
    <w:lvl w:ilvl="0" w:tplc="1A0A3ACE">
      <w:start w:val="1"/>
      <w:numFmt w:val="hebrew1"/>
      <w:lvlText w:val="%1."/>
      <w:lvlJc w:val="left"/>
      <w:pPr>
        <w:ind w:left="1582" w:hanging="360"/>
      </w:pPr>
      <w:rPr>
        <w:rFonts w:hint="default"/>
        <w:b w:val="0"/>
        <w:bCs w:val="0"/>
        <w:i w:val="0"/>
        <w:iCs w:val="0"/>
        <w:color w:val="auto"/>
        <w:sz w:val="24"/>
        <w:szCs w:val="24"/>
        <w:lang w:val="en-US"/>
      </w:rPr>
    </w:lvl>
    <w:lvl w:ilvl="1" w:tplc="97EE1B6A">
      <w:start w:val="1"/>
      <w:numFmt w:val="decimal"/>
      <w:lvlText w:val="%2."/>
      <w:lvlJc w:val="left"/>
      <w:pPr>
        <w:ind w:left="2302" w:hanging="360"/>
      </w:pPr>
      <w:rPr>
        <w:rFonts w:hint="default"/>
        <w:b w:val="0"/>
        <w:bCs w:val="0"/>
        <w:i w:val="0"/>
        <w:iCs w:val="0"/>
        <w:color w:val="auto"/>
        <w:sz w:val="24"/>
        <w:szCs w:val="24"/>
      </w:rPr>
    </w:lvl>
    <w:lvl w:ilvl="2" w:tplc="04090011">
      <w:start w:val="1"/>
      <w:numFmt w:val="decimal"/>
      <w:lvlText w:val="%3)"/>
      <w:lvlJc w:val="left"/>
      <w:pPr>
        <w:ind w:left="3022" w:hanging="180"/>
      </w:pPr>
      <w:rPr>
        <w:rFonts w:hint="default"/>
      </w:rPr>
    </w:lvl>
    <w:lvl w:ilvl="3" w:tplc="B150C6BE">
      <w:start w:val="1"/>
      <w:numFmt w:val="hebrew1"/>
      <w:lvlText w:val="%4)"/>
      <w:lvlJc w:val="left"/>
      <w:pPr>
        <w:ind w:left="3742" w:hanging="360"/>
      </w:pPr>
      <w:rPr>
        <w:rFonts w:hint="default"/>
        <w:b w:val="0"/>
        <w:bCs w:val="0"/>
      </w:r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85" w15:restartNumberingAfterBreak="0">
    <w:nsid w:val="110362B0"/>
    <w:multiLevelType w:val="hybridMultilevel"/>
    <w:tmpl w:val="E0FE1BF2"/>
    <w:lvl w:ilvl="0" w:tplc="4CEC50A4">
      <w:start w:val="1"/>
      <w:numFmt w:val="hebrew1"/>
      <w:lvlText w:val="%1)."/>
      <w:lvlJc w:val="center"/>
      <w:pPr>
        <w:ind w:left="2775" w:hanging="360"/>
      </w:pPr>
      <w:rPr>
        <w:rFonts w:hint="default"/>
        <w:b w:val="0"/>
        <w:bCs w:val="0"/>
        <w:i w:val="0"/>
        <w:iCs w:val="0"/>
      </w:rPr>
    </w:lvl>
    <w:lvl w:ilvl="1" w:tplc="CDDAD31C">
      <w:start w:val="1"/>
      <w:numFmt w:val="decimal"/>
      <w:lvlText w:val="(%2)"/>
      <w:lvlJc w:val="left"/>
      <w:pPr>
        <w:ind w:left="3053" w:hanging="360"/>
      </w:pPr>
      <w:rPr>
        <w:rFonts w:cs="David" w:hint="default"/>
        <w:b/>
        <w:bCs w:val="0"/>
        <w:sz w:val="24"/>
        <w:szCs w:val="24"/>
      </w:r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186" w15:restartNumberingAfterBreak="0">
    <w:nsid w:val="111A331B"/>
    <w:multiLevelType w:val="hybridMultilevel"/>
    <w:tmpl w:val="F6862C02"/>
    <w:lvl w:ilvl="0" w:tplc="02C0F870">
      <w:start w:val="1"/>
      <w:numFmt w:val="hebrew1"/>
      <w:lvlText w:val="(%1)"/>
      <w:lvlJc w:val="left"/>
      <w:pPr>
        <w:ind w:left="2397" w:hanging="360"/>
      </w:pPr>
      <w:rPr>
        <w:rFonts w:hint="default"/>
        <w:b w:val="0"/>
        <w:bCs w:val="0"/>
        <w:sz w:val="24"/>
        <w:szCs w:val="24"/>
        <w:lang w:val="en-US"/>
      </w:rPr>
    </w:lvl>
    <w:lvl w:ilvl="1" w:tplc="53041AA4">
      <w:start w:val="1"/>
      <w:numFmt w:val="hebrew1"/>
      <w:lvlText w:val="%2)."/>
      <w:lvlJc w:val="center"/>
      <w:pPr>
        <w:ind w:left="3117" w:hanging="360"/>
      </w:pPr>
      <w:rPr>
        <w:rFonts w:hint="default"/>
        <w:b w:val="0"/>
        <w:bCs w:val="0"/>
        <w:sz w:val="24"/>
        <w:szCs w:val="24"/>
        <w:lang w:val="en-US"/>
      </w:rPr>
    </w:lvl>
    <w:lvl w:ilvl="2" w:tplc="0409001B" w:tentative="1">
      <w:start w:val="1"/>
      <w:numFmt w:val="lowerRoman"/>
      <w:lvlText w:val="%3."/>
      <w:lvlJc w:val="right"/>
      <w:pPr>
        <w:ind w:left="3837" w:hanging="180"/>
      </w:pPr>
    </w:lvl>
    <w:lvl w:ilvl="3" w:tplc="0409000F" w:tentative="1">
      <w:start w:val="1"/>
      <w:numFmt w:val="decimal"/>
      <w:lvlText w:val="%4."/>
      <w:lvlJc w:val="left"/>
      <w:pPr>
        <w:ind w:left="4557" w:hanging="360"/>
      </w:pPr>
    </w:lvl>
    <w:lvl w:ilvl="4" w:tplc="04090019" w:tentative="1">
      <w:start w:val="1"/>
      <w:numFmt w:val="lowerLetter"/>
      <w:lvlText w:val="%5."/>
      <w:lvlJc w:val="left"/>
      <w:pPr>
        <w:ind w:left="5277" w:hanging="360"/>
      </w:pPr>
    </w:lvl>
    <w:lvl w:ilvl="5" w:tplc="0409001B" w:tentative="1">
      <w:start w:val="1"/>
      <w:numFmt w:val="lowerRoman"/>
      <w:lvlText w:val="%6."/>
      <w:lvlJc w:val="right"/>
      <w:pPr>
        <w:ind w:left="5997" w:hanging="180"/>
      </w:pPr>
    </w:lvl>
    <w:lvl w:ilvl="6" w:tplc="0409000F" w:tentative="1">
      <w:start w:val="1"/>
      <w:numFmt w:val="decimal"/>
      <w:lvlText w:val="%7."/>
      <w:lvlJc w:val="left"/>
      <w:pPr>
        <w:ind w:left="6717" w:hanging="360"/>
      </w:pPr>
    </w:lvl>
    <w:lvl w:ilvl="7" w:tplc="04090019" w:tentative="1">
      <w:start w:val="1"/>
      <w:numFmt w:val="lowerLetter"/>
      <w:lvlText w:val="%8."/>
      <w:lvlJc w:val="left"/>
      <w:pPr>
        <w:ind w:left="7437" w:hanging="360"/>
      </w:pPr>
    </w:lvl>
    <w:lvl w:ilvl="8" w:tplc="0409001B" w:tentative="1">
      <w:start w:val="1"/>
      <w:numFmt w:val="lowerRoman"/>
      <w:lvlText w:val="%9."/>
      <w:lvlJc w:val="right"/>
      <w:pPr>
        <w:ind w:left="8157" w:hanging="180"/>
      </w:pPr>
    </w:lvl>
  </w:abstractNum>
  <w:abstractNum w:abstractNumId="187" w15:restartNumberingAfterBreak="0">
    <w:nsid w:val="113850E1"/>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8" w15:restartNumberingAfterBreak="0">
    <w:nsid w:val="115F1C6E"/>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9" w15:restartNumberingAfterBreak="0">
    <w:nsid w:val="1169258C"/>
    <w:multiLevelType w:val="hybridMultilevel"/>
    <w:tmpl w:val="2D02F7B0"/>
    <w:lvl w:ilvl="0" w:tplc="0409000F">
      <w:start w:val="1"/>
      <w:numFmt w:val="decimal"/>
      <w:lvlText w:val="%1."/>
      <w:lvlJc w:val="left"/>
      <w:pPr>
        <w:ind w:left="4500" w:hanging="360"/>
      </w:p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90" w15:restartNumberingAfterBreak="0">
    <w:nsid w:val="116E6C19"/>
    <w:multiLevelType w:val="hybridMultilevel"/>
    <w:tmpl w:val="B172FE62"/>
    <w:lvl w:ilvl="0" w:tplc="9B3261BE">
      <w:start w:val="1"/>
      <w:numFmt w:val="decimal"/>
      <w:lvlText w:val="(%1)"/>
      <w:lvlJc w:val="left"/>
      <w:pPr>
        <w:ind w:left="2048"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119A6473"/>
    <w:multiLevelType w:val="multilevel"/>
    <w:tmpl w:val="D966B35C"/>
    <w:lvl w:ilvl="0">
      <w:start w:val="1"/>
      <w:numFmt w:val="none"/>
      <w:lvlText w:val="3"/>
      <w:lvlJc w:val="left"/>
      <w:pPr>
        <w:ind w:left="360" w:hanging="360"/>
      </w:pPr>
      <w:rPr>
        <w:rFonts w:hint="default"/>
        <w:b/>
        <w:bCs/>
        <w:color w:val="auto"/>
        <w:sz w:val="24"/>
      </w:rPr>
    </w:lvl>
    <w:lvl w:ilvl="1">
      <w:start w:val="2"/>
      <w:numFmt w:val="none"/>
      <w:lvlText w:val="3.1"/>
      <w:lvlJc w:val="left"/>
      <w:pPr>
        <w:ind w:left="1003" w:hanging="720"/>
      </w:pPr>
      <w:rPr>
        <w:rFonts w:hint="default"/>
        <w:color w:val="auto"/>
        <w:sz w:val="24"/>
      </w:rPr>
    </w:lvl>
    <w:lvl w:ilvl="2">
      <w:start w:val="1"/>
      <w:numFmt w:val="decimal"/>
      <w:lvlText w:val="%1(א)"/>
      <w:lvlJc w:val="left"/>
      <w:pPr>
        <w:ind w:left="1286" w:hanging="720"/>
      </w:pPr>
      <w:rPr>
        <w:rFonts w:hint="default"/>
        <w:color w:val="auto"/>
        <w:sz w:val="24"/>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192" w15:restartNumberingAfterBreak="0">
    <w:nsid w:val="11AA5C44"/>
    <w:multiLevelType w:val="hybridMultilevel"/>
    <w:tmpl w:val="C590CAE2"/>
    <w:lvl w:ilvl="0" w:tplc="7E3C4686">
      <w:start w:val="1"/>
      <w:numFmt w:val="hebrew1"/>
      <w:lvlText w:val="%1)."/>
      <w:lvlJc w:val="center"/>
      <w:pPr>
        <w:ind w:left="2987" w:hanging="360"/>
      </w:pPr>
      <w:rPr>
        <w:rFonts w:hint="default"/>
      </w:rPr>
    </w:lvl>
    <w:lvl w:ilvl="1" w:tplc="04090019" w:tentative="1">
      <w:start w:val="1"/>
      <w:numFmt w:val="lowerLetter"/>
      <w:lvlText w:val="%2."/>
      <w:lvlJc w:val="left"/>
      <w:pPr>
        <w:ind w:left="3707" w:hanging="360"/>
      </w:pPr>
    </w:lvl>
    <w:lvl w:ilvl="2" w:tplc="0409001B" w:tentative="1">
      <w:start w:val="1"/>
      <w:numFmt w:val="lowerRoman"/>
      <w:lvlText w:val="%3."/>
      <w:lvlJc w:val="right"/>
      <w:pPr>
        <w:ind w:left="4427" w:hanging="180"/>
      </w:pPr>
    </w:lvl>
    <w:lvl w:ilvl="3" w:tplc="0409000F" w:tentative="1">
      <w:start w:val="1"/>
      <w:numFmt w:val="decimal"/>
      <w:lvlText w:val="%4."/>
      <w:lvlJc w:val="left"/>
      <w:pPr>
        <w:ind w:left="5147" w:hanging="360"/>
      </w:pPr>
    </w:lvl>
    <w:lvl w:ilvl="4" w:tplc="04090019">
      <w:start w:val="1"/>
      <w:numFmt w:val="lowerLetter"/>
      <w:lvlText w:val="%5."/>
      <w:lvlJc w:val="left"/>
      <w:pPr>
        <w:ind w:left="5867" w:hanging="360"/>
      </w:pPr>
    </w:lvl>
    <w:lvl w:ilvl="5" w:tplc="D728DA26">
      <w:start w:val="1"/>
      <w:numFmt w:val="decimal"/>
      <w:lvlText w:val="%6."/>
      <w:lvlJc w:val="left"/>
      <w:pPr>
        <w:ind w:left="1739" w:hanging="180"/>
      </w:pPr>
      <w:rPr>
        <w:rFonts w:hint="default"/>
        <w:color w:val="auto"/>
      </w:rPr>
    </w:lvl>
    <w:lvl w:ilvl="6" w:tplc="0409000F" w:tentative="1">
      <w:start w:val="1"/>
      <w:numFmt w:val="decimal"/>
      <w:lvlText w:val="%7."/>
      <w:lvlJc w:val="left"/>
      <w:pPr>
        <w:ind w:left="7307" w:hanging="360"/>
      </w:pPr>
    </w:lvl>
    <w:lvl w:ilvl="7" w:tplc="04090019" w:tentative="1">
      <w:start w:val="1"/>
      <w:numFmt w:val="lowerLetter"/>
      <w:lvlText w:val="%8."/>
      <w:lvlJc w:val="left"/>
      <w:pPr>
        <w:ind w:left="8027" w:hanging="360"/>
      </w:pPr>
    </w:lvl>
    <w:lvl w:ilvl="8" w:tplc="0409001B" w:tentative="1">
      <w:start w:val="1"/>
      <w:numFmt w:val="lowerRoman"/>
      <w:lvlText w:val="%9."/>
      <w:lvlJc w:val="right"/>
      <w:pPr>
        <w:ind w:left="8747" w:hanging="180"/>
      </w:pPr>
    </w:lvl>
  </w:abstractNum>
  <w:abstractNum w:abstractNumId="193" w15:restartNumberingAfterBreak="0">
    <w:nsid w:val="11B27E0D"/>
    <w:multiLevelType w:val="hybridMultilevel"/>
    <w:tmpl w:val="096007B2"/>
    <w:lvl w:ilvl="0" w:tplc="7E3C4686">
      <w:start w:val="1"/>
      <w:numFmt w:val="hebrew1"/>
      <w:lvlText w:val="%1)."/>
      <w:lvlJc w:val="center"/>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5" w15:restartNumberingAfterBreak="0">
    <w:nsid w:val="11C028FC"/>
    <w:multiLevelType w:val="multilevel"/>
    <w:tmpl w:val="644E8A32"/>
    <w:lvl w:ilvl="0">
      <w:start w:val="2"/>
      <w:numFmt w:val="decimal"/>
      <w:lvlText w:val="%1"/>
      <w:lvlJc w:val="left"/>
      <w:pPr>
        <w:ind w:left="360" w:hanging="360"/>
      </w:pPr>
      <w:rPr>
        <w:rFonts w:hint="default"/>
        <w:color w:val="auto"/>
        <w:sz w:val="24"/>
      </w:rPr>
    </w:lvl>
    <w:lvl w:ilvl="1">
      <w:start w:val="2"/>
      <w:numFmt w:val="decimal"/>
      <w:lvlText w:val="%1.%2"/>
      <w:lvlJc w:val="left"/>
      <w:pPr>
        <w:ind w:left="1003" w:hanging="720"/>
      </w:pPr>
      <w:rPr>
        <w:rFonts w:hint="default"/>
        <w:b w:val="0"/>
        <w:bCs/>
        <w:color w:val="auto"/>
        <w:sz w:val="24"/>
      </w:rPr>
    </w:lvl>
    <w:lvl w:ilvl="2">
      <w:start w:val="1"/>
      <w:numFmt w:val="decimal"/>
      <w:lvlText w:val="%1.%2.%3"/>
      <w:lvlJc w:val="left"/>
      <w:pPr>
        <w:ind w:left="1286" w:hanging="720"/>
      </w:pPr>
      <w:rPr>
        <w:rFonts w:hint="default"/>
        <w:color w:val="auto"/>
        <w:sz w:val="24"/>
      </w:rPr>
    </w:lvl>
    <w:lvl w:ilvl="3">
      <w:start w:val="1"/>
      <w:numFmt w:val="decimal"/>
      <w:lvlText w:val="%1.%2.%3.%4"/>
      <w:lvlJc w:val="left"/>
      <w:pPr>
        <w:ind w:left="1929" w:hanging="1080"/>
      </w:pPr>
      <w:rPr>
        <w:rFonts w:hint="default"/>
        <w:color w:val="auto"/>
        <w:sz w:val="24"/>
      </w:rPr>
    </w:lvl>
    <w:lvl w:ilvl="4">
      <w:start w:val="1"/>
      <w:numFmt w:val="decimal"/>
      <w:lvlText w:val="%1.%2.%3.%4.%5"/>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196" w15:restartNumberingAfterBreak="0">
    <w:nsid w:val="11CA3609"/>
    <w:multiLevelType w:val="hybridMultilevel"/>
    <w:tmpl w:val="ACAE343A"/>
    <w:lvl w:ilvl="0" w:tplc="04090013">
      <w:start w:val="1"/>
      <w:numFmt w:val="hebrew1"/>
      <w:lvlText w:val="%1."/>
      <w:lvlJc w:val="center"/>
      <w:pPr>
        <w:ind w:left="1584" w:hanging="360"/>
      </w:pPr>
      <w:rPr>
        <w:rFonts w:hint="default"/>
      </w:r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97" w15:restartNumberingAfterBreak="0">
    <w:nsid w:val="11CB5A63"/>
    <w:multiLevelType w:val="multilevel"/>
    <w:tmpl w:val="0A165986"/>
    <w:lvl w:ilvl="0">
      <w:start w:val="1"/>
      <w:numFmt w:val="none"/>
      <w:lvlText w:val="5.6"/>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val="en-US" w:bidi="he-IL"/>
      </w:rPr>
    </w:lvl>
    <w:lvl w:ilvl="4">
      <w:start w:val="1"/>
      <w:numFmt w:val="decimal"/>
      <w:lvlText w:val="(%5)"/>
      <w:lvlJc w:val="left"/>
      <w:pPr>
        <w:ind w:left="2592" w:hanging="792"/>
      </w:pPr>
      <w:rPr>
        <w:rFonts w:hint="default"/>
        <w:b w:val="0"/>
        <w:bCs w:val="0"/>
        <w:sz w:val="24"/>
        <w:szCs w:val="24"/>
        <w:lang w:bidi="he-IL"/>
      </w:rPr>
    </w:lvl>
    <w:lvl w:ilvl="5">
      <w:start w:val="1"/>
      <w:numFmt w:val="hebrew1"/>
      <w:lvlText w:val="(%6)"/>
      <w:lvlJc w:val="left"/>
      <w:pPr>
        <w:ind w:left="3096" w:hanging="936"/>
      </w:pPr>
      <w:rPr>
        <w:rFonts w:hint="default"/>
        <w:sz w:val="24"/>
        <w:lang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98" w15:restartNumberingAfterBreak="0">
    <w:nsid w:val="11E81E77"/>
    <w:multiLevelType w:val="multilevel"/>
    <w:tmpl w:val="E392DF14"/>
    <w:lvl w:ilvl="0">
      <w:start w:val="4"/>
      <w:numFmt w:val="decimal"/>
      <w:lvlText w:val="(%1"/>
      <w:lvlJc w:val="left"/>
      <w:pPr>
        <w:ind w:left="705" w:hanging="705"/>
      </w:pPr>
      <w:rPr>
        <w:rFonts w:eastAsia="Times New Roman" w:hint="default"/>
      </w:rPr>
    </w:lvl>
    <w:lvl w:ilvl="1">
      <w:start w:val="15"/>
      <w:numFmt w:val="decimal"/>
      <w:lvlText w:val="(%1.%2"/>
      <w:lvlJc w:val="left"/>
      <w:pPr>
        <w:ind w:left="1287" w:hanging="72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781" w:hanging="108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4275" w:hanging="1440"/>
      </w:pPr>
      <w:rPr>
        <w:rFonts w:eastAsia="Times New Roman" w:hint="default"/>
      </w:rPr>
    </w:lvl>
    <w:lvl w:ilvl="6">
      <w:start w:val="1"/>
      <w:numFmt w:val="decimal"/>
      <w:lvlText w:val="(%1.%2.%3.%4.%5.%6.%7"/>
      <w:lvlJc w:val="left"/>
      <w:pPr>
        <w:ind w:left="5202" w:hanging="1800"/>
      </w:pPr>
      <w:rPr>
        <w:rFonts w:eastAsia="Times New Roman" w:hint="default"/>
      </w:rPr>
    </w:lvl>
    <w:lvl w:ilvl="7">
      <w:start w:val="1"/>
      <w:numFmt w:val="decimal"/>
      <w:lvlText w:val="(%1.%2.%3.%4.%5.%6.%7.%8"/>
      <w:lvlJc w:val="left"/>
      <w:pPr>
        <w:ind w:left="5769" w:hanging="1800"/>
      </w:pPr>
      <w:rPr>
        <w:rFonts w:eastAsia="Times New Roman" w:hint="default"/>
      </w:rPr>
    </w:lvl>
    <w:lvl w:ilvl="8">
      <w:start w:val="1"/>
      <w:numFmt w:val="decimal"/>
      <w:lvlText w:val="(%1.%2.%3.%4.%5.%6.%7.%8.%9"/>
      <w:lvlJc w:val="left"/>
      <w:pPr>
        <w:ind w:left="6696" w:hanging="2160"/>
      </w:pPr>
      <w:rPr>
        <w:rFonts w:eastAsia="Times New Roman" w:hint="default"/>
      </w:rPr>
    </w:lvl>
  </w:abstractNum>
  <w:abstractNum w:abstractNumId="199" w15:restartNumberingAfterBreak="0">
    <w:nsid w:val="11F401A2"/>
    <w:multiLevelType w:val="hybridMultilevel"/>
    <w:tmpl w:val="89146758"/>
    <w:lvl w:ilvl="0" w:tplc="BE9CDA4A">
      <w:start w:val="1"/>
      <w:numFmt w:val="decimal"/>
      <w:lvlText w:val="(%1)"/>
      <w:lvlJc w:val="left"/>
      <w:pPr>
        <w:ind w:left="2343" w:hanging="360"/>
      </w:pPr>
      <w:rPr>
        <w:rFonts w:hint="default"/>
        <w:b w:val="0"/>
        <w:bCs w:val="0"/>
        <w:sz w:val="24"/>
        <w:szCs w:val="24"/>
      </w:rPr>
    </w:lvl>
    <w:lvl w:ilvl="1" w:tplc="28AEFFFA">
      <w:start w:val="1"/>
      <w:numFmt w:val="hebrew1"/>
      <w:lvlText w:val="(%2)"/>
      <w:lvlJc w:val="left"/>
      <w:pPr>
        <w:ind w:left="3063" w:hanging="360"/>
      </w:pPr>
      <w:rPr>
        <w:rFonts w:hint="default"/>
        <w:sz w:val="24"/>
        <w:lang w:val="en-US" w:bidi="he-IL"/>
      </w:rPr>
    </w:lvl>
    <w:lvl w:ilvl="2" w:tplc="BE9CDA4A">
      <w:start w:val="1"/>
      <w:numFmt w:val="decimal"/>
      <w:lvlText w:val="(%3)"/>
      <w:lvlJc w:val="left"/>
      <w:pPr>
        <w:ind w:left="3783" w:hanging="180"/>
      </w:pPr>
      <w:rPr>
        <w:rFonts w:hint="default"/>
        <w:b w:val="0"/>
        <w:bCs w:val="0"/>
        <w:sz w:val="24"/>
        <w:szCs w:val="24"/>
      </w:r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00" w15:restartNumberingAfterBreak="0">
    <w:nsid w:val="11F91F67"/>
    <w:multiLevelType w:val="hybridMultilevel"/>
    <w:tmpl w:val="13FC11F8"/>
    <w:lvl w:ilvl="0" w:tplc="7E3C4686">
      <w:start w:val="1"/>
      <w:numFmt w:val="hebrew1"/>
      <w:lvlText w:val="%1)."/>
      <w:lvlJc w:val="center"/>
      <w:pPr>
        <w:ind w:left="2880" w:hanging="360"/>
      </w:pPr>
      <w:rPr>
        <w:rFonts w:hint="default"/>
        <w:b w:val="0"/>
        <w:bCs w:val="0"/>
      </w:rPr>
    </w:lvl>
    <w:lvl w:ilvl="1" w:tplc="CDDAD31C">
      <w:start w:val="1"/>
      <w:numFmt w:val="decimal"/>
      <w:lvlText w:val="(%2)"/>
      <w:lvlJc w:val="left"/>
      <w:pPr>
        <w:ind w:left="3486" w:hanging="360"/>
      </w:pPr>
      <w:rPr>
        <w:rFonts w:cs="David" w:hint="default"/>
        <w:b/>
        <w:bCs w:val="0"/>
        <w:sz w:val="24"/>
        <w:szCs w:val="24"/>
      </w:rPr>
    </w:lvl>
    <w:lvl w:ilvl="2" w:tplc="0409001B" w:tentative="1">
      <w:start w:val="1"/>
      <w:numFmt w:val="lowerRoman"/>
      <w:lvlText w:val="%3."/>
      <w:lvlJc w:val="right"/>
      <w:pPr>
        <w:ind w:left="4206" w:hanging="180"/>
      </w:pPr>
    </w:lvl>
    <w:lvl w:ilvl="3" w:tplc="0409000F" w:tentative="1">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201" w15:restartNumberingAfterBreak="0">
    <w:nsid w:val="12197113"/>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02" w15:restartNumberingAfterBreak="0">
    <w:nsid w:val="1221374D"/>
    <w:multiLevelType w:val="multilevel"/>
    <w:tmpl w:val="102E1B10"/>
    <w:lvl w:ilvl="0">
      <w:start w:val="9"/>
      <w:numFmt w:val="none"/>
      <w:lvlRestart w:val="0"/>
      <w:lvlText w:val="7.1"/>
      <w:lvlJc w:val="left"/>
      <w:pPr>
        <w:tabs>
          <w:tab w:val="num" w:pos="1117"/>
        </w:tabs>
        <w:ind w:left="1117" w:hanging="397"/>
      </w:pPr>
      <w:rPr>
        <w:rFonts w:hint="default"/>
        <w:b/>
        <w:bCs/>
        <w:sz w:val="24"/>
        <w:szCs w:val="24"/>
      </w:rPr>
    </w:lvl>
    <w:lvl w:ilvl="1">
      <w:start w:val="1"/>
      <w:numFmt w:val="none"/>
      <w:lvlText w:val="(א)"/>
      <w:lvlJc w:val="left"/>
      <w:pPr>
        <w:tabs>
          <w:tab w:val="num" w:pos="1543"/>
        </w:tabs>
        <w:ind w:left="1543" w:hanging="397"/>
      </w:pPr>
      <w:rPr>
        <w:rFonts w:cs="David" w:hint="default"/>
        <w:b w:val="0"/>
        <w:bCs w:val="0"/>
        <w:sz w:val="24"/>
        <w:szCs w:val="24"/>
      </w:rPr>
    </w:lvl>
    <w:lvl w:ilvl="2">
      <w:start w:val="1"/>
      <w:numFmt w:val="none"/>
      <w:lvlText w:val="(1)"/>
      <w:lvlJc w:val="left"/>
      <w:pPr>
        <w:tabs>
          <w:tab w:val="num" w:pos="1874"/>
        </w:tabs>
        <w:ind w:left="1874" w:hanging="360"/>
      </w:pPr>
      <w:rPr>
        <w:rFonts w:hint="cs"/>
        <w:b w:val="0"/>
        <w:bCs w:val="0"/>
      </w:rPr>
    </w:lvl>
    <w:lvl w:ilvl="3">
      <w:start w:val="1"/>
      <w:numFmt w:val="hebrew1"/>
      <w:lvlText w:val="(%4)"/>
      <w:lvlJc w:val="left"/>
      <w:pPr>
        <w:tabs>
          <w:tab w:val="num" w:pos="2732"/>
        </w:tabs>
        <w:ind w:left="2732" w:hanging="765"/>
      </w:pPr>
      <w:rPr>
        <w:rFonts w:hint="default"/>
        <w:b w:val="0"/>
        <w:bCs w:val="0"/>
        <w:sz w:val="24"/>
        <w:szCs w:val="24"/>
      </w:rPr>
    </w:lvl>
    <w:lvl w:ilvl="4">
      <w:start w:val="1"/>
      <w:numFmt w:val="decimal"/>
      <w:lvlText w:val="(%5)"/>
      <w:lvlJc w:val="left"/>
      <w:pPr>
        <w:tabs>
          <w:tab w:val="num" w:pos="2931"/>
        </w:tabs>
        <w:ind w:left="2931" w:hanging="510"/>
      </w:pPr>
      <w:rPr>
        <w:rFonts w:hint="default"/>
      </w:rPr>
    </w:lvl>
    <w:lvl w:ilvl="5">
      <w:start w:val="1"/>
      <w:numFmt w:val="none"/>
      <w:lvlText w:val="(א)"/>
      <w:lvlJc w:val="left"/>
      <w:pPr>
        <w:tabs>
          <w:tab w:val="num" w:pos="3291"/>
        </w:tabs>
        <w:ind w:left="3291" w:hanging="360"/>
      </w:pPr>
      <w:rPr>
        <w:rFonts w:hint="default"/>
        <w:b w:val="0"/>
        <w:bCs w:val="0"/>
      </w:rPr>
    </w:lvl>
    <w:lvl w:ilvl="6">
      <w:start w:val="1"/>
      <w:numFmt w:val="upperLetter"/>
      <w:lvlText w:val="%7."/>
      <w:lvlJc w:val="left"/>
      <w:pPr>
        <w:tabs>
          <w:tab w:val="num" w:pos="3838"/>
        </w:tabs>
        <w:ind w:left="3838" w:hanging="397"/>
      </w:pPr>
      <w:rPr>
        <w:rFonts w:hint="default"/>
      </w:rPr>
    </w:lvl>
    <w:lvl w:ilvl="7">
      <w:start w:val="1"/>
      <w:numFmt w:val="lowerLetter"/>
      <w:lvlText w:val="%8."/>
      <w:lvlJc w:val="left"/>
      <w:pPr>
        <w:tabs>
          <w:tab w:val="num" w:pos="4405"/>
        </w:tabs>
        <w:ind w:left="4405" w:hanging="567"/>
      </w:pPr>
      <w:rPr>
        <w:rFonts w:hint="default"/>
      </w:rPr>
    </w:lvl>
    <w:lvl w:ilvl="8">
      <w:start w:val="1"/>
      <w:numFmt w:val="lowerRoman"/>
      <w:lvlText w:val="%9."/>
      <w:lvlJc w:val="left"/>
      <w:pPr>
        <w:tabs>
          <w:tab w:val="num" w:pos="4972"/>
        </w:tabs>
        <w:ind w:left="4972" w:hanging="567"/>
      </w:pPr>
      <w:rPr>
        <w:rFonts w:hint="default"/>
      </w:rPr>
    </w:lvl>
  </w:abstractNum>
  <w:abstractNum w:abstractNumId="203" w15:restartNumberingAfterBreak="0">
    <w:nsid w:val="12447ACD"/>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4" w15:restartNumberingAfterBreak="0">
    <w:nsid w:val="124A5CB0"/>
    <w:multiLevelType w:val="multilevel"/>
    <w:tmpl w:val="CD6E6FA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hebrew1"/>
      <w:lvlText w:val="%7."/>
      <w:lvlJc w:val="center"/>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05" w15:restartNumberingAfterBreak="0">
    <w:nsid w:val="1258650C"/>
    <w:multiLevelType w:val="hybridMultilevel"/>
    <w:tmpl w:val="0D2E1EC2"/>
    <w:lvl w:ilvl="0" w:tplc="824C413C">
      <w:start w:val="1"/>
      <w:numFmt w:val="hebrew1"/>
      <w:lvlText w:val="(%1)"/>
      <w:lvlJc w:val="left"/>
      <w:pPr>
        <w:ind w:left="3554" w:hanging="360"/>
      </w:pPr>
      <w:rPr>
        <w:rFonts w:hint="default"/>
        <w:sz w:val="24"/>
        <w:szCs w:val="24"/>
      </w:rPr>
    </w:lvl>
    <w:lvl w:ilvl="1" w:tplc="04090019" w:tentative="1">
      <w:start w:val="1"/>
      <w:numFmt w:val="lowerLetter"/>
      <w:lvlText w:val="%2."/>
      <w:lvlJc w:val="left"/>
      <w:pPr>
        <w:ind w:left="4274" w:hanging="360"/>
      </w:pPr>
    </w:lvl>
    <w:lvl w:ilvl="2" w:tplc="0409001B" w:tentative="1">
      <w:start w:val="1"/>
      <w:numFmt w:val="lowerRoman"/>
      <w:lvlText w:val="%3."/>
      <w:lvlJc w:val="right"/>
      <w:pPr>
        <w:ind w:left="4994" w:hanging="180"/>
      </w:pPr>
    </w:lvl>
    <w:lvl w:ilvl="3" w:tplc="0409000F" w:tentative="1">
      <w:start w:val="1"/>
      <w:numFmt w:val="decimal"/>
      <w:lvlText w:val="%4."/>
      <w:lvlJc w:val="left"/>
      <w:pPr>
        <w:ind w:left="5714" w:hanging="360"/>
      </w:pPr>
    </w:lvl>
    <w:lvl w:ilvl="4" w:tplc="04090019" w:tentative="1">
      <w:start w:val="1"/>
      <w:numFmt w:val="lowerLetter"/>
      <w:lvlText w:val="%5."/>
      <w:lvlJc w:val="left"/>
      <w:pPr>
        <w:ind w:left="6434" w:hanging="360"/>
      </w:pPr>
    </w:lvl>
    <w:lvl w:ilvl="5" w:tplc="0409001B" w:tentative="1">
      <w:start w:val="1"/>
      <w:numFmt w:val="lowerRoman"/>
      <w:lvlText w:val="%6."/>
      <w:lvlJc w:val="right"/>
      <w:pPr>
        <w:ind w:left="7154" w:hanging="180"/>
      </w:pPr>
    </w:lvl>
    <w:lvl w:ilvl="6" w:tplc="0409000F" w:tentative="1">
      <w:start w:val="1"/>
      <w:numFmt w:val="decimal"/>
      <w:lvlText w:val="%7."/>
      <w:lvlJc w:val="left"/>
      <w:pPr>
        <w:ind w:left="7874" w:hanging="360"/>
      </w:pPr>
    </w:lvl>
    <w:lvl w:ilvl="7" w:tplc="04090019" w:tentative="1">
      <w:start w:val="1"/>
      <w:numFmt w:val="lowerLetter"/>
      <w:lvlText w:val="%8."/>
      <w:lvlJc w:val="left"/>
      <w:pPr>
        <w:ind w:left="8594" w:hanging="360"/>
      </w:pPr>
    </w:lvl>
    <w:lvl w:ilvl="8" w:tplc="0409001B" w:tentative="1">
      <w:start w:val="1"/>
      <w:numFmt w:val="lowerRoman"/>
      <w:lvlText w:val="%9."/>
      <w:lvlJc w:val="right"/>
      <w:pPr>
        <w:ind w:left="9314" w:hanging="180"/>
      </w:pPr>
    </w:lvl>
  </w:abstractNum>
  <w:abstractNum w:abstractNumId="206" w15:restartNumberingAfterBreak="0">
    <w:nsid w:val="125C199A"/>
    <w:multiLevelType w:val="multilevel"/>
    <w:tmpl w:val="DB284F4A"/>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hint="default"/>
        <w:b w:val="0"/>
        <w:bCs w:val="0"/>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207" w15:restartNumberingAfterBreak="0">
    <w:nsid w:val="125D27BC"/>
    <w:multiLevelType w:val="hybridMultilevel"/>
    <w:tmpl w:val="15360162"/>
    <w:lvl w:ilvl="0" w:tplc="0409000F">
      <w:start w:val="1"/>
      <w:numFmt w:val="decimal"/>
      <w:lvlText w:val="%1."/>
      <w:lvlJc w:val="left"/>
      <w:pPr>
        <w:ind w:left="2060" w:hanging="360"/>
      </w:pPr>
      <w:rPr>
        <w:rFonts w:hint="default"/>
        <w:b w:val="0"/>
        <w:bCs w:val="0"/>
        <w:sz w:val="24"/>
        <w:szCs w:val="24"/>
      </w:rPr>
    </w:lvl>
    <w:lvl w:ilvl="1" w:tplc="04090019">
      <w:start w:val="1"/>
      <w:numFmt w:val="lowerLetter"/>
      <w:lvlText w:val="%2."/>
      <w:lvlJc w:val="left"/>
      <w:pPr>
        <w:ind w:left="2780" w:hanging="360"/>
      </w:pPr>
    </w:lvl>
    <w:lvl w:ilvl="2" w:tplc="0409001B">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208" w15:restartNumberingAfterBreak="0">
    <w:nsid w:val="126321CB"/>
    <w:multiLevelType w:val="multilevel"/>
    <w:tmpl w:val="3D44C890"/>
    <w:lvl w:ilvl="0">
      <w:start w:val="1"/>
      <w:numFmt w:val="decimal"/>
      <w:lvlText w:val="%1"/>
      <w:lvlJc w:val="left"/>
      <w:pPr>
        <w:tabs>
          <w:tab w:val="num" w:pos="1080"/>
        </w:tabs>
        <w:ind w:left="1080" w:hanging="360"/>
      </w:pPr>
      <w:rPr>
        <w:rFonts w:hint="default"/>
        <w:sz w:val="26"/>
      </w:rPr>
    </w:lvl>
    <w:lvl w:ilvl="1">
      <w:start w:val="1"/>
      <w:numFmt w:val="hebrew1"/>
      <w:lvlText w:val="(%2)"/>
      <w:lvlJc w:val="left"/>
      <w:pPr>
        <w:tabs>
          <w:tab w:val="num" w:pos="2462"/>
        </w:tabs>
        <w:ind w:left="2462" w:hanging="360"/>
      </w:pPr>
      <w:rPr>
        <w:rFonts w:hint="default"/>
        <w:b w:val="0"/>
        <w:bCs w:val="0"/>
        <w:sz w:val="24"/>
        <w:szCs w:val="24"/>
        <w:lang w:val="en-US" w:bidi="he-IL"/>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209" w15:restartNumberingAfterBreak="0">
    <w:nsid w:val="126A2AB4"/>
    <w:multiLevelType w:val="multilevel"/>
    <w:tmpl w:val="EA5C4C5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decimal"/>
      <w:lvlText w:val="%6."/>
      <w:lvlJc w:val="left"/>
      <w:pPr>
        <w:tabs>
          <w:tab w:val="num" w:pos="2721"/>
        </w:tabs>
        <w:ind w:left="2721" w:hanging="510"/>
      </w:pPr>
      <w:rPr>
        <w:b w:val="0"/>
        <w:bCs w:val="0"/>
      </w:r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0" w15:restartNumberingAfterBreak="0">
    <w:nsid w:val="129C1781"/>
    <w:multiLevelType w:val="hybridMultilevel"/>
    <w:tmpl w:val="E2B0FEE8"/>
    <w:lvl w:ilvl="0" w:tplc="EAA8BAF0">
      <w:start w:val="7"/>
      <w:numFmt w:val="decimal"/>
      <w:lvlText w:val="%1."/>
      <w:lvlJc w:val="left"/>
      <w:pPr>
        <w:ind w:left="396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12AD17BB"/>
    <w:multiLevelType w:val="multilevel"/>
    <w:tmpl w:val="C3AE9E90"/>
    <w:lvl w:ilvl="0">
      <w:start w:val="12"/>
      <w:numFmt w:val="decimal"/>
      <w:lvlText w:val="%1"/>
      <w:lvlJc w:val="left"/>
      <w:pPr>
        <w:ind w:left="396" w:hanging="396"/>
      </w:pPr>
      <w:rPr>
        <w:rFonts w:hint="default"/>
      </w:rPr>
    </w:lvl>
    <w:lvl w:ilvl="1">
      <w:start w:val="1"/>
      <w:numFmt w:val="none"/>
      <w:lvlText w:val="12.1"/>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2" w15:restartNumberingAfterBreak="0">
    <w:nsid w:val="12D942D2"/>
    <w:multiLevelType w:val="multilevel"/>
    <w:tmpl w:val="0DDCF186"/>
    <w:lvl w:ilvl="0">
      <w:start w:val="1"/>
      <w:numFmt w:val="decimal"/>
      <w:lvlText w:val="%1."/>
      <w:lvlJc w:val="left"/>
      <w:pPr>
        <w:ind w:left="360" w:hanging="360"/>
      </w:pPr>
      <w:rPr>
        <w:rFonts w:hint="default"/>
        <w:b/>
        <w:bCs/>
        <w:color w:val="auto"/>
        <w:sz w:val="16"/>
      </w:rPr>
    </w:lvl>
    <w:lvl w:ilvl="1">
      <w:start w:val="1"/>
      <w:numFmt w:val="hebrew1"/>
      <w:lvlText w:val="(%2)"/>
      <w:lvlJc w:val="left"/>
      <w:pPr>
        <w:ind w:left="1003" w:hanging="720"/>
      </w:pPr>
      <w:rPr>
        <w:rFonts w:hint="default"/>
        <w:b/>
        <w:bCs/>
        <w:color w:val="auto"/>
        <w:sz w:val="24"/>
        <w:lang w:bidi="he-IL"/>
      </w:rPr>
    </w:lvl>
    <w:lvl w:ilvl="2">
      <w:start w:val="1"/>
      <w:numFmt w:val="decimal"/>
      <w:lvlText w:val="(%3)"/>
      <w:lvlJc w:val="left"/>
      <w:pPr>
        <w:ind w:left="1286" w:hanging="720"/>
      </w:pPr>
      <w:rPr>
        <w:rFonts w:hint="default"/>
        <w:b/>
        <w:bCs/>
        <w:color w:val="auto"/>
        <w:sz w:val="24"/>
        <w:szCs w:val="24"/>
        <w:lang w:val="en-US" w:bidi="he-IL"/>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213" w15:restartNumberingAfterBreak="0">
    <w:nsid w:val="12FA3774"/>
    <w:multiLevelType w:val="hybridMultilevel"/>
    <w:tmpl w:val="DF02E24C"/>
    <w:lvl w:ilvl="0" w:tplc="04090013">
      <w:start w:val="1"/>
      <w:numFmt w:val="hebrew1"/>
      <w:lvlText w:val="%1."/>
      <w:lvlJc w:val="center"/>
      <w:pPr>
        <w:ind w:left="757" w:hanging="360"/>
      </w:pPr>
    </w:lvl>
    <w:lvl w:ilvl="1" w:tplc="04090011">
      <w:start w:val="1"/>
      <w:numFmt w:val="decimal"/>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214" w15:restartNumberingAfterBreak="0">
    <w:nsid w:val="13375C78"/>
    <w:multiLevelType w:val="hybridMultilevel"/>
    <w:tmpl w:val="699AA7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13445AEB"/>
    <w:multiLevelType w:val="multilevel"/>
    <w:tmpl w:val="09068662"/>
    <w:lvl w:ilvl="0">
      <w:start w:val="1"/>
      <w:numFmt w:val="none"/>
      <w:lvlRestart w:val="0"/>
      <w:lvlText w:val="10.1"/>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16" w15:restartNumberingAfterBreak="0">
    <w:nsid w:val="137B0460"/>
    <w:multiLevelType w:val="hybridMultilevel"/>
    <w:tmpl w:val="E1D41B7C"/>
    <w:lvl w:ilvl="0" w:tplc="ABA2D832">
      <w:start w:val="1"/>
      <w:numFmt w:val="decimal"/>
      <w:lvlText w:val="(%1)"/>
      <w:lvlJc w:val="left"/>
      <w:pPr>
        <w:ind w:left="1918" w:hanging="360"/>
      </w:pPr>
      <w:rPr>
        <w:rFonts w:hint="default"/>
        <w:b w:val="0"/>
        <w:bCs w:val="0"/>
        <w:sz w:val="24"/>
        <w:szCs w:val="24"/>
        <w:lang w:val="en-US" w:bidi="he-IL"/>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17" w15:restartNumberingAfterBreak="0">
    <w:nsid w:val="13972C41"/>
    <w:multiLevelType w:val="multilevel"/>
    <w:tmpl w:val="957EAFE8"/>
    <w:lvl w:ilvl="0">
      <w:start w:val="1"/>
      <w:numFmt w:val="none"/>
      <w:lvlText w:val="4.11"/>
      <w:lvlJc w:val="left"/>
      <w:pPr>
        <w:ind w:left="720" w:hanging="360"/>
      </w:pPr>
      <w:rPr>
        <w:rFonts w:hint="default"/>
        <w:b/>
        <w:bCs/>
        <w:sz w:val="24"/>
        <w:szCs w:val="24"/>
      </w:rPr>
    </w:lvl>
    <w:lvl w:ilvl="1">
      <w:start w:val="1"/>
      <w:numFmt w:val="none"/>
      <w:lvlText w:val="(א)"/>
      <w:lvlJc w:val="center"/>
      <w:pPr>
        <w:ind w:left="1069"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18" w15:restartNumberingAfterBreak="0">
    <w:nsid w:val="13B40B1E"/>
    <w:multiLevelType w:val="hybridMultilevel"/>
    <w:tmpl w:val="5B0C2F9C"/>
    <w:lvl w:ilvl="0" w:tplc="BE9CDA4A">
      <w:start w:val="1"/>
      <w:numFmt w:val="decimal"/>
      <w:lvlText w:val="(%1)"/>
      <w:lvlJc w:val="left"/>
      <w:pPr>
        <w:ind w:left="720" w:hanging="360"/>
      </w:pPr>
      <w:rPr>
        <w:rFonts w:hint="default"/>
        <w:b w:val="0"/>
        <w:bCs w:val="0"/>
        <w:sz w:val="24"/>
        <w:szCs w:val="24"/>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13DA3D8C"/>
    <w:multiLevelType w:val="hybridMultilevel"/>
    <w:tmpl w:val="FE7678E0"/>
    <w:lvl w:ilvl="0" w:tplc="9712228E">
      <w:start w:val="1"/>
      <w:numFmt w:val="hebrew1"/>
      <w:lvlText w:val="(%1)"/>
      <w:lvlJc w:val="left"/>
      <w:pPr>
        <w:ind w:left="2160" w:hanging="360"/>
      </w:pPr>
      <w:rPr>
        <w:rFonts w:hint="default"/>
        <w:color w:val="auto"/>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0" w15:restartNumberingAfterBreak="0">
    <w:nsid w:val="13FC5DB1"/>
    <w:multiLevelType w:val="hybridMultilevel"/>
    <w:tmpl w:val="57A00E08"/>
    <w:lvl w:ilvl="0" w:tplc="B192DFFC">
      <w:start w:val="1"/>
      <w:numFmt w:val="hebrew1"/>
      <w:lvlText w:val="%1."/>
      <w:lvlJc w:val="center"/>
      <w:pPr>
        <w:ind w:left="2203" w:hanging="360"/>
      </w:pPr>
      <w:rPr>
        <w:b w:val="0"/>
        <w:bCs w:val="0"/>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221" w15:restartNumberingAfterBreak="0">
    <w:nsid w:val="140D770A"/>
    <w:multiLevelType w:val="hybridMultilevel"/>
    <w:tmpl w:val="0BDEAF32"/>
    <w:lvl w:ilvl="0" w:tplc="04090001">
      <w:start w:val="1"/>
      <w:numFmt w:val="bullet"/>
      <w:lvlText w:val=""/>
      <w:lvlJc w:val="left"/>
      <w:pPr>
        <w:tabs>
          <w:tab w:val="num" w:pos="1587"/>
        </w:tabs>
        <w:ind w:left="1587" w:hanging="360"/>
      </w:pPr>
      <w:rPr>
        <w:rFonts w:ascii="Symbol" w:hAnsi="Symbol" w:hint="default"/>
      </w:rPr>
    </w:lvl>
    <w:lvl w:ilvl="1" w:tplc="04090003" w:tentative="1">
      <w:start w:val="1"/>
      <w:numFmt w:val="bullet"/>
      <w:lvlText w:val="o"/>
      <w:lvlJc w:val="left"/>
      <w:pPr>
        <w:tabs>
          <w:tab w:val="num" w:pos="2307"/>
        </w:tabs>
        <w:ind w:left="2307" w:hanging="360"/>
      </w:pPr>
      <w:rPr>
        <w:rFonts w:ascii="Courier New" w:hAnsi="Courier New" w:cs="Courier New" w:hint="default"/>
      </w:rPr>
    </w:lvl>
    <w:lvl w:ilvl="2" w:tplc="04090005" w:tentative="1">
      <w:start w:val="1"/>
      <w:numFmt w:val="bullet"/>
      <w:lvlText w:val=""/>
      <w:lvlJc w:val="left"/>
      <w:pPr>
        <w:tabs>
          <w:tab w:val="num" w:pos="3027"/>
        </w:tabs>
        <w:ind w:left="3027" w:hanging="360"/>
      </w:pPr>
      <w:rPr>
        <w:rFonts w:ascii="Wingdings" w:hAnsi="Wingdings" w:hint="default"/>
      </w:rPr>
    </w:lvl>
    <w:lvl w:ilvl="3" w:tplc="04090001" w:tentative="1">
      <w:start w:val="1"/>
      <w:numFmt w:val="bullet"/>
      <w:lvlText w:val=""/>
      <w:lvlJc w:val="left"/>
      <w:pPr>
        <w:tabs>
          <w:tab w:val="num" w:pos="3747"/>
        </w:tabs>
        <w:ind w:left="3747" w:hanging="360"/>
      </w:pPr>
      <w:rPr>
        <w:rFonts w:ascii="Symbol" w:hAnsi="Symbol" w:hint="default"/>
      </w:rPr>
    </w:lvl>
    <w:lvl w:ilvl="4" w:tplc="04090003" w:tentative="1">
      <w:start w:val="1"/>
      <w:numFmt w:val="bullet"/>
      <w:lvlText w:val="o"/>
      <w:lvlJc w:val="left"/>
      <w:pPr>
        <w:tabs>
          <w:tab w:val="num" w:pos="4467"/>
        </w:tabs>
        <w:ind w:left="4467" w:hanging="360"/>
      </w:pPr>
      <w:rPr>
        <w:rFonts w:ascii="Courier New" w:hAnsi="Courier New" w:cs="Courier New" w:hint="default"/>
      </w:rPr>
    </w:lvl>
    <w:lvl w:ilvl="5" w:tplc="04090005" w:tentative="1">
      <w:start w:val="1"/>
      <w:numFmt w:val="bullet"/>
      <w:lvlText w:val=""/>
      <w:lvlJc w:val="left"/>
      <w:pPr>
        <w:tabs>
          <w:tab w:val="num" w:pos="5187"/>
        </w:tabs>
        <w:ind w:left="5187" w:hanging="360"/>
      </w:pPr>
      <w:rPr>
        <w:rFonts w:ascii="Wingdings" w:hAnsi="Wingdings" w:hint="default"/>
      </w:rPr>
    </w:lvl>
    <w:lvl w:ilvl="6" w:tplc="04090001" w:tentative="1">
      <w:start w:val="1"/>
      <w:numFmt w:val="bullet"/>
      <w:lvlText w:val=""/>
      <w:lvlJc w:val="left"/>
      <w:pPr>
        <w:tabs>
          <w:tab w:val="num" w:pos="5907"/>
        </w:tabs>
        <w:ind w:left="5907" w:hanging="360"/>
      </w:pPr>
      <w:rPr>
        <w:rFonts w:ascii="Symbol" w:hAnsi="Symbol" w:hint="default"/>
      </w:rPr>
    </w:lvl>
    <w:lvl w:ilvl="7" w:tplc="04090003" w:tentative="1">
      <w:start w:val="1"/>
      <w:numFmt w:val="bullet"/>
      <w:lvlText w:val="o"/>
      <w:lvlJc w:val="left"/>
      <w:pPr>
        <w:tabs>
          <w:tab w:val="num" w:pos="6627"/>
        </w:tabs>
        <w:ind w:left="6627" w:hanging="360"/>
      </w:pPr>
      <w:rPr>
        <w:rFonts w:ascii="Courier New" w:hAnsi="Courier New" w:cs="Courier New" w:hint="default"/>
      </w:rPr>
    </w:lvl>
    <w:lvl w:ilvl="8" w:tplc="04090005" w:tentative="1">
      <w:start w:val="1"/>
      <w:numFmt w:val="bullet"/>
      <w:lvlText w:val=""/>
      <w:lvlJc w:val="left"/>
      <w:pPr>
        <w:tabs>
          <w:tab w:val="num" w:pos="7347"/>
        </w:tabs>
        <w:ind w:left="7347" w:hanging="360"/>
      </w:pPr>
      <w:rPr>
        <w:rFonts w:ascii="Wingdings" w:hAnsi="Wingdings" w:hint="default"/>
      </w:rPr>
    </w:lvl>
  </w:abstractNum>
  <w:abstractNum w:abstractNumId="222" w15:restartNumberingAfterBreak="0">
    <w:nsid w:val="141B165E"/>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23" w15:restartNumberingAfterBreak="0">
    <w:nsid w:val="14250F8A"/>
    <w:multiLevelType w:val="hybridMultilevel"/>
    <w:tmpl w:val="48B23C7A"/>
    <w:lvl w:ilvl="0" w:tplc="BE9CDA4A">
      <w:start w:val="1"/>
      <w:numFmt w:val="decimal"/>
      <w:lvlText w:val="(%1)"/>
      <w:lvlJc w:val="left"/>
      <w:pPr>
        <w:ind w:left="2870" w:hanging="360"/>
      </w:pPr>
      <w:rPr>
        <w:rFonts w:hint="default"/>
        <w:b w:val="0"/>
        <w:bCs w:val="0"/>
        <w:sz w:val="24"/>
        <w:szCs w:val="24"/>
        <w:lang w:val="en-US" w:bidi="he-IL"/>
      </w:rPr>
    </w:lvl>
    <w:lvl w:ilvl="1" w:tplc="04090019">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224" w15:restartNumberingAfterBreak="0">
    <w:nsid w:val="143038AD"/>
    <w:multiLevelType w:val="multilevel"/>
    <w:tmpl w:val="1180A6EC"/>
    <w:lvl w:ilvl="0">
      <w:start w:val="9"/>
      <w:numFmt w:val="none"/>
      <w:lvlRestart w:val="0"/>
      <w:lvlText w:val="6.1"/>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25" w15:restartNumberingAfterBreak="0">
    <w:nsid w:val="14343EDB"/>
    <w:multiLevelType w:val="hybridMultilevel"/>
    <w:tmpl w:val="FBF21E5C"/>
    <w:lvl w:ilvl="0" w:tplc="F8185990">
      <w:start w:val="1"/>
      <w:numFmt w:val="hebrew1"/>
      <w:lvlText w:val="%1."/>
      <w:lvlJc w:val="left"/>
      <w:pPr>
        <w:ind w:left="3600" w:hanging="360"/>
      </w:pPr>
      <w:rPr>
        <w:rFonts w:hint="default"/>
        <w:b/>
        <w:bCs/>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226" w15:restartNumberingAfterBreak="0">
    <w:nsid w:val="14577C5F"/>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7" w15:restartNumberingAfterBreak="0">
    <w:nsid w:val="145F3FFA"/>
    <w:multiLevelType w:val="multilevel"/>
    <w:tmpl w:val="12CECD6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left"/>
      <w:pPr>
        <w:tabs>
          <w:tab w:val="num" w:pos="2211"/>
        </w:tabs>
        <w:ind w:left="2211" w:hanging="510"/>
      </w:pPr>
      <w:rPr>
        <w:rFonts w:ascii="Times New Roman" w:eastAsiaTheme="minorHAnsi" w:hAnsi="Times New Roman" w:cs="David"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28" w15:restartNumberingAfterBreak="0">
    <w:nsid w:val="14634A74"/>
    <w:multiLevelType w:val="singleLevel"/>
    <w:tmpl w:val="02C0F870"/>
    <w:lvl w:ilvl="0">
      <w:start w:val="1"/>
      <w:numFmt w:val="hebrew1"/>
      <w:lvlText w:val="(%1)"/>
      <w:lvlJc w:val="left"/>
      <w:pPr>
        <w:ind w:left="720" w:hanging="360"/>
      </w:pPr>
      <w:rPr>
        <w:rFonts w:hint="default"/>
        <w:b w:val="0"/>
        <w:bCs w:val="0"/>
        <w:sz w:val="24"/>
        <w:szCs w:val="24"/>
        <w:lang w:bidi="he-IL"/>
      </w:rPr>
    </w:lvl>
  </w:abstractNum>
  <w:abstractNum w:abstractNumId="229" w15:restartNumberingAfterBreak="0">
    <w:nsid w:val="14651897"/>
    <w:multiLevelType w:val="hybridMultilevel"/>
    <w:tmpl w:val="04F0E356"/>
    <w:lvl w:ilvl="0" w:tplc="04090013">
      <w:start w:val="1"/>
      <w:numFmt w:val="hebrew1"/>
      <w:lvlText w:val="%1."/>
      <w:lvlJc w:val="center"/>
      <w:pPr>
        <w:ind w:left="1080" w:hanging="360"/>
      </w:pPr>
    </w:lvl>
    <w:lvl w:ilvl="1" w:tplc="04090013">
      <w:start w:val="1"/>
      <w:numFmt w:val="hebrew1"/>
      <w:lvlText w:val="%2."/>
      <w:lvlJc w:val="center"/>
      <w:pPr>
        <w:ind w:left="1800" w:hanging="360"/>
      </w:pPr>
    </w:lvl>
    <w:lvl w:ilvl="2" w:tplc="5C36FC54">
      <w:start w:val="1"/>
      <w:numFmt w:val="decimal"/>
      <w:lvlText w:val="(%3)"/>
      <w:lvlJc w:val="left"/>
      <w:pPr>
        <w:ind w:left="2520" w:hanging="180"/>
      </w:pPr>
      <w:rPr>
        <w:rFonts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15:restartNumberingAfterBreak="0">
    <w:nsid w:val="148E4D02"/>
    <w:multiLevelType w:val="hybridMultilevel"/>
    <w:tmpl w:val="06A41A9A"/>
    <w:lvl w:ilvl="0" w:tplc="061CB2DC">
      <w:start w:val="1"/>
      <w:numFmt w:val="hebrew1"/>
      <w:lvlText w:val="(%1)"/>
      <w:lvlJc w:val="left"/>
      <w:pPr>
        <w:ind w:left="2160" w:hanging="360"/>
      </w:pPr>
      <w:rPr>
        <w:rFonts w:hint="default"/>
        <w:color w:val="auto"/>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1" w15:restartNumberingAfterBreak="0">
    <w:nsid w:val="14AE0A3E"/>
    <w:multiLevelType w:val="hybridMultilevel"/>
    <w:tmpl w:val="0EE849A8"/>
    <w:lvl w:ilvl="0" w:tplc="295AE46E">
      <w:start w:val="1"/>
      <w:numFmt w:val="hebrew1"/>
      <w:lvlText w:val="(%1)"/>
      <w:lvlJc w:val="left"/>
      <w:pPr>
        <w:ind w:left="1634" w:hanging="360"/>
      </w:pPr>
      <w:rPr>
        <w:rFonts w:hint="default"/>
        <w:b/>
        <w:bCs/>
        <w:sz w:val="24"/>
        <w:szCs w:val="24"/>
        <w:lang w:val="en-US" w:bidi="he-IL"/>
      </w:rPr>
    </w:lvl>
    <w:lvl w:ilvl="1" w:tplc="02C0F870">
      <w:start w:val="1"/>
      <w:numFmt w:val="hebrew1"/>
      <w:lvlText w:val="(%2)"/>
      <w:lvlJc w:val="left"/>
      <w:pPr>
        <w:ind w:left="2354" w:hanging="360"/>
      </w:pPr>
      <w:rPr>
        <w:rFonts w:hint="default"/>
        <w:b w:val="0"/>
        <w:bCs w:val="0"/>
        <w:sz w:val="24"/>
        <w:szCs w:val="24"/>
        <w:lang w:bidi="he-IL"/>
      </w:rPr>
    </w:lvl>
    <w:lvl w:ilvl="2" w:tplc="02C0F870">
      <w:start w:val="1"/>
      <w:numFmt w:val="hebrew1"/>
      <w:lvlText w:val="(%3)"/>
      <w:lvlJc w:val="left"/>
      <w:pPr>
        <w:ind w:left="3074" w:hanging="180"/>
      </w:pPr>
      <w:rPr>
        <w:rFonts w:hint="default"/>
        <w:b w:val="0"/>
        <w:bCs w:val="0"/>
        <w:sz w:val="24"/>
        <w:szCs w:val="24"/>
        <w:lang w:bidi="he-IL"/>
      </w:rPr>
    </w:lvl>
    <w:lvl w:ilvl="3" w:tplc="0409000F">
      <w:start w:val="1"/>
      <w:numFmt w:val="decimal"/>
      <w:lvlText w:val="%4."/>
      <w:lvlJc w:val="left"/>
      <w:pPr>
        <w:ind w:left="3794" w:hanging="360"/>
      </w:pPr>
    </w:lvl>
    <w:lvl w:ilvl="4" w:tplc="04090019">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32" w15:restartNumberingAfterBreak="0">
    <w:nsid w:val="14EF5B4B"/>
    <w:multiLevelType w:val="multilevel"/>
    <w:tmpl w:val="2D22F1E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1117"/>
        </w:tabs>
        <w:ind w:left="1117"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center"/>
      <w:pPr>
        <w:tabs>
          <w:tab w:val="num" w:pos="2721"/>
        </w:tabs>
        <w:ind w:left="2721" w:hanging="510"/>
      </w:pPr>
      <w:rPr>
        <w:rFonts w:hint="default"/>
        <w:sz w:val="24"/>
        <w:szCs w:val="24"/>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33" w15:restartNumberingAfterBreak="0">
    <w:nsid w:val="152A263C"/>
    <w:multiLevelType w:val="singleLevel"/>
    <w:tmpl w:val="0B7E1FB6"/>
    <w:lvl w:ilvl="0">
      <w:start w:val="1"/>
      <w:numFmt w:val="decimal"/>
      <w:lvlText w:val="%1."/>
      <w:lvlJc w:val="left"/>
      <w:pPr>
        <w:ind w:left="720" w:hanging="360"/>
      </w:pPr>
      <w:rPr>
        <w:rFonts w:hint="default"/>
        <w:b/>
        <w:bCs/>
        <w:color w:val="auto"/>
        <w:lang w:val="en-US" w:bidi="he-IL"/>
      </w:rPr>
    </w:lvl>
  </w:abstractNum>
  <w:abstractNum w:abstractNumId="234" w15:restartNumberingAfterBreak="0">
    <w:nsid w:val="15336E1C"/>
    <w:multiLevelType w:val="hybridMultilevel"/>
    <w:tmpl w:val="C07CF73E"/>
    <w:lvl w:ilvl="0" w:tplc="02C0F870">
      <w:start w:val="1"/>
      <w:numFmt w:val="hebrew1"/>
      <w:lvlText w:val="(%1)"/>
      <w:lvlJc w:val="left"/>
      <w:pPr>
        <w:ind w:left="1500" w:hanging="360"/>
      </w:pPr>
      <w:rPr>
        <w:rFonts w:hint="default"/>
        <w:b w:val="0"/>
        <w:bCs w:val="0"/>
        <w:sz w:val="24"/>
        <w:szCs w:val="24"/>
        <w:lang w:val="en-US"/>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35" w15:restartNumberingAfterBreak="0">
    <w:nsid w:val="15517FC7"/>
    <w:multiLevelType w:val="hybridMultilevel"/>
    <w:tmpl w:val="F6AA80C2"/>
    <w:lvl w:ilvl="0" w:tplc="BE9CDA4A">
      <w:start w:val="1"/>
      <w:numFmt w:val="decimal"/>
      <w:lvlText w:val="(%1)"/>
      <w:lvlJc w:val="left"/>
      <w:pPr>
        <w:ind w:left="3783" w:hanging="180"/>
      </w:pPr>
      <w:rPr>
        <w:rFonts w:hint="default"/>
        <w:b w:val="0"/>
        <w:bCs w:val="0"/>
        <w:sz w:val="24"/>
        <w:szCs w:val="24"/>
        <w:lang w:bidi="he-IL"/>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236" w15:restartNumberingAfterBreak="0">
    <w:nsid w:val="1560450D"/>
    <w:multiLevelType w:val="hybridMultilevel"/>
    <w:tmpl w:val="8FE02A1E"/>
    <w:lvl w:ilvl="0" w:tplc="02C0F870">
      <w:start w:val="1"/>
      <w:numFmt w:val="hebrew1"/>
      <w:lvlText w:val="(%1)"/>
      <w:lvlJc w:val="left"/>
      <w:pPr>
        <w:ind w:left="4656" w:hanging="360"/>
      </w:pPr>
      <w:rPr>
        <w:rFonts w:hint="default"/>
        <w:b w:val="0"/>
        <w:bCs w:val="0"/>
        <w:sz w:val="24"/>
        <w:szCs w:val="24"/>
        <w:lang w:val="en-US"/>
      </w:rPr>
    </w:lvl>
    <w:lvl w:ilvl="1" w:tplc="04090003">
      <w:start w:val="1"/>
      <w:numFmt w:val="bullet"/>
      <w:lvlText w:val="o"/>
      <w:lvlJc w:val="left"/>
      <w:pPr>
        <w:ind w:left="5376" w:hanging="360"/>
      </w:pPr>
      <w:rPr>
        <w:rFonts w:ascii="Courier New" w:hAnsi="Courier New" w:cs="Courier New" w:hint="default"/>
      </w:rPr>
    </w:lvl>
    <w:lvl w:ilvl="2" w:tplc="04090005" w:tentative="1">
      <w:start w:val="1"/>
      <w:numFmt w:val="bullet"/>
      <w:lvlText w:val=""/>
      <w:lvlJc w:val="left"/>
      <w:pPr>
        <w:ind w:left="6096" w:hanging="360"/>
      </w:pPr>
      <w:rPr>
        <w:rFonts w:ascii="Wingdings" w:hAnsi="Wingdings" w:hint="default"/>
      </w:rPr>
    </w:lvl>
    <w:lvl w:ilvl="3" w:tplc="04090001" w:tentative="1">
      <w:start w:val="1"/>
      <w:numFmt w:val="bullet"/>
      <w:lvlText w:val=""/>
      <w:lvlJc w:val="left"/>
      <w:pPr>
        <w:ind w:left="6816" w:hanging="360"/>
      </w:pPr>
      <w:rPr>
        <w:rFonts w:ascii="Symbol" w:hAnsi="Symbol" w:hint="default"/>
      </w:rPr>
    </w:lvl>
    <w:lvl w:ilvl="4" w:tplc="04090003" w:tentative="1">
      <w:start w:val="1"/>
      <w:numFmt w:val="bullet"/>
      <w:lvlText w:val="o"/>
      <w:lvlJc w:val="left"/>
      <w:pPr>
        <w:ind w:left="7536" w:hanging="360"/>
      </w:pPr>
      <w:rPr>
        <w:rFonts w:ascii="Courier New" w:hAnsi="Courier New" w:cs="Courier New" w:hint="default"/>
      </w:rPr>
    </w:lvl>
    <w:lvl w:ilvl="5" w:tplc="04090005" w:tentative="1">
      <w:start w:val="1"/>
      <w:numFmt w:val="bullet"/>
      <w:lvlText w:val=""/>
      <w:lvlJc w:val="left"/>
      <w:pPr>
        <w:ind w:left="8256" w:hanging="360"/>
      </w:pPr>
      <w:rPr>
        <w:rFonts w:ascii="Wingdings" w:hAnsi="Wingdings" w:hint="default"/>
      </w:rPr>
    </w:lvl>
    <w:lvl w:ilvl="6" w:tplc="04090001" w:tentative="1">
      <w:start w:val="1"/>
      <w:numFmt w:val="bullet"/>
      <w:lvlText w:val=""/>
      <w:lvlJc w:val="left"/>
      <w:pPr>
        <w:ind w:left="8976" w:hanging="360"/>
      </w:pPr>
      <w:rPr>
        <w:rFonts w:ascii="Symbol" w:hAnsi="Symbol" w:hint="default"/>
      </w:rPr>
    </w:lvl>
    <w:lvl w:ilvl="7" w:tplc="04090003" w:tentative="1">
      <w:start w:val="1"/>
      <w:numFmt w:val="bullet"/>
      <w:lvlText w:val="o"/>
      <w:lvlJc w:val="left"/>
      <w:pPr>
        <w:ind w:left="9696" w:hanging="360"/>
      </w:pPr>
      <w:rPr>
        <w:rFonts w:ascii="Courier New" w:hAnsi="Courier New" w:cs="Courier New" w:hint="default"/>
      </w:rPr>
    </w:lvl>
    <w:lvl w:ilvl="8" w:tplc="04090005" w:tentative="1">
      <w:start w:val="1"/>
      <w:numFmt w:val="bullet"/>
      <w:lvlText w:val=""/>
      <w:lvlJc w:val="left"/>
      <w:pPr>
        <w:ind w:left="10416" w:hanging="360"/>
      </w:pPr>
      <w:rPr>
        <w:rFonts w:ascii="Wingdings" w:hAnsi="Wingdings" w:hint="default"/>
      </w:rPr>
    </w:lvl>
  </w:abstractNum>
  <w:abstractNum w:abstractNumId="237" w15:restartNumberingAfterBreak="0">
    <w:nsid w:val="15911737"/>
    <w:multiLevelType w:val="hybridMultilevel"/>
    <w:tmpl w:val="987676CC"/>
    <w:lvl w:ilvl="0" w:tplc="D77E77D2">
      <w:start w:val="1"/>
      <w:numFmt w:val="decimal"/>
      <w:lvlText w:val="%1)"/>
      <w:lvlJc w:val="left"/>
      <w:pPr>
        <w:ind w:left="3053" w:hanging="360"/>
      </w:pPr>
      <w:rPr>
        <w:rFonts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15D549D9"/>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39" w15:restartNumberingAfterBreak="0">
    <w:nsid w:val="15DC5C2E"/>
    <w:multiLevelType w:val="hybridMultilevel"/>
    <w:tmpl w:val="0D2E1EC2"/>
    <w:lvl w:ilvl="0" w:tplc="824C413C">
      <w:start w:val="1"/>
      <w:numFmt w:val="hebrew1"/>
      <w:lvlText w:val="(%1)"/>
      <w:lvlJc w:val="left"/>
      <w:pPr>
        <w:ind w:left="3554" w:hanging="360"/>
      </w:pPr>
      <w:rPr>
        <w:rFonts w:hint="default"/>
        <w:sz w:val="24"/>
        <w:szCs w:val="24"/>
      </w:rPr>
    </w:lvl>
    <w:lvl w:ilvl="1" w:tplc="04090019" w:tentative="1">
      <w:start w:val="1"/>
      <w:numFmt w:val="lowerLetter"/>
      <w:lvlText w:val="%2."/>
      <w:lvlJc w:val="left"/>
      <w:pPr>
        <w:ind w:left="4274" w:hanging="360"/>
      </w:pPr>
    </w:lvl>
    <w:lvl w:ilvl="2" w:tplc="0409001B" w:tentative="1">
      <w:start w:val="1"/>
      <w:numFmt w:val="lowerRoman"/>
      <w:lvlText w:val="%3."/>
      <w:lvlJc w:val="right"/>
      <w:pPr>
        <w:ind w:left="4994" w:hanging="180"/>
      </w:pPr>
    </w:lvl>
    <w:lvl w:ilvl="3" w:tplc="0409000F" w:tentative="1">
      <w:start w:val="1"/>
      <w:numFmt w:val="decimal"/>
      <w:lvlText w:val="%4."/>
      <w:lvlJc w:val="left"/>
      <w:pPr>
        <w:ind w:left="5714" w:hanging="360"/>
      </w:pPr>
    </w:lvl>
    <w:lvl w:ilvl="4" w:tplc="04090019" w:tentative="1">
      <w:start w:val="1"/>
      <w:numFmt w:val="lowerLetter"/>
      <w:lvlText w:val="%5."/>
      <w:lvlJc w:val="left"/>
      <w:pPr>
        <w:ind w:left="6434" w:hanging="360"/>
      </w:pPr>
    </w:lvl>
    <w:lvl w:ilvl="5" w:tplc="0409001B" w:tentative="1">
      <w:start w:val="1"/>
      <w:numFmt w:val="lowerRoman"/>
      <w:lvlText w:val="%6."/>
      <w:lvlJc w:val="right"/>
      <w:pPr>
        <w:ind w:left="7154" w:hanging="180"/>
      </w:pPr>
    </w:lvl>
    <w:lvl w:ilvl="6" w:tplc="0409000F" w:tentative="1">
      <w:start w:val="1"/>
      <w:numFmt w:val="decimal"/>
      <w:lvlText w:val="%7."/>
      <w:lvlJc w:val="left"/>
      <w:pPr>
        <w:ind w:left="7874" w:hanging="360"/>
      </w:pPr>
    </w:lvl>
    <w:lvl w:ilvl="7" w:tplc="04090019" w:tentative="1">
      <w:start w:val="1"/>
      <w:numFmt w:val="lowerLetter"/>
      <w:lvlText w:val="%8."/>
      <w:lvlJc w:val="left"/>
      <w:pPr>
        <w:ind w:left="8594" w:hanging="360"/>
      </w:pPr>
    </w:lvl>
    <w:lvl w:ilvl="8" w:tplc="0409001B" w:tentative="1">
      <w:start w:val="1"/>
      <w:numFmt w:val="lowerRoman"/>
      <w:lvlText w:val="%9."/>
      <w:lvlJc w:val="right"/>
      <w:pPr>
        <w:ind w:left="9314" w:hanging="180"/>
      </w:pPr>
    </w:lvl>
  </w:abstractNum>
  <w:abstractNum w:abstractNumId="240"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162B17F7"/>
    <w:multiLevelType w:val="hybridMultilevel"/>
    <w:tmpl w:val="261A12E2"/>
    <w:lvl w:ilvl="0" w:tplc="0409000F">
      <w:start w:val="1"/>
      <w:numFmt w:val="decimal"/>
      <w:lvlText w:val="%1."/>
      <w:lvlJc w:val="left"/>
      <w:pPr>
        <w:ind w:left="1464" w:hanging="360"/>
      </w:pPr>
    </w:lvl>
    <w:lvl w:ilvl="1" w:tplc="04090019" w:tentative="1">
      <w:start w:val="1"/>
      <w:numFmt w:val="lowerLetter"/>
      <w:lvlText w:val="%2."/>
      <w:lvlJc w:val="left"/>
      <w:pPr>
        <w:ind w:left="2184" w:hanging="360"/>
      </w:pPr>
    </w:lvl>
    <w:lvl w:ilvl="2" w:tplc="0409001B" w:tentative="1">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242" w15:restartNumberingAfterBreak="0">
    <w:nsid w:val="162C3820"/>
    <w:multiLevelType w:val="hybridMultilevel"/>
    <w:tmpl w:val="BA10AF9A"/>
    <w:lvl w:ilvl="0" w:tplc="BE9CDA4A">
      <w:start w:val="1"/>
      <w:numFmt w:val="decimal"/>
      <w:lvlText w:val="(%1)"/>
      <w:lvlJc w:val="left"/>
      <w:pPr>
        <w:ind w:left="2520" w:hanging="18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163F3279"/>
    <w:multiLevelType w:val="multilevel"/>
    <w:tmpl w:val="3D78A664"/>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hebrew1"/>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4" w15:restartNumberingAfterBreak="0">
    <w:nsid w:val="164924D1"/>
    <w:multiLevelType w:val="multilevel"/>
    <w:tmpl w:val="208C1472"/>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hebrew1"/>
      <w:lvlText w:val="(%2)"/>
      <w:lvlJc w:val="left"/>
      <w:pPr>
        <w:ind w:left="714" w:hanging="431"/>
      </w:pPr>
      <w:rPr>
        <w:rFonts w:ascii="David" w:hAnsi="David" w:cs="David" w:hint="default"/>
        <w:b/>
        <w:bCs/>
        <w:sz w:val="24"/>
        <w:szCs w:val="24"/>
        <w:vertAlign w:val="baseline"/>
        <w:lang w:val="en-US" w:bidi="he-IL"/>
      </w:rPr>
    </w:lvl>
    <w:lvl w:ilvl="2">
      <w:start w:val="1"/>
      <w:numFmt w:val="decimal"/>
      <w:lvlText w:val="(%3)"/>
      <w:lvlJc w:val="left"/>
      <w:pPr>
        <w:ind w:left="1140" w:hanging="431"/>
      </w:pPr>
      <w:rPr>
        <w:rFonts w:ascii="David" w:hAnsi="David" w:cs="David"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5)"/>
      <w:lvlJc w:val="left"/>
      <w:pPr>
        <w:ind w:left="2019" w:firstLine="249"/>
      </w:pPr>
      <w:rPr>
        <w:rFonts w:hint="default"/>
        <w:b w:val="0"/>
        <w:bCs w:val="0"/>
        <w:sz w:val="24"/>
        <w:szCs w:val="24"/>
        <w:lang w:val="en-US"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245" w15:restartNumberingAfterBreak="0">
    <w:nsid w:val="165C7B70"/>
    <w:multiLevelType w:val="singleLevel"/>
    <w:tmpl w:val="04090013"/>
    <w:lvl w:ilvl="0">
      <w:start w:val="1"/>
      <w:numFmt w:val="hebrew1"/>
      <w:lvlText w:val="%1."/>
      <w:lvlJc w:val="center"/>
      <w:pPr>
        <w:ind w:left="720" w:hanging="360"/>
      </w:pPr>
      <w:rPr>
        <w:rFonts w:hint="default"/>
        <w:sz w:val="24"/>
        <w:lang w:bidi="he-IL"/>
      </w:rPr>
    </w:lvl>
  </w:abstractNum>
  <w:abstractNum w:abstractNumId="246" w15:restartNumberingAfterBreak="0">
    <w:nsid w:val="166E23A9"/>
    <w:multiLevelType w:val="hybridMultilevel"/>
    <w:tmpl w:val="643A5C94"/>
    <w:lvl w:ilvl="0" w:tplc="BE9CDA4A">
      <w:start w:val="1"/>
      <w:numFmt w:val="decimal"/>
      <w:lvlText w:val="(%1)"/>
      <w:lvlJc w:val="left"/>
      <w:pPr>
        <w:ind w:left="1488" w:hanging="360"/>
      </w:pPr>
      <w:rPr>
        <w:rFonts w:hint="default"/>
        <w:b w:val="0"/>
        <w:bCs w:val="0"/>
        <w:sz w:val="24"/>
        <w:szCs w:val="24"/>
        <w:lang w:val="en-US"/>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47" w15:restartNumberingAfterBreak="0">
    <w:nsid w:val="16C7148E"/>
    <w:multiLevelType w:val="hybridMultilevel"/>
    <w:tmpl w:val="0EE849A8"/>
    <w:lvl w:ilvl="0" w:tplc="295AE46E">
      <w:start w:val="1"/>
      <w:numFmt w:val="hebrew1"/>
      <w:lvlText w:val="(%1)"/>
      <w:lvlJc w:val="left"/>
      <w:pPr>
        <w:ind w:left="1634" w:hanging="360"/>
      </w:pPr>
      <w:rPr>
        <w:rFonts w:hint="default"/>
        <w:b/>
        <w:bCs/>
        <w:sz w:val="24"/>
        <w:szCs w:val="24"/>
        <w:lang w:val="en-US" w:bidi="he-IL"/>
      </w:rPr>
    </w:lvl>
    <w:lvl w:ilvl="1" w:tplc="02C0F870">
      <w:start w:val="1"/>
      <w:numFmt w:val="hebrew1"/>
      <w:lvlText w:val="(%2)"/>
      <w:lvlJc w:val="left"/>
      <w:pPr>
        <w:ind w:left="2354" w:hanging="360"/>
      </w:pPr>
      <w:rPr>
        <w:rFonts w:hint="default"/>
        <w:b w:val="0"/>
        <w:bCs w:val="0"/>
        <w:sz w:val="24"/>
        <w:szCs w:val="24"/>
        <w:lang w:bidi="he-IL"/>
      </w:rPr>
    </w:lvl>
    <w:lvl w:ilvl="2" w:tplc="02C0F870">
      <w:start w:val="1"/>
      <w:numFmt w:val="hebrew1"/>
      <w:lvlText w:val="(%3)"/>
      <w:lvlJc w:val="left"/>
      <w:pPr>
        <w:ind w:left="3074" w:hanging="180"/>
      </w:pPr>
      <w:rPr>
        <w:rFonts w:hint="default"/>
        <w:b w:val="0"/>
        <w:bCs w:val="0"/>
        <w:sz w:val="24"/>
        <w:szCs w:val="24"/>
        <w:lang w:bidi="he-IL"/>
      </w:rPr>
    </w:lvl>
    <w:lvl w:ilvl="3" w:tplc="0409000F">
      <w:start w:val="1"/>
      <w:numFmt w:val="decimal"/>
      <w:lvlText w:val="%4."/>
      <w:lvlJc w:val="left"/>
      <w:pPr>
        <w:ind w:left="3794" w:hanging="360"/>
      </w:pPr>
    </w:lvl>
    <w:lvl w:ilvl="4" w:tplc="04090019">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48" w15:restartNumberingAfterBreak="0">
    <w:nsid w:val="16D52D66"/>
    <w:multiLevelType w:val="multilevel"/>
    <w:tmpl w:val="B49A055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9" w15:restartNumberingAfterBreak="0">
    <w:nsid w:val="170C6BBD"/>
    <w:multiLevelType w:val="hybridMultilevel"/>
    <w:tmpl w:val="0C440498"/>
    <w:lvl w:ilvl="0" w:tplc="02C0F870">
      <w:start w:val="1"/>
      <w:numFmt w:val="hebrew1"/>
      <w:lvlText w:val="(%1)"/>
      <w:lvlJc w:val="left"/>
      <w:pPr>
        <w:ind w:left="1841" w:hanging="360"/>
      </w:pPr>
      <w:rPr>
        <w:rFonts w:hint="default"/>
        <w:b w:val="0"/>
        <w:bCs w:val="0"/>
        <w:sz w:val="24"/>
        <w:lang w:bidi="he-IL"/>
      </w:rPr>
    </w:lvl>
    <w:lvl w:ilvl="1" w:tplc="77382E3C">
      <w:start w:val="1"/>
      <w:numFmt w:val="hebrew1"/>
      <w:lvlText w:val="(%2)"/>
      <w:lvlJc w:val="left"/>
      <w:pPr>
        <w:ind w:left="1804" w:hanging="360"/>
      </w:pPr>
      <w:rPr>
        <w:rFonts w:hint="default"/>
      </w:rPr>
    </w:lvl>
    <w:lvl w:ilvl="2" w:tplc="02C0F870">
      <w:start w:val="1"/>
      <w:numFmt w:val="hebrew1"/>
      <w:lvlText w:val="(%3)"/>
      <w:lvlJc w:val="left"/>
      <w:pPr>
        <w:ind w:left="2524" w:hanging="180"/>
      </w:pPr>
      <w:rPr>
        <w:rFonts w:hint="default"/>
        <w:b w:val="0"/>
        <w:bCs w:val="0"/>
        <w:sz w:val="24"/>
        <w:szCs w:val="24"/>
        <w:lang w:val="en-US" w:bidi="he-IL"/>
      </w:rPr>
    </w:lvl>
    <w:lvl w:ilvl="3" w:tplc="78C471A4">
      <w:start w:val="1"/>
      <w:numFmt w:val="decimal"/>
      <w:lvlText w:val="(%4)"/>
      <w:lvlJc w:val="left"/>
      <w:pPr>
        <w:ind w:left="3244" w:hanging="360"/>
      </w:pPr>
      <w:rPr>
        <w:rFonts w:hint="default"/>
        <w:b w:val="0"/>
        <w:bCs w:val="0"/>
      </w:rPr>
    </w:lvl>
    <w:lvl w:ilvl="4" w:tplc="04090019">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250" w15:restartNumberingAfterBreak="0">
    <w:nsid w:val="170F5939"/>
    <w:multiLevelType w:val="multilevel"/>
    <w:tmpl w:val="A566C118"/>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hebrew1"/>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1" w15:restartNumberingAfterBreak="0">
    <w:nsid w:val="171A078C"/>
    <w:multiLevelType w:val="multilevel"/>
    <w:tmpl w:val="4E50C53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val="0"/>
        <w:bCs w:val="0"/>
        <w:sz w:val="24"/>
        <w:szCs w:val="24"/>
        <w:lang w:val="en-US" w:bidi="he-IL"/>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52" w15:restartNumberingAfterBreak="0">
    <w:nsid w:val="17275D4A"/>
    <w:multiLevelType w:val="multilevel"/>
    <w:tmpl w:val="4C7A3A1A"/>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val="0"/>
        <w:iCs w:val="0"/>
        <w:color w:val="auto"/>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253" w15:restartNumberingAfterBreak="0">
    <w:nsid w:val="17401DC2"/>
    <w:multiLevelType w:val="multilevel"/>
    <w:tmpl w:val="CB5864D4"/>
    <w:lvl w:ilvl="0">
      <w:start w:val="1"/>
      <w:numFmt w:val="decimal"/>
      <w:lvlText w:val="%1."/>
      <w:lvlJc w:val="left"/>
      <w:pPr>
        <w:ind w:left="360" w:hanging="360"/>
      </w:pPr>
      <w:rPr>
        <w:rFonts w:hint="default"/>
      </w:rPr>
    </w:lvl>
    <w:lvl w:ilvl="1">
      <w:start w:val="1"/>
      <w:numFmt w:val="decimal"/>
      <w:lvlText w:val="%1.%2."/>
      <w:lvlJc w:val="left"/>
      <w:pPr>
        <w:ind w:left="792" w:hanging="432"/>
      </w:pPr>
      <w:rPr>
        <w:rFonts w:cstheme="minorBidi" w:hint="default"/>
        <w:b/>
        <w:bCs/>
        <w:color w:val="auto"/>
        <w:sz w:val="24"/>
        <w:szCs w:val="24"/>
      </w:rPr>
    </w:lvl>
    <w:lvl w:ilvl="2">
      <w:start w:val="1"/>
      <w:numFmt w:val="decimal"/>
      <w:lvlText w:val="%1.%2.%3."/>
      <w:lvlJc w:val="left"/>
      <w:pPr>
        <w:ind w:left="1224" w:hanging="504"/>
      </w:pPr>
      <w:rPr>
        <w:rFonts w:hint="default"/>
        <w:b/>
        <w:bCs/>
      </w:rPr>
    </w:lvl>
    <w:lvl w:ilvl="3">
      <w:start w:val="1"/>
      <w:numFmt w:val="hebrew1"/>
      <w:lvlText w:val="(%4)"/>
      <w:lvlJc w:val="left"/>
      <w:pPr>
        <w:ind w:left="1728" w:hanging="648"/>
      </w:pPr>
      <w:rPr>
        <w:rFonts w:hint="default"/>
        <w:sz w:val="24"/>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4" w15:restartNumberingAfterBreak="0">
    <w:nsid w:val="17640330"/>
    <w:multiLevelType w:val="singleLevel"/>
    <w:tmpl w:val="0409000F"/>
    <w:lvl w:ilvl="0">
      <w:start w:val="1"/>
      <w:numFmt w:val="decimal"/>
      <w:lvlText w:val="%1."/>
      <w:lvlJc w:val="left"/>
      <w:pPr>
        <w:ind w:left="720" w:hanging="360"/>
      </w:pPr>
      <w:rPr>
        <w:rFonts w:hint="default"/>
        <w:color w:val="auto"/>
        <w:lang w:val="en-US" w:bidi="he-IL"/>
      </w:rPr>
    </w:lvl>
  </w:abstractNum>
  <w:abstractNum w:abstractNumId="255" w15:restartNumberingAfterBreak="0">
    <w:nsid w:val="176B0713"/>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56" w15:restartNumberingAfterBreak="0">
    <w:nsid w:val="177053A9"/>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57" w15:restartNumberingAfterBreak="0">
    <w:nsid w:val="17A423AD"/>
    <w:multiLevelType w:val="hybridMultilevel"/>
    <w:tmpl w:val="C10432AA"/>
    <w:lvl w:ilvl="0" w:tplc="228229C0">
      <w:start w:val="1"/>
      <w:numFmt w:val="hebrew1"/>
      <w:lvlText w:val="(%1)"/>
      <w:lvlJc w:val="left"/>
      <w:pPr>
        <w:ind w:left="1962" w:hanging="360"/>
      </w:pPr>
      <w:rPr>
        <w:rFonts w:hint="default"/>
        <w:sz w:val="24"/>
        <w:szCs w:val="24"/>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258" w15:restartNumberingAfterBreak="0">
    <w:nsid w:val="17A67D52"/>
    <w:multiLevelType w:val="hybridMultilevel"/>
    <w:tmpl w:val="2AD8ED06"/>
    <w:lvl w:ilvl="0" w:tplc="085E3B88">
      <w:start w:val="2"/>
      <w:numFmt w:val="hebrew1"/>
      <w:lvlText w:val="(%1)"/>
      <w:lvlJc w:val="left"/>
      <w:pPr>
        <w:ind w:left="720" w:hanging="360"/>
      </w:pPr>
      <w:rPr>
        <w:rFonts w:hint="default"/>
        <w:b/>
        <w:bCs/>
        <w:sz w:val="24"/>
        <w:szCs w:val="24"/>
        <w:lang w:val="en-US"/>
      </w:rPr>
    </w:lvl>
    <w:lvl w:ilvl="1" w:tplc="BE9CDA4A">
      <w:start w:val="1"/>
      <w:numFmt w:val="decimal"/>
      <w:lvlText w:val="(%2)"/>
      <w:lvlJc w:val="left"/>
      <w:pPr>
        <w:ind w:left="1440" w:hanging="360"/>
      </w:pPr>
      <w:rPr>
        <w:rFonts w:hint="default"/>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17BF1DB1"/>
    <w:multiLevelType w:val="singleLevel"/>
    <w:tmpl w:val="04090013"/>
    <w:lvl w:ilvl="0">
      <w:start w:val="1"/>
      <w:numFmt w:val="hebrew1"/>
      <w:lvlText w:val="%1."/>
      <w:lvlJc w:val="center"/>
      <w:pPr>
        <w:ind w:left="720" w:hanging="360"/>
      </w:pPr>
      <w:rPr>
        <w:rFonts w:hint="default"/>
        <w:lang w:bidi="he-IL"/>
      </w:rPr>
    </w:lvl>
  </w:abstractNum>
  <w:abstractNum w:abstractNumId="260" w15:restartNumberingAfterBreak="0">
    <w:nsid w:val="17D56A9E"/>
    <w:multiLevelType w:val="singleLevel"/>
    <w:tmpl w:val="0409000F"/>
    <w:lvl w:ilvl="0">
      <w:start w:val="1"/>
      <w:numFmt w:val="decimal"/>
      <w:lvlText w:val="%1."/>
      <w:lvlJc w:val="left"/>
      <w:pPr>
        <w:ind w:left="720" w:hanging="360"/>
      </w:pPr>
      <w:rPr>
        <w:rFonts w:hint="default"/>
        <w:sz w:val="24"/>
        <w:lang w:val="en-US" w:bidi="he-IL"/>
      </w:rPr>
    </w:lvl>
  </w:abstractNum>
  <w:abstractNum w:abstractNumId="261" w15:restartNumberingAfterBreak="0">
    <w:nsid w:val="17F66807"/>
    <w:multiLevelType w:val="multilevel"/>
    <w:tmpl w:val="C0F6333A"/>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iCs/>
        <w:color w:val="0070C0"/>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262" w15:restartNumberingAfterBreak="0">
    <w:nsid w:val="1814718F"/>
    <w:multiLevelType w:val="multilevel"/>
    <w:tmpl w:val="988EED08"/>
    <w:lvl w:ilvl="0">
      <w:start w:val="1"/>
      <w:numFmt w:val="none"/>
      <w:lvlRestart w:val="0"/>
      <w:lvlText w:val="10.1"/>
      <w:lvlJc w:val="left"/>
      <w:pPr>
        <w:tabs>
          <w:tab w:val="num" w:pos="397"/>
        </w:tabs>
        <w:ind w:left="397" w:hanging="397"/>
      </w:pPr>
      <w:rPr>
        <w:rFonts w:hint="default"/>
        <w:b w:val="0"/>
        <w:bCs/>
        <w:sz w:val="24"/>
        <w:szCs w:val="24"/>
      </w:rPr>
    </w:lvl>
    <w:lvl w:ilvl="1">
      <w:start w:val="1"/>
      <w:numFmt w:val="none"/>
      <w:lvlText w:val="(א)"/>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63" w15:restartNumberingAfterBreak="0">
    <w:nsid w:val="18147717"/>
    <w:multiLevelType w:val="multilevel"/>
    <w:tmpl w:val="A16C4058"/>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none"/>
      <w:lvlText w:val="(ד)"/>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64" w15:restartNumberingAfterBreak="0">
    <w:nsid w:val="181D4E5D"/>
    <w:multiLevelType w:val="hybridMultilevel"/>
    <w:tmpl w:val="52E472D0"/>
    <w:lvl w:ilvl="0" w:tplc="BE9CDA4A">
      <w:start w:val="1"/>
      <w:numFmt w:val="decimal"/>
      <w:lvlText w:val="(%1)"/>
      <w:lvlJc w:val="left"/>
      <w:pPr>
        <w:ind w:left="2213" w:hanging="360"/>
      </w:pPr>
      <w:rPr>
        <w:rFonts w:hint="default"/>
        <w:b w:val="0"/>
        <w:bCs w:val="0"/>
        <w:sz w:val="24"/>
        <w:szCs w:val="24"/>
        <w:lang w:val="en-US" w:bidi="he-IL"/>
      </w:rPr>
    </w:lvl>
    <w:lvl w:ilvl="1" w:tplc="04090019">
      <w:start w:val="1"/>
      <w:numFmt w:val="lowerLetter"/>
      <w:lvlText w:val="%2."/>
      <w:lvlJc w:val="left"/>
      <w:pPr>
        <w:ind w:left="2933" w:hanging="360"/>
      </w:pPr>
    </w:lvl>
    <w:lvl w:ilvl="2" w:tplc="0409001B" w:tentative="1">
      <w:start w:val="1"/>
      <w:numFmt w:val="lowerRoman"/>
      <w:lvlText w:val="%3."/>
      <w:lvlJc w:val="right"/>
      <w:pPr>
        <w:ind w:left="3653" w:hanging="180"/>
      </w:pPr>
    </w:lvl>
    <w:lvl w:ilvl="3" w:tplc="0409000F" w:tentative="1">
      <w:start w:val="1"/>
      <w:numFmt w:val="decimal"/>
      <w:lvlText w:val="%4."/>
      <w:lvlJc w:val="left"/>
      <w:pPr>
        <w:ind w:left="4373" w:hanging="360"/>
      </w:pPr>
    </w:lvl>
    <w:lvl w:ilvl="4" w:tplc="04090019" w:tentative="1">
      <w:start w:val="1"/>
      <w:numFmt w:val="lowerLetter"/>
      <w:lvlText w:val="%5."/>
      <w:lvlJc w:val="left"/>
      <w:pPr>
        <w:ind w:left="5093" w:hanging="360"/>
      </w:pPr>
    </w:lvl>
    <w:lvl w:ilvl="5" w:tplc="0409001B" w:tentative="1">
      <w:start w:val="1"/>
      <w:numFmt w:val="lowerRoman"/>
      <w:lvlText w:val="%6."/>
      <w:lvlJc w:val="right"/>
      <w:pPr>
        <w:ind w:left="5813" w:hanging="180"/>
      </w:pPr>
    </w:lvl>
    <w:lvl w:ilvl="6" w:tplc="0409000F" w:tentative="1">
      <w:start w:val="1"/>
      <w:numFmt w:val="decimal"/>
      <w:lvlText w:val="%7."/>
      <w:lvlJc w:val="left"/>
      <w:pPr>
        <w:ind w:left="6533" w:hanging="360"/>
      </w:pPr>
    </w:lvl>
    <w:lvl w:ilvl="7" w:tplc="04090019" w:tentative="1">
      <w:start w:val="1"/>
      <w:numFmt w:val="lowerLetter"/>
      <w:lvlText w:val="%8."/>
      <w:lvlJc w:val="left"/>
      <w:pPr>
        <w:ind w:left="7253" w:hanging="360"/>
      </w:pPr>
    </w:lvl>
    <w:lvl w:ilvl="8" w:tplc="0409001B" w:tentative="1">
      <w:start w:val="1"/>
      <w:numFmt w:val="lowerRoman"/>
      <w:lvlText w:val="%9."/>
      <w:lvlJc w:val="right"/>
      <w:pPr>
        <w:ind w:left="7973" w:hanging="180"/>
      </w:pPr>
    </w:lvl>
  </w:abstractNum>
  <w:abstractNum w:abstractNumId="265" w15:restartNumberingAfterBreak="0">
    <w:nsid w:val="183C6804"/>
    <w:multiLevelType w:val="multilevel"/>
    <w:tmpl w:val="C616C1C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66" w15:restartNumberingAfterBreak="0">
    <w:nsid w:val="183D0405"/>
    <w:multiLevelType w:val="multilevel"/>
    <w:tmpl w:val="31FAB660"/>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267" w15:restartNumberingAfterBreak="0">
    <w:nsid w:val="1862246A"/>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8" w15:restartNumberingAfterBreak="0">
    <w:nsid w:val="18BC134A"/>
    <w:multiLevelType w:val="hybridMultilevel"/>
    <w:tmpl w:val="A1F6E4F8"/>
    <w:lvl w:ilvl="0" w:tplc="BE9CDA4A">
      <w:start w:val="1"/>
      <w:numFmt w:val="decimal"/>
      <w:lvlText w:val="(%1)"/>
      <w:lvlJc w:val="left"/>
      <w:pPr>
        <w:ind w:left="2933" w:hanging="360"/>
      </w:pPr>
      <w:rPr>
        <w:rFonts w:hint="default"/>
        <w:b w:val="0"/>
        <w:bCs w:val="0"/>
        <w:sz w:val="24"/>
        <w:szCs w:val="24"/>
      </w:rPr>
    </w:lvl>
    <w:lvl w:ilvl="1" w:tplc="FCA042F0">
      <w:start w:val="1"/>
      <w:numFmt w:val="hebrew1"/>
      <w:lvlText w:val="(%2)"/>
      <w:lvlJc w:val="left"/>
      <w:pPr>
        <w:ind w:left="3653" w:hanging="360"/>
      </w:pPr>
      <w:rPr>
        <w:rFonts w:hint="default"/>
        <w:b w:val="0"/>
        <w:bCs w:val="0"/>
        <w:sz w:val="24"/>
        <w:lang w:bidi="he-IL"/>
      </w:rPr>
    </w:lvl>
    <w:lvl w:ilvl="2" w:tplc="BE9CDA4A">
      <w:start w:val="1"/>
      <w:numFmt w:val="decimal"/>
      <w:lvlText w:val="(%3)"/>
      <w:lvlJc w:val="left"/>
      <w:pPr>
        <w:ind w:left="4373" w:hanging="360"/>
      </w:pPr>
      <w:rPr>
        <w:rFonts w:hint="default"/>
        <w:b w:val="0"/>
        <w:bCs w:val="0"/>
        <w:sz w:val="24"/>
        <w:szCs w:val="24"/>
      </w:rPr>
    </w:lvl>
    <w:lvl w:ilvl="3" w:tplc="04090001">
      <w:start w:val="1"/>
      <w:numFmt w:val="bullet"/>
      <w:lvlText w:val=""/>
      <w:lvlJc w:val="left"/>
      <w:pPr>
        <w:ind w:left="5093" w:hanging="360"/>
      </w:pPr>
      <w:rPr>
        <w:rFonts w:ascii="Symbol" w:hAnsi="Symbol" w:hint="default"/>
      </w:rPr>
    </w:lvl>
    <w:lvl w:ilvl="4" w:tplc="04090003">
      <w:start w:val="1"/>
      <w:numFmt w:val="bullet"/>
      <w:lvlText w:val="o"/>
      <w:lvlJc w:val="left"/>
      <w:pPr>
        <w:ind w:left="5813" w:hanging="360"/>
      </w:pPr>
      <w:rPr>
        <w:rFonts w:ascii="Courier New" w:hAnsi="Courier New" w:cs="Courier New" w:hint="default"/>
      </w:rPr>
    </w:lvl>
    <w:lvl w:ilvl="5" w:tplc="04090005">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269" w15:restartNumberingAfterBreak="0">
    <w:nsid w:val="18EC5B53"/>
    <w:multiLevelType w:val="multilevel"/>
    <w:tmpl w:val="5128C08C"/>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val="0"/>
        <w:bCs w:val="0"/>
        <w:sz w:val="24"/>
        <w:szCs w:val="24"/>
        <w:lang w:val="en-US" w:bidi="he-IL"/>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70" w15:restartNumberingAfterBreak="0">
    <w:nsid w:val="18F1087D"/>
    <w:multiLevelType w:val="hybridMultilevel"/>
    <w:tmpl w:val="CEBC90A6"/>
    <w:lvl w:ilvl="0" w:tplc="C564371E">
      <w:start w:val="1"/>
      <w:numFmt w:val="hebrew1"/>
      <w:lvlText w:val="(%1)"/>
      <w:lvlJc w:val="left"/>
      <w:pPr>
        <w:ind w:left="1440" w:hanging="360"/>
      </w:pPr>
      <w:rPr>
        <w:rFonts w:hint="default"/>
        <w:b/>
        <w:bCs/>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1" w15:restartNumberingAfterBreak="0">
    <w:nsid w:val="19592976"/>
    <w:multiLevelType w:val="hybridMultilevel"/>
    <w:tmpl w:val="51408570"/>
    <w:lvl w:ilvl="0" w:tplc="02C0F870">
      <w:start w:val="1"/>
      <w:numFmt w:val="hebrew1"/>
      <w:lvlText w:val="(%1)"/>
      <w:lvlJc w:val="left"/>
      <w:pPr>
        <w:ind w:left="720" w:hanging="360"/>
      </w:pPr>
      <w:rPr>
        <w:rFonts w:hint="default"/>
        <w:b w:val="0"/>
        <w:bCs w:val="0"/>
        <w:sz w:val="24"/>
        <w:szCs w:val="24"/>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15:restartNumberingAfterBreak="0">
    <w:nsid w:val="19980C85"/>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273" w15:restartNumberingAfterBreak="0">
    <w:nsid w:val="19A579DD"/>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74" w15:restartNumberingAfterBreak="0">
    <w:nsid w:val="19B739C7"/>
    <w:multiLevelType w:val="hybridMultilevel"/>
    <w:tmpl w:val="9F16A900"/>
    <w:lvl w:ilvl="0" w:tplc="0409000F">
      <w:start w:val="1"/>
      <w:numFmt w:val="decimal"/>
      <w:lvlText w:val="%1."/>
      <w:lvlJc w:val="left"/>
      <w:pPr>
        <w:ind w:left="2060" w:hanging="360"/>
      </w:p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275" w15:restartNumberingAfterBreak="0">
    <w:nsid w:val="19B8526C"/>
    <w:multiLevelType w:val="hybridMultilevel"/>
    <w:tmpl w:val="FF20237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6" w15:restartNumberingAfterBreak="0">
    <w:nsid w:val="19D81903"/>
    <w:multiLevelType w:val="hybridMultilevel"/>
    <w:tmpl w:val="A63A8050"/>
    <w:lvl w:ilvl="0" w:tplc="F1E813A6">
      <w:start w:val="1"/>
      <w:numFmt w:val="hebrew1"/>
      <w:lvlText w:val="%1)."/>
      <w:lvlJc w:val="center"/>
      <w:pPr>
        <w:ind w:left="2880" w:hanging="360"/>
      </w:pPr>
      <w:rPr>
        <w:rFonts w:hint="default"/>
        <w:b w:val="0"/>
        <w:bCs w:val="0"/>
        <w:lang w:val="en-US"/>
      </w:rPr>
    </w:lvl>
    <w:lvl w:ilvl="1" w:tplc="CDDAD31C">
      <w:start w:val="1"/>
      <w:numFmt w:val="decimal"/>
      <w:lvlText w:val="(%2)"/>
      <w:lvlJc w:val="left"/>
      <w:pPr>
        <w:ind w:left="3486" w:hanging="360"/>
      </w:pPr>
      <w:rPr>
        <w:rFonts w:cs="David" w:hint="default"/>
        <w:b/>
        <w:bCs w:val="0"/>
        <w:sz w:val="24"/>
        <w:szCs w:val="24"/>
      </w:rPr>
    </w:lvl>
    <w:lvl w:ilvl="2" w:tplc="0409001B" w:tentative="1">
      <w:start w:val="1"/>
      <w:numFmt w:val="lowerRoman"/>
      <w:lvlText w:val="%3."/>
      <w:lvlJc w:val="right"/>
      <w:pPr>
        <w:ind w:left="4206" w:hanging="180"/>
      </w:pPr>
    </w:lvl>
    <w:lvl w:ilvl="3" w:tplc="0409000F" w:tentative="1">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277" w15:restartNumberingAfterBreak="0">
    <w:nsid w:val="1A00255D"/>
    <w:multiLevelType w:val="hybridMultilevel"/>
    <w:tmpl w:val="4AD43DA4"/>
    <w:lvl w:ilvl="0" w:tplc="02C0F870">
      <w:start w:val="1"/>
      <w:numFmt w:val="hebrew1"/>
      <w:lvlText w:val="(%1)"/>
      <w:lvlJc w:val="left"/>
      <w:pPr>
        <w:ind w:left="2985" w:hanging="360"/>
      </w:pPr>
      <w:rPr>
        <w:rFonts w:hint="default"/>
        <w:b w:val="0"/>
        <w:bCs w:val="0"/>
        <w:sz w:val="24"/>
        <w:lang w:bidi="he-IL"/>
      </w:rPr>
    </w:lvl>
    <w:lvl w:ilvl="1" w:tplc="77382E3C">
      <w:start w:val="1"/>
      <w:numFmt w:val="hebrew1"/>
      <w:lvlText w:val="(%2)"/>
      <w:lvlJc w:val="left"/>
      <w:pPr>
        <w:ind w:left="2948" w:hanging="360"/>
      </w:pPr>
      <w:rPr>
        <w:rFonts w:hint="default"/>
      </w:rPr>
    </w:lvl>
    <w:lvl w:ilvl="2" w:tplc="BE9CDA4A">
      <w:start w:val="1"/>
      <w:numFmt w:val="decimal"/>
      <w:lvlText w:val="(%3)"/>
      <w:lvlJc w:val="left"/>
      <w:pPr>
        <w:ind w:left="3668" w:hanging="180"/>
      </w:pPr>
      <w:rPr>
        <w:rFonts w:hint="default"/>
        <w:b w:val="0"/>
        <w:bCs w:val="0"/>
        <w:sz w:val="24"/>
        <w:szCs w:val="24"/>
        <w:lang w:bidi="he-IL"/>
      </w:rPr>
    </w:lvl>
    <w:lvl w:ilvl="3" w:tplc="78C471A4">
      <w:start w:val="1"/>
      <w:numFmt w:val="decimal"/>
      <w:lvlText w:val="(%4)"/>
      <w:lvlJc w:val="left"/>
      <w:pPr>
        <w:ind w:left="4388" w:hanging="360"/>
      </w:pPr>
      <w:rPr>
        <w:rFonts w:hint="default"/>
        <w:b w:val="0"/>
        <w:bCs w:val="0"/>
      </w:rPr>
    </w:lvl>
    <w:lvl w:ilvl="4" w:tplc="04090019">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278" w15:restartNumberingAfterBreak="0">
    <w:nsid w:val="1A097ADA"/>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279" w15:restartNumberingAfterBreak="0">
    <w:nsid w:val="1A113E34"/>
    <w:multiLevelType w:val="multilevel"/>
    <w:tmpl w:val="FB86D1B8"/>
    <w:lvl w:ilvl="0">
      <w:start w:val="12"/>
      <w:numFmt w:val="decimal"/>
      <w:lvlText w:val="%1"/>
      <w:lvlJc w:val="left"/>
      <w:pPr>
        <w:ind w:left="396" w:hanging="396"/>
      </w:pPr>
      <w:rPr>
        <w:rFonts w:hint="default"/>
      </w:rPr>
    </w:lvl>
    <w:lvl w:ilvl="1">
      <w:start w:val="1"/>
      <w:numFmt w:val="none"/>
      <w:lvlText w:val="12.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0" w15:restartNumberingAfterBreak="0">
    <w:nsid w:val="1A1A1EBA"/>
    <w:multiLevelType w:val="multilevel"/>
    <w:tmpl w:val="C9D0DFF4"/>
    <w:lvl w:ilvl="0">
      <w:start w:val="1"/>
      <w:numFmt w:val="none"/>
      <w:lvlText w:val="5.2"/>
      <w:lvlJc w:val="left"/>
      <w:pPr>
        <w:ind w:left="360" w:hanging="360"/>
      </w:pPr>
      <w:rPr>
        <w:rFonts w:hint="default"/>
      </w:rPr>
    </w:lvl>
    <w:lvl w:ilvl="1">
      <w:start w:val="5"/>
      <w:numFmt w:val="decimal"/>
      <w:lvlText w:val="%1.%2."/>
      <w:lvlJc w:val="left"/>
      <w:pPr>
        <w:ind w:left="792" w:hanging="432"/>
      </w:pPr>
      <w:rPr>
        <w:rFonts w:cstheme="minorBidi" w:hint="default"/>
        <w:b/>
        <w:bCs/>
        <w:color w:val="auto"/>
        <w:sz w:val="24"/>
        <w:szCs w:val="24"/>
      </w:rPr>
    </w:lvl>
    <w:lvl w:ilvl="2">
      <w:start w:val="1"/>
      <w:numFmt w:val="decimal"/>
      <w:lvlText w:val="%1.%2.%3."/>
      <w:lvlJc w:val="left"/>
      <w:pPr>
        <w:ind w:left="1224" w:hanging="504"/>
      </w:pPr>
      <w:rPr>
        <w:rFonts w:hint="default"/>
        <w:b/>
        <w:bCs/>
      </w:rPr>
    </w:lvl>
    <w:lvl w:ilvl="3">
      <w:start w:val="1"/>
      <w:numFmt w:val="hebrew1"/>
      <w:lvlText w:val="(%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1" w15:restartNumberingAfterBreak="0">
    <w:nsid w:val="1A475E7A"/>
    <w:multiLevelType w:val="hybridMultilevel"/>
    <w:tmpl w:val="390AC76C"/>
    <w:lvl w:ilvl="0" w:tplc="BE9CDA4A">
      <w:start w:val="1"/>
      <w:numFmt w:val="decimal"/>
      <w:lvlText w:val="(%1)"/>
      <w:lvlJc w:val="left"/>
      <w:pPr>
        <w:ind w:left="360" w:hanging="360"/>
      </w:pPr>
      <w:rPr>
        <w:rFonts w:hint="default"/>
        <w:b w:val="0"/>
        <w:bCs w:val="0"/>
        <w:sz w:val="24"/>
        <w:szCs w:val="24"/>
        <w:lang w:val="en-US"/>
      </w:rPr>
    </w:lvl>
    <w:lvl w:ilvl="1" w:tplc="02C0F870">
      <w:start w:val="1"/>
      <w:numFmt w:val="hebrew1"/>
      <w:lvlText w:val="(%2)"/>
      <w:lvlJc w:val="left"/>
      <w:pPr>
        <w:ind w:left="1080" w:hanging="360"/>
      </w:pPr>
      <w:rPr>
        <w:rFonts w:hint="default"/>
        <w:b/>
        <w:bCs/>
        <w:sz w:val="24"/>
        <w:szCs w:val="24"/>
        <w:lang w:val="en-US" w:bidi="he-IL"/>
      </w:rPr>
    </w:lvl>
    <w:lvl w:ilvl="2" w:tplc="0D38614E">
      <w:start w:val="1"/>
      <w:numFmt w:val="hebrew1"/>
      <w:lvlText w:val="(%3)"/>
      <w:lvlJc w:val="left"/>
      <w:pPr>
        <w:ind w:left="1800" w:hanging="360"/>
      </w:pPr>
      <w:rPr>
        <w:rFonts w:hint="default"/>
        <w:b/>
        <w:bCs/>
        <w:sz w:val="24"/>
        <w:szCs w:val="24"/>
        <w:lang w:val="en-US"/>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15:restartNumberingAfterBreak="0">
    <w:nsid w:val="1A4A2F36"/>
    <w:multiLevelType w:val="hybridMultilevel"/>
    <w:tmpl w:val="579ED932"/>
    <w:lvl w:ilvl="0" w:tplc="02C0F870">
      <w:start w:val="1"/>
      <w:numFmt w:val="hebrew1"/>
      <w:lvlText w:val="(%1)"/>
      <w:lvlJc w:val="left"/>
      <w:pPr>
        <w:ind w:left="2729" w:hanging="360"/>
      </w:pPr>
      <w:rPr>
        <w:rFonts w:hint="default"/>
      </w:rPr>
    </w:lvl>
    <w:lvl w:ilvl="1" w:tplc="04090003" w:tentative="1">
      <w:start w:val="1"/>
      <w:numFmt w:val="bullet"/>
      <w:lvlText w:val="o"/>
      <w:lvlJc w:val="left"/>
      <w:pPr>
        <w:ind w:left="3449" w:hanging="360"/>
      </w:pPr>
      <w:rPr>
        <w:rFonts w:ascii="Courier New" w:hAnsi="Courier New" w:cs="Courier New" w:hint="default"/>
      </w:rPr>
    </w:lvl>
    <w:lvl w:ilvl="2" w:tplc="04090005" w:tentative="1">
      <w:start w:val="1"/>
      <w:numFmt w:val="bullet"/>
      <w:lvlText w:val=""/>
      <w:lvlJc w:val="left"/>
      <w:pPr>
        <w:ind w:left="4169" w:hanging="360"/>
      </w:pPr>
      <w:rPr>
        <w:rFonts w:ascii="Wingdings" w:hAnsi="Wingdings" w:hint="default"/>
      </w:rPr>
    </w:lvl>
    <w:lvl w:ilvl="3" w:tplc="04090001" w:tentative="1">
      <w:start w:val="1"/>
      <w:numFmt w:val="bullet"/>
      <w:lvlText w:val=""/>
      <w:lvlJc w:val="left"/>
      <w:pPr>
        <w:ind w:left="4889" w:hanging="360"/>
      </w:pPr>
      <w:rPr>
        <w:rFonts w:ascii="Symbol" w:hAnsi="Symbol" w:hint="default"/>
      </w:rPr>
    </w:lvl>
    <w:lvl w:ilvl="4" w:tplc="04090003" w:tentative="1">
      <w:start w:val="1"/>
      <w:numFmt w:val="bullet"/>
      <w:lvlText w:val="o"/>
      <w:lvlJc w:val="left"/>
      <w:pPr>
        <w:ind w:left="5609" w:hanging="360"/>
      </w:pPr>
      <w:rPr>
        <w:rFonts w:ascii="Courier New" w:hAnsi="Courier New" w:cs="Courier New" w:hint="default"/>
      </w:rPr>
    </w:lvl>
    <w:lvl w:ilvl="5" w:tplc="04090005" w:tentative="1">
      <w:start w:val="1"/>
      <w:numFmt w:val="bullet"/>
      <w:lvlText w:val=""/>
      <w:lvlJc w:val="left"/>
      <w:pPr>
        <w:ind w:left="6329" w:hanging="360"/>
      </w:pPr>
      <w:rPr>
        <w:rFonts w:ascii="Wingdings" w:hAnsi="Wingdings" w:hint="default"/>
      </w:rPr>
    </w:lvl>
    <w:lvl w:ilvl="6" w:tplc="04090001" w:tentative="1">
      <w:start w:val="1"/>
      <w:numFmt w:val="bullet"/>
      <w:lvlText w:val=""/>
      <w:lvlJc w:val="left"/>
      <w:pPr>
        <w:ind w:left="7049" w:hanging="360"/>
      </w:pPr>
      <w:rPr>
        <w:rFonts w:ascii="Symbol" w:hAnsi="Symbol" w:hint="default"/>
      </w:rPr>
    </w:lvl>
    <w:lvl w:ilvl="7" w:tplc="04090003" w:tentative="1">
      <w:start w:val="1"/>
      <w:numFmt w:val="bullet"/>
      <w:lvlText w:val="o"/>
      <w:lvlJc w:val="left"/>
      <w:pPr>
        <w:ind w:left="7769" w:hanging="360"/>
      </w:pPr>
      <w:rPr>
        <w:rFonts w:ascii="Courier New" w:hAnsi="Courier New" w:cs="Courier New" w:hint="default"/>
      </w:rPr>
    </w:lvl>
    <w:lvl w:ilvl="8" w:tplc="04090005" w:tentative="1">
      <w:start w:val="1"/>
      <w:numFmt w:val="bullet"/>
      <w:lvlText w:val=""/>
      <w:lvlJc w:val="left"/>
      <w:pPr>
        <w:ind w:left="8489" w:hanging="360"/>
      </w:pPr>
      <w:rPr>
        <w:rFonts w:ascii="Wingdings" w:hAnsi="Wingdings" w:hint="default"/>
      </w:rPr>
    </w:lvl>
  </w:abstractNum>
  <w:abstractNum w:abstractNumId="283" w15:restartNumberingAfterBreak="0">
    <w:nsid w:val="1A5E483D"/>
    <w:multiLevelType w:val="multilevel"/>
    <w:tmpl w:val="4EA8EAB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hebrew1"/>
      <w:lvlText w:val="%4."/>
      <w:lvlJc w:val="center"/>
      <w:pPr>
        <w:tabs>
          <w:tab w:val="num" w:pos="2721"/>
        </w:tabs>
        <w:ind w:left="2721" w:hanging="964"/>
      </w:pPr>
      <w:rPr>
        <w:rFonts w:hint="default"/>
      </w:rPr>
    </w:lvl>
    <w:lvl w:ilvl="4">
      <w:start w:val="1"/>
      <w:numFmt w:val="decimal"/>
      <w:lvlText w:val="%5."/>
      <w:lvlJc w:val="left"/>
      <w:pPr>
        <w:tabs>
          <w:tab w:val="num" w:pos="3175"/>
        </w:tabs>
        <w:ind w:left="3175" w:hanging="454"/>
      </w:p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4" w15:restartNumberingAfterBreak="0">
    <w:nsid w:val="1A7B1B8E"/>
    <w:multiLevelType w:val="hybridMultilevel"/>
    <w:tmpl w:val="86CCCB0A"/>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1A834AED"/>
    <w:multiLevelType w:val="hybridMultilevel"/>
    <w:tmpl w:val="3A3ED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15:restartNumberingAfterBreak="0">
    <w:nsid w:val="1AA44A88"/>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7" w15:restartNumberingAfterBreak="0">
    <w:nsid w:val="1AA6011B"/>
    <w:multiLevelType w:val="hybridMultilevel"/>
    <w:tmpl w:val="1D8864B6"/>
    <w:lvl w:ilvl="0" w:tplc="D326D50E">
      <w:start w:val="1"/>
      <w:numFmt w:val="hebrew1"/>
      <w:lvlText w:val="(%1)"/>
      <w:lvlJc w:val="left"/>
      <w:pPr>
        <w:ind w:left="2768" w:hanging="360"/>
      </w:pPr>
      <w:rPr>
        <w:rFonts w:hint="default"/>
      </w:rPr>
    </w:lvl>
    <w:lvl w:ilvl="1" w:tplc="04090019" w:tentative="1">
      <w:start w:val="1"/>
      <w:numFmt w:val="lowerLetter"/>
      <w:lvlText w:val="%2."/>
      <w:lvlJc w:val="left"/>
      <w:pPr>
        <w:ind w:left="3488" w:hanging="360"/>
      </w:pPr>
    </w:lvl>
    <w:lvl w:ilvl="2" w:tplc="0409001B" w:tentative="1">
      <w:start w:val="1"/>
      <w:numFmt w:val="lowerRoman"/>
      <w:lvlText w:val="%3."/>
      <w:lvlJc w:val="right"/>
      <w:pPr>
        <w:ind w:left="4208" w:hanging="180"/>
      </w:pPr>
    </w:lvl>
    <w:lvl w:ilvl="3" w:tplc="0409000F" w:tentative="1">
      <w:start w:val="1"/>
      <w:numFmt w:val="decimal"/>
      <w:lvlText w:val="%4."/>
      <w:lvlJc w:val="left"/>
      <w:pPr>
        <w:ind w:left="4928" w:hanging="360"/>
      </w:pPr>
    </w:lvl>
    <w:lvl w:ilvl="4" w:tplc="04090019" w:tentative="1">
      <w:start w:val="1"/>
      <w:numFmt w:val="lowerLetter"/>
      <w:lvlText w:val="%5."/>
      <w:lvlJc w:val="left"/>
      <w:pPr>
        <w:ind w:left="5648" w:hanging="360"/>
      </w:pPr>
    </w:lvl>
    <w:lvl w:ilvl="5" w:tplc="0409001B" w:tentative="1">
      <w:start w:val="1"/>
      <w:numFmt w:val="lowerRoman"/>
      <w:lvlText w:val="%6."/>
      <w:lvlJc w:val="right"/>
      <w:pPr>
        <w:ind w:left="6368" w:hanging="180"/>
      </w:pPr>
    </w:lvl>
    <w:lvl w:ilvl="6" w:tplc="0409000F" w:tentative="1">
      <w:start w:val="1"/>
      <w:numFmt w:val="decimal"/>
      <w:lvlText w:val="%7."/>
      <w:lvlJc w:val="left"/>
      <w:pPr>
        <w:ind w:left="7088" w:hanging="360"/>
      </w:pPr>
    </w:lvl>
    <w:lvl w:ilvl="7" w:tplc="04090019" w:tentative="1">
      <w:start w:val="1"/>
      <w:numFmt w:val="lowerLetter"/>
      <w:lvlText w:val="%8."/>
      <w:lvlJc w:val="left"/>
      <w:pPr>
        <w:ind w:left="7808" w:hanging="360"/>
      </w:pPr>
    </w:lvl>
    <w:lvl w:ilvl="8" w:tplc="0409001B" w:tentative="1">
      <w:start w:val="1"/>
      <w:numFmt w:val="lowerRoman"/>
      <w:lvlText w:val="%9."/>
      <w:lvlJc w:val="right"/>
      <w:pPr>
        <w:ind w:left="8528" w:hanging="180"/>
      </w:pPr>
    </w:lvl>
  </w:abstractNum>
  <w:abstractNum w:abstractNumId="288" w15:restartNumberingAfterBreak="0">
    <w:nsid w:val="1AA608F2"/>
    <w:multiLevelType w:val="multilevel"/>
    <w:tmpl w:val="C67AC38E"/>
    <w:lvl w:ilvl="0">
      <w:start w:val="4"/>
      <w:numFmt w:val="decimal"/>
      <w:lvlText w:val="%1"/>
      <w:lvlJc w:val="left"/>
      <w:pPr>
        <w:ind w:left="630" w:hanging="630"/>
      </w:pPr>
      <w:rPr>
        <w:rFonts w:hint="default"/>
      </w:rPr>
    </w:lvl>
    <w:lvl w:ilvl="1">
      <w:start w:val="10"/>
      <w:numFmt w:val="decimal"/>
      <w:lvlText w:val="%1.%2"/>
      <w:lvlJc w:val="left"/>
      <w:pPr>
        <w:ind w:left="1197" w:hanging="63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89" w15:restartNumberingAfterBreak="0">
    <w:nsid w:val="1AAE37BD"/>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90" w15:restartNumberingAfterBreak="0">
    <w:nsid w:val="1AF9090F"/>
    <w:multiLevelType w:val="hybridMultilevel"/>
    <w:tmpl w:val="81ECCA26"/>
    <w:lvl w:ilvl="0" w:tplc="B7B4E8F8">
      <w:start w:val="1"/>
      <w:numFmt w:val="hebrew1"/>
      <w:lvlText w:val="(%1)"/>
      <w:lvlJc w:val="left"/>
      <w:pPr>
        <w:ind w:left="2061"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1" w15:restartNumberingAfterBreak="0">
    <w:nsid w:val="1B176853"/>
    <w:multiLevelType w:val="hybridMultilevel"/>
    <w:tmpl w:val="A8F07240"/>
    <w:lvl w:ilvl="0" w:tplc="02C0F870">
      <w:start w:val="1"/>
      <w:numFmt w:val="hebrew1"/>
      <w:lvlText w:val="(%1)"/>
      <w:lvlJc w:val="left"/>
      <w:pPr>
        <w:ind w:left="2520" w:hanging="360"/>
      </w:pPr>
      <w:rPr>
        <w:rFonts w:hint="default"/>
        <w:b w:val="0"/>
        <w:bCs w:val="0"/>
        <w:sz w:val="24"/>
        <w:szCs w:val="24"/>
        <w:lang w:val="en-U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2" w15:restartNumberingAfterBreak="0">
    <w:nsid w:val="1B1D6F64"/>
    <w:multiLevelType w:val="hybridMultilevel"/>
    <w:tmpl w:val="3D6A9566"/>
    <w:lvl w:ilvl="0" w:tplc="02C0F870">
      <w:start w:val="1"/>
      <w:numFmt w:val="hebrew1"/>
      <w:lvlText w:val="(%1)"/>
      <w:lvlJc w:val="left"/>
      <w:pPr>
        <w:ind w:left="252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3" w15:restartNumberingAfterBreak="0">
    <w:nsid w:val="1B2522EB"/>
    <w:multiLevelType w:val="hybridMultilevel"/>
    <w:tmpl w:val="9A147798"/>
    <w:lvl w:ilvl="0" w:tplc="04090001">
      <w:start w:val="1"/>
      <w:numFmt w:val="bullet"/>
      <w:lvlText w:val=""/>
      <w:lvlJc w:val="left"/>
      <w:pPr>
        <w:ind w:left="1778" w:hanging="360"/>
      </w:pPr>
      <w:rPr>
        <w:rFonts w:ascii="Symbol" w:hAnsi="Symbol" w:hint="default"/>
      </w:rPr>
    </w:lvl>
    <w:lvl w:ilvl="1" w:tplc="04090003">
      <w:start w:val="1"/>
      <w:numFmt w:val="bullet"/>
      <w:lvlText w:val="o"/>
      <w:lvlJc w:val="left"/>
      <w:pPr>
        <w:ind w:left="2498" w:hanging="360"/>
      </w:pPr>
      <w:rPr>
        <w:rFonts w:ascii="Courier New" w:hAnsi="Courier New" w:cs="Courier New" w:hint="default"/>
      </w:rPr>
    </w:lvl>
    <w:lvl w:ilvl="2" w:tplc="04090005">
      <w:start w:val="1"/>
      <w:numFmt w:val="bullet"/>
      <w:lvlText w:val=""/>
      <w:lvlJc w:val="left"/>
      <w:pPr>
        <w:ind w:left="3218" w:hanging="360"/>
      </w:pPr>
      <w:rPr>
        <w:rFonts w:ascii="Wingdings" w:hAnsi="Wingdings" w:hint="default"/>
      </w:rPr>
    </w:lvl>
    <w:lvl w:ilvl="3" w:tplc="0409000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94" w15:restartNumberingAfterBreak="0">
    <w:nsid w:val="1B635886"/>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95" w15:restartNumberingAfterBreak="0">
    <w:nsid w:val="1B8C747F"/>
    <w:multiLevelType w:val="multilevel"/>
    <w:tmpl w:val="77767B42"/>
    <w:lvl w:ilvl="0">
      <w:start w:val="1"/>
      <w:numFmt w:val="none"/>
      <w:lvlRestart w:val="0"/>
      <w:lvlText w:val="9.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296" w15:restartNumberingAfterBreak="0">
    <w:nsid w:val="1BB22284"/>
    <w:multiLevelType w:val="hybridMultilevel"/>
    <w:tmpl w:val="9FF4E1F4"/>
    <w:lvl w:ilvl="0" w:tplc="02C0F870">
      <w:start w:val="1"/>
      <w:numFmt w:val="hebrew1"/>
      <w:lvlText w:val="(%1)"/>
      <w:lvlJc w:val="left"/>
      <w:pPr>
        <w:ind w:left="1620" w:hanging="180"/>
      </w:pPr>
      <w:rPr>
        <w:rFonts w:hint="default"/>
        <w:b w:val="0"/>
        <w:bCs w:val="0"/>
        <w:sz w:val="24"/>
        <w:szCs w:val="24"/>
        <w:lang w:val="en-US" w:bidi="he-IL"/>
      </w:rPr>
    </w:lvl>
    <w:lvl w:ilvl="1" w:tplc="04090019" w:tentative="1">
      <w:start w:val="1"/>
      <w:numFmt w:val="lowerLetter"/>
      <w:lvlText w:val="%2."/>
      <w:lvlJc w:val="left"/>
      <w:pPr>
        <w:ind w:left="536" w:hanging="360"/>
      </w:pPr>
    </w:lvl>
    <w:lvl w:ilvl="2" w:tplc="0409001B" w:tentative="1">
      <w:start w:val="1"/>
      <w:numFmt w:val="lowerRoman"/>
      <w:lvlText w:val="%3."/>
      <w:lvlJc w:val="right"/>
      <w:pPr>
        <w:ind w:left="1256" w:hanging="180"/>
      </w:pPr>
    </w:lvl>
    <w:lvl w:ilvl="3" w:tplc="0409000F" w:tentative="1">
      <w:start w:val="1"/>
      <w:numFmt w:val="decimal"/>
      <w:lvlText w:val="%4."/>
      <w:lvlJc w:val="left"/>
      <w:pPr>
        <w:ind w:left="1976" w:hanging="360"/>
      </w:pPr>
    </w:lvl>
    <w:lvl w:ilvl="4" w:tplc="04090019" w:tentative="1">
      <w:start w:val="1"/>
      <w:numFmt w:val="lowerLetter"/>
      <w:lvlText w:val="%5."/>
      <w:lvlJc w:val="left"/>
      <w:pPr>
        <w:ind w:left="2696" w:hanging="360"/>
      </w:pPr>
    </w:lvl>
    <w:lvl w:ilvl="5" w:tplc="0409001B" w:tentative="1">
      <w:start w:val="1"/>
      <w:numFmt w:val="lowerRoman"/>
      <w:lvlText w:val="%6."/>
      <w:lvlJc w:val="right"/>
      <w:pPr>
        <w:ind w:left="3416" w:hanging="180"/>
      </w:pPr>
    </w:lvl>
    <w:lvl w:ilvl="6" w:tplc="0409000F" w:tentative="1">
      <w:start w:val="1"/>
      <w:numFmt w:val="decimal"/>
      <w:lvlText w:val="%7."/>
      <w:lvlJc w:val="left"/>
      <w:pPr>
        <w:ind w:left="4136" w:hanging="360"/>
      </w:pPr>
    </w:lvl>
    <w:lvl w:ilvl="7" w:tplc="04090019" w:tentative="1">
      <w:start w:val="1"/>
      <w:numFmt w:val="lowerLetter"/>
      <w:lvlText w:val="%8."/>
      <w:lvlJc w:val="left"/>
      <w:pPr>
        <w:ind w:left="4856" w:hanging="360"/>
      </w:pPr>
    </w:lvl>
    <w:lvl w:ilvl="8" w:tplc="0409001B" w:tentative="1">
      <w:start w:val="1"/>
      <w:numFmt w:val="lowerRoman"/>
      <w:lvlText w:val="%9."/>
      <w:lvlJc w:val="right"/>
      <w:pPr>
        <w:ind w:left="5576" w:hanging="180"/>
      </w:pPr>
    </w:lvl>
  </w:abstractNum>
  <w:abstractNum w:abstractNumId="297" w15:restartNumberingAfterBreak="0">
    <w:nsid w:val="1BCA43E4"/>
    <w:multiLevelType w:val="hybridMultilevel"/>
    <w:tmpl w:val="C17A07E4"/>
    <w:lvl w:ilvl="0" w:tplc="BE9CDA4A">
      <w:start w:val="1"/>
      <w:numFmt w:val="decimal"/>
      <w:lvlText w:val="(%1)"/>
      <w:lvlJc w:val="left"/>
      <w:pPr>
        <w:ind w:left="3653" w:hanging="360"/>
      </w:pPr>
      <w:rPr>
        <w:rFonts w:hint="default"/>
        <w:b w:val="0"/>
        <w:bCs w:val="0"/>
        <w:sz w:val="24"/>
        <w:szCs w:val="24"/>
      </w:rPr>
    </w:lvl>
    <w:lvl w:ilvl="1" w:tplc="02C0F870">
      <w:start w:val="1"/>
      <w:numFmt w:val="hebrew1"/>
      <w:lvlText w:val="(%2)"/>
      <w:lvlJc w:val="left"/>
      <w:pPr>
        <w:ind w:left="4373" w:hanging="360"/>
      </w:pPr>
      <w:rPr>
        <w:rFonts w:hint="default"/>
        <w:sz w:val="24"/>
        <w:lang w:bidi="he-IL"/>
      </w:rPr>
    </w:lvl>
    <w:lvl w:ilvl="2" w:tplc="04090005" w:tentative="1">
      <w:start w:val="1"/>
      <w:numFmt w:val="bullet"/>
      <w:lvlText w:val=""/>
      <w:lvlJc w:val="left"/>
      <w:pPr>
        <w:ind w:left="5093" w:hanging="360"/>
      </w:pPr>
      <w:rPr>
        <w:rFonts w:ascii="Wingdings" w:hAnsi="Wingdings" w:hint="default"/>
      </w:rPr>
    </w:lvl>
    <w:lvl w:ilvl="3" w:tplc="04090001" w:tentative="1">
      <w:start w:val="1"/>
      <w:numFmt w:val="bullet"/>
      <w:lvlText w:val=""/>
      <w:lvlJc w:val="left"/>
      <w:pPr>
        <w:ind w:left="5813" w:hanging="360"/>
      </w:pPr>
      <w:rPr>
        <w:rFonts w:ascii="Symbol" w:hAnsi="Symbol" w:hint="default"/>
      </w:rPr>
    </w:lvl>
    <w:lvl w:ilvl="4" w:tplc="04090003" w:tentative="1">
      <w:start w:val="1"/>
      <w:numFmt w:val="bullet"/>
      <w:lvlText w:val="o"/>
      <w:lvlJc w:val="left"/>
      <w:pPr>
        <w:ind w:left="6533" w:hanging="360"/>
      </w:pPr>
      <w:rPr>
        <w:rFonts w:ascii="Courier New" w:hAnsi="Courier New" w:cs="Courier New" w:hint="default"/>
      </w:rPr>
    </w:lvl>
    <w:lvl w:ilvl="5" w:tplc="04090005" w:tentative="1">
      <w:start w:val="1"/>
      <w:numFmt w:val="bullet"/>
      <w:lvlText w:val=""/>
      <w:lvlJc w:val="left"/>
      <w:pPr>
        <w:ind w:left="7253" w:hanging="360"/>
      </w:pPr>
      <w:rPr>
        <w:rFonts w:ascii="Wingdings" w:hAnsi="Wingdings" w:hint="default"/>
      </w:rPr>
    </w:lvl>
    <w:lvl w:ilvl="6" w:tplc="04090001" w:tentative="1">
      <w:start w:val="1"/>
      <w:numFmt w:val="bullet"/>
      <w:lvlText w:val=""/>
      <w:lvlJc w:val="left"/>
      <w:pPr>
        <w:ind w:left="7973" w:hanging="360"/>
      </w:pPr>
      <w:rPr>
        <w:rFonts w:ascii="Symbol" w:hAnsi="Symbol" w:hint="default"/>
      </w:rPr>
    </w:lvl>
    <w:lvl w:ilvl="7" w:tplc="04090003" w:tentative="1">
      <w:start w:val="1"/>
      <w:numFmt w:val="bullet"/>
      <w:lvlText w:val="o"/>
      <w:lvlJc w:val="left"/>
      <w:pPr>
        <w:ind w:left="8693" w:hanging="360"/>
      </w:pPr>
      <w:rPr>
        <w:rFonts w:ascii="Courier New" w:hAnsi="Courier New" w:cs="Courier New" w:hint="default"/>
      </w:rPr>
    </w:lvl>
    <w:lvl w:ilvl="8" w:tplc="04090005" w:tentative="1">
      <w:start w:val="1"/>
      <w:numFmt w:val="bullet"/>
      <w:lvlText w:val=""/>
      <w:lvlJc w:val="left"/>
      <w:pPr>
        <w:ind w:left="9413" w:hanging="360"/>
      </w:pPr>
      <w:rPr>
        <w:rFonts w:ascii="Wingdings" w:hAnsi="Wingdings" w:hint="default"/>
      </w:rPr>
    </w:lvl>
  </w:abstractNum>
  <w:abstractNum w:abstractNumId="298" w15:restartNumberingAfterBreak="0">
    <w:nsid w:val="1C01045C"/>
    <w:multiLevelType w:val="hybridMultilevel"/>
    <w:tmpl w:val="EBA49F46"/>
    <w:lvl w:ilvl="0" w:tplc="0409000F">
      <w:start w:val="1"/>
      <w:numFmt w:val="decimal"/>
      <w:lvlText w:val="%1."/>
      <w:lvlJc w:val="left"/>
      <w:pPr>
        <w:ind w:left="2729" w:hanging="360"/>
      </w:pPr>
      <w:rPr>
        <w:rFonts w:hint="default"/>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299" w15:restartNumberingAfterBreak="0">
    <w:nsid w:val="1C162511"/>
    <w:multiLevelType w:val="singleLevel"/>
    <w:tmpl w:val="02C0F870"/>
    <w:lvl w:ilvl="0">
      <w:start w:val="1"/>
      <w:numFmt w:val="hebrew1"/>
      <w:lvlText w:val="(%1)"/>
      <w:lvlJc w:val="left"/>
      <w:pPr>
        <w:ind w:left="720" w:hanging="360"/>
      </w:pPr>
      <w:rPr>
        <w:rFonts w:hint="default"/>
        <w:sz w:val="24"/>
        <w:lang w:bidi="he-IL"/>
      </w:rPr>
    </w:lvl>
  </w:abstractNum>
  <w:abstractNum w:abstractNumId="300" w15:restartNumberingAfterBreak="0">
    <w:nsid w:val="1C1753D8"/>
    <w:multiLevelType w:val="multilevel"/>
    <w:tmpl w:val="856E468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01" w15:restartNumberingAfterBreak="0">
    <w:nsid w:val="1C1A51E0"/>
    <w:multiLevelType w:val="hybridMultilevel"/>
    <w:tmpl w:val="7988B4AE"/>
    <w:lvl w:ilvl="0" w:tplc="BE9CDA4A">
      <w:start w:val="1"/>
      <w:numFmt w:val="decimal"/>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1C232872"/>
    <w:multiLevelType w:val="multilevel"/>
    <w:tmpl w:val="DB284F4A"/>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hint="default"/>
        <w:b w:val="0"/>
        <w:bCs w:val="0"/>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303" w15:restartNumberingAfterBreak="0">
    <w:nsid w:val="1C2A20AB"/>
    <w:multiLevelType w:val="multilevel"/>
    <w:tmpl w:val="AFC2198C"/>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cs="David" w:hint="default"/>
        <w:b/>
        <w:bCs w:val="0"/>
        <w:sz w:val="24"/>
        <w:szCs w:val="24"/>
      </w:rPr>
    </w:lvl>
    <w:lvl w:ilvl="7">
      <w:start w:val="1"/>
      <w:numFmt w:val="hebrew1"/>
      <w:lvlText w:val="(%8)"/>
      <w:lvlJc w:val="left"/>
      <w:pPr>
        <w:tabs>
          <w:tab w:val="num" w:pos="3685"/>
        </w:tabs>
        <w:ind w:left="3685" w:hanging="567"/>
      </w:pPr>
      <w:rPr>
        <w:rFonts w:hint="default"/>
        <w:sz w:val="24"/>
        <w:lang w:bidi="he-IL"/>
      </w:rPr>
    </w:lvl>
    <w:lvl w:ilvl="8">
      <w:start w:val="1"/>
      <w:numFmt w:val="lowerRoman"/>
      <w:lvlText w:val="%9."/>
      <w:lvlJc w:val="left"/>
      <w:pPr>
        <w:tabs>
          <w:tab w:val="num" w:pos="4252"/>
        </w:tabs>
        <w:ind w:left="4252" w:hanging="567"/>
      </w:pPr>
      <w:rPr>
        <w:rFonts w:hint="default"/>
      </w:rPr>
    </w:lvl>
  </w:abstractNum>
  <w:abstractNum w:abstractNumId="304" w15:restartNumberingAfterBreak="0">
    <w:nsid w:val="1C2B56DF"/>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5" w15:restartNumberingAfterBreak="0">
    <w:nsid w:val="1C3563CA"/>
    <w:multiLevelType w:val="multilevel"/>
    <w:tmpl w:val="8FDA190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06" w15:restartNumberingAfterBreak="0">
    <w:nsid w:val="1C371490"/>
    <w:multiLevelType w:val="hybridMultilevel"/>
    <w:tmpl w:val="9B081A94"/>
    <w:lvl w:ilvl="0" w:tplc="02C0F870">
      <w:start w:val="1"/>
      <w:numFmt w:val="hebrew1"/>
      <w:lvlText w:val="(%1)"/>
      <w:lvlJc w:val="left"/>
      <w:pPr>
        <w:ind w:left="2343" w:hanging="360"/>
      </w:pPr>
      <w:rPr>
        <w:rFonts w:hint="default"/>
        <w:b w:val="0"/>
        <w:bCs w:val="0"/>
        <w:sz w:val="24"/>
        <w:szCs w:val="24"/>
        <w:lang w:val="en-US"/>
      </w:rPr>
    </w:lvl>
    <w:lvl w:ilvl="1" w:tplc="04090019">
      <w:start w:val="1"/>
      <w:numFmt w:val="lowerLetter"/>
      <w:lvlText w:val="%2."/>
      <w:lvlJc w:val="left"/>
      <w:pPr>
        <w:ind w:left="3063" w:hanging="360"/>
      </w:pPr>
    </w:lvl>
    <w:lvl w:ilvl="2" w:tplc="0409001B">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307" w15:restartNumberingAfterBreak="0">
    <w:nsid w:val="1C7D3057"/>
    <w:multiLevelType w:val="hybridMultilevel"/>
    <w:tmpl w:val="42CAD61C"/>
    <w:lvl w:ilvl="0" w:tplc="04090011">
      <w:start w:val="1"/>
      <w:numFmt w:val="decimal"/>
      <w:lvlText w:val="%1)"/>
      <w:lvlJc w:val="left"/>
      <w:pPr>
        <w:ind w:left="18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1C8A1F5C"/>
    <w:multiLevelType w:val="multilevel"/>
    <w:tmpl w:val="010A2668"/>
    <w:lvl w:ilvl="0">
      <w:start w:val="1"/>
      <w:numFmt w:val="decimal"/>
      <w:lvlText w:val="%1."/>
      <w:lvlJc w:val="left"/>
      <w:pPr>
        <w:ind w:left="360" w:hanging="360"/>
      </w:pPr>
      <w:rPr>
        <w:rFonts w:hint="default"/>
        <w:b/>
        <w:bCs/>
        <w:color w:val="auto"/>
        <w:sz w:val="24"/>
      </w:rPr>
    </w:lvl>
    <w:lvl w:ilvl="1">
      <w:start w:val="2"/>
      <w:numFmt w:val="none"/>
      <w:lvlText w:val="2.1"/>
      <w:lvlJc w:val="left"/>
      <w:pPr>
        <w:ind w:left="1003" w:hanging="720"/>
      </w:pPr>
      <w:rPr>
        <w:rFonts w:hint="default"/>
        <w:color w:val="auto"/>
        <w:sz w:val="24"/>
      </w:rPr>
    </w:lvl>
    <w:lvl w:ilvl="2">
      <w:start w:val="1"/>
      <w:numFmt w:val="decimal"/>
      <w:lvlText w:val="%1.%2.%3"/>
      <w:lvlJc w:val="left"/>
      <w:pPr>
        <w:ind w:left="1286" w:hanging="720"/>
      </w:pPr>
      <w:rPr>
        <w:rFonts w:hint="default"/>
        <w:color w:val="auto"/>
        <w:sz w:val="24"/>
      </w:rPr>
    </w:lvl>
    <w:lvl w:ilvl="3">
      <w:start w:val="1"/>
      <w:numFmt w:val="decimal"/>
      <w:lvlText w:val="%1.%2.%3.%4"/>
      <w:lvlJc w:val="left"/>
      <w:pPr>
        <w:ind w:left="1929" w:hanging="1080"/>
      </w:pPr>
      <w:rPr>
        <w:rFonts w:hint="default"/>
        <w:color w:val="auto"/>
        <w:sz w:val="24"/>
      </w:rPr>
    </w:lvl>
    <w:lvl w:ilvl="4">
      <w:start w:val="1"/>
      <w:numFmt w:val="decimal"/>
      <w:lvlText w:val="%1.%2.%3.%4.%5"/>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309" w15:restartNumberingAfterBreak="0">
    <w:nsid w:val="1C9665DE"/>
    <w:multiLevelType w:val="singleLevel"/>
    <w:tmpl w:val="0409000F"/>
    <w:lvl w:ilvl="0">
      <w:start w:val="1"/>
      <w:numFmt w:val="decimal"/>
      <w:lvlText w:val="%1."/>
      <w:lvlJc w:val="left"/>
      <w:pPr>
        <w:ind w:left="720" w:hanging="360"/>
      </w:pPr>
      <w:rPr>
        <w:rFonts w:hint="default"/>
        <w:b/>
        <w:bCs/>
        <w:sz w:val="24"/>
        <w:lang w:val="en-US" w:bidi="he-IL"/>
      </w:rPr>
    </w:lvl>
  </w:abstractNum>
  <w:abstractNum w:abstractNumId="310" w15:restartNumberingAfterBreak="0">
    <w:nsid w:val="1C9B2D47"/>
    <w:multiLevelType w:val="hybridMultilevel"/>
    <w:tmpl w:val="632E65B8"/>
    <w:lvl w:ilvl="0" w:tplc="A740EDA4">
      <w:start w:val="2"/>
      <w:numFmt w:val="hebrew1"/>
      <w:lvlText w:val="(%1)"/>
      <w:lvlJc w:val="left"/>
      <w:pPr>
        <w:ind w:left="1351" w:hanging="360"/>
      </w:pPr>
      <w:rPr>
        <w:rFonts w:hint="default"/>
        <w:b w:val="0"/>
        <w:bCs/>
        <w:sz w:val="24"/>
      </w:rPr>
    </w:lvl>
    <w:lvl w:ilvl="1" w:tplc="04090019" w:tentative="1">
      <w:start w:val="1"/>
      <w:numFmt w:val="lowerLetter"/>
      <w:lvlText w:val="%2."/>
      <w:lvlJc w:val="left"/>
      <w:pPr>
        <w:ind w:left="2071" w:hanging="360"/>
      </w:pPr>
    </w:lvl>
    <w:lvl w:ilvl="2" w:tplc="0409001B" w:tentative="1">
      <w:start w:val="1"/>
      <w:numFmt w:val="lowerRoman"/>
      <w:lvlText w:val="%3."/>
      <w:lvlJc w:val="right"/>
      <w:pPr>
        <w:ind w:left="2791" w:hanging="180"/>
      </w:pPr>
    </w:lvl>
    <w:lvl w:ilvl="3" w:tplc="0409000F" w:tentative="1">
      <w:start w:val="1"/>
      <w:numFmt w:val="decimal"/>
      <w:lvlText w:val="%4."/>
      <w:lvlJc w:val="left"/>
      <w:pPr>
        <w:ind w:left="3511" w:hanging="360"/>
      </w:pPr>
    </w:lvl>
    <w:lvl w:ilvl="4" w:tplc="04090019" w:tentative="1">
      <w:start w:val="1"/>
      <w:numFmt w:val="lowerLetter"/>
      <w:lvlText w:val="%5."/>
      <w:lvlJc w:val="left"/>
      <w:pPr>
        <w:ind w:left="4231" w:hanging="360"/>
      </w:pPr>
    </w:lvl>
    <w:lvl w:ilvl="5" w:tplc="0409001B" w:tentative="1">
      <w:start w:val="1"/>
      <w:numFmt w:val="lowerRoman"/>
      <w:lvlText w:val="%6."/>
      <w:lvlJc w:val="right"/>
      <w:pPr>
        <w:ind w:left="4951" w:hanging="180"/>
      </w:pPr>
    </w:lvl>
    <w:lvl w:ilvl="6" w:tplc="0409000F" w:tentative="1">
      <w:start w:val="1"/>
      <w:numFmt w:val="decimal"/>
      <w:lvlText w:val="%7."/>
      <w:lvlJc w:val="left"/>
      <w:pPr>
        <w:ind w:left="5671" w:hanging="360"/>
      </w:pPr>
    </w:lvl>
    <w:lvl w:ilvl="7" w:tplc="04090019" w:tentative="1">
      <w:start w:val="1"/>
      <w:numFmt w:val="lowerLetter"/>
      <w:lvlText w:val="%8."/>
      <w:lvlJc w:val="left"/>
      <w:pPr>
        <w:ind w:left="6391" w:hanging="360"/>
      </w:pPr>
    </w:lvl>
    <w:lvl w:ilvl="8" w:tplc="0409001B" w:tentative="1">
      <w:start w:val="1"/>
      <w:numFmt w:val="lowerRoman"/>
      <w:lvlText w:val="%9."/>
      <w:lvlJc w:val="right"/>
      <w:pPr>
        <w:ind w:left="7111" w:hanging="180"/>
      </w:pPr>
    </w:lvl>
  </w:abstractNum>
  <w:abstractNum w:abstractNumId="311" w15:restartNumberingAfterBreak="0">
    <w:nsid w:val="1C9C49EC"/>
    <w:multiLevelType w:val="multilevel"/>
    <w:tmpl w:val="2FA40A82"/>
    <w:lvl w:ilvl="0">
      <w:start w:val="1"/>
      <w:numFmt w:val="decimal"/>
      <w:lvlRestart w:val="0"/>
      <w:lvlText w:val="%1 ."/>
      <w:lvlJc w:val="left"/>
      <w:pPr>
        <w:tabs>
          <w:tab w:val="num" w:pos="397"/>
        </w:tabs>
        <w:ind w:left="397" w:hanging="397"/>
      </w:pPr>
      <w:rPr>
        <w:rFonts w:hint="default"/>
        <w:b/>
        <w:bCs w:val="0"/>
        <w:sz w:val="24"/>
        <w:szCs w:val="24"/>
      </w:rPr>
    </w:lvl>
    <w:lvl w:ilvl="1">
      <w:start w:val="1"/>
      <w:numFmt w:val="hebrew1"/>
      <w:lvlText w:val="%2."/>
      <w:lvlJc w:val="left"/>
      <w:pPr>
        <w:tabs>
          <w:tab w:val="num" w:pos="794"/>
        </w:tabs>
        <w:ind w:left="794" w:hanging="397"/>
      </w:pPr>
      <w:rPr>
        <w:rFonts w:hint="default"/>
        <w:lang w:val="en-US"/>
      </w:rPr>
    </w:lvl>
    <w:lvl w:ilvl="2">
      <w:start w:val="1"/>
      <w:numFmt w:val="hebrew2"/>
      <w:lvlText w:val="%3)"/>
      <w:lvlJc w:val="left"/>
      <w:pPr>
        <w:tabs>
          <w:tab w:val="num" w:pos="1247"/>
        </w:tabs>
        <w:ind w:left="1247" w:hanging="453"/>
      </w:pPr>
      <w:rPr>
        <w:rFonts w:hint="default"/>
      </w:rPr>
    </w:lvl>
    <w:lvl w:ilvl="3">
      <w:start w:val="1"/>
      <w:numFmt w:val="decimal"/>
      <w:lvlText w:val="%4)"/>
      <w:lvlJc w:val="left"/>
      <w:pPr>
        <w:tabs>
          <w:tab w:val="num" w:pos="1607"/>
        </w:tabs>
        <w:ind w:left="1607" w:hanging="360"/>
      </w:pPr>
      <w:rPr>
        <w:rFonts w:hint="default"/>
        <w:b/>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12" w15:restartNumberingAfterBreak="0">
    <w:nsid w:val="1CD41ADF"/>
    <w:multiLevelType w:val="multilevel"/>
    <w:tmpl w:val="18B0A0A6"/>
    <w:lvl w:ilvl="0">
      <w:start w:val="1"/>
      <w:numFmt w:val="decimal"/>
      <w:lvlText w:val="%1."/>
      <w:lvlJc w:val="left"/>
      <w:pPr>
        <w:ind w:left="360" w:hanging="360"/>
      </w:pPr>
      <w:rPr>
        <w:rFonts w:hint="default"/>
        <w:b/>
        <w:bCs/>
        <w:color w:val="auto"/>
        <w:sz w:val="16"/>
      </w:rPr>
    </w:lvl>
    <w:lvl w:ilvl="1">
      <w:start w:val="1"/>
      <w:numFmt w:val="hebrew1"/>
      <w:lvlText w:val="(%2)"/>
      <w:lvlJc w:val="left"/>
      <w:pPr>
        <w:ind w:left="1003" w:hanging="720"/>
      </w:pPr>
      <w:rPr>
        <w:rFonts w:hint="default"/>
        <w:b/>
        <w:bCs/>
        <w:color w:val="auto"/>
        <w:sz w:val="24"/>
        <w:szCs w:val="24"/>
        <w:lang w:val="en-US"/>
      </w:rPr>
    </w:lvl>
    <w:lvl w:ilvl="2">
      <w:start w:val="1"/>
      <w:numFmt w:val="hebrew1"/>
      <w:lvlText w:val="(%3)"/>
      <w:lvlJc w:val="left"/>
      <w:pPr>
        <w:ind w:left="1286" w:hanging="720"/>
      </w:pPr>
      <w:rPr>
        <w:rFonts w:hint="default"/>
        <w:color w:val="auto"/>
        <w:sz w:val="24"/>
        <w:lang w:bidi="he-IL"/>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313" w15:restartNumberingAfterBreak="0">
    <w:nsid w:val="1CED561C"/>
    <w:multiLevelType w:val="singleLevel"/>
    <w:tmpl w:val="02C0F870"/>
    <w:lvl w:ilvl="0">
      <w:start w:val="1"/>
      <w:numFmt w:val="hebrew1"/>
      <w:lvlText w:val="(%1)"/>
      <w:lvlJc w:val="left"/>
      <w:pPr>
        <w:ind w:left="720" w:hanging="360"/>
      </w:pPr>
      <w:rPr>
        <w:rFonts w:hint="default"/>
        <w:sz w:val="24"/>
        <w:lang w:bidi="he-IL"/>
      </w:rPr>
    </w:lvl>
  </w:abstractNum>
  <w:abstractNum w:abstractNumId="314" w15:restartNumberingAfterBreak="0">
    <w:nsid w:val="1CF34857"/>
    <w:multiLevelType w:val="hybridMultilevel"/>
    <w:tmpl w:val="E02EC22C"/>
    <w:lvl w:ilvl="0" w:tplc="8CF86DF2">
      <w:start w:val="2"/>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15:restartNumberingAfterBreak="0">
    <w:nsid w:val="1D061C5B"/>
    <w:multiLevelType w:val="multilevel"/>
    <w:tmpl w:val="C3483E0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16" w15:restartNumberingAfterBreak="0">
    <w:nsid w:val="1D0870A7"/>
    <w:multiLevelType w:val="multilevel"/>
    <w:tmpl w:val="9C783E78"/>
    <w:lvl w:ilvl="0">
      <w:start w:val="1"/>
      <w:numFmt w:val="decimal"/>
      <w:lvlText w:val="%1"/>
      <w:lvlJc w:val="left"/>
      <w:pPr>
        <w:ind w:left="360" w:hanging="360"/>
      </w:pPr>
      <w:rPr>
        <w:rFonts w:hint="default"/>
      </w:rPr>
    </w:lvl>
    <w:lvl w:ilvl="1">
      <w:start w:val="1"/>
      <w:numFmt w:val="hebrew1"/>
      <w:lvlText w:val="(%2)"/>
      <w:lvlJc w:val="left"/>
      <w:pPr>
        <w:ind w:left="3335" w:hanging="360"/>
      </w:pPr>
      <w:rPr>
        <w:rFonts w:eastAsiaTheme="minorHAnsi" w:hint="default"/>
      </w:rPr>
    </w:lvl>
    <w:lvl w:ilvl="2">
      <w:start w:val="1"/>
      <w:numFmt w:val="decimal"/>
      <w:lvlText w:val="%1.%2.%3"/>
      <w:lvlJc w:val="left"/>
      <w:pPr>
        <w:ind w:left="6670" w:hanging="720"/>
      </w:pPr>
      <w:rPr>
        <w:rFonts w:hint="default"/>
      </w:rPr>
    </w:lvl>
    <w:lvl w:ilvl="3">
      <w:start w:val="1"/>
      <w:numFmt w:val="decimal"/>
      <w:lvlText w:val="%1.%2.%3.%4"/>
      <w:lvlJc w:val="left"/>
      <w:pPr>
        <w:ind w:left="9645" w:hanging="720"/>
      </w:pPr>
      <w:rPr>
        <w:rFonts w:hint="default"/>
      </w:rPr>
    </w:lvl>
    <w:lvl w:ilvl="4">
      <w:start w:val="1"/>
      <w:numFmt w:val="decimal"/>
      <w:lvlText w:val="%1.%2.%3.%4.%5"/>
      <w:lvlJc w:val="left"/>
      <w:pPr>
        <w:ind w:left="12980" w:hanging="1080"/>
      </w:pPr>
      <w:rPr>
        <w:rFonts w:hint="default"/>
      </w:rPr>
    </w:lvl>
    <w:lvl w:ilvl="5">
      <w:start w:val="1"/>
      <w:numFmt w:val="decimal"/>
      <w:lvlText w:val="%1.%2.%3.%4.%5.%6"/>
      <w:lvlJc w:val="left"/>
      <w:pPr>
        <w:ind w:left="15955" w:hanging="1080"/>
      </w:pPr>
      <w:rPr>
        <w:rFonts w:hint="default"/>
      </w:rPr>
    </w:lvl>
    <w:lvl w:ilvl="6">
      <w:start w:val="1"/>
      <w:numFmt w:val="decimal"/>
      <w:lvlText w:val="%1.%2.%3.%4.%5.%6.%7"/>
      <w:lvlJc w:val="left"/>
      <w:pPr>
        <w:ind w:left="18930" w:hanging="1080"/>
      </w:pPr>
      <w:rPr>
        <w:rFonts w:hint="default"/>
      </w:rPr>
    </w:lvl>
    <w:lvl w:ilvl="7">
      <w:start w:val="1"/>
      <w:numFmt w:val="decimal"/>
      <w:lvlText w:val="%1.%2.%3.%4.%5.%6.%7.%8"/>
      <w:lvlJc w:val="left"/>
      <w:pPr>
        <w:ind w:left="22265" w:hanging="1440"/>
      </w:pPr>
      <w:rPr>
        <w:rFonts w:hint="default"/>
      </w:rPr>
    </w:lvl>
    <w:lvl w:ilvl="8">
      <w:start w:val="1"/>
      <w:numFmt w:val="decimal"/>
      <w:lvlText w:val="%1.%2.%3.%4.%5.%6.%7.%8.%9"/>
      <w:lvlJc w:val="left"/>
      <w:pPr>
        <w:ind w:left="25240" w:hanging="1440"/>
      </w:pPr>
      <w:rPr>
        <w:rFonts w:hint="default"/>
      </w:rPr>
    </w:lvl>
  </w:abstractNum>
  <w:abstractNum w:abstractNumId="317" w15:restartNumberingAfterBreak="0">
    <w:nsid w:val="1D324351"/>
    <w:multiLevelType w:val="hybridMultilevel"/>
    <w:tmpl w:val="3106FA88"/>
    <w:lvl w:ilvl="0" w:tplc="02C0F870">
      <w:start w:val="1"/>
      <w:numFmt w:val="hebrew1"/>
      <w:lvlText w:val="(%1)"/>
      <w:lvlJc w:val="left"/>
      <w:pPr>
        <w:ind w:left="3004" w:hanging="360"/>
      </w:pPr>
      <w:rPr>
        <w:rFonts w:hint="default"/>
        <w:b w:val="0"/>
        <w:bCs w:val="0"/>
        <w:sz w:val="24"/>
        <w:szCs w:val="24"/>
        <w:lang w:val="en-US" w:bidi="he-IL"/>
      </w:rPr>
    </w:lvl>
    <w:lvl w:ilvl="1" w:tplc="04090019" w:tentative="1">
      <w:start w:val="1"/>
      <w:numFmt w:val="lowerLetter"/>
      <w:lvlText w:val="%2."/>
      <w:lvlJc w:val="left"/>
      <w:pPr>
        <w:ind w:left="3724" w:hanging="360"/>
      </w:pPr>
    </w:lvl>
    <w:lvl w:ilvl="2" w:tplc="0409001B" w:tentative="1">
      <w:start w:val="1"/>
      <w:numFmt w:val="lowerRoman"/>
      <w:lvlText w:val="%3."/>
      <w:lvlJc w:val="right"/>
      <w:pPr>
        <w:ind w:left="4444" w:hanging="180"/>
      </w:pPr>
    </w:lvl>
    <w:lvl w:ilvl="3" w:tplc="0409000F" w:tentative="1">
      <w:start w:val="1"/>
      <w:numFmt w:val="decimal"/>
      <w:lvlText w:val="%4."/>
      <w:lvlJc w:val="left"/>
      <w:pPr>
        <w:ind w:left="5164" w:hanging="360"/>
      </w:pPr>
    </w:lvl>
    <w:lvl w:ilvl="4" w:tplc="04090019" w:tentative="1">
      <w:start w:val="1"/>
      <w:numFmt w:val="lowerLetter"/>
      <w:lvlText w:val="%5."/>
      <w:lvlJc w:val="left"/>
      <w:pPr>
        <w:ind w:left="5884" w:hanging="360"/>
      </w:pPr>
    </w:lvl>
    <w:lvl w:ilvl="5" w:tplc="0409001B" w:tentative="1">
      <w:start w:val="1"/>
      <w:numFmt w:val="lowerRoman"/>
      <w:lvlText w:val="%6."/>
      <w:lvlJc w:val="right"/>
      <w:pPr>
        <w:ind w:left="6604" w:hanging="180"/>
      </w:pPr>
    </w:lvl>
    <w:lvl w:ilvl="6" w:tplc="0409000F" w:tentative="1">
      <w:start w:val="1"/>
      <w:numFmt w:val="decimal"/>
      <w:lvlText w:val="%7."/>
      <w:lvlJc w:val="left"/>
      <w:pPr>
        <w:ind w:left="7324" w:hanging="360"/>
      </w:pPr>
    </w:lvl>
    <w:lvl w:ilvl="7" w:tplc="04090019" w:tentative="1">
      <w:start w:val="1"/>
      <w:numFmt w:val="lowerLetter"/>
      <w:lvlText w:val="%8."/>
      <w:lvlJc w:val="left"/>
      <w:pPr>
        <w:ind w:left="8044" w:hanging="360"/>
      </w:pPr>
    </w:lvl>
    <w:lvl w:ilvl="8" w:tplc="0409001B" w:tentative="1">
      <w:start w:val="1"/>
      <w:numFmt w:val="lowerRoman"/>
      <w:lvlText w:val="%9."/>
      <w:lvlJc w:val="right"/>
      <w:pPr>
        <w:ind w:left="8764" w:hanging="180"/>
      </w:pPr>
    </w:lvl>
  </w:abstractNum>
  <w:abstractNum w:abstractNumId="318" w15:restartNumberingAfterBreak="0">
    <w:nsid w:val="1D493C97"/>
    <w:multiLevelType w:val="hybridMultilevel"/>
    <w:tmpl w:val="666217A2"/>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19" w15:restartNumberingAfterBreak="0">
    <w:nsid w:val="1D563117"/>
    <w:multiLevelType w:val="hybridMultilevel"/>
    <w:tmpl w:val="83967B96"/>
    <w:lvl w:ilvl="0" w:tplc="0409000F">
      <w:start w:val="1"/>
      <w:numFmt w:val="decimal"/>
      <w:lvlText w:val="%1."/>
      <w:lvlJc w:val="left"/>
      <w:pPr>
        <w:ind w:left="3240" w:hanging="360"/>
      </w:pPr>
      <w:rPr>
        <w:rFonts w:hint="default"/>
      </w:rPr>
    </w:lvl>
    <w:lvl w:ilvl="1" w:tplc="04090011">
      <w:start w:val="1"/>
      <w:numFmt w:val="decimal"/>
      <w:lvlText w:val="%2)"/>
      <w:lvlJc w:val="left"/>
      <w:pPr>
        <w:ind w:left="3960" w:hanging="360"/>
      </w:pPr>
      <w:rPr>
        <w:rFonts w:hint="default"/>
        <w:sz w:val="24"/>
        <w:szCs w:val="24"/>
        <w:lang w:bidi="he-IL"/>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0" w15:restartNumberingAfterBreak="0">
    <w:nsid w:val="1D5E47A2"/>
    <w:multiLevelType w:val="multilevel"/>
    <w:tmpl w:val="099045E6"/>
    <w:lvl w:ilvl="0">
      <w:start w:val="1"/>
      <w:numFmt w:val="none"/>
      <w:lvlText w:val="5.7"/>
      <w:lvlJc w:val="left"/>
      <w:pPr>
        <w:ind w:left="360" w:hanging="360"/>
      </w:pPr>
      <w:rPr>
        <w:rFonts w:hint="default"/>
        <w:b/>
        <w:bCs/>
      </w:rPr>
    </w:lvl>
    <w:lvl w:ilvl="1">
      <w:start w:val="1"/>
      <w:numFmt w:val="none"/>
      <w:lvlText w:val="5.3"/>
      <w:lvlJc w:val="left"/>
      <w:pPr>
        <w:ind w:left="792" w:hanging="432"/>
      </w:pPr>
      <w:rPr>
        <w:rFonts w:cstheme="minorBidi" w:hint="default"/>
        <w:b/>
        <w:bCs/>
        <w:color w:val="auto"/>
        <w:sz w:val="24"/>
        <w:szCs w:val="24"/>
      </w:rPr>
    </w:lvl>
    <w:lvl w:ilvl="2">
      <w:start w:val="1"/>
      <w:numFmt w:val="decimal"/>
      <w:lvlText w:val="(%3)"/>
      <w:lvlJc w:val="left"/>
      <w:pPr>
        <w:ind w:left="1224" w:hanging="504"/>
      </w:pPr>
      <w:rPr>
        <w:rFonts w:hint="default"/>
        <w:b w:val="0"/>
        <w:bCs w:val="0"/>
        <w:sz w:val="24"/>
        <w:szCs w:val="24"/>
        <w:lang w:val="en-US"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1" w15:restartNumberingAfterBreak="0">
    <w:nsid w:val="1D824D16"/>
    <w:multiLevelType w:val="hybridMultilevel"/>
    <w:tmpl w:val="790659C4"/>
    <w:lvl w:ilvl="0" w:tplc="6A5CD0D0">
      <w:start w:val="1"/>
      <w:numFmt w:val="decimal"/>
      <w:lvlText w:val="%1."/>
      <w:lvlJc w:val="center"/>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2" w15:restartNumberingAfterBreak="0">
    <w:nsid w:val="1DD24122"/>
    <w:multiLevelType w:val="singleLevel"/>
    <w:tmpl w:val="02C0F870"/>
    <w:lvl w:ilvl="0">
      <w:start w:val="1"/>
      <w:numFmt w:val="hebrew1"/>
      <w:lvlText w:val="(%1)"/>
      <w:lvlJc w:val="left"/>
      <w:pPr>
        <w:ind w:left="720" w:hanging="360"/>
      </w:pPr>
      <w:rPr>
        <w:rFonts w:hint="default"/>
        <w:sz w:val="24"/>
        <w:lang w:bidi="he-IL"/>
      </w:rPr>
    </w:lvl>
  </w:abstractNum>
  <w:abstractNum w:abstractNumId="323" w15:restartNumberingAfterBreak="0">
    <w:nsid w:val="1DDE0A11"/>
    <w:multiLevelType w:val="hybridMultilevel"/>
    <w:tmpl w:val="DF8EE958"/>
    <w:lvl w:ilvl="0" w:tplc="7E3C4686">
      <w:start w:val="1"/>
      <w:numFmt w:val="hebrew1"/>
      <w:lvlText w:val="%1)."/>
      <w:lvlJc w:val="center"/>
      <w:pPr>
        <w:ind w:left="3960"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24" w15:restartNumberingAfterBreak="0">
    <w:nsid w:val="1DF57DF7"/>
    <w:multiLevelType w:val="hybridMultilevel"/>
    <w:tmpl w:val="DF8EE958"/>
    <w:lvl w:ilvl="0" w:tplc="7E3C4686">
      <w:start w:val="1"/>
      <w:numFmt w:val="hebrew1"/>
      <w:lvlText w:val="%1)."/>
      <w:lvlJc w:val="center"/>
      <w:pPr>
        <w:ind w:left="3960"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325" w15:restartNumberingAfterBreak="0">
    <w:nsid w:val="1E2C3719"/>
    <w:multiLevelType w:val="multilevel"/>
    <w:tmpl w:val="7F52EDF0"/>
    <w:lvl w:ilvl="0">
      <w:start w:val="1"/>
      <w:numFmt w:val="decimal"/>
      <w:lvlText w:val="%1."/>
      <w:lvlJc w:val="left"/>
      <w:pPr>
        <w:ind w:left="360" w:hanging="360"/>
      </w:pPr>
      <w:rPr>
        <w:rFonts w:hint="default"/>
        <w:b/>
        <w:bCs/>
        <w:i w:val="0"/>
        <w:iCs w:val="0"/>
        <w:color w:val="auto"/>
      </w:rPr>
    </w:lvl>
    <w:lvl w:ilvl="1">
      <w:start w:val="1"/>
      <w:numFmt w:val="decimal"/>
      <w:lvlText w:val="%1.%2."/>
      <w:lvlJc w:val="left"/>
      <w:pPr>
        <w:ind w:left="857" w:hanging="432"/>
      </w:pPr>
      <w:rPr>
        <w:rFonts w:hint="default"/>
        <w:b/>
        <w:bCs/>
        <w:i w:val="0"/>
        <w:iCs w:val="0"/>
        <w:color w:val="000000" w:themeColor="text1"/>
      </w:rPr>
    </w:lvl>
    <w:lvl w:ilvl="2">
      <w:start w:val="1"/>
      <w:numFmt w:val="decimal"/>
      <w:lvlText w:val="%1.%2.%3."/>
      <w:lvlJc w:val="left"/>
      <w:pPr>
        <w:ind w:left="1780" w:hanging="504"/>
      </w:pPr>
      <w:rPr>
        <w:rFonts w:hint="default"/>
        <w:b/>
        <w:bCs/>
        <w:color w:val="auto"/>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6" w15:restartNumberingAfterBreak="0">
    <w:nsid w:val="1E3B639A"/>
    <w:multiLevelType w:val="hybridMultilevel"/>
    <w:tmpl w:val="B33EDC94"/>
    <w:lvl w:ilvl="0" w:tplc="BE9CDA4A">
      <w:start w:val="1"/>
      <w:numFmt w:val="decimal"/>
      <w:lvlText w:val="(%1)"/>
      <w:lvlJc w:val="left"/>
      <w:pPr>
        <w:ind w:left="3695" w:hanging="360"/>
      </w:pPr>
      <w:rPr>
        <w:rFonts w:hint="default"/>
        <w:b w:val="0"/>
        <w:bCs w:val="0"/>
        <w:sz w:val="24"/>
        <w:szCs w:val="24"/>
      </w:rPr>
    </w:lvl>
    <w:lvl w:ilvl="1" w:tplc="04090019" w:tentative="1">
      <w:start w:val="1"/>
      <w:numFmt w:val="lowerLetter"/>
      <w:lvlText w:val="%2."/>
      <w:lvlJc w:val="left"/>
      <w:pPr>
        <w:ind w:left="4415" w:hanging="360"/>
      </w:pPr>
    </w:lvl>
    <w:lvl w:ilvl="2" w:tplc="0409001B" w:tentative="1">
      <w:start w:val="1"/>
      <w:numFmt w:val="lowerRoman"/>
      <w:lvlText w:val="%3."/>
      <w:lvlJc w:val="right"/>
      <w:pPr>
        <w:ind w:left="5135" w:hanging="180"/>
      </w:pPr>
    </w:lvl>
    <w:lvl w:ilvl="3" w:tplc="0409000F" w:tentative="1">
      <w:start w:val="1"/>
      <w:numFmt w:val="decimal"/>
      <w:lvlText w:val="%4."/>
      <w:lvlJc w:val="left"/>
      <w:pPr>
        <w:ind w:left="5855" w:hanging="360"/>
      </w:pPr>
    </w:lvl>
    <w:lvl w:ilvl="4" w:tplc="04090019" w:tentative="1">
      <w:start w:val="1"/>
      <w:numFmt w:val="lowerLetter"/>
      <w:lvlText w:val="%5."/>
      <w:lvlJc w:val="left"/>
      <w:pPr>
        <w:ind w:left="6575" w:hanging="360"/>
      </w:pPr>
    </w:lvl>
    <w:lvl w:ilvl="5" w:tplc="0409001B" w:tentative="1">
      <w:start w:val="1"/>
      <w:numFmt w:val="lowerRoman"/>
      <w:lvlText w:val="%6."/>
      <w:lvlJc w:val="right"/>
      <w:pPr>
        <w:ind w:left="7295" w:hanging="180"/>
      </w:pPr>
    </w:lvl>
    <w:lvl w:ilvl="6" w:tplc="0409000F" w:tentative="1">
      <w:start w:val="1"/>
      <w:numFmt w:val="decimal"/>
      <w:lvlText w:val="%7."/>
      <w:lvlJc w:val="left"/>
      <w:pPr>
        <w:ind w:left="8015" w:hanging="360"/>
      </w:pPr>
    </w:lvl>
    <w:lvl w:ilvl="7" w:tplc="04090019" w:tentative="1">
      <w:start w:val="1"/>
      <w:numFmt w:val="lowerLetter"/>
      <w:lvlText w:val="%8."/>
      <w:lvlJc w:val="left"/>
      <w:pPr>
        <w:ind w:left="8735" w:hanging="360"/>
      </w:pPr>
    </w:lvl>
    <w:lvl w:ilvl="8" w:tplc="0409001B" w:tentative="1">
      <w:start w:val="1"/>
      <w:numFmt w:val="lowerRoman"/>
      <w:lvlText w:val="%9."/>
      <w:lvlJc w:val="right"/>
      <w:pPr>
        <w:ind w:left="9455" w:hanging="180"/>
      </w:pPr>
    </w:lvl>
  </w:abstractNum>
  <w:abstractNum w:abstractNumId="327" w15:restartNumberingAfterBreak="0">
    <w:nsid w:val="1E560169"/>
    <w:multiLevelType w:val="multilevel"/>
    <w:tmpl w:val="9716B0EA"/>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7.3"/>
      <w:lvlJc w:val="left"/>
      <w:pPr>
        <w:tabs>
          <w:tab w:val="num" w:pos="823"/>
        </w:tabs>
        <w:ind w:left="823" w:hanging="397"/>
      </w:pPr>
      <w:rPr>
        <w:rFonts w:cs="David" w:hint="default"/>
        <w:b/>
        <w:bCs/>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28" w15:restartNumberingAfterBreak="0">
    <w:nsid w:val="1E5B4263"/>
    <w:multiLevelType w:val="multilevel"/>
    <w:tmpl w:val="2CE0F1F6"/>
    <w:lvl w:ilvl="0">
      <w:start w:val="1"/>
      <w:numFmt w:val="decimal"/>
      <w:lvlText w:val="%1."/>
      <w:lvlJc w:val="left"/>
      <w:pPr>
        <w:ind w:left="357" w:hanging="357"/>
      </w:pPr>
      <w:rPr>
        <w:rFonts w:hint="default"/>
      </w:rPr>
    </w:lvl>
    <w:lvl w:ilvl="1">
      <w:start w:val="1"/>
      <w:numFmt w:val="decimal"/>
      <w:lvlText w:val="%1.%2."/>
      <w:lvlJc w:val="left"/>
      <w:pPr>
        <w:ind w:left="924" w:hanging="357"/>
      </w:pPr>
      <w:rPr>
        <w:rFonts w:hint="default"/>
        <w:b/>
        <w:bCs/>
      </w:rPr>
    </w:lvl>
    <w:lvl w:ilvl="2">
      <w:start w:val="1"/>
      <w:numFmt w:val="decimal"/>
      <w:lvlText w:val="%1.%2.%3."/>
      <w:lvlJc w:val="left"/>
      <w:pPr>
        <w:ind w:left="2625" w:hanging="357"/>
      </w:pPr>
      <w:rPr>
        <w:rFonts w:hint="default"/>
        <w:b w:val="0"/>
        <w:bCs w:val="0"/>
      </w:rPr>
    </w:lvl>
    <w:lvl w:ilvl="3">
      <w:start w:val="1"/>
      <w:numFmt w:val="hebrew1"/>
      <w:lvlText w:val="%4."/>
      <w:lvlJc w:val="center"/>
      <w:pPr>
        <w:ind w:left="1219" w:firstLine="340"/>
      </w:pPr>
      <w:rPr>
        <w:rFonts w:hint="default"/>
        <w:b w:val="0"/>
        <w:bCs w:val="0"/>
        <w:lang w:val="en-US"/>
      </w:rPr>
    </w:lvl>
    <w:lvl w:ilvl="4">
      <w:start w:val="1"/>
      <w:numFmt w:val="decimal"/>
      <w:lvlText w:val="%5."/>
      <w:lvlJc w:val="left"/>
      <w:pPr>
        <w:ind w:left="2341" w:hanging="357"/>
      </w:pPr>
      <w:rPr>
        <w:rFonts w:hint="default"/>
      </w:rPr>
    </w:lvl>
    <w:lvl w:ilvl="5">
      <w:start w:val="1"/>
      <w:numFmt w:val="hebrew1"/>
      <w:lvlText w:val="%6)."/>
      <w:lvlJc w:val="center"/>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29" w15:restartNumberingAfterBreak="0">
    <w:nsid w:val="1E5C6956"/>
    <w:multiLevelType w:val="hybridMultilevel"/>
    <w:tmpl w:val="CA280E9E"/>
    <w:lvl w:ilvl="0" w:tplc="04090013">
      <w:start w:val="1"/>
      <w:numFmt w:val="hebrew1"/>
      <w:lvlText w:val="%1."/>
      <w:lvlJc w:val="center"/>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0" w15:restartNumberingAfterBreak="0">
    <w:nsid w:val="1E6B1F3E"/>
    <w:multiLevelType w:val="multilevel"/>
    <w:tmpl w:val="7B5AD024"/>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331" w15:restartNumberingAfterBreak="0">
    <w:nsid w:val="1E915F83"/>
    <w:multiLevelType w:val="multilevel"/>
    <w:tmpl w:val="BA56FC40"/>
    <w:lvl w:ilvl="0">
      <w:start w:val="1"/>
      <w:numFmt w:val="none"/>
      <w:lvlText w:val="5"/>
      <w:lvlJc w:val="left"/>
      <w:pPr>
        <w:ind w:left="360" w:hanging="360"/>
      </w:pPr>
      <w:rPr>
        <w:rFonts w:hint="default"/>
      </w:rPr>
    </w:lvl>
    <w:lvl w:ilvl="1">
      <w:start w:val="1"/>
      <w:numFmt w:val="none"/>
      <w:lvlText w:val="5.4"/>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val="0"/>
        <w:bCs w:val="0"/>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1E9D2B46"/>
    <w:multiLevelType w:val="hybridMultilevel"/>
    <w:tmpl w:val="FA1A5FA4"/>
    <w:lvl w:ilvl="0" w:tplc="BE9CDA4A">
      <w:start w:val="1"/>
      <w:numFmt w:val="decimal"/>
      <w:lvlText w:val="(%1)"/>
      <w:lvlJc w:val="left"/>
      <w:pPr>
        <w:ind w:left="720" w:hanging="360"/>
      </w:pPr>
      <w:rPr>
        <w:rFonts w:hint="default"/>
        <w:b w:val="0"/>
        <w:bCs w:val="0"/>
        <w:sz w:val="24"/>
        <w:szCs w:val="24"/>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1EAD780E"/>
    <w:multiLevelType w:val="hybridMultilevel"/>
    <w:tmpl w:val="44B2DA82"/>
    <w:lvl w:ilvl="0" w:tplc="BE9CDA4A">
      <w:start w:val="1"/>
      <w:numFmt w:val="decimal"/>
      <w:lvlText w:val="(%1)"/>
      <w:lvlJc w:val="left"/>
      <w:pPr>
        <w:ind w:left="1500" w:hanging="360"/>
      </w:pPr>
      <w:rPr>
        <w:rFonts w:hint="default"/>
        <w:b w:val="0"/>
        <w:bCs w:val="0"/>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34" w15:restartNumberingAfterBreak="0">
    <w:nsid w:val="1EBD64B2"/>
    <w:multiLevelType w:val="hybridMultilevel"/>
    <w:tmpl w:val="5AD04F3A"/>
    <w:lvl w:ilvl="0" w:tplc="02C0F870">
      <w:start w:val="1"/>
      <w:numFmt w:val="hebrew1"/>
      <w:lvlText w:val="(%1)"/>
      <w:lvlJc w:val="left"/>
      <w:pPr>
        <w:ind w:left="1080" w:hanging="360"/>
      </w:pPr>
      <w:rPr>
        <w:rFonts w:hint="default"/>
        <w:b w:val="0"/>
        <w:bCs w:val="0"/>
        <w:sz w:val="24"/>
        <w:szCs w:val="24"/>
        <w:lang w:val="en-U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5" w15:restartNumberingAfterBreak="0">
    <w:nsid w:val="1F0251F3"/>
    <w:multiLevelType w:val="hybridMultilevel"/>
    <w:tmpl w:val="C90E95CE"/>
    <w:lvl w:ilvl="0" w:tplc="0409000F">
      <w:start w:val="1"/>
      <w:numFmt w:val="decimal"/>
      <w:lvlText w:val="%1."/>
      <w:lvlJc w:val="left"/>
      <w:pPr>
        <w:ind w:left="2201" w:hanging="360"/>
      </w:pPr>
      <w:rPr>
        <w:rFonts w:hint="default"/>
      </w:rPr>
    </w:lvl>
    <w:lvl w:ilvl="1" w:tplc="04090003">
      <w:start w:val="1"/>
      <w:numFmt w:val="bullet"/>
      <w:lvlText w:val="o"/>
      <w:lvlJc w:val="left"/>
      <w:pPr>
        <w:ind w:left="2921" w:hanging="360"/>
      </w:pPr>
      <w:rPr>
        <w:rFonts w:ascii="Courier New" w:hAnsi="Courier New" w:cs="Courier New" w:hint="default"/>
      </w:rPr>
    </w:lvl>
    <w:lvl w:ilvl="2" w:tplc="04090005">
      <w:start w:val="1"/>
      <w:numFmt w:val="bullet"/>
      <w:lvlText w:val=""/>
      <w:lvlJc w:val="left"/>
      <w:pPr>
        <w:ind w:left="3641" w:hanging="360"/>
      </w:pPr>
      <w:rPr>
        <w:rFonts w:ascii="Wingdings" w:hAnsi="Wingdings" w:hint="default"/>
      </w:rPr>
    </w:lvl>
    <w:lvl w:ilvl="3" w:tplc="0409000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336" w15:restartNumberingAfterBreak="0">
    <w:nsid w:val="1F0652F3"/>
    <w:multiLevelType w:val="hybridMultilevel"/>
    <w:tmpl w:val="228A7BD2"/>
    <w:lvl w:ilvl="0" w:tplc="02C0F870">
      <w:start w:val="1"/>
      <w:numFmt w:val="hebrew1"/>
      <w:lvlText w:val="(%1)"/>
      <w:lvlJc w:val="left"/>
      <w:pPr>
        <w:ind w:left="2573" w:hanging="360"/>
      </w:pPr>
      <w:rPr>
        <w:rFonts w:hint="default"/>
        <w:b w:val="0"/>
        <w:bCs w:val="0"/>
        <w:sz w:val="24"/>
        <w:szCs w:val="24"/>
        <w:lang w:val="en-US"/>
      </w:rPr>
    </w:lvl>
    <w:lvl w:ilvl="1" w:tplc="04090003">
      <w:start w:val="1"/>
      <w:numFmt w:val="bullet"/>
      <w:lvlText w:val="o"/>
      <w:lvlJc w:val="left"/>
      <w:pPr>
        <w:ind w:left="3293" w:hanging="360"/>
      </w:pPr>
      <w:rPr>
        <w:rFonts w:ascii="Courier New" w:hAnsi="Courier New" w:cs="Courier New" w:hint="default"/>
      </w:rPr>
    </w:lvl>
    <w:lvl w:ilvl="2" w:tplc="04090005">
      <w:start w:val="1"/>
      <w:numFmt w:val="bullet"/>
      <w:lvlText w:val=""/>
      <w:lvlJc w:val="left"/>
      <w:pPr>
        <w:ind w:left="4013" w:hanging="360"/>
      </w:pPr>
      <w:rPr>
        <w:rFonts w:ascii="Wingdings" w:hAnsi="Wingdings" w:hint="default"/>
      </w:rPr>
    </w:lvl>
    <w:lvl w:ilvl="3" w:tplc="04090001">
      <w:start w:val="1"/>
      <w:numFmt w:val="bullet"/>
      <w:lvlText w:val=""/>
      <w:lvlJc w:val="left"/>
      <w:pPr>
        <w:ind w:left="4733" w:hanging="360"/>
      </w:pPr>
      <w:rPr>
        <w:rFonts w:ascii="Symbol" w:hAnsi="Symbol" w:hint="default"/>
      </w:rPr>
    </w:lvl>
    <w:lvl w:ilvl="4" w:tplc="04090003" w:tentative="1">
      <w:start w:val="1"/>
      <w:numFmt w:val="bullet"/>
      <w:lvlText w:val="o"/>
      <w:lvlJc w:val="left"/>
      <w:pPr>
        <w:ind w:left="5453" w:hanging="360"/>
      </w:pPr>
      <w:rPr>
        <w:rFonts w:ascii="Courier New" w:hAnsi="Courier New" w:cs="Courier New" w:hint="default"/>
      </w:rPr>
    </w:lvl>
    <w:lvl w:ilvl="5" w:tplc="04090005" w:tentative="1">
      <w:start w:val="1"/>
      <w:numFmt w:val="bullet"/>
      <w:lvlText w:val=""/>
      <w:lvlJc w:val="left"/>
      <w:pPr>
        <w:ind w:left="6173" w:hanging="360"/>
      </w:pPr>
      <w:rPr>
        <w:rFonts w:ascii="Wingdings" w:hAnsi="Wingdings" w:hint="default"/>
      </w:rPr>
    </w:lvl>
    <w:lvl w:ilvl="6" w:tplc="04090001" w:tentative="1">
      <w:start w:val="1"/>
      <w:numFmt w:val="bullet"/>
      <w:lvlText w:val=""/>
      <w:lvlJc w:val="left"/>
      <w:pPr>
        <w:ind w:left="6893" w:hanging="360"/>
      </w:pPr>
      <w:rPr>
        <w:rFonts w:ascii="Symbol" w:hAnsi="Symbol" w:hint="default"/>
      </w:rPr>
    </w:lvl>
    <w:lvl w:ilvl="7" w:tplc="04090003" w:tentative="1">
      <w:start w:val="1"/>
      <w:numFmt w:val="bullet"/>
      <w:lvlText w:val="o"/>
      <w:lvlJc w:val="left"/>
      <w:pPr>
        <w:ind w:left="7613" w:hanging="360"/>
      </w:pPr>
      <w:rPr>
        <w:rFonts w:ascii="Courier New" w:hAnsi="Courier New" w:cs="Courier New" w:hint="default"/>
      </w:rPr>
    </w:lvl>
    <w:lvl w:ilvl="8" w:tplc="04090005" w:tentative="1">
      <w:start w:val="1"/>
      <w:numFmt w:val="bullet"/>
      <w:lvlText w:val=""/>
      <w:lvlJc w:val="left"/>
      <w:pPr>
        <w:ind w:left="8333" w:hanging="360"/>
      </w:pPr>
      <w:rPr>
        <w:rFonts w:ascii="Wingdings" w:hAnsi="Wingdings" w:hint="default"/>
      </w:rPr>
    </w:lvl>
  </w:abstractNum>
  <w:abstractNum w:abstractNumId="337" w15:restartNumberingAfterBreak="0">
    <w:nsid w:val="1F136387"/>
    <w:multiLevelType w:val="hybridMultilevel"/>
    <w:tmpl w:val="F96C280A"/>
    <w:lvl w:ilvl="0" w:tplc="EB583A98">
      <w:start w:val="1"/>
      <w:numFmt w:val="decimal"/>
      <w:lvlText w:val="(%1)"/>
      <w:lvlJc w:val="left"/>
      <w:pPr>
        <w:ind w:left="271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15:restartNumberingAfterBreak="0">
    <w:nsid w:val="1F1F0E15"/>
    <w:multiLevelType w:val="hybridMultilevel"/>
    <w:tmpl w:val="94E0F8C8"/>
    <w:lvl w:ilvl="0" w:tplc="A9D6EEB4">
      <w:start w:val="1"/>
      <w:numFmt w:val="decimal"/>
      <w:lvlText w:val="%1."/>
      <w:lvlJc w:val="left"/>
      <w:pPr>
        <w:tabs>
          <w:tab w:val="num" w:pos="1022"/>
        </w:tabs>
        <w:ind w:left="1022" w:hanging="360"/>
      </w:pPr>
      <w:rPr>
        <w:b/>
        <w:bCs/>
      </w:rPr>
    </w:lvl>
    <w:lvl w:ilvl="1" w:tplc="04090019">
      <w:start w:val="1"/>
      <w:numFmt w:val="lowerLetter"/>
      <w:lvlText w:val="%2."/>
      <w:lvlJc w:val="left"/>
      <w:pPr>
        <w:tabs>
          <w:tab w:val="num" w:pos="1742"/>
        </w:tabs>
        <w:ind w:left="1742" w:hanging="360"/>
      </w:pPr>
    </w:lvl>
    <w:lvl w:ilvl="2" w:tplc="0409001B" w:tentative="1">
      <w:start w:val="1"/>
      <w:numFmt w:val="lowerRoman"/>
      <w:lvlText w:val="%3."/>
      <w:lvlJc w:val="right"/>
      <w:pPr>
        <w:tabs>
          <w:tab w:val="num" w:pos="2462"/>
        </w:tabs>
        <w:ind w:left="2462" w:hanging="180"/>
      </w:pPr>
    </w:lvl>
    <w:lvl w:ilvl="3" w:tplc="0409000F" w:tentative="1">
      <w:start w:val="1"/>
      <w:numFmt w:val="decimal"/>
      <w:lvlText w:val="%4."/>
      <w:lvlJc w:val="left"/>
      <w:pPr>
        <w:tabs>
          <w:tab w:val="num" w:pos="3182"/>
        </w:tabs>
        <w:ind w:left="3182" w:hanging="360"/>
      </w:pPr>
    </w:lvl>
    <w:lvl w:ilvl="4" w:tplc="04090019" w:tentative="1">
      <w:start w:val="1"/>
      <w:numFmt w:val="lowerLetter"/>
      <w:lvlText w:val="%5."/>
      <w:lvlJc w:val="left"/>
      <w:pPr>
        <w:tabs>
          <w:tab w:val="num" w:pos="3902"/>
        </w:tabs>
        <w:ind w:left="3902" w:hanging="360"/>
      </w:pPr>
    </w:lvl>
    <w:lvl w:ilvl="5" w:tplc="0409001B" w:tentative="1">
      <w:start w:val="1"/>
      <w:numFmt w:val="lowerRoman"/>
      <w:lvlText w:val="%6."/>
      <w:lvlJc w:val="right"/>
      <w:pPr>
        <w:tabs>
          <w:tab w:val="num" w:pos="4622"/>
        </w:tabs>
        <w:ind w:left="4622" w:hanging="180"/>
      </w:pPr>
    </w:lvl>
    <w:lvl w:ilvl="6" w:tplc="0409000F" w:tentative="1">
      <w:start w:val="1"/>
      <w:numFmt w:val="decimal"/>
      <w:lvlText w:val="%7."/>
      <w:lvlJc w:val="left"/>
      <w:pPr>
        <w:tabs>
          <w:tab w:val="num" w:pos="5342"/>
        </w:tabs>
        <w:ind w:left="5342" w:hanging="360"/>
      </w:pPr>
    </w:lvl>
    <w:lvl w:ilvl="7" w:tplc="04090019" w:tentative="1">
      <w:start w:val="1"/>
      <w:numFmt w:val="lowerLetter"/>
      <w:lvlText w:val="%8."/>
      <w:lvlJc w:val="left"/>
      <w:pPr>
        <w:tabs>
          <w:tab w:val="num" w:pos="6062"/>
        </w:tabs>
        <w:ind w:left="6062" w:hanging="360"/>
      </w:pPr>
    </w:lvl>
    <w:lvl w:ilvl="8" w:tplc="0409001B" w:tentative="1">
      <w:start w:val="1"/>
      <w:numFmt w:val="lowerRoman"/>
      <w:lvlText w:val="%9."/>
      <w:lvlJc w:val="right"/>
      <w:pPr>
        <w:tabs>
          <w:tab w:val="num" w:pos="6782"/>
        </w:tabs>
        <w:ind w:left="6782" w:hanging="180"/>
      </w:pPr>
    </w:lvl>
  </w:abstractNum>
  <w:abstractNum w:abstractNumId="339" w15:restartNumberingAfterBreak="0">
    <w:nsid w:val="1F581CDB"/>
    <w:multiLevelType w:val="hybridMultilevel"/>
    <w:tmpl w:val="EB42DD30"/>
    <w:lvl w:ilvl="0" w:tplc="04090011">
      <w:start w:val="1"/>
      <w:numFmt w:val="decimal"/>
      <w:lvlText w:val="%1)"/>
      <w:lvlJc w:val="left"/>
      <w:pPr>
        <w:ind w:left="3413" w:hanging="360"/>
      </w:pPr>
    </w:lvl>
    <w:lvl w:ilvl="1" w:tplc="22128814">
      <w:start w:val="1"/>
      <w:numFmt w:val="hebrew1"/>
      <w:lvlText w:val="%2)."/>
      <w:lvlJc w:val="center"/>
      <w:pPr>
        <w:ind w:left="4133" w:hanging="360"/>
      </w:pPr>
      <w:rPr>
        <w:rFonts w:cs="David" w:hint="default"/>
      </w:rPr>
    </w:lvl>
    <w:lvl w:ilvl="2" w:tplc="0409001B" w:tentative="1">
      <w:start w:val="1"/>
      <w:numFmt w:val="lowerRoman"/>
      <w:lvlText w:val="%3."/>
      <w:lvlJc w:val="right"/>
      <w:pPr>
        <w:ind w:left="4853" w:hanging="180"/>
      </w:pPr>
    </w:lvl>
    <w:lvl w:ilvl="3" w:tplc="0409000F" w:tentative="1">
      <w:start w:val="1"/>
      <w:numFmt w:val="decimal"/>
      <w:lvlText w:val="%4."/>
      <w:lvlJc w:val="left"/>
      <w:pPr>
        <w:ind w:left="5573" w:hanging="360"/>
      </w:pPr>
    </w:lvl>
    <w:lvl w:ilvl="4" w:tplc="04090019" w:tentative="1">
      <w:start w:val="1"/>
      <w:numFmt w:val="lowerLetter"/>
      <w:lvlText w:val="%5."/>
      <w:lvlJc w:val="left"/>
      <w:pPr>
        <w:ind w:left="6293" w:hanging="360"/>
      </w:pPr>
    </w:lvl>
    <w:lvl w:ilvl="5" w:tplc="0409001B" w:tentative="1">
      <w:start w:val="1"/>
      <w:numFmt w:val="lowerRoman"/>
      <w:lvlText w:val="%6."/>
      <w:lvlJc w:val="right"/>
      <w:pPr>
        <w:ind w:left="7013" w:hanging="180"/>
      </w:pPr>
    </w:lvl>
    <w:lvl w:ilvl="6" w:tplc="0409000F" w:tentative="1">
      <w:start w:val="1"/>
      <w:numFmt w:val="decimal"/>
      <w:lvlText w:val="%7."/>
      <w:lvlJc w:val="left"/>
      <w:pPr>
        <w:ind w:left="7733" w:hanging="360"/>
      </w:pPr>
    </w:lvl>
    <w:lvl w:ilvl="7" w:tplc="04090019" w:tentative="1">
      <w:start w:val="1"/>
      <w:numFmt w:val="lowerLetter"/>
      <w:lvlText w:val="%8."/>
      <w:lvlJc w:val="left"/>
      <w:pPr>
        <w:ind w:left="8453" w:hanging="360"/>
      </w:pPr>
    </w:lvl>
    <w:lvl w:ilvl="8" w:tplc="0409001B" w:tentative="1">
      <w:start w:val="1"/>
      <w:numFmt w:val="lowerRoman"/>
      <w:lvlText w:val="%9."/>
      <w:lvlJc w:val="right"/>
      <w:pPr>
        <w:ind w:left="9173" w:hanging="180"/>
      </w:pPr>
    </w:lvl>
  </w:abstractNum>
  <w:abstractNum w:abstractNumId="340" w15:restartNumberingAfterBreak="0">
    <w:nsid w:val="1F680471"/>
    <w:multiLevelType w:val="hybridMultilevel"/>
    <w:tmpl w:val="8A988B30"/>
    <w:lvl w:ilvl="0" w:tplc="53041AA4">
      <w:start w:val="1"/>
      <w:numFmt w:val="hebrew1"/>
      <w:lvlText w:val="%1)."/>
      <w:lvlJc w:val="center"/>
      <w:pPr>
        <w:ind w:left="2910" w:hanging="360"/>
      </w:pPr>
      <w:rPr>
        <w:rFonts w:hint="default"/>
        <w:b w:val="0"/>
        <w:bCs w:val="0"/>
        <w:sz w:val="24"/>
        <w:szCs w:val="24"/>
        <w:lang w:val="en-US"/>
      </w:rPr>
    </w:lvl>
    <w:lvl w:ilvl="1" w:tplc="04090019" w:tentative="1">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341" w15:restartNumberingAfterBreak="0">
    <w:nsid w:val="1F7802E7"/>
    <w:multiLevelType w:val="hybridMultilevel"/>
    <w:tmpl w:val="6EA8838A"/>
    <w:lvl w:ilvl="0" w:tplc="77382E3C">
      <w:start w:val="1"/>
      <w:numFmt w:val="hebrew1"/>
      <w:lvlText w:val="(%1)"/>
      <w:lvlJc w:val="left"/>
      <w:pPr>
        <w:ind w:left="1943" w:hanging="360"/>
      </w:pPr>
      <w:rPr>
        <w:rFonts w:hint="default"/>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42" w15:restartNumberingAfterBreak="0">
    <w:nsid w:val="1F79215E"/>
    <w:multiLevelType w:val="hybridMultilevel"/>
    <w:tmpl w:val="A1641D94"/>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43" w15:restartNumberingAfterBreak="0">
    <w:nsid w:val="1F9C6351"/>
    <w:multiLevelType w:val="hybridMultilevel"/>
    <w:tmpl w:val="40CADAA0"/>
    <w:lvl w:ilvl="0" w:tplc="A81CAE78">
      <w:start w:val="1"/>
      <w:numFmt w:val="hebrew1"/>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344" w15:restartNumberingAfterBreak="0">
    <w:nsid w:val="1FCF0F63"/>
    <w:multiLevelType w:val="hybridMultilevel"/>
    <w:tmpl w:val="6198798C"/>
    <w:lvl w:ilvl="0" w:tplc="BE9CDA4A">
      <w:start w:val="1"/>
      <w:numFmt w:val="decimal"/>
      <w:lvlText w:val="(%1)"/>
      <w:lvlJc w:val="left"/>
      <w:pPr>
        <w:ind w:left="3600" w:hanging="360"/>
      </w:pPr>
      <w:rPr>
        <w:rFonts w:hint="default"/>
        <w:b w:val="0"/>
        <w:bCs w:val="0"/>
        <w:sz w:val="24"/>
        <w:szCs w:val="24"/>
      </w:rPr>
    </w:lvl>
    <w:lvl w:ilvl="1" w:tplc="02C0F870">
      <w:start w:val="1"/>
      <w:numFmt w:val="hebrew1"/>
      <w:lvlText w:val="(%2)"/>
      <w:lvlJc w:val="left"/>
      <w:pPr>
        <w:ind w:left="4320" w:hanging="360"/>
      </w:pPr>
      <w:rPr>
        <w:rFonts w:hint="default"/>
        <w:b w:val="0"/>
        <w:bCs w:val="0"/>
        <w:sz w:val="24"/>
        <w:szCs w:val="24"/>
        <w:lang w:val="en-US"/>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5" w15:restartNumberingAfterBreak="0">
    <w:nsid w:val="1FD015AC"/>
    <w:multiLevelType w:val="singleLevel"/>
    <w:tmpl w:val="02C0F870"/>
    <w:lvl w:ilvl="0">
      <w:start w:val="1"/>
      <w:numFmt w:val="hebrew1"/>
      <w:lvlText w:val="(%1)"/>
      <w:lvlJc w:val="left"/>
      <w:pPr>
        <w:ind w:left="720" w:hanging="360"/>
      </w:pPr>
      <w:rPr>
        <w:rFonts w:hint="default"/>
        <w:sz w:val="24"/>
        <w:lang w:bidi="he-IL"/>
      </w:rPr>
    </w:lvl>
  </w:abstractNum>
  <w:abstractNum w:abstractNumId="346" w15:restartNumberingAfterBreak="0">
    <w:nsid w:val="1FEE36E9"/>
    <w:multiLevelType w:val="multilevel"/>
    <w:tmpl w:val="26ACFDA6"/>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7.2"/>
      <w:lvlJc w:val="left"/>
      <w:pPr>
        <w:tabs>
          <w:tab w:val="num" w:pos="823"/>
        </w:tabs>
        <w:ind w:left="823" w:hanging="397"/>
      </w:pPr>
      <w:rPr>
        <w:rFonts w:cs="David" w:hint="default"/>
        <w:b/>
        <w:bCs/>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47" w15:restartNumberingAfterBreak="0">
    <w:nsid w:val="1FFD6234"/>
    <w:multiLevelType w:val="multilevel"/>
    <w:tmpl w:val="C0503332"/>
    <w:lvl w:ilvl="0">
      <w:start w:val="1"/>
      <w:numFmt w:val="decimal"/>
      <w:lvlRestart w:val="0"/>
      <w:lvlText w:val="%1 ."/>
      <w:lvlJc w:val="left"/>
      <w:pPr>
        <w:tabs>
          <w:tab w:val="num" w:pos="397"/>
        </w:tabs>
        <w:ind w:left="397" w:hanging="397"/>
      </w:pPr>
    </w:lvl>
    <w:lvl w:ilvl="1">
      <w:start w:val="1"/>
      <w:numFmt w:val="decimal"/>
      <w:lvlText w:val="(%2)"/>
      <w:lvlJc w:val="left"/>
      <w:pPr>
        <w:tabs>
          <w:tab w:val="num" w:pos="794"/>
        </w:tabs>
        <w:ind w:left="794" w:hanging="397"/>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48" w15:restartNumberingAfterBreak="0">
    <w:nsid w:val="200507DF"/>
    <w:multiLevelType w:val="hybridMultilevel"/>
    <w:tmpl w:val="6EA8838A"/>
    <w:lvl w:ilvl="0" w:tplc="77382E3C">
      <w:start w:val="1"/>
      <w:numFmt w:val="hebrew1"/>
      <w:lvlText w:val="(%1)"/>
      <w:lvlJc w:val="left"/>
      <w:pPr>
        <w:ind w:left="1943" w:hanging="360"/>
      </w:pPr>
      <w:rPr>
        <w:rFonts w:hint="default"/>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349" w15:restartNumberingAfterBreak="0">
    <w:nsid w:val="203D7A16"/>
    <w:multiLevelType w:val="hybridMultilevel"/>
    <w:tmpl w:val="A3DCB07A"/>
    <w:lvl w:ilvl="0" w:tplc="DEB69BE2">
      <w:start w:val="9"/>
      <w:numFmt w:val="decimal"/>
      <w:lvlText w:val="%1."/>
      <w:lvlJc w:val="left"/>
      <w:pPr>
        <w:ind w:left="720" w:hanging="360"/>
      </w:pPr>
      <w:rPr>
        <w:rFonts w:hint="default"/>
      </w:rPr>
    </w:lvl>
    <w:lvl w:ilvl="1" w:tplc="04090019">
      <w:start w:val="1"/>
      <w:numFmt w:val="lowerLetter"/>
      <w:lvlText w:val="%2."/>
      <w:lvlJc w:val="left"/>
      <w:pPr>
        <w:ind w:left="-929" w:hanging="360"/>
      </w:pPr>
    </w:lvl>
    <w:lvl w:ilvl="2" w:tplc="0409001B">
      <w:start w:val="1"/>
      <w:numFmt w:val="lowerRoman"/>
      <w:lvlText w:val="%3."/>
      <w:lvlJc w:val="right"/>
      <w:pPr>
        <w:ind w:left="-209" w:hanging="180"/>
      </w:pPr>
    </w:lvl>
    <w:lvl w:ilvl="3" w:tplc="0409000F" w:tentative="1">
      <w:start w:val="1"/>
      <w:numFmt w:val="decimal"/>
      <w:lvlText w:val="%4."/>
      <w:lvlJc w:val="left"/>
      <w:pPr>
        <w:ind w:left="511" w:hanging="360"/>
      </w:pPr>
    </w:lvl>
    <w:lvl w:ilvl="4" w:tplc="04090019" w:tentative="1">
      <w:start w:val="1"/>
      <w:numFmt w:val="lowerLetter"/>
      <w:lvlText w:val="%5."/>
      <w:lvlJc w:val="left"/>
      <w:pPr>
        <w:ind w:left="1231" w:hanging="360"/>
      </w:pPr>
    </w:lvl>
    <w:lvl w:ilvl="5" w:tplc="0409001B" w:tentative="1">
      <w:start w:val="1"/>
      <w:numFmt w:val="lowerRoman"/>
      <w:lvlText w:val="%6."/>
      <w:lvlJc w:val="right"/>
      <w:pPr>
        <w:ind w:left="1951" w:hanging="180"/>
      </w:pPr>
    </w:lvl>
    <w:lvl w:ilvl="6" w:tplc="0409000F" w:tentative="1">
      <w:start w:val="1"/>
      <w:numFmt w:val="decimal"/>
      <w:lvlText w:val="%7."/>
      <w:lvlJc w:val="left"/>
      <w:pPr>
        <w:ind w:left="2671" w:hanging="360"/>
      </w:pPr>
    </w:lvl>
    <w:lvl w:ilvl="7" w:tplc="04090019" w:tentative="1">
      <w:start w:val="1"/>
      <w:numFmt w:val="lowerLetter"/>
      <w:lvlText w:val="%8."/>
      <w:lvlJc w:val="left"/>
      <w:pPr>
        <w:ind w:left="3391" w:hanging="360"/>
      </w:pPr>
    </w:lvl>
    <w:lvl w:ilvl="8" w:tplc="0409001B" w:tentative="1">
      <w:start w:val="1"/>
      <w:numFmt w:val="lowerRoman"/>
      <w:lvlText w:val="%9."/>
      <w:lvlJc w:val="right"/>
      <w:pPr>
        <w:ind w:left="4111" w:hanging="180"/>
      </w:pPr>
    </w:lvl>
  </w:abstractNum>
  <w:abstractNum w:abstractNumId="350" w15:restartNumberingAfterBreak="0">
    <w:nsid w:val="20592268"/>
    <w:multiLevelType w:val="hybridMultilevel"/>
    <w:tmpl w:val="62F82B3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15:restartNumberingAfterBreak="0">
    <w:nsid w:val="20645A64"/>
    <w:multiLevelType w:val="multilevel"/>
    <w:tmpl w:val="100CEC4C"/>
    <w:lvl w:ilvl="0">
      <w:start w:val="1"/>
      <w:numFmt w:val="hebrew1"/>
      <w:lvlText w:val="(%1)"/>
      <w:lvlJc w:val="left"/>
      <w:pPr>
        <w:tabs>
          <w:tab w:val="num" w:pos="397"/>
        </w:tabs>
        <w:ind w:left="397" w:hanging="397"/>
      </w:pPr>
      <w:rPr>
        <w:rFonts w:hint="default"/>
        <w:b/>
        <w:bCs/>
        <w:sz w:val="24"/>
        <w:lang w:bidi="he-IL"/>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52" w15:restartNumberingAfterBreak="0">
    <w:nsid w:val="206F03F2"/>
    <w:multiLevelType w:val="singleLevel"/>
    <w:tmpl w:val="02C0F870"/>
    <w:lvl w:ilvl="0">
      <w:start w:val="1"/>
      <w:numFmt w:val="hebrew1"/>
      <w:lvlText w:val="(%1)"/>
      <w:lvlJc w:val="left"/>
      <w:pPr>
        <w:ind w:left="720" w:hanging="360"/>
      </w:pPr>
      <w:rPr>
        <w:rFonts w:hint="default"/>
        <w:sz w:val="24"/>
        <w:lang w:bidi="he-IL"/>
      </w:rPr>
    </w:lvl>
  </w:abstractNum>
  <w:abstractNum w:abstractNumId="353" w15:restartNumberingAfterBreak="0">
    <w:nsid w:val="20A21431"/>
    <w:multiLevelType w:val="hybridMultilevel"/>
    <w:tmpl w:val="45461046"/>
    <w:lvl w:ilvl="0" w:tplc="0AE8A1D8">
      <w:start w:val="1"/>
      <w:numFmt w:val="hebrew1"/>
      <w:lvlText w:val="%1)"/>
      <w:lvlJc w:val="left"/>
      <w:pPr>
        <w:ind w:left="4320" w:hanging="360"/>
      </w:pPr>
      <w:rPr>
        <w:rFonts w:hint="default"/>
        <w:b w:val="0"/>
        <w:bCs w:val="0"/>
        <w:sz w:val="24"/>
        <w:szCs w:val="24"/>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54" w15:restartNumberingAfterBreak="0">
    <w:nsid w:val="20B33A4B"/>
    <w:multiLevelType w:val="hybridMultilevel"/>
    <w:tmpl w:val="D3CCBE6E"/>
    <w:lvl w:ilvl="0" w:tplc="04090011">
      <w:start w:val="1"/>
      <w:numFmt w:val="decimal"/>
      <w:lvlText w:val="%1)"/>
      <w:lvlJc w:val="left"/>
      <w:pPr>
        <w:ind w:left="2160" w:hanging="360"/>
      </w:pPr>
      <w:rPr>
        <w:rFonts w:hint="default"/>
        <w:b w:val="0"/>
        <w:bCs w:val="0"/>
        <w:sz w:val="24"/>
        <w:szCs w:val="24"/>
        <w:lang w:bidi="he-IL"/>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900" w:hanging="360"/>
      </w:pPr>
    </w:lvl>
    <w:lvl w:ilvl="5" w:tplc="0409001B" w:tentative="1">
      <w:start w:val="1"/>
      <w:numFmt w:val="lowerRoman"/>
      <w:lvlText w:val="%6."/>
      <w:lvlJc w:val="right"/>
      <w:pPr>
        <w:ind w:left="-180" w:hanging="180"/>
      </w:pPr>
    </w:lvl>
    <w:lvl w:ilvl="6" w:tplc="0409000F" w:tentative="1">
      <w:start w:val="1"/>
      <w:numFmt w:val="decimal"/>
      <w:lvlText w:val="%7."/>
      <w:lvlJc w:val="left"/>
      <w:pPr>
        <w:ind w:left="540" w:hanging="360"/>
      </w:pPr>
    </w:lvl>
    <w:lvl w:ilvl="7" w:tplc="04090019" w:tentative="1">
      <w:start w:val="1"/>
      <w:numFmt w:val="lowerLetter"/>
      <w:lvlText w:val="%8."/>
      <w:lvlJc w:val="left"/>
      <w:pPr>
        <w:ind w:left="1260" w:hanging="360"/>
      </w:pPr>
    </w:lvl>
    <w:lvl w:ilvl="8" w:tplc="0409001B" w:tentative="1">
      <w:start w:val="1"/>
      <w:numFmt w:val="lowerRoman"/>
      <w:lvlText w:val="%9."/>
      <w:lvlJc w:val="right"/>
      <w:pPr>
        <w:ind w:left="1980" w:hanging="180"/>
      </w:pPr>
    </w:lvl>
  </w:abstractNum>
  <w:abstractNum w:abstractNumId="355" w15:restartNumberingAfterBreak="0">
    <w:nsid w:val="20D41DD1"/>
    <w:multiLevelType w:val="singleLevel"/>
    <w:tmpl w:val="02C0F870"/>
    <w:lvl w:ilvl="0">
      <w:start w:val="1"/>
      <w:numFmt w:val="hebrew1"/>
      <w:lvlText w:val="(%1)"/>
      <w:lvlJc w:val="left"/>
      <w:pPr>
        <w:ind w:left="720" w:hanging="360"/>
      </w:pPr>
      <w:rPr>
        <w:rFonts w:hint="default"/>
        <w:sz w:val="24"/>
        <w:lang w:bidi="he-IL"/>
      </w:rPr>
    </w:lvl>
  </w:abstractNum>
  <w:abstractNum w:abstractNumId="356" w15:restartNumberingAfterBreak="0">
    <w:nsid w:val="20F17222"/>
    <w:multiLevelType w:val="multilevel"/>
    <w:tmpl w:val="C220CA36"/>
    <w:lvl w:ilvl="0">
      <w:start w:val="12"/>
      <w:numFmt w:val="decimal"/>
      <w:lvlText w:val="%1"/>
      <w:lvlJc w:val="left"/>
      <w:pPr>
        <w:ind w:left="396" w:hanging="396"/>
      </w:pPr>
      <w:rPr>
        <w:rFonts w:hint="default"/>
      </w:rPr>
    </w:lvl>
    <w:lvl w:ilvl="1">
      <w:start w:val="1"/>
      <w:numFmt w:val="none"/>
      <w:lvlText w:val="12.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7" w15:restartNumberingAfterBreak="0">
    <w:nsid w:val="20F930E4"/>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358" w15:restartNumberingAfterBreak="0">
    <w:nsid w:val="21102811"/>
    <w:multiLevelType w:val="hybridMultilevel"/>
    <w:tmpl w:val="EF38E8BE"/>
    <w:lvl w:ilvl="0" w:tplc="04090013">
      <w:start w:val="1"/>
      <w:numFmt w:val="hebrew1"/>
      <w:lvlText w:val="%1."/>
      <w:lvlJc w:val="center"/>
      <w:pPr>
        <w:ind w:left="2520" w:hanging="360"/>
      </w:pPr>
      <w:rPr>
        <w:rFonts w:hint="default"/>
      </w:rPr>
    </w:lvl>
    <w:lvl w:ilvl="1" w:tplc="0409000F">
      <w:start w:val="1"/>
      <w:numFmt w:val="decimal"/>
      <w:lvlText w:val="%2."/>
      <w:lvlJc w:val="left"/>
      <w:pPr>
        <w:ind w:left="2520" w:hanging="360"/>
      </w:pPr>
      <w:rPr>
        <w:rFonts w:hint="default"/>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9" w15:restartNumberingAfterBreak="0">
    <w:nsid w:val="216131EA"/>
    <w:multiLevelType w:val="hybridMultilevel"/>
    <w:tmpl w:val="21F28E10"/>
    <w:lvl w:ilvl="0" w:tplc="04090011">
      <w:start w:val="1"/>
      <w:numFmt w:val="decimal"/>
      <w:lvlText w:val="%1)"/>
      <w:lvlJc w:val="left"/>
      <w:pPr>
        <w:ind w:left="4680" w:hanging="360"/>
      </w:pPr>
      <w:rPr>
        <w:rFont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360" w15:restartNumberingAfterBreak="0">
    <w:nsid w:val="216559EE"/>
    <w:multiLevelType w:val="hybridMultilevel"/>
    <w:tmpl w:val="77AEC8B8"/>
    <w:lvl w:ilvl="0" w:tplc="02C0F870">
      <w:start w:val="1"/>
      <w:numFmt w:val="hebrew1"/>
      <w:lvlText w:val="(%1)"/>
      <w:lvlJc w:val="left"/>
      <w:pPr>
        <w:ind w:left="2232" w:hanging="360"/>
      </w:pPr>
      <w:rPr>
        <w:rFonts w:hint="default"/>
        <w:b w:val="0"/>
        <w:bCs w:val="0"/>
        <w:sz w:val="24"/>
        <w:szCs w:val="24"/>
        <w:lang w:val="en-US"/>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361" w15:restartNumberingAfterBreak="0">
    <w:nsid w:val="216962C1"/>
    <w:multiLevelType w:val="singleLevel"/>
    <w:tmpl w:val="04090013"/>
    <w:lvl w:ilvl="0">
      <w:start w:val="1"/>
      <w:numFmt w:val="hebrew1"/>
      <w:lvlText w:val="%1."/>
      <w:lvlJc w:val="center"/>
      <w:pPr>
        <w:ind w:left="720" w:hanging="360"/>
      </w:pPr>
      <w:rPr>
        <w:rFonts w:hint="default"/>
        <w:sz w:val="24"/>
        <w:lang w:bidi="he-IL"/>
      </w:rPr>
    </w:lvl>
  </w:abstractNum>
  <w:abstractNum w:abstractNumId="362" w15:restartNumberingAfterBreak="0">
    <w:nsid w:val="216A25C0"/>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363" w15:restartNumberingAfterBreak="0">
    <w:nsid w:val="217B17F3"/>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4" w15:restartNumberingAfterBreak="0">
    <w:nsid w:val="218A7223"/>
    <w:multiLevelType w:val="hybridMultilevel"/>
    <w:tmpl w:val="58AAD902"/>
    <w:lvl w:ilvl="0" w:tplc="96A84CD6">
      <w:start w:val="1"/>
      <w:numFmt w:val="decimal"/>
      <w:lvlText w:val="(%1)"/>
      <w:lvlJc w:val="left"/>
      <w:pPr>
        <w:ind w:left="2060" w:hanging="360"/>
      </w:pPr>
      <w:rPr>
        <w:rFonts w:cs="David" w:hint="default"/>
        <w:sz w:val="24"/>
        <w:szCs w:val="24"/>
      </w:rPr>
    </w:lvl>
    <w:lvl w:ilvl="1" w:tplc="BAC835C4">
      <w:start w:val="1"/>
      <w:numFmt w:val="hebrew1"/>
      <w:lvlText w:val="(%2)"/>
      <w:lvlJc w:val="center"/>
      <w:pPr>
        <w:ind w:left="2780" w:hanging="360"/>
      </w:pPr>
      <w:rPr>
        <w:rFonts w:ascii="Arial Narrow" w:eastAsia="Calibri" w:hAnsi="Arial Narrow" w:cs="David"/>
      </w:r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365" w15:restartNumberingAfterBreak="0">
    <w:nsid w:val="21A44178"/>
    <w:multiLevelType w:val="multilevel"/>
    <w:tmpl w:val="7B5AD024"/>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366" w15:restartNumberingAfterBreak="0">
    <w:nsid w:val="21A609DA"/>
    <w:multiLevelType w:val="multilevel"/>
    <w:tmpl w:val="DA0C9F6C"/>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val="0"/>
        <w:bCs w:val="0"/>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367" w15:restartNumberingAfterBreak="0">
    <w:nsid w:val="21B4313C"/>
    <w:multiLevelType w:val="singleLevel"/>
    <w:tmpl w:val="02C0F870"/>
    <w:lvl w:ilvl="0">
      <w:start w:val="1"/>
      <w:numFmt w:val="hebrew1"/>
      <w:lvlText w:val="(%1)"/>
      <w:lvlJc w:val="left"/>
      <w:pPr>
        <w:ind w:left="720" w:hanging="360"/>
      </w:pPr>
      <w:rPr>
        <w:rFonts w:hint="default"/>
        <w:sz w:val="24"/>
        <w:lang w:bidi="he-IL"/>
      </w:rPr>
    </w:lvl>
  </w:abstractNum>
  <w:abstractNum w:abstractNumId="368" w15:restartNumberingAfterBreak="0">
    <w:nsid w:val="21CA0521"/>
    <w:multiLevelType w:val="multilevel"/>
    <w:tmpl w:val="8E5E201A"/>
    <w:lvl w:ilvl="0">
      <w:start w:val="1"/>
      <w:numFmt w:val="none"/>
      <w:lvlRestart w:val="0"/>
      <w:lvlText w:val="8.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i w:val="0"/>
        <w:iCs w:val="0"/>
        <w:sz w:val="24"/>
        <w:szCs w:val="24"/>
        <w:lang w:val="en-US" w:bidi="he-IL"/>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hebrew1"/>
      <w:lvlText w:val="(%4)"/>
      <w:lvlJc w:val="left"/>
      <w:pPr>
        <w:tabs>
          <w:tab w:val="num" w:pos="1701"/>
        </w:tabs>
        <w:ind w:left="1701" w:hanging="454"/>
      </w:pPr>
      <w:rPr>
        <w:rFonts w:hint="default"/>
        <w:b w:val="0"/>
        <w:bCs w:val="0"/>
        <w:sz w:val="24"/>
        <w:lang w:bidi="he-IL"/>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69" w15:restartNumberingAfterBreak="0">
    <w:nsid w:val="221D7B2F"/>
    <w:multiLevelType w:val="multilevel"/>
    <w:tmpl w:val="6802783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0" w15:restartNumberingAfterBreak="0">
    <w:nsid w:val="222766C5"/>
    <w:multiLevelType w:val="hybridMultilevel"/>
    <w:tmpl w:val="A4303300"/>
    <w:lvl w:ilvl="0" w:tplc="1332AB66">
      <w:start w:val="1"/>
      <w:numFmt w:val="decimal"/>
      <w:lvlText w:val="%1."/>
      <w:lvlJc w:val="left"/>
      <w:pPr>
        <w:ind w:left="360" w:hanging="360"/>
      </w:pPr>
      <w:rPr>
        <w:rFonts w:hint="default"/>
        <w:b/>
        <w:bCs/>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1" w15:restartNumberingAfterBreak="0">
    <w:nsid w:val="225552FD"/>
    <w:multiLevelType w:val="hybridMultilevel"/>
    <w:tmpl w:val="0AF81A16"/>
    <w:lvl w:ilvl="0" w:tplc="02C0F870">
      <w:start w:val="1"/>
      <w:numFmt w:val="hebrew1"/>
      <w:lvlText w:val="(%1)"/>
      <w:lvlJc w:val="left"/>
      <w:pPr>
        <w:ind w:left="1994" w:hanging="360"/>
      </w:pPr>
      <w:rPr>
        <w:rFonts w:hint="default"/>
        <w:b w:val="0"/>
        <w:bCs w:val="0"/>
        <w:sz w:val="24"/>
        <w:szCs w:val="24"/>
        <w:lang w:val="en-US"/>
      </w:rPr>
    </w:lvl>
    <w:lvl w:ilvl="1" w:tplc="04090019" w:tentative="1">
      <w:start w:val="1"/>
      <w:numFmt w:val="lowerLetter"/>
      <w:lvlText w:val="%2."/>
      <w:lvlJc w:val="left"/>
      <w:pPr>
        <w:ind w:left="2714" w:hanging="360"/>
      </w:pPr>
    </w:lvl>
    <w:lvl w:ilvl="2" w:tplc="0409001B" w:tentative="1">
      <w:start w:val="1"/>
      <w:numFmt w:val="lowerRoman"/>
      <w:lvlText w:val="%3."/>
      <w:lvlJc w:val="right"/>
      <w:pPr>
        <w:ind w:left="3434" w:hanging="180"/>
      </w:pPr>
    </w:lvl>
    <w:lvl w:ilvl="3" w:tplc="0409000F" w:tentative="1">
      <w:start w:val="1"/>
      <w:numFmt w:val="decimal"/>
      <w:lvlText w:val="%4."/>
      <w:lvlJc w:val="left"/>
      <w:pPr>
        <w:ind w:left="4154" w:hanging="360"/>
      </w:pPr>
    </w:lvl>
    <w:lvl w:ilvl="4" w:tplc="04090019" w:tentative="1">
      <w:start w:val="1"/>
      <w:numFmt w:val="lowerLetter"/>
      <w:lvlText w:val="%5."/>
      <w:lvlJc w:val="left"/>
      <w:pPr>
        <w:ind w:left="4874" w:hanging="360"/>
      </w:pPr>
    </w:lvl>
    <w:lvl w:ilvl="5" w:tplc="0409001B" w:tentative="1">
      <w:start w:val="1"/>
      <w:numFmt w:val="lowerRoman"/>
      <w:lvlText w:val="%6."/>
      <w:lvlJc w:val="right"/>
      <w:pPr>
        <w:ind w:left="5594" w:hanging="180"/>
      </w:pPr>
    </w:lvl>
    <w:lvl w:ilvl="6" w:tplc="0409000F" w:tentative="1">
      <w:start w:val="1"/>
      <w:numFmt w:val="decimal"/>
      <w:lvlText w:val="%7."/>
      <w:lvlJc w:val="left"/>
      <w:pPr>
        <w:ind w:left="6314" w:hanging="360"/>
      </w:pPr>
    </w:lvl>
    <w:lvl w:ilvl="7" w:tplc="04090019" w:tentative="1">
      <w:start w:val="1"/>
      <w:numFmt w:val="lowerLetter"/>
      <w:lvlText w:val="%8."/>
      <w:lvlJc w:val="left"/>
      <w:pPr>
        <w:ind w:left="7034" w:hanging="360"/>
      </w:pPr>
    </w:lvl>
    <w:lvl w:ilvl="8" w:tplc="0409001B" w:tentative="1">
      <w:start w:val="1"/>
      <w:numFmt w:val="lowerRoman"/>
      <w:lvlText w:val="%9."/>
      <w:lvlJc w:val="right"/>
      <w:pPr>
        <w:ind w:left="7754" w:hanging="180"/>
      </w:pPr>
    </w:lvl>
  </w:abstractNum>
  <w:abstractNum w:abstractNumId="372" w15:restartNumberingAfterBreak="0">
    <w:nsid w:val="225842D0"/>
    <w:multiLevelType w:val="hybridMultilevel"/>
    <w:tmpl w:val="C2BE86EC"/>
    <w:lvl w:ilvl="0" w:tplc="02C0F870">
      <w:start w:val="1"/>
      <w:numFmt w:val="hebrew1"/>
      <w:lvlText w:val="(%1)"/>
      <w:lvlJc w:val="left"/>
      <w:pPr>
        <w:ind w:left="2160" w:hanging="360"/>
      </w:pPr>
      <w:rPr>
        <w:rFonts w:hint="default"/>
        <w:sz w:val="24"/>
        <w:lang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3" w15:restartNumberingAfterBreak="0">
    <w:nsid w:val="22611C94"/>
    <w:multiLevelType w:val="hybridMultilevel"/>
    <w:tmpl w:val="8E9C6E0A"/>
    <w:lvl w:ilvl="0" w:tplc="1B9C9F06">
      <w:start w:val="1"/>
      <w:numFmt w:val="hebrew1"/>
      <w:lvlText w:val="%1)."/>
      <w:lvlJc w:val="center"/>
      <w:pPr>
        <w:ind w:left="2889" w:hanging="360"/>
      </w:pPr>
      <w:rPr>
        <w:rFonts w:hint="default"/>
        <w:lang w:val="en-US"/>
      </w:rPr>
    </w:lvl>
    <w:lvl w:ilvl="1" w:tplc="04090011">
      <w:start w:val="1"/>
      <w:numFmt w:val="decimal"/>
      <w:lvlText w:val="%2)"/>
      <w:lvlJc w:val="left"/>
      <w:pPr>
        <w:ind w:left="4810" w:hanging="360"/>
      </w:pPr>
      <w:rPr>
        <w:rFonts w:hint="default"/>
      </w:rPr>
    </w:lvl>
    <w:lvl w:ilvl="2" w:tplc="04090005" w:tentative="1">
      <w:start w:val="1"/>
      <w:numFmt w:val="bullet"/>
      <w:lvlText w:val=""/>
      <w:lvlJc w:val="left"/>
      <w:pPr>
        <w:ind w:left="5530" w:hanging="360"/>
      </w:pPr>
      <w:rPr>
        <w:rFonts w:ascii="Wingdings" w:hAnsi="Wingdings" w:hint="default"/>
      </w:rPr>
    </w:lvl>
    <w:lvl w:ilvl="3" w:tplc="04090001" w:tentative="1">
      <w:start w:val="1"/>
      <w:numFmt w:val="bullet"/>
      <w:lvlText w:val=""/>
      <w:lvlJc w:val="left"/>
      <w:pPr>
        <w:ind w:left="6250" w:hanging="360"/>
      </w:pPr>
      <w:rPr>
        <w:rFonts w:ascii="Symbol" w:hAnsi="Symbol" w:hint="default"/>
      </w:rPr>
    </w:lvl>
    <w:lvl w:ilvl="4" w:tplc="04090003" w:tentative="1">
      <w:start w:val="1"/>
      <w:numFmt w:val="bullet"/>
      <w:lvlText w:val="o"/>
      <w:lvlJc w:val="left"/>
      <w:pPr>
        <w:ind w:left="6970" w:hanging="360"/>
      </w:pPr>
      <w:rPr>
        <w:rFonts w:ascii="Courier New" w:hAnsi="Courier New" w:cs="Courier New" w:hint="default"/>
      </w:rPr>
    </w:lvl>
    <w:lvl w:ilvl="5" w:tplc="04090005" w:tentative="1">
      <w:start w:val="1"/>
      <w:numFmt w:val="bullet"/>
      <w:lvlText w:val=""/>
      <w:lvlJc w:val="left"/>
      <w:pPr>
        <w:ind w:left="7690" w:hanging="360"/>
      </w:pPr>
      <w:rPr>
        <w:rFonts w:ascii="Wingdings" w:hAnsi="Wingdings" w:hint="default"/>
      </w:rPr>
    </w:lvl>
    <w:lvl w:ilvl="6" w:tplc="04090001" w:tentative="1">
      <w:start w:val="1"/>
      <w:numFmt w:val="bullet"/>
      <w:lvlText w:val=""/>
      <w:lvlJc w:val="left"/>
      <w:pPr>
        <w:ind w:left="8410" w:hanging="360"/>
      </w:pPr>
      <w:rPr>
        <w:rFonts w:ascii="Symbol" w:hAnsi="Symbol" w:hint="default"/>
      </w:rPr>
    </w:lvl>
    <w:lvl w:ilvl="7" w:tplc="04090003" w:tentative="1">
      <w:start w:val="1"/>
      <w:numFmt w:val="bullet"/>
      <w:lvlText w:val="o"/>
      <w:lvlJc w:val="left"/>
      <w:pPr>
        <w:ind w:left="9130" w:hanging="360"/>
      </w:pPr>
      <w:rPr>
        <w:rFonts w:ascii="Courier New" w:hAnsi="Courier New" w:cs="Courier New" w:hint="default"/>
      </w:rPr>
    </w:lvl>
    <w:lvl w:ilvl="8" w:tplc="04090005" w:tentative="1">
      <w:start w:val="1"/>
      <w:numFmt w:val="bullet"/>
      <w:lvlText w:val=""/>
      <w:lvlJc w:val="left"/>
      <w:pPr>
        <w:ind w:left="9850" w:hanging="360"/>
      </w:pPr>
      <w:rPr>
        <w:rFonts w:ascii="Wingdings" w:hAnsi="Wingdings" w:hint="default"/>
      </w:rPr>
    </w:lvl>
  </w:abstractNum>
  <w:abstractNum w:abstractNumId="374" w15:restartNumberingAfterBreak="0">
    <w:nsid w:val="22734715"/>
    <w:multiLevelType w:val="hybridMultilevel"/>
    <w:tmpl w:val="DDBC2DD8"/>
    <w:lvl w:ilvl="0" w:tplc="BE9CDA4A">
      <w:start w:val="1"/>
      <w:numFmt w:val="decimal"/>
      <w:lvlText w:val="(%1)"/>
      <w:lvlJc w:val="left"/>
      <w:pPr>
        <w:ind w:left="2136" w:hanging="360"/>
      </w:pPr>
      <w:rPr>
        <w:rFonts w:hint="default"/>
        <w:b w:val="0"/>
        <w:bCs w:val="0"/>
        <w:sz w:val="24"/>
        <w:szCs w:val="24"/>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375" w15:restartNumberingAfterBreak="0">
    <w:nsid w:val="22A26524"/>
    <w:multiLevelType w:val="hybridMultilevel"/>
    <w:tmpl w:val="09A0B400"/>
    <w:lvl w:ilvl="0" w:tplc="02C0F870">
      <w:start w:val="1"/>
      <w:numFmt w:val="hebrew1"/>
      <w:lvlText w:val="(%1)"/>
      <w:lvlJc w:val="left"/>
      <w:pPr>
        <w:ind w:left="3420" w:hanging="360"/>
      </w:pPr>
      <w:rPr>
        <w:rFonts w:hint="default"/>
        <w:b w:val="0"/>
        <w:bCs w:val="0"/>
        <w:sz w:val="24"/>
        <w:szCs w:val="24"/>
        <w:lang w:val="en-US"/>
      </w:rPr>
    </w:lvl>
    <w:lvl w:ilvl="1" w:tplc="BE9CDA4A">
      <w:start w:val="1"/>
      <w:numFmt w:val="decimal"/>
      <w:lvlText w:val="(%2)"/>
      <w:lvlJc w:val="left"/>
      <w:pPr>
        <w:ind w:left="4140" w:hanging="360"/>
      </w:pPr>
      <w:rPr>
        <w:rFonts w:hint="default"/>
        <w:b w:val="0"/>
        <w:bCs w:val="0"/>
        <w:sz w:val="24"/>
        <w:szCs w:val="24"/>
        <w:lang w:val="en-US"/>
      </w:r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76" w15:restartNumberingAfterBreak="0">
    <w:nsid w:val="22AD0D0D"/>
    <w:multiLevelType w:val="multilevel"/>
    <w:tmpl w:val="666CBA80"/>
    <w:styleLink w:val="Style1"/>
    <w:lvl w:ilvl="0">
      <w:start w:val="1"/>
      <w:numFmt w:val="hebrew1"/>
      <w:lvlRestart w:val="0"/>
      <w:lvlText w:val="%1 ."/>
      <w:lvlJc w:val="left"/>
      <w:pPr>
        <w:tabs>
          <w:tab w:val="num" w:pos="397"/>
        </w:tabs>
        <w:ind w:left="340" w:hanging="340"/>
      </w:pPr>
      <w:rPr>
        <w:rFonts w:hint="default"/>
        <w:color w:val="FF0000"/>
        <w:sz w:val="32"/>
        <w:szCs w:val="32"/>
      </w:rPr>
    </w:lvl>
    <w:lvl w:ilvl="1">
      <w:start w:val="1"/>
      <w:numFmt w:val="decimal"/>
      <w:lvlText w:val="%2."/>
      <w:lvlJc w:val="left"/>
      <w:pPr>
        <w:tabs>
          <w:tab w:val="num" w:pos="794"/>
        </w:tabs>
        <w:ind w:left="737" w:hanging="340"/>
      </w:pPr>
      <w:rPr>
        <w:rFonts w:hint="default"/>
        <w:color w:val="FF0000"/>
        <w:szCs w:val="24"/>
      </w:rPr>
    </w:lvl>
    <w:lvl w:ilvl="2">
      <w:start w:val="1"/>
      <w:numFmt w:val="hebrew1"/>
      <w:lvlText w:val="%3)"/>
      <w:lvlJc w:val="left"/>
      <w:pPr>
        <w:tabs>
          <w:tab w:val="num" w:pos="1191"/>
        </w:tabs>
        <w:ind w:left="1134" w:hanging="340"/>
      </w:pPr>
      <w:rPr>
        <w:rFonts w:hint="default"/>
        <w:color w:val="FF0000"/>
      </w:rPr>
    </w:lvl>
    <w:lvl w:ilvl="3">
      <w:start w:val="1"/>
      <w:numFmt w:val="decimal"/>
      <w:lvlText w:val="%4)"/>
      <w:lvlJc w:val="left"/>
      <w:pPr>
        <w:tabs>
          <w:tab w:val="num" w:pos="1588"/>
        </w:tabs>
        <w:ind w:left="1531" w:hanging="340"/>
      </w:pPr>
      <w:rPr>
        <w:rFonts w:hint="default"/>
        <w:b w:val="0"/>
        <w:bCs w:val="0"/>
        <w:color w:val="FF0000"/>
        <w:szCs w:val="24"/>
        <w:lang w:val="en-US"/>
      </w:rPr>
    </w:lvl>
    <w:lvl w:ilvl="4">
      <w:start w:val="1"/>
      <w:numFmt w:val="hebrew1"/>
      <w:lvlText w:val="(%5)"/>
      <w:lvlJc w:val="left"/>
      <w:pPr>
        <w:tabs>
          <w:tab w:val="num" w:pos="1985"/>
        </w:tabs>
        <w:ind w:left="1928" w:hanging="340"/>
      </w:pPr>
      <w:rPr>
        <w:rFonts w:hint="default"/>
        <w:b w:val="0"/>
        <w:bCs w:val="0"/>
        <w:color w:val="auto"/>
      </w:rPr>
    </w:lvl>
    <w:lvl w:ilvl="5">
      <w:start w:val="1"/>
      <w:numFmt w:val="decimal"/>
      <w:lvlText w:val="(%6)"/>
      <w:lvlJc w:val="left"/>
      <w:pPr>
        <w:tabs>
          <w:tab w:val="num" w:pos="2523"/>
        </w:tabs>
        <w:ind w:left="2466" w:hanging="340"/>
      </w:pPr>
      <w:rPr>
        <w:rFonts w:hint="default"/>
        <w:lang w:bidi="he-IL"/>
      </w:rPr>
    </w:lvl>
    <w:lvl w:ilvl="6">
      <w:start w:val="1"/>
      <w:numFmt w:val="hebrew2"/>
      <w:lvlText w:val="א%7)."/>
      <w:lvlJc w:val="left"/>
      <w:pPr>
        <w:tabs>
          <w:tab w:val="num" w:pos="2779"/>
        </w:tabs>
        <w:ind w:left="2722" w:hanging="340"/>
      </w:pPr>
      <w:rPr>
        <w:rFonts w:hint="default"/>
        <w:b w:val="0"/>
        <w:bCs w:val="0"/>
      </w:rPr>
    </w:lvl>
    <w:lvl w:ilvl="7">
      <w:start w:val="1"/>
      <w:numFmt w:val="decimal"/>
      <w:lvlText w:val="(%8)"/>
      <w:lvlJc w:val="left"/>
      <w:pPr>
        <w:tabs>
          <w:tab w:val="num" w:pos="3176"/>
        </w:tabs>
        <w:ind w:left="3119" w:hanging="340"/>
      </w:pPr>
      <w:rPr>
        <w:rFonts w:hint="default"/>
      </w:rPr>
    </w:lvl>
    <w:lvl w:ilvl="8">
      <w:start w:val="1"/>
      <w:numFmt w:val="hebrew2"/>
      <w:lvlText w:val="(%9)."/>
      <w:lvlJc w:val="left"/>
      <w:pPr>
        <w:tabs>
          <w:tab w:val="num" w:pos="3573"/>
        </w:tabs>
        <w:ind w:left="3516" w:hanging="340"/>
      </w:pPr>
      <w:rPr>
        <w:rFonts w:hint="default"/>
      </w:rPr>
    </w:lvl>
  </w:abstractNum>
  <w:abstractNum w:abstractNumId="377" w15:restartNumberingAfterBreak="0">
    <w:nsid w:val="22C515BA"/>
    <w:multiLevelType w:val="multilevel"/>
    <w:tmpl w:val="E4D69D4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i w:val="0"/>
        <w:iCs w:val="0"/>
        <w:color w:val="002060"/>
      </w:rPr>
    </w:lvl>
    <w:lvl w:ilvl="5">
      <w:start w:val="1"/>
      <w:numFmt w:val="hebrew1"/>
      <w:lvlText w:val="%6)."/>
      <w:lvlJc w:val="center"/>
      <w:pPr>
        <w:tabs>
          <w:tab w:val="num" w:pos="2721"/>
        </w:tabs>
        <w:ind w:left="2721" w:hanging="510"/>
      </w:pPr>
      <w:rPr>
        <w:rFonts w:hint="default"/>
        <w:b w:val="0"/>
        <w:bCs w:val="0"/>
        <w:i w:val="0"/>
        <w:iCs w:val="0"/>
        <w:sz w:val="24"/>
        <w:szCs w:val="24"/>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378" w15:restartNumberingAfterBreak="0">
    <w:nsid w:val="22E97ADD"/>
    <w:multiLevelType w:val="multilevel"/>
    <w:tmpl w:val="7B5AD024"/>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379" w15:restartNumberingAfterBreak="0">
    <w:nsid w:val="230C3892"/>
    <w:multiLevelType w:val="multilevel"/>
    <w:tmpl w:val="8E6A2114"/>
    <w:lvl w:ilvl="0">
      <w:start w:val="1"/>
      <w:numFmt w:val="none"/>
      <w:lvlText w:val="5"/>
      <w:lvlJc w:val="left"/>
      <w:pPr>
        <w:ind w:left="360" w:hanging="360"/>
      </w:pPr>
      <w:rPr>
        <w:rFonts w:hint="default"/>
      </w:rPr>
    </w:lvl>
    <w:lvl w:ilvl="1">
      <w:start w:val="1"/>
      <w:numFmt w:val="none"/>
      <w:lvlText w:val="5.3"/>
      <w:lvlJc w:val="left"/>
      <w:pPr>
        <w:ind w:left="792" w:hanging="432"/>
      </w:pPr>
      <w:rPr>
        <w:rFonts w:cstheme="minorBidi" w:hint="default"/>
        <w:b/>
        <w:bCs/>
        <w:color w:val="auto"/>
        <w:sz w:val="24"/>
        <w:szCs w:val="24"/>
      </w:rPr>
    </w:lvl>
    <w:lvl w:ilvl="2">
      <w:start w:val="1"/>
      <w:numFmt w:val="decimal"/>
      <w:lvlText w:val="(%3)"/>
      <w:lvlJc w:val="left"/>
      <w:pPr>
        <w:ind w:left="1224" w:hanging="504"/>
      </w:pPr>
      <w:rPr>
        <w:rFonts w:hint="default"/>
        <w:b w:val="0"/>
        <w:bCs w:val="0"/>
        <w:sz w:val="24"/>
        <w:szCs w:val="24"/>
        <w:lang w:val="en-US"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0" w15:restartNumberingAfterBreak="0">
    <w:nsid w:val="231C2A33"/>
    <w:multiLevelType w:val="singleLevel"/>
    <w:tmpl w:val="02C0F870"/>
    <w:lvl w:ilvl="0">
      <w:start w:val="1"/>
      <w:numFmt w:val="hebrew1"/>
      <w:lvlText w:val="(%1)"/>
      <w:lvlJc w:val="left"/>
      <w:pPr>
        <w:ind w:left="720" w:hanging="360"/>
      </w:pPr>
      <w:rPr>
        <w:rFonts w:hint="default"/>
        <w:sz w:val="24"/>
        <w:lang w:bidi="he-IL"/>
      </w:rPr>
    </w:lvl>
  </w:abstractNum>
  <w:abstractNum w:abstractNumId="381" w15:restartNumberingAfterBreak="0">
    <w:nsid w:val="232D21AB"/>
    <w:multiLevelType w:val="hybridMultilevel"/>
    <w:tmpl w:val="40CADAA0"/>
    <w:lvl w:ilvl="0" w:tplc="A81CAE78">
      <w:start w:val="1"/>
      <w:numFmt w:val="hebrew1"/>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382" w15:restartNumberingAfterBreak="0">
    <w:nsid w:val="233019F7"/>
    <w:multiLevelType w:val="multilevel"/>
    <w:tmpl w:val="6AF48C34"/>
    <w:lvl w:ilvl="0">
      <w:start w:val="1"/>
      <w:numFmt w:val="decimal"/>
      <w:lvlRestart w:val="0"/>
      <w:lvlText w:val="%1 ."/>
      <w:lvlJc w:val="left"/>
      <w:pPr>
        <w:tabs>
          <w:tab w:val="num" w:pos="397"/>
        </w:tabs>
        <w:ind w:left="397" w:hanging="397"/>
      </w:pPr>
      <w:rPr>
        <w:lang w:bidi="he-IL"/>
      </w:rPr>
    </w:lvl>
    <w:lvl w:ilvl="1">
      <w:start w:val="1"/>
      <w:numFmt w:val="hebrew1"/>
      <w:lvlText w:val="%2."/>
      <w:lvlJc w:val="left"/>
      <w:pPr>
        <w:tabs>
          <w:tab w:val="num" w:pos="757"/>
        </w:tabs>
        <w:ind w:left="757" w:hanging="397"/>
      </w:pPr>
      <w:rPr>
        <w:rFonts w:hint="default"/>
      </w:r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83" w15:restartNumberingAfterBreak="0">
    <w:nsid w:val="23412999"/>
    <w:multiLevelType w:val="hybridMultilevel"/>
    <w:tmpl w:val="81ECCA26"/>
    <w:lvl w:ilvl="0" w:tplc="B7B4E8F8">
      <w:start w:val="1"/>
      <w:numFmt w:val="hebrew1"/>
      <w:lvlText w:val="(%1)"/>
      <w:lvlJc w:val="left"/>
      <w:pPr>
        <w:ind w:left="1800" w:hanging="360"/>
      </w:pPr>
      <w:rPr>
        <w:rFonts w:hint="default"/>
        <w:b w:val="0"/>
        <w:bCs w:val="0"/>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4" w15:restartNumberingAfterBreak="0">
    <w:nsid w:val="23604F0E"/>
    <w:multiLevelType w:val="hybridMultilevel"/>
    <w:tmpl w:val="235CCAEE"/>
    <w:lvl w:ilvl="0" w:tplc="3EF25DCE">
      <w:start w:val="2"/>
      <w:numFmt w:val="hebrew1"/>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15:restartNumberingAfterBreak="0">
    <w:nsid w:val="23662995"/>
    <w:multiLevelType w:val="hybridMultilevel"/>
    <w:tmpl w:val="2B04BC94"/>
    <w:lvl w:ilvl="0" w:tplc="02C0F870">
      <w:start w:val="1"/>
      <w:numFmt w:val="hebrew1"/>
      <w:lvlText w:val="(%1)"/>
      <w:lvlJc w:val="left"/>
      <w:pPr>
        <w:ind w:left="1853" w:hanging="360"/>
      </w:pPr>
      <w:rPr>
        <w:rFonts w:hint="default"/>
        <w:b/>
        <w:bCs/>
        <w:sz w:val="24"/>
        <w:szCs w:val="24"/>
        <w:lang w:val="en-US"/>
      </w:rPr>
    </w:lvl>
    <w:lvl w:ilvl="1" w:tplc="04090019">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386" w15:restartNumberingAfterBreak="0">
    <w:nsid w:val="237A2AD8"/>
    <w:multiLevelType w:val="multilevel"/>
    <w:tmpl w:val="A92CA2F2"/>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87" w15:restartNumberingAfterBreak="0">
    <w:nsid w:val="238F64C9"/>
    <w:multiLevelType w:val="multilevel"/>
    <w:tmpl w:val="5684A1B4"/>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rPr>
        <w:b w:val="0"/>
        <w:bCs w:val="0"/>
      </w:rPr>
    </w:lvl>
    <w:lvl w:ilvl="3">
      <w:start w:val="1"/>
      <w:numFmt w:val="hebrew1"/>
      <w:lvlText w:val="%4)"/>
      <w:lvlJc w:val="left"/>
      <w:pPr>
        <w:tabs>
          <w:tab w:val="num" w:pos="1701"/>
        </w:tabs>
        <w:ind w:left="1701" w:hanging="454"/>
      </w:pPr>
      <w:rPr>
        <w:b w:val="0"/>
        <w:bCs w:val="0"/>
      </w:rPr>
    </w:lvl>
    <w:lvl w:ilvl="4">
      <w:start w:val="1"/>
      <w:numFmt w:val="decimal"/>
      <w:lvlText w:val="(%5)"/>
      <w:lvlJc w:val="left"/>
      <w:pPr>
        <w:tabs>
          <w:tab w:val="num" w:pos="2211"/>
        </w:tabs>
        <w:ind w:left="2211" w:hanging="510"/>
      </w:pPr>
      <w:rPr>
        <w:b w:val="0"/>
        <w:bCs w:val="0"/>
      </w:r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88" w15:restartNumberingAfterBreak="0">
    <w:nsid w:val="239F3A77"/>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389" w15:restartNumberingAfterBreak="0">
    <w:nsid w:val="23B9353F"/>
    <w:multiLevelType w:val="multilevel"/>
    <w:tmpl w:val="7ABACB10"/>
    <w:lvl w:ilvl="0">
      <w:start w:val="1"/>
      <w:numFmt w:val="hebrew1"/>
      <w:suff w:val="space"/>
      <w:lvlText w:val="%1."/>
      <w:lvlJc w:val="left"/>
      <w:pPr>
        <w:ind w:left="3532" w:hanging="227"/>
      </w:pPr>
      <w:rPr>
        <w:rFonts w:hint="default"/>
        <w:lang w:val="en-US"/>
      </w:rPr>
    </w:lvl>
    <w:lvl w:ilvl="1">
      <w:start w:val="1"/>
      <w:numFmt w:val="lowerLetter"/>
      <w:lvlText w:val="%2."/>
      <w:lvlJc w:val="left"/>
      <w:pPr>
        <w:ind w:left="4385" w:hanging="360"/>
      </w:pPr>
      <w:rPr>
        <w:rFonts w:hint="default"/>
      </w:rPr>
    </w:lvl>
    <w:lvl w:ilvl="2">
      <w:start w:val="1"/>
      <w:numFmt w:val="lowerRoman"/>
      <w:lvlText w:val="%3."/>
      <w:lvlJc w:val="right"/>
      <w:pPr>
        <w:ind w:left="5105" w:hanging="180"/>
      </w:pPr>
      <w:rPr>
        <w:rFonts w:hint="default"/>
      </w:rPr>
    </w:lvl>
    <w:lvl w:ilvl="3">
      <w:start w:val="1"/>
      <w:numFmt w:val="decimal"/>
      <w:lvlText w:val="%4."/>
      <w:lvlJc w:val="left"/>
      <w:pPr>
        <w:ind w:left="5825" w:hanging="360"/>
      </w:pPr>
      <w:rPr>
        <w:rFonts w:hint="default"/>
      </w:rPr>
    </w:lvl>
    <w:lvl w:ilvl="4">
      <w:start w:val="1"/>
      <w:numFmt w:val="lowerLetter"/>
      <w:lvlText w:val="%5."/>
      <w:lvlJc w:val="left"/>
      <w:pPr>
        <w:ind w:left="6545" w:hanging="360"/>
      </w:pPr>
      <w:rPr>
        <w:rFonts w:hint="default"/>
      </w:rPr>
    </w:lvl>
    <w:lvl w:ilvl="5">
      <w:start w:val="1"/>
      <w:numFmt w:val="lowerRoman"/>
      <w:lvlText w:val="%6."/>
      <w:lvlJc w:val="right"/>
      <w:pPr>
        <w:ind w:left="7265" w:hanging="180"/>
      </w:pPr>
      <w:rPr>
        <w:rFonts w:hint="default"/>
      </w:rPr>
    </w:lvl>
    <w:lvl w:ilvl="6">
      <w:start w:val="1"/>
      <w:numFmt w:val="decimal"/>
      <w:lvlText w:val="%7."/>
      <w:lvlJc w:val="left"/>
      <w:pPr>
        <w:ind w:left="7985" w:hanging="360"/>
      </w:pPr>
      <w:rPr>
        <w:rFonts w:hint="default"/>
      </w:rPr>
    </w:lvl>
    <w:lvl w:ilvl="7">
      <w:start w:val="1"/>
      <w:numFmt w:val="lowerLetter"/>
      <w:lvlText w:val="%8."/>
      <w:lvlJc w:val="left"/>
      <w:pPr>
        <w:ind w:left="8705" w:hanging="360"/>
      </w:pPr>
      <w:rPr>
        <w:rFonts w:hint="default"/>
      </w:rPr>
    </w:lvl>
    <w:lvl w:ilvl="8">
      <w:start w:val="1"/>
      <w:numFmt w:val="lowerRoman"/>
      <w:lvlText w:val="%9."/>
      <w:lvlJc w:val="right"/>
      <w:pPr>
        <w:ind w:left="9425" w:hanging="180"/>
      </w:pPr>
      <w:rPr>
        <w:rFonts w:hint="default"/>
      </w:rPr>
    </w:lvl>
  </w:abstractNum>
  <w:abstractNum w:abstractNumId="390" w15:restartNumberingAfterBreak="0">
    <w:nsid w:val="23E41C07"/>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391" w15:restartNumberingAfterBreak="0">
    <w:nsid w:val="23EF3C86"/>
    <w:multiLevelType w:val="multilevel"/>
    <w:tmpl w:val="BAEA171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b w:val="0"/>
        <w:bCs w:val="0"/>
        <w:i w:val="0"/>
        <w:iCs w:val="0"/>
        <w:color w:val="002060"/>
      </w:rPr>
    </w:lvl>
    <w:lvl w:ilvl="5">
      <w:start w:val="1"/>
      <w:numFmt w:val="decimal"/>
      <w:lvlText w:val="%6."/>
      <w:lvlJc w:val="left"/>
      <w:pPr>
        <w:tabs>
          <w:tab w:val="num" w:pos="2721"/>
        </w:tabs>
        <w:ind w:left="2721" w:hanging="510"/>
      </w:pPr>
      <w:rPr>
        <w:rFonts w:hint="default"/>
        <w:b w:val="0"/>
        <w:bCs w:val="0"/>
        <w:i w:val="0"/>
        <w:iCs w:val="0"/>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392" w15:restartNumberingAfterBreak="0">
    <w:nsid w:val="240335E6"/>
    <w:multiLevelType w:val="hybridMultilevel"/>
    <w:tmpl w:val="5EF69A92"/>
    <w:lvl w:ilvl="0" w:tplc="6A5CD0D0">
      <w:start w:val="1"/>
      <w:numFmt w:val="decimal"/>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3" w15:restartNumberingAfterBreak="0">
    <w:nsid w:val="244106E2"/>
    <w:multiLevelType w:val="hybridMultilevel"/>
    <w:tmpl w:val="90DE18C4"/>
    <w:lvl w:ilvl="0" w:tplc="DA72CAC6">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394" w15:restartNumberingAfterBreak="0">
    <w:nsid w:val="244D45E9"/>
    <w:multiLevelType w:val="hybridMultilevel"/>
    <w:tmpl w:val="7C44B47A"/>
    <w:lvl w:ilvl="0" w:tplc="737614AC">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95" w15:restartNumberingAfterBreak="0">
    <w:nsid w:val="24690D37"/>
    <w:multiLevelType w:val="multilevel"/>
    <w:tmpl w:val="2C7611E6"/>
    <w:numStyleLink w:val="-0"/>
  </w:abstractNum>
  <w:abstractNum w:abstractNumId="396" w15:restartNumberingAfterBreak="0">
    <w:nsid w:val="247B4286"/>
    <w:multiLevelType w:val="multilevel"/>
    <w:tmpl w:val="CBA61DD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397" w15:restartNumberingAfterBreak="0">
    <w:nsid w:val="247D11D1"/>
    <w:multiLevelType w:val="hybridMultilevel"/>
    <w:tmpl w:val="9C526AF0"/>
    <w:lvl w:ilvl="0" w:tplc="02C0F870">
      <w:start w:val="1"/>
      <w:numFmt w:val="hebrew1"/>
      <w:lvlText w:val="(%1)"/>
      <w:lvlJc w:val="left"/>
      <w:pPr>
        <w:ind w:left="1500" w:hanging="360"/>
      </w:pPr>
      <w:rPr>
        <w:rFonts w:hint="default"/>
        <w:b w:val="0"/>
        <w:bCs w:val="0"/>
        <w:sz w:val="24"/>
        <w:szCs w:val="24"/>
        <w:lang w:val="en-US"/>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98" w15:restartNumberingAfterBreak="0">
    <w:nsid w:val="2490550B"/>
    <w:multiLevelType w:val="hybridMultilevel"/>
    <w:tmpl w:val="75A4A84C"/>
    <w:lvl w:ilvl="0" w:tplc="D51ABE20">
      <w:start w:val="1"/>
      <w:numFmt w:val="hebrew1"/>
      <w:lvlText w:val="%1."/>
      <w:lvlJc w:val="center"/>
      <w:pPr>
        <w:ind w:left="1992" w:hanging="360"/>
      </w:pPr>
      <w:rPr>
        <w:b w:val="0"/>
        <w:bCs w:val="0"/>
      </w:r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399" w15:restartNumberingAfterBreak="0">
    <w:nsid w:val="24980E5A"/>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0" w15:restartNumberingAfterBreak="0">
    <w:nsid w:val="24B905A2"/>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1" w15:restartNumberingAfterBreak="0">
    <w:nsid w:val="24BB54BD"/>
    <w:multiLevelType w:val="multilevel"/>
    <w:tmpl w:val="96A84E38"/>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decimal"/>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02" w15:restartNumberingAfterBreak="0">
    <w:nsid w:val="24DE1325"/>
    <w:multiLevelType w:val="hybridMultilevel"/>
    <w:tmpl w:val="8E1E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15:restartNumberingAfterBreak="0">
    <w:nsid w:val="24F51419"/>
    <w:multiLevelType w:val="hybridMultilevel"/>
    <w:tmpl w:val="3BA80212"/>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4" w15:restartNumberingAfterBreak="0">
    <w:nsid w:val="251D0550"/>
    <w:multiLevelType w:val="multilevel"/>
    <w:tmpl w:val="6CB014BA"/>
    <w:lvl w:ilvl="0">
      <w:start w:val="1"/>
      <w:numFmt w:val="decimal"/>
      <w:lvlText w:val="(%1)"/>
      <w:lvlJc w:val="left"/>
      <w:pPr>
        <w:tabs>
          <w:tab w:val="num" w:pos="397"/>
        </w:tabs>
        <w:ind w:left="397" w:hanging="397"/>
      </w:pPr>
      <w:rPr>
        <w:rFonts w:hint="default"/>
        <w:b/>
        <w:bCs/>
        <w:sz w:val="24"/>
        <w:szCs w:val="24"/>
        <w:lang w:val="en-US"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decimal"/>
      <w:lvlText w:val="(%4)"/>
      <w:lvlJc w:val="left"/>
      <w:pPr>
        <w:tabs>
          <w:tab w:val="num" w:pos="2040"/>
        </w:tabs>
        <w:ind w:left="2040" w:hanging="765"/>
      </w:pPr>
      <w:rPr>
        <w:rFonts w:hint="default"/>
        <w:b/>
        <w:bCs/>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05" w15:restartNumberingAfterBreak="0">
    <w:nsid w:val="252F39CC"/>
    <w:multiLevelType w:val="hybridMultilevel"/>
    <w:tmpl w:val="987676CC"/>
    <w:lvl w:ilvl="0" w:tplc="D77E77D2">
      <w:start w:val="1"/>
      <w:numFmt w:val="decimal"/>
      <w:lvlText w:val="%1)"/>
      <w:lvlJc w:val="left"/>
      <w:pPr>
        <w:ind w:left="3053" w:hanging="360"/>
      </w:pPr>
      <w:rPr>
        <w:rFonts w:cs="David"/>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6" w15:restartNumberingAfterBreak="0">
    <w:nsid w:val="254D317A"/>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7" w15:restartNumberingAfterBreak="0">
    <w:nsid w:val="25637241"/>
    <w:multiLevelType w:val="hybridMultilevel"/>
    <w:tmpl w:val="122A5B20"/>
    <w:lvl w:ilvl="0" w:tplc="97EE1B6A">
      <w:start w:val="1"/>
      <w:numFmt w:val="decimal"/>
      <w:lvlText w:val="%1."/>
      <w:lvlJc w:val="left"/>
      <w:pPr>
        <w:ind w:left="2302"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8" w15:restartNumberingAfterBreak="0">
    <w:nsid w:val="25781D8E"/>
    <w:multiLevelType w:val="hybridMultilevel"/>
    <w:tmpl w:val="B2248D52"/>
    <w:lvl w:ilvl="0" w:tplc="02C0F870">
      <w:start w:val="1"/>
      <w:numFmt w:val="hebrew1"/>
      <w:lvlText w:val="(%1)"/>
      <w:lvlJc w:val="left"/>
      <w:pPr>
        <w:ind w:left="2703" w:hanging="360"/>
      </w:pPr>
      <w:rPr>
        <w:rFonts w:hint="default"/>
        <w:b w:val="0"/>
        <w:bCs w:val="0"/>
        <w:sz w:val="24"/>
        <w:szCs w:val="24"/>
        <w:lang w:val="en-US"/>
      </w:rPr>
    </w:lvl>
    <w:lvl w:ilvl="1" w:tplc="04090019">
      <w:start w:val="1"/>
      <w:numFmt w:val="lowerLetter"/>
      <w:lvlText w:val="%2."/>
      <w:lvlJc w:val="left"/>
      <w:pPr>
        <w:ind w:left="3423" w:hanging="360"/>
      </w:pPr>
    </w:lvl>
    <w:lvl w:ilvl="2" w:tplc="0409001B" w:tentative="1">
      <w:start w:val="1"/>
      <w:numFmt w:val="lowerRoman"/>
      <w:lvlText w:val="%3."/>
      <w:lvlJc w:val="right"/>
      <w:pPr>
        <w:ind w:left="4143" w:hanging="180"/>
      </w:pPr>
    </w:lvl>
    <w:lvl w:ilvl="3" w:tplc="0409000F" w:tentative="1">
      <w:start w:val="1"/>
      <w:numFmt w:val="decimal"/>
      <w:lvlText w:val="%4."/>
      <w:lvlJc w:val="left"/>
      <w:pPr>
        <w:ind w:left="4863" w:hanging="360"/>
      </w:pPr>
    </w:lvl>
    <w:lvl w:ilvl="4" w:tplc="04090019" w:tentative="1">
      <w:start w:val="1"/>
      <w:numFmt w:val="lowerLetter"/>
      <w:lvlText w:val="%5."/>
      <w:lvlJc w:val="left"/>
      <w:pPr>
        <w:ind w:left="5583" w:hanging="360"/>
      </w:pPr>
    </w:lvl>
    <w:lvl w:ilvl="5" w:tplc="0409001B" w:tentative="1">
      <w:start w:val="1"/>
      <w:numFmt w:val="lowerRoman"/>
      <w:lvlText w:val="%6."/>
      <w:lvlJc w:val="right"/>
      <w:pPr>
        <w:ind w:left="6303" w:hanging="180"/>
      </w:pPr>
    </w:lvl>
    <w:lvl w:ilvl="6" w:tplc="0409000F" w:tentative="1">
      <w:start w:val="1"/>
      <w:numFmt w:val="decimal"/>
      <w:lvlText w:val="%7."/>
      <w:lvlJc w:val="left"/>
      <w:pPr>
        <w:ind w:left="7023" w:hanging="360"/>
      </w:pPr>
    </w:lvl>
    <w:lvl w:ilvl="7" w:tplc="04090019" w:tentative="1">
      <w:start w:val="1"/>
      <w:numFmt w:val="lowerLetter"/>
      <w:lvlText w:val="%8."/>
      <w:lvlJc w:val="left"/>
      <w:pPr>
        <w:ind w:left="7743" w:hanging="360"/>
      </w:pPr>
    </w:lvl>
    <w:lvl w:ilvl="8" w:tplc="0409001B" w:tentative="1">
      <w:start w:val="1"/>
      <w:numFmt w:val="lowerRoman"/>
      <w:lvlText w:val="%9."/>
      <w:lvlJc w:val="right"/>
      <w:pPr>
        <w:ind w:left="8463" w:hanging="180"/>
      </w:pPr>
    </w:lvl>
  </w:abstractNum>
  <w:abstractNum w:abstractNumId="409" w15:restartNumberingAfterBreak="0">
    <w:nsid w:val="257A6459"/>
    <w:multiLevelType w:val="singleLevel"/>
    <w:tmpl w:val="04090013"/>
    <w:lvl w:ilvl="0">
      <w:start w:val="1"/>
      <w:numFmt w:val="hebrew1"/>
      <w:lvlText w:val="%1."/>
      <w:lvlJc w:val="center"/>
      <w:pPr>
        <w:ind w:left="720" w:hanging="360"/>
      </w:pPr>
      <w:rPr>
        <w:rFonts w:hint="default"/>
        <w:sz w:val="24"/>
        <w:lang w:bidi="he-IL"/>
      </w:rPr>
    </w:lvl>
  </w:abstractNum>
  <w:abstractNum w:abstractNumId="410" w15:restartNumberingAfterBreak="0">
    <w:nsid w:val="257C4598"/>
    <w:multiLevelType w:val="hybridMultilevel"/>
    <w:tmpl w:val="B3902AF4"/>
    <w:lvl w:ilvl="0" w:tplc="7F6E049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1" w15:restartNumberingAfterBreak="0">
    <w:nsid w:val="258C1CF1"/>
    <w:multiLevelType w:val="hybridMultilevel"/>
    <w:tmpl w:val="57C8F4D8"/>
    <w:lvl w:ilvl="0" w:tplc="BA167A84">
      <w:start w:val="9"/>
      <w:numFmt w:val="decimal"/>
      <w:lvlText w:val="%1."/>
      <w:lvlJc w:val="left"/>
      <w:pPr>
        <w:ind w:left="360" w:hanging="360"/>
      </w:pPr>
      <w:rPr>
        <w:rFonts w:hint="default"/>
        <w:b/>
        <w:bCs/>
        <w:sz w:val="28"/>
        <w:szCs w:val="28"/>
        <w:u w:val="none"/>
      </w:rPr>
    </w:lvl>
    <w:lvl w:ilvl="1" w:tplc="928698D2">
      <w:start w:val="1"/>
      <w:numFmt w:val="hebrew1"/>
      <w:lvlText w:val="%2)"/>
      <w:lvlJc w:val="left"/>
      <w:pPr>
        <w:ind w:left="1080" w:hanging="360"/>
      </w:pPr>
      <w:rPr>
        <w:rFonts w:hint="default"/>
        <w:b/>
        <w:bCs/>
      </w:rPr>
    </w:lvl>
    <w:lvl w:ilvl="2" w:tplc="8904EB40">
      <w:start w:val="1"/>
      <w:numFmt w:val="hebrew1"/>
      <w:lvlText w:val="%3."/>
      <w:lvlJc w:val="left"/>
      <w:pPr>
        <w:ind w:left="1980" w:hanging="360"/>
      </w:pPr>
      <w:rPr>
        <w:rFonts w:hint="default"/>
        <w:sz w:val="24"/>
      </w:rPr>
    </w:lvl>
    <w:lvl w:ilvl="3" w:tplc="D5965B7C">
      <w:start w:val="1"/>
      <w:numFmt w:val="decimal"/>
      <w:lvlText w:val="%4."/>
      <w:lvlJc w:val="left"/>
      <w:pPr>
        <w:ind w:left="2520" w:hanging="360"/>
      </w:pPr>
      <w:rPr>
        <w:b/>
        <w:bCs/>
      </w:rPr>
    </w:lvl>
    <w:lvl w:ilvl="4" w:tplc="04090019">
      <w:start w:val="1"/>
      <w:numFmt w:val="lowerLetter"/>
      <w:lvlText w:val="%5."/>
      <w:lvlJc w:val="left"/>
      <w:pPr>
        <w:ind w:left="3240" w:hanging="360"/>
      </w:pPr>
    </w:lvl>
    <w:lvl w:ilvl="5" w:tplc="6AA4774A">
      <w:start w:val="1"/>
      <w:numFmt w:val="hebrew1"/>
      <w:lvlText w:val="(%6)"/>
      <w:lvlJc w:val="left"/>
      <w:pPr>
        <w:ind w:left="4140" w:hanging="360"/>
      </w:pPr>
      <w:rPr>
        <w:rFonts w:hint="default"/>
      </w:r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2" w15:restartNumberingAfterBreak="0">
    <w:nsid w:val="259633D3"/>
    <w:multiLevelType w:val="hybridMultilevel"/>
    <w:tmpl w:val="DF8EE958"/>
    <w:lvl w:ilvl="0" w:tplc="7E3C4686">
      <w:start w:val="1"/>
      <w:numFmt w:val="hebrew1"/>
      <w:lvlText w:val="%1)."/>
      <w:lvlJc w:val="center"/>
      <w:pPr>
        <w:ind w:left="3960"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413" w15:restartNumberingAfterBreak="0">
    <w:nsid w:val="25F3256B"/>
    <w:multiLevelType w:val="hybridMultilevel"/>
    <w:tmpl w:val="4662A73E"/>
    <w:lvl w:ilvl="0" w:tplc="A5A674B8">
      <w:start w:val="1"/>
      <w:numFmt w:val="hebrew1"/>
      <w:lvlText w:val="%1."/>
      <w:lvlJc w:val="center"/>
      <w:pPr>
        <w:ind w:left="2061" w:hanging="360"/>
      </w:pPr>
      <w:rPr>
        <w:b w:val="0"/>
        <w:bCs w:val="0"/>
      </w:rPr>
    </w:lvl>
    <w:lvl w:ilvl="1" w:tplc="04090019">
      <w:start w:val="1"/>
      <w:numFmt w:val="lowerLetter"/>
      <w:lvlText w:val="%2."/>
      <w:lvlJc w:val="left"/>
      <w:pPr>
        <w:ind w:left="3900" w:hanging="360"/>
      </w:pPr>
    </w:lvl>
    <w:lvl w:ilvl="2" w:tplc="0409001B">
      <w:start w:val="1"/>
      <w:numFmt w:val="lowerRoman"/>
      <w:lvlText w:val="%3."/>
      <w:lvlJc w:val="right"/>
      <w:pPr>
        <w:ind w:left="4620" w:hanging="180"/>
      </w:pPr>
    </w:lvl>
    <w:lvl w:ilvl="3" w:tplc="0409000F">
      <w:start w:val="1"/>
      <w:numFmt w:val="decimal"/>
      <w:lvlText w:val="%4."/>
      <w:lvlJc w:val="left"/>
      <w:pPr>
        <w:ind w:left="5340" w:hanging="360"/>
      </w:pPr>
    </w:lvl>
    <w:lvl w:ilvl="4" w:tplc="04090019">
      <w:start w:val="1"/>
      <w:numFmt w:val="lowerLetter"/>
      <w:lvlText w:val="%5."/>
      <w:lvlJc w:val="left"/>
      <w:pPr>
        <w:ind w:left="6060" w:hanging="360"/>
      </w:pPr>
    </w:lvl>
    <w:lvl w:ilvl="5" w:tplc="0409001B">
      <w:start w:val="1"/>
      <w:numFmt w:val="lowerRoman"/>
      <w:lvlText w:val="%6."/>
      <w:lvlJc w:val="right"/>
      <w:pPr>
        <w:ind w:left="6780" w:hanging="180"/>
      </w:pPr>
    </w:lvl>
    <w:lvl w:ilvl="6" w:tplc="0409000F">
      <w:start w:val="1"/>
      <w:numFmt w:val="decimal"/>
      <w:lvlText w:val="%7."/>
      <w:lvlJc w:val="left"/>
      <w:pPr>
        <w:ind w:left="7500" w:hanging="360"/>
      </w:pPr>
    </w:lvl>
    <w:lvl w:ilvl="7" w:tplc="04090019">
      <w:start w:val="1"/>
      <w:numFmt w:val="lowerLetter"/>
      <w:lvlText w:val="%8."/>
      <w:lvlJc w:val="left"/>
      <w:pPr>
        <w:ind w:left="8220" w:hanging="360"/>
      </w:pPr>
    </w:lvl>
    <w:lvl w:ilvl="8" w:tplc="0409001B">
      <w:start w:val="1"/>
      <w:numFmt w:val="lowerRoman"/>
      <w:lvlText w:val="%9."/>
      <w:lvlJc w:val="right"/>
      <w:pPr>
        <w:ind w:left="8940" w:hanging="180"/>
      </w:pPr>
    </w:lvl>
  </w:abstractNum>
  <w:abstractNum w:abstractNumId="414" w15:restartNumberingAfterBreak="0">
    <w:nsid w:val="25F71E5E"/>
    <w:multiLevelType w:val="hybridMultilevel"/>
    <w:tmpl w:val="570A86FA"/>
    <w:lvl w:ilvl="0" w:tplc="04090013">
      <w:start w:val="1"/>
      <w:numFmt w:val="hebrew1"/>
      <w:lvlText w:val="%1."/>
      <w:lvlJc w:val="center"/>
      <w:pPr>
        <w:ind w:left="1696" w:hanging="360"/>
      </w:pPr>
    </w:lvl>
    <w:lvl w:ilvl="1" w:tplc="04090019" w:tentative="1">
      <w:start w:val="1"/>
      <w:numFmt w:val="lowerLetter"/>
      <w:lvlText w:val="%2."/>
      <w:lvlJc w:val="left"/>
      <w:pPr>
        <w:ind w:left="2416" w:hanging="360"/>
      </w:pPr>
    </w:lvl>
    <w:lvl w:ilvl="2" w:tplc="0409001B" w:tentative="1">
      <w:start w:val="1"/>
      <w:numFmt w:val="lowerRoman"/>
      <w:lvlText w:val="%3."/>
      <w:lvlJc w:val="right"/>
      <w:pPr>
        <w:ind w:left="3136" w:hanging="180"/>
      </w:pPr>
    </w:lvl>
    <w:lvl w:ilvl="3" w:tplc="0409000F" w:tentative="1">
      <w:start w:val="1"/>
      <w:numFmt w:val="decimal"/>
      <w:lvlText w:val="%4."/>
      <w:lvlJc w:val="left"/>
      <w:pPr>
        <w:ind w:left="3856" w:hanging="360"/>
      </w:pPr>
    </w:lvl>
    <w:lvl w:ilvl="4" w:tplc="04090019" w:tentative="1">
      <w:start w:val="1"/>
      <w:numFmt w:val="lowerLetter"/>
      <w:lvlText w:val="%5."/>
      <w:lvlJc w:val="left"/>
      <w:pPr>
        <w:ind w:left="4576" w:hanging="360"/>
      </w:pPr>
    </w:lvl>
    <w:lvl w:ilvl="5" w:tplc="0409001B" w:tentative="1">
      <w:start w:val="1"/>
      <w:numFmt w:val="lowerRoman"/>
      <w:lvlText w:val="%6."/>
      <w:lvlJc w:val="right"/>
      <w:pPr>
        <w:ind w:left="5296" w:hanging="180"/>
      </w:pPr>
    </w:lvl>
    <w:lvl w:ilvl="6" w:tplc="0409000F" w:tentative="1">
      <w:start w:val="1"/>
      <w:numFmt w:val="decimal"/>
      <w:lvlText w:val="%7."/>
      <w:lvlJc w:val="left"/>
      <w:pPr>
        <w:ind w:left="6016" w:hanging="360"/>
      </w:pPr>
    </w:lvl>
    <w:lvl w:ilvl="7" w:tplc="04090019" w:tentative="1">
      <w:start w:val="1"/>
      <w:numFmt w:val="lowerLetter"/>
      <w:lvlText w:val="%8."/>
      <w:lvlJc w:val="left"/>
      <w:pPr>
        <w:ind w:left="6736" w:hanging="360"/>
      </w:pPr>
    </w:lvl>
    <w:lvl w:ilvl="8" w:tplc="0409001B" w:tentative="1">
      <w:start w:val="1"/>
      <w:numFmt w:val="lowerRoman"/>
      <w:lvlText w:val="%9."/>
      <w:lvlJc w:val="right"/>
      <w:pPr>
        <w:ind w:left="7456" w:hanging="180"/>
      </w:pPr>
    </w:lvl>
  </w:abstractNum>
  <w:abstractNum w:abstractNumId="415" w15:restartNumberingAfterBreak="0">
    <w:nsid w:val="25FD0872"/>
    <w:multiLevelType w:val="hybridMultilevel"/>
    <w:tmpl w:val="DD886330"/>
    <w:lvl w:ilvl="0" w:tplc="BE9CDA4A">
      <w:start w:val="1"/>
      <w:numFmt w:val="decimal"/>
      <w:lvlText w:val="(%1)"/>
      <w:lvlJc w:val="left"/>
      <w:pPr>
        <w:ind w:left="2011"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6" w15:restartNumberingAfterBreak="0">
    <w:nsid w:val="26431936"/>
    <w:multiLevelType w:val="multilevel"/>
    <w:tmpl w:val="3AB20AB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17" w15:restartNumberingAfterBreak="0">
    <w:nsid w:val="264D0DB4"/>
    <w:multiLevelType w:val="multilevel"/>
    <w:tmpl w:val="626A10AC"/>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i w:val="0"/>
        <w:iCs w:val="0"/>
        <w:color w:val="002060"/>
      </w:rPr>
    </w:lvl>
    <w:lvl w:ilvl="5">
      <w:start w:val="1"/>
      <w:numFmt w:val="hebrew1"/>
      <w:lvlText w:val="%6."/>
      <w:lvlJc w:val="center"/>
      <w:pPr>
        <w:tabs>
          <w:tab w:val="num" w:pos="2721"/>
        </w:tabs>
        <w:ind w:left="2721" w:hanging="510"/>
      </w:pPr>
      <w:rPr>
        <w:rFonts w:hint="default"/>
        <w:b w:val="0"/>
        <w:bCs w:val="0"/>
        <w:i w:val="0"/>
        <w:iCs w:val="0"/>
      </w:rPr>
    </w:lvl>
    <w:lvl w:ilvl="6">
      <w:start w:val="1"/>
      <w:numFmt w:val="decimal"/>
      <w:lvlText w:val="%7."/>
      <w:lvlJc w:val="left"/>
      <w:pPr>
        <w:tabs>
          <w:tab w:val="num" w:pos="3118"/>
        </w:tabs>
        <w:ind w:left="3118" w:hanging="397"/>
      </w:pPr>
      <w:rPr>
        <w:rFonts w:hint="default"/>
      </w:rPr>
    </w:lvl>
    <w:lvl w:ilvl="7">
      <w:start w:val="1"/>
      <w:numFmt w:val="decimal"/>
      <w:lvlText w:val="%8)"/>
      <w:lvlJc w:val="center"/>
      <w:pPr>
        <w:tabs>
          <w:tab w:val="num" w:pos="3685"/>
        </w:tabs>
        <w:ind w:left="3685" w:hanging="567"/>
      </w:pPr>
      <w:rPr>
        <w:rFonts w:ascii="Arial Narrow" w:eastAsia="Times New Roman" w:hAnsi="Arial Narrow" w:cs="David"/>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418" w15:restartNumberingAfterBreak="0">
    <w:nsid w:val="264F511F"/>
    <w:multiLevelType w:val="hybridMultilevel"/>
    <w:tmpl w:val="1024706E"/>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9" w15:restartNumberingAfterBreak="0">
    <w:nsid w:val="26605774"/>
    <w:multiLevelType w:val="hybridMultilevel"/>
    <w:tmpl w:val="A9188DFA"/>
    <w:lvl w:ilvl="0" w:tplc="BE9CDA4A">
      <w:start w:val="1"/>
      <w:numFmt w:val="decimal"/>
      <w:lvlText w:val="(%1)"/>
      <w:lvlJc w:val="left"/>
      <w:pPr>
        <w:ind w:left="2486" w:hanging="360"/>
      </w:pPr>
      <w:rPr>
        <w:rFonts w:hint="default"/>
        <w:b w:val="0"/>
        <w:bCs w:val="0"/>
        <w:sz w:val="24"/>
        <w:szCs w:val="24"/>
      </w:rPr>
    </w:lvl>
    <w:lvl w:ilvl="1" w:tplc="04090013">
      <w:start w:val="1"/>
      <w:numFmt w:val="hebrew1"/>
      <w:lvlText w:val="%2."/>
      <w:lvlJc w:val="center"/>
      <w:pPr>
        <w:ind w:left="3206" w:hanging="360"/>
      </w:pPr>
      <w:rPr>
        <w:rFonts w:hint="default"/>
        <w:lang w:bidi="he-IL"/>
      </w:r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20" w15:restartNumberingAfterBreak="0">
    <w:nsid w:val="26751615"/>
    <w:multiLevelType w:val="hybridMultilevel"/>
    <w:tmpl w:val="1D8864B6"/>
    <w:lvl w:ilvl="0" w:tplc="D326D50E">
      <w:start w:val="1"/>
      <w:numFmt w:val="hebrew1"/>
      <w:lvlText w:val="(%1)"/>
      <w:lvlJc w:val="left"/>
      <w:pPr>
        <w:ind w:left="2768" w:hanging="360"/>
      </w:pPr>
      <w:rPr>
        <w:rFonts w:hint="default"/>
      </w:rPr>
    </w:lvl>
    <w:lvl w:ilvl="1" w:tplc="04090019" w:tentative="1">
      <w:start w:val="1"/>
      <w:numFmt w:val="lowerLetter"/>
      <w:lvlText w:val="%2."/>
      <w:lvlJc w:val="left"/>
      <w:pPr>
        <w:ind w:left="3488" w:hanging="360"/>
      </w:pPr>
    </w:lvl>
    <w:lvl w:ilvl="2" w:tplc="0409001B" w:tentative="1">
      <w:start w:val="1"/>
      <w:numFmt w:val="lowerRoman"/>
      <w:lvlText w:val="%3."/>
      <w:lvlJc w:val="right"/>
      <w:pPr>
        <w:ind w:left="4208" w:hanging="180"/>
      </w:pPr>
    </w:lvl>
    <w:lvl w:ilvl="3" w:tplc="0409000F" w:tentative="1">
      <w:start w:val="1"/>
      <w:numFmt w:val="decimal"/>
      <w:lvlText w:val="%4."/>
      <w:lvlJc w:val="left"/>
      <w:pPr>
        <w:ind w:left="4928" w:hanging="360"/>
      </w:pPr>
    </w:lvl>
    <w:lvl w:ilvl="4" w:tplc="04090019" w:tentative="1">
      <w:start w:val="1"/>
      <w:numFmt w:val="lowerLetter"/>
      <w:lvlText w:val="%5."/>
      <w:lvlJc w:val="left"/>
      <w:pPr>
        <w:ind w:left="5648" w:hanging="360"/>
      </w:pPr>
    </w:lvl>
    <w:lvl w:ilvl="5" w:tplc="0409001B" w:tentative="1">
      <w:start w:val="1"/>
      <w:numFmt w:val="lowerRoman"/>
      <w:lvlText w:val="%6."/>
      <w:lvlJc w:val="right"/>
      <w:pPr>
        <w:ind w:left="6368" w:hanging="180"/>
      </w:pPr>
    </w:lvl>
    <w:lvl w:ilvl="6" w:tplc="0409000F" w:tentative="1">
      <w:start w:val="1"/>
      <w:numFmt w:val="decimal"/>
      <w:lvlText w:val="%7."/>
      <w:lvlJc w:val="left"/>
      <w:pPr>
        <w:ind w:left="7088" w:hanging="360"/>
      </w:pPr>
    </w:lvl>
    <w:lvl w:ilvl="7" w:tplc="04090019" w:tentative="1">
      <w:start w:val="1"/>
      <w:numFmt w:val="lowerLetter"/>
      <w:lvlText w:val="%8."/>
      <w:lvlJc w:val="left"/>
      <w:pPr>
        <w:ind w:left="7808" w:hanging="360"/>
      </w:pPr>
    </w:lvl>
    <w:lvl w:ilvl="8" w:tplc="0409001B" w:tentative="1">
      <w:start w:val="1"/>
      <w:numFmt w:val="lowerRoman"/>
      <w:lvlText w:val="%9."/>
      <w:lvlJc w:val="right"/>
      <w:pPr>
        <w:ind w:left="8528" w:hanging="180"/>
      </w:pPr>
    </w:lvl>
  </w:abstractNum>
  <w:abstractNum w:abstractNumId="421" w15:restartNumberingAfterBreak="0">
    <w:nsid w:val="26891122"/>
    <w:multiLevelType w:val="multilevel"/>
    <w:tmpl w:val="7666861A"/>
    <w:lvl w:ilvl="0">
      <w:start w:val="1"/>
      <w:numFmt w:val="none"/>
      <w:lvlRestart w:val="0"/>
      <w:lvlText w:val="9.4"/>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22" w15:restartNumberingAfterBreak="0">
    <w:nsid w:val="2692666A"/>
    <w:multiLevelType w:val="multilevel"/>
    <w:tmpl w:val="5BC071C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23" w15:restartNumberingAfterBreak="0">
    <w:nsid w:val="26BB0196"/>
    <w:multiLevelType w:val="hybridMultilevel"/>
    <w:tmpl w:val="06ECD7D8"/>
    <w:lvl w:ilvl="0" w:tplc="BE9CDA4A">
      <w:start w:val="1"/>
      <w:numFmt w:val="decimal"/>
      <w:lvlText w:val="(%1)"/>
      <w:lvlJc w:val="left"/>
      <w:pPr>
        <w:ind w:left="3783" w:hanging="180"/>
      </w:pPr>
      <w:rPr>
        <w:rFonts w:hint="default"/>
        <w:b w:val="0"/>
        <w:bCs w:val="0"/>
        <w:sz w:val="24"/>
        <w:szCs w:val="24"/>
        <w:lang w:bidi="he-IL"/>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424" w15:restartNumberingAfterBreak="0">
    <w:nsid w:val="26CE75ED"/>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5" w15:restartNumberingAfterBreak="0">
    <w:nsid w:val="26ED0DFC"/>
    <w:multiLevelType w:val="multilevel"/>
    <w:tmpl w:val="72824C34"/>
    <w:lvl w:ilvl="0">
      <w:start w:val="1"/>
      <w:numFmt w:val="none"/>
      <w:lvlRestart w:val="0"/>
      <w:lvlText w:val="9.3"/>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26" w15:restartNumberingAfterBreak="0">
    <w:nsid w:val="270D4FEA"/>
    <w:multiLevelType w:val="multilevel"/>
    <w:tmpl w:val="4EA8EAB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hebrew1"/>
      <w:lvlText w:val="%4."/>
      <w:lvlJc w:val="center"/>
      <w:pPr>
        <w:tabs>
          <w:tab w:val="num" w:pos="2721"/>
        </w:tabs>
        <w:ind w:left="2721" w:hanging="964"/>
      </w:pPr>
      <w:rPr>
        <w:rFonts w:hint="default"/>
      </w:rPr>
    </w:lvl>
    <w:lvl w:ilvl="4">
      <w:start w:val="1"/>
      <w:numFmt w:val="decimal"/>
      <w:lvlText w:val="%5."/>
      <w:lvlJc w:val="left"/>
      <w:pPr>
        <w:tabs>
          <w:tab w:val="num" w:pos="3175"/>
        </w:tabs>
        <w:ind w:left="3175" w:hanging="454"/>
      </w:p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7" w15:restartNumberingAfterBreak="0">
    <w:nsid w:val="27134596"/>
    <w:multiLevelType w:val="multilevel"/>
    <w:tmpl w:val="3D44C890"/>
    <w:lvl w:ilvl="0">
      <w:start w:val="1"/>
      <w:numFmt w:val="decimal"/>
      <w:lvlText w:val="%1"/>
      <w:lvlJc w:val="left"/>
      <w:pPr>
        <w:tabs>
          <w:tab w:val="num" w:pos="1080"/>
        </w:tabs>
        <w:ind w:left="1080" w:hanging="360"/>
      </w:pPr>
      <w:rPr>
        <w:rFonts w:hint="default"/>
        <w:sz w:val="26"/>
      </w:rPr>
    </w:lvl>
    <w:lvl w:ilvl="1">
      <w:start w:val="1"/>
      <w:numFmt w:val="hebrew1"/>
      <w:lvlText w:val="(%2)"/>
      <w:lvlJc w:val="left"/>
      <w:pPr>
        <w:tabs>
          <w:tab w:val="num" w:pos="2462"/>
        </w:tabs>
        <w:ind w:left="2462" w:hanging="360"/>
      </w:pPr>
      <w:rPr>
        <w:rFonts w:hint="default"/>
        <w:b w:val="0"/>
        <w:bCs w:val="0"/>
        <w:sz w:val="24"/>
        <w:szCs w:val="24"/>
        <w:lang w:val="en-US" w:bidi="he-IL"/>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428" w15:restartNumberingAfterBreak="0">
    <w:nsid w:val="27257E04"/>
    <w:multiLevelType w:val="hybridMultilevel"/>
    <w:tmpl w:val="F09C1658"/>
    <w:lvl w:ilvl="0" w:tplc="02C0F870">
      <w:start w:val="1"/>
      <w:numFmt w:val="hebrew1"/>
      <w:lvlText w:val="(%1)"/>
      <w:lvlJc w:val="left"/>
      <w:pPr>
        <w:ind w:left="720" w:hanging="360"/>
      </w:pPr>
      <w:rPr>
        <w:rFonts w:hint="default"/>
        <w:b w:val="0"/>
        <w:bCs w:val="0"/>
        <w:sz w:val="24"/>
        <w:szCs w:val="24"/>
        <w:lang w:val="en-US"/>
      </w:rPr>
    </w:lvl>
    <w:lvl w:ilvl="1" w:tplc="BE9CDA4A">
      <w:start w:val="1"/>
      <w:numFmt w:val="decimal"/>
      <w:lvlText w:val="(%2)"/>
      <w:lvlJc w:val="left"/>
      <w:pPr>
        <w:ind w:left="1440" w:hanging="360"/>
      </w:pPr>
      <w:rPr>
        <w:rFonts w:hint="default"/>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9" w15:restartNumberingAfterBreak="0">
    <w:nsid w:val="2727454C"/>
    <w:multiLevelType w:val="multilevel"/>
    <w:tmpl w:val="77A4293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721"/>
        </w:tabs>
        <w:ind w:left="2721" w:hanging="510"/>
      </w:pPr>
      <w:rPr>
        <w:rFonts w:hint="default"/>
        <w:b w:val="0"/>
        <w:bCs w:val="0"/>
        <w:sz w:val="24"/>
        <w:szCs w:val="24"/>
        <w:lang w:val="en-US"/>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30" w15:restartNumberingAfterBreak="0">
    <w:nsid w:val="2732632B"/>
    <w:multiLevelType w:val="multilevel"/>
    <w:tmpl w:val="9DF8E1C0"/>
    <w:lvl w:ilvl="0">
      <w:start w:val="12"/>
      <w:numFmt w:val="decimal"/>
      <w:lvlText w:val="%1"/>
      <w:lvlJc w:val="left"/>
      <w:pPr>
        <w:ind w:left="396" w:hanging="396"/>
      </w:pPr>
      <w:rPr>
        <w:rFonts w:hint="default"/>
      </w:rPr>
    </w:lvl>
    <w:lvl w:ilvl="1">
      <w:start w:val="1"/>
      <w:numFmt w:val="none"/>
      <w:lvlText w:val="12.2"/>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1" w15:restartNumberingAfterBreak="0">
    <w:nsid w:val="273848E9"/>
    <w:multiLevelType w:val="multilevel"/>
    <w:tmpl w:val="4BE2B514"/>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hebrew1"/>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32" w15:restartNumberingAfterBreak="0">
    <w:nsid w:val="276C0B34"/>
    <w:multiLevelType w:val="hybridMultilevel"/>
    <w:tmpl w:val="C756BF4C"/>
    <w:lvl w:ilvl="0" w:tplc="BE9CDA4A">
      <w:start w:val="1"/>
      <w:numFmt w:val="decimal"/>
      <w:lvlText w:val="(%1)"/>
      <w:lvlJc w:val="left"/>
      <w:pPr>
        <w:ind w:left="3695" w:hanging="360"/>
      </w:pPr>
      <w:rPr>
        <w:rFonts w:hint="default"/>
        <w:b w:val="0"/>
        <w:bCs w:val="0"/>
        <w:color w:val="auto"/>
        <w:sz w:val="24"/>
        <w:szCs w:val="24"/>
        <w:lang w:val="en-US"/>
      </w:rPr>
    </w:lvl>
    <w:lvl w:ilvl="1" w:tplc="04090019">
      <w:start w:val="1"/>
      <w:numFmt w:val="lowerLetter"/>
      <w:lvlText w:val="%2."/>
      <w:lvlJc w:val="left"/>
      <w:pPr>
        <w:ind w:left="4415" w:hanging="360"/>
      </w:pPr>
    </w:lvl>
    <w:lvl w:ilvl="2" w:tplc="0409001B" w:tentative="1">
      <w:start w:val="1"/>
      <w:numFmt w:val="lowerRoman"/>
      <w:lvlText w:val="%3."/>
      <w:lvlJc w:val="right"/>
      <w:pPr>
        <w:ind w:left="5135" w:hanging="180"/>
      </w:pPr>
    </w:lvl>
    <w:lvl w:ilvl="3" w:tplc="0409000F" w:tentative="1">
      <w:start w:val="1"/>
      <w:numFmt w:val="decimal"/>
      <w:lvlText w:val="%4."/>
      <w:lvlJc w:val="left"/>
      <w:pPr>
        <w:ind w:left="5855" w:hanging="360"/>
      </w:pPr>
    </w:lvl>
    <w:lvl w:ilvl="4" w:tplc="04090019" w:tentative="1">
      <w:start w:val="1"/>
      <w:numFmt w:val="lowerLetter"/>
      <w:lvlText w:val="%5."/>
      <w:lvlJc w:val="left"/>
      <w:pPr>
        <w:ind w:left="6575" w:hanging="360"/>
      </w:pPr>
    </w:lvl>
    <w:lvl w:ilvl="5" w:tplc="0409001B" w:tentative="1">
      <w:start w:val="1"/>
      <w:numFmt w:val="lowerRoman"/>
      <w:lvlText w:val="%6."/>
      <w:lvlJc w:val="right"/>
      <w:pPr>
        <w:ind w:left="7295" w:hanging="180"/>
      </w:pPr>
    </w:lvl>
    <w:lvl w:ilvl="6" w:tplc="0409000F" w:tentative="1">
      <w:start w:val="1"/>
      <w:numFmt w:val="decimal"/>
      <w:lvlText w:val="%7."/>
      <w:lvlJc w:val="left"/>
      <w:pPr>
        <w:ind w:left="8015" w:hanging="360"/>
      </w:pPr>
    </w:lvl>
    <w:lvl w:ilvl="7" w:tplc="04090019" w:tentative="1">
      <w:start w:val="1"/>
      <w:numFmt w:val="lowerLetter"/>
      <w:lvlText w:val="%8."/>
      <w:lvlJc w:val="left"/>
      <w:pPr>
        <w:ind w:left="8735" w:hanging="360"/>
      </w:pPr>
    </w:lvl>
    <w:lvl w:ilvl="8" w:tplc="0409001B" w:tentative="1">
      <w:start w:val="1"/>
      <w:numFmt w:val="lowerRoman"/>
      <w:lvlText w:val="%9."/>
      <w:lvlJc w:val="right"/>
      <w:pPr>
        <w:ind w:left="9455" w:hanging="180"/>
      </w:pPr>
    </w:lvl>
  </w:abstractNum>
  <w:abstractNum w:abstractNumId="433" w15:restartNumberingAfterBreak="0">
    <w:nsid w:val="277311F3"/>
    <w:multiLevelType w:val="hybridMultilevel"/>
    <w:tmpl w:val="BE2E7300"/>
    <w:lvl w:ilvl="0" w:tplc="02C0F870">
      <w:start w:val="1"/>
      <w:numFmt w:val="hebrew1"/>
      <w:lvlText w:val="(%1)"/>
      <w:lvlJc w:val="left"/>
      <w:pPr>
        <w:ind w:left="720" w:hanging="360"/>
      </w:pPr>
      <w:rPr>
        <w:rFonts w:hint="default"/>
        <w:b/>
        <w:bCs/>
        <w:sz w:val="24"/>
        <w:szCs w:val="24"/>
        <w:lang w:val="en-US" w:bidi="he-IL"/>
      </w:rPr>
    </w:lvl>
    <w:lvl w:ilvl="1" w:tplc="BE9CDA4A">
      <w:start w:val="1"/>
      <w:numFmt w:val="decimal"/>
      <w:lvlText w:val="(%2)"/>
      <w:lvlJc w:val="left"/>
      <w:pPr>
        <w:ind w:left="1440" w:hanging="360"/>
      </w:pPr>
      <w:rPr>
        <w:rFonts w:hint="default"/>
        <w:b w:val="0"/>
        <w:bCs w:val="0"/>
        <w:sz w:val="24"/>
        <w:szCs w:val="24"/>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4" w15:restartNumberingAfterBreak="0">
    <w:nsid w:val="27AF118B"/>
    <w:multiLevelType w:val="hybridMultilevel"/>
    <w:tmpl w:val="7408E4F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5" w15:restartNumberingAfterBreak="0">
    <w:nsid w:val="27E95812"/>
    <w:multiLevelType w:val="hybridMultilevel"/>
    <w:tmpl w:val="E0663860"/>
    <w:lvl w:ilvl="0" w:tplc="7E3C4686">
      <w:start w:val="1"/>
      <w:numFmt w:val="hebrew1"/>
      <w:lvlText w:val="%1)."/>
      <w:lvlJc w:val="center"/>
      <w:pPr>
        <w:ind w:left="3270" w:hanging="360"/>
      </w:pPr>
      <w:rPr>
        <w:rFonts w:hint="default"/>
        <w:sz w:val="24"/>
        <w:szCs w:val="24"/>
      </w:rPr>
    </w:lvl>
    <w:lvl w:ilvl="1" w:tplc="04090019" w:tentative="1">
      <w:start w:val="1"/>
      <w:numFmt w:val="lowerLetter"/>
      <w:lvlText w:val="%2."/>
      <w:lvlJc w:val="left"/>
      <w:pPr>
        <w:ind w:left="3990" w:hanging="360"/>
      </w:pPr>
    </w:lvl>
    <w:lvl w:ilvl="2" w:tplc="0409001B" w:tentative="1">
      <w:start w:val="1"/>
      <w:numFmt w:val="lowerRoman"/>
      <w:lvlText w:val="%3."/>
      <w:lvlJc w:val="right"/>
      <w:pPr>
        <w:ind w:left="4710" w:hanging="180"/>
      </w:pPr>
    </w:lvl>
    <w:lvl w:ilvl="3" w:tplc="0409000F" w:tentative="1">
      <w:start w:val="1"/>
      <w:numFmt w:val="decimal"/>
      <w:lvlText w:val="%4."/>
      <w:lvlJc w:val="left"/>
      <w:pPr>
        <w:ind w:left="5430" w:hanging="360"/>
      </w:pPr>
    </w:lvl>
    <w:lvl w:ilvl="4" w:tplc="04090019" w:tentative="1">
      <w:start w:val="1"/>
      <w:numFmt w:val="lowerLetter"/>
      <w:lvlText w:val="%5."/>
      <w:lvlJc w:val="left"/>
      <w:pPr>
        <w:ind w:left="6150" w:hanging="360"/>
      </w:pPr>
    </w:lvl>
    <w:lvl w:ilvl="5" w:tplc="0409001B" w:tentative="1">
      <w:start w:val="1"/>
      <w:numFmt w:val="lowerRoman"/>
      <w:lvlText w:val="%6."/>
      <w:lvlJc w:val="right"/>
      <w:pPr>
        <w:ind w:left="6870" w:hanging="180"/>
      </w:pPr>
    </w:lvl>
    <w:lvl w:ilvl="6" w:tplc="0409000F" w:tentative="1">
      <w:start w:val="1"/>
      <w:numFmt w:val="decimal"/>
      <w:lvlText w:val="%7."/>
      <w:lvlJc w:val="left"/>
      <w:pPr>
        <w:ind w:left="7590" w:hanging="360"/>
      </w:pPr>
    </w:lvl>
    <w:lvl w:ilvl="7" w:tplc="04090019" w:tentative="1">
      <w:start w:val="1"/>
      <w:numFmt w:val="lowerLetter"/>
      <w:lvlText w:val="%8."/>
      <w:lvlJc w:val="left"/>
      <w:pPr>
        <w:ind w:left="8310" w:hanging="360"/>
      </w:pPr>
    </w:lvl>
    <w:lvl w:ilvl="8" w:tplc="0409001B" w:tentative="1">
      <w:start w:val="1"/>
      <w:numFmt w:val="lowerRoman"/>
      <w:lvlText w:val="%9."/>
      <w:lvlJc w:val="right"/>
      <w:pPr>
        <w:ind w:left="9030" w:hanging="180"/>
      </w:pPr>
    </w:lvl>
  </w:abstractNum>
  <w:abstractNum w:abstractNumId="436" w15:restartNumberingAfterBreak="0">
    <w:nsid w:val="27F400AD"/>
    <w:multiLevelType w:val="multilevel"/>
    <w:tmpl w:val="197C0C62"/>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4.8"/>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437" w15:restartNumberingAfterBreak="0">
    <w:nsid w:val="28184E99"/>
    <w:multiLevelType w:val="hybridMultilevel"/>
    <w:tmpl w:val="0B3088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8" w15:restartNumberingAfterBreak="0">
    <w:nsid w:val="28241FD7"/>
    <w:multiLevelType w:val="hybridMultilevel"/>
    <w:tmpl w:val="E9285622"/>
    <w:lvl w:ilvl="0" w:tplc="A7A25B04">
      <w:start w:val="1"/>
      <w:numFmt w:val="decimal"/>
      <w:lvlText w:val="(%1)"/>
      <w:lvlJc w:val="left"/>
      <w:pPr>
        <w:ind w:left="998" w:hanging="360"/>
      </w:pPr>
      <w:rPr>
        <w:rFonts w:hint="default"/>
        <w:b/>
        <w:bCs/>
        <w:sz w:val="24"/>
        <w:szCs w:val="24"/>
        <w:lang w:val="en-US"/>
      </w:rPr>
    </w:lvl>
    <w:lvl w:ilvl="1" w:tplc="BE9CDA4A">
      <w:start w:val="1"/>
      <w:numFmt w:val="decimal"/>
      <w:lvlText w:val="(%2)"/>
      <w:lvlJc w:val="left"/>
      <w:pPr>
        <w:ind w:left="1718" w:hanging="360"/>
      </w:pPr>
      <w:rPr>
        <w:rFonts w:hint="default"/>
        <w:b w:val="0"/>
        <w:bCs w:val="0"/>
        <w:sz w:val="24"/>
        <w:szCs w:val="24"/>
        <w:lang w:val="en-US"/>
      </w:rPr>
    </w:lvl>
    <w:lvl w:ilvl="2" w:tplc="02C0F870">
      <w:start w:val="1"/>
      <w:numFmt w:val="hebrew1"/>
      <w:lvlText w:val="(%3)"/>
      <w:lvlJc w:val="left"/>
      <w:pPr>
        <w:ind w:left="2438" w:hanging="180"/>
      </w:pPr>
      <w:rPr>
        <w:rFonts w:hint="default"/>
        <w:b w:val="0"/>
        <w:bCs w:val="0"/>
        <w:sz w:val="24"/>
        <w:szCs w:val="24"/>
        <w:lang w:val="en-US"/>
      </w:rPr>
    </w:lvl>
    <w:lvl w:ilvl="3" w:tplc="02C0F870">
      <w:start w:val="1"/>
      <w:numFmt w:val="hebrew1"/>
      <w:lvlText w:val="(%4)"/>
      <w:lvlJc w:val="left"/>
      <w:pPr>
        <w:ind w:left="3158" w:hanging="360"/>
      </w:pPr>
      <w:rPr>
        <w:rFonts w:hint="default"/>
        <w:b w:val="0"/>
        <w:bCs w:val="0"/>
        <w:sz w:val="24"/>
        <w:szCs w:val="24"/>
        <w:lang w:val="en-US"/>
      </w:rPr>
    </w:lvl>
    <w:lvl w:ilvl="4" w:tplc="04090019">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439" w15:restartNumberingAfterBreak="0">
    <w:nsid w:val="28685B7A"/>
    <w:multiLevelType w:val="multilevel"/>
    <w:tmpl w:val="950A2900"/>
    <w:lvl w:ilvl="0">
      <w:numFmt w:val="none"/>
      <w:lvlText w:val=""/>
      <w:lvlJc w:val="left"/>
      <w:pPr>
        <w:tabs>
          <w:tab w:val="num" w:pos="360"/>
        </w:tabs>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440" w15:restartNumberingAfterBreak="0">
    <w:nsid w:val="28A165FB"/>
    <w:multiLevelType w:val="hybridMultilevel"/>
    <w:tmpl w:val="0B40133A"/>
    <w:lvl w:ilvl="0" w:tplc="04090013">
      <w:start w:val="1"/>
      <w:numFmt w:val="hebrew1"/>
      <w:lvlText w:val="%1."/>
      <w:lvlJc w:val="center"/>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41" w15:restartNumberingAfterBreak="0">
    <w:nsid w:val="28EA57BA"/>
    <w:multiLevelType w:val="singleLevel"/>
    <w:tmpl w:val="02C0F870"/>
    <w:lvl w:ilvl="0">
      <w:start w:val="1"/>
      <w:numFmt w:val="hebrew1"/>
      <w:lvlText w:val="(%1)"/>
      <w:lvlJc w:val="left"/>
      <w:pPr>
        <w:ind w:left="720" w:hanging="360"/>
      </w:pPr>
      <w:rPr>
        <w:rFonts w:hint="default"/>
        <w:sz w:val="24"/>
        <w:lang w:bidi="he-IL"/>
      </w:rPr>
    </w:lvl>
  </w:abstractNum>
  <w:abstractNum w:abstractNumId="442" w15:restartNumberingAfterBreak="0">
    <w:nsid w:val="28F04C3A"/>
    <w:multiLevelType w:val="multilevel"/>
    <w:tmpl w:val="3CCCAFBA"/>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hebrew1"/>
      <w:lvlText w:val="%3."/>
      <w:lvlJc w:val="center"/>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center"/>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43" w15:restartNumberingAfterBreak="0">
    <w:nsid w:val="290024CB"/>
    <w:multiLevelType w:val="multilevel"/>
    <w:tmpl w:val="A7B2CD4E"/>
    <w:lvl w:ilvl="0">
      <w:start w:val="1"/>
      <w:numFmt w:val="none"/>
      <w:lvlText w:val="4.10"/>
      <w:lvlJc w:val="left"/>
      <w:pPr>
        <w:ind w:left="720" w:hanging="360"/>
      </w:pPr>
      <w:rPr>
        <w:rFonts w:hint="default"/>
        <w:b/>
        <w:bCs/>
        <w:sz w:val="24"/>
        <w:szCs w:val="24"/>
      </w:rPr>
    </w:lvl>
    <w:lvl w:ilvl="1">
      <w:start w:val="1"/>
      <w:numFmt w:val="decimal"/>
      <w:lvlText w:val="(%2)"/>
      <w:lvlJc w:val="left"/>
      <w:pPr>
        <w:ind w:left="1069" w:hanging="360"/>
      </w:pPr>
      <w:rPr>
        <w:rFonts w:hint="default"/>
        <w:b/>
        <w:bCs/>
        <w:sz w:val="24"/>
        <w:szCs w:val="24"/>
        <w:lang w:val="en-US" w:bidi="he-IL"/>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44" w15:restartNumberingAfterBreak="0">
    <w:nsid w:val="296A0D7F"/>
    <w:multiLevelType w:val="multilevel"/>
    <w:tmpl w:val="99E8030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i w:val="0"/>
        <w:iCs w:val="0"/>
        <w:color w:val="002060"/>
      </w:rPr>
    </w:lvl>
    <w:lvl w:ilvl="5">
      <w:start w:val="1"/>
      <w:numFmt w:val="decimal"/>
      <w:lvlText w:val="%6."/>
      <w:lvlJc w:val="left"/>
      <w:pPr>
        <w:tabs>
          <w:tab w:val="num" w:pos="2721"/>
        </w:tabs>
        <w:ind w:left="2721" w:hanging="510"/>
      </w:pPr>
      <w:rPr>
        <w:rFonts w:hint="default"/>
        <w:b w:val="0"/>
        <w:bCs w:val="0"/>
        <w:i w:val="0"/>
        <w:iCs w:val="0"/>
      </w:rPr>
    </w:lvl>
    <w:lvl w:ilvl="6">
      <w:start w:val="1"/>
      <w:numFmt w:val="decimal"/>
      <w:lvlText w:val="%7."/>
      <w:lvlJc w:val="left"/>
      <w:pPr>
        <w:tabs>
          <w:tab w:val="num" w:pos="3118"/>
        </w:tabs>
        <w:ind w:left="3118" w:hanging="397"/>
      </w:pPr>
      <w:rPr>
        <w:rFonts w:hint="default"/>
      </w:rPr>
    </w:lvl>
    <w:lvl w:ilvl="7">
      <w:start w:val="1"/>
      <w:numFmt w:val="hebrew1"/>
      <w:lvlText w:val="%8)."/>
      <w:lvlJc w:val="center"/>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445" w15:restartNumberingAfterBreak="0">
    <w:nsid w:val="297C2403"/>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446" w15:restartNumberingAfterBreak="0">
    <w:nsid w:val="29902636"/>
    <w:multiLevelType w:val="hybridMultilevel"/>
    <w:tmpl w:val="4B627AF8"/>
    <w:lvl w:ilvl="0" w:tplc="04090013">
      <w:start w:val="1"/>
      <w:numFmt w:val="hebrew1"/>
      <w:lvlText w:val="%1."/>
      <w:lvlJc w:val="center"/>
      <w:pPr>
        <w:ind w:left="2933" w:hanging="360"/>
      </w:pPr>
      <w:rPr>
        <w:rFonts w:hint="default"/>
        <w:b w:val="0"/>
        <w:bCs w:val="0"/>
        <w:sz w:val="24"/>
        <w:szCs w:val="24"/>
      </w:rPr>
    </w:lvl>
    <w:lvl w:ilvl="1" w:tplc="04090003" w:tentative="1">
      <w:start w:val="1"/>
      <w:numFmt w:val="bullet"/>
      <w:lvlText w:val="o"/>
      <w:lvlJc w:val="left"/>
      <w:pPr>
        <w:ind w:left="3653" w:hanging="360"/>
      </w:pPr>
      <w:rPr>
        <w:rFonts w:ascii="Courier New" w:hAnsi="Courier New" w:cs="Courier New" w:hint="default"/>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447" w15:restartNumberingAfterBreak="0">
    <w:nsid w:val="29B71041"/>
    <w:multiLevelType w:val="hybridMultilevel"/>
    <w:tmpl w:val="70F273CE"/>
    <w:lvl w:ilvl="0" w:tplc="14B6FE58">
      <w:start w:val="1"/>
      <w:numFmt w:val="decimal"/>
      <w:lvlText w:val="%1."/>
      <w:lvlJc w:val="left"/>
      <w:pPr>
        <w:ind w:left="1800" w:hanging="360"/>
      </w:pPr>
      <w:rPr>
        <w:rFonts w:hint="default"/>
        <w:b w:val="0"/>
        <w:bCs w:val="0"/>
        <w:i w:val="0"/>
        <w:iCs w:val="0"/>
        <w:color w:val="0070C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8" w15:restartNumberingAfterBreak="0">
    <w:nsid w:val="29D3503A"/>
    <w:multiLevelType w:val="hybridMultilevel"/>
    <w:tmpl w:val="25F44918"/>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49" w15:restartNumberingAfterBreak="0">
    <w:nsid w:val="29F55E35"/>
    <w:multiLevelType w:val="multilevel"/>
    <w:tmpl w:val="3CC493F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50" w15:restartNumberingAfterBreak="0">
    <w:nsid w:val="2A1052CC"/>
    <w:multiLevelType w:val="hybridMultilevel"/>
    <w:tmpl w:val="3006C52E"/>
    <w:lvl w:ilvl="0" w:tplc="BE9CDA4A">
      <w:start w:val="1"/>
      <w:numFmt w:val="decimal"/>
      <w:lvlText w:val="(%1)"/>
      <w:lvlJc w:val="left"/>
      <w:pPr>
        <w:ind w:left="2160" w:hanging="360"/>
      </w:pPr>
      <w:rPr>
        <w:rFonts w:hint="default"/>
        <w:b w:val="0"/>
        <w:bCs w:val="0"/>
        <w:sz w:val="24"/>
        <w:szCs w:val="24"/>
        <w:lang w:val="en-US" w:bidi="he-IL"/>
      </w:rPr>
    </w:lvl>
    <w:lvl w:ilvl="1" w:tplc="02C0F870">
      <w:start w:val="1"/>
      <w:numFmt w:val="hebrew1"/>
      <w:lvlText w:val="(%2)"/>
      <w:lvlJc w:val="left"/>
      <w:pPr>
        <w:ind w:left="2880" w:hanging="360"/>
      </w:pPr>
      <w:rPr>
        <w:rFonts w:hint="default"/>
        <w:b w:val="0"/>
        <w:bCs w:val="0"/>
        <w:sz w:val="24"/>
        <w:szCs w:val="24"/>
        <w:lang w:val="en-US"/>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1" w15:restartNumberingAfterBreak="0">
    <w:nsid w:val="2A274293"/>
    <w:multiLevelType w:val="hybridMultilevel"/>
    <w:tmpl w:val="81CCE234"/>
    <w:lvl w:ilvl="0" w:tplc="02C0F870">
      <w:start w:val="1"/>
      <w:numFmt w:val="hebrew1"/>
      <w:lvlText w:val="(%1)"/>
      <w:lvlJc w:val="left"/>
      <w:pPr>
        <w:ind w:left="1429" w:hanging="360"/>
      </w:pPr>
      <w:rPr>
        <w:rFonts w:hint="default"/>
        <w:b w:val="0"/>
        <w:bCs w:val="0"/>
        <w:sz w:val="24"/>
        <w:szCs w:val="24"/>
        <w:lang w:val="en-U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52" w15:restartNumberingAfterBreak="0">
    <w:nsid w:val="2A467697"/>
    <w:multiLevelType w:val="multilevel"/>
    <w:tmpl w:val="B50AE36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53" w15:restartNumberingAfterBreak="0">
    <w:nsid w:val="2A750AA8"/>
    <w:multiLevelType w:val="multilevel"/>
    <w:tmpl w:val="2FDECADA"/>
    <w:lvl w:ilvl="0">
      <w:start w:val="1"/>
      <w:numFmt w:val="hebrew1"/>
      <w:lvlText w:val="(%1)"/>
      <w:lvlJc w:val="left"/>
      <w:pPr>
        <w:tabs>
          <w:tab w:val="num" w:pos="1537"/>
        </w:tabs>
        <w:ind w:left="1537" w:hanging="397"/>
      </w:pPr>
      <w:rPr>
        <w:rFonts w:hint="default"/>
        <w:b/>
        <w:bCs/>
        <w:sz w:val="24"/>
        <w:szCs w:val="24"/>
        <w:lang w:bidi="he-IL"/>
      </w:rPr>
    </w:lvl>
    <w:lvl w:ilvl="1">
      <w:start w:val="1"/>
      <w:numFmt w:val="hebrew1"/>
      <w:lvlText w:val="(%2)"/>
      <w:lvlJc w:val="left"/>
      <w:pPr>
        <w:tabs>
          <w:tab w:val="num" w:pos="1963"/>
        </w:tabs>
        <w:ind w:left="1963" w:hanging="397"/>
      </w:pPr>
      <w:rPr>
        <w:rFonts w:hint="default"/>
        <w:b w:val="0"/>
        <w:bCs w:val="0"/>
        <w:sz w:val="24"/>
        <w:szCs w:val="24"/>
        <w:lang w:val="en-US"/>
      </w:rPr>
    </w:lvl>
    <w:lvl w:ilvl="2">
      <w:start w:val="1"/>
      <w:numFmt w:val="decimal"/>
      <w:lvlText w:val="%3)"/>
      <w:lvlJc w:val="left"/>
      <w:pPr>
        <w:tabs>
          <w:tab w:val="num" w:pos="2294"/>
        </w:tabs>
        <w:ind w:left="2294" w:hanging="360"/>
      </w:pPr>
      <w:rPr>
        <w:rFonts w:hint="cs"/>
        <w:b w:val="0"/>
        <w:bCs w:val="0"/>
        <w:lang w:bidi="he-IL"/>
      </w:rPr>
    </w:lvl>
    <w:lvl w:ilvl="3">
      <w:start w:val="1"/>
      <w:numFmt w:val="hebrew1"/>
      <w:lvlText w:val="(%4)"/>
      <w:lvlJc w:val="left"/>
      <w:pPr>
        <w:tabs>
          <w:tab w:val="num" w:pos="3180"/>
        </w:tabs>
        <w:ind w:left="3180" w:hanging="765"/>
      </w:pPr>
      <w:rPr>
        <w:rFonts w:cs="David" w:hint="default"/>
        <w:b w:val="0"/>
        <w:bCs w:val="0"/>
        <w:sz w:val="24"/>
        <w:szCs w:val="24"/>
        <w:lang w:val="en-US"/>
      </w:rPr>
    </w:lvl>
    <w:lvl w:ilvl="4">
      <w:start w:val="1"/>
      <w:numFmt w:val="decimal"/>
      <w:lvlText w:val="(%5)"/>
      <w:lvlJc w:val="left"/>
      <w:pPr>
        <w:tabs>
          <w:tab w:val="num" w:pos="3351"/>
        </w:tabs>
        <w:ind w:left="3351" w:hanging="510"/>
      </w:pPr>
      <w:rPr>
        <w:rFonts w:hint="default"/>
        <w:b w:val="0"/>
        <w:bCs w:val="0"/>
        <w:sz w:val="24"/>
        <w:szCs w:val="24"/>
        <w:lang w:val="en-US"/>
      </w:rPr>
    </w:lvl>
    <w:lvl w:ilvl="5">
      <w:start w:val="1"/>
      <w:numFmt w:val="hebrew1"/>
      <w:lvlText w:val="(%6)"/>
      <w:lvlJc w:val="left"/>
      <w:pPr>
        <w:tabs>
          <w:tab w:val="num" w:pos="3711"/>
        </w:tabs>
        <w:ind w:left="3711" w:hanging="360"/>
      </w:pPr>
      <w:rPr>
        <w:rFonts w:hint="default"/>
        <w:b w:val="0"/>
        <w:bCs w:val="0"/>
      </w:rPr>
    </w:lvl>
    <w:lvl w:ilvl="6">
      <w:start w:val="1"/>
      <w:numFmt w:val="decimal"/>
      <w:lvlText w:val="%7."/>
      <w:lvlJc w:val="left"/>
      <w:pPr>
        <w:tabs>
          <w:tab w:val="num" w:pos="4258"/>
        </w:tabs>
        <w:ind w:left="4258" w:hanging="397"/>
      </w:pPr>
      <w:rPr>
        <w:rFonts w:ascii="Times New Roman" w:eastAsia="Times New Roman" w:hAnsi="Times New Roman" w:cs="David" w:hint="default"/>
      </w:rPr>
    </w:lvl>
    <w:lvl w:ilvl="7">
      <w:start w:val="1"/>
      <w:numFmt w:val="lowerLetter"/>
      <w:lvlText w:val="%8."/>
      <w:lvlJc w:val="left"/>
      <w:pPr>
        <w:tabs>
          <w:tab w:val="num" w:pos="4825"/>
        </w:tabs>
        <w:ind w:left="4825" w:hanging="567"/>
      </w:pPr>
      <w:rPr>
        <w:rFonts w:hint="default"/>
      </w:rPr>
    </w:lvl>
    <w:lvl w:ilvl="8">
      <w:start w:val="1"/>
      <w:numFmt w:val="lowerRoman"/>
      <w:lvlText w:val="%9."/>
      <w:lvlJc w:val="left"/>
      <w:pPr>
        <w:tabs>
          <w:tab w:val="num" w:pos="5392"/>
        </w:tabs>
        <w:ind w:left="5392" w:hanging="567"/>
      </w:pPr>
      <w:rPr>
        <w:rFonts w:hint="default"/>
      </w:rPr>
    </w:lvl>
  </w:abstractNum>
  <w:abstractNum w:abstractNumId="454" w15:restartNumberingAfterBreak="0">
    <w:nsid w:val="2AC80047"/>
    <w:multiLevelType w:val="multilevel"/>
    <w:tmpl w:val="0192AF90"/>
    <w:lvl w:ilvl="0">
      <w:start w:val="1"/>
      <w:numFmt w:val="none"/>
      <w:lvlText w:val="5.7"/>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decimal"/>
      <w:lvlText w:val="(%5)"/>
      <w:lvlJc w:val="left"/>
      <w:pPr>
        <w:ind w:left="2592" w:hanging="792"/>
      </w:pPr>
      <w:rPr>
        <w:rFonts w:hint="default"/>
        <w:b w:val="0"/>
        <w:bCs w:val="0"/>
        <w:sz w:val="24"/>
        <w:szCs w:val="24"/>
        <w:lang w:bidi="he-IL"/>
      </w:rPr>
    </w:lvl>
    <w:lvl w:ilvl="5">
      <w:start w:val="1"/>
      <w:numFmt w:val="hebrew1"/>
      <w:lvlText w:val="(%6)"/>
      <w:lvlJc w:val="left"/>
      <w:pPr>
        <w:ind w:left="3096" w:hanging="936"/>
      </w:pPr>
      <w:rPr>
        <w:rFonts w:hint="default"/>
        <w:sz w:val="24"/>
        <w:lang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5" w15:restartNumberingAfterBreak="0">
    <w:nsid w:val="2AED7B85"/>
    <w:multiLevelType w:val="hybridMultilevel"/>
    <w:tmpl w:val="5D223C66"/>
    <w:lvl w:ilvl="0" w:tplc="8640AC90">
      <w:start w:val="1"/>
      <w:numFmt w:val="hebrew1"/>
      <w:lvlText w:val="%1."/>
      <w:lvlJc w:val="left"/>
      <w:pPr>
        <w:ind w:left="1857" w:hanging="360"/>
      </w:pPr>
      <w:rPr>
        <w:rFonts w:hint="default"/>
        <w:b w:val="0"/>
        <w:bCs w:val="0"/>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456" w15:restartNumberingAfterBreak="0">
    <w:nsid w:val="2AEF4187"/>
    <w:multiLevelType w:val="multilevel"/>
    <w:tmpl w:val="8D543366"/>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4.7"/>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457" w15:restartNumberingAfterBreak="0">
    <w:nsid w:val="2B3C629E"/>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458" w15:restartNumberingAfterBreak="0">
    <w:nsid w:val="2B506A4E"/>
    <w:multiLevelType w:val="multilevel"/>
    <w:tmpl w:val="B7B06C28"/>
    <w:lvl w:ilvl="0">
      <w:start w:val="9"/>
      <w:numFmt w:val="none"/>
      <w:lvlRestart w:val="0"/>
      <w:lvlText w:val="7.4"/>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59" w15:restartNumberingAfterBreak="0">
    <w:nsid w:val="2B790665"/>
    <w:multiLevelType w:val="multilevel"/>
    <w:tmpl w:val="E918F932"/>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bullet"/>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60" w15:restartNumberingAfterBreak="0">
    <w:nsid w:val="2B7D10C9"/>
    <w:multiLevelType w:val="hybridMultilevel"/>
    <w:tmpl w:val="599AC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1" w15:restartNumberingAfterBreak="0">
    <w:nsid w:val="2BA643D3"/>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462" w15:restartNumberingAfterBreak="0">
    <w:nsid w:val="2BAF1DCA"/>
    <w:multiLevelType w:val="hybridMultilevel"/>
    <w:tmpl w:val="357E8854"/>
    <w:lvl w:ilvl="0" w:tplc="04090013">
      <w:start w:val="1"/>
      <w:numFmt w:val="hebrew1"/>
      <w:lvlText w:val="%1."/>
      <w:lvlJc w:val="center"/>
      <w:pPr>
        <w:ind w:left="2217" w:hanging="360"/>
      </w:pPr>
    </w:lvl>
    <w:lvl w:ilvl="1" w:tplc="04090019">
      <w:start w:val="1"/>
      <w:numFmt w:val="lowerLetter"/>
      <w:lvlText w:val="%2."/>
      <w:lvlJc w:val="left"/>
      <w:pPr>
        <w:ind w:left="2937" w:hanging="360"/>
      </w:pPr>
    </w:lvl>
    <w:lvl w:ilvl="2" w:tplc="0409001B" w:tentative="1">
      <w:start w:val="1"/>
      <w:numFmt w:val="lowerRoman"/>
      <w:lvlText w:val="%3."/>
      <w:lvlJc w:val="right"/>
      <w:pPr>
        <w:ind w:left="3657" w:hanging="180"/>
      </w:pPr>
    </w:lvl>
    <w:lvl w:ilvl="3" w:tplc="0409000F" w:tentative="1">
      <w:start w:val="1"/>
      <w:numFmt w:val="decimal"/>
      <w:lvlText w:val="%4."/>
      <w:lvlJc w:val="left"/>
      <w:pPr>
        <w:ind w:left="4377" w:hanging="360"/>
      </w:pPr>
    </w:lvl>
    <w:lvl w:ilvl="4" w:tplc="04090019" w:tentative="1">
      <w:start w:val="1"/>
      <w:numFmt w:val="lowerLetter"/>
      <w:lvlText w:val="%5."/>
      <w:lvlJc w:val="left"/>
      <w:pPr>
        <w:ind w:left="5097" w:hanging="360"/>
      </w:pPr>
    </w:lvl>
    <w:lvl w:ilvl="5" w:tplc="0409001B" w:tentative="1">
      <w:start w:val="1"/>
      <w:numFmt w:val="lowerRoman"/>
      <w:lvlText w:val="%6."/>
      <w:lvlJc w:val="right"/>
      <w:pPr>
        <w:ind w:left="5817" w:hanging="180"/>
      </w:pPr>
    </w:lvl>
    <w:lvl w:ilvl="6" w:tplc="0409000F" w:tentative="1">
      <w:start w:val="1"/>
      <w:numFmt w:val="decimal"/>
      <w:lvlText w:val="%7."/>
      <w:lvlJc w:val="left"/>
      <w:pPr>
        <w:ind w:left="6537" w:hanging="360"/>
      </w:pPr>
    </w:lvl>
    <w:lvl w:ilvl="7" w:tplc="04090019" w:tentative="1">
      <w:start w:val="1"/>
      <w:numFmt w:val="lowerLetter"/>
      <w:lvlText w:val="%8."/>
      <w:lvlJc w:val="left"/>
      <w:pPr>
        <w:ind w:left="7257" w:hanging="360"/>
      </w:pPr>
    </w:lvl>
    <w:lvl w:ilvl="8" w:tplc="0409001B" w:tentative="1">
      <w:start w:val="1"/>
      <w:numFmt w:val="lowerRoman"/>
      <w:lvlText w:val="%9."/>
      <w:lvlJc w:val="right"/>
      <w:pPr>
        <w:ind w:left="7977" w:hanging="180"/>
      </w:pPr>
    </w:lvl>
  </w:abstractNum>
  <w:abstractNum w:abstractNumId="463" w15:restartNumberingAfterBreak="0">
    <w:nsid w:val="2BB21895"/>
    <w:multiLevelType w:val="multilevel"/>
    <w:tmpl w:val="E5ACB35C"/>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bCs/>
        <w:sz w:val="24"/>
        <w:szCs w:val="24"/>
        <w:lang w:bidi="he-IL"/>
      </w:rPr>
    </w:lvl>
    <w:lvl w:ilvl="2">
      <w:start w:val="1"/>
      <w:numFmt w:val="decimal"/>
      <w:lvlText w:val="(%3)"/>
      <w:lvlJc w:val="left"/>
      <w:pPr>
        <w:tabs>
          <w:tab w:val="num" w:pos="1154"/>
        </w:tabs>
        <w:ind w:left="1154" w:hanging="360"/>
      </w:pPr>
      <w:rPr>
        <w:rFonts w:ascii="Arial Narrow" w:eastAsia="Calibri" w:hAnsi="Arial Narrow" w:cs="David"/>
        <w:b w:val="0"/>
        <w:bCs w:val="0"/>
        <w:sz w:val="24"/>
        <w:szCs w:val="24"/>
        <w:lang w:bidi="he-IL"/>
      </w:rPr>
    </w:lvl>
    <w:lvl w:ilvl="3">
      <w:start w:val="1"/>
      <w:numFmt w:val="decimal"/>
      <w:lvlText w:val="(%4)"/>
      <w:lvlJc w:val="left"/>
      <w:pPr>
        <w:tabs>
          <w:tab w:val="num" w:pos="2012"/>
        </w:tabs>
        <w:ind w:left="2012" w:hanging="765"/>
      </w:pPr>
      <w:rPr>
        <w:rFonts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64" w15:restartNumberingAfterBreak="0">
    <w:nsid w:val="2BBD26AA"/>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5" w15:restartNumberingAfterBreak="0">
    <w:nsid w:val="2BDE255B"/>
    <w:multiLevelType w:val="hybridMultilevel"/>
    <w:tmpl w:val="8E9C6E0A"/>
    <w:lvl w:ilvl="0" w:tplc="1B9C9F06">
      <w:start w:val="1"/>
      <w:numFmt w:val="hebrew1"/>
      <w:lvlText w:val="%1)."/>
      <w:lvlJc w:val="center"/>
      <w:pPr>
        <w:ind w:left="2889" w:hanging="360"/>
      </w:pPr>
      <w:rPr>
        <w:rFonts w:hint="default"/>
        <w:lang w:val="en-US"/>
      </w:rPr>
    </w:lvl>
    <w:lvl w:ilvl="1" w:tplc="04090011">
      <w:start w:val="1"/>
      <w:numFmt w:val="decimal"/>
      <w:lvlText w:val="%2)"/>
      <w:lvlJc w:val="left"/>
      <w:pPr>
        <w:ind w:left="4810" w:hanging="360"/>
      </w:pPr>
      <w:rPr>
        <w:rFonts w:hint="default"/>
      </w:rPr>
    </w:lvl>
    <w:lvl w:ilvl="2" w:tplc="04090005" w:tentative="1">
      <w:start w:val="1"/>
      <w:numFmt w:val="bullet"/>
      <w:lvlText w:val=""/>
      <w:lvlJc w:val="left"/>
      <w:pPr>
        <w:ind w:left="5530" w:hanging="360"/>
      </w:pPr>
      <w:rPr>
        <w:rFonts w:ascii="Wingdings" w:hAnsi="Wingdings" w:hint="default"/>
      </w:rPr>
    </w:lvl>
    <w:lvl w:ilvl="3" w:tplc="04090001" w:tentative="1">
      <w:start w:val="1"/>
      <w:numFmt w:val="bullet"/>
      <w:lvlText w:val=""/>
      <w:lvlJc w:val="left"/>
      <w:pPr>
        <w:ind w:left="6250" w:hanging="360"/>
      </w:pPr>
      <w:rPr>
        <w:rFonts w:ascii="Symbol" w:hAnsi="Symbol" w:hint="default"/>
      </w:rPr>
    </w:lvl>
    <w:lvl w:ilvl="4" w:tplc="04090003" w:tentative="1">
      <w:start w:val="1"/>
      <w:numFmt w:val="bullet"/>
      <w:lvlText w:val="o"/>
      <w:lvlJc w:val="left"/>
      <w:pPr>
        <w:ind w:left="6970" w:hanging="360"/>
      </w:pPr>
      <w:rPr>
        <w:rFonts w:ascii="Courier New" w:hAnsi="Courier New" w:cs="Courier New" w:hint="default"/>
      </w:rPr>
    </w:lvl>
    <w:lvl w:ilvl="5" w:tplc="04090005" w:tentative="1">
      <w:start w:val="1"/>
      <w:numFmt w:val="bullet"/>
      <w:lvlText w:val=""/>
      <w:lvlJc w:val="left"/>
      <w:pPr>
        <w:ind w:left="7690" w:hanging="360"/>
      </w:pPr>
      <w:rPr>
        <w:rFonts w:ascii="Wingdings" w:hAnsi="Wingdings" w:hint="default"/>
      </w:rPr>
    </w:lvl>
    <w:lvl w:ilvl="6" w:tplc="04090001" w:tentative="1">
      <w:start w:val="1"/>
      <w:numFmt w:val="bullet"/>
      <w:lvlText w:val=""/>
      <w:lvlJc w:val="left"/>
      <w:pPr>
        <w:ind w:left="8410" w:hanging="360"/>
      </w:pPr>
      <w:rPr>
        <w:rFonts w:ascii="Symbol" w:hAnsi="Symbol" w:hint="default"/>
      </w:rPr>
    </w:lvl>
    <w:lvl w:ilvl="7" w:tplc="04090003" w:tentative="1">
      <w:start w:val="1"/>
      <w:numFmt w:val="bullet"/>
      <w:lvlText w:val="o"/>
      <w:lvlJc w:val="left"/>
      <w:pPr>
        <w:ind w:left="9130" w:hanging="360"/>
      </w:pPr>
      <w:rPr>
        <w:rFonts w:ascii="Courier New" w:hAnsi="Courier New" w:cs="Courier New" w:hint="default"/>
      </w:rPr>
    </w:lvl>
    <w:lvl w:ilvl="8" w:tplc="04090005" w:tentative="1">
      <w:start w:val="1"/>
      <w:numFmt w:val="bullet"/>
      <w:lvlText w:val=""/>
      <w:lvlJc w:val="left"/>
      <w:pPr>
        <w:ind w:left="9850" w:hanging="360"/>
      </w:pPr>
      <w:rPr>
        <w:rFonts w:ascii="Wingdings" w:hAnsi="Wingdings" w:hint="default"/>
      </w:rPr>
    </w:lvl>
  </w:abstractNum>
  <w:abstractNum w:abstractNumId="466" w15:restartNumberingAfterBreak="0">
    <w:nsid w:val="2BE1187D"/>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7" w15:restartNumberingAfterBreak="0">
    <w:nsid w:val="2BE23CAA"/>
    <w:multiLevelType w:val="hybridMultilevel"/>
    <w:tmpl w:val="FCFE5A9C"/>
    <w:lvl w:ilvl="0" w:tplc="BE9CDA4A">
      <w:start w:val="1"/>
      <w:numFmt w:val="decimal"/>
      <w:lvlText w:val="(%1)"/>
      <w:lvlJc w:val="left"/>
      <w:pPr>
        <w:ind w:left="720" w:hanging="360"/>
      </w:pPr>
      <w:rPr>
        <w:rFonts w:hint="default"/>
        <w:b w:val="0"/>
        <w:bCs w:val="0"/>
        <w:sz w:val="24"/>
        <w:szCs w:val="24"/>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8" w15:restartNumberingAfterBreak="0">
    <w:nsid w:val="2BF80610"/>
    <w:multiLevelType w:val="hybridMultilevel"/>
    <w:tmpl w:val="C98812C2"/>
    <w:styleLink w:val="121"/>
    <w:lvl w:ilvl="0" w:tplc="EF726EF0">
      <w:start w:val="1"/>
      <w:numFmt w:val="hebrew1"/>
      <w:lvlText w:val="%1."/>
      <w:lvlJc w:val="center"/>
      <w:pPr>
        <w:ind w:left="2520" w:hanging="360"/>
      </w:pPr>
      <w:rPr>
        <w:b/>
        <w:bCs/>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469" w15:restartNumberingAfterBreak="0">
    <w:nsid w:val="2C771287"/>
    <w:multiLevelType w:val="hybridMultilevel"/>
    <w:tmpl w:val="FF2E4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0" w15:restartNumberingAfterBreak="0">
    <w:nsid w:val="2C82335B"/>
    <w:multiLevelType w:val="hybridMultilevel"/>
    <w:tmpl w:val="53F66C80"/>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471" w15:restartNumberingAfterBreak="0">
    <w:nsid w:val="2C836B6B"/>
    <w:multiLevelType w:val="hybridMultilevel"/>
    <w:tmpl w:val="7E7E25A8"/>
    <w:lvl w:ilvl="0" w:tplc="53041AA4">
      <w:start w:val="1"/>
      <w:numFmt w:val="hebrew1"/>
      <w:lvlText w:val="%1)."/>
      <w:lvlJc w:val="center"/>
      <w:pPr>
        <w:ind w:left="1800" w:hanging="360"/>
      </w:pPr>
      <w:rPr>
        <w:rFonts w:hint="default"/>
        <w:b w:val="0"/>
        <w:bCs w:val="0"/>
        <w:sz w:val="24"/>
        <w:szCs w:val="24"/>
        <w:lang w:val="en-US" w:bidi="he-I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2" w15:restartNumberingAfterBreak="0">
    <w:nsid w:val="2C8B1742"/>
    <w:multiLevelType w:val="hybridMultilevel"/>
    <w:tmpl w:val="3B72E5A6"/>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473" w15:restartNumberingAfterBreak="0">
    <w:nsid w:val="2CBE30E9"/>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4" w15:restartNumberingAfterBreak="0">
    <w:nsid w:val="2CD3442F"/>
    <w:multiLevelType w:val="multilevel"/>
    <w:tmpl w:val="B1B84CC0"/>
    <w:lvl w:ilvl="0">
      <w:start w:val="1"/>
      <w:numFmt w:val="none"/>
      <w:lvlText w:val="6."/>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hebrew1"/>
      <w:lvlText w:val="(%5)"/>
      <w:lvlJc w:val="left"/>
      <w:pPr>
        <w:ind w:left="2592" w:hanging="792"/>
      </w:pPr>
      <w:rPr>
        <w:rFonts w:hint="default"/>
        <w:b w:val="0"/>
        <w:bCs w:val="0"/>
        <w:sz w:val="24"/>
        <w:szCs w:val="24"/>
        <w:lang w:val="en-US" w:bidi="he-IL"/>
      </w:rPr>
    </w:lvl>
    <w:lvl w:ilvl="5">
      <w:start w:val="1"/>
      <w:numFmt w:val="decimal"/>
      <w:lvlText w:val="(%6)"/>
      <w:lvlJc w:val="left"/>
      <w:pPr>
        <w:ind w:left="3096" w:hanging="936"/>
      </w:pPr>
      <w:rPr>
        <w:rFonts w:hint="default"/>
        <w:b w:val="0"/>
        <w:bCs w:val="0"/>
        <w:sz w:val="24"/>
        <w:szCs w:val="24"/>
        <w:lang w:val="en-US"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75" w15:restartNumberingAfterBreak="0">
    <w:nsid w:val="2D2A50AF"/>
    <w:multiLevelType w:val="multilevel"/>
    <w:tmpl w:val="0AFCC474"/>
    <w:lvl w:ilvl="0">
      <w:start w:val="4"/>
      <w:numFmt w:val="decimal"/>
      <w:lvlText w:val="%1"/>
      <w:lvlJc w:val="left"/>
      <w:pPr>
        <w:ind w:left="630" w:hanging="630"/>
      </w:pPr>
      <w:rPr>
        <w:rFonts w:eastAsia="Times New Roman" w:hint="default"/>
      </w:rPr>
    </w:lvl>
    <w:lvl w:ilvl="1">
      <w:start w:val="15"/>
      <w:numFmt w:val="decimal"/>
      <w:lvlText w:val="%1.%2"/>
      <w:lvlJc w:val="left"/>
      <w:pPr>
        <w:ind w:left="1197" w:hanging="630"/>
      </w:pPr>
      <w:rPr>
        <w:rFonts w:eastAsia="Times New Roman" w:hint="default"/>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781" w:hanging="108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4275" w:hanging="144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769" w:hanging="1800"/>
      </w:pPr>
      <w:rPr>
        <w:rFonts w:eastAsia="Times New Roman" w:hint="default"/>
      </w:rPr>
    </w:lvl>
    <w:lvl w:ilvl="8">
      <w:start w:val="1"/>
      <w:numFmt w:val="decimal"/>
      <w:lvlText w:val="%1.%2.%3.%4.%5.%6.%7.%8.%9"/>
      <w:lvlJc w:val="left"/>
      <w:pPr>
        <w:ind w:left="6696" w:hanging="2160"/>
      </w:pPr>
      <w:rPr>
        <w:rFonts w:eastAsia="Times New Roman" w:hint="default"/>
      </w:rPr>
    </w:lvl>
  </w:abstractNum>
  <w:abstractNum w:abstractNumId="476" w15:restartNumberingAfterBreak="0">
    <w:nsid w:val="2D3E68FA"/>
    <w:multiLevelType w:val="hybridMultilevel"/>
    <w:tmpl w:val="401CD21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7" w15:restartNumberingAfterBreak="0">
    <w:nsid w:val="2D5976B6"/>
    <w:multiLevelType w:val="singleLevel"/>
    <w:tmpl w:val="02C0F870"/>
    <w:lvl w:ilvl="0">
      <w:start w:val="1"/>
      <w:numFmt w:val="hebrew1"/>
      <w:lvlText w:val="(%1)"/>
      <w:lvlJc w:val="left"/>
      <w:pPr>
        <w:ind w:left="720" w:hanging="360"/>
      </w:pPr>
      <w:rPr>
        <w:rFonts w:hint="default"/>
        <w:b w:val="0"/>
        <w:bCs w:val="0"/>
        <w:sz w:val="24"/>
        <w:szCs w:val="24"/>
        <w:lang w:bidi="he-IL"/>
      </w:rPr>
    </w:lvl>
  </w:abstractNum>
  <w:abstractNum w:abstractNumId="478" w15:restartNumberingAfterBreak="0">
    <w:nsid w:val="2DCD4CA4"/>
    <w:multiLevelType w:val="multilevel"/>
    <w:tmpl w:val="7FEE6EB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479" w15:restartNumberingAfterBreak="0">
    <w:nsid w:val="2DCD4FA0"/>
    <w:multiLevelType w:val="hybridMultilevel"/>
    <w:tmpl w:val="7988B4AE"/>
    <w:lvl w:ilvl="0" w:tplc="BE9CDA4A">
      <w:start w:val="1"/>
      <w:numFmt w:val="decimal"/>
      <w:lvlText w:val="(%1)"/>
      <w:lvlJc w:val="left"/>
      <w:pPr>
        <w:ind w:left="1918" w:hanging="360"/>
      </w:pPr>
      <w:rPr>
        <w:rFonts w:hint="default"/>
        <w:b w:val="0"/>
        <w:bCs w:val="0"/>
        <w:sz w:val="24"/>
        <w:szCs w:val="24"/>
        <w:lang w:val="en-US" w:bidi="he-IL"/>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480" w15:restartNumberingAfterBreak="0">
    <w:nsid w:val="2E645D33"/>
    <w:multiLevelType w:val="hybridMultilevel"/>
    <w:tmpl w:val="945620CC"/>
    <w:lvl w:ilvl="0" w:tplc="BE9CDA4A">
      <w:start w:val="1"/>
      <w:numFmt w:val="decimal"/>
      <w:lvlText w:val="(%1)"/>
      <w:lvlJc w:val="left"/>
      <w:pPr>
        <w:ind w:left="2343" w:hanging="360"/>
      </w:pPr>
      <w:rPr>
        <w:rFonts w:hint="default"/>
        <w:b w:val="0"/>
        <w:bCs w:val="0"/>
        <w:sz w:val="24"/>
        <w:szCs w:val="24"/>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481" w15:restartNumberingAfterBreak="0">
    <w:nsid w:val="2E9122B8"/>
    <w:multiLevelType w:val="multilevel"/>
    <w:tmpl w:val="6FCED0FE"/>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hebrew1"/>
      <w:lvlText w:val="%3."/>
      <w:lvlJc w:val="center"/>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82" w15:restartNumberingAfterBreak="0">
    <w:nsid w:val="2EC6183D"/>
    <w:multiLevelType w:val="multilevel"/>
    <w:tmpl w:val="D9426B6A"/>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decimal"/>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83" w15:restartNumberingAfterBreak="0">
    <w:nsid w:val="2ECC1025"/>
    <w:multiLevelType w:val="singleLevel"/>
    <w:tmpl w:val="0409000F"/>
    <w:lvl w:ilvl="0">
      <w:start w:val="1"/>
      <w:numFmt w:val="decimal"/>
      <w:lvlText w:val="%1."/>
      <w:lvlJc w:val="left"/>
      <w:pPr>
        <w:ind w:left="720" w:hanging="360"/>
      </w:pPr>
      <w:rPr>
        <w:rFonts w:hint="default"/>
        <w:sz w:val="24"/>
        <w:lang w:val="en-US" w:bidi="he-IL"/>
      </w:rPr>
    </w:lvl>
  </w:abstractNum>
  <w:abstractNum w:abstractNumId="484" w15:restartNumberingAfterBreak="0">
    <w:nsid w:val="2ED02933"/>
    <w:multiLevelType w:val="hybridMultilevel"/>
    <w:tmpl w:val="D334EC5C"/>
    <w:lvl w:ilvl="0" w:tplc="BE9CDA4A">
      <w:start w:val="1"/>
      <w:numFmt w:val="decimal"/>
      <w:lvlText w:val="(%1)"/>
      <w:lvlJc w:val="left"/>
      <w:pPr>
        <w:ind w:left="720" w:hanging="360"/>
      </w:pPr>
      <w:rPr>
        <w:rFonts w:hint="default"/>
        <w:b w:val="0"/>
        <w:bCs w:val="0"/>
        <w:sz w:val="24"/>
        <w:szCs w:val="24"/>
        <w:lang w:val="en-US" w:bidi="he-IL"/>
      </w:rPr>
    </w:lvl>
    <w:lvl w:ilvl="1" w:tplc="02C0F870">
      <w:start w:val="1"/>
      <w:numFmt w:val="hebrew1"/>
      <w:lvlText w:val="(%2)"/>
      <w:lvlJc w:val="left"/>
      <w:pPr>
        <w:ind w:left="1247" w:hanging="283"/>
      </w:pPr>
      <w:rPr>
        <w:rFonts w:hint="default"/>
        <w:b/>
        <w:bCs/>
        <w:sz w:val="24"/>
        <w:szCs w:val="24"/>
        <w:lang w:val="en-US" w:bidi="he-I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5" w15:restartNumberingAfterBreak="0">
    <w:nsid w:val="2EDD135C"/>
    <w:multiLevelType w:val="multilevel"/>
    <w:tmpl w:val="59FCA504"/>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rPr>
    </w:lvl>
    <w:lvl w:ilvl="2">
      <w:start w:val="1"/>
      <w:numFmt w:val="decimal"/>
      <w:lvlText w:val="%1.%2.%3."/>
      <w:lvlJc w:val="left"/>
      <w:pPr>
        <w:tabs>
          <w:tab w:val="num" w:pos="1440"/>
        </w:tabs>
        <w:ind w:left="1225" w:hanging="505"/>
      </w:pPr>
      <w:rPr>
        <w:rFonts w:hint="default"/>
        <w:i w:val="0"/>
        <w:iCs w:val="0"/>
      </w:rPr>
    </w:lvl>
    <w:lvl w:ilvl="3">
      <w:start w:val="1"/>
      <w:numFmt w:val="decimal"/>
      <w:lvlText w:val="%1.%2.%3.%4."/>
      <w:lvlJc w:val="left"/>
      <w:pPr>
        <w:tabs>
          <w:tab w:val="num" w:pos="1797"/>
        </w:tabs>
        <w:ind w:left="1729" w:hanging="652"/>
      </w:pPr>
      <w:rPr>
        <w:rFonts w:hint="default"/>
        <w:b/>
        <w:bCs/>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486" w15:restartNumberingAfterBreak="0">
    <w:nsid w:val="2EDF69A2"/>
    <w:multiLevelType w:val="singleLevel"/>
    <w:tmpl w:val="0409000F"/>
    <w:lvl w:ilvl="0">
      <w:start w:val="1"/>
      <w:numFmt w:val="decimal"/>
      <w:lvlText w:val="%1."/>
      <w:lvlJc w:val="left"/>
      <w:pPr>
        <w:ind w:left="720" w:hanging="360"/>
      </w:pPr>
      <w:rPr>
        <w:rFonts w:hint="default"/>
        <w:sz w:val="24"/>
        <w:lang w:val="en-US" w:bidi="he-IL"/>
      </w:rPr>
    </w:lvl>
  </w:abstractNum>
  <w:abstractNum w:abstractNumId="487" w15:restartNumberingAfterBreak="0">
    <w:nsid w:val="2EE00CD1"/>
    <w:multiLevelType w:val="hybridMultilevel"/>
    <w:tmpl w:val="442A8768"/>
    <w:lvl w:ilvl="0" w:tplc="02C0F870">
      <w:start w:val="1"/>
      <w:numFmt w:val="hebrew1"/>
      <w:lvlText w:val="(%1)"/>
      <w:lvlJc w:val="left"/>
      <w:pPr>
        <w:ind w:left="2061" w:hanging="360"/>
      </w:pPr>
      <w:rPr>
        <w:rFonts w:hint="default"/>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488" w15:restartNumberingAfterBreak="0">
    <w:nsid w:val="2EFC4777"/>
    <w:multiLevelType w:val="singleLevel"/>
    <w:tmpl w:val="04090013"/>
    <w:lvl w:ilvl="0">
      <w:start w:val="1"/>
      <w:numFmt w:val="hebrew1"/>
      <w:lvlText w:val="%1."/>
      <w:lvlJc w:val="center"/>
      <w:pPr>
        <w:ind w:left="720" w:hanging="360"/>
      </w:pPr>
      <w:rPr>
        <w:rFonts w:hint="default"/>
        <w:sz w:val="24"/>
        <w:lang w:val="en-US" w:bidi="he-IL"/>
      </w:rPr>
    </w:lvl>
  </w:abstractNum>
  <w:abstractNum w:abstractNumId="489" w15:restartNumberingAfterBreak="0">
    <w:nsid w:val="2F01690C"/>
    <w:multiLevelType w:val="hybridMultilevel"/>
    <w:tmpl w:val="89146758"/>
    <w:lvl w:ilvl="0" w:tplc="BE9CDA4A">
      <w:start w:val="1"/>
      <w:numFmt w:val="decimal"/>
      <w:lvlText w:val="(%1)"/>
      <w:lvlJc w:val="left"/>
      <w:pPr>
        <w:ind w:left="2343" w:hanging="360"/>
      </w:pPr>
      <w:rPr>
        <w:rFonts w:hint="default"/>
        <w:b w:val="0"/>
        <w:bCs w:val="0"/>
        <w:sz w:val="24"/>
        <w:szCs w:val="24"/>
      </w:rPr>
    </w:lvl>
    <w:lvl w:ilvl="1" w:tplc="28AEFFFA">
      <w:start w:val="1"/>
      <w:numFmt w:val="hebrew1"/>
      <w:lvlText w:val="(%2)"/>
      <w:lvlJc w:val="left"/>
      <w:pPr>
        <w:ind w:left="3063" w:hanging="360"/>
      </w:pPr>
      <w:rPr>
        <w:rFonts w:hint="default"/>
        <w:sz w:val="24"/>
        <w:lang w:val="en-US" w:bidi="he-IL"/>
      </w:rPr>
    </w:lvl>
    <w:lvl w:ilvl="2" w:tplc="BE9CDA4A">
      <w:start w:val="1"/>
      <w:numFmt w:val="decimal"/>
      <w:lvlText w:val="(%3)"/>
      <w:lvlJc w:val="left"/>
      <w:pPr>
        <w:ind w:left="3783" w:hanging="180"/>
      </w:pPr>
      <w:rPr>
        <w:rFonts w:hint="default"/>
        <w:b w:val="0"/>
        <w:bCs w:val="0"/>
        <w:sz w:val="24"/>
        <w:szCs w:val="24"/>
      </w:r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490" w15:restartNumberingAfterBreak="0">
    <w:nsid w:val="2F9407CF"/>
    <w:multiLevelType w:val="singleLevel"/>
    <w:tmpl w:val="6A36FAB4"/>
    <w:lvl w:ilvl="0">
      <w:start w:val="1"/>
      <w:numFmt w:val="decimal"/>
      <w:lvlText w:val="%1."/>
      <w:lvlJc w:val="left"/>
      <w:pPr>
        <w:ind w:left="720" w:hanging="360"/>
      </w:pPr>
      <w:rPr>
        <w:rFonts w:hint="default"/>
        <w:color w:val="auto"/>
        <w:lang w:val="en-US" w:bidi="he-IL"/>
      </w:rPr>
    </w:lvl>
  </w:abstractNum>
  <w:abstractNum w:abstractNumId="491" w15:restartNumberingAfterBreak="0">
    <w:nsid w:val="2FA92083"/>
    <w:multiLevelType w:val="hybridMultilevel"/>
    <w:tmpl w:val="1B6681F4"/>
    <w:lvl w:ilvl="0" w:tplc="BE9CDA4A">
      <w:start w:val="1"/>
      <w:numFmt w:val="decimal"/>
      <w:lvlText w:val="(%1)"/>
      <w:lvlJc w:val="left"/>
      <w:pPr>
        <w:ind w:left="2213" w:hanging="360"/>
      </w:pPr>
      <w:rPr>
        <w:rFonts w:hint="default"/>
        <w:b w:val="0"/>
        <w:bCs w:val="0"/>
        <w:sz w:val="24"/>
        <w:szCs w:val="24"/>
        <w:lang w:val="en-US" w:bidi="he-IL"/>
      </w:rPr>
    </w:lvl>
    <w:lvl w:ilvl="1" w:tplc="04090019">
      <w:start w:val="1"/>
      <w:numFmt w:val="lowerLetter"/>
      <w:lvlText w:val="%2."/>
      <w:lvlJc w:val="left"/>
      <w:pPr>
        <w:ind w:left="2933" w:hanging="360"/>
      </w:pPr>
    </w:lvl>
    <w:lvl w:ilvl="2" w:tplc="0409001B" w:tentative="1">
      <w:start w:val="1"/>
      <w:numFmt w:val="lowerRoman"/>
      <w:lvlText w:val="%3."/>
      <w:lvlJc w:val="right"/>
      <w:pPr>
        <w:ind w:left="3653" w:hanging="180"/>
      </w:pPr>
    </w:lvl>
    <w:lvl w:ilvl="3" w:tplc="0409000F" w:tentative="1">
      <w:start w:val="1"/>
      <w:numFmt w:val="decimal"/>
      <w:lvlText w:val="%4."/>
      <w:lvlJc w:val="left"/>
      <w:pPr>
        <w:ind w:left="4373" w:hanging="360"/>
      </w:pPr>
    </w:lvl>
    <w:lvl w:ilvl="4" w:tplc="04090019" w:tentative="1">
      <w:start w:val="1"/>
      <w:numFmt w:val="lowerLetter"/>
      <w:lvlText w:val="%5."/>
      <w:lvlJc w:val="left"/>
      <w:pPr>
        <w:ind w:left="5093" w:hanging="360"/>
      </w:pPr>
    </w:lvl>
    <w:lvl w:ilvl="5" w:tplc="0409001B" w:tentative="1">
      <w:start w:val="1"/>
      <w:numFmt w:val="lowerRoman"/>
      <w:lvlText w:val="%6."/>
      <w:lvlJc w:val="right"/>
      <w:pPr>
        <w:ind w:left="5813" w:hanging="180"/>
      </w:pPr>
    </w:lvl>
    <w:lvl w:ilvl="6" w:tplc="0409000F" w:tentative="1">
      <w:start w:val="1"/>
      <w:numFmt w:val="decimal"/>
      <w:lvlText w:val="%7."/>
      <w:lvlJc w:val="left"/>
      <w:pPr>
        <w:ind w:left="6533" w:hanging="360"/>
      </w:pPr>
    </w:lvl>
    <w:lvl w:ilvl="7" w:tplc="04090019" w:tentative="1">
      <w:start w:val="1"/>
      <w:numFmt w:val="lowerLetter"/>
      <w:lvlText w:val="%8."/>
      <w:lvlJc w:val="left"/>
      <w:pPr>
        <w:ind w:left="7253" w:hanging="360"/>
      </w:pPr>
    </w:lvl>
    <w:lvl w:ilvl="8" w:tplc="0409001B" w:tentative="1">
      <w:start w:val="1"/>
      <w:numFmt w:val="lowerRoman"/>
      <w:lvlText w:val="%9."/>
      <w:lvlJc w:val="right"/>
      <w:pPr>
        <w:ind w:left="7973" w:hanging="180"/>
      </w:pPr>
    </w:lvl>
  </w:abstractNum>
  <w:abstractNum w:abstractNumId="492" w15:restartNumberingAfterBreak="0">
    <w:nsid w:val="2FB01FC7"/>
    <w:multiLevelType w:val="hybridMultilevel"/>
    <w:tmpl w:val="187008CC"/>
    <w:lvl w:ilvl="0" w:tplc="BE9CDA4A">
      <w:start w:val="1"/>
      <w:numFmt w:val="decimal"/>
      <w:lvlText w:val="(%1)"/>
      <w:lvlJc w:val="left"/>
      <w:pPr>
        <w:ind w:left="2520" w:hanging="18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3" w15:restartNumberingAfterBreak="0">
    <w:nsid w:val="2FB61867"/>
    <w:multiLevelType w:val="hybridMultilevel"/>
    <w:tmpl w:val="A7481EEC"/>
    <w:lvl w:ilvl="0" w:tplc="C1A44B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4" w15:restartNumberingAfterBreak="0">
    <w:nsid w:val="2FD1192F"/>
    <w:multiLevelType w:val="multilevel"/>
    <w:tmpl w:val="80887B7E"/>
    <w:lvl w:ilvl="0">
      <w:start w:val="1"/>
      <w:numFmt w:val="decimal"/>
      <w:lvlText w:val="%1."/>
      <w:lvlJc w:val="left"/>
      <w:pPr>
        <w:ind w:left="360" w:hanging="360"/>
      </w:pPr>
      <w:rPr>
        <w:rFonts w:hint="default"/>
        <w:b/>
        <w:bCs/>
        <w:sz w:val="24"/>
      </w:rPr>
    </w:lvl>
    <w:lvl w:ilvl="1">
      <w:start w:val="1"/>
      <w:numFmt w:val="hebrew1"/>
      <w:lvlText w:val="(%2)"/>
      <w:lvlJc w:val="left"/>
      <w:pPr>
        <w:ind w:left="643" w:hanging="360"/>
      </w:pPr>
      <w:rPr>
        <w:rFonts w:hint="default"/>
        <w:b/>
        <w:bCs/>
        <w:color w:val="auto"/>
        <w:sz w:val="24"/>
        <w:szCs w:val="24"/>
        <w:lang w:bidi="he-IL"/>
      </w:rPr>
    </w:lvl>
    <w:lvl w:ilvl="2">
      <w:start w:val="1"/>
      <w:numFmt w:val="hebrew1"/>
      <w:lvlText w:val="(%3)"/>
      <w:lvlJc w:val="left"/>
      <w:pPr>
        <w:ind w:left="1428" w:hanging="720"/>
      </w:pPr>
      <w:rPr>
        <w:rFonts w:hint="default"/>
        <w:b w:val="0"/>
        <w:bCs w:val="0"/>
        <w:color w:val="auto"/>
        <w:sz w:val="24"/>
        <w:szCs w:val="24"/>
        <w:lang w:val="en-US"/>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495" w15:restartNumberingAfterBreak="0">
    <w:nsid w:val="2FE34A38"/>
    <w:multiLevelType w:val="hybridMultilevel"/>
    <w:tmpl w:val="DD046612"/>
    <w:lvl w:ilvl="0" w:tplc="BE9CDA4A">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496" w15:restartNumberingAfterBreak="0">
    <w:nsid w:val="30102112"/>
    <w:multiLevelType w:val="multilevel"/>
    <w:tmpl w:val="845E8C0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bCs/>
        <w:sz w:val="24"/>
        <w:szCs w:val="24"/>
        <w:lang w:bidi="he-IL"/>
      </w:rPr>
    </w:lvl>
    <w:lvl w:ilvl="2">
      <w:start w:val="1"/>
      <w:numFmt w:val="decimal"/>
      <w:lvlText w:val="(%3)"/>
      <w:lvlJc w:val="left"/>
      <w:pPr>
        <w:tabs>
          <w:tab w:val="num" w:pos="1154"/>
        </w:tabs>
        <w:ind w:left="1154" w:hanging="360"/>
      </w:pPr>
      <w:rPr>
        <w:rFonts w:ascii="Arial Narrow" w:eastAsia="Calibri" w:hAnsi="Arial Narrow" w:cs="David"/>
        <w:b w:val="0"/>
        <w:bCs w:val="0"/>
        <w:sz w:val="24"/>
        <w:szCs w:val="24"/>
        <w:lang w:bidi="he-IL"/>
      </w:rPr>
    </w:lvl>
    <w:lvl w:ilvl="3">
      <w:start w:val="1"/>
      <w:numFmt w:val="decimal"/>
      <w:lvlText w:val="(%4)"/>
      <w:lvlJc w:val="left"/>
      <w:pPr>
        <w:tabs>
          <w:tab w:val="num" w:pos="2012"/>
        </w:tabs>
        <w:ind w:left="2012" w:hanging="765"/>
      </w:pPr>
      <w:rPr>
        <w:rFonts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97" w15:restartNumberingAfterBreak="0">
    <w:nsid w:val="30334447"/>
    <w:multiLevelType w:val="multilevel"/>
    <w:tmpl w:val="1D909AE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center"/>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decimal"/>
      <w:lvlText w:val="%8."/>
      <w:lvlJc w:val="center"/>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98" w15:restartNumberingAfterBreak="0">
    <w:nsid w:val="304C0C5C"/>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99" w15:restartNumberingAfterBreak="0">
    <w:nsid w:val="305D2861"/>
    <w:multiLevelType w:val="multilevel"/>
    <w:tmpl w:val="7B5AD024"/>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500" w15:restartNumberingAfterBreak="0">
    <w:nsid w:val="306B3BBC"/>
    <w:multiLevelType w:val="hybridMultilevel"/>
    <w:tmpl w:val="6198798C"/>
    <w:lvl w:ilvl="0" w:tplc="BE9CDA4A">
      <w:start w:val="1"/>
      <w:numFmt w:val="decimal"/>
      <w:lvlText w:val="(%1)"/>
      <w:lvlJc w:val="left"/>
      <w:pPr>
        <w:ind w:left="3600" w:hanging="360"/>
      </w:pPr>
      <w:rPr>
        <w:rFonts w:hint="default"/>
        <w:b w:val="0"/>
        <w:bCs w:val="0"/>
        <w:sz w:val="24"/>
        <w:szCs w:val="24"/>
      </w:rPr>
    </w:lvl>
    <w:lvl w:ilvl="1" w:tplc="02C0F870">
      <w:start w:val="1"/>
      <w:numFmt w:val="hebrew1"/>
      <w:lvlText w:val="(%2)"/>
      <w:lvlJc w:val="left"/>
      <w:pPr>
        <w:ind w:left="4320" w:hanging="360"/>
      </w:pPr>
      <w:rPr>
        <w:rFonts w:hint="default"/>
        <w:b w:val="0"/>
        <w:bCs w:val="0"/>
        <w:sz w:val="24"/>
        <w:szCs w:val="24"/>
        <w:lang w:val="en-US"/>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501" w15:restartNumberingAfterBreak="0">
    <w:nsid w:val="306F5E0D"/>
    <w:multiLevelType w:val="multilevel"/>
    <w:tmpl w:val="89922B76"/>
    <w:lvl w:ilvl="0">
      <w:start w:val="1"/>
      <w:numFmt w:val="decimal"/>
      <w:lvlText w:val="%1"/>
      <w:lvlJc w:val="left"/>
      <w:pPr>
        <w:tabs>
          <w:tab w:val="num" w:pos="360"/>
        </w:tabs>
        <w:ind w:left="360" w:hanging="360"/>
      </w:pPr>
      <w:rPr>
        <w:rFonts w:hint="default"/>
        <w:sz w:val="26"/>
      </w:rPr>
    </w:lvl>
    <w:lvl w:ilvl="1">
      <w:start w:val="1"/>
      <w:numFmt w:val="hebrew1"/>
      <w:lvlText w:val="(%2)"/>
      <w:lvlJc w:val="left"/>
      <w:pPr>
        <w:tabs>
          <w:tab w:val="num" w:pos="1742"/>
        </w:tabs>
        <w:ind w:left="1742" w:hanging="360"/>
      </w:pPr>
      <w:rPr>
        <w:rFonts w:hint="default"/>
        <w:b w:val="0"/>
        <w:bCs w:val="0"/>
        <w:sz w:val="24"/>
        <w:szCs w:val="24"/>
        <w:lang w:val="en-US" w:bidi="he-IL"/>
      </w:rPr>
    </w:lvl>
    <w:lvl w:ilvl="2">
      <w:start w:val="1"/>
      <w:numFmt w:val="decimal"/>
      <w:lvlText w:val="%1.%2.%3"/>
      <w:lvlJc w:val="left"/>
      <w:pPr>
        <w:tabs>
          <w:tab w:val="num" w:pos="3484"/>
        </w:tabs>
        <w:ind w:left="3484" w:hanging="720"/>
      </w:pPr>
      <w:rPr>
        <w:rFonts w:hint="default"/>
        <w:sz w:val="26"/>
      </w:rPr>
    </w:lvl>
    <w:lvl w:ilvl="3">
      <w:start w:val="1"/>
      <w:numFmt w:val="decimal"/>
      <w:lvlText w:val="%1.%2.%3.%4"/>
      <w:lvlJc w:val="left"/>
      <w:pPr>
        <w:tabs>
          <w:tab w:val="num" w:pos="4866"/>
        </w:tabs>
        <w:ind w:left="4866" w:hanging="720"/>
      </w:pPr>
      <w:rPr>
        <w:rFonts w:hint="default"/>
        <w:sz w:val="26"/>
      </w:rPr>
    </w:lvl>
    <w:lvl w:ilvl="4">
      <w:start w:val="1"/>
      <w:numFmt w:val="decimal"/>
      <w:lvlText w:val="%1.%2.%3.%4.%5"/>
      <w:lvlJc w:val="left"/>
      <w:pPr>
        <w:tabs>
          <w:tab w:val="num" w:pos="6248"/>
        </w:tabs>
        <w:ind w:left="6248" w:hanging="720"/>
      </w:pPr>
      <w:rPr>
        <w:rFonts w:hint="default"/>
        <w:sz w:val="26"/>
      </w:rPr>
    </w:lvl>
    <w:lvl w:ilvl="5">
      <w:start w:val="1"/>
      <w:numFmt w:val="decimal"/>
      <w:lvlText w:val="%1.%2.%3.%4.%5.%6"/>
      <w:lvlJc w:val="left"/>
      <w:pPr>
        <w:tabs>
          <w:tab w:val="num" w:pos="7990"/>
        </w:tabs>
        <w:ind w:left="7990" w:hanging="1080"/>
      </w:pPr>
      <w:rPr>
        <w:rFonts w:hint="default"/>
        <w:sz w:val="26"/>
      </w:rPr>
    </w:lvl>
    <w:lvl w:ilvl="6">
      <w:start w:val="1"/>
      <w:numFmt w:val="decimal"/>
      <w:lvlText w:val="%1.%2.%3.%4.%5.%6.%7"/>
      <w:lvlJc w:val="left"/>
      <w:pPr>
        <w:tabs>
          <w:tab w:val="num" w:pos="9372"/>
        </w:tabs>
        <w:ind w:left="9372" w:hanging="1080"/>
      </w:pPr>
      <w:rPr>
        <w:rFonts w:hint="default"/>
        <w:sz w:val="26"/>
      </w:rPr>
    </w:lvl>
    <w:lvl w:ilvl="7">
      <w:start w:val="1"/>
      <w:numFmt w:val="decimal"/>
      <w:lvlText w:val="%1.%2.%3.%4.%5.%6.%7.%8"/>
      <w:lvlJc w:val="left"/>
      <w:pPr>
        <w:tabs>
          <w:tab w:val="num" w:pos="11114"/>
        </w:tabs>
        <w:ind w:left="11114" w:hanging="1440"/>
      </w:pPr>
      <w:rPr>
        <w:rFonts w:hint="default"/>
        <w:sz w:val="26"/>
      </w:rPr>
    </w:lvl>
    <w:lvl w:ilvl="8">
      <w:start w:val="1"/>
      <w:numFmt w:val="decimal"/>
      <w:lvlText w:val="%1.%2.%3.%4.%5.%6.%7.%8.%9"/>
      <w:lvlJc w:val="left"/>
      <w:pPr>
        <w:tabs>
          <w:tab w:val="num" w:pos="12496"/>
        </w:tabs>
        <w:ind w:left="12496" w:hanging="1440"/>
      </w:pPr>
      <w:rPr>
        <w:rFonts w:hint="default"/>
        <w:sz w:val="26"/>
      </w:rPr>
    </w:lvl>
  </w:abstractNum>
  <w:abstractNum w:abstractNumId="502" w15:restartNumberingAfterBreak="0">
    <w:nsid w:val="30963879"/>
    <w:multiLevelType w:val="hybridMultilevel"/>
    <w:tmpl w:val="44C24462"/>
    <w:lvl w:ilvl="0" w:tplc="0409000F">
      <w:start w:val="1"/>
      <w:numFmt w:val="decimal"/>
      <w:lvlText w:val="%1."/>
      <w:lvlJc w:val="left"/>
      <w:pPr>
        <w:ind w:left="720" w:hanging="360"/>
      </w:pPr>
    </w:lvl>
    <w:lvl w:ilvl="1" w:tplc="CC0A5394">
      <w:start w:val="1"/>
      <w:numFmt w:val="hebrew1"/>
      <w:lvlText w:val="%2."/>
      <w:lvlJc w:val="center"/>
      <w:pPr>
        <w:ind w:left="1440" w:hanging="360"/>
      </w:pPr>
      <w:rPr>
        <w:b/>
        <w:bCs/>
      </w:rPr>
    </w:lvl>
    <w:lvl w:ilvl="2" w:tplc="BE9CDA4A">
      <w:start w:val="1"/>
      <w:numFmt w:val="decimal"/>
      <w:lvlText w:val="(%3)"/>
      <w:lvlJc w:val="left"/>
      <w:pPr>
        <w:ind w:left="2160" w:hanging="180"/>
      </w:pPr>
      <w:rPr>
        <w:rFonts w:hint="default"/>
        <w:b w:val="0"/>
        <w:bCs w:val="0"/>
        <w:sz w:val="24"/>
        <w:szCs w:val="24"/>
        <w:lang w:val="en-US" w:bidi="he-IL"/>
      </w:rPr>
    </w:lvl>
    <w:lvl w:ilvl="3" w:tplc="04090013">
      <w:start w:val="1"/>
      <w:numFmt w:val="hebrew1"/>
      <w:lvlText w:val="%4."/>
      <w:lvlJc w:val="center"/>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3" w15:restartNumberingAfterBreak="0">
    <w:nsid w:val="30BD72C6"/>
    <w:multiLevelType w:val="hybridMultilevel"/>
    <w:tmpl w:val="7FA0B1F0"/>
    <w:lvl w:ilvl="0" w:tplc="02C0F870">
      <w:start w:val="1"/>
      <w:numFmt w:val="hebrew1"/>
      <w:lvlText w:val="(%1)"/>
      <w:lvlJc w:val="left"/>
      <w:pPr>
        <w:ind w:left="2060" w:hanging="360"/>
      </w:pPr>
      <w:rPr>
        <w:rFonts w:hint="default"/>
        <w:b w:val="0"/>
        <w:bCs w:val="0"/>
        <w:sz w:val="24"/>
        <w:szCs w:val="24"/>
        <w:lang w:bidi="he-IL"/>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504" w15:restartNumberingAfterBreak="0">
    <w:nsid w:val="30CB1D44"/>
    <w:multiLevelType w:val="multilevel"/>
    <w:tmpl w:val="2C7611E6"/>
    <w:numStyleLink w:val="-0"/>
  </w:abstractNum>
  <w:abstractNum w:abstractNumId="505" w15:restartNumberingAfterBreak="0">
    <w:nsid w:val="30E91EAA"/>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06" w15:restartNumberingAfterBreak="0">
    <w:nsid w:val="311400DF"/>
    <w:multiLevelType w:val="hybridMultilevel"/>
    <w:tmpl w:val="57A00E08"/>
    <w:lvl w:ilvl="0" w:tplc="B192DFFC">
      <w:start w:val="1"/>
      <w:numFmt w:val="hebrew1"/>
      <w:lvlText w:val="%1."/>
      <w:lvlJc w:val="center"/>
      <w:pPr>
        <w:ind w:left="1380" w:hanging="360"/>
      </w:pPr>
      <w:rPr>
        <w:b w:val="0"/>
        <w:bCs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07" w15:restartNumberingAfterBreak="0">
    <w:nsid w:val="31194765"/>
    <w:multiLevelType w:val="hybridMultilevel"/>
    <w:tmpl w:val="FCECA880"/>
    <w:lvl w:ilvl="0" w:tplc="0409000F">
      <w:start w:val="1"/>
      <w:numFmt w:val="decimal"/>
      <w:lvlText w:val="%1."/>
      <w:lvlJc w:val="left"/>
      <w:pPr>
        <w:ind w:left="2880" w:hanging="360"/>
      </w:pPr>
      <w:rPr>
        <w:rFonts w:hint="default"/>
        <w:b w:val="0"/>
        <w:bCs w:val="0"/>
      </w:rPr>
    </w:lvl>
    <w:lvl w:ilvl="1" w:tplc="04090019" w:tentative="1">
      <w:start w:val="1"/>
      <w:numFmt w:val="lowerLetter"/>
      <w:lvlText w:val="%2."/>
      <w:lvlJc w:val="left"/>
      <w:pPr>
        <w:ind w:left="3486" w:hanging="360"/>
      </w:pPr>
    </w:lvl>
    <w:lvl w:ilvl="2" w:tplc="0409001B" w:tentative="1">
      <w:start w:val="1"/>
      <w:numFmt w:val="lowerRoman"/>
      <w:lvlText w:val="%3."/>
      <w:lvlJc w:val="right"/>
      <w:pPr>
        <w:ind w:left="4206" w:hanging="180"/>
      </w:pPr>
    </w:lvl>
    <w:lvl w:ilvl="3" w:tplc="0409000F" w:tentative="1">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508" w15:restartNumberingAfterBreak="0">
    <w:nsid w:val="314C7C4C"/>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09" w15:restartNumberingAfterBreak="0">
    <w:nsid w:val="31554874"/>
    <w:multiLevelType w:val="multilevel"/>
    <w:tmpl w:val="3AB20AB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10" w15:restartNumberingAfterBreak="0">
    <w:nsid w:val="319A2780"/>
    <w:multiLevelType w:val="hybridMultilevel"/>
    <w:tmpl w:val="797034D0"/>
    <w:lvl w:ilvl="0" w:tplc="95E4F302">
      <w:start w:val="1"/>
      <w:numFmt w:val="hebrew1"/>
      <w:lvlText w:val="%1."/>
      <w:lvlJc w:val="left"/>
      <w:pPr>
        <w:ind w:left="720" w:hanging="360"/>
      </w:pPr>
      <w:rPr>
        <w:rFonts w:hint="default"/>
        <w:b/>
        <w:bCs/>
        <w:i w:val="0"/>
        <w:i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1" w15:restartNumberingAfterBreak="0">
    <w:nsid w:val="31D2799C"/>
    <w:multiLevelType w:val="multilevel"/>
    <w:tmpl w:val="BAEA171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b w:val="0"/>
        <w:bCs w:val="0"/>
        <w:i w:val="0"/>
        <w:iCs w:val="0"/>
        <w:color w:val="002060"/>
      </w:rPr>
    </w:lvl>
    <w:lvl w:ilvl="5">
      <w:start w:val="1"/>
      <w:numFmt w:val="decimal"/>
      <w:lvlText w:val="%6."/>
      <w:lvlJc w:val="left"/>
      <w:pPr>
        <w:tabs>
          <w:tab w:val="num" w:pos="2721"/>
        </w:tabs>
        <w:ind w:left="2721" w:hanging="510"/>
      </w:pPr>
      <w:rPr>
        <w:rFonts w:hint="default"/>
        <w:b w:val="0"/>
        <w:bCs w:val="0"/>
        <w:i w:val="0"/>
        <w:iCs w:val="0"/>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512" w15:restartNumberingAfterBreak="0">
    <w:nsid w:val="322C7ED6"/>
    <w:multiLevelType w:val="multilevel"/>
    <w:tmpl w:val="03866982"/>
    <w:lvl w:ilvl="0">
      <w:start w:val="1"/>
      <w:numFmt w:val="hebrew1"/>
      <w:suff w:val="space"/>
      <w:lvlText w:val="%1."/>
      <w:lvlJc w:val="left"/>
      <w:pPr>
        <w:ind w:left="3532" w:hanging="227"/>
      </w:pPr>
      <w:rPr>
        <w:rFonts w:hint="default"/>
        <w:lang w:val="en-US"/>
      </w:rPr>
    </w:lvl>
    <w:lvl w:ilvl="1">
      <w:start w:val="1"/>
      <w:numFmt w:val="lowerLetter"/>
      <w:lvlText w:val="%2."/>
      <w:lvlJc w:val="left"/>
      <w:pPr>
        <w:ind w:left="4385" w:hanging="360"/>
      </w:pPr>
      <w:rPr>
        <w:rFonts w:hint="default"/>
      </w:rPr>
    </w:lvl>
    <w:lvl w:ilvl="2">
      <w:start w:val="1"/>
      <w:numFmt w:val="lowerRoman"/>
      <w:lvlText w:val="%3."/>
      <w:lvlJc w:val="right"/>
      <w:pPr>
        <w:ind w:left="5105" w:hanging="180"/>
      </w:pPr>
      <w:rPr>
        <w:rFonts w:hint="default"/>
      </w:rPr>
    </w:lvl>
    <w:lvl w:ilvl="3">
      <w:start w:val="1"/>
      <w:numFmt w:val="decimal"/>
      <w:lvlText w:val="%4."/>
      <w:lvlJc w:val="left"/>
      <w:pPr>
        <w:ind w:left="5825" w:hanging="360"/>
      </w:pPr>
      <w:rPr>
        <w:rFonts w:hint="default"/>
      </w:rPr>
    </w:lvl>
    <w:lvl w:ilvl="4">
      <w:start w:val="1"/>
      <w:numFmt w:val="lowerLetter"/>
      <w:lvlText w:val="%5."/>
      <w:lvlJc w:val="left"/>
      <w:pPr>
        <w:ind w:left="6545" w:hanging="360"/>
      </w:pPr>
      <w:rPr>
        <w:rFonts w:hint="default"/>
      </w:rPr>
    </w:lvl>
    <w:lvl w:ilvl="5">
      <w:start w:val="1"/>
      <w:numFmt w:val="lowerRoman"/>
      <w:lvlText w:val="%6."/>
      <w:lvlJc w:val="right"/>
      <w:pPr>
        <w:ind w:left="7265" w:hanging="180"/>
      </w:pPr>
      <w:rPr>
        <w:rFonts w:hint="default"/>
      </w:rPr>
    </w:lvl>
    <w:lvl w:ilvl="6">
      <w:start w:val="1"/>
      <w:numFmt w:val="decimal"/>
      <w:lvlText w:val="%7."/>
      <w:lvlJc w:val="left"/>
      <w:pPr>
        <w:ind w:left="7985" w:hanging="360"/>
      </w:pPr>
      <w:rPr>
        <w:rFonts w:hint="default"/>
      </w:rPr>
    </w:lvl>
    <w:lvl w:ilvl="7">
      <w:start w:val="1"/>
      <w:numFmt w:val="lowerLetter"/>
      <w:lvlText w:val="%8."/>
      <w:lvlJc w:val="left"/>
      <w:pPr>
        <w:ind w:left="8705" w:hanging="360"/>
      </w:pPr>
      <w:rPr>
        <w:rFonts w:hint="default"/>
      </w:rPr>
    </w:lvl>
    <w:lvl w:ilvl="8">
      <w:start w:val="1"/>
      <w:numFmt w:val="lowerRoman"/>
      <w:lvlText w:val="%9."/>
      <w:lvlJc w:val="right"/>
      <w:pPr>
        <w:ind w:left="9425" w:hanging="180"/>
      </w:pPr>
      <w:rPr>
        <w:rFonts w:hint="default"/>
      </w:rPr>
    </w:lvl>
  </w:abstractNum>
  <w:abstractNum w:abstractNumId="513" w15:restartNumberingAfterBreak="0">
    <w:nsid w:val="324D7989"/>
    <w:multiLevelType w:val="multilevel"/>
    <w:tmpl w:val="7D70C204"/>
    <w:lvl w:ilvl="0">
      <w:start w:val="1"/>
      <w:numFmt w:val="none"/>
      <w:lvlText w:val="5.7"/>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hebrew1"/>
      <w:lvlText w:val="(%5)"/>
      <w:lvlJc w:val="left"/>
      <w:pPr>
        <w:ind w:left="2592" w:hanging="792"/>
      </w:pPr>
      <w:rPr>
        <w:rFonts w:hint="default"/>
        <w:sz w:val="24"/>
        <w:lang w:bidi="he-IL"/>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14" w15:restartNumberingAfterBreak="0">
    <w:nsid w:val="328F5A84"/>
    <w:multiLevelType w:val="multilevel"/>
    <w:tmpl w:val="01C66BC2"/>
    <w:lvl w:ilvl="0">
      <w:start w:val="5"/>
      <w:numFmt w:val="decimal"/>
      <w:lvlText w:val="%1."/>
      <w:lvlJc w:val="left"/>
      <w:pPr>
        <w:ind w:left="360" w:hanging="360"/>
      </w:pPr>
      <w:rPr>
        <w:rFonts w:hint="default"/>
        <w:b/>
        <w:bCs/>
        <w:sz w:val="24"/>
      </w:rPr>
    </w:lvl>
    <w:lvl w:ilvl="1">
      <w:start w:val="3"/>
      <w:numFmt w:val="hebrew1"/>
      <w:lvlText w:val="(%2)"/>
      <w:lvlJc w:val="left"/>
      <w:pPr>
        <w:ind w:left="643" w:hanging="360"/>
      </w:pPr>
      <w:rPr>
        <w:rFonts w:hint="default"/>
        <w:b/>
        <w:bCs/>
        <w:color w:val="auto"/>
        <w:sz w:val="24"/>
        <w:szCs w:val="24"/>
      </w:rPr>
    </w:lvl>
    <w:lvl w:ilvl="2">
      <w:start w:val="4"/>
      <w:numFmt w:val="hebrew1"/>
      <w:lvlText w:val="(%3)"/>
      <w:lvlJc w:val="left"/>
      <w:pPr>
        <w:ind w:left="1428" w:hanging="720"/>
      </w:pPr>
      <w:rPr>
        <w:rFonts w:hint="default"/>
        <w:b w:val="0"/>
        <w:bCs w:val="0"/>
        <w:color w:val="auto"/>
        <w:sz w:val="24"/>
        <w:szCs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15" w15:restartNumberingAfterBreak="0">
    <w:nsid w:val="329249EC"/>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16" w15:restartNumberingAfterBreak="0">
    <w:nsid w:val="32C14870"/>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7" w15:restartNumberingAfterBreak="0">
    <w:nsid w:val="32E667DE"/>
    <w:multiLevelType w:val="hybridMultilevel"/>
    <w:tmpl w:val="B974228A"/>
    <w:lvl w:ilvl="0" w:tplc="02C0F870">
      <w:start w:val="1"/>
      <w:numFmt w:val="hebrew1"/>
      <w:lvlText w:val="(%1)"/>
      <w:lvlJc w:val="left"/>
      <w:pPr>
        <w:ind w:left="1800" w:hanging="360"/>
      </w:pPr>
      <w:rPr>
        <w:rFonts w:hint="default"/>
        <w:b w:val="0"/>
        <w:bCs w:val="0"/>
        <w:sz w:val="24"/>
        <w:szCs w:val="24"/>
        <w:lang w:val="en-US"/>
      </w:rPr>
    </w:lvl>
    <w:lvl w:ilvl="1" w:tplc="02C0F870">
      <w:start w:val="1"/>
      <w:numFmt w:val="hebrew1"/>
      <w:lvlText w:val="(%2)"/>
      <w:lvlJc w:val="left"/>
      <w:pPr>
        <w:ind w:left="2520" w:hanging="360"/>
      </w:pPr>
      <w:rPr>
        <w:rFonts w:hint="default"/>
        <w:b w:val="0"/>
        <w:bCs w:val="0"/>
        <w:sz w:val="24"/>
        <w:szCs w:val="24"/>
        <w:lang w:val="en-US"/>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8" w15:restartNumberingAfterBreak="0">
    <w:nsid w:val="3304676A"/>
    <w:multiLevelType w:val="hybridMultilevel"/>
    <w:tmpl w:val="39B8BEE0"/>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9" w15:restartNumberingAfterBreak="0">
    <w:nsid w:val="33102F77"/>
    <w:multiLevelType w:val="hybridMultilevel"/>
    <w:tmpl w:val="66E25668"/>
    <w:lvl w:ilvl="0" w:tplc="BE9CDA4A">
      <w:start w:val="1"/>
      <w:numFmt w:val="decimal"/>
      <w:lvlText w:val="(%1)"/>
      <w:lvlJc w:val="left"/>
      <w:pPr>
        <w:ind w:left="2420" w:hanging="360"/>
      </w:pPr>
      <w:rPr>
        <w:rFonts w:hint="default"/>
        <w:b w:val="0"/>
        <w:bCs w:val="0"/>
        <w:sz w:val="24"/>
        <w:szCs w:val="24"/>
        <w:lang w:val="en-US"/>
      </w:rPr>
    </w:lvl>
    <w:lvl w:ilvl="1" w:tplc="04090019" w:tentative="1">
      <w:start w:val="1"/>
      <w:numFmt w:val="lowerLetter"/>
      <w:lvlText w:val="%2."/>
      <w:lvlJc w:val="left"/>
      <w:pPr>
        <w:ind w:left="3140" w:hanging="360"/>
      </w:pPr>
    </w:lvl>
    <w:lvl w:ilvl="2" w:tplc="0409001B" w:tentative="1">
      <w:start w:val="1"/>
      <w:numFmt w:val="lowerRoman"/>
      <w:lvlText w:val="%3."/>
      <w:lvlJc w:val="right"/>
      <w:pPr>
        <w:ind w:left="3860" w:hanging="180"/>
      </w:pPr>
    </w:lvl>
    <w:lvl w:ilvl="3" w:tplc="0409000F" w:tentative="1">
      <w:start w:val="1"/>
      <w:numFmt w:val="decimal"/>
      <w:lvlText w:val="%4."/>
      <w:lvlJc w:val="left"/>
      <w:pPr>
        <w:ind w:left="4580" w:hanging="360"/>
      </w:pPr>
    </w:lvl>
    <w:lvl w:ilvl="4" w:tplc="04090019" w:tentative="1">
      <w:start w:val="1"/>
      <w:numFmt w:val="lowerLetter"/>
      <w:lvlText w:val="%5."/>
      <w:lvlJc w:val="left"/>
      <w:pPr>
        <w:ind w:left="5300" w:hanging="360"/>
      </w:pPr>
    </w:lvl>
    <w:lvl w:ilvl="5" w:tplc="0409001B" w:tentative="1">
      <w:start w:val="1"/>
      <w:numFmt w:val="lowerRoman"/>
      <w:lvlText w:val="%6."/>
      <w:lvlJc w:val="right"/>
      <w:pPr>
        <w:ind w:left="6020" w:hanging="180"/>
      </w:pPr>
    </w:lvl>
    <w:lvl w:ilvl="6" w:tplc="0409000F" w:tentative="1">
      <w:start w:val="1"/>
      <w:numFmt w:val="decimal"/>
      <w:lvlText w:val="%7."/>
      <w:lvlJc w:val="left"/>
      <w:pPr>
        <w:ind w:left="6740" w:hanging="360"/>
      </w:pPr>
    </w:lvl>
    <w:lvl w:ilvl="7" w:tplc="04090019" w:tentative="1">
      <w:start w:val="1"/>
      <w:numFmt w:val="lowerLetter"/>
      <w:lvlText w:val="%8."/>
      <w:lvlJc w:val="left"/>
      <w:pPr>
        <w:ind w:left="7460" w:hanging="360"/>
      </w:pPr>
    </w:lvl>
    <w:lvl w:ilvl="8" w:tplc="0409001B" w:tentative="1">
      <w:start w:val="1"/>
      <w:numFmt w:val="lowerRoman"/>
      <w:lvlText w:val="%9."/>
      <w:lvlJc w:val="right"/>
      <w:pPr>
        <w:ind w:left="8180" w:hanging="180"/>
      </w:pPr>
    </w:lvl>
  </w:abstractNum>
  <w:abstractNum w:abstractNumId="520" w15:restartNumberingAfterBreak="0">
    <w:nsid w:val="33156024"/>
    <w:multiLevelType w:val="hybridMultilevel"/>
    <w:tmpl w:val="8A988B30"/>
    <w:lvl w:ilvl="0" w:tplc="53041AA4">
      <w:start w:val="1"/>
      <w:numFmt w:val="hebrew1"/>
      <w:lvlText w:val="%1)."/>
      <w:lvlJc w:val="center"/>
      <w:pPr>
        <w:ind w:left="2520" w:hanging="360"/>
      </w:pPr>
      <w:rPr>
        <w:rFonts w:hint="default"/>
        <w:b w:val="0"/>
        <w:bCs w:val="0"/>
        <w:sz w:val="24"/>
        <w:szCs w:val="24"/>
        <w:lang w:val="en-US"/>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21" w15:restartNumberingAfterBreak="0">
    <w:nsid w:val="3316068C"/>
    <w:multiLevelType w:val="multilevel"/>
    <w:tmpl w:val="2C7611E6"/>
    <w:numStyleLink w:val="-0"/>
  </w:abstractNum>
  <w:abstractNum w:abstractNumId="522" w15:restartNumberingAfterBreak="0">
    <w:nsid w:val="3342269D"/>
    <w:multiLevelType w:val="hybridMultilevel"/>
    <w:tmpl w:val="1E421250"/>
    <w:lvl w:ilvl="0" w:tplc="818EBA22">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23" w15:restartNumberingAfterBreak="0">
    <w:nsid w:val="334815F5"/>
    <w:multiLevelType w:val="hybridMultilevel"/>
    <w:tmpl w:val="4DC603E4"/>
    <w:lvl w:ilvl="0" w:tplc="02C0F870">
      <w:start w:val="1"/>
      <w:numFmt w:val="hebrew1"/>
      <w:lvlText w:val="(%1)"/>
      <w:lvlJc w:val="left"/>
      <w:pPr>
        <w:ind w:left="2048" w:hanging="360"/>
      </w:pPr>
      <w:rPr>
        <w:rFonts w:hint="default"/>
        <w:b w:val="0"/>
        <w:bCs w:val="0"/>
        <w:sz w:val="24"/>
        <w:lang w:bidi="he-IL"/>
      </w:rPr>
    </w:lvl>
    <w:lvl w:ilvl="1" w:tplc="77382E3C">
      <w:start w:val="1"/>
      <w:numFmt w:val="hebrew1"/>
      <w:lvlText w:val="(%2)"/>
      <w:lvlJc w:val="left"/>
      <w:pPr>
        <w:ind w:left="2011" w:hanging="360"/>
      </w:pPr>
      <w:rPr>
        <w:rFonts w:hint="default"/>
      </w:rPr>
    </w:lvl>
    <w:lvl w:ilvl="2" w:tplc="BE9CDA4A">
      <w:start w:val="1"/>
      <w:numFmt w:val="decimal"/>
      <w:lvlText w:val="(%3)"/>
      <w:lvlJc w:val="left"/>
      <w:pPr>
        <w:ind w:left="2731" w:hanging="180"/>
      </w:pPr>
      <w:rPr>
        <w:rFonts w:hint="default"/>
        <w:b w:val="0"/>
        <w:bCs w:val="0"/>
        <w:sz w:val="24"/>
        <w:szCs w:val="24"/>
        <w:lang w:bidi="he-IL"/>
      </w:rPr>
    </w:lvl>
    <w:lvl w:ilvl="3" w:tplc="78C471A4">
      <w:start w:val="1"/>
      <w:numFmt w:val="decimal"/>
      <w:lvlText w:val="(%4)"/>
      <w:lvlJc w:val="left"/>
      <w:pPr>
        <w:ind w:left="3451" w:hanging="360"/>
      </w:pPr>
      <w:rPr>
        <w:rFonts w:hint="default"/>
        <w:b w:val="0"/>
        <w:bCs w:val="0"/>
      </w:rPr>
    </w:lvl>
    <w:lvl w:ilvl="4" w:tplc="04090019">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524" w15:restartNumberingAfterBreak="0">
    <w:nsid w:val="334933DF"/>
    <w:multiLevelType w:val="hybridMultilevel"/>
    <w:tmpl w:val="1B6681F4"/>
    <w:lvl w:ilvl="0" w:tplc="BE9CDA4A">
      <w:start w:val="1"/>
      <w:numFmt w:val="decimal"/>
      <w:lvlText w:val="(%1)"/>
      <w:lvlJc w:val="left"/>
      <w:pPr>
        <w:ind w:left="2567" w:hanging="360"/>
      </w:pPr>
      <w:rPr>
        <w:rFonts w:hint="default"/>
        <w:b w:val="0"/>
        <w:bCs w:val="0"/>
        <w:sz w:val="24"/>
        <w:szCs w:val="24"/>
        <w:lang w:val="en-US" w:bidi="he-IL"/>
      </w:rPr>
    </w:lvl>
    <w:lvl w:ilvl="1" w:tplc="04090019">
      <w:start w:val="1"/>
      <w:numFmt w:val="lowerLetter"/>
      <w:lvlText w:val="%2."/>
      <w:lvlJc w:val="left"/>
      <w:pPr>
        <w:ind w:left="3287" w:hanging="360"/>
      </w:pPr>
    </w:lvl>
    <w:lvl w:ilvl="2" w:tplc="0409001B" w:tentative="1">
      <w:start w:val="1"/>
      <w:numFmt w:val="lowerRoman"/>
      <w:lvlText w:val="%3."/>
      <w:lvlJc w:val="right"/>
      <w:pPr>
        <w:ind w:left="4007" w:hanging="180"/>
      </w:pPr>
    </w:lvl>
    <w:lvl w:ilvl="3" w:tplc="0409000F" w:tentative="1">
      <w:start w:val="1"/>
      <w:numFmt w:val="decimal"/>
      <w:lvlText w:val="%4."/>
      <w:lvlJc w:val="left"/>
      <w:pPr>
        <w:ind w:left="4727" w:hanging="360"/>
      </w:pPr>
    </w:lvl>
    <w:lvl w:ilvl="4" w:tplc="04090019" w:tentative="1">
      <w:start w:val="1"/>
      <w:numFmt w:val="lowerLetter"/>
      <w:lvlText w:val="%5."/>
      <w:lvlJc w:val="left"/>
      <w:pPr>
        <w:ind w:left="5447" w:hanging="360"/>
      </w:pPr>
    </w:lvl>
    <w:lvl w:ilvl="5" w:tplc="0409001B" w:tentative="1">
      <w:start w:val="1"/>
      <w:numFmt w:val="lowerRoman"/>
      <w:lvlText w:val="%6."/>
      <w:lvlJc w:val="right"/>
      <w:pPr>
        <w:ind w:left="6167" w:hanging="180"/>
      </w:pPr>
    </w:lvl>
    <w:lvl w:ilvl="6" w:tplc="0409000F" w:tentative="1">
      <w:start w:val="1"/>
      <w:numFmt w:val="decimal"/>
      <w:lvlText w:val="%7."/>
      <w:lvlJc w:val="left"/>
      <w:pPr>
        <w:ind w:left="6887" w:hanging="360"/>
      </w:pPr>
    </w:lvl>
    <w:lvl w:ilvl="7" w:tplc="04090019" w:tentative="1">
      <w:start w:val="1"/>
      <w:numFmt w:val="lowerLetter"/>
      <w:lvlText w:val="%8."/>
      <w:lvlJc w:val="left"/>
      <w:pPr>
        <w:ind w:left="7607" w:hanging="360"/>
      </w:pPr>
    </w:lvl>
    <w:lvl w:ilvl="8" w:tplc="0409001B" w:tentative="1">
      <w:start w:val="1"/>
      <w:numFmt w:val="lowerRoman"/>
      <w:lvlText w:val="%9."/>
      <w:lvlJc w:val="right"/>
      <w:pPr>
        <w:ind w:left="8327" w:hanging="180"/>
      </w:pPr>
    </w:lvl>
  </w:abstractNum>
  <w:abstractNum w:abstractNumId="525" w15:restartNumberingAfterBreak="0">
    <w:nsid w:val="33574BDF"/>
    <w:multiLevelType w:val="hybridMultilevel"/>
    <w:tmpl w:val="F550B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6" w15:restartNumberingAfterBreak="0">
    <w:nsid w:val="335D22F9"/>
    <w:multiLevelType w:val="hybridMultilevel"/>
    <w:tmpl w:val="360E2E72"/>
    <w:lvl w:ilvl="0" w:tplc="4CEC50A4">
      <w:start w:val="1"/>
      <w:numFmt w:val="hebrew1"/>
      <w:lvlText w:val="%1)."/>
      <w:lvlJc w:val="center"/>
      <w:pPr>
        <w:ind w:left="2775" w:hanging="360"/>
      </w:pPr>
      <w:rPr>
        <w:rFonts w:hint="default"/>
        <w:b w:val="0"/>
        <w:bCs w:val="0"/>
        <w:i w:val="0"/>
        <w:iCs w:val="0"/>
      </w:rPr>
    </w:lvl>
    <w:lvl w:ilvl="1" w:tplc="D77E77D2">
      <w:start w:val="1"/>
      <w:numFmt w:val="decimal"/>
      <w:lvlText w:val="%2)"/>
      <w:lvlJc w:val="left"/>
      <w:pPr>
        <w:ind w:left="3053" w:hanging="360"/>
      </w:pPr>
      <w:rPr>
        <w:rFonts w:cs="David"/>
        <w:b w:val="0"/>
        <w:bCs w:val="0"/>
      </w:r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527" w15:restartNumberingAfterBreak="0">
    <w:nsid w:val="33895E20"/>
    <w:multiLevelType w:val="hybridMultilevel"/>
    <w:tmpl w:val="87A68200"/>
    <w:lvl w:ilvl="0" w:tplc="04090011">
      <w:start w:val="1"/>
      <w:numFmt w:val="decimal"/>
      <w:lvlText w:val="%1)"/>
      <w:lvlJc w:val="left"/>
      <w:pPr>
        <w:ind w:left="2333" w:hanging="360"/>
      </w:pPr>
    </w:lvl>
    <w:lvl w:ilvl="1" w:tplc="04090019" w:tentative="1">
      <w:start w:val="1"/>
      <w:numFmt w:val="lowerLetter"/>
      <w:lvlText w:val="%2."/>
      <w:lvlJc w:val="left"/>
      <w:pPr>
        <w:ind w:left="3053" w:hanging="360"/>
      </w:pPr>
    </w:lvl>
    <w:lvl w:ilvl="2" w:tplc="0409001B" w:tentative="1">
      <w:start w:val="1"/>
      <w:numFmt w:val="lowerRoman"/>
      <w:lvlText w:val="%3."/>
      <w:lvlJc w:val="right"/>
      <w:pPr>
        <w:ind w:left="3773" w:hanging="180"/>
      </w:pPr>
    </w:lvl>
    <w:lvl w:ilvl="3" w:tplc="0409000F" w:tentative="1">
      <w:start w:val="1"/>
      <w:numFmt w:val="decimal"/>
      <w:lvlText w:val="%4."/>
      <w:lvlJc w:val="left"/>
      <w:pPr>
        <w:ind w:left="4493" w:hanging="360"/>
      </w:pPr>
    </w:lvl>
    <w:lvl w:ilvl="4" w:tplc="04090019" w:tentative="1">
      <w:start w:val="1"/>
      <w:numFmt w:val="lowerLetter"/>
      <w:lvlText w:val="%5."/>
      <w:lvlJc w:val="left"/>
      <w:pPr>
        <w:ind w:left="5213" w:hanging="360"/>
      </w:pPr>
    </w:lvl>
    <w:lvl w:ilvl="5" w:tplc="0409001B" w:tentative="1">
      <w:start w:val="1"/>
      <w:numFmt w:val="lowerRoman"/>
      <w:lvlText w:val="%6."/>
      <w:lvlJc w:val="right"/>
      <w:pPr>
        <w:ind w:left="5933" w:hanging="180"/>
      </w:pPr>
    </w:lvl>
    <w:lvl w:ilvl="6" w:tplc="04090011">
      <w:start w:val="1"/>
      <w:numFmt w:val="decimal"/>
      <w:lvlText w:val="%7)"/>
      <w:lvlJc w:val="left"/>
      <w:pPr>
        <w:ind w:left="6653" w:hanging="360"/>
      </w:pPr>
    </w:lvl>
    <w:lvl w:ilvl="7" w:tplc="04090019" w:tentative="1">
      <w:start w:val="1"/>
      <w:numFmt w:val="lowerLetter"/>
      <w:lvlText w:val="%8."/>
      <w:lvlJc w:val="left"/>
      <w:pPr>
        <w:ind w:left="7373" w:hanging="360"/>
      </w:pPr>
    </w:lvl>
    <w:lvl w:ilvl="8" w:tplc="0409001B" w:tentative="1">
      <w:start w:val="1"/>
      <w:numFmt w:val="lowerRoman"/>
      <w:lvlText w:val="%9."/>
      <w:lvlJc w:val="right"/>
      <w:pPr>
        <w:ind w:left="8093" w:hanging="180"/>
      </w:pPr>
    </w:lvl>
  </w:abstractNum>
  <w:abstractNum w:abstractNumId="528" w15:restartNumberingAfterBreak="0">
    <w:nsid w:val="338C3C2E"/>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29" w15:restartNumberingAfterBreak="0">
    <w:nsid w:val="33E2214C"/>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0" w15:restartNumberingAfterBreak="0">
    <w:nsid w:val="340D0DA3"/>
    <w:multiLevelType w:val="hybridMultilevel"/>
    <w:tmpl w:val="7988B4AE"/>
    <w:lvl w:ilvl="0" w:tplc="BE9CDA4A">
      <w:start w:val="1"/>
      <w:numFmt w:val="decimal"/>
      <w:lvlText w:val="(%1)"/>
      <w:lvlJc w:val="left"/>
      <w:pPr>
        <w:ind w:left="3478" w:hanging="360"/>
      </w:pPr>
      <w:rPr>
        <w:rFonts w:hint="default"/>
        <w:b w:val="0"/>
        <w:bCs w:val="0"/>
        <w:sz w:val="24"/>
        <w:szCs w:val="24"/>
        <w:lang w:val="en-US" w:bidi="he-IL"/>
      </w:rPr>
    </w:lvl>
    <w:lvl w:ilvl="1" w:tplc="04090019" w:tentative="1">
      <w:start w:val="1"/>
      <w:numFmt w:val="lowerLetter"/>
      <w:lvlText w:val="%2."/>
      <w:lvlJc w:val="left"/>
      <w:pPr>
        <w:ind w:left="4198" w:hanging="360"/>
      </w:pPr>
    </w:lvl>
    <w:lvl w:ilvl="2" w:tplc="0409001B">
      <w:start w:val="1"/>
      <w:numFmt w:val="lowerRoman"/>
      <w:lvlText w:val="%3."/>
      <w:lvlJc w:val="right"/>
      <w:pPr>
        <w:ind w:left="4918" w:hanging="180"/>
      </w:pPr>
    </w:lvl>
    <w:lvl w:ilvl="3" w:tplc="0409000F" w:tentative="1">
      <w:start w:val="1"/>
      <w:numFmt w:val="decimal"/>
      <w:lvlText w:val="%4."/>
      <w:lvlJc w:val="left"/>
      <w:pPr>
        <w:ind w:left="5638" w:hanging="360"/>
      </w:pPr>
    </w:lvl>
    <w:lvl w:ilvl="4" w:tplc="04090019" w:tentative="1">
      <w:start w:val="1"/>
      <w:numFmt w:val="lowerLetter"/>
      <w:lvlText w:val="%5."/>
      <w:lvlJc w:val="left"/>
      <w:pPr>
        <w:ind w:left="6358" w:hanging="360"/>
      </w:pPr>
    </w:lvl>
    <w:lvl w:ilvl="5" w:tplc="0409001B" w:tentative="1">
      <w:start w:val="1"/>
      <w:numFmt w:val="lowerRoman"/>
      <w:lvlText w:val="%6."/>
      <w:lvlJc w:val="right"/>
      <w:pPr>
        <w:ind w:left="7078" w:hanging="180"/>
      </w:pPr>
    </w:lvl>
    <w:lvl w:ilvl="6" w:tplc="0409000F" w:tentative="1">
      <w:start w:val="1"/>
      <w:numFmt w:val="decimal"/>
      <w:lvlText w:val="%7."/>
      <w:lvlJc w:val="left"/>
      <w:pPr>
        <w:ind w:left="7798" w:hanging="360"/>
      </w:pPr>
    </w:lvl>
    <w:lvl w:ilvl="7" w:tplc="04090019" w:tentative="1">
      <w:start w:val="1"/>
      <w:numFmt w:val="lowerLetter"/>
      <w:lvlText w:val="%8."/>
      <w:lvlJc w:val="left"/>
      <w:pPr>
        <w:ind w:left="8518" w:hanging="360"/>
      </w:pPr>
    </w:lvl>
    <w:lvl w:ilvl="8" w:tplc="0409001B" w:tentative="1">
      <w:start w:val="1"/>
      <w:numFmt w:val="lowerRoman"/>
      <w:lvlText w:val="%9."/>
      <w:lvlJc w:val="right"/>
      <w:pPr>
        <w:ind w:left="9238" w:hanging="180"/>
      </w:pPr>
    </w:lvl>
  </w:abstractNum>
  <w:abstractNum w:abstractNumId="531" w15:restartNumberingAfterBreak="0">
    <w:nsid w:val="340F5D93"/>
    <w:multiLevelType w:val="singleLevel"/>
    <w:tmpl w:val="02C0F870"/>
    <w:lvl w:ilvl="0">
      <w:start w:val="1"/>
      <w:numFmt w:val="hebrew1"/>
      <w:lvlText w:val="(%1)"/>
      <w:lvlJc w:val="left"/>
      <w:pPr>
        <w:ind w:left="720" w:hanging="360"/>
      </w:pPr>
      <w:rPr>
        <w:rFonts w:hint="default"/>
        <w:sz w:val="24"/>
        <w:lang w:bidi="he-IL"/>
      </w:rPr>
    </w:lvl>
  </w:abstractNum>
  <w:abstractNum w:abstractNumId="532" w15:restartNumberingAfterBreak="0">
    <w:nsid w:val="341B23B4"/>
    <w:multiLevelType w:val="multilevel"/>
    <w:tmpl w:val="BA9222F6"/>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none"/>
      <w:lvlText w:val="ב."/>
      <w:lvlJc w:val="left"/>
      <w:pPr>
        <w:tabs>
          <w:tab w:val="num" w:pos="2040"/>
        </w:tabs>
        <w:ind w:left="2040" w:hanging="765"/>
      </w:pPr>
      <w:rPr>
        <w:rFonts w:cs="David"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33" w15:restartNumberingAfterBreak="0">
    <w:nsid w:val="3435189A"/>
    <w:multiLevelType w:val="multilevel"/>
    <w:tmpl w:val="F4C6028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center"/>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34" w15:restartNumberingAfterBreak="0">
    <w:nsid w:val="34387D4A"/>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5" w15:restartNumberingAfterBreak="0">
    <w:nsid w:val="3442149B"/>
    <w:multiLevelType w:val="hybridMultilevel"/>
    <w:tmpl w:val="4B8A64F4"/>
    <w:lvl w:ilvl="0" w:tplc="3E86FF98">
      <w:start w:val="1"/>
      <w:numFmt w:val="hebrew1"/>
      <w:lvlText w:val="%1)."/>
      <w:lvlJc w:val="center"/>
      <w:pPr>
        <w:ind w:left="2889" w:hanging="360"/>
      </w:pPr>
      <w:rPr>
        <w:rFonts w:hint="default"/>
        <w:b w:val="0"/>
        <w:bCs w:val="0"/>
        <w:color w:val="auto"/>
        <w:lang w:val="en-US"/>
      </w:rPr>
    </w:lvl>
    <w:lvl w:ilvl="1" w:tplc="04090011">
      <w:start w:val="1"/>
      <w:numFmt w:val="decimal"/>
      <w:lvlText w:val="%2)"/>
      <w:lvlJc w:val="left"/>
      <w:pPr>
        <w:ind w:left="4810" w:hanging="360"/>
      </w:pPr>
      <w:rPr>
        <w:rFonts w:hint="default"/>
      </w:rPr>
    </w:lvl>
    <w:lvl w:ilvl="2" w:tplc="04090005" w:tentative="1">
      <w:start w:val="1"/>
      <w:numFmt w:val="bullet"/>
      <w:lvlText w:val=""/>
      <w:lvlJc w:val="left"/>
      <w:pPr>
        <w:ind w:left="5530" w:hanging="360"/>
      </w:pPr>
      <w:rPr>
        <w:rFonts w:ascii="Wingdings" w:hAnsi="Wingdings" w:hint="default"/>
      </w:rPr>
    </w:lvl>
    <w:lvl w:ilvl="3" w:tplc="04090001" w:tentative="1">
      <w:start w:val="1"/>
      <w:numFmt w:val="bullet"/>
      <w:lvlText w:val=""/>
      <w:lvlJc w:val="left"/>
      <w:pPr>
        <w:ind w:left="6250" w:hanging="360"/>
      </w:pPr>
      <w:rPr>
        <w:rFonts w:ascii="Symbol" w:hAnsi="Symbol" w:hint="default"/>
      </w:rPr>
    </w:lvl>
    <w:lvl w:ilvl="4" w:tplc="04090003" w:tentative="1">
      <w:start w:val="1"/>
      <w:numFmt w:val="bullet"/>
      <w:lvlText w:val="o"/>
      <w:lvlJc w:val="left"/>
      <w:pPr>
        <w:ind w:left="6970" w:hanging="360"/>
      </w:pPr>
      <w:rPr>
        <w:rFonts w:ascii="Courier New" w:hAnsi="Courier New" w:cs="Courier New" w:hint="default"/>
      </w:rPr>
    </w:lvl>
    <w:lvl w:ilvl="5" w:tplc="04090005" w:tentative="1">
      <w:start w:val="1"/>
      <w:numFmt w:val="bullet"/>
      <w:lvlText w:val=""/>
      <w:lvlJc w:val="left"/>
      <w:pPr>
        <w:ind w:left="7690" w:hanging="360"/>
      </w:pPr>
      <w:rPr>
        <w:rFonts w:ascii="Wingdings" w:hAnsi="Wingdings" w:hint="default"/>
      </w:rPr>
    </w:lvl>
    <w:lvl w:ilvl="6" w:tplc="04090001" w:tentative="1">
      <w:start w:val="1"/>
      <w:numFmt w:val="bullet"/>
      <w:lvlText w:val=""/>
      <w:lvlJc w:val="left"/>
      <w:pPr>
        <w:ind w:left="8410" w:hanging="360"/>
      </w:pPr>
      <w:rPr>
        <w:rFonts w:ascii="Symbol" w:hAnsi="Symbol" w:hint="default"/>
      </w:rPr>
    </w:lvl>
    <w:lvl w:ilvl="7" w:tplc="04090003" w:tentative="1">
      <w:start w:val="1"/>
      <w:numFmt w:val="bullet"/>
      <w:lvlText w:val="o"/>
      <w:lvlJc w:val="left"/>
      <w:pPr>
        <w:ind w:left="9130" w:hanging="360"/>
      </w:pPr>
      <w:rPr>
        <w:rFonts w:ascii="Courier New" w:hAnsi="Courier New" w:cs="Courier New" w:hint="default"/>
      </w:rPr>
    </w:lvl>
    <w:lvl w:ilvl="8" w:tplc="04090005" w:tentative="1">
      <w:start w:val="1"/>
      <w:numFmt w:val="bullet"/>
      <w:lvlText w:val=""/>
      <w:lvlJc w:val="left"/>
      <w:pPr>
        <w:ind w:left="9850" w:hanging="360"/>
      </w:pPr>
      <w:rPr>
        <w:rFonts w:ascii="Wingdings" w:hAnsi="Wingdings" w:hint="default"/>
      </w:rPr>
    </w:lvl>
  </w:abstractNum>
  <w:abstractNum w:abstractNumId="536" w15:restartNumberingAfterBreak="0">
    <w:nsid w:val="3442189E"/>
    <w:multiLevelType w:val="hybridMultilevel"/>
    <w:tmpl w:val="3FF6444A"/>
    <w:lvl w:ilvl="0" w:tplc="61927D96">
      <w:start w:val="3"/>
      <w:numFmt w:val="hebrew1"/>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7" w15:restartNumberingAfterBreak="0">
    <w:nsid w:val="34457269"/>
    <w:multiLevelType w:val="multilevel"/>
    <w:tmpl w:val="C3483E0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38" w15:restartNumberingAfterBreak="0">
    <w:nsid w:val="344D19E5"/>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9" w15:restartNumberingAfterBreak="0">
    <w:nsid w:val="34623F05"/>
    <w:multiLevelType w:val="hybridMultilevel"/>
    <w:tmpl w:val="2ACC188E"/>
    <w:lvl w:ilvl="0" w:tplc="02C0F870">
      <w:start w:val="1"/>
      <w:numFmt w:val="hebrew1"/>
      <w:lvlText w:val="(%1)"/>
      <w:lvlJc w:val="left"/>
      <w:pPr>
        <w:ind w:left="2214" w:hanging="360"/>
      </w:pPr>
      <w:rPr>
        <w:rFonts w:hint="default"/>
        <w:b w:val="0"/>
        <w:bCs w:val="0"/>
        <w:sz w:val="24"/>
        <w:szCs w:val="24"/>
        <w:lang w:val="en-US" w:bidi="he-IL"/>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40" w15:restartNumberingAfterBreak="0">
    <w:nsid w:val="34641634"/>
    <w:multiLevelType w:val="multilevel"/>
    <w:tmpl w:val="9716B0EA"/>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7.3"/>
      <w:lvlJc w:val="left"/>
      <w:pPr>
        <w:tabs>
          <w:tab w:val="num" w:pos="823"/>
        </w:tabs>
        <w:ind w:left="823" w:hanging="397"/>
      </w:pPr>
      <w:rPr>
        <w:rFonts w:cs="David" w:hint="default"/>
        <w:b/>
        <w:bCs/>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41" w15:restartNumberingAfterBreak="0">
    <w:nsid w:val="348A4136"/>
    <w:multiLevelType w:val="hybridMultilevel"/>
    <w:tmpl w:val="DD828754"/>
    <w:lvl w:ilvl="0" w:tplc="04090011">
      <w:start w:val="1"/>
      <w:numFmt w:val="decimal"/>
      <w:lvlText w:val="%1)"/>
      <w:lvlJc w:val="left"/>
      <w:pPr>
        <w:ind w:left="2880" w:hanging="360"/>
      </w:pPr>
      <w:rPr>
        <w:rFonts w:hint="default"/>
        <w:sz w:val="24"/>
        <w:szCs w:val="24"/>
        <w:lang w:bidi="he-IL"/>
      </w:rPr>
    </w:lvl>
    <w:lvl w:ilvl="1" w:tplc="47D88BAE">
      <w:start w:val="1"/>
      <w:numFmt w:val="hebrew1"/>
      <w:lvlText w:val="(%2)"/>
      <w:lvlJc w:val="left"/>
      <w:pPr>
        <w:ind w:left="3600" w:hanging="360"/>
      </w:pPr>
      <w:rPr>
        <w:rFonts w:ascii="Times New Roman" w:eastAsiaTheme="minorHAnsi" w:hAnsi="Times New Roman" w:cs="David"/>
      </w:r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2" w15:restartNumberingAfterBreak="0">
    <w:nsid w:val="34961131"/>
    <w:multiLevelType w:val="multilevel"/>
    <w:tmpl w:val="8374749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494"/>
        </w:tabs>
        <w:ind w:left="2494" w:hanging="510"/>
      </w:pPr>
      <w:rPr>
        <w:rFonts w:cs="David" w:hint="default"/>
        <w:b/>
        <w:bCs w:val="0"/>
        <w:sz w:val="24"/>
        <w:szCs w:val="24"/>
      </w:rPr>
    </w:lvl>
    <w:lvl w:ilvl="5">
      <w:start w:val="1"/>
      <w:numFmt w:val="hebrew1"/>
      <w:lvlText w:val="%6."/>
      <w:lvlJc w:val="left"/>
      <w:pPr>
        <w:tabs>
          <w:tab w:val="num" w:pos="2721"/>
        </w:tabs>
        <w:ind w:left="2721" w:hanging="510"/>
      </w:pPr>
      <w:rPr>
        <w:rFonts w:hint="default"/>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543" w15:restartNumberingAfterBreak="0">
    <w:nsid w:val="349E43B1"/>
    <w:multiLevelType w:val="multilevel"/>
    <w:tmpl w:val="1CB0D4A4"/>
    <w:lvl w:ilvl="0">
      <w:start w:val="1"/>
      <w:numFmt w:val="none"/>
      <w:lvlText w:val="5"/>
      <w:lvlJc w:val="left"/>
      <w:pPr>
        <w:ind w:left="360" w:hanging="360"/>
      </w:pPr>
      <w:rPr>
        <w:rFonts w:hint="default"/>
      </w:rPr>
    </w:lvl>
    <w:lvl w:ilvl="1">
      <w:start w:val="1"/>
      <w:numFmt w:val="none"/>
      <w:lvlText w:val="5.2"/>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bCs/>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decimal"/>
      <w:lvlText w:val="(%5)"/>
      <w:lvlJc w:val="left"/>
      <w:pPr>
        <w:ind w:left="2232" w:hanging="792"/>
      </w:pPr>
      <w:rPr>
        <w:rFonts w:hint="default"/>
        <w:b w:val="0"/>
        <w:bCs w:val="0"/>
        <w:sz w:val="24"/>
        <w:szCs w:val="24"/>
        <w:lang w:val="en-US"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4" w15:restartNumberingAfterBreak="0">
    <w:nsid w:val="34A66FFD"/>
    <w:multiLevelType w:val="singleLevel"/>
    <w:tmpl w:val="6A36FAB4"/>
    <w:lvl w:ilvl="0">
      <w:start w:val="1"/>
      <w:numFmt w:val="decimal"/>
      <w:lvlText w:val="%1."/>
      <w:lvlJc w:val="left"/>
      <w:pPr>
        <w:ind w:left="720" w:hanging="360"/>
      </w:pPr>
      <w:rPr>
        <w:rFonts w:hint="default"/>
        <w:b/>
        <w:bCs/>
        <w:color w:val="auto"/>
        <w:lang w:val="en-US" w:bidi="he-IL"/>
      </w:rPr>
    </w:lvl>
  </w:abstractNum>
  <w:abstractNum w:abstractNumId="545" w15:restartNumberingAfterBreak="0">
    <w:nsid w:val="34BD6719"/>
    <w:multiLevelType w:val="multilevel"/>
    <w:tmpl w:val="F894CD82"/>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46" w15:restartNumberingAfterBreak="0">
    <w:nsid w:val="34C35D5F"/>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547" w15:restartNumberingAfterBreak="0">
    <w:nsid w:val="34D223AF"/>
    <w:multiLevelType w:val="hybridMultilevel"/>
    <w:tmpl w:val="D4BAA186"/>
    <w:lvl w:ilvl="0" w:tplc="1A0A3ACE">
      <w:start w:val="1"/>
      <w:numFmt w:val="hebrew1"/>
      <w:lvlText w:val="%1."/>
      <w:lvlJc w:val="left"/>
      <w:pPr>
        <w:ind w:left="1582" w:hanging="360"/>
      </w:pPr>
      <w:rPr>
        <w:rFonts w:hint="default"/>
        <w:b w:val="0"/>
        <w:bCs w:val="0"/>
        <w:i w:val="0"/>
        <w:iCs w:val="0"/>
        <w:color w:val="auto"/>
        <w:sz w:val="24"/>
        <w:szCs w:val="24"/>
        <w:lang w:val="en-US"/>
      </w:rPr>
    </w:lvl>
    <w:lvl w:ilvl="1" w:tplc="97EE1B6A">
      <w:start w:val="1"/>
      <w:numFmt w:val="decimal"/>
      <w:lvlText w:val="%2."/>
      <w:lvlJc w:val="left"/>
      <w:pPr>
        <w:ind w:left="2302" w:hanging="360"/>
      </w:pPr>
      <w:rPr>
        <w:rFonts w:hint="default"/>
        <w:b w:val="0"/>
        <w:bCs w:val="0"/>
        <w:i w:val="0"/>
        <w:iCs w:val="0"/>
        <w:color w:val="auto"/>
        <w:sz w:val="24"/>
        <w:szCs w:val="24"/>
      </w:r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548" w15:restartNumberingAfterBreak="0">
    <w:nsid w:val="3503720C"/>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9" w15:restartNumberingAfterBreak="0">
    <w:nsid w:val="353021F5"/>
    <w:multiLevelType w:val="hybridMultilevel"/>
    <w:tmpl w:val="E0EE8EC0"/>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0" w15:restartNumberingAfterBreak="0">
    <w:nsid w:val="354B2CC6"/>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51" w15:restartNumberingAfterBreak="0">
    <w:nsid w:val="35820D86"/>
    <w:multiLevelType w:val="hybridMultilevel"/>
    <w:tmpl w:val="DD4EB75A"/>
    <w:lvl w:ilvl="0" w:tplc="02C0F870">
      <w:start w:val="1"/>
      <w:numFmt w:val="hebrew1"/>
      <w:lvlText w:val="(%1)"/>
      <w:lvlJc w:val="left"/>
      <w:pPr>
        <w:ind w:left="860" w:hanging="180"/>
      </w:pPr>
      <w:rPr>
        <w:rFonts w:hint="default"/>
        <w:b w:val="0"/>
        <w:bCs w:val="0"/>
        <w:sz w:val="24"/>
        <w:szCs w:val="24"/>
        <w:lang w:val="en-US" w:bidi="he-IL"/>
      </w:rPr>
    </w:lvl>
    <w:lvl w:ilvl="1" w:tplc="04090019" w:tentative="1">
      <w:start w:val="1"/>
      <w:numFmt w:val="lowerLetter"/>
      <w:lvlText w:val="%2."/>
      <w:lvlJc w:val="left"/>
      <w:pPr>
        <w:ind w:left="-224" w:hanging="360"/>
      </w:pPr>
    </w:lvl>
    <w:lvl w:ilvl="2" w:tplc="0409001B" w:tentative="1">
      <w:start w:val="1"/>
      <w:numFmt w:val="lowerRoman"/>
      <w:lvlText w:val="%3."/>
      <w:lvlJc w:val="right"/>
      <w:pPr>
        <w:ind w:left="496" w:hanging="180"/>
      </w:pPr>
    </w:lvl>
    <w:lvl w:ilvl="3" w:tplc="0409000F" w:tentative="1">
      <w:start w:val="1"/>
      <w:numFmt w:val="decimal"/>
      <w:lvlText w:val="%4."/>
      <w:lvlJc w:val="left"/>
      <w:pPr>
        <w:ind w:left="1216" w:hanging="360"/>
      </w:pPr>
    </w:lvl>
    <w:lvl w:ilvl="4" w:tplc="04090019" w:tentative="1">
      <w:start w:val="1"/>
      <w:numFmt w:val="lowerLetter"/>
      <w:lvlText w:val="%5."/>
      <w:lvlJc w:val="left"/>
      <w:pPr>
        <w:ind w:left="1936" w:hanging="360"/>
      </w:pPr>
    </w:lvl>
    <w:lvl w:ilvl="5" w:tplc="0409001B" w:tentative="1">
      <w:start w:val="1"/>
      <w:numFmt w:val="lowerRoman"/>
      <w:lvlText w:val="%6."/>
      <w:lvlJc w:val="right"/>
      <w:pPr>
        <w:ind w:left="2656" w:hanging="180"/>
      </w:pPr>
    </w:lvl>
    <w:lvl w:ilvl="6" w:tplc="0409000F" w:tentative="1">
      <w:start w:val="1"/>
      <w:numFmt w:val="decimal"/>
      <w:lvlText w:val="%7."/>
      <w:lvlJc w:val="left"/>
      <w:pPr>
        <w:ind w:left="3376" w:hanging="360"/>
      </w:pPr>
    </w:lvl>
    <w:lvl w:ilvl="7" w:tplc="04090019" w:tentative="1">
      <w:start w:val="1"/>
      <w:numFmt w:val="lowerLetter"/>
      <w:lvlText w:val="%8."/>
      <w:lvlJc w:val="left"/>
      <w:pPr>
        <w:ind w:left="4096" w:hanging="360"/>
      </w:pPr>
    </w:lvl>
    <w:lvl w:ilvl="8" w:tplc="0409001B" w:tentative="1">
      <w:start w:val="1"/>
      <w:numFmt w:val="lowerRoman"/>
      <w:lvlText w:val="%9."/>
      <w:lvlJc w:val="right"/>
      <w:pPr>
        <w:ind w:left="4816" w:hanging="180"/>
      </w:pPr>
    </w:lvl>
  </w:abstractNum>
  <w:abstractNum w:abstractNumId="552" w15:restartNumberingAfterBreak="0">
    <w:nsid w:val="35BC198F"/>
    <w:multiLevelType w:val="hybridMultilevel"/>
    <w:tmpl w:val="72EC33F8"/>
    <w:lvl w:ilvl="0" w:tplc="04090013">
      <w:start w:val="1"/>
      <w:numFmt w:val="hebrew1"/>
      <w:lvlText w:val="%1."/>
      <w:lvlJc w:val="center"/>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3" w15:restartNumberingAfterBreak="0">
    <w:nsid w:val="35BF31C9"/>
    <w:multiLevelType w:val="hybridMultilevel"/>
    <w:tmpl w:val="553E8E90"/>
    <w:lvl w:ilvl="0" w:tplc="02C0F870">
      <w:start w:val="1"/>
      <w:numFmt w:val="hebrew1"/>
      <w:lvlText w:val="(%1)"/>
      <w:lvlJc w:val="left"/>
      <w:pPr>
        <w:ind w:left="2201" w:hanging="360"/>
      </w:pPr>
      <w:rPr>
        <w:rFonts w:hint="default"/>
        <w:b w:val="0"/>
        <w:bCs w:val="0"/>
        <w:sz w:val="24"/>
        <w:szCs w:val="24"/>
        <w:lang w:val="en-US" w:bidi="he-IL"/>
      </w:rPr>
    </w:lvl>
    <w:lvl w:ilvl="1" w:tplc="04090019" w:tentative="1">
      <w:start w:val="1"/>
      <w:numFmt w:val="lowerLetter"/>
      <w:lvlText w:val="%2."/>
      <w:lvlJc w:val="left"/>
      <w:pPr>
        <w:ind w:left="2921" w:hanging="360"/>
      </w:pPr>
    </w:lvl>
    <w:lvl w:ilvl="2" w:tplc="0409001B">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554" w15:restartNumberingAfterBreak="0">
    <w:nsid w:val="35CB63EF"/>
    <w:multiLevelType w:val="multilevel"/>
    <w:tmpl w:val="0326329E"/>
    <w:lvl w:ilvl="0">
      <w:start w:val="12"/>
      <w:numFmt w:val="decimal"/>
      <w:lvlText w:val="%1"/>
      <w:lvlJc w:val="left"/>
      <w:pPr>
        <w:ind w:left="396" w:hanging="396"/>
      </w:pPr>
      <w:rPr>
        <w:rFonts w:hint="default"/>
      </w:rPr>
    </w:lvl>
    <w:lvl w:ilvl="1">
      <w:start w:val="1"/>
      <w:numFmt w:val="none"/>
      <w:lvlText w:val="12.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5" w15:restartNumberingAfterBreak="0">
    <w:nsid w:val="35D43585"/>
    <w:multiLevelType w:val="multilevel"/>
    <w:tmpl w:val="B77E07CC"/>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495"/>
        </w:tabs>
        <w:ind w:left="2495" w:hanging="510"/>
      </w:pPr>
      <w:rPr>
        <w:rFonts w:hint="default"/>
        <w:b/>
        <w:bCs w:val="0"/>
        <w:sz w:val="24"/>
        <w:szCs w:val="24"/>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556" w15:restartNumberingAfterBreak="0">
    <w:nsid w:val="35D62388"/>
    <w:multiLevelType w:val="hybridMultilevel"/>
    <w:tmpl w:val="C01EE546"/>
    <w:lvl w:ilvl="0" w:tplc="04090011">
      <w:start w:val="1"/>
      <w:numFmt w:val="decimal"/>
      <w:lvlText w:val="%1)"/>
      <w:lvlJc w:val="left"/>
      <w:pPr>
        <w:ind w:left="7476" w:hanging="360"/>
      </w:pPr>
    </w:lvl>
    <w:lvl w:ilvl="1" w:tplc="04090019">
      <w:start w:val="1"/>
      <w:numFmt w:val="lowerLetter"/>
      <w:lvlText w:val="%2."/>
      <w:lvlJc w:val="left"/>
      <w:pPr>
        <w:ind w:left="8196" w:hanging="360"/>
      </w:pPr>
    </w:lvl>
    <w:lvl w:ilvl="2" w:tplc="0409001B" w:tentative="1">
      <w:start w:val="1"/>
      <w:numFmt w:val="lowerRoman"/>
      <w:lvlText w:val="%3."/>
      <w:lvlJc w:val="right"/>
      <w:pPr>
        <w:ind w:left="8916" w:hanging="180"/>
      </w:pPr>
    </w:lvl>
    <w:lvl w:ilvl="3" w:tplc="0409000F" w:tentative="1">
      <w:start w:val="1"/>
      <w:numFmt w:val="decimal"/>
      <w:lvlText w:val="%4."/>
      <w:lvlJc w:val="left"/>
      <w:pPr>
        <w:ind w:left="9636" w:hanging="360"/>
      </w:pPr>
    </w:lvl>
    <w:lvl w:ilvl="4" w:tplc="04090019" w:tentative="1">
      <w:start w:val="1"/>
      <w:numFmt w:val="lowerLetter"/>
      <w:lvlText w:val="%5."/>
      <w:lvlJc w:val="left"/>
      <w:pPr>
        <w:ind w:left="10356" w:hanging="360"/>
      </w:pPr>
    </w:lvl>
    <w:lvl w:ilvl="5" w:tplc="0409001B" w:tentative="1">
      <w:start w:val="1"/>
      <w:numFmt w:val="lowerRoman"/>
      <w:lvlText w:val="%6."/>
      <w:lvlJc w:val="right"/>
      <w:pPr>
        <w:ind w:left="11076" w:hanging="180"/>
      </w:pPr>
    </w:lvl>
    <w:lvl w:ilvl="6" w:tplc="0409000F" w:tentative="1">
      <w:start w:val="1"/>
      <w:numFmt w:val="decimal"/>
      <w:lvlText w:val="%7."/>
      <w:lvlJc w:val="left"/>
      <w:pPr>
        <w:ind w:left="11796" w:hanging="360"/>
      </w:pPr>
    </w:lvl>
    <w:lvl w:ilvl="7" w:tplc="04090019" w:tentative="1">
      <w:start w:val="1"/>
      <w:numFmt w:val="lowerLetter"/>
      <w:lvlText w:val="%8."/>
      <w:lvlJc w:val="left"/>
      <w:pPr>
        <w:ind w:left="12516" w:hanging="360"/>
      </w:pPr>
    </w:lvl>
    <w:lvl w:ilvl="8" w:tplc="0409001B" w:tentative="1">
      <w:start w:val="1"/>
      <w:numFmt w:val="lowerRoman"/>
      <w:lvlText w:val="%9."/>
      <w:lvlJc w:val="right"/>
      <w:pPr>
        <w:ind w:left="13236" w:hanging="180"/>
      </w:pPr>
    </w:lvl>
  </w:abstractNum>
  <w:abstractNum w:abstractNumId="557" w15:restartNumberingAfterBreak="0">
    <w:nsid w:val="35D85050"/>
    <w:multiLevelType w:val="multilevel"/>
    <w:tmpl w:val="25D01CD8"/>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4.5"/>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558" w15:restartNumberingAfterBreak="0">
    <w:nsid w:val="35DB475E"/>
    <w:multiLevelType w:val="hybridMultilevel"/>
    <w:tmpl w:val="5C70A630"/>
    <w:lvl w:ilvl="0" w:tplc="0409000F">
      <w:start w:val="1"/>
      <w:numFmt w:val="decimal"/>
      <w:lvlText w:val="%1."/>
      <w:lvlJc w:val="left"/>
      <w:pPr>
        <w:ind w:left="1543" w:hanging="360"/>
      </w:pPr>
    </w:lvl>
    <w:lvl w:ilvl="1" w:tplc="04090019" w:tentative="1">
      <w:start w:val="1"/>
      <w:numFmt w:val="lowerLetter"/>
      <w:lvlText w:val="%2."/>
      <w:lvlJc w:val="left"/>
      <w:pPr>
        <w:ind w:left="2263" w:hanging="360"/>
      </w:pPr>
    </w:lvl>
    <w:lvl w:ilvl="2" w:tplc="0409001B" w:tentative="1">
      <w:start w:val="1"/>
      <w:numFmt w:val="lowerRoman"/>
      <w:lvlText w:val="%3."/>
      <w:lvlJc w:val="right"/>
      <w:pPr>
        <w:ind w:left="2983" w:hanging="180"/>
      </w:pPr>
    </w:lvl>
    <w:lvl w:ilvl="3" w:tplc="0409000F" w:tentative="1">
      <w:start w:val="1"/>
      <w:numFmt w:val="decimal"/>
      <w:lvlText w:val="%4."/>
      <w:lvlJc w:val="left"/>
      <w:pPr>
        <w:ind w:left="3703" w:hanging="360"/>
      </w:pPr>
    </w:lvl>
    <w:lvl w:ilvl="4" w:tplc="04090019" w:tentative="1">
      <w:start w:val="1"/>
      <w:numFmt w:val="lowerLetter"/>
      <w:lvlText w:val="%5."/>
      <w:lvlJc w:val="left"/>
      <w:pPr>
        <w:ind w:left="4423" w:hanging="360"/>
      </w:pPr>
    </w:lvl>
    <w:lvl w:ilvl="5" w:tplc="0409001B" w:tentative="1">
      <w:start w:val="1"/>
      <w:numFmt w:val="lowerRoman"/>
      <w:lvlText w:val="%6."/>
      <w:lvlJc w:val="right"/>
      <w:pPr>
        <w:ind w:left="5143" w:hanging="180"/>
      </w:pPr>
    </w:lvl>
    <w:lvl w:ilvl="6" w:tplc="0409000F" w:tentative="1">
      <w:start w:val="1"/>
      <w:numFmt w:val="decimal"/>
      <w:lvlText w:val="%7."/>
      <w:lvlJc w:val="left"/>
      <w:pPr>
        <w:ind w:left="5863" w:hanging="360"/>
      </w:pPr>
    </w:lvl>
    <w:lvl w:ilvl="7" w:tplc="04090019" w:tentative="1">
      <w:start w:val="1"/>
      <w:numFmt w:val="lowerLetter"/>
      <w:lvlText w:val="%8."/>
      <w:lvlJc w:val="left"/>
      <w:pPr>
        <w:ind w:left="6583" w:hanging="360"/>
      </w:pPr>
    </w:lvl>
    <w:lvl w:ilvl="8" w:tplc="0409001B" w:tentative="1">
      <w:start w:val="1"/>
      <w:numFmt w:val="lowerRoman"/>
      <w:lvlText w:val="%9."/>
      <w:lvlJc w:val="right"/>
      <w:pPr>
        <w:ind w:left="7303" w:hanging="180"/>
      </w:pPr>
    </w:lvl>
  </w:abstractNum>
  <w:abstractNum w:abstractNumId="559" w15:restartNumberingAfterBreak="0">
    <w:nsid w:val="35EE3B7A"/>
    <w:multiLevelType w:val="multilevel"/>
    <w:tmpl w:val="84D43B7A"/>
    <w:lvl w:ilvl="0">
      <w:start w:val="1"/>
      <w:numFmt w:val="decimal"/>
      <w:lvlText w:val="%1 ."/>
      <w:lvlJc w:val="left"/>
      <w:pPr>
        <w:tabs>
          <w:tab w:val="num" w:pos="397"/>
        </w:tabs>
        <w:ind w:left="397" w:hanging="397"/>
      </w:pPr>
      <w:rPr>
        <w:b/>
        <w:bCs/>
      </w:rPr>
    </w:lvl>
    <w:lvl w:ilvl="1">
      <w:start w:val="1"/>
      <w:numFmt w:val="hebrew1"/>
      <w:lvlText w:val="%2."/>
      <w:lvlJc w:val="center"/>
      <w:pPr>
        <w:tabs>
          <w:tab w:val="num" w:pos="794"/>
        </w:tabs>
        <w:ind w:left="794" w:hanging="397"/>
      </w:pPr>
    </w:lvl>
    <w:lvl w:ilvl="2">
      <w:start w:val="1"/>
      <w:numFmt w:val="decimal"/>
      <w:lvlText w:val="%3)"/>
      <w:lvlJc w:val="left"/>
      <w:pPr>
        <w:tabs>
          <w:tab w:val="num" w:pos="1247"/>
        </w:tabs>
        <w:ind w:left="1247" w:hanging="453"/>
      </w:pPr>
      <w:rPr>
        <w:b w:val="0"/>
        <w:bCs w:val="0"/>
      </w:rPr>
    </w:lvl>
    <w:lvl w:ilvl="3">
      <w:start w:val="1"/>
      <w:numFmt w:val="hebrew1"/>
      <w:lvlText w:val="%4."/>
      <w:lvlJc w:val="left"/>
      <w:pPr>
        <w:tabs>
          <w:tab w:val="num" w:pos="1701"/>
        </w:tabs>
        <w:ind w:left="1701" w:hanging="454"/>
      </w:pPr>
      <w:rPr>
        <w:rFonts w:ascii="Times New Roman" w:eastAsia="Times New Roman" w:hAnsi="Times New Roman" w:cs="David"/>
        <w:b/>
        <w:bCs/>
      </w:rPr>
    </w:lvl>
    <w:lvl w:ilvl="4">
      <w:start w:val="1"/>
      <w:numFmt w:val="decimal"/>
      <w:lvlText w:val="%5."/>
      <w:lvlJc w:val="center"/>
      <w:pPr>
        <w:tabs>
          <w:tab w:val="num" w:pos="2211"/>
        </w:tabs>
        <w:ind w:left="2211" w:hanging="510"/>
      </w:pPr>
      <w:rPr>
        <w:rFonts w:ascii="Times New Roman" w:eastAsia="Times New Roman" w:hAnsi="Times New Roman" w:cs="David"/>
      </w:rPr>
    </w:lvl>
    <w:lvl w:ilvl="5">
      <w:start w:val="1"/>
      <w:numFmt w:val="hebrew1"/>
      <w:lvlText w:val="%6."/>
      <w:lvlJc w:val="center"/>
      <w:pPr>
        <w:tabs>
          <w:tab w:val="num" w:pos="2721"/>
        </w:tabs>
        <w:ind w:left="2721" w:hanging="510"/>
      </w:pPr>
      <w:rPr>
        <w:b/>
        <w:bCs/>
      </w:rPr>
    </w:lvl>
    <w:lvl w:ilvl="6">
      <w:start w:val="1"/>
      <w:numFmt w:val="decimal"/>
      <w:lvlText w:val="(%7)"/>
      <w:lvlJc w:val="left"/>
      <w:pPr>
        <w:tabs>
          <w:tab w:val="num" w:pos="3232"/>
        </w:tabs>
        <w:ind w:left="3232" w:hanging="397"/>
      </w:pPr>
      <w:rPr>
        <w:rFonts w:cs="David" w:hint="default"/>
        <w:b w:val="0"/>
        <w:bCs w:val="0"/>
        <w:sz w:val="24"/>
        <w:szCs w:val="24"/>
      </w:rPr>
    </w:lvl>
    <w:lvl w:ilvl="7">
      <w:start w:val="1"/>
      <w:numFmt w:val="hebrew1"/>
      <w:lvlText w:val="%8)."/>
      <w:lvlJc w:val="center"/>
      <w:pPr>
        <w:tabs>
          <w:tab w:val="num" w:pos="3685"/>
        </w:tabs>
        <w:ind w:left="3685" w:hanging="567"/>
      </w:pPr>
      <w:rPr>
        <w:rFonts w:hint="default"/>
      </w:rPr>
    </w:lvl>
    <w:lvl w:ilvl="8">
      <w:start w:val="1"/>
      <w:numFmt w:val="lowerRoman"/>
      <w:lvlText w:val="%9."/>
      <w:lvlJc w:val="left"/>
      <w:pPr>
        <w:tabs>
          <w:tab w:val="num" w:pos="4252"/>
        </w:tabs>
        <w:ind w:left="4252" w:hanging="567"/>
      </w:pPr>
    </w:lvl>
  </w:abstractNum>
  <w:abstractNum w:abstractNumId="560" w15:restartNumberingAfterBreak="0">
    <w:nsid w:val="360F2B76"/>
    <w:multiLevelType w:val="multilevel"/>
    <w:tmpl w:val="FB1AB590"/>
    <w:lvl w:ilvl="0">
      <w:start w:val="1"/>
      <w:numFmt w:val="decimal"/>
      <w:lvlText w:val="(%1)"/>
      <w:lvlJc w:val="left"/>
      <w:pPr>
        <w:ind w:left="1080" w:hanging="360"/>
      </w:pPr>
      <w:rPr>
        <w:rFonts w:hint="default"/>
        <w:b w:val="0"/>
        <w:bCs w:val="0"/>
        <w:sz w:val="24"/>
        <w:szCs w:val="24"/>
        <w:lang w:val="en-US"/>
      </w:rPr>
    </w:lvl>
    <w:lvl w:ilvl="1">
      <w:start w:val="1"/>
      <w:numFmt w:val="hebrew1"/>
      <w:lvlText w:val="(%2)"/>
      <w:lvlJc w:val="left"/>
      <w:pPr>
        <w:ind w:left="1512" w:hanging="432"/>
      </w:pPr>
      <w:rPr>
        <w:rFonts w:hint="default"/>
        <w:b w:val="0"/>
        <w:bCs w:val="0"/>
        <w:color w:val="auto"/>
        <w:sz w:val="24"/>
        <w:szCs w:val="24"/>
        <w:lang w:val="en-US"/>
      </w:rPr>
    </w:lvl>
    <w:lvl w:ilvl="2">
      <w:start w:val="1"/>
      <w:numFmt w:val="decimal"/>
      <w:lvlText w:val="(%3)"/>
      <w:lvlJc w:val="left"/>
      <w:pPr>
        <w:ind w:left="1944" w:hanging="504"/>
      </w:pPr>
      <w:rPr>
        <w:rFonts w:hint="default"/>
        <w:b w:val="0"/>
        <w:bCs w:val="0"/>
        <w:sz w:val="24"/>
        <w:szCs w:val="24"/>
        <w:lang w:val="en-US" w:bidi="he-IL"/>
      </w:rPr>
    </w:lvl>
    <w:lvl w:ilvl="3">
      <w:start w:val="1"/>
      <w:numFmt w:val="hebrew1"/>
      <w:lvlText w:val="(%4)"/>
      <w:lvlJc w:val="left"/>
      <w:pPr>
        <w:ind w:left="2448" w:hanging="648"/>
      </w:pPr>
      <w:rPr>
        <w:rFonts w:hint="default"/>
        <w:b w:val="0"/>
        <w:bCs w:val="0"/>
        <w:sz w:val="24"/>
        <w:szCs w:val="24"/>
        <w:lang w:val="en-US" w:bidi="he-IL"/>
      </w:rPr>
    </w:lvl>
    <w:lvl w:ilvl="4">
      <w:start w:val="1"/>
      <w:numFmt w:val="decimal"/>
      <w:lvlText w:val="(%5)"/>
      <w:lvlJc w:val="left"/>
      <w:pPr>
        <w:ind w:left="2952" w:hanging="792"/>
      </w:pPr>
      <w:rPr>
        <w:rFonts w:hint="default"/>
        <w:b w:val="0"/>
        <w:bCs w:val="0"/>
        <w:sz w:val="24"/>
        <w:szCs w:val="24"/>
        <w:lang w:val="en-US" w:bidi="he-IL"/>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61" w15:restartNumberingAfterBreak="0">
    <w:nsid w:val="36326AC8"/>
    <w:multiLevelType w:val="multilevel"/>
    <w:tmpl w:val="B082F0F2"/>
    <w:lvl w:ilvl="0">
      <w:start w:val="10"/>
      <w:numFmt w:val="none"/>
      <w:lvlText w:val="10.4"/>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suff w:val="space"/>
      <w:lvlText w:val="%1.%2"/>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562" w15:restartNumberingAfterBreak="0">
    <w:nsid w:val="365F1F7D"/>
    <w:multiLevelType w:val="hybridMultilevel"/>
    <w:tmpl w:val="4B768042"/>
    <w:lvl w:ilvl="0" w:tplc="02C0F870">
      <w:start w:val="1"/>
      <w:numFmt w:val="hebrew1"/>
      <w:lvlText w:val="(%1)"/>
      <w:lvlJc w:val="left"/>
      <w:pPr>
        <w:ind w:left="25322" w:hanging="360"/>
      </w:pPr>
      <w:rPr>
        <w:rFonts w:hint="default"/>
        <w:sz w:val="24"/>
        <w:lang w:bidi="he-IL"/>
      </w:rPr>
    </w:lvl>
    <w:lvl w:ilvl="1" w:tplc="04090019" w:tentative="1">
      <w:start w:val="1"/>
      <w:numFmt w:val="lowerLetter"/>
      <w:lvlText w:val="%2."/>
      <w:lvlJc w:val="left"/>
      <w:pPr>
        <w:ind w:left="23109" w:hanging="360"/>
      </w:pPr>
    </w:lvl>
    <w:lvl w:ilvl="2" w:tplc="0409001B" w:tentative="1">
      <w:start w:val="1"/>
      <w:numFmt w:val="lowerRoman"/>
      <w:lvlText w:val="%3."/>
      <w:lvlJc w:val="right"/>
      <w:pPr>
        <w:ind w:left="23829" w:hanging="180"/>
      </w:pPr>
    </w:lvl>
    <w:lvl w:ilvl="3" w:tplc="0409000F" w:tentative="1">
      <w:start w:val="1"/>
      <w:numFmt w:val="decimal"/>
      <w:lvlText w:val="%4."/>
      <w:lvlJc w:val="left"/>
      <w:pPr>
        <w:ind w:left="24549" w:hanging="360"/>
      </w:pPr>
    </w:lvl>
    <w:lvl w:ilvl="4" w:tplc="04090019" w:tentative="1">
      <w:start w:val="1"/>
      <w:numFmt w:val="lowerLetter"/>
      <w:lvlText w:val="%5."/>
      <w:lvlJc w:val="left"/>
      <w:pPr>
        <w:ind w:left="25269" w:hanging="360"/>
      </w:pPr>
    </w:lvl>
    <w:lvl w:ilvl="5" w:tplc="0409001B" w:tentative="1">
      <w:start w:val="1"/>
      <w:numFmt w:val="lowerRoman"/>
      <w:lvlText w:val="%6."/>
      <w:lvlJc w:val="right"/>
      <w:pPr>
        <w:ind w:left="25989" w:hanging="180"/>
      </w:pPr>
    </w:lvl>
    <w:lvl w:ilvl="6" w:tplc="0409000F" w:tentative="1">
      <w:start w:val="1"/>
      <w:numFmt w:val="decimal"/>
      <w:lvlText w:val="%7."/>
      <w:lvlJc w:val="left"/>
      <w:pPr>
        <w:ind w:left="26709" w:hanging="360"/>
      </w:pPr>
    </w:lvl>
    <w:lvl w:ilvl="7" w:tplc="04090019" w:tentative="1">
      <w:start w:val="1"/>
      <w:numFmt w:val="lowerLetter"/>
      <w:lvlText w:val="%8."/>
      <w:lvlJc w:val="left"/>
      <w:pPr>
        <w:ind w:left="27429" w:hanging="360"/>
      </w:pPr>
    </w:lvl>
    <w:lvl w:ilvl="8" w:tplc="0409001B" w:tentative="1">
      <w:start w:val="1"/>
      <w:numFmt w:val="lowerRoman"/>
      <w:lvlText w:val="%9."/>
      <w:lvlJc w:val="right"/>
      <w:pPr>
        <w:ind w:left="28149" w:hanging="180"/>
      </w:pPr>
    </w:lvl>
  </w:abstractNum>
  <w:abstractNum w:abstractNumId="563" w15:restartNumberingAfterBreak="0">
    <w:nsid w:val="366E5A96"/>
    <w:multiLevelType w:val="multilevel"/>
    <w:tmpl w:val="8E70D442"/>
    <w:lvl w:ilvl="0">
      <w:start w:val="1"/>
      <w:numFmt w:val="hebrew1"/>
      <w:lvlText w:val="(%1)"/>
      <w:lvlJc w:val="left"/>
      <w:pPr>
        <w:tabs>
          <w:tab w:val="num" w:pos="397"/>
        </w:tabs>
        <w:ind w:left="397" w:hanging="397"/>
      </w:pPr>
      <w:rPr>
        <w:rFonts w:hint="default"/>
        <w:b/>
        <w:bCs/>
        <w:sz w:val="24"/>
        <w:szCs w:val="24"/>
      </w:rPr>
    </w:lvl>
    <w:lvl w:ilvl="1">
      <w:start w:val="1"/>
      <w:numFmt w:val="hebrew1"/>
      <w:lvlText w:val="(%2)"/>
      <w:lvlJc w:val="left"/>
      <w:pPr>
        <w:tabs>
          <w:tab w:val="num" w:pos="823"/>
        </w:tabs>
        <w:ind w:left="823" w:hanging="397"/>
      </w:pPr>
      <w:rPr>
        <w:rFonts w:hint="default"/>
        <w:b w:val="0"/>
        <w:bCs w:val="0"/>
        <w:sz w:val="24"/>
        <w:szCs w:val="24"/>
      </w:rPr>
    </w:lvl>
    <w:lvl w:ilvl="2">
      <w:start w:val="1"/>
      <w:numFmt w:val="decimal"/>
      <w:lvlText w:val="%3)"/>
      <w:lvlJc w:val="left"/>
      <w:pPr>
        <w:tabs>
          <w:tab w:val="num" w:pos="1154"/>
        </w:tabs>
        <w:ind w:left="1154" w:hanging="360"/>
      </w:pPr>
      <w:rPr>
        <w:rFonts w:hint="cs"/>
        <w:b w:val="0"/>
        <w:bCs w:val="0"/>
      </w:rPr>
    </w:lvl>
    <w:lvl w:ilvl="3">
      <w:start w:val="1"/>
      <w:numFmt w:val="hebrew1"/>
      <w:lvlText w:val="(%4)"/>
      <w:lvlJc w:val="left"/>
      <w:pPr>
        <w:tabs>
          <w:tab w:val="num" w:pos="2040"/>
        </w:tabs>
        <w:ind w:left="2040" w:hanging="765"/>
      </w:pPr>
      <w:rPr>
        <w:rFonts w:cs="David" w:hint="default"/>
        <w:b w:val="0"/>
        <w:bCs w:val="0"/>
        <w:sz w:val="24"/>
        <w:szCs w:val="24"/>
      </w:rPr>
    </w:lvl>
    <w:lvl w:ilvl="4">
      <w:start w:val="1"/>
      <w:numFmt w:val="hebrew1"/>
      <w:lvlText w:val="(%5)"/>
      <w:lvlJc w:val="left"/>
      <w:pPr>
        <w:tabs>
          <w:tab w:val="num" w:pos="2211"/>
        </w:tabs>
        <w:ind w:left="2211" w:hanging="510"/>
      </w:pPr>
      <w:rPr>
        <w:rFonts w:hint="default"/>
        <w:b w:val="0"/>
        <w:bCs w:val="0"/>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64" w15:restartNumberingAfterBreak="0">
    <w:nsid w:val="3674322D"/>
    <w:multiLevelType w:val="hybridMultilevel"/>
    <w:tmpl w:val="72EC33F8"/>
    <w:lvl w:ilvl="0" w:tplc="04090013">
      <w:start w:val="1"/>
      <w:numFmt w:val="hebrew1"/>
      <w:lvlText w:val="%1."/>
      <w:lvlJc w:val="center"/>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5" w15:restartNumberingAfterBreak="0">
    <w:nsid w:val="368D07A9"/>
    <w:multiLevelType w:val="hybridMultilevel"/>
    <w:tmpl w:val="01547260"/>
    <w:lvl w:ilvl="0" w:tplc="BE9CDA4A">
      <w:start w:val="1"/>
      <w:numFmt w:val="decimal"/>
      <w:lvlText w:val="(%1)"/>
      <w:lvlJc w:val="left"/>
      <w:pPr>
        <w:ind w:left="2856" w:hanging="360"/>
      </w:pPr>
      <w:rPr>
        <w:rFonts w:hint="default"/>
        <w:b w:val="0"/>
        <w:bCs w:val="0"/>
        <w:sz w:val="24"/>
        <w:szCs w:val="24"/>
      </w:rPr>
    </w:lvl>
    <w:lvl w:ilvl="1" w:tplc="04090019" w:tentative="1">
      <w:start w:val="1"/>
      <w:numFmt w:val="lowerLetter"/>
      <w:lvlText w:val="%2."/>
      <w:lvlJc w:val="left"/>
      <w:pPr>
        <w:ind w:left="3576" w:hanging="360"/>
      </w:pPr>
    </w:lvl>
    <w:lvl w:ilvl="2" w:tplc="0409001B" w:tentative="1">
      <w:start w:val="1"/>
      <w:numFmt w:val="lowerRoman"/>
      <w:lvlText w:val="%3."/>
      <w:lvlJc w:val="right"/>
      <w:pPr>
        <w:ind w:left="4296" w:hanging="180"/>
      </w:pPr>
    </w:lvl>
    <w:lvl w:ilvl="3" w:tplc="0409000F" w:tentative="1">
      <w:start w:val="1"/>
      <w:numFmt w:val="decimal"/>
      <w:lvlText w:val="%4."/>
      <w:lvlJc w:val="left"/>
      <w:pPr>
        <w:ind w:left="5016" w:hanging="360"/>
      </w:pPr>
    </w:lvl>
    <w:lvl w:ilvl="4" w:tplc="04090019" w:tentative="1">
      <w:start w:val="1"/>
      <w:numFmt w:val="lowerLetter"/>
      <w:lvlText w:val="%5."/>
      <w:lvlJc w:val="left"/>
      <w:pPr>
        <w:ind w:left="5736" w:hanging="360"/>
      </w:pPr>
    </w:lvl>
    <w:lvl w:ilvl="5" w:tplc="0409001B" w:tentative="1">
      <w:start w:val="1"/>
      <w:numFmt w:val="lowerRoman"/>
      <w:lvlText w:val="%6."/>
      <w:lvlJc w:val="right"/>
      <w:pPr>
        <w:ind w:left="6456" w:hanging="180"/>
      </w:pPr>
    </w:lvl>
    <w:lvl w:ilvl="6" w:tplc="0409000F" w:tentative="1">
      <w:start w:val="1"/>
      <w:numFmt w:val="decimal"/>
      <w:lvlText w:val="%7."/>
      <w:lvlJc w:val="left"/>
      <w:pPr>
        <w:ind w:left="7176" w:hanging="360"/>
      </w:pPr>
    </w:lvl>
    <w:lvl w:ilvl="7" w:tplc="04090019" w:tentative="1">
      <w:start w:val="1"/>
      <w:numFmt w:val="lowerLetter"/>
      <w:lvlText w:val="%8."/>
      <w:lvlJc w:val="left"/>
      <w:pPr>
        <w:ind w:left="7896" w:hanging="360"/>
      </w:pPr>
    </w:lvl>
    <w:lvl w:ilvl="8" w:tplc="0409001B" w:tentative="1">
      <w:start w:val="1"/>
      <w:numFmt w:val="lowerRoman"/>
      <w:lvlText w:val="%9."/>
      <w:lvlJc w:val="right"/>
      <w:pPr>
        <w:ind w:left="8616" w:hanging="180"/>
      </w:pPr>
    </w:lvl>
  </w:abstractNum>
  <w:abstractNum w:abstractNumId="566" w15:restartNumberingAfterBreak="0">
    <w:nsid w:val="36D255FA"/>
    <w:multiLevelType w:val="multilevel"/>
    <w:tmpl w:val="FDA8DB2E"/>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lvlText w:val="(%2)"/>
      <w:lvlJc w:val="left"/>
      <w:pPr>
        <w:ind w:left="714" w:hanging="431"/>
      </w:pPr>
      <w:rPr>
        <w:rFonts w:hint="default"/>
        <w:b/>
        <w:bCs/>
        <w:sz w:val="24"/>
        <w:szCs w:val="24"/>
        <w:vertAlign w:val="baseline"/>
        <w:lang w:val="en-US" w:bidi="he-IL"/>
      </w:rPr>
    </w:lvl>
    <w:lvl w:ilvl="2">
      <w:start w:val="1"/>
      <w:numFmt w:val="decimal"/>
      <w:lvlText w:val="(%3)"/>
      <w:lvlJc w:val="left"/>
      <w:pPr>
        <w:ind w:left="1140" w:hanging="431"/>
      </w:pPr>
      <w:rPr>
        <w:rFonts w:hint="default"/>
        <w:b/>
        <w:bCs/>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567" w15:restartNumberingAfterBreak="0">
    <w:nsid w:val="36D71370"/>
    <w:multiLevelType w:val="multilevel"/>
    <w:tmpl w:val="1B98002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hebrew1"/>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68" w15:restartNumberingAfterBreak="0">
    <w:nsid w:val="36FD4D68"/>
    <w:multiLevelType w:val="singleLevel"/>
    <w:tmpl w:val="0409000F"/>
    <w:lvl w:ilvl="0">
      <w:start w:val="1"/>
      <w:numFmt w:val="decimal"/>
      <w:lvlText w:val="%1."/>
      <w:lvlJc w:val="left"/>
      <w:pPr>
        <w:ind w:left="2343" w:hanging="360"/>
      </w:pPr>
      <w:rPr>
        <w:rFonts w:hint="default"/>
        <w:sz w:val="24"/>
        <w:lang w:val="en-US" w:bidi="he-IL"/>
      </w:rPr>
    </w:lvl>
  </w:abstractNum>
  <w:abstractNum w:abstractNumId="569" w15:restartNumberingAfterBreak="0">
    <w:nsid w:val="370A4A1B"/>
    <w:multiLevelType w:val="hybridMultilevel"/>
    <w:tmpl w:val="855ED032"/>
    <w:lvl w:ilvl="0" w:tplc="092077EE">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0" w15:restartNumberingAfterBreak="0">
    <w:nsid w:val="372B3DD0"/>
    <w:multiLevelType w:val="multilevel"/>
    <w:tmpl w:val="B1B84CC0"/>
    <w:lvl w:ilvl="0">
      <w:start w:val="1"/>
      <w:numFmt w:val="none"/>
      <w:lvlText w:val="6."/>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hebrew1"/>
      <w:lvlText w:val="(%5)"/>
      <w:lvlJc w:val="left"/>
      <w:pPr>
        <w:ind w:left="2592" w:hanging="792"/>
      </w:pPr>
      <w:rPr>
        <w:rFonts w:hint="default"/>
        <w:b w:val="0"/>
        <w:bCs w:val="0"/>
        <w:sz w:val="24"/>
        <w:szCs w:val="24"/>
        <w:lang w:val="en-US" w:bidi="he-IL"/>
      </w:rPr>
    </w:lvl>
    <w:lvl w:ilvl="5">
      <w:start w:val="1"/>
      <w:numFmt w:val="decimal"/>
      <w:lvlText w:val="(%6)"/>
      <w:lvlJc w:val="left"/>
      <w:pPr>
        <w:ind w:left="3096" w:hanging="936"/>
      </w:pPr>
      <w:rPr>
        <w:rFonts w:hint="default"/>
        <w:b w:val="0"/>
        <w:bCs w:val="0"/>
        <w:sz w:val="24"/>
        <w:szCs w:val="24"/>
        <w:lang w:val="en-US"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571" w15:restartNumberingAfterBreak="0">
    <w:nsid w:val="375F7B72"/>
    <w:multiLevelType w:val="multilevel"/>
    <w:tmpl w:val="00BC7352"/>
    <w:lvl w:ilvl="0">
      <w:start w:val="1"/>
      <w:numFmt w:val="decimal"/>
      <w:lvlRestart w:val="0"/>
      <w:lvlText w:val="%1."/>
      <w:lvlJc w:val="left"/>
      <w:pPr>
        <w:tabs>
          <w:tab w:val="num" w:pos="357"/>
        </w:tabs>
        <w:ind w:left="357" w:hanging="357"/>
      </w:pPr>
      <w:rPr>
        <w:rFonts w:hint="default"/>
        <w:color w:val="auto"/>
      </w:rPr>
    </w:lvl>
    <w:lvl w:ilvl="1">
      <w:start w:val="1"/>
      <w:numFmt w:val="decimal"/>
      <w:lvlText w:val="%1.%2."/>
      <w:lvlJc w:val="left"/>
      <w:pPr>
        <w:tabs>
          <w:tab w:val="num" w:pos="1713"/>
        </w:tabs>
        <w:ind w:left="1713" w:hanging="437"/>
      </w:pPr>
      <w:rPr>
        <w:rFonts w:hint="default"/>
        <w:b/>
        <w:bCs/>
        <w:i w:val="0"/>
        <w:iCs w:val="0"/>
        <w:color w:val="auto"/>
      </w:rPr>
    </w:lvl>
    <w:lvl w:ilvl="2">
      <w:start w:val="1"/>
      <w:numFmt w:val="decimal"/>
      <w:lvlText w:val="%1.%2.%3."/>
      <w:lvlJc w:val="left"/>
      <w:pPr>
        <w:tabs>
          <w:tab w:val="num" w:pos="1854"/>
        </w:tabs>
        <w:ind w:left="1639" w:hanging="505"/>
      </w:pPr>
      <w:rPr>
        <w:rFonts w:hint="default"/>
        <w:b/>
        <w:bCs/>
        <w:i w:val="0"/>
        <w:iCs w:val="0"/>
        <w:color w:val="auto"/>
      </w:rPr>
    </w:lvl>
    <w:lvl w:ilvl="3">
      <w:start w:val="1"/>
      <w:numFmt w:val="hebrew1"/>
      <w:lvlText w:val="(%4)"/>
      <w:lvlJc w:val="left"/>
      <w:pPr>
        <w:tabs>
          <w:tab w:val="num" w:pos="1797"/>
        </w:tabs>
        <w:ind w:left="1729" w:hanging="652"/>
      </w:pPr>
      <w:rPr>
        <w:rFonts w:ascii="Times New Roman" w:eastAsiaTheme="minorHAnsi" w:hAnsi="Times New Roman" w:cs="David" w:hint="default"/>
        <w:b/>
        <w:bCs/>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572" w15:restartNumberingAfterBreak="0">
    <w:nsid w:val="377A076C"/>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573" w15:restartNumberingAfterBreak="0">
    <w:nsid w:val="37921EC5"/>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74" w15:restartNumberingAfterBreak="0">
    <w:nsid w:val="37987966"/>
    <w:multiLevelType w:val="hybridMultilevel"/>
    <w:tmpl w:val="B930FDBA"/>
    <w:lvl w:ilvl="0" w:tplc="0409000F">
      <w:start w:val="1"/>
      <w:numFmt w:val="decimal"/>
      <w:lvlText w:val="%1."/>
      <w:lvlJc w:val="left"/>
      <w:pPr>
        <w:ind w:left="2369" w:hanging="360"/>
      </w:pPr>
      <w:rPr>
        <w:rFonts w:hint="default"/>
        <w:sz w:val="24"/>
        <w:szCs w:val="24"/>
      </w:rPr>
    </w:lvl>
    <w:lvl w:ilvl="1" w:tplc="04090019">
      <w:start w:val="1"/>
      <w:numFmt w:val="lowerLetter"/>
      <w:lvlText w:val="%2."/>
      <w:lvlJc w:val="left"/>
      <w:pPr>
        <w:ind w:left="3089" w:hanging="360"/>
      </w:pPr>
    </w:lvl>
    <w:lvl w:ilvl="2" w:tplc="0409001B" w:tentative="1">
      <w:start w:val="1"/>
      <w:numFmt w:val="lowerRoman"/>
      <w:lvlText w:val="%3."/>
      <w:lvlJc w:val="right"/>
      <w:pPr>
        <w:ind w:left="3809" w:hanging="180"/>
      </w:pPr>
    </w:lvl>
    <w:lvl w:ilvl="3" w:tplc="0409000F" w:tentative="1">
      <w:start w:val="1"/>
      <w:numFmt w:val="decimal"/>
      <w:lvlText w:val="%4."/>
      <w:lvlJc w:val="left"/>
      <w:pPr>
        <w:ind w:left="4529" w:hanging="360"/>
      </w:pPr>
    </w:lvl>
    <w:lvl w:ilvl="4" w:tplc="04090019" w:tentative="1">
      <w:start w:val="1"/>
      <w:numFmt w:val="lowerLetter"/>
      <w:lvlText w:val="%5."/>
      <w:lvlJc w:val="left"/>
      <w:pPr>
        <w:ind w:left="5249" w:hanging="360"/>
      </w:pPr>
    </w:lvl>
    <w:lvl w:ilvl="5" w:tplc="0409001B" w:tentative="1">
      <w:start w:val="1"/>
      <w:numFmt w:val="lowerRoman"/>
      <w:lvlText w:val="%6."/>
      <w:lvlJc w:val="right"/>
      <w:pPr>
        <w:ind w:left="5969" w:hanging="180"/>
      </w:pPr>
    </w:lvl>
    <w:lvl w:ilvl="6" w:tplc="0409000F" w:tentative="1">
      <w:start w:val="1"/>
      <w:numFmt w:val="decimal"/>
      <w:lvlText w:val="%7."/>
      <w:lvlJc w:val="left"/>
      <w:pPr>
        <w:ind w:left="6689" w:hanging="360"/>
      </w:pPr>
    </w:lvl>
    <w:lvl w:ilvl="7" w:tplc="04090019" w:tentative="1">
      <w:start w:val="1"/>
      <w:numFmt w:val="lowerLetter"/>
      <w:lvlText w:val="%8."/>
      <w:lvlJc w:val="left"/>
      <w:pPr>
        <w:ind w:left="7409" w:hanging="360"/>
      </w:pPr>
    </w:lvl>
    <w:lvl w:ilvl="8" w:tplc="0409001B" w:tentative="1">
      <w:start w:val="1"/>
      <w:numFmt w:val="lowerRoman"/>
      <w:lvlText w:val="%9."/>
      <w:lvlJc w:val="right"/>
      <w:pPr>
        <w:ind w:left="8129" w:hanging="180"/>
      </w:pPr>
    </w:lvl>
  </w:abstractNum>
  <w:abstractNum w:abstractNumId="575" w15:restartNumberingAfterBreak="0">
    <w:nsid w:val="37A15C61"/>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576" w15:restartNumberingAfterBreak="0">
    <w:nsid w:val="37AD2266"/>
    <w:multiLevelType w:val="multilevel"/>
    <w:tmpl w:val="C8D2A4CA"/>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decimal"/>
      <w:lvlText w:val="(%4)"/>
      <w:lvlJc w:val="left"/>
      <w:pPr>
        <w:ind w:left="2160" w:hanging="720"/>
      </w:pPr>
      <w:rPr>
        <w:rFonts w:hint="default"/>
        <w:b w:val="0"/>
        <w:bCs w:val="0"/>
        <w:lang w:val="en-US"/>
      </w:rPr>
    </w:lvl>
    <w:lvl w:ilvl="4">
      <w:start w:val="1"/>
      <w:numFmt w:val="hebrew1"/>
      <w:lvlText w:val="(%5)"/>
      <w:lvlJc w:val="left"/>
      <w:pPr>
        <w:ind w:left="2880" w:hanging="1080"/>
      </w:pPr>
      <w:rPr>
        <w:rFonts w:hint="default"/>
        <w:b w:val="0"/>
        <w:bCs w:val="0"/>
        <w:sz w:val="24"/>
        <w:szCs w:val="24"/>
        <w:lang w:val="en-US"/>
      </w:rPr>
    </w:lvl>
    <w:lvl w:ilvl="5">
      <w:start w:val="1"/>
      <w:numFmt w:val="decimal"/>
      <w:lvlText w:val="(%6)"/>
      <w:lvlJc w:val="left"/>
      <w:pPr>
        <w:ind w:left="3240" w:hanging="1080"/>
      </w:pPr>
      <w:rPr>
        <w:rFonts w:hint="default"/>
        <w:b w:val="0"/>
        <w:bCs w:val="0"/>
        <w:sz w:val="24"/>
        <w:szCs w:val="24"/>
        <w:lang w:val="en-US"/>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77" w15:restartNumberingAfterBreak="0">
    <w:nsid w:val="37BF6051"/>
    <w:multiLevelType w:val="hybridMultilevel"/>
    <w:tmpl w:val="9606EF52"/>
    <w:lvl w:ilvl="0" w:tplc="94CCC06C">
      <w:start w:val="1"/>
      <w:numFmt w:val="hebrew1"/>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8" w15:restartNumberingAfterBreak="0">
    <w:nsid w:val="37CE0A80"/>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79" w15:restartNumberingAfterBreak="0">
    <w:nsid w:val="37FF62EA"/>
    <w:multiLevelType w:val="multilevel"/>
    <w:tmpl w:val="FB1AB590"/>
    <w:lvl w:ilvl="0">
      <w:start w:val="1"/>
      <w:numFmt w:val="decimal"/>
      <w:lvlText w:val="(%1)"/>
      <w:lvlJc w:val="left"/>
      <w:pPr>
        <w:ind w:left="1080" w:hanging="360"/>
      </w:pPr>
      <w:rPr>
        <w:rFonts w:hint="default"/>
        <w:b w:val="0"/>
        <w:bCs w:val="0"/>
        <w:sz w:val="24"/>
        <w:szCs w:val="24"/>
        <w:lang w:val="en-US"/>
      </w:rPr>
    </w:lvl>
    <w:lvl w:ilvl="1">
      <w:start w:val="1"/>
      <w:numFmt w:val="hebrew1"/>
      <w:lvlText w:val="(%2)"/>
      <w:lvlJc w:val="left"/>
      <w:pPr>
        <w:ind w:left="1512" w:hanging="432"/>
      </w:pPr>
      <w:rPr>
        <w:rFonts w:hint="default"/>
        <w:b w:val="0"/>
        <w:bCs w:val="0"/>
        <w:color w:val="auto"/>
        <w:sz w:val="24"/>
        <w:szCs w:val="24"/>
        <w:lang w:val="en-US"/>
      </w:rPr>
    </w:lvl>
    <w:lvl w:ilvl="2">
      <w:start w:val="1"/>
      <w:numFmt w:val="decimal"/>
      <w:lvlText w:val="(%3)"/>
      <w:lvlJc w:val="left"/>
      <w:pPr>
        <w:ind w:left="1944" w:hanging="504"/>
      </w:pPr>
      <w:rPr>
        <w:rFonts w:hint="default"/>
        <w:b w:val="0"/>
        <w:bCs w:val="0"/>
        <w:sz w:val="24"/>
        <w:szCs w:val="24"/>
        <w:lang w:val="en-US" w:bidi="he-IL"/>
      </w:rPr>
    </w:lvl>
    <w:lvl w:ilvl="3">
      <w:start w:val="1"/>
      <w:numFmt w:val="hebrew1"/>
      <w:lvlText w:val="(%4)"/>
      <w:lvlJc w:val="left"/>
      <w:pPr>
        <w:ind w:left="2448" w:hanging="648"/>
      </w:pPr>
      <w:rPr>
        <w:rFonts w:hint="default"/>
        <w:b w:val="0"/>
        <w:bCs w:val="0"/>
        <w:sz w:val="24"/>
        <w:szCs w:val="24"/>
        <w:lang w:val="en-US" w:bidi="he-IL"/>
      </w:rPr>
    </w:lvl>
    <w:lvl w:ilvl="4">
      <w:start w:val="1"/>
      <w:numFmt w:val="decimal"/>
      <w:lvlText w:val="(%5)"/>
      <w:lvlJc w:val="left"/>
      <w:pPr>
        <w:ind w:left="2952" w:hanging="792"/>
      </w:pPr>
      <w:rPr>
        <w:rFonts w:hint="default"/>
        <w:b w:val="0"/>
        <w:bCs w:val="0"/>
        <w:sz w:val="24"/>
        <w:szCs w:val="24"/>
        <w:lang w:val="en-US" w:bidi="he-IL"/>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80" w15:restartNumberingAfterBreak="0">
    <w:nsid w:val="38277BF4"/>
    <w:multiLevelType w:val="hybridMultilevel"/>
    <w:tmpl w:val="B03A0D4A"/>
    <w:lvl w:ilvl="0" w:tplc="02C0F870">
      <w:start w:val="1"/>
      <w:numFmt w:val="hebrew1"/>
      <w:lvlText w:val="(%1)"/>
      <w:lvlJc w:val="left"/>
      <w:pPr>
        <w:ind w:left="2520" w:hanging="360"/>
      </w:pPr>
      <w:rPr>
        <w:rFonts w:hint="default"/>
        <w:b w:val="0"/>
        <w:bCs w:val="0"/>
        <w:sz w:val="24"/>
        <w:szCs w:val="24"/>
        <w:lang w:val="en-U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1" w15:restartNumberingAfterBreak="0">
    <w:nsid w:val="386B2AA9"/>
    <w:multiLevelType w:val="hybridMultilevel"/>
    <w:tmpl w:val="29A03670"/>
    <w:lvl w:ilvl="0" w:tplc="404CF124">
      <w:start w:val="1"/>
      <w:numFmt w:val="hebrew1"/>
      <w:lvlText w:val="(%1)"/>
      <w:lvlJc w:val="left"/>
      <w:pPr>
        <w:ind w:left="720" w:hanging="360"/>
      </w:pPr>
      <w:rPr>
        <w:rFonts w:hint="default"/>
        <w:b/>
        <w:bCs/>
        <w:sz w:val="24"/>
        <w:szCs w:val="24"/>
        <w:lang w:val="en-US"/>
      </w:rPr>
    </w:lvl>
    <w:lvl w:ilvl="1" w:tplc="BE9CDA4A">
      <w:start w:val="1"/>
      <w:numFmt w:val="decimal"/>
      <w:lvlText w:val="(%2)"/>
      <w:lvlJc w:val="left"/>
      <w:pPr>
        <w:ind w:left="1440" w:hanging="360"/>
      </w:pPr>
      <w:rPr>
        <w:rFonts w:hint="default"/>
        <w:b w:val="0"/>
        <w:bCs w:val="0"/>
        <w:sz w:val="24"/>
        <w:szCs w:val="24"/>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2" w15:restartNumberingAfterBreak="0">
    <w:nsid w:val="38834548"/>
    <w:multiLevelType w:val="hybridMultilevel"/>
    <w:tmpl w:val="38741182"/>
    <w:lvl w:ilvl="0" w:tplc="02C0F870">
      <w:start w:val="1"/>
      <w:numFmt w:val="hebrew1"/>
      <w:lvlText w:val="(%1)"/>
      <w:lvlJc w:val="left"/>
      <w:pPr>
        <w:ind w:left="1911" w:hanging="360"/>
      </w:pPr>
      <w:rPr>
        <w:rFonts w:hint="default"/>
        <w:sz w:val="24"/>
        <w:lang w:bidi="he-IL"/>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583" w15:restartNumberingAfterBreak="0">
    <w:nsid w:val="388C099D"/>
    <w:multiLevelType w:val="hybridMultilevel"/>
    <w:tmpl w:val="E00A685C"/>
    <w:lvl w:ilvl="0" w:tplc="D6E25446">
      <w:start w:val="1"/>
      <w:numFmt w:val="hebrew1"/>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4" w15:restartNumberingAfterBreak="0">
    <w:nsid w:val="389C7F9F"/>
    <w:multiLevelType w:val="multilevel"/>
    <w:tmpl w:val="5270EFBE"/>
    <w:lvl w:ilvl="0">
      <w:start w:val="1"/>
      <w:numFmt w:val="decimal"/>
      <w:lvlText w:val="%1 ."/>
      <w:lvlJc w:val="left"/>
      <w:pPr>
        <w:tabs>
          <w:tab w:val="num" w:pos="397"/>
        </w:tabs>
        <w:ind w:left="397" w:hanging="397"/>
      </w:pPr>
      <w:rPr>
        <w:b/>
        <w:bCs/>
      </w:rPr>
    </w:lvl>
    <w:lvl w:ilvl="1">
      <w:start w:val="1"/>
      <w:numFmt w:val="hebrew1"/>
      <w:lvlText w:val="%2."/>
      <w:lvlJc w:val="center"/>
      <w:pPr>
        <w:tabs>
          <w:tab w:val="num" w:pos="794"/>
        </w:tabs>
        <w:ind w:left="794" w:hanging="397"/>
      </w:pPr>
    </w:lvl>
    <w:lvl w:ilvl="2">
      <w:start w:val="1"/>
      <w:numFmt w:val="decimal"/>
      <w:lvlText w:val="%3)"/>
      <w:lvlJc w:val="left"/>
      <w:pPr>
        <w:tabs>
          <w:tab w:val="num" w:pos="1247"/>
        </w:tabs>
        <w:ind w:left="1247" w:hanging="453"/>
      </w:pPr>
      <w:rPr>
        <w:b w:val="0"/>
        <w:bCs w:val="0"/>
      </w:rPr>
    </w:lvl>
    <w:lvl w:ilvl="3">
      <w:start w:val="1"/>
      <w:numFmt w:val="decimal"/>
      <w:lvlText w:val="%4."/>
      <w:lvlJc w:val="left"/>
      <w:pPr>
        <w:tabs>
          <w:tab w:val="num" w:pos="1701"/>
        </w:tabs>
        <w:ind w:left="1701" w:hanging="454"/>
      </w:pPr>
      <w:rPr>
        <w:b w:val="0"/>
        <w:bCs w:val="0"/>
      </w:rPr>
    </w:lvl>
    <w:lvl w:ilvl="4">
      <w:start w:val="1"/>
      <w:numFmt w:val="decimal"/>
      <w:lvlText w:val="%5."/>
      <w:lvlJc w:val="center"/>
      <w:pPr>
        <w:tabs>
          <w:tab w:val="num" w:pos="2211"/>
        </w:tabs>
        <w:ind w:left="2211" w:hanging="510"/>
      </w:pPr>
      <w:rPr>
        <w:rFonts w:ascii="Times New Roman" w:eastAsia="Times New Roman" w:hAnsi="Times New Roman" w:cs="David"/>
      </w:rPr>
    </w:lvl>
    <w:lvl w:ilvl="5">
      <w:start w:val="1"/>
      <w:numFmt w:val="hebrew1"/>
      <w:lvlText w:val="%6."/>
      <w:lvlJc w:val="center"/>
      <w:pPr>
        <w:tabs>
          <w:tab w:val="num" w:pos="2721"/>
        </w:tabs>
        <w:ind w:left="2721" w:hanging="510"/>
      </w:pPr>
      <w:rPr>
        <w:b/>
        <w:bCs/>
      </w:rPr>
    </w:lvl>
    <w:lvl w:ilvl="6">
      <w:start w:val="1"/>
      <w:numFmt w:val="decimal"/>
      <w:lvlText w:val="(%7)"/>
      <w:lvlJc w:val="left"/>
      <w:pPr>
        <w:tabs>
          <w:tab w:val="num" w:pos="3232"/>
        </w:tabs>
        <w:ind w:left="3232" w:hanging="397"/>
      </w:pPr>
      <w:rPr>
        <w:rFonts w:cs="David" w:hint="default"/>
        <w:b w:val="0"/>
        <w:bCs w:val="0"/>
        <w:sz w:val="24"/>
        <w:szCs w:val="24"/>
      </w:rPr>
    </w:lvl>
    <w:lvl w:ilvl="7">
      <w:start w:val="1"/>
      <w:numFmt w:val="hebrew1"/>
      <w:lvlText w:val="%8)."/>
      <w:lvlJc w:val="center"/>
      <w:pPr>
        <w:tabs>
          <w:tab w:val="num" w:pos="3685"/>
        </w:tabs>
        <w:ind w:left="3685" w:hanging="567"/>
      </w:pPr>
      <w:rPr>
        <w:rFonts w:hint="default"/>
      </w:rPr>
    </w:lvl>
    <w:lvl w:ilvl="8">
      <w:start w:val="1"/>
      <w:numFmt w:val="lowerRoman"/>
      <w:lvlText w:val="%9."/>
      <w:lvlJc w:val="left"/>
      <w:pPr>
        <w:tabs>
          <w:tab w:val="num" w:pos="4252"/>
        </w:tabs>
        <w:ind w:left="4252" w:hanging="567"/>
      </w:pPr>
    </w:lvl>
  </w:abstractNum>
  <w:abstractNum w:abstractNumId="585" w15:restartNumberingAfterBreak="0">
    <w:nsid w:val="38A13DC1"/>
    <w:multiLevelType w:val="multilevel"/>
    <w:tmpl w:val="E4D69D4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i w:val="0"/>
        <w:iCs w:val="0"/>
        <w:color w:val="002060"/>
      </w:rPr>
    </w:lvl>
    <w:lvl w:ilvl="5">
      <w:start w:val="1"/>
      <w:numFmt w:val="hebrew1"/>
      <w:lvlText w:val="%6)."/>
      <w:lvlJc w:val="center"/>
      <w:pPr>
        <w:tabs>
          <w:tab w:val="num" w:pos="2721"/>
        </w:tabs>
        <w:ind w:left="2721" w:hanging="510"/>
      </w:pPr>
      <w:rPr>
        <w:rFonts w:hint="default"/>
        <w:b w:val="0"/>
        <w:bCs w:val="0"/>
        <w:i w:val="0"/>
        <w:iCs w:val="0"/>
        <w:sz w:val="24"/>
        <w:szCs w:val="24"/>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586" w15:restartNumberingAfterBreak="0">
    <w:nsid w:val="38AF54FE"/>
    <w:multiLevelType w:val="hybridMultilevel"/>
    <w:tmpl w:val="826E43D4"/>
    <w:lvl w:ilvl="0" w:tplc="02C0F870">
      <w:start w:val="1"/>
      <w:numFmt w:val="hebrew1"/>
      <w:lvlText w:val="(%1)"/>
      <w:lvlJc w:val="left"/>
      <w:pPr>
        <w:ind w:left="3089" w:hanging="360"/>
      </w:pPr>
      <w:rPr>
        <w:rFonts w:hint="default"/>
        <w:b w:val="0"/>
        <w:bCs w:val="0"/>
        <w:sz w:val="24"/>
        <w:szCs w:val="24"/>
        <w:lang w:val="en-US"/>
      </w:rPr>
    </w:lvl>
    <w:lvl w:ilvl="1" w:tplc="53041AA4">
      <w:start w:val="1"/>
      <w:numFmt w:val="hebrew1"/>
      <w:lvlText w:val="%2)."/>
      <w:lvlJc w:val="center"/>
      <w:pPr>
        <w:ind w:left="3809" w:hanging="360"/>
      </w:pPr>
      <w:rPr>
        <w:rFonts w:hint="default"/>
        <w:b w:val="0"/>
        <w:bCs w:val="0"/>
        <w:sz w:val="24"/>
        <w:szCs w:val="24"/>
        <w:lang w:val="en-US"/>
      </w:rPr>
    </w:lvl>
    <w:lvl w:ilvl="2" w:tplc="0409001B" w:tentative="1">
      <w:start w:val="1"/>
      <w:numFmt w:val="lowerRoman"/>
      <w:lvlText w:val="%3."/>
      <w:lvlJc w:val="right"/>
      <w:pPr>
        <w:ind w:left="4529" w:hanging="180"/>
      </w:pPr>
    </w:lvl>
    <w:lvl w:ilvl="3" w:tplc="0409000F" w:tentative="1">
      <w:start w:val="1"/>
      <w:numFmt w:val="decimal"/>
      <w:lvlText w:val="%4."/>
      <w:lvlJc w:val="left"/>
      <w:pPr>
        <w:ind w:left="5249" w:hanging="360"/>
      </w:pPr>
    </w:lvl>
    <w:lvl w:ilvl="4" w:tplc="04090019" w:tentative="1">
      <w:start w:val="1"/>
      <w:numFmt w:val="lowerLetter"/>
      <w:lvlText w:val="%5."/>
      <w:lvlJc w:val="left"/>
      <w:pPr>
        <w:ind w:left="5969" w:hanging="360"/>
      </w:pPr>
    </w:lvl>
    <w:lvl w:ilvl="5" w:tplc="0409001B" w:tentative="1">
      <w:start w:val="1"/>
      <w:numFmt w:val="lowerRoman"/>
      <w:lvlText w:val="%6."/>
      <w:lvlJc w:val="right"/>
      <w:pPr>
        <w:ind w:left="6689" w:hanging="180"/>
      </w:pPr>
    </w:lvl>
    <w:lvl w:ilvl="6" w:tplc="0409000F" w:tentative="1">
      <w:start w:val="1"/>
      <w:numFmt w:val="decimal"/>
      <w:lvlText w:val="%7."/>
      <w:lvlJc w:val="left"/>
      <w:pPr>
        <w:ind w:left="7409" w:hanging="360"/>
      </w:pPr>
    </w:lvl>
    <w:lvl w:ilvl="7" w:tplc="04090019" w:tentative="1">
      <w:start w:val="1"/>
      <w:numFmt w:val="lowerLetter"/>
      <w:lvlText w:val="%8."/>
      <w:lvlJc w:val="left"/>
      <w:pPr>
        <w:ind w:left="8129" w:hanging="360"/>
      </w:pPr>
    </w:lvl>
    <w:lvl w:ilvl="8" w:tplc="0409001B" w:tentative="1">
      <w:start w:val="1"/>
      <w:numFmt w:val="lowerRoman"/>
      <w:lvlText w:val="%9."/>
      <w:lvlJc w:val="right"/>
      <w:pPr>
        <w:ind w:left="8849" w:hanging="180"/>
      </w:pPr>
    </w:lvl>
  </w:abstractNum>
  <w:abstractNum w:abstractNumId="587" w15:restartNumberingAfterBreak="0">
    <w:nsid w:val="38EF7B48"/>
    <w:multiLevelType w:val="multilevel"/>
    <w:tmpl w:val="85FEE35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center"/>
      <w:pPr>
        <w:tabs>
          <w:tab w:val="num" w:pos="1154"/>
        </w:tabs>
        <w:ind w:left="1154" w:hanging="360"/>
      </w:pPr>
      <w:rPr>
        <w:rFonts w:hint="default"/>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center"/>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588" w15:restartNumberingAfterBreak="0">
    <w:nsid w:val="38FA7B8B"/>
    <w:multiLevelType w:val="hybridMultilevel"/>
    <w:tmpl w:val="BE1E028A"/>
    <w:lvl w:ilvl="0" w:tplc="BE9CDA4A">
      <w:start w:val="1"/>
      <w:numFmt w:val="decimal"/>
      <w:lvlText w:val="(%1)"/>
      <w:lvlJc w:val="left"/>
      <w:pPr>
        <w:ind w:left="3420" w:hanging="360"/>
      </w:pPr>
      <w:rPr>
        <w:rFonts w:hint="default"/>
        <w:b w:val="0"/>
        <w:bCs w:val="0"/>
        <w:sz w:val="24"/>
        <w:szCs w:val="24"/>
        <w:lang w:val="en-US"/>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589" w15:restartNumberingAfterBreak="0">
    <w:nsid w:val="38FC64FF"/>
    <w:multiLevelType w:val="multilevel"/>
    <w:tmpl w:val="96A84E38"/>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decimal"/>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90" w15:restartNumberingAfterBreak="0">
    <w:nsid w:val="390C37C7"/>
    <w:multiLevelType w:val="multilevel"/>
    <w:tmpl w:val="2CE0F1F6"/>
    <w:lvl w:ilvl="0">
      <w:start w:val="1"/>
      <w:numFmt w:val="decimal"/>
      <w:lvlText w:val="%1."/>
      <w:lvlJc w:val="left"/>
      <w:pPr>
        <w:ind w:left="357" w:hanging="357"/>
      </w:pPr>
      <w:rPr>
        <w:rFonts w:hint="default"/>
      </w:rPr>
    </w:lvl>
    <w:lvl w:ilvl="1">
      <w:start w:val="1"/>
      <w:numFmt w:val="decimal"/>
      <w:lvlText w:val="%1.%2."/>
      <w:lvlJc w:val="left"/>
      <w:pPr>
        <w:ind w:left="924" w:hanging="357"/>
      </w:pPr>
      <w:rPr>
        <w:rFonts w:hint="default"/>
        <w:b/>
        <w:bCs/>
      </w:rPr>
    </w:lvl>
    <w:lvl w:ilvl="2">
      <w:start w:val="1"/>
      <w:numFmt w:val="decimal"/>
      <w:lvlText w:val="%1.%2.%3."/>
      <w:lvlJc w:val="left"/>
      <w:pPr>
        <w:ind w:left="2625" w:hanging="357"/>
      </w:pPr>
      <w:rPr>
        <w:rFonts w:hint="default"/>
        <w:b w:val="0"/>
        <w:bCs w:val="0"/>
      </w:rPr>
    </w:lvl>
    <w:lvl w:ilvl="3">
      <w:start w:val="1"/>
      <w:numFmt w:val="hebrew1"/>
      <w:lvlText w:val="%4."/>
      <w:lvlJc w:val="center"/>
      <w:pPr>
        <w:ind w:left="1219" w:firstLine="340"/>
      </w:pPr>
      <w:rPr>
        <w:rFonts w:hint="default"/>
        <w:b w:val="0"/>
        <w:bCs w:val="0"/>
        <w:lang w:val="en-US"/>
      </w:rPr>
    </w:lvl>
    <w:lvl w:ilvl="4">
      <w:start w:val="1"/>
      <w:numFmt w:val="decimal"/>
      <w:lvlText w:val="%5."/>
      <w:lvlJc w:val="left"/>
      <w:pPr>
        <w:ind w:left="2341" w:hanging="357"/>
      </w:pPr>
      <w:rPr>
        <w:rFonts w:hint="default"/>
      </w:rPr>
    </w:lvl>
    <w:lvl w:ilvl="5">
      <w:start w:val="1"/>
      <w:numFmt w:val="hebrew1"/>
      <w:lvlText w:val="%6)."/>
      <w:lvlJc w:val="center"/>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91" w15:restartNumberingAfterBreak="0">
    <w:nsid w:val="39133DD4"/>
    <w:multiLevelType w:val="multilevel"/>
    <w:tmpl w:val="4BDEE010"/>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decimal"/>
      <w:lvlText w:val="(%4)"/>
      <w:lvlJc w:val="left"/>
      <w:pPr>
        <w:ind w:left="2160" w:hanging="720"/>
      </w:pPr>
      <w:rPr>
        <w:rFonts w:hint="default"/>
        <w:b w:val="0"/>
        <w:bCs w:val="0"/>
        <w:lang w:val="en-US"/>
      </w:rPr>
    </w:lvl>
    <w:lvl w:ilvl="4">
      <w:start w:val="1"/>
      <w:numFmt w:val="hebrew1"/>
      <w:lvlText w:val="(%5)"/>
      <w:lvlJc w:val="left"/>
      <w:pPr>
        <w:ind w:left="2880" w:hanging="1080"/>
      </w:pPr>
      <w:rPr>
        <w:rFonts w:hint="default"/>
        <w:b w:val="0"/>
        <w:bCs w:val="0"/>
        <w:sz w:val="24"/>
        <w:szCs w:val="24"/>
        <w:lang w:val="en-US"/>
      </w:rPr>
    </w:lvl>
    <w:lvl w:ilvl="5">
      <w:start w:val="1"/>
      <w:numFmt w:val="decimal"/>
      <w:lvlText w:val="(%6)"/>
      <w:lvlJc w:val="left"/>
      <w:pPr>
        <w:ind w:left="3240" w:hanging="1080"/>
      </w:pPr>
      <w:rPr>
        <w:rFonts w:hint="default"/>
        <w:b w:val="0"/>
        <w:bCs w:val="0"/>
        <w:sz w:val="24"/>
        <w:szCs w:val="24"/>
        <w:lang w:val="en-US"/>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92" w15:restartNumberingAfterBreak="0">
    <w:nsid w:val="39331F02"/>
    <w:multiLevelType w:val="singleLevel"/>
    <w:tmpl w:val="02C0F870"/>
    <w:lvl w:ilvl="0">
      <w:start w:val="1"/>
      <w:numFmt w:val="hebrew1"/>
      <w:lvlText w:val="(%1)"/>
      <w:lvlJc w:val="left"/>
      <w:pPr>
        <w:ind w:left="720" w:hanging="360"/>
      </w:pPr>
      <w:rPr>
        <w:rFonts w:hint="default"/>
        <w:sz w:val="24"/>
        <w:lang w:bidi="he-IL"/>
      </w:rPr>
    </w:lvl>
  </w:abstractNum>
  <w:abstractNum w:abstractNumId="593" w15:restartNumberingAfterBreak="0">
    <w:nsid w:val="39412510"/>
    <w:multiLevelType w:val="hybridMultilevel"/>
    <w:tmpl w:val="E22687AA"/>
    <w:lvl w:ilvl="0" w:tplc="02C0F870">
      <w:start w:val="1"/>
      <w:numFmt w:val="hebrew1"/>
      <w:lvlText w:val="(%1)"/>
      <w:lvlJc w:val="left"/>
      <w:pPr>
        <w:ind w:left="2985" w:hanging="360"/>
      </w:pPr>
      <w:rPr>
        <w:rFonts w:hint="default"/>
        <w:b w:val="0"/>
        <w:bCs w:val="0"/>
        <w:sz w:val="24"/>
        <w:lang w:bidi="he-IL"/>
      </w:rPr>
    </w:lvl>
    <w:lvl w:ilvl="1" w:tplc="77382E3C">
      <w:start w:val="1"/>
      <w:numFmt w:val="hebrew1"/>
      <w:lvlText w:val="(%2)"/>
      <w:lvlJc w:val="left"/>
      <w:pPr>
        <w:ind w:left="2948" w:hanging="360"/>
      </w:pPr>
      <w:rPr>
        <w:rFonts w:hint="default"/>
      </w:rPr>
    </w:lvl>
    <w:lvl w:ilvl="2" w:tplc="12AA6994">
      <w:start w:val="1"/>
      <w:numFmt w:val="decimal"/>
      <w:lvlText w:val="(%3)"/>
      <w:lvlJc w:val="left"/>
      <w:pPr>
        <w:ind w:left="3668" w:hanging="180"/>
      </w:pPr>
      <w:rPr>
        <w:rFonts w:hint="default"/>
        <w:b w:val="0"/>
        <w:bCs w:val="0"/>
        <w:sz w:val="24"/>
        <w:szCs w:val="24"/>
        <w:lang w:val="en-US" w:bidi="he-IL"/>
      </w:rPr>
    </w:lvl>
    <w:lvl w:ilvl="3" w:tplc="78C471A4">
      <w:start w:val="1"/>
      <w:numFmt w:val="decimal"/>
      <w:lvlText w:val="(%4)"/>
      <w:lvlJc w:val="left"/>
      <w:pPr>
        <w:ind w:left="4388" w:hanging="360"/>
      </w:pPr>
      <w:rPr>
        <w:rFonts w:hint="default"/>
        <w:b w:val="0"/>
        <w:bCs w:val="0"/>
      </w:rPr>
    </w:lvl>
    <w:lvl w:ilvl="4" w:tplc="04090019">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594" w15:restartNumberingAfterBreak="0">
    <w:nsid w:val="39506220"/>
    <w:multiLevelType w:val="hybridMultilevel"/>
    <w:tmpl w:val="E1D41B7C"/>
    <w:lvl w:ilvl="0" w:tplc="ABA2D832">
      <w:start w:val="1"/>
      <w:numFmt w:val="decimal"/>
      <w:lvlText w:val="(%1)"/>
      <w:lvlJc w:val="left"/>
      <w:pPr>
        <w:ind w:left="1918" w:hanging="360"/>
      </w:pPr>
      <w:rPr>
        <w:rFonts w:hint="default"/>
        <w:b w:val="0"/>
        <w:bCs w:val="0"/>
        <w:sz w:val="24"/>
        <w:szCs w:val="24"/>
        <w:lang w:val="en-US" w:bidi="he-IL"/>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595" w15:restartNumberingAfterBreak="0">
    <w:nsid w:val="398B48DA"/>
    <w:multiLevelType w:val="multilevel"/>
    <w:tmpl w:val="143A57F0"/>
    <w:lvl w:ilvl="0">
      <w:start w:val="4"/>
      <w:numFmt w:val="decimal"/>
      <w:lvlText w:val="%1"/>
      <w:lvlJc w:val="left"/>
      <w:pPr>
        <w:ind w:left="630" w:hanging="630"/>
      </w:pPr>
      <w:rPr>
        <w:rFonts w:hint="default"/>
      </w:rPr>
    </w:lvl>
    <w:lvl w:ilvl="1">
      <w:start w:val="12"/>
      <w:numFmt w:val="decimal"/>
      <w:lvlText w:val="%1.%2"/>
      <w:lvlJc w:val="left"/>
      <w:pPr>
        <w:ind w:left="1197" w:hanging="63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96" w15:restartNumberingAfterBreak="0">
    <w:nsid w:val="39D32430"/>
    <w:multiLevelType w:val="multilevel"/>
    <w:tmpl w:val="5EBA7F9E"/>
    <w:lvl w:ilvl="0">
      <w:start w:val="1"/>
      <w:numFmt w:val="decimal"/>
      <w:lvlText w:val="%1"/>
      <w:lvlJc w:val="left"/>
      <w:pPr>
        <w:tabs>
          <w:tab w:val="num" w:pos="360"/>
        </w:tabs>
        <w:ind w:left="360" w:hanging="360"/>
      </w:pPr>
      <w:rPr>
        <w:rFonts w:hint="default"/>
        <w:sz w:val="26"/>
      </w:rPr>
    </w:lvl>
    <w:lvl w:ilvl="1">
      <w:start w:val="1"/>
      <w:numFmt w:val="hebrew1"/>
      <w:lvlText w:val="(%2)"/>
      <w:lvlJc w:val="left"/>
      <w:pPr>
        <w:tabs>
          <w:tab w:val="num" w:pos="1742"/>
        </w:tabs>
        <w:ind w:left="1742" w:hanging="360"/>
      </w:pPr>
      <w:rPr>
        <w:rFonts w:hint="default"/>
        <w:b w:val="0"/>
        <w:bCs w:val="0"/>
        <w:sz w:val="24"/>
        <w:szCs w:val="24"/>
        <w:lang w:val="en-US" w:bidi="he-IL"/>
      </w:rPr>
    </w:lvl>
    <w:lvl w:ilvl="2">
      <w:start w:val="1"/>
      <w:numFmt w:val="decimal"/>
      <w:lvlText w:val="%1.%2.%3"/>
      <w:lvlJc w:val="left"/>
      <w:pPr>
        <w:tabs>
          <w:tab w:val="num" w:pos="3484"/>
        </w:tabs>
        <w:ind w:left="3484" w:hanging="720"/>
      </w:pPr>
      <w:rPr>
        <w:rFonts w:hint="default"/>
        <w:sz w:val="26"/>
      </w:rPr>
    </w:lvl>
    <w:lvl w:ilvl="3">
      <w:start w:val="1"/>
      <w:numFmt w:val="decimal"/>
      <w:lvlText w:val="%1.%2.%3.%4"/>
      <w:lvlJc w:val="left"/>
      <w:pPr>
        <w:tabs>
          <w:tab w:val="num" w:pos="4866"/>
        </w:tabs>
        <w:ind w:left="4866" w:hanging="720"/>
      </w:pPr>
      <w:rPr>
        <w:rFonts w:hint="default"/>
        <w:sz w:val="26"/>
      </w:rPr>
    </w:lvl>
    <w:lvl w:ilvl="4">
      <w:start w:val="1"/>
      <w:numFmt w:val="decimal"/>
      <w:lvlText w:val="%1.%2.%3.%4.%5"/>
      <w:lvlJc w:val="left"/>
      <w:pPr>
        <w:tabs>
          <w:tab w:val="num" w:pos="6248"/>
        </w:tabs>
        <w:ind w:left="6248" w:hanging="720"/>
      </w:pPr>
      <w:rPr>
        <w:rFonts w:hint="default"/>
        <w:sz w:val="26"/>
      </w:rPr>
    </w:lvl>
    <w:lvl w:ilvl="5">
      <w:start w:val="1"/>
      <w:numFmt w:val="decimal"/>
      <w:lvlText w:val="%1.%2.%3.%4.%5.%6"/>
      <w:lvlJc w:val="left"/>
      <w:pPr>
        <w:tabs>
          <w:tab w:val="num" w:pos="7990"/>
        </w:tabs>
        <w:ind w:left="7990" w:hanging="1080"/>
      </w:pPr>
      <w:rPr>
        <w:rFonts w:hint="default"/>
        <w:sz w:val="26"/>
      </w:rPr>
    </w:lvl>
    <w:lvl w:ilvl="6">
      <w:start w:val="1"/>
      <w:numFmt w:val="decimal"/>
      <w:lvlText w:val="%1.%2.%3.%4.%5.%6.%7"/>
      <w:lvlJc w:val="left"/>
      <w:pPr>
        <w:tabs>
          <w:tab w:val="num" w:pos="9372"/>
        </w:tabs>
        <w:ind w:left="9372" w:hanging="1080"/>
      </w:pPr>
      <w:rPr>
        <w:rFonts w:hint="default"/>
        <w:sz w:val="26"/>
      </w:rPr>
    </w:lvl>
    <w:lvl w:ilvl="7">
      <w:start w:val="1"/>
      <w:numFmt w:val="decimal"/>
      <w:lvlText w:val="%1.%2.%3.%4.%5.%6.%7.%8"/>
      <w:lvlJc w:val="left"/>
      <w:pPr>
        <w:tabs>
          <w:tab w:val="num" w:pos="11114"/>
        </w:tabs>
        <w:ind w:left="11114" w:hanging="1440"/>
      </w:pPr>
      <w:rPr>
        <w:rFonts w:hint="default"/>
        <w:sz w:val="26"/>
      </w:rPr>
    </w:lvl>
    <w:lvl w:ilvl="8">
      <w:start w:val="1"/>
      <w:numFmt w:val="decimal"/>
      <w:lvlText w:val="%1.%2.%3.%4.%5.%6.%7.%8.%9"/>
      <w:lvlJc w:val="left"/>
      <w:pPr>
        <w:tabs>
          <w:tab w:val="num" w:pos="12496"/>
        </w:tabs>
        <w:ind w:left="12496" w:hanging="1440"/>
      </w:pPr>
      <w:rPr>
        <w:rFonts w:hint="default"/>
        <w:sz w:val="26"/>
      </w:rPr>
    </w:lvl>
  </w:abstractNum>
  <w:abstractNum w:abstractNumId="597" w15:restartNumberingAfterBreak="0">
    <w:nsid w:val="39D42E07"/>
    <w:multiLevelType w:val="hybridMultilevel"/>
    <w:tmpl w:val="4BFED392"/>
    <w:lvl w:ilvl="0" w:tplc="02C0F870">
      <w:start w:val="1"/>
      <w:numFmt w:val="hebrew1"/>
      <w:lvlText w:val="(%1)"/>
      <w:lvlJc w:val="left"/>
      <w:pPr>
        <w:ind w:left="1569" w:hanging="360"/>
      </w:pPr>
      <w:rPr>
        <w:rFonts w:hint="default"/>
        <w:b w:val="0"/>
        <w:bCs w:val="0"/>
        <w:sz w:val="24"/>
        <w:szCs w:val="24"/>
        <w:lang w:bidi="he-IL"/>
      </w:rPr>
    </w:lvl>
    <w:lvl w:ilvl="1" w:tplc="B82A97B6">
      <w:start w:val="1"/>
      <w:numFmt w:val="hebrew1"/>
      <w:lvlText w:val="(%2)"/>
      <w:lvlJc w:val="left"/>
      <w:pPr>
        <w:ind w:left="2289" w:hanging="360"/>
      </w:pPr>
      <w:rPr>
        <w:rFonts w:hint="default"/>
        <w:b w:val="0"/>
        <w:bCs w:val="0"/>
        <w:sz w:val="24"/>
        <w:lang w:val="en-US" w:bidi="he-IL"/>
      </w:rPr>
    </w:lvl>
    <w:lvl w:ilvl="2" w:tplc="BE9CDA4A">
      <w:start w:val="1"/>
      <w:numFmt w:val="decimal"/>
      <w:lvlText w:val="(%3)"/>
      <w:lvlJc w:val="left"/>
      <w:pPr>
        <w:ind w:left="3009" w:hanging="180"/>
      </w:pPr>
      <w:rPr>
        <w:rFonts w:hint="default"/>
        <w:b w:val="0"/>
        <w:bCs w:val="0"/>
        <w:sz w:val="24"/>
        <w:szCs w:val="24"/>
      </w:rPr>
    </w:lvl>
    <w:lvl w:ilvl="3" w:tplc="0409000F" w:tentative="1">
      <w:start w:val="1"/>
      <w:numFmt w:val="decimal"/>
      <w:lvlText w:val="%4."/>
      <w:lvlJc w:val="left"/>
      <w:pPr>
        <w:ind w:left="3729" w:hanging="360"/>
      </w:pPr>
    </w:lvl>
    <w:lvl w:ilvl="4" w:tplc="04090019" w:tentative="1">
      <w:start w:val="1"/>
      <w:numFmt w:val="lowerLetter"/>
      <w:lvlText w:val="%5."/>
      <w:lvlJc w:val="left"/>
      <w:pPr>
        <w:ind w:left="4449" w:hanging="360"/>
      </w:pPr>
    </w:lvl>
    <w:lvl w:ilvl="5" w:tplc="0409001B" w:tentative="1">
      <w:start w:val="1"/>
      <w:numFmt w:val="lowerRoman"/>
      <w:lvlText w:val="%6."/>
      <w:lvlJc w:val="right"/>
      <w:pPr>
        <w:ind w:left="5169" w:hanging="180"/>
      </w:pPr>
    </w:lvl>
    <w:lvl w:ilvl="6" w:tplc="0409000F" w:tentative="1">
      <w:start w:val="1"/>
      <w:numFmt w:val="decimal"/>
      <w:lvlText w:val="%7."/>
      <w:lvlJc w:val="left"/>
      <w:pPr>
        <w:ind w:left="5889" w:hanging="360"/>
      </w:pPr>
    </w:lvl>
    <w:lvl w:ilvl="7" w:tplc="04090019" w:tentative="1">
      <w:start w:val="1"/>
      <w:numFmt w:val="lowerLetter"/>
      <w:lvlText w:val="%8."/>
      <w:lvlJc w:val="left"/>
      <w:pPr>
        <w:ind w:left="6609" w:hanging="360"/>
      </w:pPr>
    </w:lvl>
    <w:lvl w:ilvl="8" w:tplc="0409001B" w:tentative="1">
      <w:start w:val="1"/>
      <w:numFmt w:val="lowerRoman"/>
      <w:lvlText w:val="%9."/>
      <w:lvlJc w:val="right"/>
      <w:pPr>
        <w:ind w:left="7329" w:hanging="180"/>
      </w:pPr>
    </w:lvl>
  </w:abstractNum>
  <w:abstractNum w:abstractNumId="598" w15:restartNumberingAfterBreak="0">
    <w:nsid w:val="3A4F19D4"/>
    <w:multiLevelType w:val="hybridMultilevel"/>
    <w:tmpl w:val="04081682"/>
    <w:lvl w:ilvl="0" w:tplc="BE9CDA4A">
      <w:start w:val="1"/>
      <w:numFmt w:val="decimal"/>
      <w:lvlText w:val="(%1)"/>
      <w:lvlJc w:val="left"/>
      <w:pPr>
        <w:ind w:left="2060" w:hanging="360"/>
      </w:pPr>
      <w:rPr>
        <w:rFonts w:hint="default"/>
        <w:b w:val="0"/>
        <w:bCs w:val="0"/>
        <w:sz w:val="24"/>
        <w:szCs w:val="24"/>
        <w:lang w:val="en-US"/>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599" w15:restartNumberingAfterBreak="0">
    <w:nsid w:val="3A545B0E"/>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00" w15:restartNumberingAfterBreak="0">
    <w:nsid w:val="3A661679"/>
    <w:multiLevelType w:val="hybridMultilevel"/>
    <w:tmpl w:val="7988B4AE"/>
    <w:lvl w:ilvl="0" w:tplc="BE9CDA4A">
      <w:start w:val="1"/>
      <w:numFmt w:val="decimal"/>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1" w15:restartNumberingAfterBreak="0">
    <w:nsid w:val="3A806FF3"/>
    <w:multiLevelType w:val="multilevel"/>
    <w:tmpl w:val="2214AB6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02" w15:restartNumberingAfterBreak="0">
    <w:nsid w:val="3A8E2086"/>
    <w:multiLevelType w:val="hybridMultilevel"/>
    <w:tmpl w:val="D4BAA186"/>
    <w:lvl w:ilvl="0" w:tplc="1A0A3ACE">
      <w:start w:val="1"/>
      <w:numFmt w:val="hebrew1"/>
      <w:lvlText w:val="%1."/>
      <w:lvlJc w:val="left"/>
      <w:pPr>
        <w:ind w:left="1919" w:hanging="360"/>
      </w:pPr>
      <w:rPr>
        <w:rFonts w:hint="default"/>
        <w:b w:val="0"/>
        <w:bCs w:val="0"/>
        <w:i w:val="0"/>
        <w:iCs w:val="0"/>
        <w:color w:val="auto"/>
        <w:sz w:val="24"/>
        <w:szCs w:val="24"/>
        <w:lang w:val="en-US"/>
      </w:rPr>
    </w:lvl>
    <w:lvl w:ilvl="1" w:tplc="97EE1B6A">
      <w:start w:val="1"/>
      <w:numFmt w:val="decimal"/>
      <w:lvlText w:val="%2."/>
      <w:lvlJc w:val="left"/>
      <w:pPr>
        <w:ind w:left="2639" w:hanging="360"/>
      </w:pPr>
      <w:rPr>
        <w:rFonts w:hint="default"/>
        <w:b w:val="0"/>
        <w:bCs w:val="0"/>
        <w:i w:val="0"/>
        <w:iCs w:val="0"/>
        <w:color w:val="auto"/>
        <w:sz w:val="24"/>
        <w:szCs w:val="24"/>
      </w:r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603" w15:restartNumberingAfterBreak="0">
    <w:nsid w:val="3A980D8E"/>
    <w:multiLevelType w:val="hybridMultilevel"/>
    <w:tmpl w:val="8B605180"/>
    <w:lvl w:ilvl="0" w:tplc="BE9CDA4A">
      <w:start w:val="1"/>
      <w:numFmt w:val="decimal"/>
      <w:lvlText w:val="(%1)"/>
      <w:lvlJc w:val="left"/>
      <w:pPr>
        <w:ind w:left="1860" w:hanging="360"/>
      </w:pPr>
      <w:rPr>
        <w:rFonts w:hint="default"/>
        <w:b w:val="0"/>
        <w:bCs w:val="0"/>
        <w:sz w:val="24"/>
        <w:szCs w:val="24"/>
        <w:lang w:val="en-US" w:bidi="he-IL"/>
      </w:rPr>
    </w:lvl>
    <w:lvl w:ilvl="1" w:tplc="BE9CDA4A">
      <w:start w:val="1"/>
      <w:numFmt w:val="decimal"/>
      <w:lvlText w:val="(%2)"/>
      <w:lvlJc w:val="left"/>
      <w:pPr>
        <w:ind w:left="2580" w:hanging="360"/>
      </w:pPr>
      <w:rPr>
        <w:rFonts w:hint="default"/>
        <w:b w:val="0"/>
        <w:bCs w:val="0"/>
        <w:sz w:val="24"/>
        <w:szCs w:val="24"/>
        <w:lang w:val="en-US"/>
      </w:rPr>
    </w:lvl>
    <w:lvl w:ilvl="2" w:tplc="0409001B">
      <w:start w:val="1"/>
      <w:numFmt w:val="lowerRoman"/>
      <w:lvlText w:val="%3."/>
      <w:lvlJc w:val="right"/>
      <w:pPr>
        <w:ind w:left="3300" w:hanging="180"/>
      </w:pPr>
    </w:lvl>
    <w:lvl w:ilvl="3" w:tplc="0409000F">
      <w:start w:val="1"/>
      <w:numFmt w:val="decimal"/>
      <w:lvlText w:val="%4."/>
      <w:lvlJc w:val="left"/>
      <w:pPr>
        <w:ind w:left="4020" w:hanging="360"/>
      </w:pPr>
    </w:lvl>
    <w:lvl w:ilvl="4" w:tplc="04090019">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04" w15:restartNumberingAfterBreak="0">
    <w:nsid w:val="3AB15B74"/>
    <w:multiLevelType w:val="hybridMultilevel"/>
    <w:tmpl w:val="C320332C"/>
    <w:lvl w:ilvl="0" w:tplc="94C02FB2">
      <w:start w:val="1"/>
      <w:numFmt w:val="hebrew1"/>
      <w:lvlText w:val="%1."/>
      <w:lvlJc w:val="center"/>
      <w:pPr>
        <w:ind w:left="1582" w:hanging="360"/>
      </w:pPr>
      <w:rPr>
        <w:i w:val="0"/>
        <w:iCs w:val="0"/>
        <w:color w:val="auto"/>
      </w:rPr>
    </w:lvl>
    <w:lvl w:ilvl="1" w:tplc="04090019" w:tentative="1">
      <w:start w:val="1"/>
      <w:numFmt w:val="lowerLetter"/>
      <w:lvlText w:val="%2."/>
      <w:lvlJc w:val="left"/>
      <w:pPr>
        <w:ind w:left="2302" w:hanging="360"/>
      </w:p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605" w15:restartNumberingAfterBreak="0">
    <w:nsid w:val="3AC71737"/>
    <w:multiLevelType w:val="multilevel"/>
    <w:tmpl w:val="577E0B2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06" w15:restartNumberingAfterBreak="0">
    <w:nsid w:val="3AD11353"/>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07" w15:restartNumberingAfterBreak="0">
    <w:nsid w:val="3AE7703E"/>
    <w:multiLevelType w:val="hybridMultilevel"/>
    <w:tmpl w:val="356E153A"/>
    <w:lvl w:ilvl="0" w:tplc="A0661552">
      <w:start w:val="1"/>
      <w:numFmt w:val="hebrew1"/>
      <w:lvlText w:val="%1)"/>
      <w:lvlJc w:val="left"/>
      <w:pPr>
        <w:ind w:left="2912" w:hanging="360"/>
      </w:pPr>
      <w:rPr>
        <w:rFonts w:ascii="Times New Roman" w:eastAsiaTheme="minorHAnsi" w:hAnsi="Times New Roman" w:cs="David"/>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608" w15:restartNumberingAfterBreak="0">
    <w:nsid w:val="3AF17F37"/>
    <w:multiLevelType w:val="hybridMultilevel"/>
    <w:tmpl w:val="5C102586"/>
    <w:lvl w:ilvl="0" w:tplc="E0A8071C">
      <w:start w:val="1"/>
      <w:numFmt w:val="decimal"/>
      <w:lvlText w:val="(%1)"/>
      <w:lvlJc w:val="left"/>
      <w:pPr>
        <w:ind w:left="3618" w:hanging="360"/>
      </w:pPr>
      <w:rPr>
        <w:rFonts w:cstheme="minorBidi" w:hint="default"/>
        <w:b w:val="0"/>
        <w:bCs w:val="0"/>
        <w:sz w:val="24"/>
        <w:szCs w:val="24"/>
      </w:rPr>
    </w:lvl>
    <w:lvl w:ilvl="1" w:tplc="7E4A5360">
      <w:start w:val="1"/>
      <w:numFmt w:val="hebrew1"/>
      <w:lvlText w:val="(%2)"/>
      <w:lvlJc w:val="left"/>
      <w:pPr>
        <w:ind w:left="4338" w:hanging="360"/>
      </w:pPr>
      <w:rPr>
        <w:rFonts w:hint="default"/>
        <w:b w:val="0"/>
        <w:bCs w:val="0"/>
      </w:rPr>
    </w:lvl>
    <w:lvl w:ilvl="2" w:tplc="0409001B" w:tentative="1">
      <w:start w:val="1"/>
      <w:numFmt w:val="lowerRoman"/>
      <w:lvlText w:val="%3."/>
      <w:lvlJc w:val="right"/>
      <w:pPr>
        <w:ind w:left="5058" w:hanging="180"/>
      </w:pPr>
    </w:lvl>
    <w:lvl w:ilvl="3" w:tplc="0409000F" w:tentative="1">
      <w:start w:val="1"/>
      <w:numFmt w:val="decimal"/>
      <w:lvlText w:val="%4."/>
      <w:lvlJc w:val="left"/>
      <w:pPr>
        <w:ind w:left="5778" w:hanging="360"/>
      </w:pPr>
    </w:lvl>
    <w:lvl w:ilvl="4" w:tplc="04090019" w:tentative="1">
      <w:start w:val="1"/>
      <w:numFmt w:val="lowerLetter"/>
      <w:lvlText w:val="%5."/>
      <w:lvlJc w:val="left"/>
      <w:pPr>
        <w:ind w:left="6498" w:hanging="360"/>
      </w:pPr>
    </w:lvl>
    <w:lvl w:ilvl="5" w:tplc="0409001B" w:tentative="1">
      <w:start w:val="1"/>
      <w:numFmt w:val="lowerRoman"/>
      <w:lvlText w:val="%6."/>
      <w:lvlJc w:val="right"/>
      <w:pPr>
        <w:ind w:left="7218" w:hanging="180"/>
      </w:pPr>
    </w:lvl>
    <w:lvl w:ilvl="6" w:tplc="0409000F" w:tentative="1">
      <w:start w:val="1"/>
      <w:numFmt w:val="decimal"/>
      <w:lvlText w:val="%7."/>
      <w:lvlJc w:val="left"/>
      <w:pPr>
        <w:ind w:left="7938" w:hanging="360"/>
      </w:pPr>
    </w:lvl>
    <w:lvl w:ilvl="7" w:tplc="04090019" w:tentative="1">
      <w:start w:val="1"/>
      <w:numFmt w:val="lowerLetter"/>
      <w:lvlText w:val="%8."/>
      <w:lvlJc w:val="left"/>
      <w:pPr>
        <w:ind w:left="8658" w:hanging="360"/>
      </w:pPr>
    </w:lvl>
    <w:lvl w:ilvl="8" w:tplc="0409001B" w:tentative="1">
      <w:start w:val="1"/>
      <w:numFmt w:val="lowerRoman"/>
      <w:lvlText w:val="%9."/>
      <w:lvlJc w:val="right"/>
      <w:pPr>
        <w:ind w:left="9378" w:hanging="180"/>
      </w:pPr>
    </w:lvl>
  </w:abstractNum>
  <w:abstractNum w:abstractNumId="609" w15:restartNumberingAfterBreak="0">
    <w:nsid w:val="3B237E5B"/>
    <w:multiLevelType w:val="multilevel"/>
    <w:tmpl w:val="7084EBA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10" w15:restartNumberingAfterBreak="0">
    <w:nsid w:val="3B317D21"/>
    <w:multiLevelType w:val="multilevel"/>
    <w:tmpl w:val="6F1E4E2C"/>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center"/>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11" w15:restartNumberingAfterBreak="0">
    <w:nsid w:val="3B5904DB"/>
    <w:multiLevelType w:val="hybridMultilevel"/>
    <w:tmpl w:val="CDF2773E"/>
    <w:lvl w:ilvl="0" w:tplc="04090013">
      <w:start w:val="1"/>
      <w:numFmt w:val="hebrew1"/>
      <w:lvlText w:val="%1."/>
      <w:lvlJc w:val="center"/>
      <w:pPr>
        <w:ind w:left="2880" w:hanging="360"/>
      </w:pPr>
      <w:rPr>
        <w:rFonts w:hint="default"/>
        <w:b w:val="0"/>
        <w:bCs w:val="0"/>
        <w:sz w:val="24"/>
        <w:szCs w:val="24"/>
      </w:rPr>
    </w:lvl>
    <w:lvl w:ilvl="1" w:tplc="02C0F870">
      <w:start w:val="1"/>
      <w:numFmt w:val="hebrew1"/>
      <w:lvlText w:val="(%2)"/>
      <w:lvlJc w:val="left"/>
      <w:pPr>
        <w:ind w:left="3600" w:hanging="360"/>
      </w:pPr>
      <w:rPr>
        <w:rFonts w:hint="default"/>
      </w:r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12" w15:restartNumberingAfterBreak="0">
    <w:nsid w:val="3B6E1F1B"/>
    <w:multiLevelType w:val="multilevel"/>
    <w:tmpl w:val="0DDCF186"/>
    <w:lvl w:ilvl="0">
      <w:start w:val="1"/>
      <w:numFmt w:val="decimal"/>
      <w:lvlText w:val="%1."/>
      <w:lvlJc w:val="left"/>
      <w:pPr>
        <w:ind w:left="360" w:hanging="360"/>
      </w:pPr>
      <w:rPr>
        <w:rFonts w:hint="default"/>
        <w:b/>
        <w:bCs/>
        <w:color w:val="auto"/>
        <w:sz w:val="16"/>
      </w:rPr>
    </w:lvl>
    <w:lvl w:ilvl="1">
      <w:start w:val="1"/>
      <w:numFmt w:val="hebrew1"/>
      <w:lvlText w:val="(%2)"/>
      <w:lvlJc w:val="left"/>
      <w:pPr>
        <w:ind w:left="1003" w:hanging="720"/>
      </w:pPr>
      <w:rPr>
        <w:rFonts w:hint="default"/>
        <w:b/>
        <w:bCs/>
        <w:color w:val="auto"/>
        <w:sz w:val="24"/>
        <w:lang w:bidi="he-IL"/>
      </w:rPr>
    </w:lvl>
    <w:lvl w:ilvl="2">
      <w:start w:val="1"/>
      <w:numFmt w:val="decimal"/>
      <w:lvlText w:val="(%3)"/>
      <w:lvlJc w:val="left"/>
      <w:pPr>
        <w:ind w:left="1286" w:hanging="720"/>
      </w:pPr>
      <w:rPr>
        <w:rFonts w:hint="default"/>
        <w:b/>
        <w:bCs/>
        <w:color w:val="auto"/>
        <w:sz w:val="24"/>
        <w:szCs w:val="24"/>
        <w:lang w:val="en-US" w:bidi="he-IL"/>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613" w15:restartNumberingAfterBreak="0">
    <w:nsid w:val="3B817649"/>
    <w:multiLevelType w:val="hybridMultilevel"/>
    <w:tmpl w:val="99363E2C"/>
    <w:lvl w:ilvl="0" w:tplc="EF726EF0">
      <w:start w:val="1"/>
      <w:numFmt w:val="hebrew1"/>
      <w:lvlText w:val="%1."/>
      <w:lvlJc w:val="center"/>
      <w:pPr>
        <w:ind w:left="2520" w:hanging="360"/>
      </w:pPr>
      <w:rPr>
        <w:b/>
        <w:bCs/>
      </w:rPr>
    </w:lvl>
    <w:lvl w:ilvl="1" w:tplc="0409000F">
      <w:start w:val="1"/>
      <w:numFmt w:val="decimal"/>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614" w15:restartNumberingAfterBreak="0">
    <w:nsid w:val="3B8C2E88"/>
    <w:multiLevelType w:val="multilevel"/>
    <w:tmpl w:val="D644A00C"/>
    <w:lvl w:ilvl="0">
      <w:start w:val="1"/>
      <w:numFmt w:val="decimal"/>
      <w:lvlText w:val="%1."/>
      <w:lvlJc w:val="left"/>
      <w:pPr>
        <w:ind w:left="360" w:hanging="360"/>
      </w:pPr>
      <w:rPr>
        <w:rFonts w:hint="default"/>
        <w:b/>
        <w:bCs/>
        <w:color w:val="auto"/>
        <w:sz w:val="16"/>
      </w:rPr>
    </w:lvl>
    <w:lvl w:ilvl="1">
      <w:start w:val="2"/>
      <w:numFmt w:val="none"/>
      <w:lvlText w:val="3.1"/>
      <w:lvlJc w:val="left"/>
      <w:pPr>
        <w:ind w:left="1003" w:hanging="720"/>
      </w:pPr>
      <w:rPr>
        <w:rFonts w:hint="default"/>
        <w:color w:val="auto"/>
        <w:sz w:val="24"/>
      </w:rPr>
    </w:lvl>
    <w:lvl w:ilvl="2">
      <w:start w:val="1"/>
      <w:numFmt w:val="hebrew1"/>
      <w:lvlText w:val="(%3)"/>
      <w:lvlJc w:val="left"/>
      <w:pPr>
        <w:ind w:left="1286" w:hanging="720"/>
      </w:pPr>
      <w:rPr>
        <w:rFonts w:hint="default"/>
        <w:color w:val="auto"/>
        <w:sz w:val="24"/>
        <w:lang w:bidi="he-IL"/>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615" w15:restartNumberingAfterBreak="0">
    <w:nsid w:val="3B8C2F2B"/>
    <w:multiLevelType w:val="hybridMultilevel"/>
    <w:tmpl w:val="6AAE1D72"/>
    <w:lvl w:ilvl="0" w:tplc="BE9CDA4A">
      <w:start w:val="1"/>
      <w:numFmt w:val="decimal"/>
      <w:lvlText w:val="(%1)"/>
      <w:lvlJc w:val="left"/>
      <w:pPr>
        <w:ind w:left="1880" w:hanging="360"/>
      </w:pPr>
      <w:rPr>
        <w:rFonts w:hint="default"/>
        <w:b w:val="0"/>
        <w:bCs w:val="0"/>
        <w:sz w:val="24"/>
        <w:szCs w:val="24"/>
        <w:lang w:val="en-US"/>
      </w:rPr>
    </w:lvl>
    <w:lvl w:ilvl="1" w:tplc="04090019" w:tentative="1">
      <w:start w:val="1"/>
      <w:numFmt w:val="lowerLetter"/>
      <w:lvlText w:val="%2."/>
      <w:lvlJc w:val="left"/>
      <w:pPr>
        <w:ind w:left="2600" w:hanging="360"/>
      </w:pPr>
    </w:lvl>
    <w:lvl w:ilvl="2" w:tplc="0409001B" w:tentative="1">
      <w:start w:val="1"/>
      <w:numFmt w:val="lowerRoman"/>
      <w:lvlText w:val="%3."/>
      <w:lvlJc w:val="right"/>
      <w:pPr>
        <w:ind w:left="3320" w:hanging="180"/>
      </w:pPr>
    </w:lvl>
    <w:lvl w:ilvl="3" w:tplc="0409000F" w:tentative="1">
      <w:start w:val="1"/>
      <w:numFmt w:val="decimal"/>
      <w:lvlText w:val="%4."/>
      <w:lvlJc w:val="left"/>
      <w:pPr>
        <w:ind w:left="4040" w:hanging="360"/>
      </w:pPr>
    </w:lvl>
    <w:lvl w:ilvl="4" w:tplc="04090019" w:tentative="1">
      <w:start w:val="1"/>
      <w:numFmt w:val="lowerLetter"/>
      <w:lvlText w:val="%5."/>
      <w:lvlJc w:val="left"/>
      <w:pPr>
        <w:ind w:left="4760" w:hanging="360"/>
      </w:pPr>
    </w:lvl>
    <w:lvl w:ilvl="5" w:tplc="0409001B" w:tentative="1">
      <w:start w:val="1"/>
      <w:numFmt w:val="lowerRoman"/>
      <w:lvlText w:val="%6."/>
      <w:lvlJc w:val="right"/>
      <w:pPr>
        <w:ind w:left="5480" w:hanging="180"/>
      </w:pPr>
    </w:lvl>
    <w:lvl w:ilvl="6" w:tplc="0409000F" w:tentative="1">
      <w:start w:val="1"/>
      <w:numFmt w:val="decimal"/>
      <w:lvlText w:val="%7."/>
      <w:lvlJc w:val="left"/>
      <w:pPr>
        <w:ind w:left="6200" w:hanging="360"/>
      </w:pPr>
    </w:lvl>
    <w:lvl w:ilvl="7" w:tplc="04090019" w:tentative="1">
      <w:start w:val="1"/>
      <w:numFmt w:val="lowerLetter"/>
      <w:lvlText w:val="%8."/>
      <w:lvlJc w:val="left"/>
      <w:pPr>
        <w:ind w:left="6920" w:hanging="360"/>
      </w:pPr>
    </w:lvl>
    <w:lvl w:ilvl="8" w:tplc="0409001B" w:tentative="1">
      <w:start w:val="1"/>
      <w:numFmt w:val="lowerRoman"/>
      <w:lvlText w:val="%9."/>
      <w:lvlJc w:val="right"/>
      <w:pPr>
        <w:ind w:left="7640" w:hanging="180"/>
      </w:pPr>
    </w:lvl>
  </w:abstractNum>
  <w:abstractNum w:abstractNumId="616" w15:restartNumberingAfterBreak="0">
    <w:nsid w:val="3B9039BD"/>
    <w:multiLevelType w:val="multilevel"/>
    <w:tmpl w:val="111A5C94"/>
    <w:lvl w:ilvl="0">
      <w:start w:val="5"/>
      <w:numFmt w:val="decimal"/>
      <w:lvlText w:val="%1 ."/>
      <w:lvlJc w:val="left"/>
      <w:pPr>
        <w:tabs>
          <w:tab w:val="num" w:pos="397"/>
        </w:tabs>
        <w:ind w:left="397" w:hanging="397"/>
      </w:pPr>
      <w:rPr>
        <w:b/>
        <w:bCs/>
        <w:sz w:val="32"/>
        <w:szCs w:val="32"/>
      </w:rPr>
    </w:lvl>
    <w:lvl w:ilvl="1">
      <w:start w:val="1"/>
      <w:numFmt w:val="hebrew1"/>
      <w:lvlText w:val="%2."/>
      <w:lvlJc w:val="left"/>
      <w:pPr>
        <w:tabs>
          <w:tab w:val="num" w:pos="794"/>
        </w:tabs>
        <w:ind w:left="794" w:hanging="397"/>
      </w:pPr>
      <w:rPr>
        <w:b/>
        <w:bCs/>
        <w:sz w:val="24"/>
        <w:szCs w:val="24"/>
      </w:rPr>
    </w:lvl>
    <w:lvl w:ilvl="2">
      <w:start w:val="1"/>
      <w:numFmt w:val="decimal"/>
      <w:lvlText w:val="(%3)"/>
      <w:lvlJc w:val="left"/>
      <w:pPr>
        <w:tabs>
          <w:tab w:val="num" w:pos="1247"/>
        </w:tabs>
        <w:ind w:left="1247" w:hanging="453"/>
      </w:pPr>
      <w:rPr>
        <w:rFonts w:cs="David"/>
        <w:b w:val="0"/>
        <w:bCs w:val="0"/>
        <w:i w:val="0"/>
        <w:iCs w:val="0"/>
        <w:color w:val="auto"/>
        <w:sz w:val="24"/>
        <w:szCs w:val="24"/>
      </w:rPr>
    </w:lvl>
    <w:lvl w:ilvl="3">
      <w:start w:val="1"/>
      <w:numFmt w:val="hebrew1"/>
      <w:lvlText w:val="%4)"/>
      <w:lvlJc w:val="left"/>
      <w:pPr>
        <w:tabs>
          <w:tab w:val="num" w:pos="1701"/>
        </w:tabs>
        <w:ind w:left="1701" w:hanging="454"/>
      </w:pPr>
      <w:rPr>
        <w:b w:val="0"/>
        <w:bCs w:val="0"/>
        <w:color w:val="auto"/>
      </w:rPr>
    </w:lvl>
    <w:lvl w:ilvl="4">
      <w:start w:val="1"/>
      <w:numFmt w:val="hebrew1"/>
      <w:lvlText w:val="%5."/>
      <w:lvlJc w:val="center"/>
      <w:pPr>
        <w:tabs>
          <w:tab w:val="num" w:pos="2310"/>
        </w:tabs>
        <w:ind w:left="2310" w:hanging="510"/>
      </w:pPr>
      <w:rPr>
        <w:b w:val="0"/>
        <w:bCs w:val="0"/>
      </w:rPr>
    </w:lvl>
    <w:lvl w:ilvl="5">
      <w:start w:val="1"/>
      <w:numFmt w:val="hebrew1"/>
      <w:lvlText w:val="%6."/>
      <w:lvlJc w:val="center"/>
      <w:pPr>
        <w:tabs>
          <w:tab w:val="num" w:pos="2721"/>
        </w:tabs>
        <w:ind w:left="2721" w:hanging="510"/>
      </w:pPr>
      <w:rPr>
        <w:b w:val="0"/>
        <w:bCs w:val="0"/>
      </w:rPr>
    </w:lvl>
    <w:lvl w:ilvl="6">
      <w:start w:val="1"/>
      <w:numFmt w:val="decimal"/>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617" w15:restartNumberingAfterBreak="0">
    <w:nsid w:val="3BCC3EBB"/>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618" w15:restartNumberingAfterBreak="0">
    <w:nsid w:val="3BD80B68"/>
    <w:multiLevelType w:val="multilevel"/>
    <w:tmpl w:val="66B6BF88"/>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19" w15:restartNumberingAfterBreak="0">
    <w:nsid w:val="3BF14D2B"/>
    <w:multiLevelType w:val="hybridMultilevel"/>
    <w:tmpl w:val="2ACC188E"/>
    <w:lvl w:ilvl="0" w:tplc="02C0F870">
      <w:start w:val="1"/>
      <w:numFmt w:val="hebrew1"/>
      <w:lvlText w:val="(%1)"/>
      <w:lvlJc w:val="left"/>
      <w:pPr>
        <w:ind w:left="2214" w:hanging="360"/>
      </w:pPr>
      <w:rPr>
        <w:rFonts w:hint="default"/>
        <w:b w:val="0"/>
        <w:bCs w:val="0"/>
        <w:sz w:val="24"/>
        <w:szCs w:val="24"/>
        <w:lang w:val="en-US" w:bidi="he-IL"/>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20" w15:restartNumberingAfterBreak="0">
    <w:nsid w:val="3C0726C5"/>
    <w:multiLevelType w:val="hybridMultilevel"/>
    <w:tmpl w:val="4B8A64F4"/>
    <w:lvl w:ilvl="0" w:tplc="3E86FF98">
      <w:start w:val="1"/>
      <w:numFmt w:val="hebrew1"/>
      <w:lvlText w:val="%1)."/>
      <w:lvlJc w:val="center"/>
      <w:pPr>
        <w:ind w:left="2889" w:hanging="360"/>
      </w:pPr>
      <w:rPr>
        <w:rFonts w:hint="default"/>
        <w:b w:val="0"/>
        <w:bCs w:val="0"/>
        <w:color w:val="auto"/>
        <w:lang w:val="en-US"/>
      </w:rPr>
    </w:lvl>
    <w:lvl w:ilvl="1" w:tplc="04090011">
      <w:start w:val="1"/>
      <w:numFmt w:val="decimal"/>
      <w:lvlText w:val="%2)"/>
      <w:lvlJc w:val="left"/>
      <w:pPr>
        <w:ind w:left="4810" w:hanging="360"/>
      </w:pPr>
      <w:rPr>
        <w:rFonts w:hint="default"/>
      </w:rPr>
    </w:lvl>
    <w:lvl w:ilvl="2" w:tplc="04090005" w:tentative="1">
      <w:start w:val="1"/>
      <w:numFmt w:val="bullet"/>
      <w:lvlText w:val=""/>
      <w:lvlJc w:val="left"/>
      <w:pPr>
        <w:ind w:left="5530" w:hanging="360"/>
      </w:pPr>
      <w:rPr>
        <w:rFonts w:ascii="Wingdings" w:hAnsi="Wingdings" w:hint="default"/>
      </w:rPr>
    </w:lvl>
    <w:lvl w:ilvl="3" w:tplc="04090001" w:tentative="1">
      <w:start w:val="1"/>
      <w:numFmt w:val="bullet"/>
      <w:lvlText w:val=""/>
      <w:lvlJc w:val="left"/>
      <w:pPr>
        <w:ind w:left="6250" w:hanging="360"/>
      </w:pPr>
      <w:rPr>
        <w:rFonts w:ascii="Symbol" w:hAnsi="Symbol" w:hint="default"/>
      </w:rPr>
    </w:lvl>
    <w:lvl w:ilvl="4" w:tplc="04090003" w:tentative="1">
      <w:start w:val="1"/>
      <w:numFmt w:val="bullet"/>
      <w:lvlText w:val="o"/>
      <w:lvlJc w:val="left"/>
      <w:pPr>
        <w:ind w:left="6970" w:hanging="360"/>
      </w:pPr>
      <w:rPr>
        <w:rFonts w:ascii="Courier New" w:hAnsi="Courier New" w:cs="Courier New" w:hint="default"/>
      </w:rPr>
    </w:lvl>
    <w:lvl w:ilvl="5" w:tplc="04090005" w:tentative="1">
      <w:start w:val="1"/>
      <w:numFmt w:val="bullet"/>
      <w:lvlText w:val=""/>
      <w:lvlJc w:val="left"/>
      <w:pPr>
        <w:ind w:left="7690" w:hanging="360"/>
      </w:pPr>
      <w:rPr>
        <w:rFonts w:ascii="Wingdings" w:hAnsi="Wingdings" w:hint="default"/>
      </w:rPr>
    </w:lvl>
    <w:lvl w:ilvl="6" w:tplc="04090001" w:tentative="1">
      <w:start w:val="1"/>
      <w:numFmt w:val="bullet"/>
      <w:lvlText w:val=""/>
      <w:lvlJc w:val="left"/>
      <w:pPr>
        <w:ind w:left="8410" w:hanging="360"/>
      </w:pPr>
      <w:rPr>
        <w:rFonts w:ascii="Symbol" w:hAnsi="Symbol" w:hint="default"/>
      </w:rPr>
    </w:lvl>
    <w:lvl w:ilvl="7" w:tplc="04090003" w:tentative="1">
      <w:start w:val="1"/>
      <w:numFmt w:val="bullet"/>
      <w:lvlText w:val="o"/>
      <w:lvlJc w:val="left"/>
      <w:pPr>
        <w:ind w:left="9130" w:hanging="360"/>
      </w:pPr>
      <w:rPr>
        <w:rFonts w:ascii="Courier New" w:hAnsi="Courier New" w:cs="Courier New" w:hint="default"/>
      </w:rPr>
    </w:lvl>
    <w:lvl w:ilvl="8" w:tplc="04090005" w:tentative="1">
      <w:start w:val="1"/>
      <w:numFmt w:val="bullet"/>
      <w:lvlText w:val=""/>
      <w:lvlJc w:val="left"/>
      <w:pPr>
        <w:ind w:left="9850" w:hanging="360"/>
      </w:pPr>
      <w:rPr>
        <w:rFonts w:ascii="Wingdings" w:hAnsi="Wingdings" w:hint="default"/>
      </w:rPr>
    </w:lvl>
  </w:abstractNum>
  <w:abstractNum w:abstractNumId="621" w15:restartNumberingAfterBreak="0">
    <w:nsid w:val="3C1376B8"/>
    <w:multiLevelType w:val="multilevel"/>
    <w:tmpl w:val="EFD2F844"/>
    <w:lvl w:ilvl="0">
      <w:start w:val="1"/>
      <w:numFmt w:val="hebrew1"/>
      <w:lvlText w:val="(%1)"/>
      <w:lvlJc w:val="left"/>
      <w:pPr>
        <w:tabs>
          <w:tab w:val="num" w:pos="397"/>
        </w:tabs>
        <w:ind w:left="397" w:hanging="397"/>
      </w:pPr>
      <w:rPr>
        <w:rFonts w:hint="default"/>
        <w:b/>
        <w:bCs/>
        <w:sz w:val="24"/>
        <w:szCs w:val="24"/>
        <w:lang w:bidi="he-IL"/>
      </w:rPr>
    </w:lvl>
    <w:lvl w:ilvl="1">
      <w:start w:val="1"/>
      <w:numFmt w:val="decimal"/>
      <w:lvlText w:val="(%2)"/>
      <w:lvlJc w:val="left"/>
      <w:pPr>
        <w:tabs>
          <w:tab w:val="num" w:pos="823"/>
        </w:tabs>
        <w:ind w:left="823" w:hanging="397"/>
      </w:pPr>
      <w:rPr>
        <w:rFonts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0"/>
        </w:tabs>
        <w:ind w:left="2040" w:hanging="765"/>
      </w:pPr>
      <w:rPr>
        <w:rFonts w:cs="David"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22" w15:restartNumberingAfterBreak="0">
    <w:nsid w:val="3C1F3C13"/>
    <w:multiLevelType w:val="multilevel"/>
    <w:tmpl w:val="29D2DB58"/>
    <w:lvl w:ilvl="0">
      <w:start w:val="1"/>
      <w:numFmt w:val="decimal"/>
      <w:lvlRestart w:val="0"/>
      <w:lvlText w:val="%1 ."/>
      <w:lvlJc w:val="left"/>
      <w:pPr>
        <w:tabs>
          <w:tab w:val="num" w:pos="397"/>
        </w:tabs>
        <w:ind w:left="397" w:hanging="397"/>
      </w:pPr>
      <w:rPr>
        <w:rFonts w:hint="default"/>
        <w:b/>
        <w:bCs/>
        <w:sz w:val="24"/>
        <w:szCs w:val="24"/>
      </w:rPr>
    </w:lvl>
    <w:lvl w:ilvl="1">
      <w:start w:val="1"/>
      <w:numFmt w:val="hebrew1"/>
      <w:lvlText w:val="(%2)"/>
      <w:lvlJc w:val="left"/>
      <w:pPr>
        <w:tabs>
          <w:tab w:val="num" w:pos="823"/>
        </w:tabs>
        <w:ind w:left="823" w:hanging="397"/>
      </w:pPr>
      <w:rPr>
        <w:rFonts w:hint="default"/>
        <w:b/>
        <w:bCs/>
        <w:sz w:val="24"/>
        <w:szCs w:val="24"/>
      </w:rPr>
    </w:lvl>
    <w:lvl w:ilvl="2">
      <w:start w:val="1"/>
      <w:numFmt w:val="decimal"/>
      <w:lvlText w:val="(%3)"/>
      <w:lvlJc w:val="left"/>
      <w:pPr>
        <w:tabs>
          <w:tab w:val="num" w:pos="1154"/>
        </w:tabs>
        <w:ind w:left="1154" w:hanging="360"/>
      </w:pPr>
      <w:rPr>
        <w:rFonts w:ascii="Arial Narrow" w:eastAsia="Calibri" w:hAnsi="Arial Narrow" w:cs="David" w:hint="default"/>
        <w:b w:val="0"/>
        <w:bCs w:val="0"/>
        <w:sz w:val="24"/>
        <w:szCs w:val="24"/>
      </w:rPr>
    </w:lvl>
    <w:lvl w:ilvl="3">
      <w:start w:val="6"/>
      <w:numFmt w:val="decimal"/>
      <w:lvlText w:val="(%4)"/>
      <w:lvlJc w:val="left"/>
      <w:pPr>
        <w:tabs>
          <w:tab w:val="num" w:pos="2012"/>
        </w:tabs>
        <w:ind w:left="2012" w:hanging="765"/>
      </w:pPr>
      <w:rPr>
        <w:rFonts w:hint="default"/>
        <w:b w:val="0"/>
        <w:bCs w:val="0"/>
        <w:sz w:val="24"/>
        <w:szCs w:val="24"/>
      </w:rPr>
    </w:lvl>
    <w:lvl w:ilvl="4">
      <w:start w:val="1"/>
      <w:numFmt w:val="hebrew1"/>
      <w:lvlText w:val="(%5)"/>
      <w:lvlJc w:val="left"/>
      <w:pPr>
        <w:tabs>
          <w:tab w:val="num" w:pos="2211"/>
        </w:tabs>
        <w:ind w:left="2211" w:hanging="510"/>
      </w:pPr>
      <w:rPr>
        <w:rFonts w:hint="default"/>
        <w:b w:val="0"/>
        <w:bCs w:val="0"/>
        <w:sz w:val="24"/>
        <w:szCs w:val="24"/>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23" w15:restartNumberingAfterBreak="0">
    <w:nsid w:val="3C357CD4"/>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4" w15:restartNumberingAfterBreak="0">
    <w:nsid w:val="3C50051B"/>
    <w:multiLevelType w:val="multilevel"/>
    <w:tmpl w:val="C8E0D9EA"/>
    <w:lvl w:ilvl="0">
      <w:start w:val="1"/>
      <w:numFmt w:val="decimal"/>
      <w:lvlText w:val="%1."/>
      <w:lvlJc w:val="left"/>
      <w:pPr>
        <w:ind w:left="360" w:hanging="360"/>
      </w:pPr>
      <w:rPr>
        <w:rFonts w:hint="default"/>
        <w:b/>
        <w:bCs/>
        <w:color w:val="auto"/>
        <w:sz w:val="24"/>
      </w:rPr>
    </w:lvl>
    <w:lvl w:ilvl="1">
      <w:start w:val="1"/>
      <w:numFmt w:val="decimal"/>
      <w:lvlText w:val="%2."/>
      <w:lvlJc w:val="left"/>
      <w:pPr>
        <w:ind w:left="1003" w:hanging="720"/>
      </w:pPr>
      <w:rPr>
        <w:rFonts w:hint="default"/>
        <w:color w:val="auto"/>
        <w:sz w:val="24"/>
      </w:rPr>
    </w:lvl>
    <w:lvl w:ilvl="2">
      <w:start w:val="1"/>
      <w:numFmt w:val="decimal"/>
      <w:lvlText w:val="%1.%2.%3"/>
      <w:lvlJc w:val="left"/>
      <w:pPr>
        <w:ind w:left="1286" w:hanging="720"/>
      </w:pPr>
      <w:rPr>
        <w:rFonts w:hint="default"/>
        <w:color w:val="auto"/>
        <w:sz w:val="24"/>
      </w:rPr>
    </w:lvl>
    <w:lvl w:ilvl="3">
      <w:start w:val="1"/>
      <w:numFmt w:val="decimal"/>
      <w:lvlText w:val="%1.%2.%3.%4"/>
      <w:lvlJc w:val="left"/>
      <w:pPr>
        <w:ind w:left="1929" w:hanging="1080"/>
      </w:pPr>
      <w:rPr>
        <w:rFonts w:hint="default"/>
        <w:color w:val="auto"/>
        <w:sz w:val="24"/>
      </w:rPr>
    </w:lvl>
    <w:lvl w:ilvl="4">
      <w:start w:val="1"/>
      <w:numFmt w:val="decimal"/>
      <w:lvlText w:val="%1.%2.%3.%4.%5"/>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625" w15:restartNumberingAfterBreak="0">
    <w:nsid w:val="3C973E3C"/>
    <w:multiLevelType w:val="hybridMultilevel"/>
    <w:tmpl w:val="A63A8050"/>
    <w:lvl w:ilvl="0" w:tplc="F1E813A6">
      <w:start w:val="1"/>
      <w:numFmt w:val="hebrew1"/>
      <w:lvlText w:val="%1)."/>
      <w:lvlJc w:val="center"/>
      <w:pPr>
        <w:ind w:left="2880" w:hanging="360"/>
      </w:pPr>
      <w:rPr>
        <w:rFonts w:hint="default"/>
        <w:b w:val="0"/>
        <w:bCs w:val="0"/>
        <w:lang w:val="en-US"/>
      </w:rPr>
    </w:lvl>
    <w:lvl w:ilvl="1" w:tplc="CDDAD31C">
      <w:start w:val="1"/>
      <w:numFmt w:val="decimal"/>
      <w:lvlText w:val="(%2)"/>
      <w:lvlJc w:val="left"/>
      <w:pPr>
        <w:ind w:left="3486" w:hanging="360"/>
      </w:pPr>
      <w:rPr>
        <w:rFonts w:cs="David" w:hint="default"/>
        <w:b/>
        <w:bCs w:val="0"/>
        <w:sz w:val="24"/>
        <w:szCs w:val="24"/>
      </w:rPr>
    </w:lvl>
    <w:lvl w:ilvl="2" w:tplc="0409001B" w:tentative="1">
      <w:start w:val="1"/>
      <w:numFmt w:val="lowerRoman"/>
      <w:lvlText w:val="%3."/>
      <w:lvlJc w:val="right"/>
      <w:pPr>
        <w:ind w:left="4206" w:hanging="180"/>
      </w:pPr>
    </w:lvl>
    <w:lvl w:ilvl="3" w:tplc="0409000F" w:tentative="1">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626" w15:restartNumberingAfterBreak="0">
    <w:nsid w:val="3CB36748"/>
    <w:multiLevelType w:val="multilevel"/>
    <w:tmpl w:val="97589FF4"/>
    <w:lvl w:ilvl="0">
      <w:start w:val="1"/>
      <w:numFmt w:val="decimal"/>
      <w:lvlText w:val="%1."/>
      <w:lvlJc w:val="left"/>
      <w:pPr>
        <w:ind w:left="360" w:hanging="360"/>
      </w:pPr>
      <w:rPr>
        <w:rFonts w:hint="default"/>
        <w:sz w:val="24"/>
      </w:rPr>
    </w:lvl>
    <w:lvl w:ilvl="1">
      <w:start w:val="1"/>
      <w:numFmt w:val="decimal"/>
      <w:lvlText w:val="%1.%2"/>
      <w:lvlJc w:val="left"/>
      <w:pPr>
        <w:ind w:left="501" w:hanging="360"/>
      </w:pPr>
      <w:rPr>
        <w:rFonts w:hint="default"/>
        <w:b/>
        <w:bCs/>
        <w:color w:val="auto"/>
        <w:sz w:val="24"/>
        <w:szCs w:val="24"/>
      </w:rPr>
    </w:lvl>
    <w:lvl w:ilvl="2">
      <w:start w:val="1"/>
      <w:numFmt w:val="decimal"/>
      <w:lvlText w:val="%1.%2.%3"/>
      <w:lvlJc w:val="left"/>
      <w:pPr>
        <w:ind w:left="720" w:hanging="720"/>
      </w:pPr>
      <w:rPr>
        <w:rFonts w:hint="default"/>
        <w:b w:val="0"/>
        <w:bCs w:val="0"/>
        <w:color w:val="auto"/>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627" w15:restartNumberingAfterBreak="0">
    <w:nsid w:val="3CC80678"/>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28" w15:restartNumberingAfterBreak="0">
    <w:nsid w:val="3CE02A29"/>
    <w:multiLevelType w:val="multilevel"/>
    <w:tmpl w:val="5282B892"/>
    <w:lvl w:ilvl="0">
      <w:start w:val="1"/>
      <w:numFmt w:val="hebrew1"/>
      <w:lvlText w:val="(%1)"/>
      <w:lvlJc w:val="left"/>
      <w:pPr>
        <w:tabs>
          <w:tab w:val="num" w:pos="1080"/>
        </w:tabs>
        <w:ind w:left="1080" w:hanging="360"/>
      </w:pPr>
      <w:rPr>
        <w:rFonts w:hint="default"/>
        <w:b/>
        <w:bCs/>
        <w:sz w:val="24"/>
        <w:lang w:bidi="he-IL"/>
      </w:rPr>
    </w:lvl>
    <w:lvl w:ilvl="1">
      <w:start w:val="1"/>
      <w:numFmt w:val="hebrew1"/>
      <w:lvlText w:val="(%2)"/>
      <w:lvlJc w:val="left"/>
      <w:pPr>
        <w:tabs>
          <w:tab w:val="num" w:pos="2462"/>
        </w:tabs>
        <w:ind w:left="2462" w:hanging="360"/>
      </w:pPr>
      <w:rPr>
        <w:rFonts w:hint="default"/>
        <w:b/>
        <w:bCs/>
        <w:sz w:val="24"/>
        <w:szCs w:val="24"/>
        <w:lang w:val="en-US" w:bidi="he-IL"/>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629" w15:restartNumberingAfterBreak="0">
    <w:nsid w:val="3CE9018B"/>
    <w:multiLevelType w:val="multilevel"/>
    <w:tmpl w:val="244CD780"/>
    <w:lvl w:ilvl="0">
      <w:start w:val="1"/>
      <w:numFmt w:val="none"/>
      <w:lvlRestart w:val="0"/>
      <w:lvlText w:val="8.1"/>
      <w:lvlJc w:val="left"/>
      <w:pPr>
        <w:tabs>
          <w:tab w:val="num" w:pos="397"/>
        </w:tabs>
        <w:ind w:left="397" w:hanging="397"/>
      </w:pPr>
      <w:rPr>
        <w:rFonts w:hint="default"/>
        <w:b w:val="0"/>
        <w:bCs/>
        <w:sz w:val="24"/>
        <w:szCs w:val="24"/>
      </w:rPr>
    </w:lvl>
    <w:lvl w:ilvl="1">
      <w:start w:val="1"/>
      <w:numFmt w:val="none"/>
      <w:lvlText w:val="(א)"/>
      <w:lvlJc w:val="left"/>
      <w:pPr>
        <w:tabs>
          <w:tab w:val="num" w:pos="720"/>
        </w:tabs>
        <w:ind w:left="720" w:hanging="360"/>
      </w:pPr>
      <w:rPr>
        <w:rFonts w:hint="default"/>
        <w:b/>
        <w:bCs w:val="0"/>
        <w:sz w:val="24"/>
        <w:szCs w:val="24"/>
      </w:rPr>
    </w:lvl>
    <w:lvl w:ilvl="2">
      <w:start w:val="1"/>
      <w:numFmt w:val="none"/>
      <w:lvlText w:val="(1)"/>
      <w:lvlJc w:val="left"/>
      <w:pPr>
        <w:tabs>
          <w:tab w:val="num" w:pos="1247"/>
        </w:tabs>
        <w:ind w:left="1247" w:hanging="453"/>
      </w:pPr>
      <w:rPr>
        <w:rFonts w:hint="default"/>
        <w:b w:val="0"/>
        <w:bCs w:val="0"/>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30" w15:restartNumberingAfterBreak="0">
    <w:nsid w:val="3CFD03B0"/>
    <w:multiLevelType w:val="hybridMultilevel"/>
    <w:tmpl w:val="5FFCDB98"/>
    <w:lvl w:ilvl="0" w:tplc="97EE1B6A">
      <w:start w:val="1"/>
      <w:numFmt w:val="decimal"/>
      <w:lvlText w:val="%1."/>
      <w:lvlJc w:val="left"/>
      <w:pPr>
        <w:ind w:left="2302"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1" w15:restartNumberingAfterBreak="0">
    <w:nsid w:val="3D0F2DFC"/>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632" w15:restartNumberingAfterBreak="0">
    <w:nsid w:val="3D396F11"/>
    <w:multiLevelType w:val="hybridMultilevel"/>
    <w:tmpl w:val="7988B4AE"/>
    <w:lvl w:ilvl="0" w:tplc="BE9CDA4A">
      <w:start w:val="1"/>
      <w:numFmt w:val="decimal"/>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3" w15:restartNumberingAfterBreak="0">
    <w:nsid w:val="3D3D0580"/>
    <w:multiLevelType w:val="hybridMultilevel"/>
    <w:tmpl w:val="2D4E9212"/>
    <w:lvl w:ilvl="0" w:tplc="02C0F870">
      <w:start w:val="1"/>
      <w:numFmt w:val="hebrew1"/>
      <w:lvlText w:val="(%1)"/>
      <w:lvlJc w:val="left"/>
      <w:pPr>
        <w:ind w:left="1500" w:hanging="360"/>
      </w:pPr>
      <w:rPr>
        <w:rFonts w:hint="default"/>
        <w:b w:val="0"/>
        <w:bCs w:val="0"/>
        <w:sz w:val="24"/>
        <w:szCs w:val="24"/>
        <w:lang w:val="en-US"/>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634" w15:restartNumberingAfterBreak="0">
    <w:nsid w:val="3D437219"/>
    <w:multiLevelType w:val="hybridMultilevel"/>
    <w:tmpl w:val="FF2A9B24"/>
    <w:lvl w:ilvl="0" w:tplc="02C0F870">
      <w:start w:val="1"/>
      <w:numFmt w:val="hebrew1"/>
      <w:lvlText w:val="(%1)"/>
      <w:lvlJc w:val="left"/>
      <w:pPr>
        <w:ind w:left="3222" w:hanging="360"/>
      </w:pPr>
      <w:rPr>
        <w:rFonts w:hint="default"/>
        <w:b w:val="0"/>
        <w:bCs w:val="0"/>
        <w:sz w:val="24"/>
        <w:szCs w:val="24"/>
        <w:lang w:val="en-US" w:bidi="he-IL"/>
      </w:rPr>
    </w:lvl>
    <w:lvl w:ilvl="1" w:tplc="04090019">
      <w:start w:val="1"/>
      <w:numFmt w:val="lowerLetter"/>
      <w:lvlText w:val="%2."/>
      <w:lvlJc w:val="left"/>
      <w:pPr>
        <w:ind w:left="3222" w:hanging="360"/>
      </w:pPr>
    </w:lvl>
    <w:lvl w:ilvl="2" w:tplc="0409001B" w:tentative="1">
      <w:start w:val="1"/>
      <w:numFmt w:val="lowerRoman"/>
      <w:lvlText w:val="%3."/>
      <w:lvlJc w:val="right"/>
      <w:pPr>
        <w:ind w:left="3942" w:hanging="180"/>
      </w:pPr>
    </w:lvl>
    <w:lvl w:ilvl="3" w:tplc="0409000F" w:tentative="1">
      <w:start w:val="1"/>
      <w:numFmt w:val="decimal"/>
      <w:lvlText w:val="%4."/>
      <w:lvlJc w:val="left"/>
      <w:pPr>
        <w:ind w:left="4662" w:hanging="360"/>
      </w:pPr>
    </w:lvl>
    <w:lvl w:ilvl="4" w:tplc="04090019" w:tentative="1">
      <w:start w:val="1"/>
      <w:numFmt w:val="lowerLetter"/>
      <w:lvlText w:val="%5."/>
      <w:lvlJc w:val="left"/>
      <w:pPr>
        <w:ind w:left="5382" w:hanging="360"/>
      </w:pPr>
    </w:lvl>
    <w:lvl w:ilvl="5" w:tplc="0409001B" w:tentative="1">
      <w:start w:val="1"/>
      <w:numFmt w:val="lowerRoman"/>
      <w:lvlText w:val="%6."/>
      <w:lvlJc w:val="right"/>
      <w:pPr>
        <w:ind w:left="6102" w:hanging="180"/>
      </w:pPr>
    </w:lvl>
    <w:lvl w:ilvl="6" w:tplc="0409000F" w:tentative="1">
      <w:start w:val="1"/>
      <w:numFmt w:val="decimal"/>
      <w:lvlText w:val="%7."/>
      <w:lvlJc w:val="left"/>
      <w:pPr>
        <w:ind w:left="6822" w:hanging="360"/>
      </w:pPr>
    </w:lvl>
    <w:lvl w:ilvl="7" w:tplc="04090019" w:tentative="1">
      <w:start w:val="1"/>
      <w:numFmt w:val="lowerLetter"/>
      <w:lvlText w:val="%8."/>
      <w:lvlJc w:val="left"/>
      <w:pPr>
        <w:ind w:left="7542" w:hanging="360"/>
      </w:pPr>
    </w:lvl>
    <w:lvl w:ilvl="8" w:tplc="0409001B" w:tentative="1">
      <w:start w:val="1"/>
      <w:numFmt w:val="lowerRoman"/>
      <w:lvlText w:val="%9."/>
      <w:lvlJc w:val="right"/>
      <w:pPr>
        <w:ind w:left="8262" w:hanging="180"/>
      </w:pPr>
    </w:lvl>
  </w:abstractNum>
  <w:abstractNum w:abstractNumId="635" w15:restartNumberingAfterBreak="0">
    <w:nsid w:val="3D5D4EEE"/>
    <w:multiLevelType w:val="hybridMultilevel"/>
    <w:tmpl w:val="6ADC0B90"/>
    <w:lvl w:ilvl="0" w:tplc="02C0F870">
      <w:start w:val="1"/>
      <w:numFmt w:val="hebrew1"/>
      <w:lvlText w:val="(%1)"/>
      <w:lvlJc w:val="left"/>
      <w:pPr>
        <w:ind w:left="1620" w:hanging="360"/>
      </w:pPr>
      <w:rPr>
        <w:rFonts w:hint="default"/>
        <w:sz w:val="24"/>
        <w:lang w:bidi="he-IL"/>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36" w15:restartNumberingAfterBreak="0">
    <w:nsid w:val="3D731AFB"/>
    <w:multiLevelType w:val="hybridMultilevel"/>
    <w:tmpl w:val="7988B4AE"/>
    <w:lvl w:ilvl="0" w:tplc="BE9CDA4A">
      <w:start w:val="1"/>
      <w:numFmt w:val="decimal"/>
      <w:lvlText w:val="(%1)"/>
      <w:lvlJc w:val="left"/>
      <w:pPr>
        <w:ind w:left="2201" w:hanging="360"/>
      </w:pPr>
      <w:rPr>
        <w:rFonts w:hint="default"/>
        <w:b w:val="0"/>
        <w:bCs w:val="0"/>
        <w:sz w:val="24"/>
        <w:szCs w:val="24"/>
        <w:lang w:val="en-US" w:bidi="he-IL"/>
      </w:rPr>
    </w:lvl>
    <w:lvl w:ilvl="1" w:tplc="04090019" w:tentative="1">
      <w:start w:val="1"/>
      <w:numFmt w:val="lowerLetter"/>
      <w:lvlText w:val="%2."/>
      <w:lvlJc w:val="left"/>
      <w:pPr>
        <w:ind w:left="2921" w:hanging="360"/>
      </w:pPr>
    </w:lvl>
    <w:lvl w:ilvl="2" w:tplc="0409001B">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637" w15:restartNumberingAfterBreak="0">
    <w:nsid w:val="3D9F3889"/>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638" w15:restartNumberingAfterBreak="0">
    <w:nsid w:val="3DDB31A2"/>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39" w15:restartNumberingAfterBreak="0">
    <w:nsid w:val="3DDD1019"/>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0" w15:restartNumberingAfterBreak="0">
    <w:nsid w:val="3DE07DF7"/>
    <w:multiLevelType w:val="hybridMultilevel"/>
    <w:tmpl w:val="CC8C9C9C"/>
    <w:lvl w:ilvl="0" w:tplc="02C0F870">
      <w:start w:val="1"/>
      <w:numFmt w:val="hebrew1"/>
      <w:lvlText w:val="(%1)"/>
      <w:lvlJc w:val="left"/>
      <w:pPr>
        <w:ind w:left="2894" w:hanging="360"/>
      </w:pPr>
      <w:rPr>
        <w:rFonts w:hint="default"/>
        <w:b w:val="0"/>
        <w:bCs w:val="0"/>
        <w:sz w:val="24"/>
        <w:szCs w:val="24"/>
        <w:lang w:val="en-US"/>
      </w:rPr>
    </w:lvl>
    <w:lvl w:ilvl="1" w:tplc="04090003">
      <w:start w:val="1"/>
      <w:numFmt w:val="bullet"/>
      <w:lvlText w:val="o"/>
      <w:lvlJc w:val="left"/>
      <w:pPr>
        <w:ind w:left="3614" w:hanging="360"/>
      </w:pPr>
      <w:rPr>
        <w:rFonts w:ascii="Courier New" w:hAnsi="Courier New" w:cs="Courier New" w:hint="default"/>
      </w:rPr>
    </w:lvl>
    <w:lvl w:ilvl="2" w:tplc="04090005">
      <w:start w:val="1"/>
      <w:numFmt w:val="bullet"/>
      <w:lvlText w:val=""/>
      <w:lvlJc w:val="left"/>
      <w:pPr>
        <w:ind w:left="4334" w:hanging="360"/>
      </w:pPr>
      <w:rPr>
        <w:rFonts w:ascii="Wingdings" w:hAnsi="Wingdings" w:hint="default"/>
      </w:rPr>
    </w:lvl>
    <w:lvl w:ilvl="3" w:tplc="04090001">
      <w:start w:val="1"/>
      <w:numFmt w:val="bullet"/>
      <w:lvlText w:val=""/>
      <w:lvlJc w:val="left"/>
      <w:pPr>
        <w:ind w:left="5054" w:hanging="360"/>
      </w:pPr>
      <w:rPr>
        <w:rFonts w:ascii="Symbol" w:hAnsi="Symbol" w:hint="default"/>
      </w:rPr>
    </w:lvl>
    <w:lvl w:ilvl="4" w:tplc="04090003" w:tentative="1">
      <w:start w:val="1"/>
      <w:numFmt w:val="bullet"/>
      <w:lvlText w:val="o"/>
      <w:lvlJc w:val="left"/>
      <w:pPr>
        <w:ind w:left="5774" w:hanging="360"/>
      </w:pPr>
      <w:rPr>
        <w:rFonts w:ascii="Courier New" w:hAnsi="Courier New" w:cs="Courier New" w:hint="default"/>
      </w:rPr>
    </w:lvl>
    <w:lvl w:ilvl="5" w:tplc="04090005" w:tentative="1">
      <w:start w:val="1"/>
      <w:numFmt w:val="bullet"/>
      <w:lvlText w:val=""/>
      <w:lvlJc w:val="left"/>
      <w:pPr>
        <w:ind w:left="6494" w:hanging="360"/>
      </w:pPr>
      <w:rPr>
        <w:rFonts w:ascii="Wingdings" w:hAnsi="Wingdings" w:hint="default"/>
      </w:rPr>
    </w:lvl>
    <w:lvl w:ilvl="6" w:tplc="04090001" w:tentative="1">
      <w:start w:val="1"/>
      <w:numFmt w:val="bullet"/>
      <w:lvlText w:val=""/>
      <w:lvlJc w:val="left"/>
      <w:pPr>
        <w:ind w:left="7214" w:hanging="360"/>
      </w:pPr>
      <w:rPr>
        <w:rFonts w:ascii="Symbol" w:hAnsi="Symbol" w:hint="default"/>
      </w:rPr>
    </w:lvl>
    <w:lvl w:ilvl="7" w:tplc="04090003" w:tentative="1">
      <w:start w:val="1"/>
      <w:numFmt w:val="bullet"/>
      <w:lvlText w:val="o"/>
      <w:lvlJc w:val="left"/>
      <w:pPr>
        <w:ind w:left="7934" w:hanging="360"/>
      </w:pPr>
      <w:rPr>
        <w:rFonts w:ascii="Courier New" w:hAnsi="Courier New" w:cs="Courier New" w:hint="default"/>
      </w:rPr>
    </w:lvl>
    <w:lvl w:ilvl="8" w:tplc="04090005" w:tentative="1">
      <w:start w:val="1"/>
      <w:numFmt w:val="bullet"/>
      <w:lvlText w:val=""/>
      <w:lvlJc w:val="left"/>
      <w:pPr>
        <w:ind w:left="8654" w:hanging="360"/>
      </w:pPr>
      <w:rPr>
        <w:rFonts w:ascii="Wingdings" w:hAnsi="Wingdings" w:hint="default"/>
      </w:rPr>
    </w:lvl>
  </w:abstractNum>
  <w:abstractNum w:abstractNumId="641" w15:restartNumberingAfterBreak="0">
    <w:nsid w:val="3DF7642F"/>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42" w15:restartNumberingAfterBreak="0">
    <w:nsid w:val="3E090E8C"/>
    <w:multiLevelType w:val="hybridMultilevel"/>
    <w:tmpl w:val="6CAA460C"/>
    <w:lvl w:ilvl="0" w:tplc="04090001">
      <w:start w:val="1"/>
      <w:numFmt w:val="bullet"/>
      <w:lvlText w:val=""/>
      <w:lvlJc w:val="left"/>
      <w:pPr>
        <w:ind w:left="204" w:hanging="360"/>
      </w:pPr>
      <w:rPr>
        <w:rFonts w:ascii="Symbol" w:hAnsi="Symbol" w:hint="default"/>
      </w:rPr>
    </w:lvl>
    <w:lvl w:ilvl="1" w:tplc="04090003">
      <w:start w:val="1"/>
      <w:numFmt w:val="bullet"/>
      <w:lvlText w:val="o"/>
      <w:lvlJc w:val="left"/>
      <w:pPr>
        <w:ind w:left="924" w:hanging="360"/>
      </w:pPr>
      <w:rPr>
        <w:rFonts w:ascii="Courier New" w:hAnsi="Courier New" w:cs="Courier New" w:hint="default"/>
      </w:rPr>
    </w:lvl>
    <w:lvl w:ilvl="2" w:tplc="04090005">
      <w:start w:val="1"/>
      <w:numFmt w:val="bullet"/>
      <w:lvlText w:val=""/>
      <w:lvlJc w:val="left"/>
      <w:pPr>
        <w:ind w:left="1644" w:hanging="360"/>
      </w:pPr>
      <w:rPr>
        <w:rFonts w:ascii="Wingdings" w:hAnsi="Wingdings" w:hint="default"/>
      </w:rPr>
    </w:lvl>
    <w:lvl w:ilvl="3" w:tplc="04090001">
      <w:start w:val="1"/>
      <w:numFmt w:val="bullet"/>
      <w:lvlText w:val=""/>
      <w:lvlJc w:val="left"/>
      <w:pPr>
        <w:ind w:left="2364" w:hanging="360"/>
      </w:pPr>
      <w:rPr>
        <w:rFonts w:ascii="Symbol" w:hAnsi="Symbol" w:hint="default"/>
      </w:rPr>
    </w:lvl>
    <w:lvl w:ilvl="4" w:tplc="04090003" w:tentative="1">
      <w:start w:val="1"/>
      <w:numFmt w:val="bullet"/>
      <w:lvlText w:val="o"/>
      <w:lvlJc w:val="left"/>
      <w:pPr>
        <w:ind w:left="3084" w:hanging="360"/>
      </w:pPr>
      <w:rPr>
        <w:rFonts w:ascii="Courier New" w:hAnsi="Courier New" w:cs="Courier New" w:hint="default"/>
      </w:rPr>
    </w:lvl>
    <w:lvl w:ilvl="5" w:tplc="04090005" w:tentative="1">
      <w:start w:val="1"/>
      <w:numFmt w:val="bullet"/>
      <w:lvlText w:val=""/>
      <w:lvlJc w:val="left"/>
      <w:pPr>
        <w:ind w:left="3804" w:hanging="360"/>
      </w:pPr>
      <w:rPr>
        <w:rFonts w:ascii="Wingdings" w:hAnsi="Wingdings" w:hint="default"/>
      </w:rPr>
    </w:lvl>
    <w:lvl w:ilvl="6" w:tplc="04090001" w:tentative="1">
      <w:start w:val="1"/>
      <w:numFmt w:val="bullet"/>
      <w:lvlText w:val=""/>
      <w:lvlJc w:val="left"/>
      <w:pPr>
        <w:ind w:left="4524" w:hanging="360"/>
      </w:pPr>
      <w:rPr>
        <w:rFonts w:ascii="Symbol" w:hAnsi="Symbol" w:hint="default"/>
      </w:rPr>
    </w:lvl>
    <w:lvl w:ilvl="7" w:tplc="04090003" w:tentative="1">
      <w:start w:val="1"/>
      <w:numFmt w:val="bullet"/>
      <w:lvlText w:val="o"/>
      <w:lvlJc w:val="left"/>
      <w:pPr>
        <w:ind w:left="5244" w:hanging="360"/>
      </w:pPr>
      <w:rPr>
        <w:rFonts w:ascii="Courier New" w:hAnsi="Courier New" w:cs="Courier New" w:hint="default"/>
      </w:rPr>
    </w:lvl>
    <w:lvl w:ilvl="8" w:tplc="04090005" w:tentative="1">
      <w:start w:val="1"/>
      <w:numFmt w:val="bullet"/>
      <w:lvlText w:val=""/>
      <w:lvlJc w:val="left"/>
      <w:pPr>
        <w:ind w:left="5964" w:hanging="360"/>
      </w:pPr>
      <w:rPr>
        <w:rFonts w:ascii="Wingdings" w:hAnsi="Wingdings" w:hint="default"/>
      </w:rPr>
    </w:lvl>
  </w:abstractNum>
  <w:abstractNum w:abstractNumId="643" w15:restartNumberingAfterBreak="0">
    <w:nsid w:val="3E114434"/>
    <w:multiLevelType w:val="hybridMultilevel"/>
    <w:tmpl w:val="685E5794"/>
    <w:lvl w:ilvl="0" w:tplc="432C55A2">
      <w:start w:val="2"/>
      <w:numFmt w:val="decimal"/>
      <w:lvlText w:val="%1)"/>
      <w:lvlJc w:val="left"/>
      <w:pPr>
        <w:ind w:left="1493"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4" w15:restartNumberingAfterBreak="0">
    <w:nsid w:val="3E2C4FA3"/>
    <w:multiLevelType w:val="multilevel"/>
    <w:tmpl w:val="E4D69D4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i w:val="0"/>
        <w:iCs w:val="0"/>
        <w:color w:val="002060"/>
      </w:rPr>
    </w:lvl>
    <w:lvl w:ilvl="5">
      <w:start w:val="1"/>
      <w:numFmt w:val="hebrew1"/>
      <w:lvlText w:val="%6)."/>
      <w:lvlJc w:val="center"/>
      <w:pPr>
        <w:tabs>
          <w:tab w:val="num" w:pos="2721"/>
        </w:tabs>
        <w:ind w:left="2721" w:hanging="510"/>
      </w:pPr>
      <w:rPr>
        <w:rFonts w:hint="default"/>
        <w:b w:val="0"/>
        <w:bCs w:val="0"/>
        <w:i w:val="0"/>
        <w:iCs w:val="0"/>
        <w:sz w:val="24"/>
        <w:szCs w:val="24"/>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645" w15:restartNumberingAfterBreak="0">
    <w:nsid w:val="3E2C7067"/>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646" w15:restartNumberingAfterBreak="0">
    <w:nsid w:val="3E3D608B"/>
    <w:multiLevelType w:val="hybridMultilevel"/>
    <w:tmpl w:val="3000DA9E"/>
    <w:lvl w:ilvl="0" w:tplc="8C564F68">
      <w:start w:val="1"/>
      <w:numFmt w:val="decimal"/>
      <w:lvlText w:val="%1."/>
      <w:lvlJc w:val="left"/>
      <w:pPr>
        <w:ind w:left="1800" w:hanging="360"/>
      </w:pPr>
      <w:rPr>
        <w:b w:val="0"/>
        <w:bCs w:val="0"/>
        <w:vertAlign w:val="baseli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7" w15:restartNumberingAfterBreak="0">
    <w:nsid w:val="3E656578"/>
    <w:multiLevelType w:val="hybridMultilevel"/>
    <w:tmpl w:val="0832EA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8" w15:restartNumberingAfterBreak="0">
    <w:nsid w:val="3E6620E7"/>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9" w15:restartNumberingAfterBreak="0">
    <w:nsid w:val="3E6A3A2A"/>
    <w:multiLevelType w:val="hybridMultilevel"/>
    <w:tmpl w:val="8B84B5C6"/>
    <w:lvl w:ilvl="0" w:tplc="BE9CDA4A">
      <w:start w:val="1"/>
      <w:numFmt w:val="decimal"/>
      <w:lvlText w:val="(%1)"/>
      <w:lvlJc w:val="left"/>
      <w:pPr>
        <w:ind w:left="2486" w:hanging="360"/>
      </w:pPr>
      <w:rPr>
        <w:rFonts w:hint="default"/>
        <w:b w:val="0"/>
        <w:bCs w:val="0"/>
        <w:sz w:val="24"/>
        <w:szCs w:val="24"/>
      </w:rPr>
    </w:lvl>
    <w:lvl w:ilvl="1" w:tplc="04090013">
      <w:start w:val="1"/>
      <w:numFmt w:val="hebrew1"/>
      <w:lvlText w:val="%2."/>
      <w:lvlJc w:val="center"/>
      <w:pPr>
        <w:ind w:left="3206" w:hanging="360"/>
      </w:pPr>
      <w:rPr>
        <w:rFonts w:hint="default"/>
        <w:lang w:bidi="he-IL"/>
      </w:r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650" w15:restartNumberingAfterBreak="0">
    <w:nsid w:val="3E6C70CD"/>
    <w:multiLevelType w:val="multilevel"/>
    <w:tmpl w:val="E390C214"/>
    <w:lvl w:ilvl="0">
      <w:start w:val="1"/>
      <w:numFmt w:val="hebrew1"/>
      <w:lvlText w:val="(%1)"/>
      <w:lvlJc w:val="left"/>
      <w:pPr>
        <w:tabs>
          <w:tab w:val="num" w:pos="397"/>
        </w:tabs>
        <w:ind w:left="397" w:hanging="397"/>
      </w:pPr>
      <w:rPr>
        <w:rFonts w:hint="default"/>
        <w:b/>
        <w:bCs/>
        <w:sz w:val="24"/>
        <w:szCs w:val="24"/>
        <w:lang w:bidi="he-IL"/>
      </w:rPr>
    </w:lvl>
    <w:lvl w:ilvl="1">
      <w:start w:val="1"/>
      <w:numFmt w:val="decimal"/>
      <w:lvlText w:val="(%2)"/>
      <w:lvlJc w:val="left"/>
      <w:pPr>
        <w:tabs>
          <w:tab w:val="num" w:pos="823"/>
        </w:tabs>
        <w:ind w:left="823" w:hanging="397"/>
      </w:pPr>
      <w:rPr>
        <w:rFonts w:hint="default"/>
        <w:b w:val="0"/>
        <w:bCs w:val="0"/>
        <w:sz w:val="24"/>
        <w:szCs w:val="24"/>
        <w:lang w:val="en-US"/>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0"/>
        </w:tabs>
        <w:ind w:left="2040" w:hanging="765"/>
      </w:pPr>
      <w:rPr>
        <w:rFonts w:cs="David"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51" w15:restartNumberingAfterBreak="0">
    <w:nsid w:val="3E7E165D"/>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2" w15:restartNumberingAfterBreak="0">
    <w:nsid w:val="3E9D42A0"/>
    <w:multiLevelType w:val="multilevel"/>
    <w:tmpl w:val="62FA9E22"/>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none"/>
      <w:lvlText w:val="(ד)"/>
      <w:lvlJc w:val="left"/>
      <w:pPr>
        <w:tabs>
          <w:tab w:val="num" w:pos="1701"/>
        </w:tabs>
        <w:ind w:left="1701" w:hanging="454"/>
      </w:pPr>
      <w:rPr>
        <w:rFonts w:hint="default"/>
        <w:b w:val="0"/>
        <w:bCs w:val="0"/>
      </w:rPr>
    </w:lvl>
    <w:lvl w:ilvl="4">
      <w:start w:val="1"/>
      <w:numFmt w:val="hebrew1"/>
      <w:lvlText w:val="(%5)"/>
      <w:lvlJc w:val="left"/>
      <w:pPr>
        <w:tabs>
          <w:tab w:val="num" w:pos="2211"/>
        </w:tabs>
        <w:ind w:left="2211" w:hanging="510"/>
      </w:pPr>
      <w:rPr>
        <w:rFonts w:hint="default"/>
        <w:sz w:val="24"/>
        <w:lang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53" w15:restartNumberingAfterBreak="0">
    <w:nsid w:val="3EA0342F"/>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4" w15:restartNumberingAfterBreak="0">
    <w:nsid w:val="3EC13CC4"/>
    <w:multiLevelType w:val="multilevel"/>
    <w:tmpl w:val="C024DA44"/>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4.6"/>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655" w15:restartNumberingAfterBreak="0">
    <w:nsid w:val="3EC71C50"/>
    <w:multiLevelType w:val="hybridMultilevel"/>
    <w:tmpl w:val="E3C0F47C"/>
    <w:lvl w:ilvl="0" w:tplc="BE9CDA4A">
      <w:start w:val="1"/>
      <w:numFmt w:val="decimal"/>
      <w:lvlText w:val="(%1)"/>
      <w:lvlJc w:val="left"/>
      <w:pPr>
        <w:ind w:left="319" w:hanging="360"/>
      </w:pPr>
      <w:rPr>
        <w:rFonts w:hint="default"/>
        <w:b w:val="0"/>
        <w:bCs w:val="0"/>
        <w:sz w:val="24"/>
        <w:szCs w:val="24"/>
      </w:rPr>
    </w:lvl>
    <w:lvl w:ilvl="1" w:tplc="04090019" w:tentative="1">
      <w:start w:val="1"/>
      <w:numFmt w:val="lowerLetter"/>
      <w:lvlText w:val="%2."/>
      <w:lvlJc w:val="left"/>
      <w:pPr>
        <w:ind w:left="1039" w:hanging="360"/>
      </w:pPr>
    </w:lvl>
    <w:lvl w:ilvl="2" w:tplc="0409001B" w:tentative="1">
      <w:start w:val="1"/>
      <w:numFmt w:val="lowerRoman"/>
      <w:lvlText w:val="%3."/>
      <w:lvlJc w:val="right"/>
      <w:pPr>
        <w:ind w:left="1759" w:hanging="180"/>
      </w:pPr>
    </w:lvl>
    <w:lvl w:ilvl="3" w:tplc="0409000F" w:tentative="1">
      <w:start w:val="1"/>
      <w:numFmt w:val="decimal"/>
      <w:lvlText w:val="%4."/>
      <w:lvlJc w:val="left"/>
      <w:pPr>
        <w:ind w:left="2479" w:hanging="360"/>
      </w:pPr>
    </w:lvl>
    <w:lvl w:ilvl="4" w:tplc="04090019" w:tentative="1">
      <w:start w:val="1"/>
      <w:numFmt w:val="lowerLetter"/>
      <w:lvlText w:val="%5."/>
      <w:lvlJc w:val="left"/>
      <w:pPr>
        <w:ind w:left="3199" w:hanging="360"/>
      </w:pPr>
    </w:lvl>
    <w:lvl w:ilvl="5" w:tplc="0409001B" w:tentative="1">
      <w:start w:val="1"/>
      <w:numFmt w:val="lowerRoman"/>
      <w:lvlText w:val="%6."/>
      <w:lvlJc w:val="right"/>
      <w:pPr>
        <w:ind w:left="3919" w:hanging="180"/>
      </w:pPr>
    </w:lvl>
    <w:lvl w:ilvl="6" w:tplc="0409000F" w:tentative="1">
      <w:start w:val="1"/>
      <w:numFmt w:val="decimal"/>
      <w:lvlText w:val="%7."/>
      <w:lvlJc w:val="left"/>
      <w:pPr>
        <w:ind w:left="4639" w:hanging="360"/>
      </w:pPr>
    </w:lvl>
    <w:lvl w:ilvl="7" w:tplc="04090019" w:tentative="1">
      <w:start w:val="1"/>
      <w:numFmt w:val="lowerLetter"/>
      <w:lvlText w:val="%8."/>
      <w:lvlJc w:val="left"/>
      <w:pPr>
        <w:ind w:left="5359" w:hanging="360"/>
      </w:pPr>
    </w:lvl>
    <w:lvl w:ilvl="8" w:tplc="0409001B" w:tentative="1">
      <w:start w:val="1"/>
      <w:numFmt w:val="lowerRoman"/>
      <w:lvlText w:val="%9."/>
      <w:lvlJc w:val="right"/>
      <w:pPr>
        <w:ind w:left="6079" w:hanging="180"/>
      </w:pPr>
    </w:lvl>
  </w:abstractNum>
  <w:abstractNum w:abstractNumId="656" w15:restartNumberingAfterBreak="0">
    <w:nsid w:val="3EC72388"/>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657" w15:restartNumberingAfterBreak="0">
    <w:nsid w:val="3EE16EEB"/>
    <w:multiLevelType w:val="hybridMultilevel"/>
    <w:tmpl w:val="DB061908"/>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8" w15:restartNumberingAfterBreak="0">
    <w:nsid w:val="3F32153D"/>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659" w15:restartNumberingAfterBreak="0">
    <w:nsid w:val="3F3A5E08"/>
    <w:multiLevelType w:val="multilevel"/>
    <w:tmpl w:val="D8CE0FAC"/>
    <w:lvl w:ilvl="0">
      <w:start w:val="3"/>
      <w:numFmt w:val="hebrew1"/>
      <w:lvlText w:val="(%1)"/>
      <w:lvlJc w:val="left"/>
      <w:pPr>
        <w:tabs>
          <w:tab w:val="num" w:pos="1080"/>
        </w:tabs>
        <w:ind w:left="1080" w:hanging="360"/>
      </w:pPr>
      <w:rPr>
        <w:rFonts w:hint="default"/>
        <w:b/>
        <w:bCs/>
        <w:sz w:val="24"/>
      </w:rPr>
    </w:lvl>
    <w:lvl w:ilvl="1">
      <w:start w:val="1"/>
      <w:numFmt w:val="hebrew1"/>
      <w:lvlText w:val="(%2)"/>
      <w:lvlJc w:val="left"/>
      <w:pPr>
        <w:tabs>
          <w:tab w:val="num" w:pos="2462"/>
        </w:tabs>
        <w:ind w:left="2462" w:hanging="360"/>
      </w:pPr>
      <w:rPr>
        <w:rFonts w:hint="default"/>
        <w:b/>
        <w:bCs/>
        <w:sz w:val="24"/>
        <w:szCs w:val="24"/>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660" w15:restartNumberingAfterBreak="0">
    <w:nsid w:val="3F3E6A32"/>
    <w:multiLevelType w:val="hybridMultilevel"/>
    <w:tmpl w:val="0E80C80E"/>
    <w:lvl w:ilvl="0" w:tplc="7F601E4C">
      <w:start w:val="1"/>
      <w:numFmt w:val="decimal"/>
      <w:lvlText w:val="(%1)"/>
      <w:lvlJc w:val="left"/>
      <w:pPr>
        <w:ind w:left="1080" w:hanging="360"/>
      </w:pPr>
      <w:rPr>
        <w:rFonts w:hint="default"/>
        <w:b/>
        <w:bCs/>
        <w:sz w:val="24"/>
        <w:szCs w:val="24"/>
        <w:lang w:val="en-U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1" w15:restartNumberingAfterBreak="0">
    <w:nsid w:val="3F4B5D4B"/>
    <w:multiLevelType w:val="multilevel"/>
    <w:tmpl w:val="7CEE5BF0"/>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hebrew1"/>
      <w:lvlText w:val="(%6)"/>
      <w:lvlJc w:val="left"/>
      <w:pPr>
        <w:tabs>
          <w:tab w:val="num" w:pos="2721"/>
        </w:tabs>
        <w:ind w:left="2721" w:hanging="510"/>
      </w:pPr>
      <w:rPr>
        <w:rFonts w:hint="default"/>
      </w:rPr>
    </w:lvl>
    <w:lvl w:ilvl="6">
      <w:start w:val="1"/>
      <w:numFmt w:val="hebrew1"/>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62" w15:restartNumberingAfterBreak="0">
    <w:nsid w:val="3F80568C"/>
    <w:multiLevelType w:val="multilevel"/>
    <w:tmpl w:val="84DEADAC"/>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cs="David"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663" w15:restartNumberingAfterBreak="0">
    <w:nsid w:val="3F8C1501"/>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664" w15:restartNumberingAfterBreak="0">
    <w:nsid w:val="3F9E63A4"/>
    <w:multiLevelType w:val="multilevel"/>
    <w:tmpl w:val="24CE7C44"/>
    <w:lvl w:ilvl="0">
      <w:start w:val="9"/>
      <w:numFmt w:val="none"/>
      <w:lvlRestart w:val="0"/>
      <w:lvlText w:val="7.1"/>
      <w:lvlJc w:val="left"/>
      <w:pPr>
        <w:tabs>
          <w:tab w:val="num" w:pos="397"/>
        </w:tabs>
        <w:ind w:left="397" w:hanging="397"/>
      </w:pPr>
      <w:rPr>
        <w:rFonts w:hint="default"/>
        <w:b/>
        <w:bCs/>
        <w:sz w:val="24"/>
        <w:szCs w:val="24"/>
      </w:rPr>
    </w:lvl>
    <w:lvl w:ilvl="1">
      <w:start w:val="1"/>
      <w:numFmt w:val="hebrew1"/>
      <w:lvlText w:val="(%2)"/>
      <w:lvlJc w:val="left"/>
      <w:pPr>
        <w:tabs>
          <w:tab w:val="num" w:pos="823"/>
        </w:tabs>
        <w:ind w:left="823" w:hanging="397"/>
      </w:pPr>
      <w:rPr>
        <w:rFonts w:hint="default"/>
        <w:b/>
        <w:bCs/>
        <w:sz w:val="24"/>
        <w:szCs w:val="24"/>
        <w:lang w:bidi="he-IL"/>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65" w15:restartNumberingAfterBreak="0">
    <w:nsid w:val="3FA72801"/>
    <w:multiLevelType w:val="multilevel"/>
    <w:tmpl w:val="582E6C22"/>
    <w:lvl w:ilvl="0">
      <w:start w:val="12"/>
      <w:numFmt w:val="decimal"/>
      <w:lvlText w:val="%1"/>
      <w:lvlJc w:val="left"/>
      <w:pPr>
        <w:ind w:left="396" w:hanging="396"/>
      </w:pPr>
      <w:rPr>
        <w:rFonts w:hint="default"/>
      </w:rPr>
    </w:lvl>
    <w:lvl w:ilvl="1">
      <w:start w:val="1"/>
      <w:numFmt w:val="none"/>
      <w:lvlText w:val="12.1"/>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6" w15:restartNumberingAfterBreak="0">
    <w:nsid w:val="3FAB47DD"/>
    <w:multiLevelType w:val="hybridMultilevel"/>
    <w:tmpl w:val="1B0AD34C"/>
    <w:lvl w:ilvl="0" w:tplc="8056EBA0">
      <w:start w:val="1"/>
      <w:numFmt w:val="hebrew1"/>
      <w:lvlText w:val="%1."/>
      <w:lvlJc w:val="center"/>
      <w:pPr>
        <w:ind w:left="2520" w:hanging="360"/>
      </w:pPr>
      <w:rPr>
        <w:b w:val="0"/>
        <w:bCs w:val="0"/>
      </w:rPr>
    </w:lvl>
    <w:lvl w:ilvl="1" w:tplc="1C72B1E4">
      <w:start w:val="1"/>
      <w:numFmt w:val="decimal"/>
      <w:lvlText w:val="%2."/>
      <w:lvlJc w:val="left"/>
      <w:pPr>
        <w:ind w:left="2344" w:hanging="360"/>
      </w:pPr>
      <w:rPr>
        <w:b w:val="0"/>
        <w:bCs w:val="0"/>
      </w:r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667" w15:restartNumberingAfterBreak="0">
    <w:nsid w:val="3FB71DA7"/>
    <w:multiLevelType w:val="hybridMultilevel"/>
    <w:tmpl w:val="BE2E7300"/>
    <w:lvl w:ilvl="0" w:tplc="02C0F870">
      <w:start w:val="1"/>
      <w:numFmt w:val="hebrew1"/>
      <w:lvlText w:val="(%1)"/>
      <w:lvlJc w:val="left"/>
      <w:pPr>
        <w:ind w:left="720" w:hanging="360"/>
      </w:pPr>
      <w:rPr>
        <w:rFonts w:hint="default"/>
        <w:b/>
        <w:bCs/>
        <w:sz w:val="24"/>
        <w:szCs w:val="24"/>
        <w:lang w:val="en-US" w:bidi="he-IL"/>
      </w:rPr>
    </w:lvl>
    <w:lvl w:ilvl="1" w:tplc="BE9CDA4A">
      <w:start w:val="1"/>
      <w:numFmt w:val="decimal"/>
      <w:lvlText w:val="(%2)"/>
      <w:lvlJc w:val="left"/>
      <w:pPr>
        <w:ind w:left="1440" w:hanging="360"/>
      </w:pPr>
      <w:rPr>
        <w:rFonts w:hint="default"/>
        <w:b w:val="0"/>
        <w:bCs w:val="0"/>
        <w:sz w:val="24"/>
        <w:szCs w:val="24"/>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8" w15:restartNumberingAfterBreak="0">
    <w:nsid w:val="3FEC11E8"/>
    <w:multiLevelType w:val="hybridMultilevel"/>
    <w:tmpl w:val="8FE02A1E"/>
    <w:lvl w:ilvl="0" w:tplc="02C0F870">
      <w:start w:val="1"/>
      <w:numFmt w:val="hebrew1"/>
      <w:lvlText w:val="(%1)"/>
      <w:lvlJc w:val="left"/>
      <w:pPr>
        <w:ind w:left="3240" w:hanging="360"/>
      </w:pPr>
      <w:rPr>
        <w:rFonts w:hint="default"/>
        <w:b w:val="0"/>
        <w:bCs w:val="0"/>
        <w:sz w:val="24"/>
        <w:szCs w:val="24"/>
        <w:lang w:val="en-US"/>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69" w15:restartNumberingAfterBreak="0">
    <w:nsid w:val="40011804"/>
    <w:multiLevelType w:val="multilevel"/>
    <w:tmpl w:val="3A4282B6"/>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7.4"/>
      <w:lvlJc w:val="left"/>
      <w:pPr>
        <w:tabs>
          <w:tab w:val="num" w:pos="823"/>
        </w:tabs>
        <w:ind w:left="823" w:hanging="397"/>
      </w:pPr>
      <w:rPr>
        <w:rFonts w:cs="David" w:hint="default"/>
        <w:b/>
        <w:bCs/>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70" w15:restartNumberingAfterBreak="0">
    <w:nsid w:val="401A6DF7"/>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1" w15:restartNumberingAfterBreak="0">
    <w:nsid w:val="401F2725"/>
    <w:multiLevelType w:val="hybridMultilevel"/>
    <w:tmpl w:val="19F66F90"/>
    <w:lvl w:ilvl="0" w:tplc="02C0F870">
      <w:start w:val="1"/>
      <w:numFmt w:val="hebrew1"/>
      <w:lvlText w:val="(%1)"/>
      <w:lvlJc w:val="left"/>
      <w:pPr>
        <w:ind w:left="720" w:hanging="360"/>
      </w:pPr>
      <w:rPr>
        <w:rFonts w:hint="default"/>
        <w:b w:val="0"/>
        <w:bCs w:val="0"/>
        <w:sz w:val="24"/>
        <w:szCs w:val="24"/>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2" w15:restartNumberingAfterBreak="0">
    <w:nsid w:val="404146DE"/>
    <w:multiLevelType w:val="singleLevel"/>
    <w:tmpl w:val="04090013"/>
    <w:lvl w:ilvl="0">
      <w:start w:val="1"/>
      <w:numFmt w:val="hebrew1"/>
      <w:lvlText w:val="%1."/>
      <w:lvlJc w:val="center"/>
      <w:pPr>
        <w:ind w:left="720" w:hanging="360"/>
      </w:pPr>
      <w:rPr>
        <w:rFonts w:hint="default"/>
        <w:sz w:val="24"/>
        <w:lang w:bidi="he-IL"/>
      </w:rPr>
    </w:lvl>
  </w:abstractNum>
  <w:abstractNum w:abstractNumId="673" w15:restartNumberingAfterBreak="0">
    <w:nsid w:val="40471B50"/>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674" w15:restartNumberingAfterBreak="0">
    <w:nsid w:val="40664ABA"/>
    <w:multiLevelType w:val="hybridMultilevel"/>
    <w:tmpl w:val="28EA16D6"/>
    <w:lvl w:ilvl="0" w:tplc="BE9CDA4A">
      <w:start w:val="1"/>
      <w:numFmt w:val="decimal"/>
      <w:lvlText w:val="(%1)"/>
      <w:lvlJc w:val="left"/>
      <w:pPr>
        <w:ind w:left="2427" w:hanging="360"/>
      </w:pPr>
      <w:rPr>
        <w:rFonts w:hint="default"/>
        <w:b w:val="0"/>
        <w:bCs w:val="0"/>
        <w:sz w:val="24"/>
        <w:szCs w:val="24"/>
        <w:lang w:val="en-US"/>
      </w:rPr>
    </w:lvl>
    <w:lvl w:ilvl="1" w:tplc="04090019" w:tentative="1">
      <w:start w:val="1"/>
      <w:numFmt w:val="lowerLetter"/>
      <w:lvlText w:val="%2."/>
      <w:lvlJc w:val="left"/>
      <w:pPr>
        <w:ind w:left="3147" w:hanging="360"/>
      </w:pPr>
    </w:lvl>
    <w:lvl w:ilvl="2" w:tplc="0409001B" w:tentative="1">
      <w:start w:val="1"/>
      <w:numFmt w:val="lowerRoman"/>
      <w:lvlText w:val="%3."/>
      <w:lvlJc w:val="right"/>
      <w:pPr>
        <w:ind w:left="3867" w:hanging="180"/>
      </w:pPr>
    </w:lvl>
    <w:lvl w:ilvl="3" w:tplc="0409000F" w:tentative="1">
      <w:start w:val="1"/>
      <w:numFmt w:val="decimal"/>
      <w:lvlText w:val="%4."/>
      <w:lvlJc w:val="left"/>
      <w:pPr>
        <w:ind w:left="4587" w:hanging="360"/>
      </w:pPr>
    </w:lvl>
    <w:lvl w:ilvl="4" w:tplc="04090019" w:tentative="1">
      <w:start w:val="1"/>
      <w:numFmt w:val="lowerLetter"/>
      <w:lvlText w:val="%5."/>
      <w:lvlJc w:val="left"/>
      <w:pPr>
        <w:ind w:left="5307" w:hanging="360"/>
      </w:pPr>
    </w:lvl>
    <w:lvl w:ilvl="5" w:tplc="0409001B" w:tentative="1">
      <w:start w:val="1"/>
      <w:numFmt w:val="lowerRoman"/>
      <w:lvlText w:val="%6."/>
      <w:lvlJc w:val="right"/>
      <w:pPr>
        <w:ind w:left="6027" w:hanging="180"/>
      </w:pPr>
    </w:lvl>
    <w:lvl w:ilvl="6" w:tplc="0409000F" w:tentative="1">
      <w:start w:val="1"/>
      <w:numFmt w:val="decimal"/>
      <w:lvlText w:val="%7."/>
      <w:lvlJc w:val="left"/>
      <w:pPr>
        <w:ind w:left="6747" w:hanging="360"/>
      </w:pPr>
    </w:lvl>
    <w:lvl w:ilvl="7" w:tplc="04090019" w:tentative="1">
      <w:start w:val="1"/>
      <w:numFmt w:val="lowerLetter"/>
      <w:lvlText w:val="%8."/>
      <w:lvlJc w:val="left"/>
      <w:pPr>
        <w:ind w:left="7467" w:hanging="360"/>
      </w:pPr>
    </w:lvl>
    <w:lvl w:ilvl="8" w:tplc="0409001B" w:tentative="1">
      <w:start w:val="1"/>
      <w:numFmt w:val="lowerRoman"/>
      <w:lvlText w:val="%9."/>
      <w:lvlJc w:val="right"/>
      <w:pPr>
        <w:ind w:left="8187" w:hanging="180"/>
      </w:pPr>
    </w:lvl>
  </w:abstractNum>
  <w:abstractNum w:abstractNumId="675" w15:restartNumberingAfterBreak="0">
    <w:nsid w:val="40827637"/>
    <w:multiLevelType w:val="hybridMultilevel"/>
    <w:tmpl w:val="02643028"/>
    <w:lvl w:ilvl="0" w:tplc="0409000F">
      <w:start w:val="1"/>
      <w:numFmt w:val="decimal"/>
      <w:lvlText w:val="%1."/>
      <w:lvlJc w:val="left"/>
      <w:pPr>
        <w:ind w:left="1440" w:hanging="360"/>
      </w:pPr>
      <w:rPr>
        <w:b w:val="0"/>
        <w:bCs w:val="0"/>
      </w:rPr>
    </w:lvl>
    <w:lvl w:ilvl="1" w:tplc="AD1CBD32">
      <w:start w:val="1"/>
      <w:numFmt w:val="hebrew1"/>
      <w:lvlText w:val="(%2)"/>
      <w:lvlJc w:val="left"/>
      <w:pPr>
        <w:ind w:left="2160" w:hanging="360"/>
      </w:pPr>
      <w:rPr>
        <w:rFonts w:cstheme="minorBidi" w:hint="default"/>
        <w:b w:val="0"/>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6" w15:restartNumberingAfterBreak="0">
    <w:nsid w:val="408C7F66"/>
    <w:multiLevelType w:val="hybridMultilevel"/>
    <w:tmpl w:val="72EC33F8"/>
    <w:lvl w:ilvl="0" w:tplc="04090013">
      <w:start w:val="1"/>
      <w:numFmt w:val="hebrew1"/>
      <w:lvlText w:val="%1."/>
      <w:lvlJc w:val="center"/>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7" w15:restartNumberingAfterBreak="0">
    <w:nsid w:val="40C05A69"/>
    <w:multiLevelType w:val="singleLevel"/>
    <w:tmpl w:val="02C0F870"/>
    <w:lvl w:ilvl="0">
      <w:start w:val="1"/>
      <w:numFmt w:val="hebrew1"/>
      <w:lvlText w:val="(%1)"/>
      <w:lvlJc w:val="left"/>
      <w:pPr>
        <w:ind w:left="720" w:hanging="360"/>
      </w:pPr>
      <w:rPr>
        <w:rFonts w:hint="default"/>
        <w:sz w:val="24"/>
        <w:lang w:bidi="he-IL"/>
      </w:rPr>
    </w:lvl>
  </w:abstractNum>
  <w:abstractNum w:abstractNumId="678" w15:restartNumberingAfterBreak="0">
    <w:nsid w:val="40C91372"/>
    <w:multiLevelType w:val="hybridMultilevel"/>
    <w:tmpl w:val="5D223C66"/>
    <w:lvl w:ilvl="0" w:tplc="8640AC90">
      <w:start w:val="1"/>
      <w:numFmt w:val="hebrew1"/>
      <w:lvlText w:val="%1."/>
      <w:lvlJc w:val="left"/>
      <w:pPr>
        <w:ind w:left="1857" w:hanging="360"/>
      </w:pPr>
      <w:rPr>
        <w:rFonts w:hint="default"/>
        <w:b w:val="0"/>
        <w:bCs w:val="0"/>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679" w15:restartNumberingAfterBreak="0">
    <w:nsid w:val="40D85E2D"/>
    <w:multiLevelType w:val="hybridMultilevel"/>
    <w:tmpl w:val="27B46A22"/>
    <w:lvl w:ilvl="0" w:tplc="02C0F870">
      <w:start w:val="1"/>
      <w:numFmt w:val="hebrew1"/>
      <w:lvlText w:val="(%1)"/>
      <w:lvlJc w:val="left"/>
      <w:pPr>
        <w:ind w:left="720" w:hanging="360"/>
      </w:pPr>
      <w:rPr>
        <w:rFonts w:hint="default"/>
        <w:b w:val="0"/>
        <w:bCs w:val="0"/>
        <w:sz w:val="24"/>
        <w:szCs w:val="24"/>
        <w:lang w:val="en-US" w:bidi="he-IL"/>
      </w:rPr>
    </w:lvl>
    <w:lvl w:ilvl="1" w:tplc="BE9CDA4A">
      <w:start w:val="1"/>
      <w:numFmt w:val="decimal"/>
      <w:lvlText w:val="(%2)"/>
      <w:lvlJc w:val="left"/>
      <w:pPr>
        <w:ind w:left="1440" w:hanging="360"/>
      </w:pPr>
      <w:rPr>
        <w:rFonts w:hint="default"/>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0" w15:restartNumberingAfterBreak="0">
    <w:nsid w:val="40DE546D"/>
    <w:multiLevelType w:val="hybridMultilevel"/>
    <w:tmpl w:val="5CFEF772"/>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1" w15:restartNumberingAfterBreak="0">
    <w:nsid w:val="40E84B1F"/>
    <w:multiLevelType w:val="multilevel"/>
    <w:tmpl w:val="8D2C4C0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cs="David" w:hint="default"/>
        <w:b w:val="0"/>
        <w:bCs w:val="0"/>
        <w:color w:val="auto"/>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82" w15:restartNumberingAfterBreak="0">
    <w:nsid w:val="41064BCB"/>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83" w15:restartNumberingAfterBreak="0">
    <w:nsid w:val="412A19D3"/>
    <w:multiLevelType w:val="hybridMultilevel"/>
    <w:tmpl w:val="727A47AE"/>
    <w:lvl w:ilvl="0" w:tplc="02C0F870">
      <w:start w:val="1"/>
      <w:numFmt w:val="hebrew1"/>
      <w:lvlText w:val="(%1)"/>
      <w:lvlJc w:val="left"/>
      <w:pPr>
        <w:ind w:left="2202" w:hanging="360"/>
      </w:pPr>
      <w:rPr>
        <w:rFonts w:hint="default"/>
      </w:rPr>
    </w:lvl>
    <w:lvl w:ilvl="1" w:tplc="BE9CDA4A">
      <w:start w:val="1"/>
      <w:numFmt w:val="decimal"/>
      <w:lvlText w:val="(%2)"/>
      <w:lvlJc w:val="left"/>
      <w:pPr>
        <w:ind w:left="2880" w:hanging="360"/>
      </w:pPr>
      <w:rPr>
        <w:rFonts w:hint="default"/>
        <w:b w:val="0"/>
        <w:bCs w:val="0"/>
        <w:sz w:val="24"/>
        <w:szCs w:val="24"/>
      </w:rPr>
    </w:lvl>
    <w:lvl w:ilvl="2" w:tplc="02C0F870">
      <w:start w:val="1"/>
      <w:numFmt w:val="hebrew1"/>
      <w:lvlText w:val="(%3)"/>
      <w:lvlJc w:val="left"/>
      <w:pPr>
        <w:ind w:left="3600" w:hanging="180"/>
      </w:pPr>
      <w:rPr>
        <w:rFonts w:hint="default"/>
        <w:sz w:val="24"/>
        <w:lang w:bidi="he-IL"/>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84" w15:restartNumberingAfterBreak="0">
    <w:nsid w:val="416A50E8"/>
    <w:multiLevelType w:val="hybridMultilevel"/>
    <w:tmpl w:val="6198798C"/>
    <w:lvl w:ilvl="0" w:tplc="BE9CDA4A">
      <w:start w:val="1"/>
      <w:numFmt w:val="decimal"/>
      <w:lvlText w:val="(%1)"/>
      <w:lvlJc w:val="left"/>
      <w:pPr>
        <w:ind w:left="3600" w:hanging="360"/>
      </w:pPr>
      <w:rPr>
        <w:rFonts w:hint="default"/>
        <w:b w:val="0"/>
        <w:bCs w:val="0"/>
        <w:sz w:val="24"/>
        <w:szCs w:val="24"/>
      </w:rPr>
    </w:lvl>
    <w:lvl w:ilvl="1" w:tplc="02C0F870">
      <w:start w:val="1"/>
      <w:numFmt w:val="hebrew1"/>
      <w:lvlText w:val="(%2)"/>
      <w:lvlJc w:val="left"/>
      <w:pPr>
        <w:ind w:left="4320" w:hanging="360"/>
      </w:pPr>
      <w:rPr>
        <w:rFonts w:hint="default"/>
        <w:b w:val="0"/>
        <w:bCs w:val="0"/>
        <w:sz w:val="24"/>
        <w:szCs w:val="24"/>
        <w:lang w:val="en-US"/>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85" w15:restartNumberingAfterBreak="0">
    <w:nsid w:val="416D377A"/>
    <w:multiLevelType w:val="hybridMultilevel"/>
    <w:tmpl w:val="4AD43DA4"/>
    <w:lvl w:ilvl="0" w:tplc="02C0F870">
      <w:start w:val="1"/>
      <w:numFmt w:val="hebrew1"/>
      <w:lvlText w:val="(%1)"/>
      <w:lvlJc w:val="left"/>
      <w:pPr>
        <w:ind w:left="2985" w:hanging="360"/>
      </w:pPr>
      <w:rPr>
        <w:rFonts w:hint="default"/>
        <w:b w:val="0"/>
        <w:bCs w:val="0"/>
        <w:sz w:val="24"/>
        <w:lang w:bidi="he-IL"/>
      </w:rPr>
    </w:lvl>
    <w:lvl w:ilvl="1" w:tplc="77382E3C">
      <w:start w:val="1"/>
      <w:numFmt w:val="hebrew1"/>
      <w:lvlText w:val="(%2)"/>
      <w:lvlJc w:val="left"/>
      <w:pPr>
        <w:ind w:left="2948" w:hanging="360"/>
      </w:pPr>
      <w:rPr>
        <w:rFonts w:hint="default"/>
      </w:rPr>
    </w:lvl>
    <w:lvl w:ilvl="2" w:tplc="BE9CDA4A">
      <w:start w:val="1"/>
      <w:numFmt w:val="decimal"/>
      <w:lvlText w:val="(%3)"/>
      <w:lvlJc w:val="left"/>
      <w:pPr>
        <w:ind w:left="3668" w:hanging="180"/>
      </w:pPr>
      <w:rPr>
        <w:rFonts w:hint="default"/>
        <w:b w:val="0"/>
        <w:bCs w:val="0"/>
        <w:sz w:val="24"/>
        <w:szCs w:val="24"/>
        <w:lang w:bidi="he-IL"/>
      </w:rPr>
    </w:lvl>
    <w:lvl w:ilvl="3" w:tplc="78C471A4">
      <w:start w:val="1"/>
      <w:numFmt w:val="decimal"/>
      <w:lvlText w:val="(%4)"/>
      <w:lvlJc w:val="left"/>
      <w:pPr>
        <w:ind w:left="4388" w:hanging="360"/>
      </w:pPr>
      <w:rPr>
        <w:rFonts w:hint="default"/>
        <w:b w:val="0"/>
        <w:bCs w:val="0"/>
      </w:rPr>
    </w:lvl>
    <w:lvl w:ilvl="4" w:tplc="04090019">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686" w15:restartNumberingAfterBreak="0">
    <w:nsid w:val="41C02DFC"/>
    <w:multiLevelType w:val="multilevel"/>
    <w:tmpl w:val="0136BB06"/>
    <w:lvl w:ilvl="0">
      <w:start w:val="1"/>
      <w:numFmt w:val="decimal"/>
      <w:lvlText w:val="%1."/>
      <w:lvlJc w:val="left"/>
      <w:pPr>
        <w:ind w:left="360" w:hanging="360"/>
      </w:pPr>
      <w:rPr>
        <w:rFonts w:hint="default"/>
        <w:b/>
        <w:bCs/>
        <w:color w:val="auto"/>
        <w:sz w:val="16"/>
      </w:rPr>
    </w:lvl>
    <w:lvl w:ilvl="1">
      <w:start w:val="1"/>
      <w:numFmt w:val="hebrew1"/>
      <w:lvlText w:val="(%2)"/>
      <w:lvlJc w:val="left"/>
      <w:pPr>
        <w:ind w:left="1003" w:hanging="720"/>
      </w:pPr>
      <w:rPr>
        <w:rFonts w:hint="default"/>
        <w:b/>
        <w:bCs/>
        <w:color w:val="auto"/>
        <w:sz w:val="24"/>
      </w:rPr>
    </w:lvl>
    <w:lvl w:ilvl="2">
      <w:start w:val="1"/>
      <w:numFmt w:val="decimal"/>
      <w:lvlText w:val="(%3)"/>
      <w:lvlJc w:val="left"/>
      <w:pPr>
        <w:ind w:left="1286" w:hanging="720"/>
      </w:pPr>
      <w:rPr>
        <w:rFonts w:hint="default"/>
        <w:b/>
        <w:bCs/>
        <w:color w:val="auto"/>
        <w:sz w:val="24"/>
        <w:szCs w:val="24"/>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687" w15:restartNumberingAfterBreak="0">
    <w:nsid w:val="41CC0349"/>
    <w:multiLevelType w:val="multilevel"/>
    <w:tmpl w:val="85FEE35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center"/>
      <w:pPr>
        <w:tabs>
          <w:tab w:val="num" w:pos="1154"/>
        </w:tabs>
        <w:ind w:left="1154" w:hanging="360"/>
      </w:pPr>
      <w:rPr>
        <w:rFonts w:hint="default"/>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center"/>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88" w15:restartNumberingAfterBreak="0">
    <w:nsid w:val="41D704A6"/>
    <w:multiLevelType w:val="hybridMultilevel"/>
    <w:tmpl w:val="B138480E"/>
    <w:lvl w:ilvl="0" w:tplc="D32A96E0">
      <w:start w:val="1"/>
      <w:numFmt w:val="hebrew1"/>
      <w:lvlText w:val="(%1)"/>
      <w:lvlJc w:val="left"/>
      <w:pPr>
        <w:ind w:left="2775" w:hanging="360"/>
      </w:pPr>
      <w:rPr>
        <w:rFonts w:hint="default"/>
      </w:rPr>
    </w:lvl>
    <w:lvl w:ilvl="1" w:tplc="04090019" w:tentative="1">
      <w:start w:val="1"/>
      <w:numFmt w:val="lowerLetter"/>
      <w:lvlText w:val="%2."/>
      <w:lvlJc w:val="left"/>
      <w:pPr>
        <w:ind w:left="3495" w:hanging="360"/>
      </w:p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689" w15:restartNumberingAfterBreak="0">
    <w:nsid w:val="422B1D7E"/>
    <w:multiLevelType w:val="multilevel"/>
    <w:tmpl w:val="4D508BC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none"/>
      <w:lvlText w:val="ב."/>
      <w:lvlJc w:val="left"/>
      <w:pPr>
        <w:tabs>
          <w:tab w:val="num" w:pos="2040"/>
        </w:tabs>
        <w:ind w:left="2040" w:hanging="765"/>
      </w:pPr>
      <w:rPr>
        <w:rFonts w:cs="David"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hebrew1"/>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90" w15:restartNumberingAfterBreak="0">
    <w:nsid w:val="42601B81"/>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691" w15:restartNumberingAfterBreak="0">
    <w:nsid w:val="426323E1"/>
    <w:multiLevelType w:val="hybridMultilevel"/>
    <w:tmpl w:val="C9D2FAE4"/>
    <w:lvl w:ilvl="0" w:tplc="53041AA4">
      <w:start w:val="1"/>
      <w:numFmt w:val="hebrew1"/>
      <w:lvlText w:val="%1)."/>
      <w:lvlJc w:val="center"/>
      <w:pPr>
        <w:ind w:left="4320" w:hanging="360"/>
      </w:pPr>
      <w:rPr>
        <w:rFonts w:hint="default"/>
        <w:b w:val="0"/>
        <w:bCs w:val="0"/>
        <w:sz w:val="24"/>
        <w:szCs w:val="24"/>
        <w:lang w:val="en-US"/>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92" w15:restartNumberingAfterBreak="0">
    <w:nsid w:val="42963C6A"/>
    <w:multiLevelType w:val="hybridMultilevel"/>
    <w:tmpl w:val="103E8264"/>
    <w:lvl w:ilvl="0" w:tplc="BE9CDA4A">
      <w:start w:val="1"/>
      <w:numFmt w:val="decimal"/>
      <w:lvlText w:val="(%1)"/>
      <w:lvlJc w:val="left"/>
      <w:pPr>
        <w:ind w:left="2933" w:hanging="360"/>
      </w:pPr>
      <w:rPr>
        <w:rFonts w:hint="default"/>
        <w:b w:val="0"/>
        <w:bCs w:val="0"/>
        <w:sz w:val="24"/>
        <w:szCs w:val="24"/>
      </w:rPr>
    </w:lvl>
    <w:lvl w:ilvl="1" w:tplc="BEB6EF46">
      <w:start w:val="1"/>
      <w:numFmt w:val="hebrew1"/>
      <w:lvlText w:val="(%2)"/>
      <w:lvlJc w:val="left"/>
      <w:pPr>
        <w:ind w:left="3653" w:hanging="360"/>
      </w:pPr>
      <w:rPr>
        <w:rFonts w:hint="default"/>
        <w:b w:val="0"/>
        <w:bCs w:val="0"/>
        <w:sz w:val="24"/>
        <w:lang w:bidi="he-IL"/>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693" w15:restartNumberingAfterBreak="0">
    <w:nsid w:val="42BA0F17"/>
    <w:multiLevelType w:val="multilevel"/>
    <w:tmpl w:val="B26C62A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2"/>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94" w15:restartNumberingAfterBreak="0">
    <w:nsid w:val="42D10346"/>
    <w:multiLevelType w:val="multilevel"/>
    <w:tmpl w:val="6798AFEE"/>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center"/>
      <w:pPr>
        <w:tabs>
          <w:tab w:val="num" w:pos="1154"/>
        </w:tabs>
        <w:ind w:left="1154" w:hanging="360"/>
      </w:pPr>
      <w:rPr>
        <w:rFonts w:hint="default"/>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95" w15:restartNumberingAfterBreak="0">
    <w:nsid w:val="42E8092A"/>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696" w15:restartNumberingAfterBreak="0">
    <w:nsid w:val="43083C50"/>
    <w:multiLevelType w:val="multilevel"/>
    <w:tmpl w:val="2214AB6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697" w15:restartNumberingAfterBreak="0">
    <w:nsid w:val="430A09C3"/>
    <w:multiLevelType w:val="hybridMultilevel"/>
    <w:tmpl w:val="1A1E3A10"/>
    <w:lvl w:ilvl="0" w:tplc="D794F1B4">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698" w15:restartNumberingAfterBreak="0">
    <w:nsid w:val="4327607C"/>
    <w:multiLevelType w:val="hybridMultilevel"/>
    <w:tmpl w:val="DF5EB316"/>
    <w:lvl w:ilvl="0" w:tplc="04090001">
      <w:start w:val="1"/>
      <w:numFmt w:val="bullet"/>
      <w:lvlText w:val=""/>
      <w:lvlJc w:val="left"/>
      <w:pPr>
        <w:ind w:left="360" w:hanging="360"/>
      </w:pPr>
      <w:rPr>
        <w:rFonts w:ascii="Symbol" w:hAnsi="Symbol" w:hint="default"/>
      </w:rPr>
    </w:lvl>
    <w:lvl w:ilvl="1" w:tplc="F70C4EE0">
      <w:start w:val="1"/>
      <w:numFmt w:val="hebrew1"/>
      <w:lvlText w:val="%2."/>
      <w:lvlJc w:val="left"/>
      <w:pPr>
        <w:ind w:left="1080" w:hanging="360"/>
      </w:pPr>
      <w:rPr>
        <w:rFonts w:asciiTheme="minorHAnsi" w:eastAsiaTheme="minorHAnsi" w:hAnsiTheme="minorHAnsi" w:cstheme="minorBidi"/>
        <w:lang w:val="en-US"/>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9" w15:restartNumberingAfterBreak="0">
    <w:nsid w:val="43426C9A"/>
    <w:multiLevelType w:val="hybridMultilevel"/>
    <w:tmpl w:val="61CEB6DE"/>
    <w:lvl w:ilvl="0" w:tplc="BE9CDA4A">
      <w:start w:val="1"/>
      <w:numFmt w:val="decimal"/>
      <w:lvlText w:val="(%1)"/>
      <w:lvlJc w:val="left"/>
      <w:pPr>
        <w:ind w:left="1716" w:hanging="360"/>
      </w:pPr>
      <w:rPr>
        <w:rFonts w:hint="default"/>
        <w:b w:val="0"/>
        <w:bCs w:val="0"/>
        <w:sz w:val="24"/>
        <w:szCs w:val="24"/>
        <w:lang w:val="en-US"/>
      </w:rPr>
    </w:lvl>
    <w:lvl w:ilvl="1" w:tplc="04090019" w:tentative="1">
      <w:start w:val="1"/>
      <w:numFmt w:val="lowerLetter"/>
      <w:lvlText w:val="%2."/>
      <w:lvlJc w:val="left"/>
      <w:pPr>
        <w:ind w:left="2436" w:hanging="360"/>
      </w:pPr>
    </w:lvl>
    <w:lvl w:ilvl="2" w:tplc="0409001B" w:tentative="1">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700" w15:restartNumberingAfterBreak="0">
    <w:nsid w:val="43583E20"/>
    <w:multiLevelType w:val="multilevel"/>
    <w:tmpl w:val="C2CA788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01" w15:restartNumberingAfterBreak="0">
    <w:nsid w:val="4365334C"/>
    <w:multiLevelType w:val="multilevel"/>
    <w:tmpl w:val="E3E2DB9A"/>
    <w:lvl w:ilvl="0">
      <w:start w:val="1"/>
      <w:numFmt w:val="decimal"/>
      <w:lvlText w:val="%1 ."/>
      <w:lvlJc w:val="left"/>
      <w:pPr>
        <w:tabs>
          <w:tab w:val="num" w:pos="1418"/>
        </w:tabs>
        <w:ind w:left="1418" w:hanging="397"/>
      </w:pPr>
      <w:rPr>
        <w:b/>
        <w:bCs/>
      </w:rPr>
    </w:lvl>
    <w:lvl w:ilvl="1">
      <w:start w:val="1"/>
      <w:numFmt w:val="hebrew1"/>
      <w:lvlText w:val="%2."/>
      <w:lvlJc w:val="left"/>
      <w:pPr>
        <w:tabs>
          <w:tab w:val="num" w:pos="1815"/>
        </w:tabs>
        <w:ind w:left="1815" w:hanging="397"/>
      </w:pPr>
      <w:rPr>
        <w:b w:val="0"/>
        <w:bCs w:val="0"/>
        <w:sz w:val="24"/>
        <w:szCs w:val="24"/>
        <w:lang w:val="en-US"/>
      </w:rPr>
    </w:lvl>
    <w:lvl w:ilvl="2">
      <w:start w:val="1"/>
      <w:numFmt w:val="hebrew1"/>
      <w:lvlText w:val="%3."/>
      <w:lvlJc w:val="center"/>
      <w:pPr>
        <w:tabs>
          <w:tab w:val="num" w:pos="2268"/>
        </w:tabs>
        <w:ind w:left="2268" w:hanging="453"/>
      </w:pPr>
      <w:rPr>
        <w:b w:val="0"/>
        <w:bCs w:val="0"/>
        <w:i w:val="0"/>
        <w:iCs w:val="0"/>
        <w:sz w:val="24"/>
        <w:szCs w:val="24"/>
      </w:rPr>
    </w:lvl>
    <w:lvl w:ilvl="3">
      <w:start w:val="1"/>
      <w:numFmt w:val="hebrew1"/>
      <w:lvlText w:val="%4)"/>
      <w:lvlJc w:val="left"/>
      <w:pPr>
        <w:tabs>
          <w:tab w:val="num" w:pos="2722"/>
        </w:tabs>
        <w:ind w:left="2722" w:hanging="454"/>
      </w:pPr>
      <w:rPr>
        <w:b w:val="0"/>
        <w:bCs w:val="0"/>
        <w:i w:val="0"/>
        <w:iCs w:val="0"/>
        <w:sz w:val="24"/>
        <w:szCs w:val="24"/>
        <w:lang w:val="en-US"/>
      </w:rPr>
    </w:lvl>
    <w:lvl w:ilvl="4">
      <w:start w:val="1"/>
      <w:numFmt w:val="decimal"/>
      <w:lvlText w:val="(%5)"/>
      <w:lvlJc w:val="left"/>
      <w:pPr>
        <w:tabs>
          <w:tab w:val="num" w:pos="3232"/>
        </w:tabs>
        <w:ind w:left="3232" w:hanging="510"/>
      </w:pPr>
    </w:lvl>
    <w:lvl w:ilvl="5">
      <w:start w:val="1"/>
      <w:numFmt w:val="hebrew1"/>
      <w:lvlText w:val="(%6)"/>
      <w:lvlJc w:val="left"/>
      <w:pPr>
        <w:tabs>
          <w:tab w:val="num" w:pos="3742"/>
        </w:tabs>
        <w:ind w:left="3742" w:hanging="510"/>
      </w:pPr>
      <w:rPr>
        <w:b w:val="0"/>
        <w:bCs w:val="0"/>
      </w:rPr>
    </w:lvl>
    <w:lvl w:ilvl="6">
      <w:start w:val="1"/>
      <w:numFmt w:val="upperLetter"/>
      <w:lvlText w:val="%7."/>
      <w:lvlJc w:val="left"/>
      <w:pPr>
        <w:tabs>
          <w:tab w:val="num" w:pos="4139"/>
        </w:tabs>
        <w:ind w:left="4139" w:hanging="397"/>
      </w:pPr>
    </w:lvl>
    <w:lvl w:ilvl="7">
      <w:start w:val="1"/>
      <w:numFmt w:val="lowerLetter"/>
      <w:lvlText w:val="%8."/>
      <w:lvlJc w:val="left"/>
      <w:pPr>
        <w:tabs>
          <w:tab w:val="num" w:pos="4706"/>
        </w:tabs>
        <w:ind w:left="4706" w:hanging="567"/>
      </w:pPr>
    </w:lvl>
    <w:lvl w:ilvl="8">
      <w:start w:val="1"/>
      <w:numFmt w:val="lowerRoman"/>
      <w:lvlText w:val="%9."/>
      <w:lvlJc w:val="left"/>
      <w:pPr>
        <w:tabs>
          <w:tab w:val="num" w:pos="5273"/>
        </w:tabs>
        <w:ind w:left="5273" w:hanging="567"/>
      </w:pPr>
    </w:lvl>
  </w:abstractNum>
  <w:abstractNum w:abstractNumId="702" w15:restartNumberingAfterBreak="0">
    <w:nsid w:val="436E120A"/>
    <w:multiLevelType w:val="hybridMultilevel"/>
    <w:tmpl w:val="48D4391C"/>
    <w:lvl w:ilvl="0" w:tplc="04090011">
      <w:start w:val="1"/>
      <w:numFmt w:val="decimal"/>
      <w:lvlText w:val="%1)"/>
      <w:lvlJc w:val="left"/>
      <w:pPr>
        <w:ind w:left="3886" w:hanging="360"/>
      </w:pPr>
    </w:lvl>
    <w:lvl w:ilvl="1" w:tplc="04090019" w:tentative="1">
      <w:start w:val="1"/>
      <w:numFmt w:val="lowerLetter"/>
      <w:lvlText w:val="%2."/>
      <w:lvlJc w:val="left"/>
      <w:pPr>
        <w:ind w:left="4606" w:hanging="360"/>
      </w:pPr>
    </w:lvl>
    <w:lvl w:ilvl="2" w:tplc="0409001B" w:tentative="1">
      <w:start w:val="1"/>
      <w:numFmt w:val="lowerRoman"/>
      <w:lvlText w:val="%3."/>
      <w:lvlJc w:val="right"/>
      <w:pPr>
        <w:ind w:left="5326" w:hanging="180"/>
      </w:pPr>
    </w:lvl>
    <w:lvl w:ilvl="3" w:tplc="0409000F" w:tentative="1">
      <w:start w:val="1"/>
      <w:numFmt w:val="decimal"/>
      <w:lvlText w:val="%4."/>
      <w:lvlJc w:val="left"/>
      <w:pPr>
        <w:ind w:left="6046" w:hanging="360"/>
      </w:pPr>
    </w:lvl>
    <w:lvl w:ilvl="4" w:tplc="04090019" w:tentative="1">
      <w:start w:val="1"/>
      <w:numFmt w:val="lowerLetter"/>
      <w:lvlText w:val="%5."/>
      <w:lvlJc w:val="left"/>
      <w:pPr>
        <w:ind w:left="6766" w:hanging="360"/>
      </w:pPr>
    </w:lvl>
    <w:lvl w:ilvl="5" w:tplc="0409001B" w:tentative="1">
      <w:start w:val="1"/>
      <w:numFmt w:val="lowerRoman"/>
      <w:lvlText w:val="%6."/>
      <w:lvlJc w:val="right"/>
      <w:pPr>
        <w:ind w:left="7486" w:hanging="180"/>
      </w:pPr>
    </w:lvl>
    <w:lvl w:ilvl="6" w:tplc="0409000F" w:tentative="1">
      <w:start w:val="1"/>
      <w:numFmt w:val="decimal"/>
      <w:lvlText w:val="%7."/>
      <w:lvlJc w:val="left"/>
      <w:pPr>
        <w:ind w:left="8206" w:hanging="360"/>
      </w:pPr>
    </w:lvl>
    <w:lvl w:ilvl="7" w:tplc="04090019" w:tentative="1">
      <w:start w:val="1"/>
      <w:numFmt w:val="lowerLetter"/>
      <w:lvlText w:val="%8."/>
      <w:lvlJc w:val="left"/>
      <w:pPr>
        <w:ind w:left="8926" w:hanging="360"/>
      </w:pPr>
    </w:lvl>
    <w:lvl w:ilvl="8" w:tplc="0409001B" w:tentative="1">
      <w:start w:val="1"/>
      <w:numFmt w:val="lowerRoman"/>
      <w:lvlText w:val="%9."/>
      <w:lvlJc w:val="right"/>
      <w:pPr>
        <w:ind w:left="9646" w:hanging="180"/>
      </w:pPr>
    </w:lvl>
  </w:abstractNum>
  <w:abstractNum w:abstractNumId="703" w15:restartNumberingAfterBreak="0">
    <w:nsid w:val="43723F39"/>
    <w:multiLevelType w:val="multilevel"/>
    <w:tmpl w:val="93048D6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decimal"/>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04" w15:restartNumberingAfterBreak="0">
    <w:nsid w:val="43752A7F"/>
    <w:multiLevelType w:val="hybridMultilevel"/>
    <w:tmpl w:val="8AAC569C"/>
    <w:lvl w:ilvl="0" w:tplc="6A5CD0D0">
      <w:start w:val="1"/>
      <w:numFmt w:val="decimal"/>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05" w15:restartNumberingAfterBreak="0">
    <w:nsid w:val="43781F85"/>
    <w:multiLevelType w:val="multilevel"/>
    <w:tmpl w:val="E13EB0B6"/>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val="0"/>
        <w:bCs w:val="0"/>
        <w:sz w:val="24"/>
        <w:szCs w:val="24"/>
        <w:lang w:bidi="he-IL"/>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06" w15:restartNumberingAfterBreak="0">
    <w:nsid w:val="43886B7A"/>
    <w:multiLevelType w:val="hybridMultilevel"/>
    <w:tmpl w:val="A7A4B970"/>
    <w:lvl w:ilvl="0" w:tplc="96A84CD6">
      <w:start w:val="1"/>
      <w:numFmt w:val="decimal"/>
      <w:lvlText w:val="(%1)"/>
      <w:lvlJc w:val="left"/>
      <w:pPr>
        <w:ind w:left="2420" w:hanging="360"/>
      </w:pPr>
      <w:rPr>
        <w:rFonts w:cs="David" w:hint="default"/>
        <w:sz w:val="24"/>
        <w:szCs w:val="24"/>
      </w:rPr>
    </w:lvl>
    <w:lvl w:ilvl="1" w:tplc="04090019" w:tentative="1">
      <w:start w:val="1"/>
      <w:numFmt w:val="lowerLetter"/>
      <w:lvlText w:val="%2."/>
      <w:lvlJc w:val="left"/>
      <w:pPr>
        <w:ind w:left="3140" w:hanging="360"/>
      </w:pPr>
    </w:lvl>
    <w:lvl w:ilvl="2" w:tplc="0409001B" w:tentative="1">
      <w:start w:val="1"/>
      <w:numFmt w:val="lowerRoman"/>
      <w:lvlText w:val="%3."/>
      <w:lvlJc w:val="right"/>
      <w:pPr>
        <w:ind w:left="3860" w:hanging="180"/>
      </w:pPr>
    </w:lvl>
    <w:lvl w:ilvl="3" w:tplc="0409000F" w:tentative="1">
      <w:start w:val="1"/>
      <w:numFmt w:val="decimal"/>
      <w:lvlText w:val="%4."/>
      <w:lvlJc w:val="left"/>
      <w:pPr>
        <w:ind w:left="4580" w:hanging="360"/>
      </w:pPr>
    </w:lvl>
    <w:lvl w:ilvl="4" w:tplc="04090019" w:tentative="1">
      <w:start w:val="1"/>
      <w:numFmt w:val="lowerLetter"/>
      <w:lvlText w:val="%5."/>
      <w:lvlJc w:val="left"/>
      <w:pPr>
        <w:ind w:left="5300" w:hanging="360"/>
      </w:pPr>
    </w:lvl>
    <w:lvl w:ilvl="5" w:tplc="0409001B" w:tentative="1">
      <w:start w:val="1"/>
      <w:numFmt w:val="lowerRoman"/>
      <w:lvlText w:val="%6."/>
      <w:lvlJc w:val="right"/>
      <w:pPr>
        <w:ind w:left="6020" w:hanging="180"/>
      </w:pPr>
    </w:lvl>
    <w:lvl w:ilvl="6" w:tplc="0409000F" w:tentative="1">
      <w:start w:val="1"/>
      <w:numFmt w:val="decimal"/>
      <w:lvlText w:val="%7."/>
      <w:lvlJc w:val="left"/>
      <w:pPr>
        <w:ind w:left="6740" w:hanging="360"/>
      </w:pPr>
    </w:lvl>
    <w:lvl w:ilvl="7" w:tplc="04090019" w:tentative="1">
      <w:start w:val="1"/>
      <w:numFmt w:val="lowerLetter"/>
      <w:lvlText w:val="%8."/>
      <w:lvlJc w:val="left"/>
      <w:pPr>
        <w:ind w:left="7460" w:hanging="360"/>
      </w:pPr>
    </w:lvl>
    <w:lvl w:ilvl="8" w:tplc="0409001B" w:tentative="1">
      <w:start w:val="1"/>
      <w:numFmt w:val="lowerRoman"/>
      <w:lvlText w:val="%9."/>
      <w:lvlJc w:val="right"/>
      <w:pPr>
        <w:ind w:left="8180" w:hanging="180"/>
      </w:pPr>
    </w:lvl>
  </w:abstractNum>
  <w:abstractNum w:abstractNumId="707" w15:restartNumberingAfterBreak="0">
    <w:nsid w:val="438C12F9"/>
    <w:multiLevelType w:val="hybridMultilevel"/>
    <w:tmpl w:val="242E8378"/>
    <w:lvl w:ilvl="0" w:tplc="BE9CDA4A">
      <w:start w:val="1"/>
      <w:numFmt w:val="decimal"/>
      <w:lvlText w:val="(%1)"/>
      <w:lvlJc w:val="left"/>
      <w:pPr>
        <w:ind w:left="2710" w:hanging="360"/>
      </w:pPr>
      <w:rPr>
        <w:rFonts w:hint="default"/>
        <w:b w:val="0"/>
        <w:bCs w:val="0"/>
        <w:sz w:val="24"/>
        <w:szCs w:val="24"/>
        <w:lang w:val="en-US"/>
      </w:rPr>
    </w:lvl>
    <w:lvl w:ilvl="1" w:tplc="04090019" w:tentative="1">
      <w:start w:val="1"/>
      <w:numFmt w:val="lowerLetter"/>
      <w:lvlText w:val="%2."/>
      <w:lvlJc w:val="left"/>
      <w:pPr>
        <w:ind w:left="3430" w:hanging="360"/>
      </w:pPr>
    </w:lvl>
    <w:lvl w:ilvl="2" w:tplc="0409001B" w:tentative="1">
      <w:start w:val="1"/>
      <w:numFmt w:val="lowerRoman"/>
      <w:lvlText w:val="%3."/>
      <w:lvlJc w:val="right"/>
      <w:pPr>
        <w:ind w:left="4150" w:hanging="180"/>
      </w:pPr>
    </w:lvl>
    <w:lvl w:ilvl="3" w:tplc="0409000F" w:tentative="1">
      <w:start w:val="1"/>
      <w:numFmt w:val="decimal"/>
      <w:lvlText w:val="%4."/>
      <w:lvlJc w:val="left"/>
      <w:pPr>
        <w:ind w:left="4870" w:hanging="360"/>
      </w:pPr>
    </w:lvl>
    <w:lvl w:ilvl="4" w:tplc="04090019" w:tentative="1">
      <w:start w:val="1"/>
      <w:numFmt w:val="lowerLetter"/>
      <w:lvlText w:val="%5."/>
      <w:lvlJc w:val="left"/>
      <w:pPr>
        <w:ind w:left="5590" w:hanging="360"/>
      </w:pPr>
    </w:lvl>
    <w:lvl w:ilvl="5" w:tplc="0409001B" w:tentative="1">
      <w:start w:val="1"/>
      <w:numFmt w:val="lowerRoman"/>
      <w:lvlText w:val="%6."/>
      <w:lvlJc w:val="right"/>
      <w:pPr>
        <w:ind w:left="6310" w:hanging="180"/>
      </w:pPr>
    </w:lvl>
    <w:lvl w:ilvl="6" w:tplc="0409000F" w:tentative="1">
      <w:start w:val="1"/>
      <w:numFmt w:val="decimal"/>
      <w:lvlText w:val="%7."/>
      <w:lvlJc w:val="left"/>
      <w:pPr>
        <w:ind w:left="7030" w:hanging="360"/>
      </w:pPr>
    </w:lvl>
    <w:lvl w:ilvl="7" w:tplc="04090019" w:tentative="1">
      <w:start w:val="1"/>
      <w:numFmt w:val="lowerLetter"/>
      <w:lvlText w:val="%8."/>
      <w:lvlJc w:val="left"/>
      <w:pPr>
        <w:ind w:left="7750" w:hanging="360"/>
      </w:pPr>
    </w:lvl>
    <w:lvl w:ilvl="8" w:tplc="0409001B" w:tentative="1">
      <w:start w:val="1"/>
      <w:numFmt w:val="lowerRoman"/>
      <w:lvlText w:val="%9."/>
      <w:lvlJc w:val="right"/>
      <w:pPr>
        <w:ind w:left="8470" w:hanging="180"/>
      </w:pPr>
    </w:lvl>
  </w:abstractNum>
  <w:abstractNum w:abstractNumId="708" w15:restartNumberingAfterBreak="0">
    <w:nsid w:val="439311B0"/>
    <w:multiLevelType w:val="hybridMultilevel"/>
    <w:tmpl w:val="43E88FA2"/>
    <w:lvl w:ilvl="0" w:tplc="BE9CDA4A">
      <w:start w:val="1"/>
      <w:numFmt w:val="decimal"/>
      <w:lvlText w:val="(%1)"/>
      <w:lvlJc w:val="left"/>
      <w:pPr>
        <w:ind w:left="-848" w:hanging="360"/>
      </w:pPr>
      <w:rPr>
        <w:rFonts w:hint="default"/>
        <w:b w:val="0"/>
        <w:bCs w:val="0"/>
        <w:sz w:val="24"/>
        <w:szCs w:val="24"/>
        <w:lang w:val="en-US"/>
      </w:rPr>
    </w:lvl>
    <w:lvl w:ilvl="1" w:tplc="02C0F870">
      <w:start w:val="1"/>
      <w:numFmt w:val="hebrew1"/>
      <w:lvlText w:val="(%2)"/>
      <w:lvlJc w:val="left"/>
      <w:pPr>
        <w:ind w:left="-128" w:hanging="360"/>
      </w:pPr>
      <w:rPr>
        <w:rFonts w:hint="default"/>
        <w:b w:val="0"/>
        <w:bCs w:val="0"/>
        <w:sz w:val="24"/>
        <w:szCs w:val="24"/>
        <w:lang w:val="en-US" w:bidi="he-IL"/>
      </w:rPr>
    </w:lvl>
    <w:lvl w:ilvl="2" w:tplc="0409001B" w:tentative="1">
      <w:start w:val="1"/>
      <w:numFmt w:val="lowerRoman"/>
      <w:lvlText w:val="%3."/>
      <w:lvlJc w:val="right"/>
      <w:pPr>
        <w:ind w:left="592" w:hanging="180"/>
      </w:pPr>
    </w:lvl>
    <w:lvl w:ilvl="3" w:tplc="0409000F" w:tentative="1">
      <w:start w:val="1"/>
      <w:numFmt w:val="decimal"/>
      <w:lvlText w:val="%4."/>
      <w:lvlJc w:val="left"/>
      <w:pPr>
        <w:ind w:left="1312" w:hanging="360"/>
      </w:pPr>
    </w:lvl>
    <w:lvl w:ilvl="4" w:tplc="04090019" w:tentative="1">
      <w:start w:val="1"/>
      <w:numFmt w:val="lowerLetter"/>
      <w:lvlText w:val="%5."/>
      <w:lvlJc w:val="left"/>
      <w:pPr>
        <w:ind w:left="2032" w:hanging="360"/>
      </w:pPr>
    </w:lvl>
    <w:lvl w:ilvl="5" w:tplc="0409001B" w:tentative="1">
      <w:start w:val="1"/>
      <w:numFmt w:val="lowerRoman"/>
      <w:lvlText w:val="%6."/>
      <w:lvlJc w:val="right"/>
      <w:pPr>
        <w:ind w:left="2752" w:hanging="180"/>
      </w:pPr>
    </w:lvl>
    <w:lvl w:ilvl="6" w:tplc="0409000F" w:tentative="1">
      <w:start w:val="1"/>
      <w:numFmt w:val="decimal"/>
      <w:lvlText w:val="%7."/>
      <w:lvlJc w:val="left"/>
      <w:pPr>
        <w:ind w:left="3472" w:hanging="360"/>
      </w:pPr>
    </w:lvl>
    <w:lvl w:ilvl="7" w:tplc="04090019" w:tentative="1">
      <w:start w:val="1"/>
      <w:numFmt w:val="lowerLetter"/>
      <w:lvlText w:val="%8."/>
      <w:lvlJc w:val="left"/>
      <w:pPr>
        <w:ind w:left="4192" w:hanging="360"/>
      </w:pPr>
    </w:lvl>
    <w:lvl w:ilvl="8" w:tplc="0409001B" w:tentative="1">
      <w:start w:val="1"/>
      <w:numFmt w:val="lowerRoman"/>
      <w:lvlText w:val="%9."/>
      <w:lvlJc w:val="right"/>
      <w:pPr>
        <w:ind w:left="4912" w:hanging="180"/>
      </w:pPr>
    </w:lvl>
  </w:abstractNum>
  <w:abstractNum w:abstractNumId="709" w15:restartNumberingAfterBreak="0">
    <w:nsid w:val="43B53093"/>
    <w:multiLevelType w:val="multilevel"/>
    <w:tmpl w:val="B8F04532"/>
    <w:lvl w:ilvl="0">
      <w:start w:val="1"/>
      <w:numFmt w:val="decimal"/>
      <w:lvlRestart w:val="0"/>
      <w:lvlText w:val="%1."/>
      <w:lvlJc w:val="left"/>
      <w:pPr>
        <w:tabs>
          <w:tab w:val="num" w:pos="357"/>
        </w:tabs>
        <w:ind w:left="357" w:hanging="357"/>
      </w:pPr>
      <w:rPr>
        <w:rFonts w:hint="default"/>
        <w:b/>
        <w:bCs/>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bCs/>
        <w:i w:val="0"/>
        <w:iCs w:val="0"/>
        <w:color w:val="808080" w:themeColor="background1" w:themeShade="80"/>
        <w:lang w:bidi="he-IL"/>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710" w15:restartNumberingAfterBreak="0">
    <w:nsid w:val="43B54A73"/>
    <w:multiLevelType w:val="multilevel"/>
    <w:tmpl w:val="12E8A8D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495"/>
        </w:tabs>
        <w:ind w:left="2495" w:hanging="510"/>
      </w:pPr>
      <w:rPr>
        <w:rFonts w:hint="default"/>
        <w:b w:val="0"/>
        <w:bCs w:val="0"/>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711" w15:restartNumberingAfterBreak="0">
    <w:nsid w:val="43B7768F"/>
    <w:multiLevelType w:val="hybridMultilevel"/>
    <w:tmpl w:val="4B8A64F4"/>
    <w:lvl w:ilvl="0" w:tplc="3E86FF98">
      <w:start w:val="1"/>
      <w:numFmt w:val="hebrew1"/>
      <w:lvlText w:val="%1)."/>
      <w:lvlJc w:val="center"/>
      <w:pPr>
        <w:ind w:left="2889" w:hanging="360"/>
      </w:pPr>
      <w:rPr>
        <w:rFonts w:hint="default"/>
        <w:b w:val="0"/>
        <w:bCs w:val="0"/>
        <w:color w:val="auto"/>
        <w:lang w:val="en-US"/>
      </w:rPr>
    </w:lvl>
    <w:lvl w:ilvl="1" w:tplc="04090011">
      <w:start w:val="1"/>
      <w:numFmt w:val="decimal"/>
      <w:lvlText w:val="%2)"/>
      <w:lvlJc w:val="left"/>
      <w:pPr>
        <w:ind w:left="4810" w:hanging="360"/>
      </w:pPr>
      <w:rPr>
        <w:rFonts w:hint="default"/>
      </w:rPr>
    </w:lvl>
    <w:lvl w:ilvl="2" w:tplc="04090005" w:tentative="1">
      <w:start w:val="1"/>
      <w:numFmt w:val="bullet"/>
      <w:lvlText w:val=""/>
      <w:lvlJc w:val="left"/>
      <w:pPr>
        <w:ind w:left="5530" w:hanging="360"/>
      </w:pPr>
      <w:rPr>
        <w:rFonts w:ascii="Wingdings" w:hAnsi="Wingdings" w:hint="default"/>
      </w:rPr>
    </w:lvl>
    <w:lvl w:ilvl="3" w:tplc="04090001" w:tentative="1">
      <w:start w:val="1"/>
      <w:numFmt w:val="bullet"/>
      <w:lvlText w:val=""/>
      <w:lvlJc w:val="left"/>
      <w:pPr>
        <w:ind w:left="6250" w:hanging="360"/>
      </w:pPr>
      <w:rPr>
        <w:rFonts w:ascii="Symbol" w:hAnsi="Symbol" w:hint="default"/>
      </w:rPr>
    </w:lvl>
    <w:lvl w:ilvl="4" w:tplc="04090003" w:tentative="1">
      <w:start w:val="1"/>
      <w:numFmt w:val="bullet"/>
      <w:lvlText w:val="o"/>
      <w:lvlJc w:val="left"/>
      <w:pPr>
        <w:ind w:left="6970" w:hanging="360"/>
      </w:pPr>
      <w:rPr>
        <w:rFonts w:ascii="Courier New" w:hAnsi="Courier New" w:cs="Courier New" w:hint="default"/>
      </w:rPr>
    </w:lvl>
    <w:lvl w:ilvl="5" w:tplc="04090005" w:tentative="1">
      <w:start w:val="1"/>
      <w:numFmt w:val="bullet"/>
      <w:lvlText w:val=""/>
      <w:lvlJc w:val="left"/>
      <w:pPr>
        <w:ind w:left="7690" w:hanging="360"/>
      </w:pPr>
      <w:rPr>
        <w:rFonts w:ascii="Wingdings" w:hAnsi="Wingdings" w:hint="default"/>
      </w:rPr>
    </w:lvl>
    <w:lvl w:ilvl="6" w:tplc="04090001" w:tentative="1">
      <w:start w:val="1"/>
      <w:numFmt w:val="bullet"/>
      <w:lvlText w:val=""/>
      <w:lvlJc w:val="left"/>
      <w:pPr>
        <w:ind w:left="8410" w:hanging="360"/>
      </w:pPr>
      <w:rPr>
        <w:rFonts w:ascii="Symbol" w:hAnsi="Symbol" w:hint="default"/>
      </w:rPr>
    </w:lvl>
    <w:lvl w:ilvl="7" w:tplc="04090003" w:tentative="1">
      <w:start w:val="1"/>
      <w:numFmt w:val="bullet"/>
      <w:lvlText w:val="o"/>
      <w:lvlJc w:val="left"/>
      <w:pPr>
        <w:ind w:left="9130" w:hanging="360"/>
      </w:pPr>
      <w:rPr>
        <w:rFonts w:ascii="Courier New" w:hAnsi="Courier New" w:cs="Courier New" w:hint="default"/>
      </w:rPr>
    </w:lvl>
    <w:lvl w:ilvl="8" w:tplc="04090005" w:tentative="1">
      <w:start w:val="1"/>
      <w:numFmt w:val="bullet"/>
      <w:lvlText w:val=""/>
      <w:lvlJc w:val="left"/>
      <w:pPr>
        <w:ind w:left="9850" w:hanging="360"/>
      </w:pPr>
      <w:rPr>
        <w:rFonts w:ascii="Wingdings" w:hAnsi="Wingdings" w:hint="default"/>
      </w:rPr>
    </w:lvl>
  </w:abstractNum>
  <w:abstractNum w:abstractNumId="712" w15:restartNumberingAfterBreak="0">
    <w:nsid w:val="43B9414A"/>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713" w15:restartNumberingAfterBreak="0">
    <w:nsid w:val="43D04F0A"/>
    <w:multiLevelType w:val="hybridMultilevel"/>
    <w:tmpl w:val="CC8C9C9C"/>
    <w:lvl w:ilvl="0" w:tplc="02C0F870">
      <w:start w:val="1"/>
      <w:numFmt w:val="hebrew1"/>
      <w:lvlText w:val="(%1)"/>
      <w:lvlJc w:val="left"/>
      <w:pPr>
        <w:ind w:left="2573" w:hanging="360"/>
      </w:pPr>
      <w:rPr>
        <w:rFonts w:hint="default"/>
        <w:b w:val="0"/>
        <w:bCs w:val="0"/>
        <w:sz w:val="24"/>
        <w:szCs w:val="24"/>
        <w:lang w:val="en-US"/>
      </w:rPr>
    </w:lvl>
    <w:lvl w:ilvl="1" w:tplc="04090003">
      <w:start w:val="1"/>
      <w:numFmt w:val="bullet"/>
      <w:lvlText w:val="o"/>
      <w:lvlJc w:val="left"/>
      <w:pPr>
        <w:ind w:left="3293" w:hanging="360"/>
      </w:pPr>
      <w:rPr>
        <w:rFonts w:ascii="Courier New" w:hAnsi="Courier New" w:cs="Courier New" w:hint="default"/>
      </w:rPr>
    </w:lvl>
    <w:lvl w:ilvl="2" w:tplc="04090005">
      <w:start w:val="1"/>
      <w:numFmt w:val="bullet"/>
      <w:lvlText w:val=""/>
      <w:lvlJc w:val="left"/>
      <w:pPr>
        <w:ind w:left="4013" w:hanging="360"/>
      </w:pPr>
      <w:rPr>
        <w:rFonts w:ascii="Wingdings" w:hAnsi="Wingdings" w:hint="default"/>
      </w:rPr>
    </w:lvl>
    <w:lvl w:ilvl="3" w:tplc="04090001">
      <w:start w:val="1"/>
      <w:numFmt w:val="bullet"/>
      <w:lvlText w:val=""/>
      <w:lvlJc w:val="left"/>
      <w:pPr>
        <w:ind w:left="4733" w:hanging="360"/>
      </w:pPr>
      <w:rPr>
        <w:rFonts w:ascii="Symbol" w:hAnsi="Symbol" w:hint="default"/>
      </w:rPr>
    </w:lvl>
    <w:lvl w:ilvl="4" w:tplc="04090003" w:tentative="1">
      <w:start w:val="1"/>
      <w:numFmt w:val="bullet"/>
      <w:lvlText w:val="o"/>
      <w:lvlJc w:val="left"/>
      <w:pPr>
        <w:ind w:left="5453" w:hanging="360"/>
      </w:pPr>
      <w:rPr>
        <w:rFonts w:ascii="Courier New" w:hAnsi="Courier New" w:cs="Courier New" w:hint="default"/>
      </w:rPr>
    </w:lvl>
    <w:lvl w:ilvl="5" w:tplc="04090005" w:tentative="1">
      <w:start w:val="1"/>
      <w:numFmt w:val="bullet"/>
      <w:lvlText w:val=""/>
      <w:lvlJc w:val="left"/>
      <w:pPr>
        <w:ind w:left="6173" w:hanging="360"/>
      </w:pPr>
      <w:rPr>
        <w:rFonts w:ascii="Wingdings" w:hAnsi="Wingdings" w:hint="default"/>
      </w:rPr>
    </w:lvl>
    <w:lvl w:ilvl="6" w:tplc="04090001" w:tentative="1">
      <w:start w:val="1"/>
      <w:numFmt w:val="bullet"/>
      <w:lvlText w:val=""/>
      <w:lvlJc w:val="left"/>
      <w:pPr>
        <w:ind w:left="6893" w:hanging="360"/>
      </w:pPr>
      <w:rPr>
        <w:rFonts w:ascii="Symbol" w:hAnsi="Symbol" w:hint="default"/>
      </w:rPr>
    </w:lvl>
    <w:lvl w:ilvl="7" w:tplc="04090003" w:tentative="1">
      <w:start w:val="1"/>
      <w:numFmt w:val="bullet"/>
      <w:lvlText w:val="o"/>
      <w:lvlJc w:val="left"/>
      <w:pPr>
        <w:ind w:left="7613" w:hanging="360"/>
      </w:pPr>
      <w:rPr>
        <w:rFonts w:ascii="Courier New" w:hAnsi="Courier New" w:cs="Courier New" w:hint="default"/>
      </w:rPr>
    </w:lvl>
    <w:lvl w:ilvl="8" w:tplc="04090005" w:tentative="1">
      <w:start w:val="1"/>
      <w:numFmt w:val="bullet"/>
      <w:lvlText w:val=""/>
      <w:lvlJc w:val="left"/>
      <w:pPr>
        <w:ind w:left="8333" w:hanging="360"/>
      </w:pPr>
      <w:rPr>
        <w:rFonts w:ascii="Wingdings" w:hAnsi="Wingdings" w:hint="default"/>
      </w:rPr>
    </w:lvl>
  </w:abstractNum>
  <w:abstractNum w:abstractNumId="714" w15:restartNumberingAfterBreak="0">
    <w:nsid w:val="43F25A32"/>
    <w:multiLevelType w:val="multilevel"/>
    <w:tmpl w:val="CD6E6FA4"/>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hebrew1"/>
      <w:lvlText w:val="%7."/>
      <w:lvlJc w:val="center"/>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15" w15:restartNumberingAfterBreak="0">
    <w:nsid w:val="43F72CCA"/>
    <w:multiLevelType w:val="multilevel"/>
    <w:tmpl w:val="88025A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16" w15:restartNumberingAfterBreak="0">
    <w:nsid w:val="43FD768A"/>
    <w:multiLevelType w:val="hybridMultilevel"/>
    <w:tmpl w:val="974CC544"/>
    <w:lvl w:ilvl="0" w:tplc="BE9CDA4A">
      <w:start w:val="1"/>
      <w:numFmt w:val="decimal"/>
      <w:lvlText w:val="(%1)"/>
      <w:lvlJc w:val="left"/>
      <w:pPr>
        <w:ind w:left="2343" w:hanging="360"/>
      </w:pPr>
      <w:rPr>
        <w:rFonts w:hint="default"/>
        <w:b w:val="0"/>
        <w:bCs w:val="0"/>
        <w:sz w:val="24"/>
        <w:szCs w:val="24"/>
      </w:rPr>
    </w:lvl>
    <w:lvl w:ilvl="1" w:tplc="02C0F870">
      <w:start w:val="1"/>
      <w:numFmt w:val="hebrew1"/>
      <w:lvlText w:val="(%2)"/>
      <w:lvlJc w:val="left"/>
      <w:pPr>
        <w:ind w:left="3063" w:hanging="360"/>
      </w:pPr>
      <w:rPr>
        <w:rFonts w:hint="default"/>
        <w:b w:val="0"/>
        <w:bCs w:val="0"/>
        <w:sz w:val="24"/>
        <w:lang w:val="en-US" w:bidi="he-IL"/>
      </w:rPr>
    </w:lvl>
    <w:lvl w:ilvl="2" w:tplc="BE9CDA4A">
      <w:start w:val="1"/>
      <w:numFmt w:val="decimal"/>
      <w:lvlText w:val="(%3)"/>
      <w:lvlJc w:val="left"/>
      <w:pPr>
        <w:ind w:left="3783" w:hanging="180"/>
      </w:pPr>
      <w:rPr>
        <w:rFonts w:hint="default"/>
        <w:b w:val="0"/>
        <w:bCs w:val="0"/>
        <w:sz w:val="24"/>
        <w:szCs w:val="24"/>
      </w:r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717" w15:restartNumberingAfterBreak="0">
    <w:nsid w:val="441D59F5"/>
    <w:multiLevelType w:val="multilevel"/>
    <w:tmpl w:val="E93A067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18" w15:restartNumberingAfterBreak="0">
    <w:nsid w:val="44274FD3"/>
    <w:multiLevelType w:val="hybridMultilevel"/>
    <w:tmpl w:val="F69E9776"/>
    <w:lvl w:ilvl="0" w:tplc="02C0F870">
      <w:start w:val="1"/>
      <w:numFmt w:val="hebrew1"/>
      <w:lvlText w:val="(%1)"/>
      <w:lvlJc w:val="left"/>
      <w:pPr>
        <w:ind w:left="966" w:hanging="180"/>
      </w:pPr>
      <w:rPr>
        <w:rFonts w:hint="default"/>
        <w:b w:val="0"/>
        <w:bCs w:val="0"/>
        <w:sz w:val="24"/>
        <w:szCs w:val="24"/>
        <w:lang w:val="en-US" w:bidi="he-IL"/>
      </w:rPr>
    </w:lvl>
    <w:lvl w:ilvl="1" w:tplc="04090019">
      <w:start w:val="1"/>
      <w:numFmt w:val="lowerLetter"/>
      <w:lvlText w:val="%2."/>
      <w:lvlJc w:val="left"/>
      <w:pPr>
        <w:ind w:left="-118" w:hanging="360"/>
      </w:pPr>
    </w:lvl>
    <w:lvl w:ilvl="2" w:tplc="0409001B">
      <w:start w:val="1"/>
      <w:numFmt w:val="lowerRoman"/>
      <w:lvlText w:val="%3."/>
      <w:lvlJc w:val="right"/>
      <w:pPr>
        <w:ind w:left="602" w:hanging="180"/>
      </w:pPr>
    </w:lvl>
    <w:lvl w:ilvl="3" w:tplc="0409000F">
      <w:start w:val="1"/>
      <w:numFmt w:val="decimal"/>
      <w:lvlText w:val="%4."/>
      <w:lvlJc w:val="left"/>
      <w:pPr>
        <w:ind w:left="1322" w:hanging="360"/>
      </w:pPr>
    </w:lvl>
    <w:lvl w:ilvl="4" w:tplc="BE9CDA4A">
      <w:start w:val="1"/>
      <w:numFmt w:val="decimal"/>
      <w:lvlText w:val="(%5)"/>
      <w:lvlJc w:val="left"/>
      <w:pPr>
        <w:ind w:left="2042" w:hanging="360"/>
      </w:pPr>
      <w:rPr>
        <w:rFonts w:hint="default"/>
        <w:b w:val="0"/>
        <w:bCs w:val="0"/>
        <w:sz w:val="24"/>
        <w:szCs w:val="24"/>
        <w:lang w:val="en-US"/>
      </w:rPr>
    </w:lvl>
    <w:lvl w:ilvl="5" w:tplc="0409001B" w:tentative="1">
      <w:start w:val="1"/>
      <w:numFmt w:val="lowerRoman"/>
      <w:lvlText w:val="%6."/>
      <w:lvlJc w:val="right"/>
      <w:pPr>
        <w:ind w:left="2762" w:hanging="180"/>
      </w:pPr>
    </w:lvl>
    <w:lvl w:ilvl="6" w:tplc="0409000F" w:tentative="1">
      <w:start w:val="1"/>
      <w:numFmt w:val="decimal"/>
      <w:lvlText w:val="%7."/>
      <w:lvlJc w:val="left"/>
      <w:pPr>
        <w:ind w:left="3482" w:hanging="360"/>
      </w:pPr>
    </w:lvl>
    <w:lvl w:ilvl="7" w:tplc="04090019" w:tentative="1">
      <w:start w:val="1"/>
      <w:numFmt w:val="lowerLetter"/>
      <w:lvlText w:val="%8."/>
      <w:lvlJc w:val="left"/>
      <w:pPr>
        <w:ind w:left="4202" w:hanging="360"/>
      </w:pPr>
    </w:lvl>
    <w:lvl w:ilvl="8" w:tplc="0409001B" w:tentative="1">
      <w:start w:val="1"/>
      <w:numFmt w:val="lowerRoman"/>
      <w:lvlText w:val="%9."/>
      <w:lvlJc w:val="right"/>
      <w:pPr>
        <w:ind w:left="4922" w:hanging="180"/>
      </w:pPr>
    </w:lvl>
  </w:abstractNum>
  <w:abstractNum w:abstractNumId="719" w15:restartNumberingAfterBreak="0">
    <w:nsid w:val="44715CC6"/>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0" w15:restartNumberingAfterBreak="0">
    <w:nsid w:val="450754B3"/>
    <w:multiLevelType w:val="multilevel"/>
    <w:tmpl w:val="B2AAB75E"/>
    <w:lvl w:ilvl="0">
      <w:start w:val="1"/>
      <w:numFmt w:val="decimal"/>
      <w:lvlText w:val="%1."/>
      <w:lvlJc w:val="left"/>
      <w:pPr>
        <w:ind w:left="720" w:hanging="360"/>
      </w:pPr>
      <w:rPr>
        <w:rFonts w:hint="default"/>
        <w:color w:val="auto"/>
        <w:lang w:val="en-US" w:bidi="he-IL"/>
      </w:rPr>
    </w:lvl>
    <w:lvl w:ilvl="1">
      <w:start w:val="5"/>
      <w:numFmt w:val="decimal"/>
      <w:isLgl/>
      <w:lvlText w:val="%1.%2"/>
      <w:lvlJc w:val="left"/>
      <w:pPr>
        <w:ind w:left="720" w:hanging="360"/>
      </w:pPr>
      <w:rPr>
        <w:rFonts w:hint="default"/>
        <w:b/>
        <w:i w:val="0"/>
        <w:color w:val="auto"/>
      </w:rPr>
    </w:lvl>
    <w:lvl w:ilvl="2">
      <w:start w:val="1"/>
      <w:numFmt w:val="decimal"/>
      <w:isLgl/>
      <w:lvlText w:val="%1.%2.%3"/>
      <w:lvlJc w:val="left"/>
      <w:pPr>
        <w:ind w:left="1080" w:hanging="720"/>
      </w:pPr>
      <w:rPr>
        <w:rFonts w:hint="default"/>
        <w:b/>
        <w:i w:val="0"/>
        <w:color w:val="auto"/>
      </w:rPr>
    </w:lvl>
    <w:lvl w:ilvl="3">
      <w:start w:val="1"/>
      <w:numFmt w:val="decimal"/>
      <w:isLgl/>
      <w:lvlText w:val="%1.%2.%3.%4"/>
      <w:lvlJc w:val="left"/>
      <w:pPr>
        <w:ind w:left="1080" w:hanging="720"/>
      </w:pPr>
      <w:rPr>
        <w:rFonts w:hint="default"/>
        <w:b/>
        <w:i w:val="0"/>
        <w:color w:val="auto"/>
      </w:rPr>
    </w:lvl>
    <w:lvl w:ilvl="4">
      <w:start w:val="1"/>
      <w:numFmt w:val="decimal"/>
      <w:isLgl/>
      <w:lvlText w:val="%1.%2.%3.%4.%5"/>
      <w:lvlJc w:val="left"/>
      <w:pPr>
        <w:ind w:left="1440" w:hanging="1080"/>
      </w:pPr>
      <w:rPr>
        <w:rFonts w:hint="default"/>
        <w:b/>
        <w:i w:val="0"/>
        <w:color w:val="auto"/>
      </w:rPr>
    </w:lvl>
    <w:lvl w:ilvl="5">
      <w:start w:val="1"/>
      <w:numFmt w:val="decimal"/>
      <w:isLgl/>
      <w:lvlText w:val="%1.%2.%3.%4.%5.%6"/>
      <w:lvlJc w:val="left"/>
      <w:pPr>
        <w:ind w:left="1440" w:hanging="1080"/>
      </w:pPr>
      <w:rPr>
        <w:rFonts w:hint="default"/>
        <w:b/>
        <w:i w:val="0"/>
        <w:color w:val="auto"/>
      </w:rPr>
    </w:lvl>
    <w:lvl w:ilvl="6">
      <w:start w:val="1"/>
      <w:numFmt w:val="decimal"/>
      <w:isLgl/>
      <w:lvlText w:val="%1.%2.%3.%4.%5.%6.%7"/>
      <w:lvlJc w:val="left"/>
      <w:pPr>
        <w:ind w:left="1440" w:hanging="1080"/>
      </w:pPr>
      <w:rPr>
        <w:rFonts w:hint="default"/>
        <w:b/>
        <w:i w:val="0"/>
        <w:color w:val="auto"/>
      </w:rPr>
    </w:lvl>
    <w:lvl w:ilvl="7">
      <w:start w:val="1"/>
      <w:numFmt w:val="decimal"/>
      <w:isLgl/>
      <w:lvlText w:val="%1.%2.%3.%4.%5.%6.%7.%8"/>
      <w:lvlJc w:val="left"/>
      <w:pPr>
        <w:ind w:left="1800" w:hanging="1440"/>
      </w:pPr>
      <w:rPr>
        <w:rFonts w:hint="default"/>
        <w:b/>
        <w:i w:val="0"/>
        <w:color w:val="auto"/>
      </w:rPr>
    </w:lvl>
    <w:lvl w:ilvl="8">
      <w:start w:val="1"/>
      <w:numFmt w:val="decimal"/>
      <w:isLgl/>
      <w:lvlText w:val="%1.%2.%3.%4.%5.%6.%7.%8.%9"/>
      <w:lvlJc w:val="left"/>
      <w:pPr>
        <w:ind w:left="1800" w:hanging="1440"/>
      </w:pPr>
      <w:rPr>
        <w:rFonts w:hint="default"/>
        <w:b/>
        <w:i w:val="0"/>
        <w:color w:val="auto"/>
      </w:rPr>
    </w:lvl>
  </w:abstractNum>
  <w:abstractNum w:abstractNumId="721" w15:restartNumberingAfterBreak="0">
    <w:nsid w:val="45657BE7"/>
    <w:multiLevelType w:val="multilevel"/>
    <w:tmpl w:val="8FDA190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22" w15:restartNumberingAfterBreak="0">
    <w:nsid w:val="4587112D"/>
    <w:multiLevelType w:val="hybridMultilevel"/>
    <w:tmpl w:val="89146758"/>
    <w:lvl w:ilvl="0" w:tplc="BE9CDA4A">
      <w:start w:val="1"/>
      <w:numFmt w:val="decimal"/>
      <w:lvlText w:val="(%1)"/>
      <w:lvlJc w:val="left"/>
      <w:pPr>
        <w:ind w:left="2343" w:hanging="360"/>
      </w:pPr>
      <w:rPr>
        <w:rFonts w:hint="default"/>
        <w:b w:val="0"/>
        <w:bCs w:val="0"/>
        <w:sz w:val="24"/>
        <w:szCs w:val="24"/>
      </w:rPr>
    </w:lvl>
    <w:lvl w:ilvl="1" w:tplc="28AEFFFA">
      <w:start w:val="1"/>
      <w:numFmt w:val="hebrew1"/>
      <w:lvlText w:val="(%2)"/>
      <w:lvlJc w:val="left"/>
      <w:pPr>
        <w:ind w:left="3063" w:hanging="360"/>
      </w:pPr>
      <w:rPr>
        <w:rFonts w:hint="default"/>
        <w:sz w:val="24"/>
        <w:lang w:val="en-US" w:bidi="he-IL"/>
      </w:rPr>
    </w:lvl>
    <w:lvl w:ilvl="2" w:tplc="BE9CDA4A">
      <w:start w:val="1"/>
      <w:numFmt w:val="decimal"/>
      <w:lvlText w:val="(%3)"/>
      <w:lvlJc w:val="left"/>
      <w:pPr>
        <w:ind w:left="3783" w:hanging="180"/>
      </w:pPr>
      <w:rPr>
        <w:rFonts w:hint="default"/>
        <w:b w:val="0"/>
        <w:bCs w:val="0"/>
        <w:sz w:val="24"/>
        <w:szCs w:val="24"/>
      </w:r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723" w15:restartNumberingAfterBreak="0">
    <w:nsid w:val="458A11F0"/>
    <w:multiLevelType w:val="hybridMultilevel"/>
    <w:tmpl w:val="8FE02A1E"/>
    <w:lvl w:ilvl="0" w:tplc="02C0F870">
      <w:start w:val="1"/>
      <w:numFmt w:val="hebrew1"/>
      <w:lvlText w:val="(%1)"/>
      <w:lvlJc w:val="left"/>
      <w:pPr>
        <w:ind w:left="4656" w:hanging="360"/>
      </w:pPr>
      <w:rPr>
        <w:rFonts w:hint="default"/>
        <w:b w:val="0"/>
        <w:bCs w:val="0"/>
        <w:sz w:val="24"/>
        <w:szCs w:val="24"/>
        <w:lang w:val="en-US"/>
      </w:rPr>
    </w:lvl>
    <w:lvl w:ilvl="1" w:tplc="04090003">
      <w:start w:val="1"/>
      <w:numFmt w:val="bullet"/>
      <w:lvlText w:val="o"/>
      <w:lvlJc w:val="left"/>
      <w:pPr>
        <w:ind w:left="5376" w:hanging="360"/>
      </w:pPr>
      <w:rPr>
        <w:rFonts w:ascii="Courier New" w:hAnsi="Courier New" w:cs="Courier New" w:hint="default"/>
      </w:rPr>
    </w:lvl>
    <w:lvl w:ilvl="2" w:tplc="04090005" w:tentative="1">
      <w:start w:val="1"/>
      <w:numFmt w:val="bullet"/>
      <w:lvlText w:val=""/>
      <w:lvlJc w:val="left"/>
      <w:pPr>
        <w:ind w:left="6096" w:hanging="360"/>
      </w:pPr>
      <w:rPr>
        <w:rFonts w:ascii="Wingdings" w:hAnsi="Wingdings" w:hint="default"/>
      </w:rPr>
    </w:lvl>
    <w:lvl w:ilvl="3" w:tplc="04090001" w:tentative="1">
      <w:start w:val="1"/>
      <w:numFmt w:val="bullet"/>
      <w:lvlText w:val=""/>
      <w:lvlJc w:val="left"/>
      <w:pPr>
        <w:ind w:left="6816" w:hanging="360"/>
      </w:pPr>
      <w:rPr>
        <w:rFonts w:ascii="Symbol" w:hAnsi="Symbol" w:hint="default"/>
      </w:rPr>
    </w:lvl>
    <w:lvl w:ilvl="4" w:tplc="04090003" w:tentative="1">
      <w:start w:val="1"/>
      <w:numFmt w:val="bullet"/>
      <w:lvlText w:val="o"/>
      <w:lvlJc w:val="left"/>
      <w:pPr>
        <w:ind w:left="7536" w:hanging="360"/>
      </w:pPr>
      <w:rPr>
        <w:rFonts w:ascii="Courier New" w:hAnsi="Courier New" w:cs="Courier New" w:hint="default"/>
      </w:rPr>
    </w:lvl>
    <w:lvl w:ilvl="5" w:tplc="04090005" w:tentative="1">
      <w:start w:val="1"/>
      <w:numFmt w:val="bullet"/>
      <w:lvlText w:val=""/>
      <w:lvlJc w:val="left"/>
      <w:pPr>
        <w:ind w:left="8256" w:hanging="360"/>
      </w:pPr>
      <w:rPr>
        <w:rFonts w:ascii="Wingdings" w:hAnsi="Wingdings" w:hint="default"/>
      </w:rPr>
    </w:lvl>
    <w:lvl w:ilvl="6" w:tplc="04090001" w:tentative="1">
      <w:start w:val="1"/>
      <w:numFmt w:val="bullet"/>
      <w:lvlText w:val=""/>
      <w:lvlJc w:val="left"/>
      <w:pPr>
        <w:ind w:left="8976" w:hanging="360"/>
      </w:pPr>
      <w:rPr>
        <w:rFonts w:ascii="Symbol" w:hAnsi="Symbol" w:hint="default"/>
      </w:rPr>
    </w:lvl>
    <w:lvl w:ilvl="7" w:tplc="04090003" w:tentative="1">
      <w:start w:val="1"/>
      <w:numFmt w:val="bullet"/>
      <w:lvlText w:val="o"/>
      <w:lvlJc w:val="left"/>
      <w:pPr>
        <w:ind w:left="9696" w:hanging="360"/>
      </w:pPr>
      <w:rPr>
        <w:rFonts w:ascii="Courier New" w:hAnsi="Courier New" w:cs="Courier New" w:hint="default"/>
      </w:rPr>
    </w:lvl>
    <w:lvl w:ilvl="8" w:tplc="04090005" w:tentative="1">
      <w:start w:val="1"/>
      <w:numFmt w:val="bullet"/>
      <w:lvlText w:val=""/>
      <w:lvlJc w:val="left"/>
      <w:pPr>
        <w:ind w:left="10416" w:hanging="360"/>
      </w:pPr>
      <w:rPr>
        <w:rFonts w:ascii="Wingdings" w:hAnsi="Wingdings" w:hint="default"/>
      </w:rPr>
    </w:lvl>
  </w:abstractNum>
  <w:abstractNum w:abstractNumId="724" w15:restartNumberingAfterBreak="0">
    <w:nsid w:val="459B074B"/>
    <w:multiLevelType w:val="hybridMultilevel"/>
    <w:tmpl w:val="86141B3A"/>
    <w:lvl w:ilvl="0" w:tplc="1FCC5CCA">
      <w:start w:val="1"/>
      <w:numFmt w:val="decimal"/>
      <w:lvlText w:val="(%1)"/>
      <w:lvlJc w:val="left"/>
      <w:pPr>
        <w:ind w:left="2048" w:hanging="360"/>
      </w:pPr>
      <w:rPr>
        <w:rFonts w:hint="default"/>
        <w:b/>
        <w:bCs/>
        <w:sz w:val="24"/>
        <w:szCs w:val="24"/>
        <w:lang w:val="en-US" w:bidi="he-IL"/>
      </w:rPr>
    </w:lvl>
    <w:lvl w:ilvl="1" w:tplc="BE9CDA4A">
      <w:start w:val="1"/>
      <w:numFmt w:val="decimal"/>
      <w:lvlText w:val="(%2)"/>
      <w:lvlJc w:val="left"/>
      <w:pPr>
        <w:ind w:left="2011" w:hanging="360"/>
      </w:pPr>
      <w:rPr>
        <w:rFonts w:hint="default"/>
        <w:b w:val="0"/>
        <w:bCs w:val="0"/>
        <w:sz w:val="24"/>
        <w:szCs w:val="24"/>
        <w:lang w:val="en-US"/>
      </w:rPr>
    </w:lvl>
    <w:lvl w:ilvl="2" w:tplc="BE9CDA4A">
      <w:start w:val="1"/>
      <w:numFmt w:val="decimal"/>
      <w:lvlText w:val="(%3)"/>
      <w:lvlJc w:val="left"/>
      <w:pPr>
        <w:ind w:left="2731" w:hanging="180"/>
      </w:pPr>
      <w:rPr>
        <w:rFonts w:hint="default"/>
        <w:b w:val="0"/>
        <w:bCs w:val="0"/>
        <w:sz w:val="24"/>
        <w:szCs w:val="24"/>
        <w:lang w:bidi="he-IL"/>
      </w:rPr>
    </w:lvl>
    <w:lvl w:ilvl="3" w:tplc="78C471A4">
      <w:start w:val="1"/>
      <w:numFmt w:val="decimal"/>
      <w:lvlText w:val="(%4)"/>
      <w:lvlJc w:val="left"/>
      <w:pPr>
        <w:ind w:left="3451" w:hanging="360"/>
      </w:pPr>
      <w:rPr>
        <w:rFonts w:hint="default"/>
        <w:b w:val="0"/>
        <w:bCs w:val="0"/>
      </w:rPr>
    </w:lvl>
    <w:lvl w:ilvl="4" w:tplc="04090019">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725" w15:restartNumberingAfterBreak="0">
    <w:nsid w:val="45B209A5"/>
    <w:multiLevelType w:val="singleLevel"/>
    <w:tmpl w:val="02C0F870"/>
    <w:lvl w:ilvl="0">
      <w:start w:val="1"/>
      <w:numFmt w:val="hebrew1"/>
      <w:lvlText w:val="(%1)"/>
      <w:lvlJc w:val="left"/>
      <w:pPr>
        <w:ind w:left="720" w:hanging="360"/>
      </w:pPr>
      <w:rPr>
        <w:rFonts w:hint="default"/>
        <w:sz w:val="24"/>
        <w:lang w:bidi="he-IL"/>
      </w:rPr>
    </w:lvl>
  </w:abstractNum>
  <w:abstractNum w:abstractNumId="726" w15:restartNumberingAfterBreak="0">
    <w:nsid w:val="45B748D5"/>
    <w:multiLevelType w:val="hybridMultilevel"/>
    <w:tmpl w:val="F41430C2"/>
    <w:lvl w:ilvl="0" w:tplc="03E6EFA4">
      <w:start w:val="1"/>
      <w:numFmt w:val="decimal"/>
      <w:lvlText w:val="%1."/>
      <w:lvlJc w:val="left"/>
      <w:pPr>
        <w:ind w:left="3240" w:hanging="360"/>
      </w:pPr>
      <w:rPr>
        <w:rFonts w:hint="default"/>
        <w:b w:val="0"/>
        <w:bCs w:val="0"/>
        <w:i w:val="0"/>
        <w:iCs w:val="0"/>
      </w:rPr>
    </w:lvl>
    <w:lvl w:ilvl="1" w:tplc="04090011">
      <w:start w:val="1"/>
      <w:numFmt w:val="decimal"/>
      <w:lvlText w:val="%2)"/>
      <w:lvlJc w:val="left"/>
      <w:pPr>
        <w:ind w:left="3960" w:hanging="360"/>
      </w:pPr>
      <w:rPr>
        <w:rFonts w:hint="default"/>
        <w:sz w:val="24"/>
        <w:szCs w:val="24"/>
        <w:lang w:bidi="he-IL"/>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27" w15:restartNumberingAfterBreak="0">
    <w:nsid w:val="45DD6D00"/>
    <w:multiLevelType w:val="hybridMultilevel"/>
    <w:tmpl w:val="53F66C80"/>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728" w15:restartNumberingAfterBreak="0">
    <w:nsid w:val="461D1A17"/>
    <w:multiLevelType w:val="multilevel"/>
    <w:tmpl w:val="1EFAAFB2"/>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29" w15:restartNumberingAfterBreak="0">
    <w:nsid w:val="465D1454"/>
    <w:multiLevelType w:val="hybridMultilevel"/>
    <w:tmpl w:val="1BBC5E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0" w15:restartNumberingAfterBreak="0">
    <w:nsid w:val="466A1131"/>
    <w:multiLevelType w:val="hybridMultilevel"/>
    <w:tmpl w:val="C17A07E4"/>
    <w:lvl w:ilvl="0" w:tplc="BE9CDA4A">
      <w:start w:val="1"/>
      <w:numFmt w:val="decimal"/>
      <w:lvlText w:val="(%1)"/>
      <w:lvlJc w:val="left"/>
      <w:pPr>
        <w:ind w:left="2723" w:hanging="360"/>
      </w:pPr>
      <w:rPr>
        <w:rFonts w:hint="default"/>
        <w:b w:val="0"/>
        <w:bCs w:val="0"/>
        <w:sz w:val="24"/>
        <w:szCs w:val="24"/>
      </w:rPr>
    </w:lvl>
    <w:lvl w:ilvl="1" w:tplc="02C0F870">
      <w:start w:val="1"/>
      <w:numFmt w:val="hebrew1"/>
      <w:lvlText w:val="(%2)"/>
      <w:lvlJc w:val="left"/>
      <w:pPr>
        <w:ind w:left="3443" w:hanging="360"/>
      </w:pPr>
      <w:rPr>
        <w:rFonts w:hint="default"/>
        <w:sz w:val="24"/>
        <w:lang w:bidi="he-IL"/>
      </w:rPr>
    </w:lvl>
    <w:lvl w:ilvl="2" w:tplc="04090005" w:tentative="1">
      <w:start w:val="1"/>
      <w:numFmt w:val="bullet"/>
      <w:lvlText w:val=""/>
      <w:lvlJc w:val="left"/>
      <w:pPr>
        <w:ind w:left="4163" w:hanging="360"/>
      </w:pPr>
      <w:rPr>
        <w:rFonts w:ascii="Wingdings" w:hAnsi="Wingdings" w:hint="default"/>
      </w:rPr>
    </w:lvl>
    <w:lvl w:ilvl="3" w:tplc="04090001" w:tentative="1">
      <w:start w:val="1"/>
      <w:numFmt w:val="bullet"/>
      <w:lvlText w:val=""/>
      <w:lvlJc w:val="left"/>
      <w:pPr>
        <w:ind w:left="4883" w:hanging="360"/>
      </w:pPr>
      <w:rPr>
        <w:rFonts w:ascii="Symbol" w:hAnsi="Symbol" w:hint="default"/>
      </w:rPr>
    </w:lvl>
    <w:lvl w:ilvl="4" w:tplc="04090003" w:tentative="1">
      <w:start w:val="1"/>
      <w:numFmt w:val="bullet"/>
      <w:lvlText w:val="o"/>
      <w:lvlJc w:val="left"/>
      <w:pPr>
        <w:ind w:left="5603" w:hanging="360"/>
      </w:pPr>
      <w:rPr>
        <w:rFonts w:ascii="Courier New" w:hAnsi="Courier New" w:cs="Courier New" w:hint="default"/>
      </w:rPr>
    </w:lvl>
    <w:lvl w:ilvl="5" w:tplc="04090005" w:tentative="1">
      <w:start w:val="1"/>
      <w:numFmt w:val="bullet"/>
      <w:lvlText w:val=""/>
      <w:lvlJc w:val="left"/>
      <w:pPr>
        <w:ind w:left="6323" w:hanging="360"/>
      </w:pPr>
      <w:rPr>
        <w:rFonts w:ascii="Wingdings" w:hAnsi="Wingdings" w:hint="default"/>
      </w:rPr>
    </w:lvl>
    <w:lvl w:ilvl="6" w:tplc="04090001" w:tentative="1">
      <w:start w:val="1"/>
      <w:numFmt w:val="bullet"/>
      <w:lvlText w:val=""/>
      <w:lvlJc w:val="left"/>
      <w:pPr>
        <w:ind w:left="7043" w:hanging="360"/>
      </w:pPr>
      <w:rPr>
        <w:rFonts w:ascii="Symbol" w:hAnsi="Symbol" w:hint="default"/>
      </w:rPr>
    </w:lvl>
    <w:lvl w:ilvl="7" w:tplc="04090003" w:tentative="1">
      <w:start w:val="1"/>
      <w:numFmt w:val="bullet"/>
      <w:lvlText w:val="o"/>
      <w:lvlJc w:val="left"/>
      <w:pPr>
        <w:ind w:left="7763" w:hanging="360"/>
      </w:pPr>
      <w:rPr>
        <w:rFonts w:ascii="Courier New" w:hAnsi="Courier New" w:cs="Courier New" w:hint="default"/>
      </w:rPr>
    </w:lvl>
    <w:lvl w:ilvl="8" w:tplc="04090005" w:tentative="1">
      <w:start w:val="1"/>
      <w:numFmt w:val="bullet"/>
      <w:lvlText w:val=""/>
      <w:lvlJc w:val="left"/>
      <w:pPr>
        <w:ind w:left="8483" w:hanging="360"/>
      </w:pPr>
      <w:rPr>
        <w:rFonts w:ascii="Wingdings" w:hAnsi="Wingdings" w:hint="default"/>
      </w:rPr>
    </w:lvl>
  </w:abstractNum>
  <w:abstractNum w:abstractNumId="731" w15:restartNumberingAfterBreak="0">
    <w:nsid w:val="469B5B1A"/>
    <w:multiLevelType w:val="hybridMultilevel"/>
    <w:tmpl w:val="87E24E8E"/>
    <w:lvl w:ilvl="0" w:tplc="EFEEFDF6">
      <w:start w:val="1"/>
      <w:numFmt w:val="hebrew1"/>
      <w:lvlText w:val="(%1)"/>
      <w:lvlJc w:val="left"/>
      <w:pPr>
        <w:ind w:left="1800" w:hanging="360"/>
      </w:pPr>
      <w:rPr>
        <w:rFonts w:hint="default"/>
        <w:b w:val="0"/>
        <w:bCs w:val="0"/>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2" w15:restartNumberingAfterBreak="0">
    <w:nsid w:val="46B851E6"/>
    <w:multiLevelType w:val="hybridMultilevel"/>
    <w:tmpl w:val="DDBC2DD8"/>
    <w:lvl w:ilvl="0" w:tplc="BE9CDA4A">
      <w:start w:val="1"/>
      <w:numFmt w:val="decimal"/>
      <w:lvlText w:val="(%1)"/>
      <w:lvlJc w:val="left"/>
      <w:pPr>
        <w:ind w:left="2136" w:hanging="360"/>
      </w:pPr>
      <w:rPr>
        <w:rFonts w:hint="default"/>
        <w:b w:val="0"/>
        <w:bCs w:val="0"/>
        <w:sz w:val="24"/>
        <w:szCs w:val="24"/>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733" w15:restartNumberingAfterBreak="0">
    <w:nsid w:val="46C24FDB"/>
    <w:multiLevelType w:val="multilevel"/>
    <w:tmpl w:val="81FC2766"/>
    <w:lvl w:ilvl="0">
      <w:start w:val="1"/>
      <w:numFmt w:val="decimal"/>
      <w:lvlText w:val="%1."/>
      <w:lvlJc w:val="left"/>
      <w:pPr>
        <w:ind w:left="3532" w:hanging="227"/>
      </w:pPr>
      <w:rPr>
        <w:rFonts w:hint="default"/>
        <w:color w:val="0070C0"/>
        <w:lang w:val="en-US"/>
      </w:rPr>
    </w:lvl>
    <w:lvl w:ilvl="1">
      <w:start w:val="1"/>
      <w:numFmt w:val="lowerLetter"/>
      <w:lvlText w:val="%2."/>
      <w:lvlJc w:val="left"/>
      <w:pPr>
        <w:ind w:left="4385" w:hanging="360"/>
      </w:pPr>
      <w:rPr>
        <w:rFonts w:hint="default"/>
      </w:rPr>
    </w:lvl>
    <w:lvl w:ilvl="2">
      <w:start w:val="1"/>
      <w:numFmt w:val="lowerRoman"/>
      <w:lvlText w:val="%3."/>
      <w:lvlJc w:val="right"/>
      <w:pPr>
        <w:ind w:left="5105" w:hanging="180"/>
      </w:pPr>
      <w:rPr>
        <w:rFonts w:hint="default"/>
      </w:rPr>
    </w:lvl>
    <w:lvl w:ilvl="3">
      <w:start w:val="1"/>
      <w:numFmt w:val="decimal"/>
      <w:lvlText w:val="%4."/>
      <w:lvlJc w:val="left"/>
      <w:pPr>
        <w:ind w:left="5825" w:hanging="360"/>
      </w:pPr>
      <w:rPr>
        <w:rFonts w:hint="default"/>
      </w:rPr>
    </w:lvl>
    <w:lvl w:ilvl="4">
      <w:start w:val="1"/>
      <w:numFmt w:val="lowerLetter"/>
      <w:lvlText w:val="%5."/>
      <w:lvlJc w:val="left"/>
      <w:pPr>
        <w:ind w:left="6545" w:hanging="360"/>
      </w:pPr>
      <w:rPr>
        <w:rFonts w:hint="default"/>
      </w:rPr>
    </w:lvl>
    <w:lvl w:ilvl="5">
      <w:start w:val="1"/>
      <w:numFmt w:val="lowerRoman"/>
      <w:lvlText w:val="%6."/>
      <w:lvlJc w:val="right"/>
      <w:pPr>
        <w:ind w:left="7265" w:hanging="180"/>
      </w:pPr>
      <w:rPr>
        <w:rFonts w:hint="default"/>
      </w:rPr>
    </w:lvl>
    <w:lvl w:ilvl="6">
      <w:start w:val="1"/>
      <w:numFmt w:val="decimal"/>
      <w:lvlText w:val="%7."/>
      <w:lvlJc w:val="left"/>
      <w:pPr>
        <w:ind w:left="7985" w:hanging="360"/>
      </w:pPr>
      <w:rPr>
        <w:rFonts w:hint="default"/>
      </w:rPr>
    </w:lvl>
    <w:lvl w:ilvl="7">
      <w:start w:val="1"/>
      <w:numFmt w:val="lowerLetter"/>
      <w:lvlText w:val="%8."/>
      <w:lvlJc w:val="left"/>
      <w:pPr>
        <w:ind w:left="8705" w:hanging="360"/>
      </w:pPr>
      <w:rPr>
        <w:rFonts w:hint="default"/>
      </w:rPr>
    </w:lvl>
    <w:lvl w:ilvl="8">
      <w:start w:val="1"/>
      <w:numFmt w:val="lowerRoman"/>
      <w:lvlText w:val="%9."/>
      <w:lvlJc w:val="right"/>
      <w:pPr>
        <w:ind w:left="9425" w:hanging="180"/>
      </w:pPr>
      <w:rPr>
        <w:rFonts w:hint="default"/>
      </w:rPr>
    </w:lvl>
  </w:abstractNum>
  <w:abstractNum w:abstractNumId="734" w15:restartNumberingAfterBreak="0">
    <w:nsid w:val="46C35AD6"/>
    <w:multiLevelType w:val="hybridMultilevel"/>
    <w:tmpl w:val="4662A73E"/>
    <w:lvl w:ilvl="0" w:tplc="A5A674B8">
      <w:start w:val="1"/>
      <w:numFmt w:val="hebrew1"/>
      <w:lvlText w:val="%1."/>
      <w:lvlJc w:val="center"/>
      <w:pPr>
        <w:ind w:left="2296" w:hanging="360"/>
      </w:pPr>
      <w:rPr>
        <w:b w:val="0"/>
        <w:bCs w:val="0"/>
      </w:rPr>
    </w:lvl>
    <w:lvl w:ilvl="1" w:tplc="04090019">
      <w:start w:val="1"/>
      <w:numFmt w:val="lowerLetter"/>
      <w:lvlText w:val="%2."/>
      <w:lvlJc w:val="left"/>
      <w:pPr>
        <w:ind w:left="3900" w:hanging="360"/>
      </w:pPr>
    </w:lvl>
    <w:lvl w:ilvl="2" w:tplc="0409001B">
      <w:start w:val="1"/>
      <w:numFmt w:val="lowerRoman"/>
      <w:lvlText w:val="%3."/>
      <w:lvlJc w:val="right"/>
      <w:pPr>
        <w:ind w:left="4620" w:hanging="180"/>
      </w:pPr>
    </w:lvl>
    <w:lvl w:ilvl="3" w:tplc="0409000F">
      <w:start w:val="1"/>
      <w:numFmt w:val="decimal"/>
      <w:lvlText w:val="%4."/>
      <w:lvlJc w:val="left"/>
      <w:pPr>
        <w:ind w:left="5340" w:hanging="360"/>
      </w:pPr>
    </w:lvl>
    <w:lvl w:ilvl="4" w:tplc="04090019">
      <w:start w:val="1"/>
      <w:numFmt w:val="lowerLetter"/>
      <w:lvlText w:val="%5."/>
      <w:lvlJc w:val="left"/>
      <w:pPr>
        <w:ind w:left="6060" w:hanging="360"/>
      </w:pPr>
    </w:lvl>
    <w:lvl w:ilvl="5" w:tplc="0409001B">
      <w:start w:val="1"/>
      <w:numFmt w:val="lowerRoman"/>
      <w:lvlText w:val="%6."/>
      <w:lvlJc w:val="right"/>
      <w:pPr>
        <w:ind w:left="6780" w:hanging="180"/>
      </w:pPr>
    </w:lvl>
    <w:lvl w:ilvl="6" w:tplc="0409000F">
      <w:start w:val="1"/>
      <w:numFmt w:val="decimal"/>
      <w:lvlText w:val="%7."/>
      <w:lvlJc w:val="left"/>
      <w:pPr>
        <w:ind w:left="7500" w:hanging="360"/>
      </w:pPr>
    </w:lvl>
    <w:lvl w:ilvl="7" w:tplc="04090019">
      <w:start w:val="1"/>
      <w:numFmt w:val="lowerLetter"/>
      <w:lvlText w:val="%8."/>
      <w:lvlJc w:val="left"/>
      <w:pPr>
        <w:ind w:left="8220" w:hanging="360"/>
      </w:pPr>
    </w:lvl>
    <w:lvl w:ilvl="8" w:tplc="0409001B">
      <w:start w:val="1"/>
      <w:numFmt w:val="lowerRoman"/>
      <w:lvlText w:val="%9."/>
      <w:lvlJc w:val="right"/>
      <w:pPr>
        <w:ind w:left="8940" w:hanging="180"/>
      </w:pPr>
    </w:lvl>
  </w:abstractNum>
  <w:abstractNum w:abstractNumId="735" w15:restartNumberingAfterBreak="0">
    <w:nsid w:val="46F2021C"/>
    <w:multiLevelType w:val="hybridMultilevel"/>
    <w:tmpl w:val="44F61B7C"/>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6" w15:restartNumberingAfterBreak="0">
    <w:nsid w:val="47140CE5"/>
    <w:multiLevelType w:val="multilevel"/>
    <w:tmpl w:val="1EBC578E"/>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1004"/>
        </w:tabs>
        <w:ind w:left="1004" w:hanging="437"/>
      </w:pPr>
      <w:rPr>
        <w:rFonts w:hint="default"/>
        <w:b/>
        <w:bCs/>
        <w:i w:val="0"/>
        <w:iCs w:val="0"/>
        <w:color w:val="auto"/>
      </w:rPr>
    </w:lvl>
    <w:lvl w:ilvl="2">
      <w:start w:val="1"/>
      <w:numFmt w:val="decimal"/>
      <w:lvlText w:val="%1.%2.%3."/>
      <w:lvlJc w:val="left"/>
      <w:pPr>
        <w:tabs>
          <w:tab w:val="num" w:pos="1854"/>
        </w:tabs>
        <w:ind w:left="1639" w:hanging="505"/>
      </w:pPr>
      <w:rPr>
        <w:rFonts w:hint="default"/>
        <w:b/>
        <w:bCs/>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737" w15:restartNumberingAfterBreak="0">
    <w:nsid w:val="472B7E55"/>
    <w:multiLevelType w:val="hybridMultilevel"/>
    <w:tmpl w:val="91642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8" w15:restartNumberingAfterBreak="0">
    <w:nsid w:val="47443CFA"/>
    <w:multiLevelType w:val="hybridMultilevel"/>
    <w:tmpl w:val="2A3C8A14"/>
    <w:lvl w:ilvl="0" w:tplc="6A5CD0D0">
      <w:start w:val="1"/>
      <w:numFmt w:val="decimal"/>
      <w:lvlText w:val="%1."/>
      <w:lvlJc w:val="center"/>
      <w:pPr>
        <w:ind w:left="1944" w:hanging="360"/>
      </w:pPr>
      <w:rPr>
        <w:rFonts w:hint="default"/>
      </w:rPr>
    </w:lvl>
    <w:lvl w:ilvl="1" w:tplc="04090019">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739" w15:restartNumberingAfterBreak="0">
    <w:nsid w:val="475372F7"/>
    <w:multiLevelType w:val="singleLevel"/>
    <w:tmpl w:val="02C0F870"/>
    <w:lvl w:ilvl="0">
      <w:start w:val="1"/>
      <w:numFmt w:val="hebrew1"/>
      <w:lvlText w:val="(%1)"/>
      <w:lvlJc w:val="left"/>
      <w:pPr>
        <w:ind w:left="720" w:hanging="360"/>
      </w:pPr>
      <w:rPr>
        <w:rFonts w:hint="default"/>
        <w:b w:val="0"/>
        <w:bCs w:val="0"/>
        <w:sz w:val="24"/>
        <w:szCs w:val="24"/>
        <w:lang w:bidi="he-IL"/>
      </w:rPr>
    </w:lvl>
  </w:abstractNum>
  <w:abstractNum w:abstractNumId="740" w15:restartNumberingAfterBreak="0">
    <w:nsid w:val="477D4CEE"/>
    <w:multiLevelType w:val="multilevel"/>
    <w:tmpl w:val="2C7611E6"/>
    <w:numStyleLink w:val="-0"/>
  </w:abstractNum>
  <w:abstractNum w:abstractNumId="741" w15:restartNumberingAfterBreak="0">
    <w:nsid w:val="4794385C"/>
    <w:multiLevelType w:val="singleLevel"/>
    <w:tmpl w:val="02C0F870"/>
    <w:lvl w:ilvl="0">
      <w:start w:val="1"/>
      <w:numFmt w:val="hebrew1"/>
      <w:lvlText w:val="(%1)"/>
      <w:lvlJc w:val="left"/>
      <w:pPr>
        <w:ind w:left="720" w:hanging="360"/>
      </w:pPr>
      <w:rPr>
        <w:rFonts w:hint="default"/>
        <w:sz w:val="24"/>
        <w:lang w:bidi="he-IL"/>
      </w:rPr>
    </w:lvl>
  </w:abstractNum>
  <w:abstractNum w:abstractNumId="742" w15:restartNumberingAfterBreak="0">
    <w:nsid w:val="47A96E69"/>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743" w15:restartNumberingAfterBreak="0">
    <w:nsid w:val="47BA7236"/>
    <w:multiLevelType w:val="hybridMultilevel"/>
    <w:tmpl w:val="C2386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4" w15:restartNumberingAfterBreak="0">
    <w:nsid w:val="47BE0D76"/>
    <w:multiLevelType w:val="singleLevel"/>
    <w:tmpl w:val="04090013"/>
    <w:lvl w:ilvl="0">
      <w:start w:val="1"/>
      <w:numFmt w:val="hebrew1"/>
      <w:lvlText w:val="%1."/>
      <w:lvlJc w:val="center"/>
      <w:pPr>
        <w:ind w:left="720" w:hanging="360"/>
      </w:pPr>
      <w:rPr>
        <w:rFonts w:hint="default"/>
        <w:sz w:val="24"/>
        <w:lang w:bidi="he-IL"/>
      </w:rPr>
    </w:lvl>
  </w:abstractNum>
  <w:abstractNum w:abstractNumId="745" w15:restartNumberingAfterBreak="0">
    <w:nsid w:val="47CC327B"/>
    <w:multiLevelType w:val="hybridMultilevel"/>
    <w:tmpl w:val="6F301E82"/>
    <w:lvl w:ilvl="0" w:tplc="04090013">
      <w:start w:val="1"/>
      <w:numFmt w:val="hebrew1"/>
      <w:lvlText w:val="%1."/>
      <w:lvlJc w:val="center"/>
      <w:pPr>
        <w:ind w:left="1715" w:hanging="360"/>
      </w:pPr>
      <w:rPr>
        <w:rFonts w:hint="default"/>
        <w:b w:val="0"/>
        <w:bCs w:val="0"/>
        <w:sz w:val="24"/>
        <w:szCs w:val="24"/>
        <w:lang w:bidi="he-IL"/>
      </w:rPr>
    </w:lvl>
    <w:lvl w:ilvl="1" w:tplc="04090019" w:tentative="1">
      <w:start w:val="1"/>
      <w:numFmt w:val="lowerLetter"/>
      <w:lvlText w:val="%2."/>
      <w:lvlJc w:val="left"/>
      <w:pPr>
        <w:ind w:left="-350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2065" w:hanging="360"/>
      </w:pPr>
    </w:lvl>
    <w:lvl w:ilvl="4" w:tplc="04090019" w:tentative="1">
      <w:start w:val="1"/>
      <w:numFmt w:val="lowerLetter"/>
      <w:lvlText w:val="%5."/>
      <w:lvlJc w:val="left"/>
      <w:pPr>
        <w:ind w:left="-1345" w:hanging="360"/>
      </w:pPr>
    </w:lvl>
    <w:lvl w:ilvl="5" w:tplc="0409001B" w:tentative="1">
      <w:start w:val="1"/>
      <w:numFmt w:val="lowerRoman"/>
      <w:lvlText w:val="%6."/>
      <w:lvlJc w:val="right"/>
      <w:pPr>
        <w:ind w:left="-625" w:hanging="180"/>
      </w:pPr>
    </w:lvl>
    <w:lvl w:ilvl="6" w:tplc="0409000F" w:tentative="1">
      <w:start w:val="1"/>
      <w:numFmt w:val="decimal"/>
      <w:lvlText w:val="%7."/>
      <w:lvlJc w:val="left"/>
      <w:pPr>
        <w:ind w:left="95" w:hanging="360"/>
      </w:pPr>
    </w:lvl>
    <w:lvl w:ilvl="7" w:tplc="04090019" w:tentative="1">
      <w:start w:val="1"/>
      <w:numFmt w:val="lowerLetter"/>
      <w:lvlText w:val="%8."/>
      <w:lvlJc w:val="left"/>
      <w:pPr>
        <w:ind w:left="815" w:hanging="360"/>
      </w:pPr>
    </w:lvl>
    <w:lvl w:ilvl="8" w:tplc="0409001B" w:tentative="1">
      <w:start w:val="1"/>
      <w:numFmt w:val="lowerRoman"/>
      <w:lvlText w:val="%9."/>
      <w:lvlJc w:val="right"/>
      <w:pPr>
        <w:ind w:left="1535" w:hanging="180"/>
      </w:pPr>
    </w:lvl>
  </w:abstractNum>
  <w:abstractNum w:abstractNumId="746" w15:restartNumberingAfterBreak="0">
    <w:nsid w:val="47DE639A"/>
    <w:multiLevelType w:val="multilevel"/>
    <w:tmpl w:val="E62EF5AC"/>
    <w:lvl w:ilvl="0">
      <w:start w:val="1"/>
      <w:numFmt w:val="hebrew1"/>
      <w:lvlText w:val="(%1)"/>
      <w:lvlJc w:val="left"/>
      <w:pPr>
        <w:tabs>
          <w:tab w:val="num" w:pos="397"/>
        </w:tabs>
        <w:ind w:left="397" w:hanging="397"/>
      </w:pPr>
      <w:rPr>
        <w:rFonts w:hint="default"/>
        <w:b/>
        <w:bCs/>
        <w:sz w:val="24"/>
        <w:szCs w:val="24"/>
      </w:rPr>
    </w:lvl>
    <w:lvl w:ilvl="1">
      <w:start w:val="3"/>
      <w:numFmt w:val="hebrew1"/>
      <w:lvlText w:val="(%2)"/>
      <w:lvlJc w:val="left"/>
      <w:pPr>
        <w:tabs>
          <w:tab w:val="num" w:pos="823"/>
        </w:tabs>
        <w:ind w:left="823" w:hanging="397"/>
      </w:pPr>
      <w:rPr>
        <w:rFonts w:hint="default"/>
        <w:b w:val="0"/>
        <w:bCs w:val="0"/>
        <w:sz w:val="24"/>
        <w:szCs w:val="24"/>
      </w:rPr>
    </w:lvl>
    <w:lvl w:ilvl="2">
      <w:start w:val="1"/>
      <w:numFmt w:val="decimal"/>
      <w:lvlText w:val="%3)"/>
      <w:lvlJc w:val="left"/>
      <w:pPr>
        <w:tabs>
          <w:tab w:val="num" w:pos="1154"/>
        </w:tabs>
        <w:ind w:left="1154" w:hanging="360"/>
      </w:pPr>
      <w:rPr>
        <w:rFonts w:hint="cs"/>
        <w:b w:val="0"/>
        <w:bCs w:val="0"/>
      </w:rPr>
    </w:lvl>
    <w:lvl w:ilvl="3">
      <w:start w:val="1"/>
      <w:numFmt w:val="hebrew1"/>
      <w:lvlText w:val="(%4)"/>
      <w:lvlJc w:val="left"/>
      <w:pPr>
        <w:tabs>
          <w:tab w:val="num" w:pos="2040"/>
        </w:tabs>
        <w:ind w:left="2040" w:hanging="765"/>
      </w:pPr>
      <w:rPr>
        <w:rFonts w:cs="David" w:hint="default"/>
        <w:b w:val="0"/>
        <w:bCs w:val="0"/>
        <w:sz w:val="24"/>
        <w:szCs w:val="24"/>
      </w:rPr>
    </w:lvl>
    <w:lvl w:ilvl="4">
      <w:start w:val="1"/>
      <w:numFmt w:val="hebrew1"/>
      <w:lvlText w:val="(%5)"/>
      <w:lvlJc w:val="left"/>
      <w:pPr>
        <w:tabs>
          <w:tab w:val="num" w:pos="2211"/>
        </w:tabs>
        <w:ind w:left="2211" w:hanging="510"/>
      </w:pPr>
      <w:rPr>
        <w:rFonts w:hint="default"/>
        <w:b w:val="0"/>
        <w:bCs w:val="0"/>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47" w15:restartNumberingAfterBreak="0">
    <w:nsid w:val="47F7028A"/>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48" w15:restartNumberingAfterBreak="0">
    <w:nsid w:val="48105CBB"/>
    <w:multiLevelType w:val="multilevel"/>
    <w:tmpl w:val="5B52B564"/>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9" w15:restartNumberingAfterBreak="0">
    <w:nsid w:val="485A61A5"/>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0" w15:restartNumberingAfterBreak="0">
    <w:nsid w:val="485B206A"/>
    <w:multiLevelType w:val="multilevel"/>
    <w:tmpl w:val="7E1A2C0E"/>
    <w:lvl w:ilvl="0">
      <w:start w:val="1"/>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565" w:hanging="431"/>
      </w:pPr>
      <w:rPr>
        <w:rFonts w:hint="default"/>
        <w:b w:val="0"/>
        <w:bCs w:val="0"/>
        <w:sz w:val="24"/>
        <w:szCs w:val="24"/>
        <w:lang w:val="en-US"/>
      </w:rPr>
    </w:lvl>
    <w:lvl w:ilvl="3">
      <w:start w:val="1"/>
      <w:numFmt w:val="decimal"/>
      <w:suff w:val="space"/>
      <w:lvlText w:val="%1.%2.%3.%4"/>
      <w:lvlJc w:val="left"/>
      <w:pPr>
        <w:ind w:left="1622" w:hanging="204"/>
      </w:pPr>
      <w:rPr>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suff w:val="space"/>
      <w:lvlText w:val="%1.%2.%3.%4.%5"/>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751" w15:restartNumberingAfterBreak="0">
    <w:nsid w:val="487567D5"/>
    <w:multiLevelType w:val="singleLevel"/>
    <w:tmpl w:val="04090013"/>
    <w:lvl w:ilvl="0">
      <w:start w:val="1"/>
      <w:numFmt w:val="hebrew1"/>
      <w:lvlText w:val="%1."/>
      <w:lvlJc w:val="center"/>
      <w:pPr>
        <w:ind w:left="720" w:hanging="360"/>
      </w:pPr>
      <w:rPr>
        <w:rFonts w:hint="default"/>
        <w:sz w:val="24"/>
        <w:lang w:bidi="he-IL"/>
      </w:rPr>
    </w:lvl>
  </w:abstractNum>
  <w:abstractNum w:abstractNumId="752" w15:restartNumberingAfterBreak="0">
    <w:nsid w:val="48995D53"/>
    <w:multiLevelType w:val="multilevel"/>
    <w:tmpl w:val="7D466122"/>
    <w:lvl w:ilvl="0">
      <w:start w:val="1"/>
      <w:numFmt w:val="none"/>
      <w:lvlText w:val="4.12"/>
      <w:lvlJc w:val="left"/>
      <w:pPr>
        <w:ind w:left="720" w:hanging="360"/>
      </w:pPr>
      <w:rPr>
        <w:rFonts w:hint="default"/>
        <w:b/>
        <w:bCs/>
        <w:sz w:val="24"/>
        <w:szCs w:val="24"/>
      </w:rPr>
    </w:lvl>
    <w:lvl w:ilvl="1">
      <w:start w:val="1"/>
      <w:numFmt w:val="none"/>
      <w:lvlText w:val="(א)"/>
      <w:lvlJc w:val="center"/>
      <w:pPr>
        <w:ind w:left="1069"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53" w15:restartNumberingAfterBreak="0">
    <w:nsid w:val="48C14BEF"/>
    <w:multiLevelType w:val="singleLevel"/>
    <w:tmpl w:val="04090013"/>
    <w:lvl w:ilvl="0">
      <w:start w:val="1"/>
      <w:numFmt w:val="hebrew1"/>
      <w:lvlText w:val="%1."/>
      <w:lvlJc w:val="center"/>
      <w:pPr>
        <w:ind w:left="720" w:hanging="360"/>
      </w:pPr>
      <w:rPr>
        <w:rFonts w:hint="default"/>
        <w:sz w:val="24"/>
        <w:lang w:bidi="he-IL"/>
      </w:rPr>
    </w:lvl>
  </w:abstractNum>
  <w:abstractNum w:abstractNumId="754" w15:restartNumberingAfterBreak="0">
    <w:nsid w:val="48DD7F3B"/>
    <w:multiLevelType w:val="multilevel"/>
    <w:tmpl w:val="76309C7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55" w15:restartNumberingAfterBreak="0">
    <w:nsid w:val="49021846"/>
    <w:multiLevelType w:val="multilevel"/>
    <w:tmpl w:val="3A3A4772"/>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hebrew1"/>
      <w:lvlText w:val="(%5)"/>
      <w:lvlJc w:val="left"/>
      <w:pPr>
        <w:tabs>
          <w:tab w:val="num" w:pos="2211"/>
        </w:tabs>
        <w:ind w:left="2211" w:hanging="510"/>
      </w:pPr>
      <w:rPr>
        <w:rFonts w:hint="default"/>
        <w:b/>
        <w:bCs/>
        <w:sz w:val="24"/>
        <w:szCs w:val="24"/>
        <w:lang w:val="en-US"/>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56" w15:restartNumberingAfterBreak="0">
    <w:nsid w:val="492B496E"/>
    <w:multiLevelType w:val="hybridMultilevel"/>
    <w:tmpl w:val="2F58C510"/>
    <w:lvl w:ilvl="0" w:tplc="04090013">
      <w:start w:val="1"/>
      <w:numFmt w:val="hebrew1"/>
      <w:lvlText w:val="%1."/>
      <w:lvlJc w:val="center"/>
      <w:pPr>
        <w:ind w:left="1992" w:hanging="360"/>
      </w:p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757" w15:restartNumberingAfterBreak="0">
    <w:nsid w:val="49366584"/>
    <w:multiLevelType w:val="hybridMultilevel"/>
    <w:tmpl w:val="28D26ADE"/>
    <w:lvl w:ilvl="0" w:tplc="DD0EE600">
      <w:start w:val="1"/>
      <w:numFmt w:val="decimal"/>
      <w:lvlText w:val="(%1)"/>
      <w:lvlJc w:val="left"/>
      <w:pPr>
        <w:ind w:left="2060" w:hanging="360"/>
      </w:pPr>
      <w:rPr>
        <w:rFonts w:hint="default"/>
        <w:sz w:val="22"/>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758" w15:restartNumberingAfterBreak="0">
    <w:nsid w:val="49383B5A"/>
    <w:multiLevelType w:val="hybridMultilevel"/>
    <w:tmpl w:val="7988B4AE"/>
    <w:lvl w:ilvl="0" w:tplc="BE9CDA4A">
      <w:start w:val="1"/>
      <w:numFmt w:val="decimal"/>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9" w15:restartNumberingAfterBreak="0">
    <w:nsid w:val="496A3C17"/>
    <w:multiLevelType w:val="multilevel"/>
    <w:tmpl w:val="FB1AB590"/>
    <w:lvl w:ilvl="0">
      <w:start w:val="1"/>
      <w:numFmt w:val="decimal"/>
      <w:lvlText w:val="(%1)"/>
      <w:lvlJc w:val="left"/>
      <w:pPr>
        <w:ind w:left="1080" w:hanging="360"/>
      </w:pPr>
      <w:rPr>
        <w:rFonts w:hint="default"/>
        <w:b w:val="0"/>
        <w:bCs w:val="0"/>
        <w:sz w:val="24"/>
        <w:szCs w:val="24"/>
        <w:lang w:val="en-US"/>
      </w:rPr>
    </w:lvl>
    <w:lvl w:ilvl="1">
      <w:start w:val="1"/>
      <w:numFmt w:val="hebrew1"/>
      <w:lvlText w:val="(%2)"/>
      <w:lvlJc w:val="left"/>
      <w:pPr>
        <w:ind w:left="1512" w:hanging="432"/>
      </w:pPr>
      <w:rPr>
        <w:rFonts w:hint="default"/>
        <w:b w:val="0"/>
        <w:bCs w:val="0"/>
        <w:color w:val="auto"/>
        <w:sz w:val="24"/>
        <w:szCs w:val="24"/>
        <w:lang w:val="en-US"/>
      </w:rPr>
    </w:lvl>
    <w:lvl w:ilvl="2">
      <w:start w:val="1"/>
      <w:numFmt w:val="decimal"/>
      <w:lvlText w:val="(%3)"/>
      <w:lvlJc w:val="left"/>
      <w:pPr>
        <w:ind w:left="1944" w:hanging="504"/>
      </w:pPr>
      <w:rPr>
        <w:rFonts w:hint="default"/>
        <w:b w:val="0"/>
        <w:bCs w:val="0"/>
        <w:sz w:val="24"/>
        <w:szCs w:val="24"/>
        <w:lang w:val="en-US" w:bidi="he-IL"/>
      </w:rPr>
    </w:lvl>
    <w:lvl w:ilvl="3">
      <w:start w:val="1"/>
      <w:numFmt w:val="hebrew1"/>
      <w:lvlText w:val="(%4)"/>
      <w:lvlJc w:val="left"/>
      <w:pPr>
        <w:ind w:left="2448" w:hanging="648"/>
      </w:pPr>
      <w:rPr>
        <w:rFonts w:hint="default"/>
        <w:b w:val="0"/>
        <w:bCs w:val="0"/>
        <w:sz w:val="24"/>
        <w:szCs w:val="24"/>
        <w:lang w:val="en-US" w:bidi="he-IL"/>
      </w:rPr>
    </w:lvl>
    <w:lvl w:ilvl="4">
      <w:start w:val="1"/>
      <w:numFmt w:val="decimal"/>
      <w:lvlText w:val="(%5)"/>
      <w:lvlJc w:val="left"/>
      <w:pPr>
        <w:ind w:left="2952" w:hanging="792"/>
      </w:pPr>
      <w:rPr>
        <w:rFonts w:hint="default"/>
        <w:b w:val="0"/>
        <w:bCs w:val="0"/>
        <w:sz w:val="24"/>
        <w:szCs w:val="24"/>
        <w:lang w:val="en-US" w:bidi="he-IL"/>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60" w15:restartNumberingAfterBreak="0">
    <w:nsid w:val="496F5EB9"/>
    <w:multiLevelType w:val="multilevel"/>
    <w:tmpl w:val="96A84E38"/>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decimal"/>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761" w15:restartNumberingAfterBreak="0">
    <w:nsid w:val="497262CC"/>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762" w15:restartNumberingAfterBreak="0">
    <w:nsid w:val="497E3A65"/>
    <w:multiLevelType w:val="hybridMultilevel"/>
    <w:tmpl w:val="EE94376A"/>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3" w15:restartNumberingAfterBreak="0">
    <w:nsid w:val="49AE697C"/>
    <w:multiLevelType w:val="hybridMultilevel"/>
    <w:tmpl w:val="49A809A8"/>
    <w:lvl w:ilvl="0" w:tplc="04090011">
      <w:start w:val="1"/>
      <w:numFmt w:val="decimal"/>
      <w:lvlText w:val="%1)"/>
      <w:lvlJc w:val="left"/>
      <w:pPr>
        <w:ind w:left="4320" w:hanging="360"/>
      </w:pPr>
      <w:rPr>
        <w:rFonts w:hint="default"/>
        <w:b w:val="0"/>
        <w:bCs w:val="0"/>
        <w:sz w:val="24"/>
        <w:szCs w:val="24"/>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64" w15:restartNumberingAfterBreak="0">
    <w:nsid w:val="49D25173"/>
    <w:multiLevelType w:val="hybridMultilevel"/>
    <w:tmpl w:val="9F16A900"/>
    <w:lvl w:ilvl="0" w:tplc="0409000F">
      <w:start w:val="1"/>
      <w:numFmt w:val="decimal"/>
      <w:lvlText w:val="%1."/>
      <w:lvlJc w:val="left"/>
      <w:pPr>
        <w:ind w:left="2060" w:hanging="360"/>
      </w:p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765" w15:restartNumberingAfterBreak="0">
    <w:nsid w:val="49E92C08"/>
    <w:multiLevelType w:val="multilevel"/>
    <w:tmpl w:val="0A165986"/>
    <w:lvl w:ilvl="0">
      <w:start w:val="1"/>
      <w:numFmt w:val="none"/>
      <w:lvlText w:val="5.6"/>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val="en-US" w:bidi="he-IL"/>
      </w:rPr>
    </w:lvl>
    <w:lvl w:ilvl="4">
      <w:start w:val="1"/>
      <w:numFmt w:val="decimal"/>
      <w:lvlText w:val="(%5)"/>
      <w:lvlJc w:val="left"/>
      <w:pPr>
        <w:ind w:left="2592" w:hanging="792"/>
      </w:pPr>
      <w:rPr>
        <w:rFonts w:hint="default"/>
        <w:b w:val="0"/>
        <w:bCs w:val="0"/>
        <w:sz w:val="24"/>
        <w:szCs w:val="24"/>
        <w:lang w:bidi="he-IL"/>
      </w:rPr>
    </w:lvl>
    <w:lvl w:ilvl="5">
      <w:start w:val="1"/>
      <w:numFmt w:val="hebrew1"/>
      <w:lvlText w:val="(%6)"/>
      <w:lvlJc w:val="left"/>
      <w:pPr>
        <w:ind w:left="3096" w:hanging="936"/>
      </w:pPr>
      <w:rPr>
        <w:rFonts w:hint="default"/>
        <w:sz w:val="24"/>
        <w:lang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66" w15:restartNumberingAfterBreak="0">
    <w:nsid w:val="4A665F2E"/>
    <w:multiLevelType w:val="multilevel"/>
    <w:tmpl w:val="7F52EDF0"/>
    <w:lvl w:ilvl="0">
      <w:start w:val="1"/>
      <w:numFmt w:val="decimal"/>
      <w:lvlText w:val="%1."/>
      <w:lvlJc w:val="left"/>
      <w:pPr>
        <w:ind w:left="360" w:hanging="360"/>
      </w:pPr>
      <w:rPr>
        <w:rFonts w:hint="default"/>
        <w:b/>
        <w:bCs/>
        <w:i w:val="0"/>
        <w:iCs w:val="0"/>
        <w:color w:val="auto"/>
      </w:rPr>
    </w:lvl>
    <w:lvl w:ilvl="1">
      <w:start w:val="1"/>
      <w:numFmt w:val="decimal"/>
      <w:lvlText w:val="%1.%2."/>
      <w:lvlJc w:val="left"/>
      <w:pPr>
        <w:ind w:left="857" w:hanging="432"/>
      </w:pPr>
      <w:rPr>
        <w:rFonts w:hint="default"/>
        <w:b/>
        <w:bCs/>
        <w:i w:val="0"/>
        <w:iCs w:val="0"/>
        <w:color w:val="000000" w:themeColor="text1"/>
      </w:rPr>
    </w:lvl>
    <w:lvl w:ilvl="2">
      <w:start w:val="1"/>
      <w:numFmt w:val="decimal"/>
      <w:lvlText w:val="%1.%2.%3."/>
      <w:lvlJc w:val="left"/>
      <w:pPr>
        <w:ind w:left="1780" w:hanging="504"/>
      </w:pPr>
      <w:rPr>
        <w:rFonts w:hint="default"/>
        <w:b/>
        <w:bCs/>
        <w:color w:val="auto"/>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7" w15:restartNumberingAfterBreak="0">
    <w:nsid w:val="4A945BB2"/>
    <w:multiLevelType w:val="hybridMultilevel"/>
    <w:tmpl w:val="4A262118"/>
    <w:lvl w:ilvl="0" w:tplc="1916BEC0">
      <w:start w:val="1"/>
      <w:numFmt w:val="hebrew1"/>
      <w:lvlText w:val="(%1)"/>
      <w:lvlJc w:val="left"/>
      <w:pPr>
        <w:ind w:left="720" w:hanging="360"/>
      </w:pPr>
      <w:rPr>
        <w:rFonts w:hint="default"/>
        <w:b/>
        <w:bCs/>
        <w:sz w:val="24"/>
        <w:szCs w:val="24"/>
        <w:lang w:val="en-US"/>
      </w:rPr>
    </w:lvl>
    <w:lvl w:ilvl="1" w:tplc="BE9CDA4A">
      <w:start w:val="1"/>
      <w:numFmt w:val="decimal"/>
      <w:lvlText w:val="(%2)"/>
      <w:lvlJc w:val="left"/>
      <w:pPr>
        <w:ind w:left="1440" w:hanging="360"/>
      </w:pPr>
      <w:rPr>
        <w:rFonts w:hint="default"/>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8" w15:restartNumberingAfterBreak="0">
    <w:nsid w:val="4ACC3E9E"/>
    <w:multiLevelType w:val="hybridMultilevel"/>
    <w:tmpl w:val="E648D8AA"/>
    <w:lvl w:ilvl="0" w:tplc="22A8E050">
      <w:start w:val="1"/>
      <w:numFmt w:val="hebrew1"/>
      <w:lvlText w:val="(%1)"/>
      <w:lvlJc w:val="left"/>
      <w:pPr>
        <w:ind w:left="1634" w:hanging="360"/>
      </w:pPr>
      <w:rPr>
        <w:rFonts w:hint="default"/>
      </w:rPr>
    </w:lvl>
    <w:lvl w:ilvl="1" w:tplc="04090019" w:tentative="1">
      <w:start w:val="1"/>
      <w:numFmt w:val="lowerLetter"/>
      <w:lvlText w:val="%2."/>
      <w:lvlJc w:val="left"/>
      <w:pPr>
        <w:ind w:left="-166" w:hanging="360"/>
      </w:pPr>
    </w:lvl>
    <w:lvl w:ilvl="2" w:tplc="0409001B" w:tentative="1">
      <w:start w:val="1"/>
      <w:numFmt w:val="lowerRoman"/>
      <w:lvlText w:val="%3."/>
      <w:lvlJc w:val="right"/>
      <w:pPr>
        <w:ind w:left="554" w:hanging="180"/>
      </w:pPr>
    </w:lvl>
    <w:lvl w:ilvl="3" w:tplc="0409000F" w:tentative="1">
      <w:start w:val="1"/>
      <w:numFmt w:val="decimal"/>
      <w:lvlText w:val="%4."/>
      <w:lvlJc w:val="left"/>
      <w:pPr>
        <w:ind w:left="1274" w:hanging="360"/>
      </w:pPr>
    </w:lvl>
    <w:lvl w:ilvl="4" w:tplc="04090019" w:tentative="1">
      <w:start w:val="1"/>
      <w:numFmt w:val="lowerLetter"/>
      <w:lvlText w:val="%5."/>
      <w:lvlJc w:val="left"/>
      <w:pPr>
        <w:ind w:left="1994" w:hanging="360"/>
      </w:pPr>
    </w:lvl>
    <w:lvl w:ilvl="5" w:tplc="0409001B" w:tentative="1">
      <w:start w:val="1"/>
      <w:numFmt w:val="lowerRoman"/>
      <w:lvlText w:val="%6."/>
      <w:lvlJc w:val="right"/>
      <w:pPr>
        <w:ind w:left="2714" w:hanging="180"/>
      </w:pPr>
    </w:lvl>
    <w:lvl w:ilvl="6" w:tplc="0409000F" w:tentative="1">
      <w:start w:val="1"/>
      <w:numFmt w:val="decimal"/>
      <w:lvlText w:val="%7."/>
      <w:lvlJc w:val="left"/>
      <w:pPr>
        <w:ind w:left="3434" w:hanging="360"/>
      </w:pPr>
    </w:lvl>
    <w:lvl w:ilvl="7" w:tplc="04090019" w:tentative="1">
      <w:start w:val="1"/>
      <w:numFmt w:val="lowerLetter"/>
      <w:lvlText w:val="%8."/>
      <w:lvlJc w:val="left"/>
      <w:pPr>
        <w:ind w:left="4154" w:hanging="360"/>
      </w:pPr>
    </w:lvl>
    <w:lvl w:ilvl="8" w:tplc="0409001B" w:tentative="1">
      <w:start w:val="1"/>
      <w:numFmt w:val="lowerRoman"/>
      <w:lvlText w:val="%9."/>
      <w:lvlJc w:val="right"/>
      <w:pPr>
        <w:ind w:left="4874" w:hanging="180"/>
      </w:pPr>
    </w:lvl>
  </w:abstractNum>
  <w:abstractNum w:abstractNumId="769" w15:restartNumberingAfterBreak="0">
    <w:nsid w:val="4AFF4E09"/>
    <w:multiLevelType w:val="hybridMultilevel"/>
    <w:tmpl w:val="70C24198"/>
    <w:lvl w:ilvl="0" w:tplc="02C0F870">
      <w:start w:val="1"/>
      <w:numFmt w:val="hebrew1"/>
      <w:lvlText w:val="(%1)"/>
      <w:lvlJc w:val="left"/>
      <w:pPr>
        <w:ind w:left="1500" w:hanging="360"/>
      </w:pPr>
      <w:rPr>
        <w:rFonts w:hint="default"/>
        <w:b w:val="0"/>
        <w:bCs w:val="0"/>
        <w:sz w:val="24"/>
        <w:szCs w:val="24"/>
        <w:lang w:val="en-US"/>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70" w15:restartNumberingAfterBreak="0">
    <w:nsid w:val="4B1706E9"/>
    <w:multiLevelType w:val="hybridMultilevel"/>
    <w:tmpl w:val="A1D867A8"/>
    <w:styleLink w:val="-11"/>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3">
      <w:start w:val="1"/>
      <w:numFmt w:val="hebrew1"/>
      <w:lvlText w:val="%3."/>
      <w:lvlJc w:val="center"/>
      <w:pPr>
        <w:ind w:left="3960" w:hanging="180"/>
      </w:pPr>
    </w:lvl>
    <w:lvl w:ilvl="3" w:tplc="0409000F">
      <w:start w:val="1"/>
      <w:numFmt w:val="decimal"/>
      <w:lvlText w:val="%4."/>
      <w:lvlJc w:val="left"/>
      <w:pPr>
        <w:ind w:left="4680" w:hanging="360"/>
      </w:pPr>
    </w:lvl>
    <w:lvl w:ilvl="4" w:tplc="04090013">
      <w:start w:val="1"/>
      <w:numFmt w:val="hebrew1"/>
      <w:lvlText w:val="%5."/>
      <w:lvlJc w:val="center"/>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771" w15:restartNumberingAfterBreak="0">
    <w:nsid w:val="4B3B4A3B"/>
    <w:multiLevelType w:val="singleLevel"/>
    <w:tmpl w:val="02C0F870"/>
    <w:lvl w:ilvl="0">
      <w:start w:val="1"/>
      <w:numFmt w:val="hebrew1"/>
      <w:lvlText w:val="(%1)"/>
      <w:lvlJc w:val="left"/>
      <w:pPr>
        <w:ind w:left="720" w:hanging="360"/>
      </w:pPr>
      <w:rPr>
        <w:rFonts w:hint="default"/>
        <w:sz w:val="24"/>
        <w:lang w:bidi="he-IL"/>
      </w:rPr>
    </w:lvl>
  </w:abstractNum>
  <w:abstractNum w:abstractNumId="772" w15:restartNumberingAfterBreak="0">
    <w:nsid w:val="4B43191A"/>
    <w:multiLevelType w:val="multilevel"/>
    <w:tmpl w:val="69D808A0"/>
    <w:lvl w:ilvl="0">
      <w:start w:val="1"/>
      <w:numFmt w:val="none"/>
      <w:lvlRestart w:val="0"/>
      <w:lvlText w:val="10.5"/>
      <w:lvlJc w:val="left"/>
      <w:pPr>
        <w:tabs>
          <w:tab w:val="num" w:pos="37"/>
        </w:tabs>
        <w:ind w:left="37" w:hanging="397"/>
      </w:pPr>
      <w:rPr>
        <w:rFonts w:hint="default"/>
        <w:b/>
        <w:bCs/>
      </w:rPr>
    </w:lvl>
    <w:lvl w:ilvl="1">
      <w:start w:val="1"/>
      <w:numFmt w:val="none"/>
      <w:lvlText w:val="(א)"/>
      <w:lvlJc w:val="left"/>
      <w:pPr>
        <w:tabs>
          <w:tab w:val="num" w:pos="434"/>
        </w:tabs>
        <w:ind w:left="434" w:hanging="397"/>
      </w:pPr>
      <w:rPr>
        <w:rFonts w:hint="default"/>
        <w:b/>
        <w:bCs/>
      </w:rPr>
    </w:lvl>
    <w:lvl w:ilvl="2">
      <w:start w:val="1"/>
      <w:numFmt w:val="none"/>
      <w:lvlText w:val="(1)"/>
      <w:lvlJc w:val="center"/>
      <w:pPr>
        <w:tabs>
          <w:tab w:val="num" w:pos="887"/>
        </w:tabs>
        <w:ind w:left="887" w:hanging="453"/>
      </w:pPr>
      <w:rPr>
        <w:rFonts w:hint="default"/>
        <w:b w:val="0"/>
        <w:bCs w:val="0"/>
      </w:rPr>
    </w:lvl>
    <w:lvl w:ilvl="3">
      <w:start w:val="1"/>
      <w:numFmt w:val="hebrew1"/>
      <w:lvlText w:val="(%4)"/>
      <w:lvlJc w:val="left"/>
      <w:pPr>
        <w:tabs>
          <w:tab w:val="num" w:pos="1341"/>
        </w:tabs>
        <w:ind w:left="1341" w:hanging="454"/>
      </w:pPr>
      <w:rPr>
        <w:rFonts w:hint="default"/>
        <w:b w:val="0"/>
        <w:bCs w:val="0"/>
      </w:rPr>
    </w:lvl>
    <w:lvl w:ilvl="4">
      <w:start w:val="1"/>
      <w:numFmt w:val="decimal"/>
      <w:lvlText w:val="(%5)"/>
      <w:lvlJc w:val="left"/>
      <w:pPr>
        <w:tabs>
          <w:tab w:val="num" w:pos="1851"/>
        </w:tabs>
        <w:ind w:left="1851" w:hanging="510"/>
      </w:pPr>
      <w:rPr>
        <w:rFonts w:hint="default"/>
      </w:rPr>
    </w:lvl>
    <w:lvl w:ilvl="5">
      <w:start w:val="1"/>
      <w:numFmt w:val="hebrew1"/>
      <w:lvlText w:val="(%6)"/>
      <w:lvlJc w:val="left"/>
      <w:pPr>
        <w:tabs>
          <w:tab w:val="num" w:pos="2361"/>
        </w:tabs>
        <w:ind w:left="2361" w:hanging="510"/>
      </w:pPr>
      <w:rPr>
        <w:rFonts w:hint="default"/>
      </w:rPr>
    </w:lvl>
    <w:lvl w:ilvl="6">
      <w:start w:val="1"/>
      <w:numFmt w:val="upperLetter"/>
      <w:lvlText w:val="%7."/>
      <w:lvlJc w:val="left"/>
      <w:pPr>
        <w:tabs>
          <w:tab w:val="num" w:pos="2758"/>
        </w:tabs>
        <w:ind w:left="2758" w:hanging="397"/>
      </w:pPr>
      <w:rPr>
        <w:rFonts w:hint="default"/>
      </w:rPr>
    </w:lvl>
    <w:lvl w:ilvl="7">
      <w:start w:val="1"/>
      <w:numFmt w:val="lowerLetter"/>
      <w:lvlText w:val="%8."/>
      <w:lvlJc w:val="left"/>
      <w:pPr>
        <w:tabs>
          <w:tab w:val="num" w:pos="3325"/>
        </w:tabs>
        <w:ind w:left="3325" w:hanging="567"/>
      </w:pPr>
      <w:rPr>
        <w:rFonts w:hint="default"/>
      </w:rPr>
    </w:lvl>
    <w:lvl w:ilvl="8">
      <w:start w:val="1"/>
      <w:numFmt w:val="lowerRoman"/>
      <w:lvlText w:val="%9."/>
      <w:lvlJc w:val="left"/>
      <w:pPr>
        <w:tabs>
          <w:tab w:val="num" w:pos="3892"/>
        </w:tabs>
        <w:ind w:left="3892" w:hanging="567"/>
      </w:pPr>
      <w:rPr>
        <w:rFonts w:hint="default"/>
      </w:rPr>
    </w:lvl>
  </w:abstractNum>
  <w:abstractNum w:abstractNumId="773" w15:restartNumberingAfterBreak="0">
    <w:nsid w:val="4B472246"/>
    <w:multiLevelType w:val="hybridMultilevel"/>
    <w:tmpl w:val="6198798C"/>
    <w:lvl w:ilvl="0" w:tplc="BE9CDA4A">
      <w:start w:val="1"/>
      <w:numFmt w:val="decimal"/>
      <w:lvlText w:val="(%1)"/>
      <w:lvlJc w:val="left"/>
      <w:pPr>
        <w:ind w:left="3600" w:hanging="360"/>
      </w:pPr>
      <w:rPr>
        <w:rFonts w:hint="default"/>
        <w:b w:val="0"/>
        <w:bCs w:val="0"/>
        <w:sz w:val="24"/>
        <w:szCs w:val="24"/>
      </w:rPr>
    </w:lvl>
    <w:lvl w:ilvl="1" w:tplc="02C0F870">
      <w:start w:val="1"/>
      <w:numFmt w:val="hebrew1"/>
      <w:lvlText w:val="(%2)"/>
      <w:lvlJc w:val="left"/>
      <w:pPr>
        <w:ind w:left="4320" w:hanging="360"/>
      </w:pPr>
      <w:rPr>
        <w:rFonts w:hint="default"/>
        <w:b w:val="0"/>
        <w:bCs w:val="0"/>
        <w:sz w:val="24"/>
        <w:szCs w:val="24"/>
        <w:lang w:val="en-US"/>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74" w15:restartNumberingAfterBreak="0">
    <w:nsid w:val="4B827566"/>
    <w:multiLevelType w:val="hybridMultilevel"/>
    <w:tmpl w:val="DDBC2DD8"/>
    <w:lvl w:ilvl="0" w:tplc="BE9CDA4A">
      <w:start w:val="1"/>
      <w:numFmt w:val="decimal"/>
      <w:lvlText w:val="(%1)"/>
      <w:lvlJc w:val="left"/>
      <w:pPr>
        <w:ind w:left="2136" w:hanging="360"/>
      </w:pPr>
      <w:rPr>
        <w:rFonts w:hint="default"/>
        <w:b w:val="0"/>
        <w:bCs w:val="0"/>
        <w:sz w:val="24"/>
        <w:szCs w:val="24"/>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775" w15:restartNumberingAfterBreak="0">
    <w:nsid w:val="4B832CC0"/>
    <w:multiLevelType w:val="hybridMultilevel"/>
    <w:tmpl w:val="84B0E33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6" w15:restartNumberingAfterBreak="0">
    <w:nsid w:val="4BCB6373"/>
    <w:multiLevelType w:val="hybridMultilevel"/>
    <w:tmpl w:val="0E54FF98"/>
    <w:lvl w:ilvl="0" w:tplc="0409000F">
      <w:start w:val="1"/>
      <w:numFmt w:val="decimal"/>
      <w:lvlText w:val="%1."/>
      <w:lvlJc w:val="left"/>
      <w:pPr>
        <w:ind w:left="2562" w:hanging="360"/>
      </w:pPr>
    </w:lvl>
    <w:lvl w:ilvl="1" w:tplc="04090019" w:tentative="1">
      <w:start w:val="1"/>
      <w:numFmt w:val="lowerLetter"/>
      <w:lvlText w:val="%2."/>
      <w:lvlJc w:val="left"/>
      <w:pPr>
        <w:ind w:left="3282" w:hanging="360"/>
      </w:pPr>
    </w:lvl>
    <w:lvl w:ilvl="2" w:tplc="0409001B" w:tentative="1">
      <w:start w:val="1"/>
      <w:numFmt w:val="lowerRoman"/>
      <w:lvlText w:val="%3."/>
      <w:lvlJc w:val="right"/>
      <w:pPr>
        <w:ind w:left="4002" w:hanging="180"/>
      </w:pPr>
    </w:lvl>
    <w:lvl w:ilvl="3" w:tplc="0409000F" w:tentative="1">
      <w:start w:val="1"/>
      <w:numFmt w:val="decimal"/>
      <w:lvlText w:val="%4."/>
      <w:lvlJc w:val="left"/>
      <w:pPr>
        <w:ind w:left="4722" w:hanging="360"/>
      </w:pPr>
    </w:lvl>
    <w:lvl w:ilvl="4" w:tplc="04090019" w:tentative="1">
      <w:start w:val="1"/>
      <w:numFmt w:val="lowerLetter"/>
      <w:lvlText w:val="%5."/>
      <w:lvlJc w:val="left"/>
      <w:pPr>
        <w:ind w:left="5442" w:hanging="360"/>
      </w:pPr>
    </w:lvl>
    <w:lvl w:ilvl="5" w:tplc="0409001B" w:tentative="1">
      <w:start w:val="1"/>
      <w:numFmt w:val="lowerRoman"/>
      <w:lvlText w:val="%6."/>
      <w:lvlJc w:val="right"/>
      <w:pPr>
        <w:ind w:left="6162" w:hanging="180"/>
      </w:pPr>
    </w:lvl>
    <w:lvl w:ilvl="6" w:tplc="0409000F" w:tentative="1">
      <w:start w:val="1"/>
      <w:numFmt w:val="decimal"/>
      <w:lvlText w:val="%7."/>
      <w:lvlJc w:val="left"/>
      <w:pPr>
        <w:ind w:left="6882" w:hanging="360"/>
      </w:pPr>
    </w:lvl>
    <w:lvl w:ilvl="7" w:tplc="04090019" w:tentative="1">
      <w:start w:val="1"/>
      <w:numFmt w:val="lowerLetter"/>
      <w:lvlText w:val="%8."/>
      <w:lvlJc w:val="left"/>
      <w:pPr>
        <w:ind w:left="7602" w:hanging="360"/>
      </w:pPr>
    </w:lvl>
    <w:lvl w:ilvl="8" w:tplc="0409001B" w:tentative="1">
      <w:start w:val="1"/>
      <w:numFmt w:val="lowerRoman"/>
      <w:lvlText w:val="%9."/>
      <w:lvlJc w:val="right"/>
      <w:pPr>
        <w:ind w:left="8322" w:hanging="180"/>
      </w:pPr>
    </w:lvl>
  </w:abstractNum>
  <w:abstractNum w:abstractNumId="777" w15:restartNumberingAfterBreak="0">
    <w:nsid w:val="4BE02399"/>
    <w:multiLevelType w:val="multilevel"/>
    <w:tmpl w:val="582E6C22"/>
    <w:lvl w:ilvl="0">
      <w:start w:val="12"/>
      <w:numFmt w:val="decimal"/>
      <w:lvlText w:val="%1"/>
      <w:lvlJc w:val="left"/>
      <w:pPr>
        <w:ind w:left="396" w:hanging="396"/>
      </w:pPr>
      <w:rPr>
        <w:rFonts w:hint="default"/>
      </w:rPr>
    </w:lvl>
    <w:lvl w:ilvl="1">
      <w:start w:val="1"/>
      <w:numFmt w:val="none"/>
      <w:lvlText w:val="12.1"/>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8" w15:restartNumberingAfterBreak="0">
    <w:nsid w:val="4C191CB6"/>
    <w:multiLevelType w:val="hybridMultilevel"/>
    <w:tmpl w:val="6198798C"/>
    <w:lvl w:ilvl="0" w:tplc="BE9CDA4A">
      <w:start w:val="1"/>
      <w:numFmt w:val="decimal"/>
      <w:lvlText w:val="(%1)"/>
      <w:lvlJc w:val="left"/>
      <w:pPr>
        <w:ind w:left="3410" w:hanging="360"/>
      </w:pPr>
      <w:rPr>
        <w:rFonts w:hint="default"/>
        <w:b w:val="0"/>
        <w:bCs w:val="0"/>
        <w:sz w:val="24"/>
        <w:szCs w:val="24"/>
      </w:rPr>
    </w:lvl>
    <w:lvl w:ilvl="1" w:tplc="02C0F870">
      <w:start w:val="1"/>
      <w:numFmt w:val="hebrew1"/>
      <w:lvlText w:val="(%2)"/>
      <w:lvlJc w:val="left"/>
      <w:pPr>
        <w:ind w:left="4130" w:hanging="360"/>
      </w:pPr>
      <w:rPr>
        <w:rFonts w:hint="default"/>
        <w:b w:val="0"/>
        <w:bCs w:val="0"/>
        <w:sz w:val="24"/>
        <w:szCs w:val="24"/>
        <w:lang w:val="en-US"/>
      </w:rPr>
    </w:lvl>
    <w:lvl w:ilvl="2" w:tplc="04090005" w:tentative="1">
      <w:start w:val="1"/>
      <w:numFmt w:val="bullet"/>
      <w:lvlText w:val=""/>
      <w:lvlJc w:val="left"/>
      <w:pPr>
        <w:ind w:left="4850" w:hanging="360"/>
      </w:pPr>
      <w:rPr>
        <w:rFonts w:ascii="Wingdings" w:hAnsi="Wingdings" w:hint="default"/>
      </w:rPr>
    </w:lvl>
    <w:lvl w:ilvl="3" w:tplc="04090001" w:tentative="1">
      <w:start w:val="1"/>
      <w:numFmt w:val="bullet"/>
      <w:lvlText w:val=""/>
      <w:lvlJc w:val="left"/>
      <w:pPr>
        <w:ind w:left="5570" w:hanging="360"/>
      </w:pPr>
      <w:rPr>
        <w:rFonts w:ascii="Symbol" w:hAnsi="Symbol" w:hint="default"/>
      </w:rPr>
    </w:lvl>
    <w:lvl w:ilvl="4" w:tplc="04090003" w:tentative="1">
      <w:start w:val="1"/>
      <w:numFmt w:val="bullet"/>
      <w:lvlText w:val="o"/>
      <w:lvlJc w:val="left"/>
      <w:pPr>
        <w:ind w:left="6290" w:hanging="360"/>
      </w:pPr>
      <w:rPr>
        <w:rFonts w:ascii="Courier New" w:hAnsi="Courier New" w:cs="Courier New" w:hint="default"/>
      </w:rPr>
    </w:lvl>
    <w:lvl w:ilvl="5" w:tplc="04090005" w:tentative="1">
      <w:start w:val="1"/>
      <w:numFmt w:val="bullet"/>
      <w:lvlText w:val=""/>
      <w:lvlJc w:val="left"/>
      <w:pPr>
        <w:ind w:left="7010" w:hanging="360"/>
      </w:pPr>
      <w:rPr>
        <w:rFonts w:ascii="Wingdings" w:hAnsi="Wingdings" w:hint="default"/>
      </w:rPr>
    </w:lvl>
    <w:lvl w:ilvl="6" w:tplc="04090001" w:tentative="1">
      <w:start w:val="1"/>
      <w:numFmt w:val="bullet"/>
      <w:lvlText w:val=""/>
      <w:lvlJc w:val="left"/>
      <w:pPr>
        <w:ind w:left="7730" w:hanging="360"/>
      </w:pPr>
      <w:rPr>
        <w:rFonts w:ascii="Symbol" w:hAnsi="Symbol" w:hint="default"/>
      </w:rPr>
    </w:lvl>
    <w:lvl w:ilvl="7" w:tplc="04090003" w:tentative="1">
      <w:start w:val="1"/>
      <w:numFmt w:val="bullet"/>
      <w:lvlText w:val="o"/>
      <w:lvlJc w:val="left"/>
      <w:pPr>
        <w:ind w:left="8450" w:hanging="360"/>
      </w:pPr>
      <w:rPr>
        <w:rFonts w:ascii="Courier New" w:hAnsi="Courier New" w:cs="Courier New" w:hint="default"/>
      </w:rPr>
    </w:lvl>
    <w:lvl w:ilvl="8" w:tplc="04090005" w:tentative="1">
      <w:start w:val="1"/>
      <w:numFmt w:val="bullet"/>
      <w:lvlText w:val=""/>
      <w:lvlJc w:val="left"/>
      <w:pPr>
        <w:ind w:left="9170" w:hanging="360"/>
      </w:pPr>
      <w:rPr>
        <w:rFonts w:ascii="Wingdings" w:hAnsi="Wingdings" w:hint="default"/>
      </w:rPr>
    </w:lvl>
  </w:abstractNum>
  <w:abstractNum w:abstractNumId="779" w15:restartNumberingAfterBreak="0">
    <w:nsid w:val="4C192FE8"/>
    <w:multiLevelType w:val="hybridMultilevel"/>
    <w:tmpl w:val="D7989C0C"/>
    <w:lvl w:ilvl="0" w:tplc="02C0F870">
      <w:start w:val="1"/>
      <w:numFmt w:val="hebrew1"/>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0" w15:restartNumberingAfterBreak="0">
    <w:nsid w:val="4C341A6E"/>
    <w:multiLevelType w:val="multilevel"/>
    <w:tmpl w:val="BAEA171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b w:val="0"/>
        <w:bCs w:val="0"/>
        <w:i w:val="0"/>
        <w:iCs w:val="0"/>
        <w:color w:val="002060"/>
      </w:rPr>
    </w:lvl>
    <w:lvl w:ilvl="5">
      <w:start w:val="1"/>
      <w:numFmt w:val="decimal"/>
      <w:lvlText w:val="%6."/>
      <w:lvlJc w:val="left"/>
      <w:pPr>
        <w:tabs>
          <w:tab w:val="num" w:pos="2721"/>
        </w:tabs>
        <w:ind w:left="2721" w:hanging="510"/>
      </w:pPr>
      <w:rPr>
        <w:rFonts w:hint="default"/>
        <w:b w:val="0"/>
        <w:bCs w:val="0"/>
        <w:i w:val="0"/>
        <w:iCs w:val="0"/>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781" w15:restartNumberingAfterBreak="0">
    <w:nsid w:val="4C481AEA"/>
    <w:multiLevelType w:val="multilevel"/>
    <w:tmpl w:val="2D0A5A00"/>
    <w:lvl w:ilvl="0">
      <w:start w:val="1"/>
      <w:numFmt w:val="decimal"/>
      <w:lvlRestart w:val="0"/>
      <w:lvlText w:val="%1 ."/>
      <w:lvlJc w:val="left"/>
      <w:pPr>
        <w:tabs>
          <w:tab w:val="num" w:pos="397"/>
        </w:tabs>
        <w:ind w:left="397" w:hanging="397"/>
      </w:pPr>
      <w:rPr>
        <w:rFonts w:hint="default"/>
        <w:bCs/>
        <w:sz w:val="24"/>
        <w:szCs w:val="24"/>
      </w:rPr>
    </w:lvl>
    <w:lvl w:ilvl="1">
      <w:start w:val="1"/>
      <w:numFmt w:val="hebrew1"/>
      <w:lvlText w:val="%2."/>
      <w:lvlJc w:val="left"/>
      <w:pPr>
        <w:tabs>
          <w:tab w:val="num" w:pos="794"/>
        </w:tabs>
        <w:ind w:left="794" w:hanging="397"/>
      </w:pPr>
      <w:rPr>
        <w:rFonts w:hint="default"/>
        <w:sz w:val="24"/>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b/>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82" w15:restartNumberingAfterBreak="0">
    <w:nsid w:val="4C6344FC"/>
    <w:multiLevelType w:val="multilevel"/>
    <w:tmpl w:val="E390C214"/>
    <w:lvl w:ilvl="0">
      <w:start w:val="1"/>
      <w:numFmt w:val="hebrew1"/>
      <w:lvlText w:val="(%1)"/>
      <w:lvlJc w:val="left"/>
      <w:pPr>
        <w:tabs>
          <w:tab w:val="num" w:pos="397"/>
        </w:tabs>
        <w:ind w:left="397" w:hanging="397"/>
      </w:pPr>
      <w:rPr>
        <w:rFonts w:hint="default"/>
        <w:b/>
        <w:bCs/>
        <w:sz w:val="24"/>
        <w:szCs w:val="24"/>
        <w:lang w:bidi="he-IL"/>
      </w:rPr>
    </w:lvl>
    <w:lvl w:ilvl="1">
      <w:start w:val="1"/>
      <w:numFmt w:val="decimal"/>
      <w:lvlText w:val="(%2)"/>
      <w:lvlJc w:val="left"/>
      <w:pPr>
        <w:tabs>
          <w:tab w:val="num" w:pos="823"/>
        </w:tabs>
        <w:ind w:left="823" w:hanging="397"/>
      </w:pPr>
      <w:rPr>
        <w:rFonts w:hint="default"/>
        <w:b w:val="0"/>
        <w:bCs w:val="0"/>
        <w:sz w:val="24"/>
        <w:szCs w:val="24"/>
        <w:lang w:val="en-US"/>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0"/>
        </w:tabs>
        <w:ind w:left="2040" w:hanging="765"/>
      </w:pPr>
      <w:rPr>
        <w:rFonts w:cs="David"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83" w15:restartNumberingAfterBreak="0">
    <w:nsid w:val="4C761B45"/>
    <w:multiLevelType w:val="hybridMultilevel"/>
    <w:tmpl w:val="17FA22D0"/>
    <w:lvl w:ilvl="0" w:tplc="BE9CDA4A">
      <w:start w:val="1"/>
      <w:numFmt w:val="decimal"/>
      <w:lvlText w:val="(%1)"/>
      <w:lvlJc w:val="left"/>
      <w:pPr>
        <w:ind w:left="3600" w:hanging="360"/>
      </w:pPr>
      <w:rPr>
        <w:rFonts w:hint="default"/>
        <w:b w:val="0"/>
        <w:bCs w:val="0"/>
        <w:sz w:val="24"/>
        <w:szCs w:val="24"/>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84" w15:restartNumberingAfterBreak="0">
    <w:nsid w:val="4CAD507B"/>
    <w:multiLevelType w:val="multilevel"/>
    <w:tmpl w:val="5906AA6E"/>
    <w:lvl w:ilvl="0">
      <w:start w:val="1"/>
      <w:numFmt w:val="decimal"/>
      <w:lvlText w:val="(%1)"/>
      <w:lvlJc w:val="left"/>
      <w:pPr>
        <w:tabs>
          <w:tab w:val="num" w:pos="1040"/>
        </w:tabs>
        <w:ind w:left="1040" w:hanging="397"/>
      </w:pPr>
      <w:rPr>
        <w:rFonts w:hint="default"/>
        <w:b w:val="0"/>
        <w:bCs w:val="0"/>
        <w:sz w:val="24"/>
        <w:szCs w:val="24"/>
        <w:lang w:val="en-US"/>
      </w:rPr>
    </w:lvl>
    <w:lvl w:ilvl="1">
      <w:start w:val="1"/>
      <w:numFmt w:val="hebrew1"/>
      <w:lvlText w:val="(%2)"/>
      <w:lvlJc w:val="left"/>
      <w:pPr>
        <w:tabs>
          <w:tab w:val="num" w:pos="1363"/>
        </w:tabs>
        <w:ind w:left="1363" w:hanging="360"/>
      </w:pPr>
      <w:rPr>
        <w:rFonts w:hint="default"/>
        <w:b w:val="0"/>
        <w:bCs w:val="0"/>
        <w:sz w:val="24"/>
        <w:szCs w:val="24"/>
        <w:lang w:val="en-US"/>
      </w:rPr>
    </w:lvl>
    <w:lvl w:ilvl="2">
      <w:start w:val="1"/>
      <w:numFmt w:val="decimal"/>
      <w:lvlText w:val="(%3)"/>
      <w:lvlJc w:val="left"/>
      <w:pPr>
        <w:tabs>
          <w:tab w:val="num" w:pos="1890"/>
        </w:tabs>
        <w:ind w:left="1890" w:hanging="453"/>
      </w:pPr>
      <w:rPr>
        <w:rFonts w:hint="default"/>
        <w:b w:val="0"/>
        <w:bCs w:val="0"/>
        <w:sz w:val="24"/>
        <w:szCs w:val="24"/>
        <w:lang w:val="en-US"/>
      </w:rPr>
    </w:lvl>
    <w:lvl w:ilvl="3">
      <w:start w:val="1"/>
      <w:numFmt w:val="none"/>
      <w:lvlText w:val="(א)"/>
      <w:lvlJc w:val="left"/>
      <w:pPr>
        <w:tabs>
          <w:tab w:val="num" w:pos="2344"/>
        </w:tabs>
        <w:ind w:left="2344" w:hanging="454"/>
      </w:pPr>
      <w:rPr>
        <w:rFonts w:hint="default"/>
        <w:b w:val="0"/>
        <w:bCs w:val="0"/>
      </w:rPr>
    </w:lvl>
    <w:lvl w:ilvl="4">
      <w:start w:val="1"/>
      <w:numFmt w:val="decimal"/>
      <w:lvlText w:val="(%5)"/>
      <w:lvlJc w:val="left"/>
      <w:pPr>
        <w:tabs>
          <w:tab w:val="num" w:pos="2854"/>
        </w:tabs>
        <w:ind w:left="2854" w:hanging="510"/>
      </w:pPr>
      <w:rPr>
        <w:rFonts w:hint="default"/>
      </w:rPr>
    </w:lvl>
    <w:lvl w:ilvl="5">
      <w:start w:val="1"/>
      <w:numFmt w:val="hebrew1"/>
      <w:lvlText w:val="(%6)"/>
      <w:lvlJc w:val="left"/>
      <w:pPr>
        <w:tabs>
          <w:tab w:val="num" w:pos="3364"/>
        </w:tabs>
        <w:ind w:left="3364" w:hanging="510"/>
      </w:pPr>
      <w:rPr>
        <w:rFonts w:hint="default"/>
      </w:rPr>
    </w:lvl>
    <w:lvl w:ilvl="6">
      <w:start w:val="1"/>
      <w:numFmt w:val="upperLetter"/>
      <w:lvlText w:val="%7."/>
      <w:lvlJc w:val="left"/>
      <w:pPr>
        <w:tabs>
          <w:tab w:val="num" w:pos="3761"/>
        </w:tabs>
        <w:ind w:left="3761" w:hanging="397"/>
      </w:pPr>
      <w:rPr>
        <w:rFonts w:hint="default"/>
      </w:rPr>
    </w:lvl>
    <w:lvl w:ilvl="7">
      <w:start w:val="1"/>
      <w:numFmt w:val="lowerLetter"/>
      <w:lvlText w:val="%8."/>
      <w:lvlJc w:val="left"/>
      <w:pPr>
        <w:tabs>
          <w:tab w:val="num" w:pos="4328"/>
        </w:tabs>
        <w:ind w:left="4328" w:hanging="567"/>
      </w:pPr>
      <w:rPr>
        <w:rFonts w:hint="default"/>
      </w:rPr>
    </w:lvl>
    <w:lvl w:ilvl="8">
      <w:start w:val="1"/>
      <w:numFmt w:val="lowerRoman"/>
      <w:lvlText w:val="%9."/>
      <w:lvlJc w:val="left"/>
      <w:pPr>
        <w:tabs>
          <w:tab w:val="num" w:pos="4895"/>
        </w:tabs>
        <w:ind w:left="4895" w:hanging="567"/>
      </w:pPr>
      <w:rPr>
        <w:rFonts w:hint="default"/>
      </w:rPr>
    </w:lvl>
  </w:abstractNum>
  <w:abstractNum w:abstractNumId="785" w15:restartNumberingAfterBreak="0">
    <w:nsid w:val="4CC43B96"/>
    <w:multiLevelType w:val="hybridMultilevel"/>
    <w:tmpl w:val="C17A07E4"/>
    <w:lvl w:ilvl="0" w:tplc="BE9CDA4A">
      <w:start w:val="1"/>
      <w:numFmt w:val="decimal"/>
      <w:lvlText w:val="(%1)"/>
      <w:lvlJc w:val="left"/>
      <w:pPr>
        <w:ind w:left="2933" w:hanging="360"/>
      </w:pPr>
      <w:rPr>
        <w:rFonts w:hint="default"/>
        <w:b w:val="0"/>
        <w:bCs w:val="0"/>
        <w:sz w:val="24"/>
        <w:szCs w:val="24"/>
      </w:rPr>
    </w:lvl>
    <w:lvl w:ilvl="1" w:tplc="02C0F870">
      <w:start w:val="1"/>
      <w:numFmt w:val="hebrew1"/>
      <w:lvlText w:val="(%2)"/>
      <w:lvlJc w:val="left"/>
      <w:pPr>
        <w:ind w:left="3653" w:hanging="360"/>
      </w:pPr>
      <w:rPr>
        <w:rFonts w:hint="default"/>
        <w:sz w:val="24"/>
        <w:lang w:bidi="he-IL"/>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786" w15:restartNumberingAfterBreak="0">
    <w:nsid w:val="4CCC6931"/>
    <w:multiLevelType w:val="multilevel"/>
    <w:tmpl w:val="622CB048"/>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787" w15:restartNumberingAfterBreak="0">
    <w:nsid w:val="4CDE2ACA"/>
    <w:multiLevelType w:val="hybridMultilevel"/>
    <w:tmpl w:val="5DA86080"/>
    <w:lvl w:ilvl="0" w:tplc="4AC6DF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8" w15:restartNumberingAfterBreak="0">
    <w:nsid w:val="4CF10385"/>
    <w:multiLevelType w:val="hybridMultilevel"/>
    <w:tmpl w:val="C17A07E4"/>
    <w:lvl w:ilvl="0" w:tplc="BE9CDA4A">
      <w:start w:val="1"/>
      <w:numFmt w:val="decimal"/>
      <w:lvlText w:val="(%1)"/>
      <w:lvlJc w:val="left"/>
      <w:pPr>
        <w:ind w:left="2653" w:hanging="360"/>
      </w:pPr>
      <w:rPr>
        <w:rFonts w:hint="default"/>
        <w:b w:val="0"/>
        <w:bCs w:val="0"/>
        <w:sz w:val="24"/>
        <w:szCs w:val="24"/>
      </w:rPr>
    </w:lvl>
    <w:lvl w:ilvl="1" w:tplc="02C0F870">
      <w:start w:val="1"/>
      <w:numFmt w:val="hebrew1"/>
      <w:lvlText w:val="(%2)"/>
      <w:lvlJc w:val="left"/>
      <w:pPr>
        <w:ind w:left="3373" w:hanging="360"/>
      </w:pPr>
      <w:rPr>
        <w:rFonts w:hint="default"/>
        <w:sz w:val="24"/>
        <w:lang w:bidi="he-IL"/>
      </w:rPr>
    </w:lvl>
    <w:lvl w:ilvl="2" w:tplc="04090005" w:tentative="1">
      <w:start w:val="1"/>
      <w:numFmt w:val="bullet"/>
      <w:lvlText w:val=""/>
      <w:lvlJc w:val="left"/>
      <w:pPr>
        <w:ind w:left="4093" w:hanging="360"/>
      </w:pPr>
      <w:rPr>
        <w:rFonts w:ascii="Wingdings" w:hAnsi="Wingdings" w:hint="default"/>
      </w:rPr>
    </w:lvl>
    <w:lvl w:ilvl="3" w:tplc="04090001" w:tentative="1">
      <w:start w:val="1"/>
      <w:numFmt w:val="bullet"/>
      <w:lvlText w:val=""/>
      <w:lvlJc w:val="left"/>
      <w:pPr>
        <w:ind w:left="4813" w:hanging="360"/>
      </w:pPr>
      <w:rPr>
        <w:rFonts w:ascii="Symbol" w:hAnsi="Symbol" w:hint="default"/>
      </w:rPr>
    </w:lvl>
    <w:lvl w:ilvl="4" w:tplc="04090003" w:tentative="1">
      <w:start w:val="1"/>
      <w:numFmt w:val="bullet"/>
      <w:lvlText w:val="o"/>
      <w:lvlJc w:val="left"/>
      <w:pPr>
        <w:ind w:left="5533" w:hanging="360"/>
      </w:pPr>
      <w:rPr>
        <w:rFonts w:ascii="Courier New" w:hAnsi="Courier New" w:cs="Courier New" w:hint="default"/>
      </w:rPr>
    </w:lvl>
    <w:lvl w:ilvl="5" w:tplc="04090005" w:tentative="1">
      <w:start w:val="1"/>
      <w:numFmt w:val="bullet"/>
      <w:lvlText w:val=""/>
      <w:lvlJc w:val="left"/>
      <w:pPr>
        <w:ind w:left="6253" w:hanging="360"/>
      </w:pPr>
      <w:rPr>
        <w:rFonts w:ascii="Wingdings" w:hAnsi="Wingdings" w:hint="default"/>
      </w:rPr>
    </w:lvl>
    <w:lvl w:ilvl="6" w:tplc="04090001" w:tentative="1">
      <w:start w:val="1"/>
      <w:numFmt w:val="bullet"/>
      <w:lvlText w:val=""/>
      <w:lvlJc w:val="left"/>
      <w:pPr>
        <w:ind w:left="6973" w:hanging="360"/>
      </w:pPr>
      <w:rPr>
        <w:rFonts w:ascii="Symbol" w:hAnsi="Symbol" w:hint="default"/>
      </w:rPr>
    </w:lvl>
    <w:lvl w:ilvl="7" w:tplc="04090003" w:tentative="1">
      <w:start w:val="1"/>
      <w:numFmt w:val="bullet"/>
      <w:lvlText w:val="o"/>
      <w:lvlJc w:val="left"/>
      <w:pPr>
        <w:ind w:left="7693" w:hanging="360"/>
      </w:pPr>
      <w:rPr>
        <w:rFonts w:ascii="Courier New" w:hAnsi="Courier New" w:cs="Courier New" w:hint="default"/>
      </w:rPr>
    </w:lvl>
    <w:lvl w:ilvl="8" w:tplc="04090005" w:tentative="1">
      <w:start w:val="1"/>
      <w:numFmt w:val="bullet"/>
      <w:lvlText w:val=""/>
      <w:lvlJc w:val="left"/>
      <w:pPr>
        <w:ind w:left="8413" w:hanging="360"/>
      </w:pPr>
      <w:rPr>
        <w:rFonts w:ascii="Wingdings" w:hAnsi="Wingdings" w:hint="default"/>
      </w:rPr>
    </w:lvl>
  </w:abstractNum>
  <w:abstractNum w:abstractNumId="789" w15:restartNumberingAfterBreak="0">
    <w:nsid w:val="4D057346"/>
    <w:multiLevelType w:val="hybridMultilevel"/>
    <w:tmpl w:val="D4BAA186"/>
    <w:lvl w:ilvl="0" w:tplc="1A0A3ACE">
      <w:start w:val="1"/>
      <w:numFmt w:val="hebrew1"/>
      <w:lvlText w:val="%1."/>
      <w:lvlJc w:val="left"/>
      <w:pPr>
        <w:ind w:left="1919" w:hanging="360"/>
      </w:pPr>
      <w:rPr>
        <w:rFonts w:hint="default"/>
        <w:b w:val="0"/>
        <w:bCs w:val="0"/>
        <w:i w:val="0"/>
        <w:iCs w:val="0"/>
        <w:color w:val="auto"/>
        <w:sz w:val="24"/>
        <w:szCs w:val="24"/>
        <w:lang w:val="en-US"/>
      </w:rPr>
    </w:lvl>
    <w:lvl w:ilvl="1" w:tplc="97EE1B6A">
      <w:start w:val="1"/>
      <w:numFmt w:val="decimal"/>
      <w:lvlText w:val="%2."/>
      <w:lvlJc w:val="left"/>
      <w:pPr>
        <w:ind w:left="2639" w:hanging="360"/>
      </w:pPr>
      <w:rPr>
        <w:rFonts w:hint="default"/>
        <w:b w:val="0"/>
        <w:bCs w:val="0"/>
        <w:i w:val="0"/>
        <w:iCs w:val="0"/>
        <w:color w:val="auto"/>
        <w:sz w:val="24"/>
        <w:szCs w:val="24"/>
      </w:r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790" w15:restartNumberingAfterBreak="0">
    <w:nsid w:val="4D0C7939"/>
    <w:multiLevelType w:val="hybridMultilevel"/>
    <w:tmpl w:val="9B4417B8"/>
    <w:lvl w:ilvl="0" w:tplc="0409000F">
      <w:start w:val="1"/>
      <w:numFmt w:val="decimal"/>
      <w:lvlText w:val="%1."/>
      <w:lvlJc w:val="left"/>
      <w:pPr>
        <w:ind w:left="1800" w:hanging="360"/>
      </w:pPr>
      <w:rPr>
        <w:rFonts w:hint="default"/>
        <w:b w:val="0"/>
        <w:bCs w:val="0"/>
        <w:sz w:val="24"/>
        <w:szCs w:val="24"/>
        <w:lang w:val="en-US"/>
      </w:rPr>
    </w:lvl>
    <w:lvl w:ilvl="1" w:tplc="02C0F870">
      <w:start w:val="1"/>
      <w:numFmt w:val="hebrew1"/>
      <w:lvlText w:val="(%2)"/>
      <w:lvlJc w:val="left"/>
      <w:pPr>
        <w:ind w:left="2520" w:hanging="360"/>
      </w:pPr>
      <w:rPr>
        <w:rFonts w:hint="default"/>
        <w:b w:val="0"/>
        <w:bCs w:val="0"/>
        <w:sz w:val="24"/>
        <w:szCs w:val="24"/>
        <w:lang w:val="en-US"/>
      </w:rPr>
    </w:lvl>
    <w:lvl w:ilvl="2" w:tplc="BE9CDA4A">
      <w:start w:val="1"/>
      <w:numFmt w:val="decimal"/>
      <w:lvlText w:val="(%3)"/>
      <w:lvlJc w:val="left"/>
      <w:pPr>
        <w:ind w:left="3240" w:hanging="180"/>
      </w:pPr>
      <w:rPr>
        <w:rFonts w:hint="default"/>
        <w:b w:val="0"/>
        <w:bCs w:val="0"/>
        <w:sz w:val="24"/>
        <w:szCs w:val="24"/>
        <w:lang w:val="en-US"/>
      </w:rPr>
    </w:lvl>
    <w:lvl w:ilvl="3" w:tplc="40E031E8">
      <w:start w:val="1"/>
      <w:numFmt w:val="decimal"/>
      <w:lvlText w:val="%4."/>
      <w:lvlJc w:val="left"/>
      <w:pPr>
        <w:ind w:left="3960" w:hanging="360"/>
      </w:pPr>
      <w:rPr>
        <w:rFonts w:hint="default"/>
        <w:sz w:val="28"/>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1" w15:restartNumberingAfterBreak="0">
    <w:nsid w:val="4D267274"/>
    <w:multiLevelType w:val="hybridMultilevel"/>
    <w:tmpl w:val="DF3C9090"/>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792" w15:restartNumberingAfterBreak="0">
    <w:nsid w:val="4D806F34"/>
    <w:multiLevelType w:val="multilevel"/>
    <w:tmpl w:val="6060C6CC"/>
    <w:lvl w:ilvl="0">
      <w:start w:val="1"/>
      <w:numFmt w:val="decimal"/>
      <w:lvlText w:val="%1."/>
      <w:lvlJc w:val="left"/>
      <w:pPr>
        <w:tabs>
          <w:tab w:val="num" w:pos="2665"/>
        </w:tabs>
        <w:ind w:left="2665" w:hanging="397"/>
      </w:pPr>
      <w:rPr>
        <w:rFonts w:ascii="Times New Roman" w:eastAsiaTheme="minorHAnsi" w:hAnsi="Times New Roman" w:cs="FrankRuehl"/>
      </w:rPr>
    </w:lvl>
    <w:lvl w:ilvl="1">
      <w:start w:val="1"/>
      <w:numFmt w:val="decimal"/>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center"/>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rPr>
    </w:lvl>
    <w:lvl w:ilvl="7">
      <w:start w:val="1"/>
      <w:numFmt w:val="hebrew1"/>
      <w:lvlText w:val="%8)"/>
      <w:lvlJc w:val="left"/>
      <w:pPr>
        <w:tabs>
          <w:tab w:val="num" w:pos="3685"/>
        </w:tabs>
        <w:ind w:left="3685" w:hanging="567"/>
      </w:pPr>
      <w:rPr>
        <w:rFonts w:cs="David" w:hint="default"/>
        <w:i w:val="0"/>
        <w:iCs w:val="0"/>
        <w:sz w:val="24"/>
        <w:szCs w:val="24"/>
      </w:rPr>
    </w:lvl>
    <w:lvl w:ilvl="8">
      <w:start w:val="1"/>
      <w:numFmt w:val="lowerRoman"/>
      <w:lvlText w:val="%9."/>
      <w:lvlJc w:val="left"/>
      <w:pPr>
        <w:tabs>
          <w:tab w:val="num" w:pos="4252"/>
        </w:tabs>
        <w:ind w:left="4252" w:hanging="567"/>
      </w:pPr>
      <w:rPr>
        <w:rFonts w:hint="default"/>
      </w:rPr>
    </w:lvl>
  </w:abstractNum>
  <w:abstractNum w:abstractNumId="793" w15:restartNumberingAfterBreak="0">
    <w:nsid w:val="4D963219"/>
    <w:multiLevelType w:val="multilevel"/>
    <w:tmpl w:val="82BCDCE2"/>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bCs/>
      </w:rPr>
    </w:lvl>
    <w:lvl w:ilvl="5">
      <w:start w:val="1"/>
      <w:numFmt w:val="hebrew1"/>
      <w:lvlText w:val="%6."/>
      <w:lvlJc w:val="left"/>
      <w:pPr>
        <w:tabs>
          <w:tab w:val="num" w:pos="2721"/>
        </w:tabs>
        <w:ind w:left="2721" w:hanging="510"/>
      </w:pPr>
      <w:rPr>
        <w:rFonts w:hint="default"/>
        <w:b/>
        <w:bCs/>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794" w15:restartNumberingAfterBreak="0">
    <w:nsid w:val="4D9D5712"/>
    <w:multiLevelType w:val="multilevel"/>
    <w:tmpl w:val="DEE495B0"/>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hebrew1"/>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95" w15:restartNumberingAfterBreak="0">
    <w:nsid w:val="4DC079C3"/>
    <w:multiLevelType w:val="hybridMultilevel"/>
    <w:tmpl w:val="F85ED45C"/>
    <w:lvl w:ilvl="0" w:tplc="BE9CDA4A">
      <w:start w:val="1"/>
      <w:numFmt w:val="decimal"/>
      <w:lvlText w:val="(%1)"/>
      <w:lvlJc w:val="left"/>
      <w:pPr>
        <w:ind w:left="2420" w:hanging="360"/>
      </w:pPr>
      <w:rPr>
        <w:rFonts w:hint="default"/>
        <w:b w:val="0"/>
        <w:bCs w:val="0"/>
        <w:sz w:val="24"/>
        <w:szCs w:val="24"/>
        <w:lang w:val="en-US"/>
      </w:rPr>
    </w:lvl>
    <w:lvl w:ilvl="1" w:tplc="04090019" w:tentative="1">
      <w:start w:val="1"/>
      <w:numFmt w:val="lowerLetter"/>
      <w:lvlText w:val="%2."/>
      <w:lvlJc w:val="left"/>
      <w:pPr>
        <w:ind w:left="3140" w:hanging="360"/>
      </w:pPr>
    </w:lvl>
    <w:lvl w:ilvl="2" w:tplc="0409001B" w:tentative="1">
      <w:start w:val="1"/>
      <w:numFmt w:val="lowerRoman"/>
      <w:lvlText w:val="%3."/>
      <w:lvlJc w:val="right"/>
      <w:pPr>
        <w:ind w:left="3860" w:hanging="180"/>
      </w:pPr>
    </w:lvl>
    <w:lvl w:ilvl="3" w:tplc="0409000F" w:tentative="1">
      <w:start w:val="1"/>
      <w:numFmt w:val="decimal"/>
      <w:lvlText w:val="%4."/>
      <w:lvlJc w:val="left"/>
      <w:pPr>
        <w:ind w:left="4580" w:hanging="360"/>
      </w:pPr>
    </w:lvl>
    <w:lvl w:ilvl="4" w:tplc="04090019" w:tentative="1">
      <w:start w:val="1"/>
      <w:numFmt w:val="lowerLetter"/>
      <w:lvlText w:val="%5."/>
      <w:lvlJc w:val="left"/>
      <w:pPr>
        <w:ind w:left="5300" w:hanging="360"/>
      </w:pPr>
    </w:lvl>
    <w:lvl w:ilvl="5" w:tplc="0409001B" w:tentative="1">
      <w:start w:val="1"/>
      <w:numFmt w:val="lowerRoman"/>
      <w:lvlText w:val="%6."/>
      <w:lvlJc w:val="right"/>
      <w:pPr>
        <w:ind w:left="6020" w:hanging="180"/>
      </w:pPr>
    </w:lvl>
    <w:lvl w:ilvl="6" w:tplc="0409000F" w:tentative="1">
      <w:start w:val="1"/>
      <w:numFmt w:val="decimal"/>
      <w:lvlText w:val="%7."/>
      <w:lvlJc w:val="left"/>
      <w:pPr>
        <w:ind w:left="6740" w:hanging="360"/>
      </w:pPr>
    </w:lvl>
    <w:lvl w:ilvl="7" w:tplc="04090019" w:tentative="1">
      <w:start w:val="1"/>
      <w:numFmt w:val="lowerLetter"/>
      <w:lvlText w:val="%8."/>
      <w:lvlJc w:val="left"/>
      <w:pPr>
        <w:ind w:left="7460" w:hanging="360"/>
      </w:pPr>
    </w:lvl>
    <w:lvl w:ilvl="8" w:tplc="0409001B" w:tentative="1">
      <w:start w:val="1"/>
      <w:numFmt w:val="lowerRoman"/>
      <w:lvlText w:val="%9."/>
      <w:lvlJc w:val="right"/>
      <w:pPr>
        <w:ind w:left="8180" w:hanging="180"/>
      </w:pPr>
    </w:lvl>
  </w:abstractNum>
  <w:abstractNum w:abstractNumId="796" w15:restartNumberingAfterBreak="0">
    <w:nsid w:val="4E2D562E"/>
    <w:multiLevelType w:val="hybridMultilevel"/>
    <w:tmpl w:val="BA10AFE2"/>
    <w:lvl w:ilvl="0" w:tplc="497C824A">
      <w:start w:val="1"/>
      <w:numFmt w:val="decimal"/>
      <w:lvlText w:val="%1)"/>
      <w:lvlJc w:val="left"/>
      <w:pPr>
        <w:ind w:left="7296" w:hanging="18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7" w15:restartNumberingAfterBreak="0">
    <w:nsid w:val="4E2E7E96"/>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98" w15:restartNumberingAfterBreak="0">
    <w:nsid w:val="4E303D45"/>
    <w:multiLevelType w:val="multilevel"/>
    <w:tmpl w:val="5100CD0E"/>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99" w15:restartNumberingAfterBreak="0">
    <w:nsid w:val="4E4C7616"/>
    <w:multiLevelType w:val="hybridMultilevel"/>
    <w:tmpl w:val="7988B4AE"/>
    <w:lvl w:ilvl="0" w:tplc="BE9CDA4A">
      <w:start w:val="1"/>
      <w:numFmt w:val="decimal"/>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00" w15:restartNumberingAfterBreak="0">
    <w:nsid w:val="4E5961D6"/>
    <w:multiLevelType w:val="hybridMultilevel"/>
    <w:tmpl w:val="5DA86080"/>
    <w:lvl w:ilvl="0" w:tplc="4AC6DF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1" w15:restartNumberingAfterBreak="0">
    <w:nsid w:val="4E6C419F"/>
    <w:multiLevelType w:val="hybridMultilevel"/>
    <w:tmpl w:val="D77C6BCE"/>
    <w:lvl w:ilvl="0" w:tplc="BE9CDA4A">
      <w:start w:val="1"/>
      <w:numFmt w:val="decimal"/>
      <w:lvlText w:val="(%1)"/>
      <w:lvlJc w:val="left"/>
      <w:pPr>
        <w:ind w:left="2930" w:hanging="360"/>
      </w:pPr>
      <w:rPr>
        <w:rFonts w:hint="default"/>
        <w:b w:val="0"/>
        <w:bCs w:val="0"/>
        <w:sz w:val="24"/>
        <w:szCs w:val="24"/>
        <w:lang w:val="en-US"/>
      </w:rPr>
    </w:lvl>
    <w:lvl w:ilvl="1" w:tplc="04090019">
      <w:start w:val="1"/>
      <w:numFmt w:val="lowerLetter"/>
      <w:lvlText w:val="%2."/>
      <w:lvlJc w:val="left"/>
      <w:pPr>
        <w:ind w:left="3650" w:hanging="360"/>
      </w:pPr>
    </w:lvl>
    <w:lvl w:ilvl="2" w:tplc="0409001B" w:tentative="1">
      <w:start w:val="1"/>
      <w:numFmt w:val="lowerRoman"/>
      <w:lvlText w:val="%3."/>
      <w:lvlJc w:val="right"/>
      <w:pPr>
        <w:ind w:left="4370" w:hanging="180"/>
      </w:pPr>
    </w:lvl>
    <w:lvl w:ilvl="3" w:tplc="0409000F" w:tentative="1">
      <w:start w:val="1"/>
      <w:numFmt w:val="decimal"/>
      <w:lvlText w:val="%4."/>
      <w:lvlJc w:val="left"/>
      <w:pPr>
        <w:ind w:left="5090" w:hanging="360"/>
      </w:pPr>
    </w:lvl>
    <w:lvl w:ilvl="4" w:tplc="04090019" w:tentative="1">
      <w:start w:val="1"/>
      <w:numFmt w:val="lowerLetter"/>
      <w:lvlText w:val="%5."/>
      <w:lvlJc w:val="left"/>
      <w:pPr>
        <w:ind w:left="5810" w:hanging="360"/>
      </w:pPr>
    </w:lvl>
    <w:lvl w:ilvl="5" w:tplc="0409001B" w:tentative="1">
      <w:start w:val="1"/>
      <w:numFmt w:val="lowerRoman"/>
      <w:lvlText w:val="%6."/>
      <w:lvlJc w:val="right"/>
      <w:pPr>
        <w:ind w:left="6530" w:hanging="180"/>
      </w:pPr>
    </w:lvl>
    <w:lvl w:ilvl="6" w:tplc="0409000F" w:tentative="1">
      <w:start w:val="1"/>
      <w:numFmt w:val="decimal"/>
      <w:lvlText w:val="%7."/>
      <w:lvlJc w:val="left"/>
      <w:pPr>
        <w:ind w:left="7250" w:hanging="360"/>
      </w:pPr>
    </w:lvl>
    <w:lvl w:ilvl="7" w:tplc="04090019" w:tentative="1">
      <w:start w:val="1"/>
      <w:numFmt w:val="lowerLetter"/>
      <w:lvlText w:val="%8."/>
      <w:lvlJc w:val="left"/>
      <w:pPr>
        <w:ind w:left="7970" w:hanging="360"/>
      </w:pPr>
    </w:lvl>
    <w:lvl w:ilvl="8" w:tplc="0409001B" w:tentative="1">
      <w:start w:val="1"/>
      <w:numFmt w:val="lowerRoman"/>
      <w:lvlText w:val="%9."/>
      <w:lvlJc w:val="right"/>
      <w:pPr>
        <w:ind w:left="8690" w:hanging="180"/>
      </w:pPr>
    </w:lvl>
  </w:abstractNum>
  <w:abstractNum w:abstractNumId="802" w15:restartNumberingAfterBreak="0">
    <w:nsid w:val="4E6D0337"/>
    <w:multiLevelType w:val="hybridMultilevel"/>
    <w:tmpl w:val="27F8D324"/>
    <w:lvl w:ilvl="0" w:tplc="C1A44B7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3" w15:restartNumberingAfterBreak="0">
    <w:nsid w:val="4EA6005A"/>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804" w15:restartNumberingAfterBreak="0">
    <w:nsid w:val="4EB07276"/>
    <w:multiLevelType w:val="hybridMultilevel"/>
    <w:tmpl w:val="A7D63C18"/>
    <w:lvl w:ilvl="0" w:tplc="62C8F9FA">
      <w:start w:val="12"/>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5" w15:restartNumberingAfterBreak="0">
    <w:nsid w:val="4EEB5128"/>
    <w:multiLevelType w:val="multilevel"/>
    <w:tmpl w:val="B78C0948"/>
    <w:lvl w:ilvl="0">
      <w:start w:val="9"/>
      <w:numFmt w:val="none"/>
      <w:lvlRestart w:val="0"/>
      <w:lvlText w:val="6.2"/>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06" w15:restartNumberingAfterBreak="0">
    <w:nsid w:val="4EEC7606"/>
    <w:multiLevelType w:val="hybridMultilevel"/>
    <w:tmpl w:val="16AC215E"/>
    <w:lvl w:ilvl="0" w:tplc="04090013">
      <w:start w:val="1"/>
      <w:numFmt w:val="hebrew1"/>
      <w:lvlText w:val="%1."/>
      <w:lvlJc w:val="center"/>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807" w15:restartNumberingAfterBreak="0">
    <w:nsid w:val="4F006FCB"/>
    <w:multiLevelType w:val="singleLevel"/>
    <w:tmpl w:val="02C0F870"/>
    <w:lvl w:ilvl="0">
      <w:start w:val="1"/>
      <w:numFmt w:val="hebrew1"/>
      <w:lvlText w:val="(%1)"/>
      <w:lvlJc w:val="left"/>
      <w:pPr>
        <w:ind w:left="720" w:hanging="360"/>
      </w:pPr>
      <w:rPr>
        <w:rFonts w:hint="default"/>
        <w:b w:val="0"/>
        <w:bCs w:val="0"/>
        <w:sz w:val="24"/>
        <w:szCs w:val="24"/>
        <w:lang w:bidi="he-IL"/>
      </w:rPr>
    </w:lvl>
  </w:abstractNum>
  <w:abstractNum w:abstractNumId="808" w15:restartNumberingAfterBreak="0">
    <w:nsid w:val="4F0F2FBC"/>
    <w:multiLevelType w:val="hybridMultilevel"/>
    <w:tmpl w:val="0164908C"/>
    <w:lvl w:ilvl="0" w:tplc="02C0F870">
      <w:start w:val="1"/>
      <w:numFmt w:val="hebrew1"/>
      <w:lvlText w:val="(%1)"/>
      <w:lvlJc w:val="left"/>
      <w:pPr>
        <w:ind w:left="2278" w:hanging="360"/>
      </w:pPr>
      <w:rPr>
        <w:rFonts w:hint="default"/>
        <w:b w:val="0"/>
        <w:bCs w:val="0"/>
        <w:sz w:val="24"/>
        <w:szCs w:val="24"/>
        <w:lang w:val="en-US"/>
      </w:rPr>
    </w:lvl>
    <w:lvl w:ilvl="1" w:tplc="04090019" w:tentative="1">
      <w:start w:val="1"/>
      <w:numFmt w:val="lowerLetter"/>
      <w:lvlText w:val="%2."/>
      <w:lvlJc w:val="left"/>
      <w:pPr>
        <w:ind w:left="-602" w:hanging="360"/>
      </w:pPr>
    </w:lvl>
    <w:lvl w:ilvl="2" w:tplc="0409001B" w:tentative="1">
      <w:start w:val="1"/>
      <w:numFmt w:val="lowerRoman"/>
      <w:lvlText w:val="%3."/>
      <w:lvlJc w:val="right"/>
      <w:pPr>
        <w:ind w:left="118" w:hanging="180"/>
      </w:pPr>
    </w:lvl>
    <w:lvl w:ilvl="3" w:tplc="0409000F" w:tentative="1">
      <w:start w:val="1"/>
      <w:numFmt w:val="decimal"/>
      <w:lvlText w:val="%4."/>
      <w:lvlJc w:val="left"/>
      <w:pPr>
        <w:ind w:left="838" w:hanging="360"/>
      </w:pPr>
    </w:lvl>
    <w:lvl w:ilvl="4" w:tplc="04090019" w:tentative="1">
      <w:start w:val="1"/>
      <w:numFmt w:val="lowerLetter"/>
      <w:lvlText w:val="%5."/>
      <w:lvlJc w:val="left"/>
      <w:pPr>
        <w:ind w:left="1558" w:hanging="360"/>
      </w:pPr>
    </w:lvl>
    <w:lvl w:ilvl="5" w:tplc="0409001B" w:tentative="1">
      <w:start w:val="1"/>
      <w:numFmt w:val="lowerRoman"/>
      <w:lvlText w:val="%6."/>
      <w:lvlJc w:val="right"/>
      <w:pPr>
        <w:ind w:left="2278" w:hanging="180"/>
      </w:pPr>
    </w:lvl>
    <w:lvl w:ilvl="6" w:tplc="0409000F" w:tentative="1">
      <w:start w:val="1"/>
      <w:numFmt w:val="decimal"/>
      <w:lvlText w:val="%7."/>
      <w:lvlJc w:val="left"/>
      <w:pPr>
        <w:ind w:left="2998" w:hanging="360"/>
      </w:pPr>
    </w:lvl>
    <w:lvl w:ilvl="7" w:tplc="04090019" w:tentative="1">
      <w:start w:val="1"/>
      <w:numFmt w:val="lowerLetter"/>
      <w:lvlText w:val="%8."/>
      <w:lvlJc w:val="left"/>
      <w:pPr>
        <w:ind w:left="3718" w:hanging="360"/>
      </w:pPr>
    </w:lvl>
    <w:lvl w:ilvl="8" w:tplc="0409001B" w:tentative="1">
      <w:start w:val="1"/>
      <w:numFmt w:val="lowerRoman"/>
      <w:lvlText w:val="%9."/>
      <w:lvlJc w:val="right"/>
      <w:pPr>
        <w:ind w:left="4438" w:hanging="180"/>
      </w:pPr>
    </w:lvl>
  </w:abstractNum>
  <w:abstractNum w:abstractNumId="809" w15:restartNumberingAfterBreak="0">
    <w:nsid w:val="4F1772CB"/>
    <w:multiLevelType w:val="hybridMultilevel"/>
    <w:tmpl w:val="57C6BD86"/>
    <w:lvl w:ilvl="0" w:tplc="02C0F870">
      <w:start w:val="1"/>
      <w:numFmt w:val="hebrew1"/>
      <w:lvlText w:val="(%1)"/>
      <w:lvlJc w:val="left"/>
      <w:pPr>
        <w:ind w:left="3449" w:hanging="360"/>
      </w:pPr>
      <w:rPr>
        <w:rFonts w:hint="default"/>
        <w:sz w:val="24"/>
        <w:lang w:bidi="he-IL"/>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810" w15:restartNumberingAfterBreak="0">
    <w:nsid w:val="4F204227"/>
    <w:multiLevelType w:val="hybridMultilevel"/>
    <w:tmpl w:val="1A5ED434"/>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1" w15:restartNumberingAfterBreak="0">
    <w:nsid w:val="4F302F80"/>
    <w:multiLevelType w:val="multilevel"/>
    <w:tmpl w:val="5270EFBE"/>
    <w:lvl w:ilvl="0">
      <w:start w:val="1"/>
      <w:numFmt w:val="decimal"/>
      <w:lvlText w:val="%1 ."/>
      <w:lvlJc w:val="left"/>
      <w:pPr>
        <w:tabs>
          <w:tab w:val="num" w:pos="397"/>
        </w:tabs>
        <w:ind w:left="397" w:hanging="397"/>
      </w:pPr>
      <w:rPr>
        <w:b/>
        <w:bCs/>
      </w:rPr>
    </w:lvl>
    <w:lvl w:ilvl="1">
      <w:start w:val="1"/>
      <w:numFmt w:val="hebrew1"/>
      <w:lvlText w:val="%2."/>
      <w:lvlJc w:val="center"/>
      <w:pPr>
        <w:tabs>
          <w:tab w:val="num" w:pos="794"/>
        </w:tabs>
        <w:ind w:left="794" w:hanging="397"/>
      </w:pPr>
    </w:lvl>
    <w:lvl w:ilvl="2">
      <w:start w:val="1"/>
      <w:numFmt w:val="decimal"/>
      <w:lvlText w:val="%3)"/>
      <w:lvlJc w:val="left"/>
      <w:pPr>
        <w:tabs>
          <w:tab w:val="num" w:pos="1247"/>
        </w:tabs>
        <w:ind w:left="1247" w:hanging="453"/>
      </w:pPr>
      <w:rPr>
        <w:b w:val="0"/>
        <w:bCs w:val="0"/>
      </w:rPr>
    </w:lvl>
    <w:lvl w:ilvl="3">
      <w:start w:val="1"/>
      <w:numFmt w:val="decimal"/>
      <w:lvlText w:val="%4."/>
      <w:lvlJc w:val="left"/>
      <w:pPr>
        <w:tabs>
          <w:tab w:val="num" w:pos="1701"/>
        </w:tabs>
        <w:ind w:left="1701" w:hanging="454"/>
      </w:pPr>
      <w:rPr>
        <w:b w:val="0"/>
        <w:bCs w:val="0"/>
      </w:rPr>
    </w:lvl>
    <w:lvl w:ilvl="4">
      <w:start w:val="1"/>
      <w:numFmt w:val="decimal"/>
      <w:lvlText w:val="%5."/>
      <w:lvlJc w:val="center"/>
      <w:pPr>
        <w:tabs>
          <w:tab w:val="num" w:pos="2211"/>
        </w:tabs>
        <w:ind w:left="2211" w:hanging="510"/>
      </w:pPr>
      <w:rPr>
        <w:rFonts w:ascii="Times New Roman" w:eastAsia="Times New Roman" w:hAnsi="Times New Roman" w:cs="David"/>
      </w:rPr>
    </w:lvl>
    <w:lvl w:ilvl="5">
      <w:start w:val="1"/>
      <w:numFmt w:val="hebrew1"/>
      <w:lvlText w:val="%6."/>
      <w:lvlJc w:val="center"/>
      <w:pPr>
        <w:tabs>
          <w:tab w:val="num" w:pos="2721"/>
        </w:tabs>
        <w:ind w:left="2721" w:hanging="510"/>
      </w:pPr>
      <w:rPr>
        <w:b/>
        <w:bCs/>
      </w:rPr>
    </w:lvl>
    <w:lvl w:ilvl="6">
      <w:start w:val="1"/>
      <w:numFmt w:val="decimal"/>
      <w:lvlText w:val="(%7)"/>
      <w:lvlJc w:val="left"/>
      <w:pPr>
        <w:tabs>
          <w:tab w:val="num" w:pos="3232"/>
        </w:tabs>
        <w:ind w:left="3232" w:hanging="397"/>
      </w:pPr>
      <w:rPr>
        <w:rFonts w:cs="David" w:hint="default"/>
        <w:b w:val="0"/>
        <w:bCs w:val="0"/>
        <w:sz w:val="24"/>
        <w:szCs w:val="24"/>
      </w:rPr>
    </w:lvl>
    <w:lvl w:ilvl="7">
      <w:start w:val="1"/>
      <w:numFmt w:val="hebrew1"/>
      <w:lvlText w:val="%8)."/>
      <w:lvlJc w:val="center"/>
      <w:pPr>
        <w:tabs>
          <w:tab w:val="num" w:pos="3685"/>
        </w:tabs>
        <w:ind w:left="3685" w:hanging="567"/>
      </w:pPr>
      <w:rPr>
        <w:rFonts w:hint="default"/>
      </w:rPr>
    </w:lvl>
    <w:lvl w:ilvl="8">
      <w:start w:val="1"/>
      <w:numFmt w:val="lowerRoman"/>
      <w:lvlText w:val="%9."/>
      <w:lvlJc w:val="left"/>
      <w:pPr>
        <w:tabs>
          <w:tab w:val="num" w:pos="4252"/>
        </w:tabs>
        <w:ind w:left="4252" w:hanging="567"/>
      </w:pPr>
    </w:lvl>
  </w:abstractNum>
  <w:abstractNum w:abstractNumId="812" w15:restartNumberingAfterBreak="0">
    <w:nsid w:val="4F372A61"/>
    <w:multiLevelType w:val="hybridMultilevel"/>
    <w:tmpl w:val="11CC3270"/>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813" w15:restartNumberingAfterBreak="0">
    <w:nsid w:val="4F3A25C5"/>
    <w:multiLevelType w:val="hybridMultilevel"/>
    <w:tmpl w:val="FC4E0788"/>
    <w:lvl w:ilvl="0" w:tplc="B5BED488">
      <w:start w:val="1"/>
      <w:numFmt w:val="decimal"/>
      <w:lvlText w:val="%1."/>
      <w:lvlJc w:val="left"/>
      <w:pPr>
        <w:ind w:left="1154" w:hanging="360"/>
      </w:pPr>
      <w:rPr>
        <w:rFonts w:hint="default"/>
      </w:rPr>
    </w:lvl>
    <w:lvl w:ilvl="1" w:tplc="04090019" w:tentative="1">
      <w:start w:val="1"/>
      <w:numFmt w:val="lowerLetter"/>
      <w:lvlText w:val="%2."/>
      <w:lvlJc w:val="left"/>
      <w:pPr>
        <w:ind w:left="1874" w:hanging="360"/>
      </w:pPr>
    </w:lvl>
    <w:lvl w:ilvl="2" w:tplc="0409001B" w:tentative="1">
      <w:start w:val="1"/>
      <w:numFmt w:val="lowerRoman"/>
      <w:lvlText w:val="%3."/>
      <w:lvlJc w:val="right"/>
      <w:pPr>
        <w:ind w:left="2594" w:hanging="180"/>
      </w:pPr>
    </w:lvl>
    <w:lvl w:ilvl="3" w:tplc="0409000F" w:tentative="1">
      <w:start w:val="1"/>
      <w:numFmt w:val="decimal"/>
      <w:lvlText w:val="%4."/>
      <w:lvlJc w:val="left"/>
      <w:pPr>
        <w:ind w:left="3314" w:hanging="360"/>
      </w:pPr>
    </w:lvl>
    <w:lvl w:ilvl="4" w:tplc="04090019" w:tentative="1">
      <w:start w:val="1"/>
      <w:numFmt w:val="lowerLetter"/>
      <w:lvlText w:val="%5."/>
      <w:lvlJc w:val="left"/>
      <w:pPr>
        <w:ind w:left="4034" w:hanging="360"/>
      </w:pPr>
    </w:lvl>
    <w:lvl w:ilvl="5" w:tplc="0409001B" w:tentative="1">
      <w:start w:val="1"/>
      <w:numFmt w:val="lowerRoman"/>
      <w:lvlText w:val="%6."/>
      <w:lvlJc w:val="right"/>
      <w:pPr>
        <w:ind w:left="4754" w:hanging="180"/>
      </w:pPr>
    </w:lvl>
    <w:lvl w:ilvl="6" w:tplc="0409000F" w:tentative="1">
      <w:start w:val="1"/>
      <w:numFmt w:val="decimal"/>
      <w:lvlText w:val="%7."/>
      <w:lvlJc w:val="left"/>
      <w:pPr>
        <w:ind w:left="5474" w:hanging="360"/>
      </w:pPr>
    </w:lvl>
    <w:lvl w:ilvl="7" w:tplc="04090019" w:tentative="1">
      <w:start w:val="1"/>
      <w:numFmt w:val="lowerLetter"/>
      <w:lvlText w:val="%8."/>
      <w:lvlJc w:val="left"/>
      <w:pPr>
        <w:ind w:left="6194" w:hanging="360"/>
      </w:pPr>
    </w:lvl>
    <w:lvl w:ilvl="8" w:tplc="0409001B" w:tentative="1">
      <w:start w:val="1"/>
      <w:numFmt w:val="lowerRoman"/>
      <w:lvlText w:val="%9."/>
      <w:lvlJc w:val="right"/>
      <w:pPr>
        <w:ind w:left="6914" w:hanging="180"/>
      </w:pPr>
    </w:lvl>
  </w:abstractNum>
  <w:abstractNum w:abstractNumId="814" w15:restartNumberingAfterBreak="0">
    <w:nsid w:val="4F694583"/>
    <w:multiLevelType w:val="multilevel"/>
    <w:tmpl w:val="E5F6942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decimal"/>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15" w15:restartNumberingAfterBreak="0">
    <w:nsid w:val="4F6E7477"/>
    <w:multiLevelType w:val="multilevel"/>
    <w:tmpl w:val="950A2900"/>
    <w:lvl w:ilvl="0">
      <w:numFmt w:val="none"/>
      <w:lvlText w:val=""/>
      <w:lvlJc w:val="left"/>
      <w:pPr>
        <w:tabs>
          <w:tab w:val="num" w:pos="360"/>
        </w:tabs>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16" w15:restartNumberingAfterBreak="0">
    <w:nsid w:val="4F762356"/>
    <w:multiLevelType w:val="hybridMultilevel"/>
    <w:tmpl w:val="86141B3A"/>
    <w:lvl w:ilvl="0" w:tplc="1FCC5CCA">
      <w:start w:val="1"/>
      <w:numFmt w:val="decimal"/>
      <w:lvlText w:val="(%1)"/>
      <w:lvlJc w:val="left"/>
      <w:pPr>
        <w:ind w:left="2048" w:hanging="360"/>
      </w:pPr>
      <w:rPr>
        <w:rFonts w:hint="default"/>
        <w:b/>
        <w:bCs/>
        <w:sz w:val="24"/>
        <w:szCs w:val="24"/>
        <w:lang w:val="en-US" w:bidi="he-IL"/>
      </w:rPr>
    </w:lvl>
    <w:lvl w:ilvl="1" w:tplc="BE9CDA4A">
      <w:start w:val="1"/>
      <w:numFmt w:val="decimal"/>
      <w:lvlText w:val="(%2)"/>
      <w:lvlJc w:val="left"/>
      <w:pPr>
        <w:ind w:left="2011" w:hanging="360"/>
      </w:pPr>
      <w:rPr>
        <w:rFonts w:hint="default"/>
        <w:b w:val="0"/>
        <w:bCs w:val="0"/>
        <w:sz w:val="24"/>
        <w:szCs w:val="24"/>
        <w:lang w:val="en-US"/>
      </w:rPr>
    </w:lvl>
    <w:lvl w:ilvl="2" w:tplc="BE9CDA4A">
      <w:start w:val="1"/>
      <w:numFmt w:val="decimal"/>
      <w:lvlText w:val="(%3)"/>
      <w:lvlJc w:val="left"/>
      <w:pPr>
        <w:ind w:left="2731" w:hanging="180"/>
      </w:pPr>
      <w:rPr>
        <w:rFonts w:hint="default"/>
        <w:b w:val="0"/>
        <w:bCs w:val="0"/>
        <w:sz w:val="24"/>
        <w:szCs w:val="24"/>
        <w:lang w:bidi="he-IL"/>
      </w:rPr>
    </w:lvl>
    <w:lvl w:ilvl="3" w:tplc="78C471A4">
      <w:start w:val="1"/>
      <w:numFmt w:val="decimal"/>
      <w:lvlText w:val="(%4)"/>
      <w:lvlJc w:val="left"/>
      <w:pPr>
        <w:ind w:left="3451" w:hanging="360"/>
      </w:pPr>
      <w:rPr>
        <w:rFonts w:hint="default"/>
        <w:b w:val="0"/>
        <w:bCs w:val="0"/>
      </w:rPr>
    </w:lvl>
    <w:lvl w:ilvl="4" w:tplc="04090019">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817" w15:restartNumberingAfterBreak="0">
    <w:nsid w:val="4F7E6C47"/>
    <w:multiLevelType w:val="multilevel"/>
    <w:tmpl w:val="D620103C"/>
    <w:lvl w:ilvl="0">
      <w:start w:val="1"/>
      <w:numFmt w:val="none"/>
      <w:lvlRestart w:val="0"/>
      <w:lvlText w:val="9.2"/>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18" w15:restartNumberingAfterBreak="0">
    <w:nsid w:val="4F860A97"/>
    <w:multiLevelType w:val="hybridMultilevel"/>
    <w:tmpl w:val="9D2E7260"/>
    <w:lvl w:ilvl="0" w:tplc="C6E86E4A">
      <w:start w:val="5"/>
      <w:numFmt w:val="hebrew1"/>
      <w:lvlText w:val="(%1)"/>
      <w:lvlJc w:val="left"/>
      <w:pPr>
        <w:ind w:left="1418" w:hanging="397"/>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9" w15:restartNumberingAfterBreak="0">
    <w:nsid w:val="4FA65BE8"/>
    <w:multiLevelType w:val="hybridMultilevel"/>
    <w:tmpl w:val="4808DB4C"/>
    <w:lvl w:ilvl="0" w:tplc="BE9CDA4A">
      <w:start w:val="1"/>
      <w:numFmt w:val="decimal"/>
      <w:lvlText w:val="(%1)"/>
      <w:lvlJc w:val="left"/>
      <w:pPr>
        <w:ind w:left="720" w:hanging="360"/>
      </w:pPr>
      <w:rPr>
        <w:rFonts w:hint="default"/>
        <w:b w:val="0"/>
        <w:bCs w:val="0"/>
        <w:sz w:val="24"/>
        <w:szCs w:val="24"/>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0" w15:restartNumberingAfterBreak="0">
    <w:nsid w:val="4FC920E4"/>
    <w:multiLevelType w:val="hybridMultilevel"/>
    <w:tmpl w:val="6EA8838A"/>
    <w:lvl w:ilvl="0" w:tplc="77382E3C">
      <w:start w:val="1"/>
      <w:numFmt w:val="hebrew1"/>
      <w:lvlText w:val="(%1)"/>
      <w:lvlJc w:val="left"/>
      <w:pPr>
        <w:ind w:left="1943" w:hanging="360"/>
      </w:pPr>
      <w:rPr>
        <w:rFonts w:hint="default"/>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821" w15:restartNumberingAfterBreak="0">
    <w:nsid w:val="4FD139AE"/>
    <w:multiLevelType w:val="hybridMultilevel"/>
    <w:tmpl w:val="7A32606C"/>
    <w:lvl w:ilvl="0" w:tplc="0409000F">
      <w:start w:val="1"/>
      <w:numFmt w:val="decimal"/>
      <w:lvlText w:val="%1."/>
      <w:lvlJc w:val="left"/>
      <w:pPr>
        <w:ind w:left="2415" w:hanging="360"/>
      </w:pPr>
    </w:lvl>
    <w:lvl w:ilvl="1" w:tplc="04090019" w:tentative="1">
      <w:start w:val="1"/>
      <w:numFmt w:val="lowerLetter"/>
      <w:lvlText w:val="%2."/>
      <w:lvlJc w:val="left"/>
      <w:pPr>
        <w:ind w:left="3135" w:hanging="360"/>
      </w:pPr>
    </w:lvl>
    <w:lvl w:ilvl="2" w:tplc="0409001B" w:tentative="1">
      <w:start w:val="1"/>
      <w:numFmt w:val="lowerRoman"/>
      <w:lvlText w:val="%3."/>
      <w:lvlJc w:val="right"/>
      <w:pPr>
        <w:ind w:left="3855" w:hanging="180"/>
      </w:pPr>
    </w:lvl>
    <w:lvl w:ilvl="3" w:tplc="0409000F" w:tentative="1">
      <w:start w:val="1"/>
      <w:numFmt w:val="decimal"/>
      <w:lvlText w:val="%4."/>
      <w:lvlJc w:val="left"/>
      <w:pPr>
        <w:ind w:left="4575" w:hanging="360"/>
      </w:pPr>
    </w:lvl>
    <w:lvl w:ilvl="4" w:tplc="04090019" w:tentative="1">
      <w:start w:val="1"/>
      <w:numFmt w:val="lowerLetter"/>
      <w:lvlText w:val="%5."/>
      <w:lvlJc w:val="left"/>
      <w:pPr>
        <w:ind w:left="5295" w:hanging="360"/>
      </w:pPr>
    </w:lvl>
    <w:lvl w:ilvl="5" w:tplc="0409001B" w:tentative="1">
      <w:start w:val="1"/>
      <w:numFmt w:val="lowerRoman"/>
      <w:lvlText w:val="%6."/>
      <w:lvlJc w:val="right"/>
      <w:pPr>
        <w:ind w:left="6015" w:hanging="180"/>
      </w:pPr>
    </w:lvl>
    <w:lvl w:ilvl="6" w:tplc="0409000F" w:tentative="1">
      <w:start w:val="1"/>
      <w:numFmt w:val="decimal"/>
      <w:lvlText w:val="%7."/>
      <w:lvlJc w:val="left"/>
      <w:pPr>
        <w:ind w:left="6735" w:hanging="360"/>
      </w:pPr>
    </w:lvl>
    <w:lvl w:ilvl="7" w:tplc="04090019" w:tentative="1">
      <w:start w:val="1"/>
      <w:numFmt w:val="lowerLetter"/>
      <w:lvlText w:val="%8."/>
      <w:lvlJc w:val="left"/>
      <w:pPr>
        <w:ind w:left="7455" w:hanging="360"/>
      </w:pPr>
    </w:lvl>
    <w:lvl w:ilvl="8" w:tplc="0409001B" w:tentative="1">
      <w:start w:val="1"/>
      <w:numFmt w:val="lowerRoman"/>
      <w:lvlText w:val="%9."/>
      <w:lvlJc w:val="right"/>
      <w:pPr>
        <w:ind w:left="8175" w:hanging="180"/>
      </w:pPr>
    </w:lvl>
  </w:abstractNum>
  <w:abstractNum w:abstractNumId="822" w15:restartNumberingAfterBreak="0">
    <w:nsid w:val="50215811"/>
    <w:multiLevelType w:val="multilevel"/>
    <w:tmpl w:val="275EBA0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b w:val="0"/>
        <w:bCs w:val="0"/>
        <w:sz w:val="24"/>
        <w:szCs w:val="24"/>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hebrew1"/>
      <w:lvlText w:val="(%4)"/>
      <w:lvlJc w:val="left"/>
      <w:pPr>
        <w:tabs>
          <w:tab w:val="num" w:pos="1701"/>
        </w:tabs>
        <w:ind w:left="1701" w:hanging="454"/>
      </w:pPr>
      <w:rPr>
        <w:rFonts w:hint="default"/>
        <w:sz w:val="24"/>
        <w:szCs w:val="24"/>
        <w:lang w:bidi="he-IL"/>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23" w15:restartNumberingAfterBreak="0">
    <w:nsid w:val="503B3536"/>
    <w:multiLevelType w:val="hybridMultilevel"/>
    <w:tmpl w:val="42621C46"/>
    <w:lvl w:ilvl="0" w:tplc="0409000F">
      <w:start w:val="1"/>
      <w:numFmt w:val="decimal"/>
      <w:lvlText w:val="%1."/>
      <w:lvlJc w:val="left"/>
      <w:pPr>
        <w:ind w:left="4739" w:hanging="360"/>
      </w:pPr>
    </w:lvl>
    <w:lvl w:ilvl="1" w:tplc="04090019" w:tentative="1">
      <w:start w:val="1"/>
      <w:numFmt w:val="lowerLetter"/>
      <w:lvlText w:val="%2."/>
      <w:lvlJc w:val="left"/>
      <w:pPr>
        <w:ind w:left="5459" w:hanging="360"/>
      </w:pPr>
    </w:lvl>
    <w:lvl w:ilvl="2" w:tplc="0409001B" w:tentative="1">
      <w:start w:val="1"/>
      <w:numFmt w:val="lowerRoman"/>
      <w:lvlText w:val="%3."/>
      <w:lvlJc w:val="right"/>
      <w:pPr>
        <w:ind w:left="6179" w:hanging="180"/>
      </w:pPr>
    </w:lvl>
    <w:lvl w:ilvl="3" w:tplc="0409000F" w:tentative="1">
      <w:start w:val="1"/>
      <w:numFmt w:val="decimal"/>
      <w:lvlText w:val="%4."/>
      <w:lvlJc w:val="left"/>
      <w:pPr>
        <w:ind w:left="6899" w:hanging="360"/>
      </w:pPr>
    </w:lvl>
    <w:lvl w:ilvl="4" w:tplc="04090019" w:tentative="1">
      <w:start w:val="1"/>
      <w:numFmt w:val="lowerLetter"/>
      <w:lvlText w:val="%5."/>
      <w:lvlJc w:val="left"/>
      <w:pPr>
        <w:ind w:left="7619" w:hanging="360"/>
      </w:pPr>
    </w:lvl>
    <w:lvl w:ilvl="5" w:tplc="0409001B" w:tentative="1">
      <w:start w:val="1"/>
      <w:numFmt w:val="lowerRoman"/>
      <w:lvlText w:val="%6."/>
      <w:lvlJc w:val="right"/>
      <w:pPr>
        <w:ind w:left="8339" w:hanging="180"/>
      </w:pPr>
    </w:lvl>
    <w:lvl w:ilvl="6" w:tplc="0409000F" w:tentative="1">
      <w:start w:val="1"/>
      <w:numFmt w:val="decimal"/>
      <w:lvlText w:val="%7."/>
      <w:lvlJc w:val="left"/>
      <w:pPr>
        <w:ind w:left="9059" w:hanging="360"/>
      </w:pPr>
    </w:lvl>
    <w:lvl w:ilvl="7" w:tplc="04090019" w:tentative="1">
      <w:start w:val="1"/>
      <w:numFmt w:val="lowerLetter"/>
      <w:lvlText w:val="%8."/>
      <w:lvlJc w:val="left"/>
      <w:pPr>
        <w:ind w:left="9779" w:hanging="360"/>
      </w:pPr>
    </w:lvl>
    <w:lvl w:ilvl="8" w:tplc="0409001B" w:tentative="1">
      <w:start w:val="1"/>
      <w:numFmt w:val="lowerRoman"/>
      <w:lvlText w:val="%9."/>
      <w:lvlJc w:val="right"/>
      <w:pPr>
        <w:ind w:left="10499" w:hanging="180"/>
      </w:pPr>
    </w:lvl>
  </w:abstractNum>
  <w:abstractNum w:abstractNumId="824" w15:restartNumberingAfterBreak="0">
    <w:nsid w:val="505474CD"/>
    <w:multiLevelType w:val="hybridMultilevel"/>
    <w:tmpl w:val="4662A73E"/>
    <w:lvl w:ilvl="0" w:tplc="A5A674B8">
      <w:start w:val="1"/>
      <w:numFmt w:val="hebrew1"/>
      <w:lvlText w:val="%1."/>
      <w:lvlJc w:val="center"/>
      <w:pPr>
        <w:ind w:left="2061" w:hanging="360"/>
      </w:pPr>
      <w:rPr>
        <w:b w:val="0"/>
        <w:bCs w:val="0"/>
      </w:rPr>
    </w:lvl>
    <w:lvl w:ilvl="1" w:tplc="04090019">
      <w:start w:val="1"/>
      <w:numFmt w:val="lowerLetter"/>
      <w:lvlText w:val="%2."/>
      <w:lvlJc w:val="left"/>
      <w:pPr>
        <w:ind w:left="3900" w:hanging="360"/>
      </w:pPr>
    </w:lvl>
    <w:lvl w:ilvl="2" w:tplc="0409001B">
      <w:start w:val="1"/>
      <w:numFmt w:val="lowerRoman"/>
      <w:lvlText w:val="%3."/>
      <w:lvlJc w:val="right"/>
      <w:pPr>
        <w:ind w:left="4620" w:hanging="180"/>
      </w:pPr>
    </w:lvl>
    <w:lvl w:ilvl="3" w:tplc="0409000F">
      <w:start w:val="1"/>
      <w:numFmt w:val="decimal"/>
      <w:lvlText w:val="%4."/>
      <w:lvlJc w:val="left"/>
      <w:pPr>
        <w:ind w:left="5340" w:hanging="360"/>
      </w:pPr>
    </w:lvl>
    <w:lvl w:ilvl="4" w:tplc="04090019">
      <w:start w:val="1"/>
      <w:numFmt w:val="lowerLetter"/>
      <w:lvlText w:val="%5."/>
      <w:lvlJc w:val="left"/>
      <w:pPr>
        <w:ind w:left="6060" w:hanging="360"/>
      </w:pPr>
    </w:lvl>
    <w:lvl w:ilvl="5" w:tplc="0409001B">
      <w:start w:val="1"/>
      <w:numFmt w:val="lowerRoman"/>
      <w:lvlText w:val="%6."/>
      <w:lvlJc w:val="right"/>
      <w:pPr>
        <w:ind w:left="6780" w:hanging="180"/>
      </w:pPr>
    </w:lvl>
    <w:lvl w:ilvl="6" w:tplc="0409000F">
      <w:start w:val="1"/>
      <w:numFmt w:val="decimal"/>
      <w:lvlText w:val="%7."/>
      <w:lvlJc w:val="left"/>
      <w:pPr>
        <w:ind w:left="7500" w:hanging="360"/>
      </w:pPr>
    </w:lvl>
    <w:lvl w:ilvl="7" w:tplc="04090019">
      <w:start w:val="1"/>
      <w:numFmt w:val="lowerLetter"/>
      <w:lvlText w:val="%8."/>
      <w:lvlJc w:val="left"/>
      <w:pPr>
        <w:ind w:left="8220" w:hanging="360"/>
      </w:pPr>
    </w:lvl>
    <w:lvl w:ilvl="8" w:tplc="0409001B">
      <w:start w:val="1"/>
      <w:numFmt w:val="lowerRoman"/>
      <w:lvlText w:val="%9."/>
      <w:lvlJc w:val="right"/>
      <w:pPr>
        <w:ind w:left="8940" w:hanging="180"/>
      </w:pPr>
    </w:lvl>
  </w:abstractNum>
  <w:abstractNum w:abstractNumId="825" w15:restartNumberingAfterBreak="0">
    <w:nsid w:val="5073003D"/>
    <w:multiLevelType w:val="hybridMultilevel"/>
    <w:tmpl w:val="80FCB9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6" w15:restartNumberingAfterBreak="0">
    <w:nsid w:val="507F66B1"/>
    <w:multiLevelType w:val="hybridMultilevel"/>
    <w:tmpl w:val="630C4E2A"/>
    <w:lvl w:ilvl="0" w:tplc="04090013">
      <w:start w:val="1"/>
      <w:numFmt w:val="hebrew1"/>
      <w:lvlText w:val="%1."/>
      <w:lvlJc w:val="center"/>
      <w:pPr>
        <w:ind w:left="1080" w:hanging="360"/>
      </w:pPr>
      <w:rPr>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7" w15:restartNumberingAfterBreak="0">
    <w:nsid w:val="50824F39"/>
    <w:multiLevelType w:val="hybridMultilevel"/>
    <w:tmpl w:val="DDBC2DD8"/>
    <w:lvl w:ilvl="0" w:tplc="BE9CDA4A">
      <w:start w:val="1"/>
      <w:numFmt w:val="decimal"/>
      <w:lvlText w:val="(%1)"/>
      <w:lvlJc w:val="left"/>
      <w:pPr>
        <w:ind w:left="2136" w:hanging="360"/>
      </w:pPr>
      <w:rPr>
        <w:rFonts w:hint="default"/>
        <w:b w:val="0"/>
        <w:bCs w:val="0"/>
        <w:sz w:val="24"/>
        <w:szCs w:val="24"/>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828" w15:restartNumberingAfterBreak="0">
    <w:nsid w:val="50A45ECC"/>
    <w:multiLevelType w:val="singleLevel"/>
    <w:tmpl w:val="04090013"/>
    <w:lvl w:ilvl="0">
      <w:start w:val="1"/>
      <w:numFmt w:val="hebrew1"/>
      <w:lvlText w:val="%1."/>
      <w:lvlJc w:val="center"/>
      <w:pPr>
        <w:ind w:left="720" w:hanging="360"/>
      </w:pPr>
      <w:rPr>
        <w:rFonts w:hint="default"/>
        <w:lang w:bidi="he-IL"/>
      </w:rPr>
    </w:lvl>
  </w:abstractNum>
  <w:abstractNum w:abstractNumId="829" w15:restartNumberingAfterBreak="0">
    <w:nsid w:val="50C00A56"/>
    <w:multiLevelType w:val="hybridMultilevel"/>
    <w:tmpl w:val="EA546070"/>
    <w:lvl w:ilvl="0" w:tplc="3DB6F3DC">
      <w:start w:val="1"/>
      <w:numFmt w:val="decimal"/>
      <w:lvlText w:val="%1."/>
      <w:lvlJc w:val="left"/>
      <w:pPr>
        <w:ind w:left="1088" w:hanging="360"/>
      </w:pPr>
      <w:rPr>
        <w:rFonts w:cs="David"/>
      </w:rPr>
    </w:lvl>
    <w:lvl w:ilvl="1" w:tplc="04090019">
      <w:start w:val="1"/>
      <w:numFmt w:val="lowerLetter"/>
      <w:lvlText w:val="%2."/>
      <w:lvlJc w:val="left"/>
      <w:pPr>
        <w:ind w:left="1808" w:hanging="360"/>
      </w:pPr>
      <w:rPr>
        <w:rFonts w:cs="Times New Roman"/>
      </w:rPr>
    </w:lvl>
    <w:lvl w:ilvl="2" w:tplc="0409001B" w:tentative="1">
      <w:start w:val="1"/>
      <w:numFmt w:val="lowerRoman"/>
      <w:lvlText w:val="%3."/>
      <w:lvlJc w:val="right"/>
      <w:pPr>
        <w:ind w:left="2528" w:hanging="180"/>
      </w:pPr>
      <w:rPr>
        <w:rFonts w:cs="Times New Roman"/>
      </w:rPr>
    </w:lvl>
    <w:lvl w:ilvl="3" w:tplc="0409000F" w:tentative="1">
      <w:start w:val="1"/>
      <w:numFmt w:val="decimal"/>
      <w:lvlText w:val="%4."/>
      <w:lvlJc w:val="left"/>
      <w:pPr>
        <w:ind w:left="3248" w:hanging="360"/>
      </w:pPr>
      <w:rPr>
        <w:rFonts w:cs="Times New Roman"/>
      </w:rPr>
    </w:lvl>
    <w:lvl w:ilvl="4" w:tplc="04090019" w:tentative="1">
      <w:start w:val="1"/>
      <w:numFmt w:val="lowerLetter"/>
      <w:lvlText w:val="%5."/>
      <w:lvlJc w:val="left"/>
      <w:pPr>
        <w:ind w:left="3968" w:hanging="360"/>
      </w:pPr>
      <w:rPr>
        <w:rFonts w:cs="Times New Roman"/>
      </w:rPr>
    </w:lvl>
    <w:lvl w:ilvl="5" w:tplc="0409001B" w:tentative="1">
      <w:start w:val="1"/>
      <w:numFmt w:val="lowerRoman"/>
      <w:lvlText w:val="%6."/>
      <w:lvlJc w:val="right"/>
      <w:pPr>
        <w:ind w:left="4688" w:hanging="180"/>
      </w:pPr>
      <w:rPr>
        <w:rFonts w:cs="Times New Roman"/>
      </w:rPr>
    </w:lvl>
    <w:lvl w:ilvl="6" w:tplc="0409000F" w:tentative="1">
      <w:start w:val="1"/>
      <w:numFmt w:val="decimal"/>
      <w:lvlText w:val="%7."/>
      <w:lvlJc w:val="left"/>
      <w:pPr>
        <w:ind w:left="5408" w:hanging="360"/>
      </w:pPr>
      <w:rPr>
        <w:rFonts w:cs="Times New Roman"/>
      </w:rPr>
    </w:lvl>
    <w:lvl w:ilvl="7" w:tplc="04090019" w:tentative="1">
      <w:start w:val="1"/>
      <w:numFmt w:val="lowerLetter"/>
      <w:lvlText w:val="%8."/>
      <w:lvlJc w:val="left"/>
      <w:pPr>
        <w:ind w:left="6128" w:hanging="360"/>
      </w:pPr>
      <w:rPr>
        <w:rFonts w:cs="Times New Roman"/>
      </w:rPr>
    </w:lvl>
    <w:lvl w:ilvl="8" w:tplc="0409001B" w:tentative="1">
      <w:start w:val="1"/>
      <w:numFmt w:val="lowerRoman"/>
      <w:lvlText w:val="%9."/>
      <w:lvlJc w:val="right"/>
      <w:pPr>
        <w:ind w:left="6848" w:hanging="180"/>
      </w:pPr>
      <w:rPr>
        <w:rFonts w:cs="Times New Roman"/>
      </w:rPr>
    </w:lvl>
  </w:abstractNum>
  <w:abstractNum w:abstractNumId="830" w15:restartNumberingAfterBreak="0">
    <w:nsid w:val="50CF67A3"/>
    <w:multiLevelType w:val="multilevel"/>
    <w:tmpl w:val="FE5CD44A"/>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hebrew1"/>
      <w:lvlText w:val="(%5)"/>
      <w:lvlJc w:val="left"/>
      <w:pPr>
        <w:tabs>
          <w:tab w:val="num" w:pos="2211"/>
        </w:tabs>
        <w:ind w:left="2211" w:hanging="510"/>
      </w:pPr>
      <w:rPr>
        <w:rFonts w:hint="default"/>
        <w:sz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31" w15:restartNumberingAfterBreak="0">
    <w:nsid w:val="50ED4C28"/>
    <w:multiLevelType w:val="multilevel"/>
    <w:tmpl w:val="D506C24C"/>
    <w:lvl w:ilvl="0">
      <w:start w:val="1"/>
      <w:numFmt w:val="decimal"/>
      <w:lvlText w:val="(%1)"/>
      <w:lvlJc w:val="left"/>
      <w:pPr>
        <w:tabs>
          <w:tab w:val="num" w:pos="397"/>
        </w:tabs>
        <w:ind w:left="397" w:hanging="397"/>
      </w:pPr>
      <w:rPr>
        <w:rFonts w:hint="default"/>
        <w:b w:val="0"/>
        <w:bCs w:val="0"/>
        <w:sz w:val="24"/>
        <w:szCs w:val="24"/>
        <w:lang w:val="en-US"/>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bCs/>
        <w:sz w:val="24"/>
        <w:szCs w:val="24"/>
        <w:lang w:val="en-US"/>
      </w:rPr>
    </w:lvl>
    <w:lvl w:ilvl="3">
      <w:start w:val="1"/>
      <w:numFmt w:val="hebrew1"/>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ascii="David" w:hAnsi="David" w:cs="David" w:hint="default"/>
        <w:b/>
        <w:bCs/>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32" w15:restartNumberingAfterBreak="0">
    <w:nsid w:val="50F22658"/>
    <w:multiLevelType w:val="hybridMultilevel"/>
    <w:tmpl w:val="8DD83FA6"/>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3" w15:restartNumberingAfterBreak="0">
    <w:nsid w:val="513646A4"/>
    <w:multiLevelType w:val="multilevel"/>
    <w:tmpl w:val="CC3216F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b/>
        <w:bCs/>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834" w15:restartNumberingAfterBreak="0">
    <w:nsid w:val="51451A79"/>
    <w:multiLevelType w:val="hybridMultilevel"/>
    <w:tmpl w:val="C17A07E4"/>
    <w:lvl w:ilvl="0" w:tplc="BE9CDA4A">
      <w:start w:val="1"/>
      <w:numFmt w:val="decimal"/>
      <w:lvlText w:val="(%1)"/>
      <w:lvlJc w:val="left"/>
      <w:pPr>
        <w:ind w:left="2933" w:hanging="360"/>
      </w:pPr>
      <w:rPr>
        <w:rFonts w:hint="default"/>
        <w:b w:val="0"/>
        <w:bCs w:val="0"/>
        <w:sz w:val="24"/>
        <w:szCs w:val="24"/>
      </w:rPr>
    </w:lvl>
    <w:lvl w:ilvl="1" w:tplc="02C0F870">
      <w:start w:val="1"/>
      <w:numFmt w:val="hebrew1"/>
      <w:lvlText w:val="(%2)"/>
      <w:lvlJc w:val="left"/>
      <w:pPr>
        <w:ind w:left="3653" w:hanging="360"/>
      </w:pPr>
      <w:rPr>
        <w:rFonts w:hint="default"/>
        <w:sz w:val="24"/>
        <w:lang w:bidi="he-IL"/>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835" w15:restartNumberingAfterBreak="0">
    <w:nsid w:val="51601DE0"/>
    <w:multiLevelType w:val="hybridMultilevel"/>
    <w:tmpl w:val="8A902560"/>
    <w:lvl w:ilvl="0" w:tplc="02C0F870">
      <w:start w:val="1"/>
      <w:numFmt w:val="hebrew1"/>
      <w:lvlText w:val="(%1)"/>
      <w:lvlJc w:val="left"/>
      <w:pPr>
        <w:ind w:left="1911" w:hanging="360"/>
      </w:pPr>
      <w:rPr>
        <w:rFonts w:hint="default"/>
        <w:sz w:val="24"/>
        <w:lang w:bidi="he-IL"/>
      </w:r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836" w15:restartNumberingAfterBreak="0">
    <w:nsid w:val="51840B44"/>
    <w:multiLevelType w:val="multilevel"/>
    <w:tmpl w:val="2214AB6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37" w15:restartNumberingAfterBreak="0">
    <w:nsid w:val="51A61C9F"/>
    <w:multiLevelType w:val="hybridMultilevel"/>
    <w:tmpl w:val="C6D443D4"/>
    <w:lvl w:ilvl="0" w:tplc="7D3AA56E">
      <w:start w:val="1"/>
      <w:numFmt w:val="hebrew1"/>
      <w:lvlText w:val="%1)."/>
      <w:lvlJc w:val="center"/>
      <w:pPr>
        <w:ind w:left="3615" w:hanging="360"/>
      </w:pPr>
      <w:rPr>
        <w:rFonts w:hint="default"/>
        <w:b/>
        <w:bCs w:val="0"/>
        <w:sz w:val="24"/>
        <w:szCs w:val="24"/>
      </w:rPr>
    </w:lvl>
    <w:lvl w:ilvl="1" w:tplc="04090019" w:tentative="1">
      <w:start w:val="1"/>
      <w:numFmt w:val="lowerLetter"/>
      <w:lvlText w:val="%2."/>
      <w:lvlJc w:val="left"/>
      <w:pPr>
        <w:ind w:left="4335" w:hanging="360"/>
      </w:pPr>
    </w:lvl>
    <w:lvl w:ilvl="2" w:tplc="0409001B" w:tentative="1">
      <w:start w:val="1"/>
      <w:numFmt w:val="lowerRoman"/>
      <w:lvlText w:val="%3."/>
      <w:lvlJc w:val="right"/>
      <w:pPr>
        <w:ind w:left="5055" w:hanging="180"/>
      </w:pPr>
    </w:lvl>
    <w:lvl w:ilvl="3" w:tplc="0409000F" w:tentative="1">
      <w:start w:val="1"/>
      <w:numFmt w:val="decimal"/>
      <w:lvlText w:val="%4."/>
      <w:lvlJc w:val="left"/>
      <w:pPr>
        <w:ind w:left="5775" w:hanging="360"/>
      </w:pPr>
    </w:lvl>
    <w:lvl w:ilvl="4" w:tplc="04090019" w:tentative="1">
      <w:start w:val="1"/>
      <w:numFmt w:val="lowerLetter"/>
      <w:lvlText w:val="%5."/>
      <w:lvlJc w:val="left"/>
      <w:pPr>
        <w:ind w:left="6495" w:hanging="360"/>
      </w:pPr>
    </w:lvl>
    <w:lvl w:ilvl="5" w:tplc="0409001B" w:tentative="1">
      <w:start w:val="1"/>
      <w:numFmt w:val="lowerRoman"/>
      <w:lvlText w:val="%6."/>
      <w:lvlJc w:val="right"/>
      <w:pPr>
        <w:ind w:left="7215" w:hanging="180"/>
      </w:pPr>
    </w:lvl>
    <w:lvl w:ilvl="6" w:tplc="0409000F" w:tentative="1">
      <w:start w:val="1"/>
      <w:numFmt w:val="decimal"/>
      <w:lvlText w:val="%7."/>
      <w:lvlJc w:val="left"/>
      <w:pPr>
        <w:ind w:left="7935" w:hanging="360"/>
      </w:pPr>
    </w:lvl>
    <w:lvl w:ilvl="7" w:tplc="04090019" w:tentative="1">
      <w:start w:val="1"/>
      <w:numFmt w:val="lowerLetter"/>
      <w:lvlText w:val="%8."/>
      <w:lvlJc w:val="left"/>
      <w:pPr>
        <w:ind w:left="8655" w:hanging="360"/>
      </w:pPr>
    </w:lvl>
    <w:lvl w:ilvl="8" w:tplc="0409001B" w:tentative="1">
      <w:start w:val="1"/>
      <w:numFmt w:val="lowerRoman"/>
      <w:lvlText w:val="%9."/>
      <w:lvlJc w:val="right"/>
      <w:pPr>
        <w:ind w:left="9375" w:hanging="180"/>
      </w:pPr>
    </w:lvl>
  </w:abstractNum>
  <w:abstractNum w:abstractNumId="838" w15:restartNumberingAfterBreak="0">
    <w:nsid w:val="51AD28D9"/>
    <w:multiLevelType w:val="multilevel"/>
    <w:tmpl w:val="2D22F1E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1117"/>
        </w:tabs>
        <w:ind w:left="1117"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center"/>
      <w:pPr>
        <w:tabs>
          <w:tab w:val="num" w:pos="2721"/>
        </w:tabs>
        <w:ind w:left="2721" w:hanging="510"/>
      </w:pPr>
      <w:rPr>
        <w:rFonts w:hint="default"/>
        <w:sz w:val="24"/>
        <w:szCs w:val="24"/>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39" w15:restartNumberingAfterBreak="0">
    <w:nsid w:val="51D4005D"/>
    <w:multiLevelType w:val="multilevel"/>
    <w:tmpl w:val="6744041E"/>
    <w:lvl w:ilvl="0">
      <w:start w:val="12"/>
      <w:numFmt w:val="decimal"/>
      <w:lvlText w:val="%1"/>
      <w:lvlJc w:val="left"/>
      <w:pPr>
        <w:ind w:left="396" w:hanging="396"/>
      </w:pPr>
      <w:rPr>
        <w:rFonts w:hint="default"/>
      </w:rPr>
    </w:lvl>
    <w:lvl w:ilvl="1">
      <w:start w:val="1"/>
      <w:numFmt w:val="none"/>
      <w:lvlText w:val="12.1"/>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40" w15:restartNumberingAfterBreak="0">
    <w:nsid w:val="51F26847"/>
    <w:multiLevelType w:val="hybridMultilevel"/>
    <w:tmpl w:val="442A8768"/>
    <w:lvl w:ilvl="0" w:tplc="02C0F870">
      <w:start w:val="1"/>
      <w:numFmt w:val="hebrew1"/>
      <w:lvlText w:val="(%1)"/>
      <w:lvlJc w:val="left"/>
      <w:pPr>
        <w:ind w:left="1962" w:hanging="360"/>
      </w:pPr>
      <w:rPr>
        <w:rFonts w:hint="default"/>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841" w15:restartNumberingAfterBreak="0">
    <w:nsid w:val="51F55B33"/>
    <w:multiLevelType w:val="hybridMultilevel"/>
    <w:tmpl w:val="3DA8BAF2"/>
    <w:lvl w:ilvl="0" w:tplc="BE9CDA4A">
      <w:start w:val="1"/>
      <w:numFmt w:val="decimal"/>
      <w:lvlText w:val="(%1)"/>
      <w:lvlJc w:val="left"/>
      <w:pPr>
        <w:ind w:left="2966" w:hanging="360"/>
      </w:pPr>
      <w:rPr>
        <w:rFonts w:hint="default"/>
        <w:b w:val="0"/>
        <w:bCs w:val="0"/>
        <w:sz w:val="24"/>
        <w:szCs w:val="24"/>
        <w:lang w:val="en-US"/>
      </w:rPr>
    </w:lvl>
    <w:lvl w:ilvl="1" w:tplc="53041AA4">
      <w:start w:val="1"/>
      <w:numFmt w:val="hebrew1"/>
      <w:lvlText w:val="%2)."/>
      <w:lvlJc w:val="center"/>
      <w:pPr>
        <w:ind w:left="3686" w:hanging="360"/>
      </w:pPr>
      <w:rPr>
        <w:rFonts w:hint="default"/>
        <w:b w:val="0"/>
        <w:bCs w:val="0"/>
        <w:sz w:val="24"/>
        <w:szCs w:val="24"/>
        <w:lang w:val="en-US"/>
      </w:rPr>
    </w:lvl>
    <w:lvl w:ilvl="2" w:tplc="0409001B" w:tentative="1">
      <w:start w:val="1"/>
      <w:numFmt w:val="lowerRoman"/>
      <w:lvlText w:val="%3."/>
      <w:lvlJc w:val="right"/>
      <w:pPr>
        <w:ind w:left="4406" w:hanging="180"/>
      </w:pPr>
    </w:lvl>
    <w:lvl w:ilvl="3" w:tplc="0409000F" w:tentative="1">
      <w:start w:val="1"/>
      <w:numFmt w:val="decimal"/>
      <w:lvlText w:val="%4."/>
      <w:lvlJc w:val="left"/>
      <w:pPr>
        <w:ind w:left="5126" w:hanging="360"/>
      </w:pPr>
    </w:lvl>
    <w:lvl w:ilvl="4" w:tplc="04090019" w:tentative="1">
      <w:start w:val="1"/>
      <w:numFmt w:val="lowerLetter"/>
      <w:lvlText w:val="%5."/>
      <w:lvlJc w:val="left"/>
      <w:pPr>
        <w:ind w:left="5846" w:hanging="360"/>
      </w:pPr>
    </w:lvl>
    <w:lvl w:ilvl="5" w:tplc="0409001B" w:tentative="1">
      <w:start w:val="1"/>
      <w:numFmt w:val="lowerRoman"/>
      <w:lvlText w:val="%6."/>
      <w:lvlJc w:val="right"/>
      <w:pPr>
        <w:ind w:left="6566" w:hanging="180"/>
      </w:pPr>
    </w:lvl>
    <w:lvl w:ilvl="6" w:tplc="0409000F" w:tentative="1">
      <w:start w:val="1"/>
      <w:numFmt w:val="decimal"/>
      <w:lvlText w:val="%7."/>
      <w:lvlJc w:val="left"/>
      <w:pPr>
        <w:ind w:left="7286" w:hanging="360"/>
      </w:pPr>
    </w:lvl>
    <w:lvl w:ilvl="7" w:tplc="04090019" w:tentative="1">
      <w:start w:val="1"/>
      <w:numFmt w:val="lowerLetter"/>
      <w:lvlText w:val="%8."/>
      <w:lvlJc w:val="left"/>
      <w:pPr>
        <w:ind w:left="8006" w:hanging="360"/>
      </w:pPr>
    </w:lvl>
    <w:lvl w:ilvl="8" w:tplc="0409001B" w:tentative="1">
      <w:start w:val="1"/>
      <w:numFmt w:val="lowerRoman"/>
      <w:lvlText w:val="%9."/>
      <w:lvlJc w:val="right"/>
      <w:pPr>
        <w:ind w:left="8726" w:hanging="180"/>
      </w:pPr>
    </w:lvl>
  </w:abstractNum>
  <w:abstractNum w:abstractNumId="842" w15:restartNumberingAfterBreak="0">
    <w:nsid w:val="520305CF"/>
    <w:multiLevelType w:val="hybridMultilevel"/>
    <w:tmpl w:val="CA4080BA"/>
    <w:lvl w:ilvl="0" w:tplc="02C0F870">
      <w:start w:val="1"/>
      <w:numFmt w:val="hebrew1"/>
      <w:lvlText w:val="(%1)"/>
      <w:lvlJc w:val="left"/>
      <w:pPr>
        <w:ind w:left="2343" w:hanging="360"/>
      </w:pPr>
      <w:rPr>
        <w:rFonts w:hint="default"/>
        <w:b w:val="0"/>
        <w:bCs w:val="0"/>
        <w:sz w:val="24"/>
        <w:szCs w:val="24"/>
        <w:lang w:val="en-US"/>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843" w15:restartNumberingAfterBreak="0">
    <w:nsid w:val="52141024"/>
    <w:multiLevelType w:val="hybridMultilevel"/>
    <w:tmpl w:val="A254DC06"/>
    <w:lvl w:ilvl="0" w:tplc="02C0F870">
      <w:start w:val="1"/>
      <w:numFmt w:val="hebrew1"/>
      <w:lvlText w:val="(%1)"/>
      <w:lvlJc w:val="left"/>
      <w:pPr>
        <w:tabs>
          <w:tab w:val="num" w:pos="720"/>
        </w:tabs>
        <w:ind w:left="720" w:hanging="360"/>
      </w:pPr>
      <w:rPr>
        <w:rFonts w:hint="default"/>
        <w:b w:val="0"/>
        <w:bCs w:val="0"/>
        <w:sz w:val="24"/>
        <w:szCs w:val="24"/>
        <w:lang w:val="en-US" w:bidi="he-IL"/>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44" w15:restartNumberingAfterBreak="0">
    <w:nsid w:val="522D489B"/>
    <w:multiLevelType w:val="hybridMultilevel"/>
    <w:tmpl w:val="509E3C62"/>
    <w:lvl w:ilvl="0" w:tplc="02C0F870">
      <w:start w:val="1"/>
      <w:numFmt w:val="hebrew1"/>
      <w:lvlText w:val="(%1)"/>
      <w:lvlJc w:val="left"/>
      <w:pPr>
        <w:ind w:left="1003" w:hanging="360"/>
      </w:pPr>
      <w:rPr>
        <w:rFonts w:hint="default"/>
        <w:sz w:val="24"/>
        <w:lang w:bidi="he-IL"/>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45" w15:restartNumberingAfterBreak="0">
    <w:nsid w:val="526234CC"/>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6" w15:restartNumberingAfterBreak="0">
    <w:nsid w:val="526F31F0"/>
    <w:multiLevelType w:val="multilevel"/>
    <w:tmpl w:val="052CD88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b w:val="0"/>
        <w:bCs w:val="0"/>
        <w:i w:val="0"/>
        <w:iCs w:val="0"/>
        <w:color w:val="auto"/>
      </w:rPr>
    </w:lvl>
    <w:lvl w:ilvl="5">
      <w:start w:val="1"/>
      <w:numFmt w:val="decimal"/>
      <w:lvlText w:val="%6."/>
      <w:lvlJc w:val="left"/>
      <w:pPr>
        <w:tabs>
          <w:tab w:val="num" w:pos="2721"/>
        </w:tabs>
        <w:ind w:left="2721" w:hanging="510"/>
      </w:pPr>
      <w:rPr>
        <w:rFonts w:hint="default"/>
        <w:b w:val="0"/>
        <w:bCs w:val="0"/>
        <w:i w:val="0"/>
        <w:iCs w:val="0"/>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847" w15:restartNumberingAfterBreak="0">
    <w:nsid w:val="528D4260"/>
    <w:multiLevelType w:val="hybridMultilevel"/>
    <w:tmpl w:val="58448CD6"/>
    <w:lvl w:ilvl="0" w:tplc="BE9CDA4A">
      <w:start w:val="1"/>
      <w:numFmt w:val="decimal"/>
      <w:lvlText w:val="(%1)"/>
      <w:lvlJc w:val="left"/>
      <w:pPr>
        <w:ind w:left="2136" w:hanging="360"/>
      </w:pPr>
      <w:rPr>
        <w:rFonts w:hint="default"/>
        <w:b w:val="0"/>
        <w:bCs w:val="0"/>
        <w:sz w:val="24"/>
        <w:szCs w:val="24"/>
      </w:rPr>
    </w:lvl>
    <w:lvl w:ilvl="1" w:tplc="BE9CDA4A">
      <w:start w:val="1"/>
      <w:numFmt w:val="decimal"/>
      <w:lvlText w:val="(%2)"/>
      <w:lvlJc w:val="left"/>
      <w:pPr>
        <w:ind w:left="2856" w:hanging="360"/>
      </w:pPr>
      <w:rPr>
        <w:rFonts w:hint="default"/>
        <w:b w:val="0"/>
        <w:bCs w:val="0"/>
        <w:sz w:val="24"/>
        <w:szCs w:val="24"/>
      </w:r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848" w15:restartNumberingAfterBreak="0">
    <w:nsid w:val="52A0083E"/>
    <w:multiLevelType w:val="hybridMultilevel"/>
    <w:tmpl w:val="C038C51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49" w15:restartNumberingAfterBreak="0">
    <w:nsid w:val="52B077B7"/>
    <w:multiLevelType w:val="singleLevel"/>
    <w:tmpl w:val="04090013"/>
    <w:lvl w:ilvl="0">
      <w:start w:val="1"/>
      <w:numFmt w:val="hebrew1"/>
      <w:lvlText w:val="%1."/>
      <w:lvlJc w:val="center"/>
      <w:pPr>
        <w:ind w:left="720" w:hanging="360"/>
      </w:pPr>
      <w:rPr>
        <w:rFonts w:hint="default"/>
        <w:sz w:val="24"/>
        <w:lang w:bidi="he-IL"/>
      </w:rPr>
    </w:lvl>
  </w:abstractNum>
  <w:abstractNum w:abstractNumId="850" w15:restartNumberingAfterBreak="0">
    <w:nsid w:val="52B356F4"/>
    <w:multiLevelType w:val="hybridMultilevel"/>
    <w:tmpl w:val="DF3C9090"/>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851" w15:restartNumberingAfterBreak="0">
    <w:nsid w:val="52C63965"/>
    <w:multiLevelType w:val="multilevel"/>
    <w:tmpl w:val="CB2CFB36"/>
    <w:numStyleLink w:val="-"/>
  </w:abstractNum>
  <w:abstractNum w:abstractNumId="852" w15:restartNumberingAfterBreak="0">
    <w:nsid w:val="52CC12E4"/>
    <w:multiLevelType w:val="multilevel"/>
    <w:tmpl w:val="FFEA4412"/>
    <w:lvl w:ilvl="0">
      <w:start w:val="1"/>
      <w:numFmt w:val="none"/>
      <w:lvlRestart w:val="0"/>
      <w:lvlText w:val="8.2"/>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hebrew1"/>
      <w:lvlText w:val="(%3)"/>
      <w:lvlJc w:val="left"/>
      <w:pPr>
        <w:tabs>
          <w:tab w:val="num" w:pos="1247"/>
        </w:tabs>
        <w:ind w:left="1247" w:hanging="453"/>
      </w:pPr>
      <w:rPr>
        <w:rFonts w:hint="default"/>
        <w:b w:val="0"/>
        <w:bCs w:val="0"/>
        <w:sz w:val="24"/>
        <w:szCs w:val="24"/>
        <w:lang w:val="en-US"/>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53" w15:restartNumberingAfterBreak="0">
    <w:nsid w:val="52EC7478"/>
    <w:multiLevelType w:val="singleLevel"/>
    <w:tmpl w:val="1E5AC856"/>
    <w:lvl w:ilvl="0">
      <w:start w:val="1"/>
      <w:numFmt w:val="decimal"/>
      <w:lvlText w:val="%1)"/>
      <w:lvlJc w:val="left"/>
      <w:pPr>
        <w:ind w:left="720" w:hanging="360"/>
      </w:pPr>
      <w:rPr>
        <w:rFonts w:hint="default"/>
        <w:lang w:val="en-US" w:bidi="he-IL"/>
      </w:rPr>
    </w:lvl>
  </w:abstractNum>
  <w:abstractNum w:abstractNumId="854" w15:restartNumberingAfterBreak="0">
    <w:nsid w:val="52F96A51"/>
    <w:multiLevelType w:val="singleLevel"/>
    <w:tmpl w:val="02C0F870"/>
    <w:lvl w:ilvl="0">
      <w:start w:val="1"/>
      <w:numFmt w:val="hebrew1"/>
      <w:lvlText w:val="(%1)"/>
      <w:lvlJc w:val="left"/>
      <w:pPr>
        <w:ind w:left="1800" w:hanging="360"/>
      </w:pPr>
      <w:rPr>
        <w:rFonts w:hint="default"/>
        <w:sz w:val="24"/>
        <w:lang w:val="en-US" w:bidi="he-IL"/>
      </w:rPr>
    </w:lvl>
  </w:abstractNum>
  <w:abstractNum w:abstractNumId="855" w15:restartNumberingAfterBreak="0">
    <w:nsid w:val="52FA09B3"/>
    <w:multiLevelType w:val="hybridMultilevel"/>
    <w:tmpl w:val="75EC79D6"/>
    <w:lvl w:ilvl="0" w:tplc="02C0F870">
      <w:start w:val="1"/>
      <w:numFmt w:val="hebrew1"/>
      <w:lvlText w:val="(%1)"/>
      <w:lvlJc w:val="left"/>
      <w:pPr>
        <w:ind w:left="1963" w:hanging="360"/>
      </w:pPr>
      <w:rPr>
        <w:rFonts w:hint="default"/>
        <w:b w:val="0"/>
        <w:bCs w:val="0"/>
        <w:sz w:val="24"/>
        <w:szCs w:val="24"/>
        <w:lang w:val="en-US"/>
      </w:rPr>
    </w:lvl>
    <w:lvl w:ilvl="1" w:tplc="04090019">
      <w:start w:val="1"/>
      <w:numFmt w:val="lowerLetter"/>
      <w:lvlText w:val="%2."/>
      <w:lvlJc w:val="left"/>
      <w:pPr>
        <w:ind w:left="2584" w:hanging="360"/>
      </w:pPr>
    </w:lvl>
    <w:lvl w:ilvl="2" w:tplc="0409001B">
      <w:start w:val="1"/>
      <w:numFmt w:val="lowerRoman"/>
      <w:lvlText w:val="%3."/>
      <w:lvlJc w:val="right"/>
      <w:pPr>
        <w:ind w:left="3304" w:hanging="180"/>
      </w:pPr>
    </w:lvl>
    <w:lvl w:ilvl="3" w:tplc="0409000F">
      <w:start w:val="1"/>
      <w:numFmt w:val="decimal"/>
      <w:lvlText w:val="%4."/>
      <w:lvlJc w:val="left"/>
      <w:pPr>
        <w:ind w:left="4024" w:hanging="360"/>
      </w:pPr>
    </w:lvl>
    <w:lvl w:ilvl="4" w:tplc="04090019" w:tentative="1">
      <w:start w:val="1"/>
      <w:numFmt w:val="lowerLetter"/>
      <w:lvlText w:val="%5."/>
      <w:lvlJc w:val="left"/>
      <w:pPr>
        <w:ind w:left="4744" w:hanging="360"/>
      </w:pPr>
    </w:lvl>
    <w:lvl w:ilvl="5" w:tplc="0409001B" w:tentative="1">
      <w:start w:val="1"/>
      <w:numFmt w:val="lowerRoman"/>
      <w:lvlText w:val="%6."/>
      <w:lvlJc w:val="right"/>
      <w:pPr>
        <w:ind w:left="5464" w:hanging="180"/>
      </w:pPr>
    </w:lvl>
    <w:lvl w:ilvl="6" w:tplc="0409000F" w:tentative="1">
      <w:start w:val="1"/>
      <w:numFmt w:val="decimal"/>
      <w:lvlText w:val="%7."/>
      <w:lvlJc w:val="left"/>
      <w:pPr>
        <w:ind w:left="6184" w:hanging="360"/>
      </w:pPr>
    </w:lvl>
    <w:lvl w:ilvl="7" w:tplc="04090019" w:tentative="1">
      <w:start w:val="1"/>
      <w:numFmt w:val="lowerLetter"/>
      <w:lvlText w:val="%8."/>
      <w:lvlJc w:val="left"/>
      <w:pPr>
        <w:ind w:left="6904" w:hanging="360"/>
      </w:pPr>
    </w:lvl>
    <w:lvl w:ilvl="8" w:tplc="0409001B" w:tentative="1">
      <w:start w:val="1"/>
      <w:numFmt w:val="lowerRoman"/>
      <w:lvlText w:val="%9."/>
      <w:lvlJc w:val="right"/>
      <w:pPr>
        <w:ind w:left="7624" w:hanging="180"/>
      </w:pPr>
    </w:lvl>
  </w:abstractNum>
  <w:abstractNum w:abstractNumId="856" w15:restartNumberingAfterBreak="0">
    <w:nsid w:val="531B6C0D"/>
    <w:multiLevelType w:val="hybridMultilevel"/>
    <w:tmpl w:val="5D223C66"/>
    <w:lvl w:ilvl="0" w:tplc="8640AC90">
      <w:start w:val="1"/>
      <w:numFmt w:val="hebrew1"/>
      <w:lvlText w:val="%1."/>
      <w:lvlJc w:val="left"/>
      <w:pPr>
        <w:ind w:left="1857" w:hanging="360"/>
      </w:pPr>
      <w:rPr>
        <w:rFonts w:hint="default"/>
        <w:b w:val="0"/>
        <w:bCs w:val="0"/>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857" w15:restartNumberingAfterBreak="0">
    <w:nsid w:val="532F67A6"/>
    <w:multiLevelType w:val="hybridMultilevel"/>
    <w:tmpl w:val="388CE362"/>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8" w15:restartNumberingAfterBreak="0">
    <w:nsid w:val="53302F81"/>
    <w:multiLevelType w:val="multilevel"/>
    <w:tmpl w:val="65B08822"/>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hebrew1"/>
      <w:lvlText w:val="(%4)"/>
      <w:lvlJc w:val="left"/>
      <w:pPr>
        <w:ind w:left="2160" w:hanging="720"/>
      </w:pPr>
      <w:rPr>
        <w:rFonts w:hint="default"/>
        <w:b w:val="0"/>
        <w:bCs w:val="0"/>
        <w:sz w:val="24"/>
        <w:szCs w:val="24"/>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59" w15:restartNumberingAfterBreak="0">
    <w:nsid w:val="53B86E01"/>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860" w15:restartNumberingAfterBreak="0">
    <w:nsid w:val="53CD27D3"/>
    <w:multiLevelType w:val="multilevel"/>
    <w:tmpl w:val="18B0A0A6"/>
    <w:lvl w:ilvl="0">
      <w:start w:val="1"/>
      <w:numFmt w:val="decimal"/>
      <w:lvlText w:val="%1."/>
      <w:lvlJc w:val="left"/>
      <w:pPr>
        <w:ind w:left="360" w:hanging="360"/>
      </w:pPr>
      <w:rPr>
        <w:rFonts w:hint="default"/>
        <w:b/>
        <w:bCs/>
        <w:color w:val="auto"/>
        <w:sz w:val="16"/>
      </w:rPr>
    </w:lvl>
    <w:lvl w:ilvl="1">
      <w:start w:val="1"/>
      <w:numFmt w:val="hebrew1"/>
      <w:lvlText w:val="(%2)"/>
      <w:lvlJc w:val="left"/>
      <w:pPr>
        <w:ind w:left="1003" w:hanging="720"/>
      </w:pPr>
      <w:rPr>
        <w:rFonts w:hint="default"/>
        <w:b/>
        <w:bCs/>
        <w:color w:val="auto"/>
        <w:sz w:val="24"/>
        <w:szCs w:val="24"/>
        <w:lang w:val="en-US"/>
      </w:rPr>
    </w:lvl>
    <w:lvl w:ilvl="2">
      <w:start w:val="1"/>
      <w:numFmt w:val="hebrew1"/>
      <w:lvlText w:val="(%3)"/>
      <w:lvlJc w:val="left"/>
      <w:pPr>
        <w:ind w:left="1286" w:hanging="720"/>
      </w:pPr>
      <w:rPr>
        <w:rFonts w:hint="default"/>
        <w:color w:val="auto"/>
        <w:sz w:val="24"/>
        <w:lang w:bidi="he-IL"/>
      </w:rPr>
    </w:lvl>
    <w:lvl w:ilvl="3">
      <w:start w:val="1"/>
      <w:numFmt w:val="decimal"/>
      <w:lvlText w:val="%1(1)"/>
      <w:lvlJc w:val="left"/>
      <w:pPr>
        <w:ind w:left="1929" w:hanging="1080"/>
      </w:pPr>
      <w:rPr>
        <w:rFonts w:hint="default"/>
        <w:color w:val="auto"/>
        <w:sz w:val="24"/>
      </w:rPr>
    </w:lvl>
    <w:lvl w:ilvl="4">
      <w:start w:val="1"/>
      <w:numFmt w:val="decimal"/>
      <w:lvlText w:val="%1(א)"/>
      <w:lvlJc w:val="left"/>
      <w:pPr>
        <w:ind w:left="2572" w:hanging="1440"/>
      </w:pPr>
      <w:rPr>
        <w:rFonts w:hint="default"/>
        <w:color w:val="auto"/>
        <w:sz w:val="24"/>
      </w:rPr>
    </w:lvl>
    <w:lvl w:ilvl="5">
      <w:start w:val="1"/>
      <w:numFmt w:val="decimal"/>
      <w:lvlText w:val="%1.%2.%3.%4.%5.%6"/>
      <w:lvlJc w:val="left"/>
      <w:pPr>
        <w:ind w:left="2855" w:hanging="1440"/>
      </w:pPr>
      <w:rPr>
        <w:rFonts w:hint="default"/>
        <w:color w:val="auto"/>
        <w:sz w:val="24"/>
      </w:rPr>
    </w:lvl>
    <w:lvl w:ilvl="6">
      <w:start w:val="1"/>
      <w:numFmt w:val="decimal"/>
      <w:lvlText w:val="%1.%2.%3.%4.%5.%6.%7"/>
      <w:lvlJc w:val="left"/>
      <w:pPr>
        <w:ind w:left="3498" w:hanging="1800"/>
      </w:pPr>
      <w:rPr>
        <w:rFonts w:hint="default"/>
        <w:color w:val="auto"/>
        <w:sz w:val="24"/>
      </w:rPr>
    </w:lvl>
    <w:lvl w:ilvl="7">
      <w:start w:val="1"/>
      <w:numFmt w:val="decimal"/>
      <w:lvlText w:val="%1.%2.%3.%4.%5.%6.%7.%8"/>
      <w:lvlJc w:val="left"/>
      <w:pPr>
        <w:ind w:left="4141" w:hanging="2160"/>
      </w:pPr>
      <w:rPr>
        <w:rFonts w:hint="default"/>
        <w:color w:val="auto"/>
        <w:sz w:val="24"/>
      </w:rPr>
    </w:lvl>
    <w:lvl w:ilvl="8">
      <w:start w:val="1"/>
      <w:numFmt w:val="decimal"/>
      <w:lvlText w:val="%1.%2.%3.%4.%5.%6.%7.%8.%9"/>
      <w:lvlJc w:val="left"/>
      <w:pPr>
        <w:ind w:left="4424" w:hanging="2160"/>
      </w:pPr>
      <w:rPr>
        <w:rFonts w:hint="default"/>
        <w:color w:val="auto"/>
        <w:sz w:val="24"/>
      </w:rPr>
    </w:lvl>
  </w:abstractNum>
  <w:abstractNum w:abstractNumId="861" w15:restartNumberingAfterBreak="0">
    <w:nsid w:val="53D31C64"/>
    <w:multiLevelType w:val="multilevel"/>
    <w:tmpl w:val="B830C1A2"/>
    <w:lvl w:ilvl="0">
      <w:start w:val="1"/>
      <w:numFmt w:val="none"/>
      <w:lvlText w:val="5"/>
      <w:lvlJc w:val="left"/>
      <w:pPr>
        <w:ind w:left="360" w:hanging="360"/>
      </w:pPr>
      <w:rPr>
        <w:rFonts w:hint="default"/>
      </w:rPr>
    </w:lvl>
    <w:lvl w:ilvl="1">
      <w:start w:val="1"/>
      <w:numFmt w:val="none"/>
      <w:lvlText w:val="5.5"/>
      <w:lvlJc w:val="left"/>
      <w:pPr>
        <w:ind w:left="792" w:hanging="432"/>
      </w:pPr>
      <w:rPr>
        <w:rFonts w:cstheme="minorBidi" w:hint="default"/>
        <w:b/>
        <w:bCs/>
        <w:color w:val="auto"/>
        <w:sz w:val="24"/>
        <w:szCs w:val="24"/>
      </w:rPr>
    </w:lvl>
    <w:lvl w:ilvl="2">
      <w:start w:val="1"/>
      <w:numFmt w:val="decimal"/>
      <w:lvlText w:val="(%3)"/>
      <w:lvlJc w:val="left"/>
      <w:pPr>
        <w:ind w:left="1224" w:hanging="504"/>
      </w:pPr>
      <w:rPr>
        <w:rFonts w:hint="default"/>
        <w:b w:val="0"/>
        <w:bCs w:val="0"/>
        <w:sz w:val="24"/>
        <w:szCs w:val="24"/>
        <w:lang w:val="en-US"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2" w15:restartNumberingAfterBreak="0">
    <w:nsid w:val="54047668"/>
    <w:multiLevelType w:val="hybridMultilevel"/>
    <w:tmpl w:val="C6FEA2DE"/>
    <w:lvl w:ilvl="0" w:tplc="0409000F">
      <w:start w:val="1"/>
      <w:numFmt w:val="decimal"/>
      <w:lvlText w:val="%1."/>
      <w:lvlJc w:val="left"/>
      <w:pPr>
        <w:ind w:left="720" w:hanging="360"/>
      </w:pPr>
    </w:lvl>
    <w:lvl w:ilvl="1" w:tplc="04090013">
      <w:start w:val="1"/>
      <w:numFmt w:val="hebrew1"/>
      <w:lvlText w:val="%2."/>
      <w:lvlJc w:val="center"/>
      <w:pPr>
        <w:ind w:left="1440" w:hanging="360"/>
      </w:pPr>
      <w:rPr>
        <w:rFonts w:hint="default"/>
      </w:rPr>
    </w:lvl>
    <w:lvl w:ilvl="2" w:tplc="77382E3C">
      <w:start w:val="1"/>
      <w:numFmt w:val="hebrew1"/>
      <w:lvlText w:val="(%3)"/>
      <w:lvlJc w:val="left"/>
      <w:pPr>
        <w:ind w:left="2160" w:hanging="180"/>
      </w:pPr>
      <w:rPr>
        <w:rFonts w:hint="default"/>
        <w:sz w:val="24"/>
        <w:lang w:bidi="he-IL"/>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3" w15:restartNumberingAfterBreak="0">
    <w:nsid w:val="540500A4"/>
    <w:multiLevelType w:val="hybridMultilevel"/>
    <w:tmpl w:val="73EA3634"/>
    <w:lvl w:ilvl="0" w:tplc="0409000F">
      <w:start w:val="1"/>
      <w:numFmt w:val="decimal"/>
      <w:lvlText w:val="%1."/>
      <w:lvlJc w:val="left"/>
      <w:pPr>
        <w:ind w:left="1683" w:hanging="360"/>
      </w:pPr>
    </w:lvl>
    <w:lvl w:ilvl="1" w:tplc="04090019" w:tentative="1">
      <w:start w:val="1"/>
      <w:numFmt w:val="lowerLetter"/>
      <w:lvlText w:val="%2."/>
      <w:lvlJc w:val="left"/>
      <w:pPr>
        <w:ind w:left="2403" w:hanging="360"/>
      </w:pPr>
    </w:lvl>
    <w:lvl w:ilvl="2" w:tplc="0409001B" w:tentative="1">
      <w:start w:val="1"/>
      <w:numFmt w:val="lowerRoman"/>
      <w:lvlText w:val="%3."/>
      <w:lvlJc w:val="right"/>
      <w:pPr>
        <w:ind w:left="3123" w:hanging="180"/>
      </w:pPr>
    </w:lvl>
    <w:lvl w:ilvl="3" w:tplc="0409000F" w:tentative="1">
      <w:start w:val="1"/>
      <w:numFmt w:val="decimal"/>
      <w:lvlText w:val="%4."/>
      <w:lvlJc w:val="left"/>
      <w:pPr>
        <w:ind w:left="3843" w:hanging="360"/>
      </w:pPr>
    </w:lvl>
    <w:lvl w:ilvl="4" w:tplc="04090019" w:tentative="1">
      <w:start w:val="1"/>
      <w:numFmt w:val="lowerLetter"/>
      <w:lvlText w:val="%5."/>
      <w:lvlJc w:val="left"/>
      <w:pPr>
        <w:ind w:left="4563" w:hanging="360"/>
      </w:pPr>
    </w:lvl>
    <w:lvl w:ilvl="5" w:tplc="0409001B" w:tentative="1">
      <w:start w:val="1"/>
      <w:numFmt w:val="lowerRoman"/>
      <w:lvlText w:val="%6."/>
      <w:lvlJc w:val="right"/>
      <w:pPr>
        <w:ind w:left="5283" w:hanging="180"/>
      </w:pPr>
    </w:lvl>
    <w:lvl w:ilvl="6" w:tplc="0409000F" w:tentative="1">
      <w:start w:val="1"/>
      <w:numFmt w:val="decimal"/>
      <w:lvlText w:val="%7."/>
      <w:lvlJc w:val="left"/>
      <w:pPr>
        <w:ind w:left="6003" w:hanging="360"/>
      </w:pPr>
    </w:lvl>
    <w:lvl w:ilvl="7" w:tplc="04090019" w:tentative="1">
      <w:start w:val="1"/>
      <w:numFmt w:val="lowerLetter"/>
      <w:lvlText w:val="%8."/>
      <w:lvlJc w:val="left"/>
      <w:pPr>
        <w:ind w:left="6723" w:hanging="360"/>
      </w:pPr>
    </w:lvl>
    <w:lvl w:ilvl="8" w:tplc="0409001B" w:tentative="1">
      <w:start w:val="1"/>
      <w:numFmt w:val="lowerRoman"/>
      <w:lvlText w:val="%9."/>
      <w:lvlJc w:val="right"/>
      <w:pPr>
        <w:ind w:left="7443" w:hanging="180"/>
      </w:pPr>
    </w:lvl>
  </w:abstractNum>
  <w:abstractNum w:abstractNumId="864" w15:restartNumberingAfterBreak="0">
    <w:nsid w:val="54396319"/>
    <w:multiLevelType w:val="multilevel"/>
    <w:tmpl w:val="C0F6333A"/>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iCs/>
        <w:color w:val="0070C0"/>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865" w15:restartNumberingAfterBreak="0">
    <w:nsid w:val="543D68FA"/>
    <w:multiLevelType w:val="hybridMultilevel"/>
    <w:tmpl w:val="2F58C510"/>
    <w:lvl w:ilvl="0" w:tplc="04090013">
      <w:start w:val="1"/>
      <w:numFmt w:val="hebrew1"/>
      <w:lvlText w:val="%1."/>
      <w:lvlJc w:val="center"/>
      <w:pPr>
        <w:ind w:left="1992" w:hanging="360"/>
      </w:p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abstractNum w:abstractNumId="866" w15:restartNumberingAfterBreak="0">
    <w:nsid w:val="546D21A3"/>
    <w:multiLevelType w:val="hybridMultilevel"/>
    <w:tmpl w:val="44861382"/>
    <w:lvl w:ilvl="0" w:tplc="7E3C4686">
      <w:start w:val="1"/>
      <w:numFmt w:val="hebrew1"/>
      <w:lvlText w:val="%1)."/>
      <w:lvlJc w:val="center"/>
      <w:pPr>
        <w:ind w:left="3556" w:hanging="360"/>
      </w:pPr>
      <w:rPr>
        <w:rFonts w:hint="default"/>
      </w:rPr>
    </w:lvl>
    <w:lvl w:ilvl="1" w:tplc="04090019" w:tentative="1">
      <w:start w:val="1"/>
      <w:numFmt w:val="lowerLetter"/>
      <w:lvlText w:val="%2."/>
      <w:lvlJc w:val="left"/>
      <w:pPr>
        <w:ind w:left="4276" w:hanging="360"/>
      </w:pPr>
    </w:lvl>
    <w:lvl w:ilvl="2" w:tplc="0409001B" w:tentative="1">
      <w:start w:val="1"/>
      <w:numFmt w:val="lowerRoman"/>
      <w:lvlText w:val="%3."/>
      <w:lvlJc w:val="right"/>
      <w:pPr>
        <w:ind w:left="4996" w:hanging="180"/>
      </w:pPr>
    </w:lvl>
    <w:lvl w:ilvl="3" w:tplc="0409000F" w:tentative="1">
      <w:start w:val="1"/>
      <w:numFmt w:val="decimal"/>
      <w:lvlText w:val="%4."/>
      <w:lvlJc w:val="left"/>
      <w:pPr>
        <w:ind w:left="5716" w:hanging="360"/>
      </w:pPr>
    </w:lvl>
    <w:lvl w:ilvl="4" w:tplc="04090019" w:tentative="1">
      <w:start w:val="1"/>
      <w:numFmt w:val="lowerLetter"/>
      <w:lvlText w:val="%5."/>
      <w:lvlJc w:val="left"/>
      <w:pPr>
        <w:ind w:left="6436" w:hanging="360"/>
      </w:pPr>
    </w:lvl>
    <w:lvl w:ilvl="5" w:tplc="0409001B" w:tentative="1">
      <w:start w:val="1"/>
      <w:numFmt w:val="lowerRoman"/>
      <w:lvlText w:val="%6."/>
      <w:lvlJc w:val="right"/>
      <w:pPr>
        <w:ind w:left="7156" w:hanging="180"/>
      </w:pPr>
    </w:lvl>
    <w:lvl w:ilvl="6" w:tplc="0409000F" w:tentative="1">
      <w:start w:val="1"/>
      <w:numFmt w:val="decimal"/>
      <w:lvlText w:val="%7."/>
      <w:lvlJc w:val="left"/>
      <w:pPr>
        <w:ind w:left="7876" w:hanging="360"/>
      </w:pPr>
    </w:lvl>
    <w:lvl w:ilvl="7" w:tplc="04090019" w:tentative="1">
      <w:start w:val="1"/>
      <w:numFmt w:val="lowerLetter"/>
      <w:lvlText w:val="%8."/>
      <w:lvlJc w:val="left"/>
      <w:pPr>
        <w:ind w:left="8596" w:hanging="360"/>
      </w:pPr>
    </w:lvl>
    <w:lvl w:ilvl="8" w:tplc="0409001B" w:tentative="1">
      <w:start w:val="1"/>
      <w:numFmt w:val="lowerRoman"/>
      <w:lvlText w:val="%9."/>
      <w:lvlJc w:val="right"/>
      <w:pPr>
        <w:ind w:left="9316" w:hanging="180"/>
      </w:pPr>
    </w:lvl>
  </w:abstractNum>
  <w:abstractNum w:abstractNumId="867" w15:restartNumberingAfterBreak="0">
    <w:nsid w:val="54714D79"/>
    <w:multiLevelType w:val="hybridMultilevel"/>
    <w:tmpl w:val="CDE6A08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8" w15:restartNumberingAfterBreak="0">
    <w:nsid w:val="547A15F8"/>
    <w:multiLevelType w:val="hybridMultilevel"/>
    <w:tmpl w:val="0AE09430"/>
    <w:lvl w:ilvl="0" w:tplc="02C0F870">
      <w:start w:val="1"/>
      <w:numFmt w:val="hebrew1"/>
      <w:lvlText w:val="(%1)"/>
      <w:lvlJc w:val="left"/>
      <w:pPr>
        <w:ind w:left="1429" w:hanging="360"/>
      </w:pPr>
      <w:rPr>
        <w:rFonts w:hint="default"/>
        <w:b w:val="0"/>
        <w:bCs w:val="0"/>
        <w:sz w:val="24"/>
        <w:szCs w:val="24"/>
        <w:lang w:val="en-U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9" w15:restartNumberingAfterBreak="0">
    <w:nsid w:val="547C56A8"/>
    <w:multiLevelType w:val="hybridMultilevel"/>
    <w:tmpl w:val="7B887E4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70" w15:restartNumberingAfterBreak="0">
    <w:nsid w:val="5485281A"/>
    <w:multiLevelType w:val="hybridMultilevel"/>
    <w:tmpl w:val="09CC4C40"/>
    <w:lvl w:ilvl="0" w:tplc="02C0F870">
      <w:start w:val="1"/>
      <w:numFmt w:val="hebrew1"/>
      <w:lvlText w:val="(%1)"/>
      <w:lvlJc w:val="left"/>
      <w:pPr>
        <w:ind w:left="1440" w:hanging="360"/>
      </w:pPr>
      <w:rPr>
        <w:rFonts w:hint="default"/>
        <w:b w:val="0"/>
        <w:bCs w:val="0"/>
        <w:sz w:val="24"/>
        <w:szCs w:val="24"/>
        <w:lang w:val="en-US"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1" w15:restartNumberingAfterBreak="0">
    <w:nsid w:val="548718F7"/>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72" w15:restartNumberingAfterBreak="0">
    <w:nsid w:val="54980372"/>
    <w:multiLevelType w:val="multilevel"/>
    <w:tmpl w:val="C0F6333A"/>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iCs/>
        <w:color w:val="0070C0"/>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873" w15:restartNumberingAfterBreak="0">
    <w:nsid w:val="54BE565D"/>
    <w:multiLevelType w:val="hybridMultilevel"/>
    <w:tmpl w:val="D09EF7DE"/>
    <w:lvl w:ilvl="0" w:tplc="059C9B92">
      <w:start w:val="3"/>
      <w:numFmt w:val="hebrew1"/>
      <w:lvlText w:val="(%1)"/>
      <w:lvlJc w:val="left"/>
      <w:pPr>
        <w:ind w:left="180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4" w15:restartNumberingAfterBreak="0">
    <w:nsid w:val="54BF6F70"/>
    <w:multiLevelType w:val="multilevel"/>
    <w:tmpl w:val="9BD8178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75" w15:restartNumberingAfterBreak="0">
    <w:nsid w:val="54DD74B5"/>
    <w:multiLevelType w:val="multilevel"/>
    <w:tmpl w:val="FE2C7908"/>
    <w:lvl w:ilvl="0">
      <w:start w:val="1"/>
      <w:numFmt w:val="hebrew1"/>
      <w:lvlText w:val="(%1)"/>
      <w:lvlJc w:val="left"/>
      <w:pPr>
        <w:tabs>
          <w:tab w:val="num" w:pos="397"/>
        </w:tabs>
        <w:ind w:left="397" w:hanging="397"/>
      </w:pPr>
      <w:rPr>
        <w:rFonts w:hint="default"/>
        <w:b/>
        <w:bCs/>
        <w:sz w:val="24"/>
        <w:lang w:val="en-US" w:bidi="he-IL"/>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76" w15:restartNumberingAfterBreak="0">
    <w:nsid w:val="54EB078F"/>
    <w:multiLevelType w:val="multilevel"/>
    <w:tmpl w:val="3A4282B6"/>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7.4"/>
      <w:lvlJc w:val="left"/>
      <w:pPr>
        <w:tabs>
          <w:tab w:val="num" w:pos="823"/>
        </w:tabs>
        <w:ind w:left="823" w:hanging="397"/>
      </w:pPr>
      <w:rPr>
        <w:rFonts w:cs="David" w:hint="default"/>
        <w:b/>
        <w:bCs/>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77" w15:restartNumberingAfterBreak="0">
    <w:nsid w:val="553D5C1E"/>
    <w:multiLevelType w:val="hybridMultilevel"/>
    <w:tmpl w:val="C724665A"/>
    <w:lvl w:ilvl="0" w:tplc="2876A4B6">
      <w:start w:val="1"/>
      <w:numFmt w:val="hebrew1"/>
      <w:lvlText w:val="(%1)"/>
      <w:lvlJc w:val="left"/>
      <w:pPr>
        <w:ind w:left="1620" w:hanging="180"/>
      </w:pPr>
      <w:rPr>
        <w:rFonts w:hint="default"/>
        <w:b/>
        <w:bCs/>
        <w:sz w:val="24"/>
        <w:szCs w:val="24"/>
        <w:lang w:val="en-US" w:bidi="he-IL"/>
      </w:rPr>
    </w:lvl>
    <w:lvl w:ilvl="1" w:tplc="04090019" w:tentative="1">
      <w:start w:val="1"/>
      <w:numFmt w:val="lowerLetter"/>
      <w:lvlText w:val="%2."/>
      <w:lvlJc w:val="left"/>
      <w:pPr>
        <w:ind w:left="536" w:hanging="360"/>
      </w:pPr>
    </w:lvl>
    <w:lvl w:ilvl="2" w:tplc="0409001B" w:tentative="1">
      <w:start w:val="1"/>
      <w:numFmt w:val="lowerRoman"/>
      <w:lvlText w:val="%3."/>
      <w:lvlJc w:val="right"/>
      <w:pPr>
        <w:ind w:left="1256" w:hanging="180"/>
      </w:pPr>
    </w:lvl>
    <w:lvl w:ilvl="3" w:tplc="0409000F" w:tentative="1">
      <w:start w:val="1"/>
      <w:numFmt w:val="decimal"/>
      <w:lvlText w:val="%4."/>
      <w:lvlJc w:val="left"/>
      <w:pPr>
        <w:ind w:left="1976" w:hanging="360"/>
      </w:pPr>
    </w:lvl>
    <w:lvl w:ilvl="4" w:tplc="04090019" w:tentative="1">
      <w:start w:val="1"/>
      <w:numFmt w:val="lowerLetter"/>
      <w:lvlText w:val="%5."/>
      <w:lvlJc w:val="left"/>
      <w:pPr>
        <w:ind w:left="2696" w:hanging="360"/>
      </w:pPr>
    </w:lvl>
    <w:lvl w:ilvl="5" w:tplc="0409001B" w:tentative="1">
      <w:start w:val="1"/>
      <w:numFmt w:val="lowerRoman"/>
      <w:lvlText w:val="%6."/>
      <w:lvlJc w:val="right"/>
      <w:pPr>
        <w:ind w:left="3416" w:hanging="180"/>
      </w:pPr>
    </w:lvl>
    <w:lvl w:ilvl="6" w:tplc="0409000F" w:tentative="1">
      <w:start w:val="1"/>
      <w:numFmt w:val="decimal"/>
      <w:lvlText w:val="%7."/>
      <w:lvlJc w:val="left"/>
      <w:pPr>
        <w:ind w:left="4136" w:hanging="360"/>
      </w:pPr>
    </w:lvl>
    <w:lvl w:ilvl="7" w:tplc="04090019" w:tentative="1">
      <w:start w:val="1"/>
      <w:numFmt w:val="lowerLetter"/>
      <w:lvlText w:val="%8."/>
      <w:lvlJc w:val="left"/>
      <w:pPr>
        <w:ind w:left="4856" w:hanging="360"/>
      </w:pPr>
    </w:lvl>
    <w:lvl w:ilvl="8" w:tplc="0409001B" w:tentative="1">
      <w:start w:val="1"/>
      <w:numFmt w:val="lowerRoman"/>
      <w:lvlText w:val="%9."/>
      <w:lvlJc w:val="right"/>
      <w:pPr>
        <w:ind w:left="5576" w:hanging="180"/>
      </w:pPr>
    </w:lvl>
  </w:abstractNum>
  <w:abstractNum w:abstractNumId="878" w15:restartNumberingAfterBreak="0">
    <w:nsid w:val="55461B30"/>
    <w:multiLevelType w:val="multilevel"/>
    <w:tmpl w:val="98B4ACA2"/>
    <w:lvl w:ilvl="0">
      <w:start w:val="1"/>
      <w:numFmt w:val="none"/>
      <w:lvlRestart w:val="0"/>
      <w:lvlText w:val="8.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i w:val="0"/>
        <w:iCs w:val="0"/>
        <w:sz w:val="24"/>
        <w:szCs w:val="24"/>
        <w:lang w:val="en-US" w:bidi="he-IL"/>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79" w15:restartNumberingAfterBreak="0">
    <w:nsid w:val="5565446C"/>
    <w:multiLevelType w:val="hybridMultilevel"/>
    <w:tmpl w:val="844E263A"/>
    <w:lvl w:ilvl="0" w:tplc="BE9CDA4A">
      <w:start w:val="1"/>
      <w:numFmt w:val="decimal"/>
      <w:lvlText w:val="(%1)"/>
      <w:lvlJc w:val="left"/>
      <w:pPr>
        <w:ind w:left="767" w:hanging="360"/>
      </w:pPr>
      <w:rPr>
        <w:rFonts w:hint="default"/>
        <w:b w:val="0"/>
        <w:bCs w:val="0"/>
        <w:sz w:val="24"/>
        <w:szCs w:val="24"/>
      </w:rPr>
    </w:lvl>
    <w:lvl w:ilvl="1" w:tplc="04090019">
      <w:start w:val="1"/>
      <w:numFmt w:val="lowerLetter"/>
      <w:lvlText w:val="%2."/>
      <w:lvlJc w:val="left"/>
      <w:pPr>
        <w:ind w:left="1487" w:hanging="360"/>
      </w:pPr>
    </w:lvl>
    <w:lvl w:ilvl="2" w:tplc="0409001B">
      <w:start w:val="1"/>
      <w:numFmt w:val="lowerRoman"/>
      <w:lvlText w:val="%3."/>
      <w:lvlJc w:val="right"/>
      <w:pPr>
        <w:ind w:left="2207" w:hanging="180"/>
      </w:pPr>
    </w:lvl>
    <w:lvl w:ilvl="3" w:tplc="02C0F870">
      <w:start w:val="1"/>
      <w:numFmt w:val="hebrew1"/>
      <w:lvlText w:val="(%4)"/>
      <w:lvlJc w:val="left"/>
      <w:pPr>
        <w:ind w:left="2927" w:hanging="360"/>
      </w:pPr>
      <w:rPr>
        <w:rFonts w:hint="default"/>
        <w:sz w:val="24"/>
        <w:lang w:bidi="he-IL"/>
      </w:r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880" w15:restartNumberingAfterBreak="0">
    <w:nsid w:val="55706E53"/>
    <w:multiLevelType w:val="hybridMultilevel"/>
    <w:tmpl w:val="1024706E"/>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1" w15:restartNumberingAfterBreak="0">
    <w:nsid w:val="557954D9"/>
    <w:multiLevelType w:val="multilevel"/>
    <w:tmpl w:val="5100CD0E"/>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82" w15:restartNumberingAfterBreak="0">
    <w:nsid w:val="559163BD"/>
    <w:multiLevelType w:val="hybridMultilevel"/>
    <w:tmpl w:val="618E1456"/>
    <w:lvl w:ilvl="0" w:tplc="02C0F870">
      <w:start w:val="1"/>
      <w:numFmt w:val="hebrew1"/>
      <w:lvlText w:val="(%1)"/>
      <w:lvlJc w:val="left"/>
      <w:pPr>
        <w:ind w:left="1313" w:hanging="360"/>
      </w:pPr>
      <w:rPr>
        <w:rFonts w:hint="default"/>
        <w:b w:val="0"/>
        <w:bCs w:val="0"/>
        <w:sz w:val="24"/>
        <w:szCs w:val="24"/>
        <w:lang w:val="en-US"/>
      </w:rPr>
    </w:lvl>
    <w:lvl w:ilvl="1" w:tplc="04090013">
      <w:start w:val="1"/>
      <w:numFmt w:val="hebrew1"/>
      <w:lvlText w:val="%2."/>
      <w:lvlJc w:val="center"/>
      <w:pPr>
        <w:ind w:left="2033" w:hanging="360"/>
      </w:pPr>
      <w:rPr>
        <w:rFonts w:hint="default"/>
        <w:lang w:bidi="he-IL"/>
      </w:rPr>
    </w:lvl>
    <w:lvl w:ilvl="2" w:tplc="0409001B" w:tentative="1">
      <w:start w:val="1"/>
      <w:numFmt w:val="lowerRoman"/>
      <w:lvlText w:val="%3."/>
      <w:lvlJc w:val="right"/>
      <w:pPr>
        <w:ind w:left="2753" w:hanging="180"/>
      </w:pPr>
    </w:lvl>
    <w:lvl w:ilvl="3" w:tplc="0409000F" w:tentative="1">
      <w:start w:val="1"/>
      <w:numFmt w:val="decimal"/>
      <w:lvlText w:val="%4."/>
      <w:lvlJc w:val="left"/>
      <w:pPr>
        <w:ind w:left="3473" w:hanging="360"/>
      </w:pPr>
    </w:lvl>
    <w:lvl w:ilvl="4" w:tplc="04090019" w:tentative="1">
      <w:start w:val="1"/>
      <w:numFmt w:val="lowerLetter"/>
      <w:lvlText w:val="%5."/>
      <w:lvlJc w:val="left"/>
      <w:pPr>
        <w:ind w:left="4193" w:hanging="360"/>
      </w:pPr>
    </w:lvl>
    <w:lvl w:ilvl="5" w:tplc="0409001B" w:tentative="1">
      <w:start w:val="1"/>
      <w:numFmt w:val="lowerRoman"/>
      <w:lvlText w:val="%6."/>
      <w:lvlJc w:val="right"/>
      <w:pPr>
        <w:ind w:left="4913" w:hanging="180"/>
      </w:pPr>
    </w:lvl>
    <w:lvl w:ilvl="6" w:tplc="0409000F" w:tentative="1">
      <w:start w:val="1"/>
      <w:numFmt w:val="decimal"/>
      <w:lvlText w:val="%7."/>
      <w:lvlJc w:val="left"/>
      <w:pPr>
        <w:ind w:left="5633" w:hanging="360"/>
      </w:pPr>
    </w:lvl>
    <w:lvl w:ilvl="7" w:tplc="04090019" w:tentative="1">
      <w:start w:val="1"/>
      <w:numFmt w:val="lowerLetter"/>
      <w:lvlText w:val="%8."/>
      <w:lvlJc w:val="left"/>
      <w:pPr>
        <w:ind w:left="6353" w:hanging="360"/>
      </w:pPr>
    </w:lvl>
    <w:lvl w:ilvl="8" w:tplc="0409001B" w:tentative="1">
      <w:start w:val="1"/>
      <w:numFmt w:val="lowerRoman"/>
      <w:lvlText w:val="%9."/>
      <w:lvlJc w:val="right"/>
      <w:pPr>
        <w:ind w:left="7073" w:hanging="180"/>
      </w:pPr>
    </w:lvl>
  </w:abstractNum>
  <w:abstractNum w:abstractNumId="883" w15:restartNumberingAfterBreak="0">
    <w:nsid w:val="55A024F5"/>
    <w:multiLevelType w:val="multilevel"/>
    <w:tmpl w:val="9C783E78"/>
    <w:lvl w:ilvl="0">
      <w:start w:val="1"/>
      <w:numFmt w:val="decimal"/>
      <w:lvlText w:val="%1"/>
      <w:lvlJc w:val="left"/>
      <w:pPr>
        <w:ind w:left="360" w:hanging="360"/>
      </w:pPr>
      <w:rPr>
        <w:rFonts w:hint="default"/>
      </w:rPr>
    </w:lvl>
    <w:lvl w:ilvl="1">
      <w:start w:val="1"/>
      <w:numFmt w:val="hebrew1"/>
      <w:lvlText w:val="(%2)"/>
      <w:lvlJc w:val="left"/>
      <w:pPr>
        <w:ind w:left="3335" w:hanging="360"/>
      </w:pPr>
      <w:rPr>
        <w:rFonts w:eastAsiaTheme="minorHAnsi" w:hint="default"/>
      </w:rPr>
    </w:lvl>
    <w:lvl w:ilvl="2">
      <w:start w:val="1"/>
      <w:numFmt w:val="decimal"/>
      <w:lvlText w:val="%1.%2.%3"/>
      <w:lvlJc w:val="left"/>
      <w:pPr>
        <w:ind w:left="6670" w:hanging="720"/>
      </w:pPr>
      <w:rPr>
        <w:rFonts w:hint="default"/>
      </w:rPr>
    </w:lvl>
    <w:lvl w:ilvl="3">
      <w:start w:val="1"/>
      <w:numFmt w:val="decimal"/>
      <w:lvlText w:val="%1.%2.%3.%4"/>
      <w:lvlJc w:val="left"/>
      <w:pPr>
        <w:ind w:left="9645" w:hanging="720"/>
      </w:pPr>
      <w:rPr>
        <w:rFonts w:hint="default"/>
      </w:rPr>
    </w:lvl>
    <w:lvl w:ilvl="4">
      <w:start w:val="1"/>
      <w:numFmt w:val="decimal"/>
      <w:lvlText w:val="%1.%2.%3.%4.%5"/>
      <w:lvlJc w:val="left"/>
      <w:pPr>
        <w:ind w:left="12980" w:hanging="1080"/>
      </w:pPr>
      <w:rPr>
        <w:rFonts w:hint="default"/>
      </w:rPr>
    </w:lvl>
    <w:lvl w:ilvl="5">
      <w:start w:val="1"/>
      <w:numFmt w:val="decimal"/>
      <w:lvlText w:val="%1.%2.%3.%4.%5.%6"/>
      <w:lvlJc w:val="left"/>
      <w:pPr>
        <w:ind w:left="15955" w:hanging="1080"/>
      </w:pPr>
      <w:rPr>
        <w:rFonts w:hint="default"/>
      </w:rPr>
    </w:lvl>
    <w:lvl w:ilvl="6">
      <w:start w:val="1"/>
      <w:numFmt w:val="decimal"/>
      <w:lvlText w:val="%1.%2.%3.%4.%5.%6.%7"/>
      <w:lvlJc w:val="left"/>
      <w:pPr>
        <w:ind w:left="18930" w:hanging="1080"/>
      </w:pPr>
      <w:rPr>
        <w:rFonts w:hint="default"/>
      </w:rPr>
    </w:lvl>
    <w:lvl w:ilvl="7">
      <w:start w:val="1"/>
      <w:numFmt w:val="decimal"/>
      <w:lvlText w:val="%1.%2.%3.%4.%5.%6.%7.%8"/>
      <w:lvlJc w:val="left"/>
      <w:pPr>
        <w:ind w:left="22265" w:hanging="1440"/>
      </w:pPr>
      <w:rPr>
        <w:rFonts w:hint="default"/>
      </w:rPr>
    </w:lvl>
    <w:lvl w:ilvl="8">
      <w:start w:val="1"/>
      <w:numFmt w:val="decimal"/>
      <w:lvlText w:val="%1.%2.%3.%4.%5.%6.%7.%8.%9"/>
      <w:lvlJc w:val="left"/>
      <w:pPr>
        <w:ind w:left="25240" w:hanging="1440"/>
      </w:pPr>
      <w:rPr>
        <w:rFonts w:hint="default"/>
      </w:rPr>
    </w:lvl>
  </w:abstractNum>
  <w:abstractNum w:abstractNumId="884" w15:restartNumberingAfterBreak="0">
    <w:nsid w:val="55BA0AF1"/>
    <w:multiLevelType w:val="multilevel"/>
    <w:tmpl w:val="B5D2EC1A"/>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bCs/>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885" w15:restartNumberingAfterBreak="0">
    <w:nsid w:val="55C663A5"/>
    <w:multiLevelType w:val="hybridMultilevel"/>
    <w:tmpl w:val="C98812C2"/>
    <w:lvl w:ilvl="0" w:tplc="EF726EF0">
      <w:start w:val="1"/>
      <w:numFmt w:val="hebrew1"/>
      <w:lvlText w:val="%1."/>
      <w:lvlJc w:val="center"/>
      <w:pPr>
        <w:ind w:left="2520" w:hanging="360"/>
      </w:pPr>
      <w:rPr>
        <w:b/>
        <w:bCs/>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886" w15:restartNumberingAfterBreak="0">
    <w:nsid w:val="55E90D81"/>
    <w:multiLevelType w:val="hybridMultilevel"/>
    <w:tmpl w:val="7D9E8ECC"/>
    <w:lvl w:ilvl="0" w:tplc="0409000F">
      <w:start w:val="1"/>
      <w:numFmt w:val="decimal"/>
      <w:lvlText w:val="%1."/>
      <w:lvlJc w:val="left"/>
      <w:pPr>
        <w:ind w:left="2845" w:hanging="360"/>
      </w:pPr>
    </w:lvl>
    <w:lvl w:ilvl="1" w:tplc="04090019" w:tentative="1">
      <w:start w:val="1"/>
      <w:numFmt w:val="lowerLetter"/>
      <w:lvlText w:val="%2."/>
      <w:lvlJc w:val="left"/>
      <w:pPr>
        <w:ind w:left="3565" w:hanging="360"/>
      </w:pPr>
    </w:lvl>
    <w:lvl w:ilvl="2" w:tplc="0409001B" w:tentative="1">
      <w:start w:val="1"/>
      <w:numFmt w:val="lowerRoman"/>
      <w:lvlText w:val="%3."/>
      <w:lvlJc w:val="right"/>
      <w:pPr>
        <w:ind w:left="4285" w:hanging="180"/>
      </w:pPr>
    </w:lvl>
    <w:lvl w:ilvl="3" w:tplc="0409000F" w:tentative="1">
      <w:start w:val="1"/>
      <w:numFmt w:val="decimal"/>
      <w:lvlText w:val="%4."/>
      <w:lvlJc w:val="left"/>
      <w:pPr>
        <w:ind w:left="5005" w:hanging="360"/>
      </w:pPr>
    </w:lvl>
    <w:lvl w:ilvl="4" w:tplc="04090019" w:tentative="1">
      <w:start w:val="1"/>
      <w:numFmt w:val="lowerLetter"/>
      <w:lvlText w:val="%5."/>
      <w:lvlJc w:val="left"/>
      <w:pPr>
        <w:ind w:left="5725" w:hanging="360"/>
      </w:pPr>
    </w:lvl>
    <w:lvl w:ilvl="5" w:tplc="0409001B" w:tentative="1">
      <w:start w:val="1"/>
      <w:numFmt w:val="lowerRoman"/>
      <w:lvlText w:val="%6."/>
      <w:lvlJc w:val="right"/>
      <w:pPr>
        <w:ind w:left="6445" w:hanging="180"/>
      </w:pPr>
    </w:lvl>
    <w:lvl w:ilvl="6" w:tplc="0409000F" w:tentative="1">
      <w:start w:val="1"/>
      <w:numFmt w:val="decimal"/>
      <w:lvlText w:val="%7."/>
      <w:lvlJc w:val="left"/>
      <w:pPr>
        <w:ind w:left="7165" w:hanging="360"/>
      </w:pPr>
    </w:lvl>
    <w:lvl w:ilvl="7" w:tplc="BE9CDA4A">
      <w:start w:val="1"/>
      <w:numFmt w:val="decimal"/>
      <w:lvlText w:val="(%8)"/>
      <w:lvlJc w:val="left"/>
      <w:pPr>
        <w:ind w:left="7885" w:hanging="360"/>
      </w:pPr>
      <w:rPr>
        <w:rFonts w:hint="default"/>
        <w:b w:val="0"/>
        <w:bCs w:val="0"/>
        <w:sz w:val="24"/>
        <w:szCs w:val="24"/>
      </w:rPr>
    </w:lvl>
    <w:lvl w:ilvl="8" w:tplc="0409001B" w:tentative="1">
      <w:start w:val="1"/>
      <w:numFmt w:val="lowerRoman"/>
      <w:lvlText w:val="%9."/>
      <w:lvlJc w:val="right"/>
      <w:pPr>
        <w:ind w:left="8605" w:hanging="180"/>
      </w:pPr>
    </w:lvl>
  </w:abstractNum>
  <w:abstractNum w:abstractNumId="887" w15:restartNumberingAfterBreak="0">
    <w:nsid w:val="55F42C09"/>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88" w15:restartNumberingAfterBreak="0">
    <w:nsid w:val="55FC640F"/>
    <w:multiLevelType w:val="hybridMultilevel"/>
    <w:tmpl w:val="DDF0E17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9" w15:restartNumberingAfterBreak="0">
    <w:nsid w:val="56316036"/>
    <w:multiLevelType w:val="singleLevel"/>
    <w:tmpl w:val="02C0F870"/>
    <w:lvl w:ilvl="0">
      <w:start w:val="1"/>
      <w:numFmt w:val="hebrew1"/>
      <w:lvlText w:val="(%1)"/>
      <w:lvlJc w:val="left"/>
      <w:pPr>
        <w:ind w:left="720" w:hanging="360"/>
      </w:pPr>
      <w:rPr>
        <w:rFonts w:hint="default"/>
        <w:sz w:val="24"/>
        <w:lang w:bidi="he-IL"/>
      </w:rPr>
    </w:lvl>
  </w:abstractNum>
  <w:abstractNum w:abstractNumId="890" w15:restartNumberingAfterBreak="0">
    <w:nsid w:val="5659527A"/>
    <w:multiLevelType w:val="multilevel"/>
    <w:tmpl w:val="68DE9014"/>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891" w15:restartNumberingAfterBreak="0">
    <w:nsid w:val="56617DA7"/>
    <w:multiLevelType w:val="multilevel"/>
    <w:tmpl w:val="40CA0286"/>
    <w:lvl w:ilvl="0">
      <w:start w:val="1"/>
      <w:numFmt w:val="none"/>
      <w:lvlText w:val="5"/>
      <w:lvlJc w:val="left"/>
      <w:pPr>
        <w:ind w:left="360" w:hanging="360"/>
      </w:pPr>
      <w:rPr>
        <w:rFonts w:hint="default"/>
      </w:rPr>
    </w:lvl>
    <w:lvl w:ilvl="1">
      <w:start w:val="1"/>
      <w:numFmt w:val="none"/>
      <w:lvlText w:val="5.4"/>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val="0"/>
        <w:bCs w:val="0"/>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2" w15:restartNumberingAfterBreak="0">
    <w:nsid w:val="566B1C76"/>
    <w:multiLevelType w:val="multilevel"/>
    <w:tmpl w:val="187CCDCA"/>
    <w:lvl w:ilvl="0">
      <w:start w:val="1"/>
      <w:numFmt w:val="none"/>
      <w:lvlText w:val="5"/>
      <w:lvlJc w:val="left"/>
      <w:pPr>
        <w:ind w:left="360" w:hanging="360"/>
      </w:pPr>
      <w:rPr>
        <w:rFonts w:hint="default"/>
      </w:rPr>
    </w:lvl>
    <w:lvl w:ilvl="1">
      <w:start w:val="1"/>
      <w:numFmt w:val="none"/>
      <w:lvlText w:val="5.6"/>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bCs/>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3" w15:restartNumberingAfterBreak="0">
    <w:nsid w:val="56926761"/>
    <w:multiLevelType w:val="multilevel"/>
    <w:tmpl w:val="845E8C0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bCs/>
        <w:sz w:val="24"/>
        <w:szCs w:val="24"/>
        <w:lang w:bidi="he-IL"/>
      </w:rPr>
    </w:lvl>
    <w:lvl w:ilvl="2">
      <w:start w:val="1"/>
      <w:numFmt w:val="decimal"/>
      <w:lvlText w:val="(%3)"/>
      <w:lvlJc w:val="left"/>
      <w:pPr>
        <w:tabs>
          <w:tab w:val="num" w:pos="1154"/>
        </w:tabs>
        <w:ind w:left="1154" w:hanging="360"/>
      </w:pPr>
      <w:rPr>
        <w:rFonts w:ascii="Arial Narrow" w:eastAsia="Calibri" w:hAnsi="Arial Narrow" w:cs="David"/>
        <w:b w:val="0"/>
        <w:bCs w:val="0"/>
        <w:sz w:val="24"/>
        <w:szCs w:val="24"/>
        <w:lang w:bidi="he-IL"/>
      </w:rPr>
    </w:lvl>
    <w:lvl w:ilvl="3">
      <w:start w:val="1"/>
      <w:numFmt w:val="decimal"/>
      <w:lvlText w:val="(%4)"/>
      <w:lvlJc w:val="left"/>
      <w:pPr>
        <w:tabs>
          <w:tab w:val="num" w:pos="2012"/>
        </w:tabs>
        <w:ind w:left="2012" w:hanging="765"/>
      </w:pPr>
      <w:rPr>
        <w:rFonts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94" w15:restartNumberingAfterBreak="0">
    <w:nsid w:val="56AA0F50"/>
    <w:multiLevelType w:val="hybridMultilevel"/>
    <w:tmpl w:val="EF287928"/>
    <w:lvl w:ilvl="0" w:tplc="BE9CDA4A">
      <w:start w:val="1"/>
      <w:numFmt w:val="decimal"/>
      <w:lvlText w:val="(%1)"/>
      <w:lvlJc w:val="left"/>
      <w:pPr>
        <w:ind w:left="1080" w:hanging="360"/>
      </w:pPr>
      <w:rPr>
        <w:rFonts w:hint="default"/>
        <w:b w:val="0"/>
        <w:bCs w:val="0"/>
        <w:sz w:val="24"/>
        <w:szCs w:val="24"/>
        <w:lang w:val="en-US"/>
      </w:rPr>
    </w:lvl>
    <w:lvl w:ilvl="1" w:tplc="02C0F870">
      <w:start w:val="1"/>
      <w:numFmt w:val="hebrew1"/>
      <w:lvlText w:val="(%2)"/>
      <w:lvlJc w:val="left"/>
      <w:pPr>
        <w:ind w:left="1800" w:hanging="360"/>
      </w:pPr>
      <w:rPr>
        <w:rFonts w:hint="default"/>
        <w:b w:val="0"/>
        <w:bCs w:val="0"/>
        <w:sz w:val="24"/>
        <w:szCs w:val="24"/>
        <w:lang w:val="en-US"/>
      </w:rPr>
    </w:lvl>
    <w:lvl w:ilvl="2" w:tplc="04090013">
      <w:start w:val="1"/>
      <w:numFmt w:val="hebrew1"/>
      <w:lvlText w:val="%3."/>
      <w:lvlJc w:val="center"/>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5" w15:restartNumberingAfterBreak="0">
    <w:nsid w:val="56C57F1C"/>
    <w:multiLevelType w:val="hybridMultilevel"/>
    <w:tmpl w:val="3062AAE4"/>
    <w:lvl w:ilvl="0" w:tplc="02C0F870">
      <w:start w:val="1"/>
      <w:numFmt w:val="hebrew1"/>
      <w:lvlText w:val="(%1)"/>
      <w:lvlJc w:val="left"/>
      <w:pPr>
        <w:ind w:left="2160" w:hanging="360"/>
      </w:pPr>
      <w:rPr>
        <w:rFonts w:hint="default"/>
        <w:sz w:val="24"/>
        <w:lang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96" w15:restartNumberingAfterBreak="0">
    <w:nsid w:val="56C62366"/>
    <w:multiLevelType w:val="hybridMultilevel"/>
    <w:tmpl w:val="C34A7E90"/>
    <w:lvl w:ilvl="0" w:tplc="6378472C">
      <w:start w:val="2"/>
      <w:numFmt w:val="hebrew1"/>
      <w:lvlText w:val="(%1)"/>
      <w:lvlJc w:val="left"/>
      <w:pPr>
        <w:ind w:left="785" w:hanging="360"/>
      </w:pPr>
      <w:rPr>
        <w:rFonts w:hint="default"/>
        <w:b/>
        <w:bCs/>
        <w:sz w:val="24"/>
        <w:szCs w:val="24"/>
        <w:lang w:val="en-US"/>
      </w:rPr>
    </w:lvl>
    <w:lvl w:ilvl="1" w:tplc="BE9CDA4A">
      <w:start w:val="1"/>
      <w:numFmt w:val="decimal"/>
      <w:lvlText w:val="(%2)"/>
      <w:lvlJc w:val="left"/>
      <w:pPr>
        <w:ind w:left="1440" w:hanging="360"/>
      </w:pPr>
      <w:rPr>
        <w:rFonts w:hint="default"/>
        <w:b w:val="0"/>
        <w:bCs w:val="0"/>
        <w:sz w:val="24"/>
        <w:szCs w:val="24"/>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7" w15:restartNumberingAfterBreak="0">
    <w:nsid w:val="570B0C64"/>
    <w:multiLevelType w:val="singleLevel"/>
    <w:tmpl w:val="04090013"/>
    <w:lvl w:ilvl="0">
      <w:start w:val="1"/>
      <w:numFmt w:val="hebrew1"/>
      <w:lvlText w:val="%1."/>
      <w:lvlJc w:val="center"/>
      <w:pPr>
        <w:ind w:left="720" w:hanging="360"/>
      </w:pPr>
      <w:rPr>
        <w:rFonts w:hint="default"/>
        <w:b w:val="0"/>
        <w:bCs w:val="0"/>
        <w:sz w:val="24"/>
        <w:lang w:bidi="he-IL"/>
      </w:rPr>
    </w:lvl>
  </w:abstractNum>
  <w:abstractNum w:abstractNumId="898" w15:restartNumberingAfterBreak="0">
    <w:nsid w:val="57162619"/>
    <w:multiLevelType w:val="multilevel"/>
    <w:tmpl w:val="0CA224F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val="0"/>
        <w:bCs w:val="0"/>
        <w:sz w:val="24"/>
        <w:szCs w:val="24"/>
        <w:lang w:val="en-US"/>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lang w:val="en-US"/>
      </w:rPr>
    </w:lvl>
    <w:lvl w:ilvl="4">
      <w:start w:val="1"/>
      <w:numFmt w:val="hebrew1"/>
      <w:lvlText w:val="(%5)"/>
      <w:lvlJc w:val="left"/>
      <w:pPr>
        <w:tabs>
          <w:tab w:val="num" w:pos="2211"/>
        </w:tabs>
        <w:ind w:left="2211" w:hanging="510"/>
      </w:pPr>
      <w:rPr>
        <w:rFonts w:hint="default"/>
        <w:sz w:val="24"/>
        <w:lang w:bidi="he-IL"/>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899" w15:restartNumberingAfterBreak="0">
    <w:nsid w:val="574F4441"/>
    <w:multiLevelType w:val="hybridMultilevel"/>
    <w:tmpl w:val="62E0A7BC"/>
    <w:lvl w:ilvl="0" w:tplc="02C0F870">
      <w:start w:val="1"/>
      <w:numFmt w:val="hebrew1"/>
      <w:lvlText w:val="(%1)"/>
      <w:lvlJc w:val="left"/>
      <w:pPr>
        <w:ind w:left="720" w:hanging="360"/>
      </w:pPr>
      <w:rPr>
        <w:rFonts w:hint="default"/>
        <w:sz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0" w15:restartNumberingAfterBreak="0">
    <w:nsid w:val="575E09BB"/>
    <w:multiLevelType w:val="hybridMultilevel"/>
    <w:tmpl w:val="1A1E3A10"/>
    <w:lvl w:ilvl="0" w:tplc="D794F1B4">
      <w:start w:val="1"/>
      <w:numFmt w:val="decimal"/>
      <w:lvlText w:val="(%1)"/>
      <w:lvlJc w:val="left"/>
      <w:pPr>
        <w:ind w:left="2910" w:hanging="360"/>
      </w:pPr>
      <w:rPr>
        <w:rFonts w:hint="default"/>
        <w:b w:val="0"/>
        <w:bCs w:val="0"/>
        <w:sz w:val="24"/>
        <w:szCs w:val="24"/>
      </w:rPr>
    </w:lvl>
    <w:lvl w:ilvl="1" w:tplc="04090019">
      <w:start w:val="1"/>
      <w:numFmt w:val="lowerLetter"/>
      <w:lvlText w:val="%2."/>
      <w:lvlJc w:val="left"/>
      <w:pPr>
        <w:ind w:left="3630" w:hanging="360"/>
      </w:pPr>
    </w:lvl>
    <w:lvl w:ilvl="2" w:tplc="0409001B" w:tentative="1">
      <w:start w:val="1"/>
      <w:numFmt w:val="lowerRoman"/>
      <w:lvlText w:val="%3."/>
      <w:lvlJc w:val="right"/>
      <w:pPr>
        <w:ind w:left="4350" w:hanging="180"/>
      </w:pPr>
    </w:lvl>
    <w:lvl w:ilvl="3" w:tplc="0409000F" w:tentative="1">
      <w:start w:val="1"/>
      <w:numFmt w:val="decimal"/>
      <w:lvlText w:val="%4."/>
      <w:lvlJc w:val="left"/>
      <w:pPr>
        <w:ind w:left="5070" w:hanging="360"/>
      </w:pPr>
    </w:lvl>
    <w:lvl w:ilvl="4" w:tplc="04090019" w:tentative="1">
      <w:start w:val="1"/>
      <w:numFmt w:val="lowerLetter"/>
      <w:lvlText w:val="%5."/>
      <w:lvlJc w:val="left"/>
      <w:pPr>
        <w:ind w:left="5790" w:hanging="360"/>
      </w:pPr>
    </w:lvl>
    <w:lvl w:ilvl="5" w:tplc="0409001B" w:tentative="1">
      <w:start w:val="1"/>
      <w:numFmt w:val="lowerRoman"/>
      <w:lvlText w:val="%6."/>
      <w:lvlJc w:val="right"/>
      <w:pPr>
        <w:ind w:left="6510" w:hanging="180"/>
      </w:pPr>
    </w:lvl>
    <w:lvl w:ilvl="6" w:tplc="0409000F" w:tentative="1">
      <w:start w:val="1"/>
      <w:numFmt w:val="decimal"/>
      <w:lvlText w:val="%7."/>
      <w:lvlJc w:val="left"/>
      <w:pPr>
        <w:ind w:left="7230" w:hanging="360"/>
      </w:pPr>
    </w:lvl>
    <w:lvl w:ilvl="7" w:tplc="04090019" w:tentative="1">
      <w:start w:val="1"/>
      <w:numFmt w:val="lowerLetter"/>
      <w:lvlText w:val="%8."/>
      <w:lvlJc w:val="left"/>
      <w:pPr>
        <w:ind w:left="7950" w:hanging="360"/>
      </w:pPr>
    </w:lvl>
    <w:lvl w:ilvl="8" w:tplc="0409001B" w:tentative="1">
      <w:start w:val="1"/>
      <w:numFmt w:val="lowerRoman"/>
      <w:lvlText w:val="%9."/>
      <w:lvlJc w:val="right"/>
      <w:pPr>
        <w:ind w:left="8670" w:hanging="180"/>
      </w:pPr>
    </w:lvl>
  </w:abstractNum>
  <w:abstractNum w:abstractNumId="901" w15:restartNumberingAfterBreak="0">
    <w:nsid w:val="5774447F"/>
    <w:multiLevelType w:val="hybridMultilevel"/>
    <w:tmpl w:val="F6AA80C2"/>
    <w:lvl w:ilvl="0" w:tplc="BE9CDA4A">
      <w:start w:val="1"/>
      <w:numFmt w:val="decimal"/>
      <w:lvlText w:val="(%1)"/>
      <w:lvlJc w:val="left"/>
      <w:pPr>
        <w:ind w:left="3783" w:hanging="180"/>
      </w:pPr>
      <w:rPr>
        <w:rFonts w:hint="default"/>
        <w:b w:val="0"/>
        <w:bCs w:val="0"/>
        <w:sz w:val="24"/>
        <w:szCs w:val="24"/>
        <w:lang w:bidi="he-IL"/>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902" w15:restartNumberingAfterBreak="0">
    <w:nsid w:val="577B49E2"/>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903" w15:restartNumberingAfterBreak="0">
    <w:nsid w:val="577F5F0B"/>
    <w:multiLevelType w:val="hybridMultilevel"/>
    <w:tmpl w:val="379A878C"/>
    <w:lvl w:ilvl="0" w:tplc="BE9CDA4A">
      <w:start w:val="1"/>
      <w:numFmt w:val="decimal"/>
      <w:lvlText w:val="(%1)"/>
      <w:lvlJc w:val="left"/>
      <w:pPr>
        <w:ind w:left="757" w:hanging="360"/>
      </w:pPr>
      <w:rPr>
        <w:rFonts w:hint="default"/>
        <w:b w:val="0"/>
        <w:bCs w:val="0"/>
        <w:sz w:val="24"/>
        <w:szCs w:val="24"/>
        <w:lang w:val="en-US"/>
      </w:r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904" w15:restartNumberingAfterBreak="0">
    <w:nsid w:val="57B6384C"/>
    <w:multiLevelType w:val="hybridMultilevel"/>
    <w:tmpl w:val="D2A6A59E"/>
    <w:lvl w:ilvl="0" w:tplc="6A5CD0D0">
      <w:start w:val="1"/>
      <w:numFmt w:val="decimal"/>
      <w:lvlText w:val="%1."/>
      <w:lvlJc w:val="center"/>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905" w15:restartNumberingAfterBreak="0">
    <w:nsid w:val="57C85843"/>
    <w:multiLevelType w:val="hybridMultilevel"/>
    <w:tmpl w:val="701C53E2"/>
    <w:lvl w:ilvl="0" w:tplc="5C36FC54">
      <w:start w:val="1"/>
      <w:numFmt w:val="decimal"/>
      <w:lvlText w:val="(%1)"/>
      <w:lvlJc w:val="left"/>
      <w:pPr>
        <w:ind w:left="3240" w:hanging="180"/>
      </w:pPr>
      <w:rPr>
        <w:rFonts w:hint="default"/>
        <w:sz w:val="24"/>
        <w:lang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06" w15:restartNumberingAfterBreak="0">
    <w:nsid w:val="57DB24D6"/>
    <w:multiLevelType w:val="multilevel"/>
    <w:tmpl w:val="483461BC"/>
    <w:lvl w:ilvl="0">
      <w:start w:val="1"/>
      <w:numFmt w:val="decimal"/>
      <w:lvlText w:val="(%1)"/>
      <w:lvlJc w:val="left"/>
      <w:pPr>
        <w:ind w:left="1080" w:hanging="360"/>
      </w:pPr>
      <w:rPr>
        <w:rFonts w:hint="default"/>
        <w:b w:val="0"/>
        <w:bCs w:val="0"/>
        <w:sz w:val="24"/>
        <w:szCs w:val="24"/>
        <w:lang w:val="en-US"/>
      </w:rPr>
    </w:lvl>
    <w:lvl w:ilvl="1">
      <w:start w:val="1"/>
      <w:numFmt w:val="hebrew1"/>
      <w:lvlText w:val="(%2)"/>
      <w:lvlJc w:val="left"/>
      <w:pPr>
        <w:ind w:left="1512" w:hanging="432"/>
      </w:pPr>
      <w:rPr>
        <w:rFonts w:hint="default"/>
        <w:b w:val="0"/>
        <w:bCs w:val="0"/>
        <w:color w:val="auto"/>
        <w:sz w:val="24"/>
        <w:szCs w:val="24"/>
        <w:lang w:val="en-US"/>
      </w:rPr>
    </w:lvl>
    <w:lvl w:ilvl="2">
      <w:start w:val="1"/>
      <w:numFmt w:val="decimal"/>
      <w:lvlText w:val="(%3)"/>
      <w:lvlJc w:val="left"/>
      <w:pPr>
        <w:ind w:left="1944" w:hanging="504"/>
      </w:pPr>
      <w:rPr>
        <w:rFonts w:hint="default"/>
        <w:b w:val="0"/>
        <w:bCs w:val="0"/>
        <w:sz w:val="24"/>
        <w:szCs w:val="24"/>
        <w:lang w:val="en-US" w:bidi="he-IL"/>
      </w:rPr>
    </w:lvl>
    <w:lvl w:ilvl="3">
      <w:start w:val="1"/>
      <w:numFmt w:val="hebrew1"/>
      <w:lvlText w:val="(%4)"/>
      <w:lvlJc w:val="left"/>
      <w:pPr>
        <w:ind w:left="2448" w:hanging="648"/>
      </w:pPr>
      <w:rPr>
        <w:rFonts w:hint="default"/>
        <w:b w:val="0"/>
        <w:bCs w:val="0"/>
        <w:sz w:val="24"/>
        <w:szCs w:val="24"/>
        <w:lang w:val="en-US" w:bidi="he-IL"/>
      </w:rPr>
    </w:lvl>
    <w:lvl w:ilvl="4">
      <w:start w:val="1"/>
      <w:numFmt w:val="decimal"/>
      <w:lvlText w:val="(%5)"/>
      <w:lvlJc w:val="left"/>
      <w:pPr>
        <w:ind w:left="2952" w:hanging="792"/>
      </w:pPr>
      <w:rPr>
        <w:rFonts w:hint="default"/>
        <w:b w:val="0"/>
        <w:bCs w:val="0"/>
        <w:sz w:val="24"/>
        <w:szCs w:val="24"/>
        <w:lang w:val="en-US" w:bidi="he-IL"/>
      </w:rPr>
    </w:lvl>
    <w:lvl w:ilvl="5">
      <w:start w:val="1"/>
      <w:numFmt w:val="hebrew1"/>
      <w:lvlText w:val="(%6)"/>
      <w:lvlJc w:val="left"/>
      <w:pPr>
        <w:ind w:left="3456" w:hanging="936"/>
      </w:pPr>
      <w:rPr>
        <w:rFonts w:hint="default"/>
        <w:b w:val="0"/>
        <w:bCs w:val="0"/>
        <w:sz w:val="24"/>
        <w:szCs w:val="24"/>
        <w:lang w:val="en-US"/>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907" w15:restartNumberingAfterBreak="0">
    <w:nsid w:val="57E65163"/>
    <w:multiLevelType w:val="hybridMultilevel"/>
    <w:tmpl w:val="5744343E"/>
    <w:lvl w:ilvl="0" w:tplc="04090013">
      <w:start w:val="1"/>
      <w:numFmt w:val="hebrew1"/>
      <w:lvlText w:val="%1."/>
      <w:lvlJc w:val="center"/>
      <w:pPr>
        <w:tabs>
          <w:tab w:val="num" w:pos="1800"/>
        </w:tabs>
        <w:ind w:left="1800" w:hanging="360"/>
      </w:pPr>
      <w:rPr>
        <w:rFonts w:hint="default"/>
        <w:b w:val="0"/>
        <w:bCs w:val="0"/>
        <w:sz w:val="24"/>
        <w:szCs w:val="24"/>
        <w:lang w:bidi="he-IL"/>
      </w:rPr>
    </w:lvl>
    <w:lvl w:ilvl="1" w:tplc="8B8283BE">
      <w:start w:val="1"/>
      <w:numFmt w:val="decimal"/>
      <w:lvlText w:val="%2."/>
      <w:lvlJc w:val="left"/>
      <w:pPr>
        <w:tabs>
          <w:tab w:val="num" w:pos="2266"/>
        </w:tabs>
        <w:ind w:left="2266" w:hanging="360"/>
      </w:pPr>
      <w:rPr>
        <w:b w:val="0"/>
        <w:bCs w:val="0"/>
      </w:rPr>
    </w:lvl>
    <w:lvl w:ilvl="2" w:tplc="0409001B">
      <w:start w:val="1"/>
      <w:numFmt w:val="lowerRoman"/>
      <w:lvlText w:val="%3."/>
      <w:lvlJc w:val="right"/>
      <w:pPr>
        <w:tabs>
          <w:tab w:val="num" w:pos="2806"/>
        </w:tabs>
        <w:ind w:left="2806" w:hanging="180"/>
      </w:pPr>
    </w:lvl>
    <w:lvl w:ilvl="3" w:tplc="0409000F">
      <w:start w:val="1"/>
      <w:numFmt w:val="decimal"/>
      <w:lvlText w:val="%4."/>
      <w:lvlJc w:val="left"/>
      <w:pPr>
        <w:tabs>
          <w:tab w:val="num" w:pos="3526"/>
        </w:tabs>
        <w:ind w:left="3526" w:hanging="360"/>
      </w:pPr>
    </w:lvl>
    <w:lvl w:ilvl="4" w:tplc="04090019" w:tentative="1">
      <w:start w:val="1"/>
      <w:numFmt w:val="lowerLetter"/>
      <w:lvlText w:val="%5."/>
      <w:lvlJc w:val="left"/>
      <w:pPr>
        <w:tabs>
          <w:tab w:val="num" w:pos="4246"/>
        </w:tabs>
        <w:ind w:left="4246" w:hanging="360"/>
      </w:pPr>
    </w:lvl>
    <w:lvl w:ilvl="5" w:tplc="0409001B" w:tentative="1">
      <w:start w:val="1"/>
      <w:numFmt w:val="lowerRoman"/>
      <w:lvlText w:val="%6."/>
      <w:lvlJc w:val="right"/>
      <w:pPr>
        <w:tabs>
          <w:tab w:val="num" w:pos="4966"/>
        </w:tabs>
        <w:ind w:left="4966" w:hanging="180"/>
      </w:pPr>
    </w:lvl>
    <w:lvl w:ilvl="6" w:tplc="0409000F" w:tentative="1">
      <w:start w:val="1"/>
      <w:numFmt w:val="decimal"/>
      <w:lvlText w:val="%7."/>
      <w:lvlJc w:val="left"/>
      <w:pPr>
        <w:tabs>
          <w:tab w:val="num" w:pos="5686"/>
        </w:tabs>
        <w:ind w:left="5686" w:hanging="360"/>
      </w:pPr>
    </w:lvl>
    <w:lvl w:ilvl="7" w:tplc="04090019" w:tentative="1">
      <w:start w:val="1"/>
      <w:numFmt w:val="lowerLetter"/>
      <w:lvlText w:val="%8."/>
      <w:lvlJc w:val="left"/>
      <w:pPr>
        <w:tabs>
          <w:tab w:val="num" w:pos="6406"/>
        </w:tabs>
        <w:ind w:left="6406" w:hanging="360"/>
      </w:pPr>
    </w:lvl>
    <w:lvl w:ilvl="8" w:tplc="0409001B" w:tentative="1">
      <w:start w:val="1"/>
      <w:numFmt w:val="lowerRoman"/>
      <w:lvlText w:val="%9."/>
      <w:lvlJc w:val="right"/>
      <w:pPr>
        <w:tabs>
          <w:tab w:val="num" w:pos="7126"/>
        </w:tabs>
        <w:ind w:left="7126" w:hanging="180"/>
      </w:pPr>
    </w:lvl>
  </w:abstractNum>
  <w:abstractNum w:abstractNumId="908" w15:restartNumberingAfterBreak="0">
    <w:nsid w:val="5811435B"/>
    <w:multiLevelType w:val="hybridMultilevel"/>
    <w:tmpl w:val="84D42644"/>
    <w:lvl w:ilvl="0" w:tplc="0409000F">
      <w:start w:val="1"/>
      <w:numFmt w:val="decimal"/>
      <w:lvlText w:val="%1."/>
      <w:lvlJc w:val="left"/>
      <w:pPr>
        <w:ind w:left="1716" w:hanging="360"/>
      </w:pPr>
    </w:lvl>
    <w:lvl w:ilvl="1" w:tplc="04090019" w:tentative="1">
      <w:start w:val="1"/>
      <w:numFmt w:val="lowerLetter"/>
      <w:lvlText w:val="%2."/>
      <w:lvlJc w:val="left"/>
      <w:pPr>
        <w:ind w:left="2436" w:hanging="360"/>
      </w:pPr>
    </w:lvl>
    <w:lvl w:ilvl="2" w:tplc="0409001B" w:tentative="1">
      <w:start w:val="1"/>
      <w:numFmt w:val="lowerRoman"/>
      <w:lvlText w:val="%3."/>
      <w:lvlJc w:val="right"/>
      <w:pPr>
        <w:ind w:left="3156" w:hanging="180"/>
      </w:pPr>
    </w:lvl>
    <w:lvl w:ilvl="3" w:tplc="0409000F" w:tentative="1">
      <w:start w:val="1"/>
      <w:numFmt w:val="decimal"/>
      <w:lvlText w:val="%4."/>
      <w:lvlJc w:val="left"/>
      <w:pPr>
        <w:ind w:left="3876" w:hanging="360"/>
      </w:pPr>
    </w:lvl>
    <w:lvl w:ilvl="4" w:tplc="04090019" w:tentative="1">
      <w:start w:val="1"/>
      <w:numFmt w:val="lowerLetter"/>
      <w:lvlText w:val="%5."/>
      <w:lvlJc w:val="left"/>
      <w:pPr>
        <w:ind w:left="4596" w:hanging="360"/>
      </w:pPr>
    </w:lvl>
    <w:lvl w:ilvl="5" w:tplc="0409001B" w:tentative="1">
      <w:start w:val="1"/>
      <w:numFmt w:val="lowerRoman"/>
      <w:lvlText w:val="%6."/>
      <w:lvlJc w:val="right"/>
      <w:pPr>
        <w:ind w:left="5316" w:hanging="180"/>
      </w:pPr>
    </w:lvl>
    <w:lvl w:ilvl="6" w:tplc="0409000F" w:tentative="1">
      <w:start w:val="1"/>
      <w:numFmt w:val="decimal"/>
      <w:lvlText w:val="%7."/>
      <w:lvlJc w:val="left"/>
      <w:pPr>
        <w:ind w:left="6036" w:hanging="360"/>
      </w:pPr>
    </w:lvl>
    <w:lvl w:ilvl="7" w:tplc="04090019" w:tentative="1">
      <w:start w:val="1"/>
      <w:numFmt w:val="lowerLetter"/>
      <w:lvlText w:val="%8."/>
      <w:lvlJc w:val="left"/>
      <w:pPr>
        <w:ind w:left="6756" w:hanging="360"/>
      </w:pPr>
    </w:lvl>
    <w:lvl w:ilvl="8" w:tplc="0409001B" w:tentative="1">
      <w:start w:val="1"/>
      <w:numFmt w:val="lowerRoman"/>
      <w:lvlText w:val="%9."/>
      <w:lvlJc w:val="right"/>
      <w:pPr>
        <w:ind w:left="7476" w:hanging="180"/>
      </w:pPr>
    </w:lvl>
  </w:abstractNum>
  <w:abstractNum w:abstractNumId="909" w15:restartNumberingAfterBreak="0">
    <w:nsid w:val="58225EB8"/>
    <w:multiLevelType w:val="multilevel"/>
    <w:tmpl w:val="FFCA7BF4"/>
    <w:lvl w:ilvl="0">
      <w:start w:val="1"/>
      <w:numFmt w:val="hebrew1"/>
      <w:lvlText w:val="(%1)"/>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decimal"/>
      <w:lvlText w:val="(%4)"/>
      <w:lvlJc w:val="left"/>
      <w:pPr>
        <w:tabs>
          <w:tab w:val="num" w:pos="2040"/>
        </w:tabs>
        <w:ind w:left="2040" w:hanging="765"/>
      </w:pPr>
      <w:rPr>
        <w:rFonts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10" w15:restartNumberingAfterBreak="0">
    <w:nsid w:val="582F39C2"/>
    <w:multiLevelType w:val="multilevel"/>
    <w:tmpl w:val="E71A5386"/>
    <w:lvl w:ilvl="0">
      <w:start w:val="3"/>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rPr>
    </w:lvl>
    <w:lvl w:ilvl="2">
      <w:start w:val="1"/>
      <w:numFmt w:val="decimal"/>
      <w:lvlText w:val="(%3)"/>
      <w:lvlJc w:val="left"/>
      <w:pPr>
        <w:ind w:left="1224" w:hanging="504"/>
      </w:pPr>
      <w:rPr>
        <w:rFonts w:cs="David" w:hint="default"/>
        <w:b w:val="0"/>
        <w:b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1" w15:restartNumberingAfterBreak="0">
    <w:nsid w:val="58447E93"/>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912" w15:restartNumberingAfterBreak="0">
    <w:nsid w:val="584A5471"/>
    <w:multiLevelType w:val="hybridMultilevel"/>
    <w:tmpl w:val="95A8E214"/>
    <w:lvl w:ilvl="0" w:tplc="7E3C4686">
      <w:start w:val="1"/>
      <w:numFmt w:val="hebrew1"/>
      <w:lvlText w:val="%1)."/>
      <w:lvlJc w:val="center"/>
      <w:pPr>
        <w:ind w:left="1726" w:hanging="360"/>
      </w:pPr>
      <w:rPr>
        <w:rFonts w:hint="default"/>
      </w:rPr>
    </w:lvl>
    <w:lvl w:ilvl="1" w:tplc="7E3C4686">
      <w:start w:val="1"/>
      <w:numFmt w:val="hebrew1"/>
      <w:lvlText w:val="%2)."/>
      <w:lvlJc w:val="center"/>
      <w:pPr>
        <w:ind w:left="2446" w:hanging="360"/>
      </w:pPr>
      <w:rPr>
        <w:rFonts w:hint="default"/>
      </w:rPr>
    </w:lvl>
    <w:lvl w:ilvl="2" w:tplc="7E3C4686">
      <w:start w:val="1"/>
      <w:numFmt w:val="hebrew1"/>
      <w:lvlText w:val="%3)."/>
      <w:lvlJc w:val="center"/>
      <w:pPr>
        <w:ind w:left="3166" w:hanging="180"/>
      </w:pPr>
      <w:rPr>
        <w:rFonts w:hint="default"/>
      </w:rPr>
    </w:lvl>
    <w:lvl w:ilvl="3" w:tplc="04090011">
      <w:start w:val="1"/>
      <w:numFmt w:val="decimal"/>
      <w:lvlText w:val="%4)"/>
      <w:lvlJc w:val="left"/>
      <w:pPr>
        <w:ind w:left="3479" w:hanging="360"/>
      </w:pPr>
    </w:lvl>
    <w:lvl w:ilvl="4" w:tplc="04090019">
      <w:start w:val="1"/>
      <w:numFmt w:val="lowerLetter"/>
      <w:lvlText w:val="%5."/>
      <w:lvlJc w:val="left"/>
      <w:pPr>
        <w:ind w:left="4606" w:hanging="360"/>
      </w:pPr>
    </w:lvl>
    <w:lvl w:ilvl="5" w:tplc="0409001B" w:tentative="1">
      <w:start w:val="1"/>
      <w:numFmt w:val="lowerRoman"/>
      <w:lvlText w:val="%6."/>
      <w:lvlJc w:val="right"/>
      <w:pPr>
        <w:ind w:left="5326" w:hanging="180"/>
      </w:pPr>
    </w:lvl>
    <w:lvl w:ilvl="6" w:tplc="0409000F" w:tentative="1">
      <w:start w:val="1"/>
      <w:numFmt w:val="decimal"/>
      <w:lvlText w:val="%7."/>
      <w:lvlJc w:val="left"/>
      <w:pPr>
        <w:ind w:left="6046" w:hanging="360"/>
      </w:pPr>
    </w:lvl>
    <w:lvl w:ilvl="7" w:tplc="04090019" w:tentative="1">
      <w:start w:val="1"/>
      <w:numFmt w:val="lowerLetter"/>
      <w:lvlText w:val="%8."/>
      <w:lvlJc w:val="left"/>
      <w:pPr>
        <w:ind w:left="6766" w:hanging="360"/>
      </w:pPr>
    </w:lvl>
    <w:lvl w:ilvl="8" w:tplc="0409001B" w:tentative="1">
      <w:start w:val="1"/>
      <w:numFmt w:val="lowerRoman"/>
      <w:lvlText w:val="%9."/>
      <w:lvlJc w:val="right"/>
      <w:pPr>
        <w:ind w:left="7486" w:hanging="180"/>
      </w:pPr>
    </w:lvl>
  </w:abstractNum>
  <w:abstractNum w:abstractNumId="913" w15:restartNumberingAfterBreak="0">
    <w:nsid w:val="58667D5B"/>
    <w:multiLevelType w:val="multilevel"/>
    <w:tmpl w:val="7BA4DB7E"/>
    <w:lvl w:ilvl="0">
      <w:start w:val="1"/>
      <w:numFmt w:val="none"/>
      <w:lvlRestart w:val="0"/>
      <w:lvlText w:val="9.4"/>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hebrew1"/>
      <w:lvlText w:val="(%4)"/>
      <w:lvlJc w:val="left"/>
      <w:pPr>
        <w:tabs>
          <w:tab w:val="num" w:pos="1701"/>
        </w:tabs>
        <w:ind w:left="1701" w:hanging="454"/>
      </w:pPr>
      <w:rPr>
        <w:rFonts w:hint="default"/>
        <w:b/>
        <w:bCs/>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14" w15:restartNumberingAfterBreak="0">
    <w:nsid w:val="58933E12"/>
    <w:multiLevelType w:val="hybridMultilevel"/>
    <w:tmpl w:val="D3F63F32"/>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5" w15:restartNumberingAfterBreak="0">
    <w:nsid w:val="58AB6567"/>
    <w:multiLevelType w:val="hybridMultilevel"/>
    <w:tmpl w:val="7988B4AE"/>
    <w:lvl w:ilvl="0" w:tplc="BE9CDA4A">
      <w:start w:val="1"/>
      <w:numFmt w:val="decimal"/>
      <w:lvlText w:val="(%1)"/>
      <w:lvlJc w:val="left"/>
      <w:pPr>
        <w:ind w:left="2343" w:hanging="360"/>
      </w:pPr>
      <w:rPr>
        <w:rFonts w:hint="default"/>
        <w:b w:val="0"/>
        <w:bCs w:val="0"/>
        <w:sz w:val="24"/>
        <w:szCs w:val="24"/>
        <w:lang w:val="en-US" w:bidi="he-IL"/>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916" w15:restartNumberingAfterBreak="0">
    <w:nsid w:val="58B96DAD"/>
    <w:multiLevelType w:val="hybridMultilevel"/>
    <w:tmpl w:val="94D40A4E"/>
    <w:lvl w:ilvl="0" w:tplc="6A5CD0D0">
      <w:start w:val="1"/>
      <w:numFmt w:val="decimal"/>
      <w:lvlText w:val="%1."/>
      <w:lvlJc w:val="center"/>
      <w:pPr>
        <w:ind w:left="2880" w:hanging="360"/>
      </w:pPr>
      <w:rPr>
        <w:rFonts w:hint="default"/>
        <w:b w:val="0"/>
        <w:bCs w:val="0"/>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17" w15:restartNumberingAfterBreak="0">
    <w:nsid w:val="58DE0F4F"/>
    <w:multiLevelType w:val="hybridMultilevel"/>
    <w:tmpl w:val="72EC33F8"/>
    <w:lvl w:ilvl="0" w:tplc="04090013">
      <w:start w:val="1"/>
      <w:numFmt w:val="hebrew1"/>
      <w:lvlText w:val="%1."/>
      <w:lvlJc w:val="center"/>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8" w15:restartNumberingAfterBreak="0">
    <w:nsid w:val="59067382"/>
    <w:multiLevelType w:val="multilevel"/>
    <w:tmpl w:val="B49E9768"/>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hint="default"/>
        <w:b w:val="0"/>
        <w:bCs w:val="0"/>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919" w15:restartNumberingAfterBreak="0">
    <w:nsid w:val="594A4576"/>
    <w:multiLevelType w:val="multilevel"/>
    <w:tmpl w:val="89922B76"/>
    <w:lvl w:ilvl="0">
      <w:start w:val="1"/>
      <w:numFmt w:val="decimal"/>
      <w:lvlText w:val="%1"/>
      <w:lvlJc w:val="left"/>
      <w:pPr>
        <w:tabs>
          <w:tab w:val="num" w:pos="360"/>
        </w:tabs>
        <w:ind w:left="360" w:hanging="360"/>
      </w:pPr>
      <w:rPr>
        <w:rFonts w:hint="default"/>
        <w:sz w:val="26"/>
      </w:rPr>
    </w:lvl>
    <w:lvl w:ilvl="1">
      <w:start w:val="1"/>
      <w:numFmt w:val="hebrew1"/>
      <w:lvlText w:val="(%2)"/>
      <w:lvlJc w:val="left"/>
      <w:pPr>
        <w:tabs>
          <w:tab w:val="num" w:pos="1742"/>
        </w:tabs>
        <w:ind w:left="1742" w:hanging="360"/>
      </w:pPr>
      <w:rPr>
        <w:rFonts w:hint="default"/>
        <w:b w:val="0"/>
        <w:bCs w:val="0"/>
        <w:sz w:val="24"/>
        <w:szCs w:val="24"/>
        <w:lang w:val="en-US" w:bidi="he-IL"/>
      </w:rPr>
    </w:lvl>
    <w:lvl w:ilvl="2">
      <w:start w:val="1"/>
      <w:numFmt w:val="decimal"/>
      <w:lvlText w:val="%1.%2.%3"/>
      <w:lvlJc w:val="left"/>
      <w:pPr>
        <w:tabs>
          <w:tab w:val="num" w:pos="3484"/>
        </w:tabs>
        <w:ind w:left="3484" w:hanging="720"/>
      </w:pPr>
      <w:rPr>
        <w:rFonts w:hint="default"/>
        <w:sz w:val="26"/>
      </w:rPr>
    </w:lvl>
    <w:lvl w:ilvl="3">
      <w:start w:val="1"/>
      <w:numFmt w:val="decimal"/>
      <w:lvlText w:val="%1.%2.%3.%4"/>
      <w:lvlJc w:val="left"/>
      <w:pPr>
        <w:tabs>
          <w:tab w:val="num" w:pos="4866"/>
        </w:tabs>
        <w:ind w:left="4866" w:hanging="720"/>
      </w:pPr>
      <w:rPr>
        <w:rFonts w:hint="default"/>
        <w:sz w:val="26"/>
      </w:rPr>
    </w:lvl>
    <w:lvl w:ilvl="4">
      <w:start w:val="1"/>
      <w:numFmt w:val="decimal"/>
      <w:lvlText w:val="%1.%2.%3.%4.%5"/>
      <w:lvlJc w:val="left"/>
      <w:pPr>
        <w:tabs>
          <w:tab w:val="num" w:pos="6248"/>
        </w:tabs>
        <w:ind w:left="6248" w:hanging="720"/>
      </w:pPr>
      <w:rPr>
        <w:rFonts w:hint="default"/>
        <w:sz w:val="26"/>
      </w:rPr>
    </w:lvl>
    <w:lvl w:ilvl="5">
      <w:start w:val="1"/>
      <w:numFmt w:val="decimal"/>
      <w:lvlText w:val="%1.%2.%3.%4.%5.%6"/>
      <w:lvlJc w:val="left"/>
      <w:pPr>
        <w:tabs>
          <w:tab w:val="num" w:pos="7990"/>
        </w:tabs>
        <w:ind w:left="7990" w:hanging="1080"/>
      </w:pPr>
      <w:rPr>
        <w:rFonts w:hint="default"/>
        <w:sz w:val="26"/>
      </w:rPr>
    </w:lvl>
    <w:lvl w:ilvl="6">
      <w:start w:val="1"/>
      <w:numFmt w:val="decimal"/>
      <w:lvlText w:val="%1.%2.%3.%4.%5.%6.%7"/>
      <w:lvlJc w:val="left"/>
      <w:pPr>
        <w:tabs>
          <w:tab w:val="num" w:pos="9372"/>
        </w:tabs>
        <w:ind w:left="9372" w:hanging="1080"/>
      </w:pPr>
      <w:rPr>
        <w:rFonts w:hint="default"/>
        <w:sz w:val="26"/>
      </w:rPr>
    </w:lvl>
    <w:lvl w:ilvl="7">
      <w:start w:val="1"/>
      <w:numFmt w:val="decimal"/>
      <w:lvlText w:val="%1.%2.%3.%4.%5.%6.%7.%8"/>
      <w:lvlJc w:val="left"/>
      <w:pPr>
        <w:tabs>
          <w:tab w:val="num" w:pos="11114"/>
        </w:tabs>
        <w:ind w:left="11114" w:hanging="1440"/>
      </w:pPr>
      <w:rPr>
        <w:rFonts w:hint="default"/>
        <w:sz w:val="26"/>
      </w:rPr>
    </w:lvl>
    <w:lvl w:ilvl="8">
      <w:start w:val="1"/>
      <w:numFmt w:val="decimal"/>
      <w:lvlText w:val="%1.%2.%3.%4.%5.%6.%7.%8.%9"/>
      <w:lvlJc w:val="left"/>
      <w:pPr>
        <w:tabs>
          <w:tab w:val="num" w:pos="12496"/>
        </w:tabs>
        <w:ind w:left="12496" w:hanging="1440"/>
      </w:pPr>
      <w:rPr>
        <w:rFonts w:hint="default"/>
        <w:sz w:val="26"/>
      </w:rPr>
    </w:lvl>
  </w:abstractNum>
  <w:abstractNum w:abstractNumId="920" w15:restartNumberingAfterBreak="0">
    <w:nsid w:val="594D3316"/>
    <w:multiLevelType w:val="hybridMultilevel"/>
    <w:tmpl w:val="7988B4AE"/>
    <w:lvl w:ilvl="0" w:tplc="BE9CDA4A">
      <w:start w:val="1"/>
      <w:numFmt w:val="decimal"/>
      <w:lvlText w:val="(%1)"/>
      <w:lvlJc w:val="left"/>
      <w:pPr>
        <w:ind w:left="1505" w:hanging="360"/>
      </w:pPr>
      <w:rPr>
        <w:rFonts w:hint="default"/>
        <w:b w:val="0"/>
        <w:bCs w:val="0"/>
        <w:sz w:val="24"/>
        <w:szCs w:val="24"/>
        <w:lang w:val="en-US" w:bidi="he-IL"/>
      </w:rPr>
    </w:lvl>
    <w:lvl w:ilvl="1" w:tplc="04090019" w:tentative="1">
      <w:start w:val="1"/>
      <w:numFmt w:val="lowerLetter"/>
      <w:lvlText w:val="%2."/>
      <w:lvlJc w:val="left"/>
      <w:pPr>
        <w:ind w:left="2225" w:hanging="360"/>
      </w:pPr>
    </w:lvl>
    <w:lvl w:ilvl="2" w:tplc="0409001B">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921" w15:restartNumberingAfterBreak="0">
    <w:nsid w:val="596E1F79"/>
    <w:multiLevelType w:val="hybridMultilevel"/>
    <w:tmpl w:val="9F16A900"/>
    <w:lvl w:ilvl="0" w:tplc="0409000F">
      <w:start w:val="1"/>
      <w:numFmt w:val="decimal"/>
      <w:lvlText w:val="%1."/>
      <w:lvlJc w:val="left"/>
      <w:pPr>
        <w:ind w:left="2060" w:hanging="360"/>
      </w:p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922" w15:restartNumberingAfterBreak="0">
    <w:nsid w:val="597240C5"/>
    <w:multiLevelType w:val="multilevel"/>
    <w:tmpl w:val="E4CCF7C6"/>
    <w:lvl w:ilvl="0">
      <w:start w:val="1"/>
      <w:numFmt w:val="none"/>
      <w:lvlRestart w:val="0"/>
      <w:lvlText w:val="10.4"/>
      <w:lvlJc w:val="left"/>
      <w:pPr>
        <w:tabs>
          <w:tab w:val="num" w:pos="-323"/>
        </w:tabs>
        <w:ind w:left="-323" w:hanging="397"/>
      </w:pPr>
      <w:rPr>
        <w:rFonts w:hint="default"/>
        <w:b/>
        <w:bCs/>
      </w:rPr>
    </w:lvl>
    <w:lvl w:ilvl="1">
      <w:start w:val="1"/>
      <w:numFmt w:val="none"/>
      <w:lvlText w:val="(א)"/>
      <w:lvlJc w:val="left"/>
      <w:pPr>
        <w:tabs>
          <w:tab w:val="num" w:pos="74"/>
        </w:tabs>
        <w:ind w:left="74" w:hanging="397"/>
      </w:pPr>
      <w:rPr>
        <w:rFonts w:hint="default"/>
        <w:b/>
        <w:bCs/>
      </w:rPr>
    </w:lvl>
    <w:lvl w:ilvl="2">
      <w:start w:val="1"/>
      <w:numFmt w:val="none"/>
      <w:lvlText w:val="(1)"/>
      <w:lvlJc w:val="center"/>
      <w:pPr>
        <w:tabs>
          <w:tab w:val="num" w:pos="527"/>
        </w:tabs>
        <w:ind w:left="527" w:hanging="453"/>
      </w:pPr>
      <w:rPr>
        <w:rFonts w:hint="default"/>
        <w:b w:val="0"/>
        <w:bCs w:val="0"/>
      </w:rPr>
    </w:lvl>
    <w:lvl w:ilvl="3">
      <w:start w:val="1"/>
      <w:numFmt w:val="hebrew1"/>
      <w:lvlText w:val="(%4)"/>
      <w:lvlJc w:val="left"/>
      <w:pPr>
        <w:tabs>
          <w:tab w:val="num" w:pos="981"/>
        </w:tabs>
        <w:ind w:left="981" w:hanging="454"/>
      </w:pPr>
      <w:rPr>
        <w:rFonts w:hint="default"/>
        <w:b w:val="0"/>
        <w:bCs w:val="0"/>
      </w:rPr>
    </w:lvl>
    <w:lvl w:ilvl="4">
      <w:start w:val="1"/>
      <w:numFmt w:val="decimal"/>
      <w:lvlText w:val="(%5)"/>
      <w:lvlJc w:val="left"/>
      <w:pPr>
        <w:tabs>
          <w:tab w:val="num" w:pos="1491"/>
        </w:tabs>
        <w:ind w:left="1491" w:hanging="510"/>
      </w:pPr>
      <w:rPr>
        <w:rFonts w:hint="default"/>
      </w:rPr>
    </w:lvl>
    <w:lvl w:ilvl="5">
      <w:start w:val="1"/>
      <w:numFmt w:val="hebrew1"/>
      <w:lvlText w:val="(%6)"/>
      <w:lvlJc w:val="left"/>
      <w:pPr>
        <w:tabs>
          <w:tab w:val="num" w:pos="2001"/>
        </w:tabs>
        <w:ind w:left="2001" w:hanging="510"/>
      </w:pPr>
      <w:rPr>
        <w:rFonts w:hint="default"/>
      </w:rPr>
    </w:lvl>
    <w:lvl w:ilvl="6">
      <w:start w:val="1"/>
      <w:numFmt w:val="upperLetter"/>
      <w:lvlText w:val="%7."/>
      <w:lvlJc w:val="left"/>
      <w:pPr>
        <w:tabs>
          <w:tab w:val="num" w:pos="2398"/>
        </w:tabs>
        <w:ind w:left="2398" w:hanging="397"/>
      </w:pPr>
      <w:rPr>
        <w:rFonts w:hint="default"/>
      </w:rPr>
    </w:lvl>
    <w:lvl w:ilvl="7">
      <w:start w:val="1"/>
      <w:numFmt w:val="lowerLetter"/>
      <w:lvlText w:val="%8."/>
      <w:lvlJc w:val="left"/>
      <w:pPr>
        <w:tabs>
          <w:tab w:val="num" w:pos="2965"/>
        </w:tabs>
        <w:ind w:left="2965" w:hanging="567"/>
      </w:pPr>
      <w:rPr>
        <w:rFonts w:hint="default"/>
      </w:rPr>
    </w:lvl>
    <w:lvl w:ilvl="8">
      <w:start w:val="1"/>
      <w:numFmt w:val="lowerRoman"/>
      <w:lvlText w:val="%9."/>
      <w:lvlJc w:val="left"/>
      <w:pPr>
        <w:tabs>
          <w:tab w:val="num" w:pos="3532"/>
        </w:tabs>
        <w:ind w:left="3532" w:hanging="567"/>
      </w:pPr>
      <w:rPr>
        <w:rFonts w:hint="default"/>
      </w:rPr>
    </w:lvl>
  </w:abstractNum>
  <w:abstractNum w:abstractNumId="923" w15:restartNumberingAfterBreak="0">
    <w:nsid w:val="59A60CD0"/>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924" w15:restartNumberingAfterBreak="0">
    <w:nsid w:val="59B41894"/>
    <w:multiLevelType w:val="multilevel"/>
    <w:tmpl w:val="B5B68E4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3.%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25" w15:restartNumberingAfterBreak="0">
    <w:nsid w:val="59BB1BB8"/>
    <w:multiLevelType w:val="singleLevel"/>
    <w:tmpl w:val="3C1C5AD8"/>
    <w:lvl w:ilvl="0">
      <w:start w:val="1"/>
      <w:numFmt w:val="hebrew1"/>
      <w:lvlText w:val="%1."/>
      <w:lvlJc w:val="left"/>
      <w:pPr>
        <w:ind w:left="720" w:hanging="360"/>
      </w:pPr>
      <w:rPr>
        <w:rFonts w:hint="default"/>
        <w:color w:val="auto"/>
        <w:lang w:val="en-US" w:bidi="he-IL"/>
      </w:rPr>
    </w:lvl>
  </w:abstractNum>
  <w:abstractNum w:abstractNumId="926" w15:restartNumberingAfterBreak="0">
    <w:nsid w:val="5A0F3E16"/>
    <w:multiLevelType w:val="hybridMultilevel"/>
    <w:tmpl w:val="DD046612"/>
    <w:lvl w:ilvl="0" w:tplc="BE9CDA4A">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927" w15:restartNumberingAfterBreak="0">
    <w:nsid w:val="5A106510"/>
    <w:multiLevelType w:val="multilevel"/>
    <w:tmpl w:val="2552224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28" w15:restartNumberingAfterBreak="0">
    <w:nsid w:val="5A140252"/>
    <w:multiLevelType w:val="multilevel"/>
    <w:tmpl w:val="3FF06830"/>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429"/>
        </w:tabs>
        <w:ind w:left="1214" w:hanging="505"/>
      </w:pPr>
      <w:rPr>
        <w:rFonts w:hint="default"/>
        <w:b/>
        <w:bCs/>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929" w15:restartNumberingAfterBreak="0">
    <w:nsid w:val="5A45553F"/>
    <w:multiLevelType w:val="multilevel"/>
    <w:tmpl w:val="C1A213D6"/>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30" w15:restartNumberingAfterBreak="0">
    <w:nsid w:val="5A635416"/>
    <w:multiLevelType w:val="multilevel"/>
    <w:tmpl w:val="94EA3B3A"/>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lvlText w:val="(%2)"/>
      <w:lvlJc w:val="left"/>
      <w:pPr>
        <w:ind w:left="714" w:hanging="431"/>
      </w:pPr>
      <w:rPr>
        <w:rFonts w:hint="default"/>
        <w:b/>
        <w:bCs/>
        <w:sz w:val="24"/>
        <w:szCs w:val="24"/>
        <w:vertAlign w:val="baseline"/>
        <w:lang w:val="en-US" w:bidi="he-IL"/>
      </w:rPr>
    </w:lvl>
    <w:lvl w:ilvl="2">
      <w:start w:val="1"/>
      <w:numFmt w:val="decimal"/>
      <w:lvlText w:val="(%3)"/>
      <w:lvlJc w:val="left"/>
      <w:pPr>
        <w:ind w:left="1140" w:hanging="431"/>
      </w:pPr>
      <w:rPr>
        <w:rFonts w:hint="default"/>
        <w:b w:val="0"/>
        <w:bCs w:val="0"/>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931" w15:restartNumberingAfterBreak="0">
    <w:nsid w:val="5A8203F8"/>
    <w:multiLevelType w:val="hybridMultilevel"/>
    <w:tmpl w:val="264698F4"/>
    <w:lvl w:ilvl="0" w:tplc="0409000F">
      <w:start w:val="1"/>
      <w:numFmt w:val="decimal"/>
      <w:lvlText w:val="%1."/>
      <w:lvlJc w:val="left"/>
      <w:pPr>
        <w:ind w:left="2369" w:hanging="360"/>
      </w:pPr>
      <w:rPr>
        <w:rFonts w:hint="default"/>
        <w:sz w:val="24"/>
        <w:szCs w:val="24"/>
      </w:rPr>
    </w:lvl>
    <w:lvl w:ilvl="1" w:tplc="04090019">
      <w:start w:val="1"/>
      <w:numFmt w:val="lowerLetter"/>
      <w:lvlText w:val="%2."/>
      <w:lvlJc w:val="left"/>
      <w:pPr>
        <w:ind w:left="3089" w:hanging="360"/>
      </w:pPr>
    </w:lvl>
    <w:lvl w:ilvl="2" w:tplc="0409001B">
      <w:start w:val="1"/>
      <w:numFmt w:val="lowerRoman"/>
      <w:lvlText w:val="%3."/>
      <w:lvlJc w:val="right"/>
      <w:pPr>
        <w:ind w:left="3809" w:hanging="180"/>
      </w:pPr>
    </w:lvl>
    <w:lvl w:ilvl="3" w:tplc="0409000F" w:tentative="1">
      <w:start w:val="1"/>
      <w:numFmt w:val="decimal"/>
      <w:lvlText w:val="%4."/>
      <w:lvlJc w:val="left"/>
      <w:pPr>
        <w:ind w:left="4529" w:hanging="360"/>
      </w:pPr>
    </w:lvl>
    <w:lvl w:ilvl="4" w:tplc="04090019" w:tentative="1">
      <w:start w:val="1"/>
      <w:numFmt w:val="lowerLetter"/>
      <w:lvlText w:val="%5."/>
      <w:lvlJc w:val="left"/>
      <w:pPr>
        <w:ind w:left="5249" w:hanging="360"/>
      </w:pPr>
    </w:lvl>
    <w:lvl w:ilvl="5" w:tplc="0409001B" w:tentative="1">
      <w:start w:val="1"/>
      <w:numFmt w:val="lowerRoman"/>
      <w:lvlText w:val="%6."/>
      <w:lvlJc w:val="right"/>
      <w:pPr>
        <w:ind w:left="5969" w:hanging="180"/>
      </w:pPr>
    </w:lvl>
    <w:lvl w:ilvl="6" w:tplc="0409000F" w:tentative="1">
      <w:start w:val="1"/>
      <w:numFmt w:val="decimal"/>
      <w:lvlText w:val="%7."/>
      <w:lvlJc w:val="left"/>
      <w:pPr>
        <w:ind w:left="6689" w:hanging="360"/>
      </w:pPr>
    </w:lvl>
    <w:lvl w:ilvl="7" w:tplc="04090019" w:tentative="1">
      <w:start w:val="1"/>
      <w:numFmt w:val="lowerLetter"/>
      <w:lvlText w:val="%8."/>
      <w:lvlJc w:val="left"/>
      <w:pPr>
        <w:ind w:left="7409" w:hanging="360"/>
      </w:pPr>
    </w:lvl>
    <w:lvl w:ilvl="8" w:tplc="0409001B" w:tentative="1">
      <w:start w:val="1"/>
      <w:numFmt w:val="lowerRoman"/>
      <w:lvlText w:val="%9."/>
      <w:lvlJc w:val="right"/>
      <w:pPr>
        <w:ind w:left="8129" w:hanging="180"/>
      </w:pPr>
    </w:lvl>
  </w:abstractNum>
  <w:abstractNum w:abstractNumId="932" w15:restartNumberingAfterBreak="0">
    <w:nsid w:val="5A9000EA"/>
    <w:multiLevelType w:val="hybridMultilevel"/>
    <w:tmpl w:val="4E3481EC"/>
    <w:lvl w:ilvl="0" w:tplc="02C0F870">
      <w:start w:val="1"/>
      <w:numFmt w:val="hebrew1"/>
      <w:lvlText w:val="(%1)"/>
      <w:lvlJc w:val="left"/>
      <w:pPr>
        <w:ind w:left="2391" w:hanging="360"/>
      </w:pPr>
      <w:rPr>
        <w:rFonts w:hint="default"/>
        <w:b w:val="0"/>
        <w:bCs w:val="0"/>
        <w:sz w:val="24"/>
        <w:szCs w:val="24"/>
      </w:rPr>
    </w:lvl>
    <w:lvl w:ilvl="1" w:tplc="04090013">
      <w:start w:val="1"/>
      <w:numFmt w:val="hebrew1"/>
      <w:lvlText w:val="%2."/>
      <w:lvlJc w:val="center"/>
      <w:pPr>
        <w:ind w:left="3111" w:hanging="360"/>
      </w:pPr>
      <w:rPr>
        <w:rFonts w:hint="default"/>
        <w:lang w:bidi="he-IL"/>
      </w:r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933" w15:restartNumberingAfterBreak="0">
    <w:nsid w:val="5A98506B"/>
    <w:multiLevelType w:val="multilevel"/>
    <w:tmpl w:val="44562B5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decimal"/>
      <w:lvlText w:val="(%2)"/>
      <w:lvlJc w:val="left"/>
      <w:pPr>
        <w:tabs>
          <w:tab w:val="num" w:pos="823"/>
        </w:tabs>
        <w:ind w:left="823" w:hanging="397"/>
      </w:pPr>
      <w:rPr>
        <w:rFonts w:hint="default"/>
        <w:b w:val="0"/>
        <w:bCs w:val="0"/>
        <w:sz w:val="24"/>
        <w:szCs w:val="24"/>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lang w:val="en-US"/>
      </w:rPr>
    </w:lvl>
    <w:lvl w:ilvl="4">
      <w:start w:val="1"/>
      <w:numFmt w:val="hebrew1"/>
      <w:lvlText w:val="(%5)"/>
      <w:lvlJc w:val="left"/>
      <w:pPr>
        <w:tabs>
          <w:tab w:val="num" w:pos="2211"/>
        </w:tabs>
        <w:ind w:left="2211" w:hanging="510"/>
      </w:pPr>
      <w:rPr>
        <w:rFonts w:hint="default"/>
        <w:sz w:val="24"/>
        <w:lang w:bidi="he-IL"/>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34" w15:restartNumberingAfterBreak="0">
    <w:nsid w:val="5A9F57C2"/>
    <w:multiLevelType w:val="hybridMultilevel"/>
    <w:tmpl w:val="DE921E7C"/>
    <w:lvl w:ilvl="0" w:tplc="6A5CD0D0">
      <w:start w:val="1"/>
      <w:numFmt w:val="decimal"/>
      <w:lvlText w:val="%1."/>
      <w:lvlJc w:val="center"/>
      <w:pPr>
        <w:ind w:left="2880" w:hanging="360"/>
      </w:pPr>
      <w:rPr>
        <w:rFonts w:hint="default"/>
        <w:b w:val="0"/>
        <w:bCs w:val="0"/>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35" w15:restartNumberingAfterBreak="0">
    <w:nsid w:val="5AD447B0"/>
    <w:multiLevelType w:val="hybridMultilevel"/>
    <w:tmpl w:val="1980A59E"/>
    <w:lvl w:ilvl="0" w:tplc="0DEC94D4">
      <w:start w:val="1"/>
      <w:numFmt w:val="hebrew1"/>
      <w:lvlText w:val="(%1)"/>
      <w:lvlJc w:val="left"/>
      <w:pPr>
        <w:ind w:left="1634" w:hanging="360"/>
      </w:pPr>
      <w:rPr>
        <w:rFonts w:hint="default"/>
        <w:b w:val="0"/>
        <w:bCs w:val="0"/>
        <w:sz w:val="24"/>
        <w:szCs w:val="24"/>
        <w:lang w:val="en-US" w:bidi="he-IL"/>
      </w:rPr>
    </w:lvl>
    <w:lvl w:ilvl="1" w:tplc="D00CFBDA">
      <w:start w:val="1"/>
      <w:numFmt w:val="decimal"/>
      <w:lvlText w:val="(%2)"/>
      <w:lvlJc w:val="left"/>
      <w:pPr>
        <w:ind w:left="2354" w:hanging="360"/>
      </w:pPr>
      <w:rPr>
        <w:rFonts w:hint="default"/>
        <w:b/>
        <w:bCs/>
        <w:sz w:val="24"/>
        <w:szCs w:val="24"/>
        <w:lang w:val="en-US" w:bidi="he-IL"/>
      </w:rPr>
    </w:lvl>
    <w:lvl w:ilvl="2" w:tplc="02C0F870">
      <w:start w:val="1"/>
      <w:numFmt w:val="hebrew1"/>
      <w:lvlText w:val="(%3)"/>
      <w:lvlJc w:val="left"/>
      <w:pPr>
        <w:ind w:left="3074" w:hanging="180"/>
      </w:pPr>
      <w:rPr>
        <w:rFonts w:hint="default"/>
        <w:b w:val="0"/>
        <w:bCs w:val="0"/>
        <w:sz w:val="24"/>
        <w:szCs w:val="24"/>
        <w:lang w:bidi="he-IL"/>
      </w:rPr>
    </w:lvl>
    <w:lvl w:ilvl="3" w:tplc="0409000F">
      <w:start w:val="1"/>
      <w:numFmt w:val="decimal"/>
      <w:lvlText w:val="%4."/>
      <w:lvlJc w:val="left"/>
      <w:pPr>
        <w:ind w:left="3794" w:hanging="360"/>
      </w:pPr>
    </w:lvl>
    <w:lvl w:ilvl="4" w:tplc="04090019">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936" w15:restartNumberingAfterBreak="0">
    <w:nsid w:val="5ADE3085"/>
    <w:multiLevelType w:val="hybridMultilevel"/>
    <w:tmpl w:val="310617F8"/>
    <w:lvl w:ilvl="0" w:tplc="BE9CDA4A">
      <w:start w:val="1"/>
      <w:numFmt w:val="decimal"/>
      <w:lvlText w:val="(%1)"/>
      <w:lvlJc w:val="left"/>
      <w:pPr>
        <w:ind w:left="2060" w:hanging="360"/>
      </w:pPr>
      <w:rPr>
        <w:rFonts w:hint="default"/>
        <w:b w:val="0"/>
        <w:bCs w:val="0"/>
        <w:sz w:val="24"/>
        <w:szCs w:val="24"/>
        <w:lang w:val="en-US"/>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937" w15:restartNumberingAfterBreak="0">
    <w:nsid w:val="5AEF415A"/>
    <w:multiLevelType w:val="multilevel"/>
    <w:tmpl w:val="17F2E0DA"/>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none"/>
      <w:lvlText w:val="(ד)"/>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38" w15:restartNumberingAfterBreak="0">
    <w:nsid w:val="5B3301DD"/>
    <w:multiLevelType w:val="multilevel"/>
    <w:tmpl w:val="562E7C3A"/>
    <w:lvl w:ilvl="0">
      <w:start w:val="1"/>
      <w:numFmt w:val="none"/>
      <w:lvlText w:val="5"/>
      <w:lvlJc w:val="left"/>
      <w:pPr>
        <w:ind w:left="360" w:hanging="360"/>
      </w:pPr>
      <w:rPr>
        <w:rFonts w:hint="default"/>
      </w:rPr>
    </w:lvl>
    <w:lvl w:ilvl="1">
      <w:start w:val="1"/>
      <w:numFmt w:val="none"/>
      <w:lvlText w:val="5.2"/>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bCs/>
        <w:sz w:val="24"/>
        <w:lang w:bidi="he-IL"/>
      </w:rPr>
    </w:lvl>
    <w:lvl w:ilvl="3">
      <w:start w:val="1"/>
      <w:numFmt w:val="hebrew1"/>
      <w:lvlText w:val="(%4)"/>
      <w:lvlJc w:val="left"/>
      <w:pPr>
        <w:ind w:left="1728" w:hanging="648"/>
      </w:pPr>
      <w:rPr>
        <w:rFonts w:hint="default"/>
        <w:b w:val="0"/>
        <w:bCs w:val="0"/>
        <w:sz w:val="24"/>
        <w:szCs w:val="24"/>
        <w:lang w:val="en-US"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9" w15:restartNumberingAfterBreak="0">
    <w:nsid w:val="5B3551A8"/>
    <w:multiLevelType w:val="hybridMultilevel"/>
    <w:tmpl w:val="00F29078"/>
    <w:lvl w:ilvl="0" w:tplc="02C0F870">
      <w:start w:val="1"/>
      <w:numFmt w:val="hebrew1"/>
      <w:lvlText w:val="(%1)"/>
      <w:lvlJc w:val="left"/>
      <w:pPr>
        <w:ind w:left="2391" w:hanging="360"/>
      </w:pPr>
      <w:rPr>
        <w:rFonts w:hint="default"/>
        <w:b w:val="0"/>
        <w:bCs w:val="0"/>
        <w:sz w:val="24"/>
        <w:szCs w:val="24"/>
        <w:lang w:val="en-US"/>
      </w:rPr>
    </w:lvl>
    <w:lvl w:ilvl="1" w:tplc="04090013">
      <w:start w:val="1"/>
      <w:numFmt w:val="hebrew1"/>
      <w:lvlText w:val="%2."/>
      <w:lvlJc w:val="center"/>
      <w:pPr>
        <w:ind w:left="3111" w:hanging="360"/>
      </w:pPr>
      <w:rPr>
        <w:rFonts w:hint="default"/>
        <w:lang w:bidi="he-IL"/>
      </w:r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940" w15:restartNumberingAfterBreak="0">
    <w:nsid w:val="5B3C5AE9"/>
    <w:multiLevelType w:val="singleLevel"/>
    <w:tmpl w:val="02C0F870"/>
    <w:lvl w:ilvl="0">
      <w:start w:val="1"/>
      <w:numFmt w:val="hebrew1"/>
      <w:lvlText w:val="(%1)"/>
      <w:lvlJc w:val="left"/>
      <w:pPr>
        <w:ind w:left="720" w:hanging="360"/>
      </w:pPr>
      <w:rPr>
        <w:rFonts w:hint="default"/>
        <w:b w:val="0"/>
        <w:bCs w:val="0"/>
        <w:sz w:val="24"/>
        <w:szCs w:val="24"/>
        <w:lang w:bidi="he-IL"/>
      </w:rPr>
    </w:lvl>
  </w:abstractNum>
  <w:abstractNum w:abstractNumId="941" w15:restartNumberingAfterBreak="0">
    <w:nsid w:val="5B4951B2"/>
    <w:multiLevelType w:val="hybridMultilevel"/>
    <w:tmpl w:val="CAACB910"/>
    <w:lvl w:ilvl="0" w:tplc="6A5CD0D0">
      <w:start w:val="1"/>
      <w:numFmt w:val="decimal"/>
      <w:lvlText w:val="%1."/>
      <w:lvlJc w:val="center"/>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942" w15:restartNumberingAfterBreak="0">
    <w:nsid w:val="5B615D17"/>
    <w:multiLevelType w:val="multilevel"/>
    <w:tmpl w:val="582E6C22"/>
    <w:lvl w:ilvl="0">
      <w:start w:val="12"/>
      <w:numFmt w:val="decimal"/>
      <w:lvlText w:val="%1"/>
      <w:lvlJc w:val="left"/>
      <w:pPr>
        <w:ind w:left="396" w:hanging="396"/>
      </w:pPr>
      <w:rPr>
        <w:rFonts w:hint="default"/>
      </w:rPr>
    </w:lvl>
    <w:lvl w:ilvl="1">
      <w:start w:val="1"/>
      <w:numFmt w:val="none"/>
      <w:lvlText w:val="12.1"/>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3" w15:restartNumberingAfterBreak="0">
    <w:nsid w:val="5BA76DAD"/>
    <w:multiLevelType w:val="hybridMultilevel"/>
    <w:tmpl w:val="9F482176"/>
    <w:lvl w:ilvl="0" w:tplc="2D520B0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44" w15:restartNumberingAfterBreak="0">
    <w:nsid w:val="5BB91FF4"/>
    <w:multiLevelType w:val="multilevel"/>
    <w:tmpl w:val="C3483E0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45" w15:restartNumberingAfterBreak="0">
    <w:nsid w:val="5BEB03F8"/>
    <w:multiLevelType w:val="multilevel"/>
    <w:tmpl w:val="B5621598"/>
    <w:styleLink w:val="1"/>
    <w:lvl w:ilvl="0">
      <w:start w:val="1"/>
      <w:numFmt w:val="hebrew1"/>
      <w:lvlRestart w:val="0"/>
      <w:lvlText w:val="%1 ."/>
      <w:lvlJc w:val="left"/>
      <w:pPr>
        <w:tabs>
          <w:tab w:val="num" w:pos="397"/>
        </w:tabs>
        <w:ind w:left="340" w:hanging="340"/>
      </w:pPr>
      <w:rPr>
        <w:rFonts w:hint="default"/>
        <w:color w:val="auto"/>
        <w:sz w:val="32"/>
        <w:szCs w:val="32"/>
      </w:rPr>
    </w:lvl>
    <w:lvl w:ilvl="1">
      <w:start w:val="1"/>
      <w:numFmt w:val="decimal"/>
      <w:lvlText w:val="%2."/>
      <w:lvlJc w:val="left"/>
      <w:pPr>
        <w:tabs>
          <w:tab w:val="num" w:pos="794"/>
        </w:tabs>
        <w:ind w:left="737" w:hanging="340"/>
      </w:pPr>
      <w:rPr>
        <w:rFonts w:hint="default"/>
        <w:color w:val="auto"/>
        <w:szCs w:val="24"/>
      </w:rPr>
    </w:lvl>
    <w:lvl w:ilvl="2">
      <w:start w:val="1"/>
      <w:numFmt w:val="hebrew1"/>
      <w:lvlText w:val="%3)"/>
      <w:lvlJc w:val="left"/>
      <w:pPr>
        <w:tabs>
          <w:tab w:val="num" w:pos="1248"/>
        </w:tabs>
        <w:ind w:left="1191" w:hanging="340"/>
      </w:pPr>
      <w:rPr>
        <w:rFonts w:hint="default"/>
        <w:color w:val="auto"/>
      </w:rPr>
    </w:lvl>
    <w:lvl w:ilvl="3">
      <w:start w:val="1"/>
      <w:numFmt w:val="decimal"/>
      <w:lvlText w:val="%4)"/>
      <w:lvlJc w:val="left"/>
      <w:pPr>
        <w:tabs>
          <w:tab w:val="num" w:pos="1815"/>
        </w:tabs>
        <w:ind w:left="1758" w:hanging="340"/>
      </w:pPr>
      <w:rPr>
        <w:rFonts w:hint="default"/>
        <w:b w:val="0"/>
        <w:bCs w:val="0"/>
        <w:color w:val="auto"/>
        <w:szCs w:val="24"/>
        <w:lang w:val="en-US"/>
      </w:rPr>
    </w:lvl>
    <w:lvl w:ilvl="4">
      <w:start w:val="1"/>
      <w:numFmt w:val="hebrew1"/>
      <w:lvlText w:val="(%5)"/>
      <w:lvlJc w:val="left"/>
      <w:pPr>
        <w:tabs>
          <w:tab w:val="num" w:pos="1985"/>
        </w:tabs>
        <w:ind w:left="1928" w:hanging="340"/>
      </w:pPr>
      <w:rPr>
        <w:rFonts w:hint="default"/>
        <w:b w:val="0"/>
        <w:bCs w:val="0"/>
        <w:color w:val="auto"/>
      </w:rPr>
    </w:lvl>
    <w:lvl w:ilvl="5">
      <w:start w:val="1"/>
      <w:numFmt w:val="decimal"/>
      <w:lvlText w:val="%6)"/>
      <w:lvlJc w:val="left"/>
      <w:pPr>
        <w:tabs>
          <w:tab w:val="num" w:pos="2381"/>
        </w:tabs>
        <w:ind w:left="2324" w:hanging="340"/>
      </w:pPr>
      <w:rPr>
        <w:rFonts w:hint="default"/>
        <w:b w:val="0"/>
        <w:bCs w:val="0"/>
        <w:lang w:bidi="he-IL"/>
      </w:rPr>
    </w:lvl>
    <w:lvl w:ilvl="6">
      <w:start w:val="1"/>
      <w:numFmt w:val="hebrew2"/>
      <w:lvlText w:val="א%7)."/>
      <w:lvlJc w:val="left"/>
      <w:pPr>
        <w:tabs>
          <w:tab w:val="num" w:pos="2779"/>
        </w:tabs>
        <w:ind w:left="2722" w:hanging="340"/>
      </w:pPr>
      <w:rPr>
        <w:rFonts w:hint="default"/>
        <w:b/>
        <w:bCs/>
        <w:lang w:val="en-US"/>
      </w:rPr>
    </w:lvl>
    <w:lvl w:ilvl="7">
      <w:start w:val="1"/>
      <w:numFmt w:val="decimal"/>
      <w:lvlText w:val="(%8)"/>
      <w:lvlJc w:val="left"/>
      <w:pPr>
        <w:tabs>
          <w:tab w:val="num" w:pos="3176"/>
        </w:tabs>
        <w:ind w:left="3119" w:hanging="340"/>
      </w:pPr>
      <w:rPr>
        <w:rFonts w:hint="default"/>
      </w:rPr>
    </w:lvl>
    <w:lvl w:ilvl="8">
      <w:start w:val="1"/>
      <w:numFmt w:val="hebrew2"/>
      <w:lvlText w:val="(%9)."/>
      <w:lvlJc w:val="left"/>
      <w:pPr>
        <w:tabs>
          <w:tab w:val="num" w:pos="3573"/>
        </w:tabs>
        <w:ind w:left="3516" w:hanging="340"/>
      </w:pPr>
      <w:rPr>
        <w:rFonts w:hint="default"/>
      </w:rPr>
    </w:lvl>
  </w:abstractNum>
  <w:abstractNum w:abstractNumId="946" w15:restartNumberingAfterBreak="0">
    <w:nsid w:val="5C0442E3"/>
    <w:multiLevelType w:val="hybridMultilevel"/>
    <w:tmpl w:val="6DF8355A"/>
    <w:lvl w:ilvl="0" w:tplc="BE9CDA4A">
      <w:start w:val="1"/>
      <w:numFmt w:val="decimal"/>
      <w:lvlText w:val="(%1)"/>
      <w:lvlJc w:val="left"/>
      <w:pPr>
        <w:ind w:left="1682" w:hanging="360"/>
      </w:pPr>
      <w:rPr>
        <w:rFonts w:hint="default"/>
        <w:b w:val="0"/>
        <w:bCs w:val="0"/>
        <w:sz w:val="24"/>
        <w:szCs w:val="24"/>
        <w:lang w:val="en-US"/>
      </w:rPr>
    </w:lvl>
    <w:lvl w:ilvl="1" w:tplc="04090019">
      <w:start w:val="1"/>
      <w:numFmt w:val="lowerLetter"/>
      <w:lvlText w:val="%2."/>
      <w:lvlJc w:val="left"/>
      <w:pPr>
        <w:ind w:left="2402" w:hanging="360"/>
      </w:pPr>
    </w:lvl>
    <w:lvl w:ilvl="2" w:tplc="0409001B">
      <w:start w:val="1"/>
      <w:numFmt w:val="lowerRoman"/>
      <w:lvlText w:val="%3."/>
      <w:lvlJc w:val="right"/>
      <w:pPr>
        <w:ind w:left="3122" w:hanging="180"/>
      </w:pPr>
    </w:lvl>
    <w:lvl w:ilvl="3" w:tplc="0409000F" w:tentative="1">
      <w:start w:val="1"/>
      <w:numFmt w:val="decimal"/>
      <w:lvlText w:val="%4."/>
      <w:lvlJc w:val="left"/>
      <w:pPr>
        <w:ind w:left="3842" w:hanging="360"/>
      </w:pPr>
    </w:lvl>
    <w:lvl w:ilvl="4" w:tplc="04090019" w:tentative="1">
      <w:start w:val="1"/>
      <w:numFmt w:val="lowerLetter"/>
      <w:lvlText w:val="%5."/>
      <w:lvlJc w:val="left"/>
      <w:pPr>
        <w:ind w:left="4562" w:hanging="360"/>
      </w:pPr>
    </w:lvl>
    <w:lvl w:ilvl="5" w:tplc="0409001B" w:tentative="1">
      <w:start w:val="1"/>
      <w:numFmt w:val="lowerRoman"/>
      <w:lvlText w:val="%6."/>
      <w:lvlJc w:val="right"/>
      <w:pPr>
        <w:ind w:left="5282" w:hanging="180"/>
      </w:pPr>
    </w:lvl>
    <w:lvl w:ilvl="6" w:tplc="0409000F" w:tentative="1">
      <w:start w:val="1"/>
      <w:numFmt w:val="decimal"/>
      <w:lvlText w:val="%7."/>
      <w:lvlJc w:val="left"/>
      <w:pPr>
        <w:ind w:left="6002" w:hanging="360"/>
      </w:pPr>
    </w:lvl>
    <w:lvl w:ilvl="7" w:tplc="04090019" w:tentative="1">
      <w:start w:val="1"/>
      <w:numFmt w:val="lowerLetter"/>
      <w:lvlText w:val="%8."/>
      <w:lvlJc w:val="left"/>
      <w:pPr>
        <w:ind w:left="6722" w:hanging="360"/>
      </w:pPr>
    </w:lvl>
    <w:lvl w:ilvl="8" w:tplc="0409001B" w:tentative="1">
      <w:start w:val="1"/>
      <w:numFmt w:val="lowerRoman"/>
      <w:lvlText w:val="%9."/>
      <w:lvlJc w:val="right"/>
      <w:pPr>
        <w:ind w:left="7442" w:hanging="180"/>
      </w:pPr>
    </w:lvl>
  </w:abstractNum>
  <w:abstractNum w:abstractNumId="94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8" w15:restartNumberingAfterBreak="0">
    <w:nsid w:val="5C3B7C91"/>
    <w:multiLevelType w:val="singleLevel"/>
    <w:tmpl w:val="0409000F"/>
    <w:lvl w:ilvl="0">
      <w:start w:val="1"/>
      <w:numFmt w:val="decimal"/>
      <w:lvlText w:val="%1."/>
      <w:lvlJc w:val="left"/>
      <w:pPr>
        <w:ind w:left="720" w:hanging="360"/>
      </w:pPr>
      <w:rPr>
        <w:rFonts w:hint="default"/>
        <w:sz w:val="24"/>
        <w:lang w:val="en-US" w:bidi="he-IL"/>
      </w:rPr>
    </w:lvl>
  </w:abstractNum>
  <w:abstractNum w:abstractNumId="949" w15:restartNumberingAfterBreak="0">
    <w:nsid w:val="5C5500E3"/>
    <w:multiLevelType w:val="multilevel"/>
    <w:tmpl w:val="D91805E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sz w:val="24"/>
        <w:szCs w:val="24"/>
        <w:lang w:val="en-US" w:bidi="he-IL"/>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50" w15:restartNumberingAfterBreak="0">
    <w:nsid w:val="5C6009B0"/>
    <w:multiLevelType w:val="multilevel"/>
    <w:tmpl w:val="7FEE6EB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951" w15:restartNumberingAfterBreak="0">
    <w:nsid w:val="5C654ECA"/>
    <w:multiLevelType w:val="hybridMultilevel"/>
    <w:tmpl w:val="E436AEC2"/>
    <w:lvl w:ilvl="0" w:tplc="0409000F">
      <w:start w:val="1"/>
      <w:numFmt w:val="decimal"/>
      <w:lvlText w:val="%1."/>
      <w:lvlJc w:val="left"/>
      <w:pPr>
        <w:ind w:left="2520" w:hanging="360"/>
      </w:pPr>
      <w:rPr>
        <w:rFonts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52" w15:restartNumberingAfterBreak="0">
    <w:nsid w:val="5C9A480C"/>
    <w:multiLevelType w:val="multilevel"/>
    <w:tmpl w:val="9DF8E1C0"/>
    <w:lvl w:ilvl="0">
      <w:start w:val="12"/>
      <w:numFmt w:val="decimal"/>
      <w:lvlText w:val="%1"/>
      <w:lvlJc w:val="left"/>
      <w:pPr>
        <w:ind w:left="396" w:hanging="396"/>
      </w:pPr>
      <w:rPr>
        <w:rFonts w:hint="default"/>
      </w:rPr>
    </w:lvl>
    <w:lvl w:ilvl="1">
      <w:start w:val="1"/>
      <w:numFmt w:val="none"/>
      <w:lvlText w:val="12.2"/>
      <w:lvlJc w:val="left"/>
      <w:pPr>
        <w:ind w:left="963"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3" w15:restartNumberingAfterBreak="0">
    <w:nsid w:val="5CAD2CB9"/>
    <w:multiLevelType w:val="multilevel"/>
    <w:tmpl w:val="0418780C"/>
    <w:lvl w:ilvl="0">
      <w:start w:val="4"/>
      <w:numFmt w:val="decimal"/>
      <w:lvlText w:val="%1"/>
      <w:lvlJc w:val="left"/>
      <w:pPr>
        <w:ind w:left="510" w:hanging="510"/>
      </w:pPr>
      <w:rPr>
        <w:rFonts w:hint="default"/>
      </w:rPr>
    </w:lvl>
    <w:lvl w:ilvl="1">
      <w:start w:val="8"/>
      <w:numFmt w:val="decimal"/>
      <w:lvlText w:val="%1.%2"/>
      <w:lvlJc w:val="left"/>
      <w:pPr>
        <w:ind w:left="1077" w:hanging="51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954" w15:restartNumberingAfterBreak="0">
    <w:nsid w:val="5CB31187"/>
    <w:multiLevelType w:val="hybridMultilevel"/>
    <w:tmpl w:val="2E12B57E"/>
    <w:lvl w:ilvl="0" w:tplc="02C0F870">
      <w:start w:val="1"/>
      <w:numFmt w:val="hebrew1"/>
      <w:lvlText w:val="(%1)"/>
      <w:lvlJc w:val="left"/>
      <w:pPr>
        <w:ind w:left="1656" w:hanging="360"/>
      </w:pPr>
      <w:rPr>
        <w:rFonts w:hint="default"/>
        <w:b w:val="0"/>
        <w:bCs w:val="0"/>
        <w:sz w:val="24"/>
        <w:szCs w:val="24"/>
        <w:lang w:val="en-US"/>
      </w:rPr>
    </w:lvl>
    <w:lvl w:ilvl="1" w:tplc="04090019">
      <w:start w:val="1"/>
      <w:numFmt w:val="lowerLetter"/>
      <w:lvlText w:val="%2."/>
      <w:lvlJc w:val="left"/>
      <w:pPr>
        <w:ind w:left="2376" w:hanging="360"/>
      </w:pPr>
    </w:lvl>
    <w:lvl w:ilvl="2" w:tplc="0409001B" w:tentative="1">
      <w:start w:val="1"/>
      <w:numFmt w:val="lowerRoman"/>
      <w:lvlText w:val="%3."/>
      <w:lvlJc w:val="right"/>
      <w:pPr>
        <w:ind w:left="3096" w:hanging="180"/>
      </w:pPr>
    </w:lvl>
    <w:lvl w:ilvl="3" w:tplc="0409000F" w:tentative="1">
      <w:start w:val="1"/>
      <w:numFmt w:val="decimal"/>
      <w:lvlText w:val="%4."/>
      <w:lvlJc w:val="left"/>
      <w:pPr>
        <w:ind w:left="3816" w:hanging="360"/>
      </w:pPr>
    </w:lvl>
    <w:lvl w:ilvl="4" w:tplc="04090019" w:tentative="1">
      <w:start w:val="1"/>
      <w:numFmt w:val="lowerLetter"/>
      <w:lvlText w:val="%5."/>
      <w:lvlJc w:val="left"/>
      <w:pPr>
        <w:ind w:left="4536" w:hanging="360"/>
      </w:pPr>
    </w:lvl>
    <w:lvl w:ilvl="5" w:tplc="0409001B" w:tentative="1">
      <w:start w:val="1"/>
      <w:numFmt w:val="lowerRoman"/>
      <w:lvlText w:val="%6."/>
      <w:lvlJc w:val="right"/>
      <w:pPr>
        <w:ind w:left="5256" w:hanging="180"/>
      </w:pPr>
    </w:lvl>
    <w:lvl w:ilvl="6" w:tplc="0409000F" w:tentative="1">
      <w:start w:val="1"/>
      <w:numFmt w:val="decimal"/>
      <w:lvlText w:val="%7."/>
      <w:lvlJc w:val="left"/>
      <w:pPr>
        <w:ind w:left="5976" w:hanging="360"/>
      </w:pPr>
    </w:lvl>
    <w:lvl w:ilvl="7" w:tplc="04090019" w:tentative="1">
      <w:start w:val="1"/>
      <w:numFmt w:val="lowerLetter"/>
      <w:lvlText w:val="%8."/>
      <w:lvlJc w:val="left"/>
      <w:pPr>
        <w:ind w:left="6696" w:hanging="360"/>
      </w:pPr>
    </w:lvl>
    <w:lvl w:ilvl="8" w:tplc="0409001B" w:tentative="1">
      <w:start w:val="1"/>
      <w:numFmt w:val="lowerRoman"/>
      <w:lvlText w:val="%9."/>
      <w:lvlJc w:val="right"/>
      <w:pPr>
        <w:ind w:left="7416" w:hanging="180"/>
      </w:pPr>
    </w:lvl>
  </w:abstractNum>
  <w:abstractNum w:abstractNumId="955" w15:restartNumberingAfterBreak="0">
    <w:nsid w:val="5CC95C52"/>
    <w:multiLevelType w:val="hybridMultilevel"/>
    <w:tmpl w:val="026C40FC"/>
    <w:lvl w:ilvl="0" w:tplc="BE9CDA4A">
      <w:start w:val="1"/>
      <w:numFmt w:val="decimal"/>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6" w15:restartNumberingAfterBreak="0">
    <w:nsid w:val="5CD2387D"/>
    <w:multiLevelType w:val="multilevel"/>
    <w:tmpl w:val="96FCC5BE"/>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decimal"/>
      <w:lvlText w:val="(%4)"/>
      <w:lvlJc w:val="left"/>
      <w:pPr>
        <w:ind w:left="2160" w:hanging="720"/>
      </w:pPr>
      <w:rPr>
        <w:rFonts w:hint="default"/>
        <w:b w:val="0"/>
        <w:bCs w:val="0"/>
        <w:lang w:val="en-US"/>
      </w:rPr>
    </w:lvl>
    <w:lvl w:ilvl="4">
      <w:start w:val="1"/>
      <w:numFmt w:val="hebrew1"/>
      <w:lvlText w:val="(%5)"/>
      <w:lvlJc w:val="left"/>
      <w:pPr>
        <w:ind w:left="2880" w:hanging="1080"/>
      </w:pPr>
      <w:rPr>
        <w:rFonts w:hint="default"/>
        <w:b w:val="0"/>
        <w:bCs w:val="0"/>
        <w:sz w:val="24"/>
        <w:szCs w:val="24"/>
        <w:lang w:val="en-US"/>
      </w:rPr>
    </w:lvl>
    <w:lvl w:ilvl="5">
      <w:start w:val="1"/>
      <w:numFmt w:val="hebrew1"/>
      <w:lvlText w:val="(%6)"/>
      <w:lvlJc w:val="left"/>
      <w:pPr>
        <w:ind w:left="3240" w:hanging="1080"/>
      </w:pPr>
      <w:rPr>
        <w:rFonts w:hint="default"/>
        <w:b w:val="0"/>
        <w:bCs w:val="0"/>
        <w:sz w:val="24"/>
        <w:szCs w:val="24"/>
        <w:lang w:val="en-US"/>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957" w15:restartNumberingAfterBreak="0">
    <w:nsid w:val="5CE035D5"/>
    <w:multiLevelType w:val="multilevel"/>
    <w:tmpl w:val="F3CEEA96"/>
    <w:lvl w:ilvl="0">
      <w:start w:val="1"/>
      <w:numFmt w:val="none"/>
      <w:lvlText w:val="5"/>
      <w:lvlJc w:val="left"/>
      <w:pPr>
        <w:ind w:left="360" w:hanging="360"/>
      </w:pPr>
      <w:rPr>
        <w:rFonts w:hint="default"/>
      </w:rPr>
    </w:lvl>
    <w:lvl w:ilvl="1">
      <w:start w:val="1"/>
      <w:numFmt w:val="none"/>
      <w:lvlText w:val="5.5"/>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bCs/>
        <w:sz w:val="24"/>
        <w:lang w:bidi="he-IL"/>
      </w:rPr>
    </w:lvl>
    <w:lvl w:ilvl="3">
      <w:start w:val="1"/>
      <w:numFmt w:val="decimal"/>
      <w:lvlText w:val="(%4)"/>
      <w:lvlJc w:val="left"/>
      <w:pPr>
        <w:ind w:left="1728" w:hanging="648"/>
      </w:pPr>
      <w:rPr>
        <w:rFonts w:hint="default"/>
        <w:b w:val="0"/>
        <w:bCs w:val="0"/>
        <w:sz w:val="24"/>
        <w:szCs w:val="24"/>
        <w:lang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8" w15:restartNumberingAfterBreak="0">
    <w:nsid w:val="5CF907A2"/>
    <w:multiLevelType w:val="hybridMultilevel"/>
    <w:tmpl w:val="4C5E25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9" w15:restartNumberingAfterBreak="0">
    <w:nsid w:val="5D165767"/>
    <w:multiLevelType w:val="hybridMultilevel"/>
    <w:tmpl w:val="A63A8050"/>
    <w:lvl w:ilvl="0" w:tplc="F1E813A6">
      <w:start w:val="1"/>
      <w:numFmt w:val="hebrew1"/>
      <w:lvlText w:val="%1)."/>
      <w:lvlJc w:val="center"/>
      <w:pPr>
        <w:ind w:left="2880" w:hanging="360"/>
      </w:pPr>
      <w:rPr>
        <w:rFonts w:hint="default"/>
        <w:b w:val="0"/>
        <w:bCs w:val="0"/>
        <w:lang w:val="en-US"/>
      </w:rPr>
    </w:lvl>
    <w:lvl w:ilvl="1" w:tplc="CDDAD31C">
      <w:start w:val="1"/>
      <w:numFmt w:val="decimal"/>
      <w:lvlText w:val="(%2)"/>
      <w:lvlJc w:val="left"/>
      <w:pPr>
        <w:ind w:left="3486" w:hanging="360"/>
      </w:pPr>
      <w:rPr>
        <w:rFonts w:cs="David" w:hint="default"/>
        <w:b/>
        <w:bCs w:val="0"/>
        <w:sz w:val="24"/>
        <w:szCs w:val="24"/>
      </w:rPr>
    </w:lvl>
    <w:lvl w:ilvl="2" w:tplc="0409001B" w:tentative="1">
      <w:start w:val="1"/>
      <w:numFmt w:val="lowerRoman"/>
      <w:lvlText w:val="%3."/>
      <w:lvlJc w:val="right"/>
      <w:pPr>
        <w:ind w:left="4206" w:hanging="180"/>
      </w:pPr>
    </w:lvl>
    <w:lvl w:ilvl="3" w:tplc="0409000F" w:tentative="1">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960" w15:restartNumberingAfterBreak="0">
    <w:nsid w:val="5D165B0A"/>
    <w:multiLevelType w:val="multilevel"/>
    <w:tmpl w:val="9F04D98C"/>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bCs/>
        <w:sz w:val="24"/>
        <w:szCs w:val="24"/>
        <w:lang w:val="en-US" w:bidi="he-IL"/>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b w:val="0"/>
        <w:bCs w:val="0"/>
        <w:sz w:val="24"/>
        <w:szCs w:val="24"/>
        <w:lang w:val="en-US"/>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61" w15:restartNumberingAfterBreak="0">
    <w:nsid w:val="5DBB0AE3"/>
    <w:multiLevelType w:val="multilevel"/>
    <w:tmpl w:val="45BCAEA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b w:val="0"/>
        <w:bCs w:val="0"/>
        <w:lang w:val="en-US"/>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62" w15:restartNumberingAfterBreak="0">
    <w:nsid w:val="5DBB10FC"/>
    <w:multiLevelType w:val="hybridMultilevel"/>
    <w:tmpl w:val="8ACA108C"/>
    <w:lvl w:ilvl="0" w:tplc="0409000F">
      <w:start w:val="1"/>
      <w:numFmt w:val="decimal"/>
      <w:lvlText w:val="%1."/>
      <w:lvlJc w:val="left"/>
      <w:pPr>
        <w:ind w:left="2201" w:hanging="360"/>
      </w:pPr>
    </w:lvl>
    <w:lvl w:ilvl="1" w:tplc="04090019" w:tentative="1">
      <w:start w:val="1"/>
      <w:numFmt w:val="lowerLetter"/>
      <w:lvlText w:val="%2."/>
      <w:lvlJc w:val="left"/>
      <w:pPr>
        <w:ind w:left="2921" w:hanging="360"/>
      </w:pPr>
    </w:lvl>
    <w:lvl w:ilvl="2" w:tplc="0409001B" w:tentative="1">
      <w:start w:val="1"/>
      <w:numFmt w:val="lowerRoman"/>
      <w:lvlText w:val="%3."/>
      <w:lvlJc w:val="right"/>
      <w:pPr>
        <w:ind w:left="3641" w:hanging="180"/>
      </w:pPr>
    </w:lvl>
    <w:lvl w:ilvl="3" w:tplc="0409000F" w:tentative="1">
      <w:start w:val="1"/>
      <w:numFmt w:val="decimal"/>
      <w:lvlText w:val="%4."/>
      <w:lvlJc w:val="left"/>
      <w:pPr>
        <w:ind w:left="4361" w:hanging="360"/>
      </w:pPr>
    </w:lvl>
    <w:lvl w:ilvl="4" w:tplc="04090019" w:tentative="1">
      <w:start w:val="1"/>
      <w:numFmt w:val="lowerLetter"/>
      <w:lvlText w:val="%5."/>
      <w:lvlJc w:val="left"/>
      <w:pPr>
        <w:ind w:left="5081" w:hanging="360"/>
      </w:pPr>
    </w:lvl>
    <w:lvl w:ilvl="5" w:tplc="0409001B" w:tentative="1">
      <w:start w:val="1"/>
      <w:numFmt w:val="lowerRoman"/>
      <w:lvlText w:val="%6."/>
      <w:lvlJc w:val="right"/>
      <w:pPr>
        <w:ind w:left="5801" w:hanging="180"/>
      </w:pPr>
    </w:lvl>
    <w:lvl w:ilvl="6" w:tplc="0409000F" w:tentative="1">
      <w:start w:val="1"/>
      <w:numFmt w:val="decimal"/>
      <w:lvlText w:val="%7."/>
      <w:lvlJc w:val="left"/>
      <w:pPr>
        <w:ind w:left="6521" w:hanging="360"/>
      </w:pPr>
    </w:lvl>
    <w:lvl w:ilvl="7" w:tplc="04090019" w:tentative="1">
      <w:start w:val="1"/>
      <w:numFmt w:val="lowerLetter"/>
      <w:lvlText w:val="%8."/>
      <w:lvlJc w:val="left"/>
      <w:pPr>
        <w:ind w:left="7241" w:hanging="360"/>
      </w:pPr>
    </w:lvl>
    <w:lvl w:ilvl="8" w:tplc="0409001B" w:tentative="1">
      <w:start w:val="1"/>
      <w:numFmt w:val="lowerRoman"/>
      <w:lvlText w:val="%9."/>
      <w:lvlJc w:val="right"/>
      <w:pPr>
        <w:ind w:left="7961" w:hanging="180"/>
      </w:pPr>
    </w:lvl>
  </w:abstractNum>
  <w:abstractNum w:abstractNumId="963" w15:restartNumberingAfterBreak="0">
    <w:nsid w:val="5DBF41E6"/>
    <w:multiLevelType w:val="hybridMultilevel"/>
    <w:tmpl w:val="D26E6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4" w15:restartNumberingAfterBreak="0">
    <w:nsid w:val="5DD50242"/>
    <w:multiLevelType w:val="hybridMultilevel"/>
    <w:tmpl w:val="8FE02A1E"/>
    <w:lvl w:ilvl="0" w:tplc="02C0F870">
      <w:start w:val="1"/>
      <w:numFmt w:val="hebrew1"/>
      <w:lvlText w:val="(%1)"/>
      <w:lvlJc w:val="left"/>
      <w:pPr>
        <w:ind w:left="4656" w:hanging="360"/>
      </w:pPr>
      <w:rPr>
        <w:rFonts w:hint="default"/>
        <w:b w:val="0"/>
        <w:bCs w:val="0"/>
        <w:sz w:val="24"/>
        <w:szCs w:val="24"/>
        <w:lang w:val="en-US"/>
      </w:rPr>
    </w:lvl>
    <w:lvl w:ilvl="1" w:tplc="04090003">
      <w:start w:val="1"/>
      <w:numFmt w:val="bullet"/>
      <w:lvlText w:val="o"/>
      <w:lvlJc w:val="left"/>
      <w:pPr>
        <w:ind w:left="5376" w:hanging="360"/>
      </w:pPr>
      <w:rPr>
        <w:rFonts w:ascii="Courier New" w:hAnsi="Courier New" w:cs="Courier New" w:hint="default"/>
      </w:rPr>
    </w:lvl>
    <w:lvl w:ilvl="2" w:tplc="04090005" w:tentative="1">
      <w:start w:val="1"/>
      <w:numFmt w:val="bullet"/>
      <w:lvlText w:val=""/>
      <w:lvlJc w:val="left"/>
      <w:pPr>
        <w:ind w:left="6096" w:hanging="360"/>
      </w:pPr>
      <w:rPr>
        <w:rFonts w:ascii="Wingdings" w:hAnsi="Wingdings" w:hint="default"/>
      </w:rPr>
    </w:lvl>
    <w:lvl w:ilvl="3" w:tplc="04090001" w:tentative="1">
      <w:start w:val="1"/>
      <w:numFmt w:val="bullet"/>
      <w:lvlText w:val=""/>
      <w:lvlJc w:val="left"/>
      <w:pPr>
        <w:ind w:left="6816" w:hanging="360"/>
      </w:pPr>
      <w:rPr>
        <w:rFonts w:ascii="Symbol" w:hAnsi="Symbol" w:hint="default"/>
      </w:rPr>
    </w:lvl>
    <w:lvl w:ilvl="4" w:tplc="04090003" w:tentative="1">
      <w:start w:val="1"/>
      <w:numFmt w:val="bullet"/>
      <w:lvlText w:val="o"/>
      <w:lvlJc w:val="left"/>
      <w:pPr>
        <w:ind w:left="7536" w:hanging="360"/>
      </w:pPr>
      <w:rPr>
        <w:rFonts w:ascii="Courier New" w:hAnsi="Courier New" w:cs="Courier New" w:hint="default"/>
      </w:rPr>
    </w:lvl>
    <w:lvl w:ilvl="5" w:tplc="04090005" w:tentative="1">
      <w:start w:val="1"/>
      <w:numFmt w:val="bullet"/>
      <w:lvlText w:val=""/>
      <w:lvlJc w:val="left"/>
      <w:pPr>
        <w:ind w:left="8256" w:hanging="360"/>
      </w:pPr>
      <w:rPr>
        <w:rFonts w:ascii="Wingdings" w:hAnsi="Wingdings" w:hint="default"/>
      </w:rPr>
    </w:lvl>
    <w:lvl w:ilvl="6" w:tplc="04090001" w:tentative="1">
      <w:start w:val="1"/>
      <w:numFmt w:val="bullet"/>
      <w:lvlText w:val=""/>
      <w:lvlJc w:val="left"/>
      <w:pPr>
        <w:ind w:left="8976" w:hanging="360"/>
      </w:pPr>
      <w:rPr>
        <w:rFonts w:ascii="Symbol" w:hAnsi="Symbol" w:hint="default"/>
      </w:rPr>
    </w:lvl>
    <w:lvl w:ilvl="7" w:tplc="04090003" w:tentative="1">
      <w:start w:val="1"/>
      <w:numFmt w:val="bullet"/>
      <w:lvlText w:val="o"/>
      <w:lvlJc w:val="left"/>
      <w:pPr>
        <w:ind w:left="9696" w:hanging="360"/>
      </w:pPr>
      <w:rPr>
        <w:rFonts w:ascii="Courier New" w:hAnsi="Courier New" w:cs="Courier New" w:hint="default"/>
      </w:rPr>
    </w:lvl>
    <w:lvl w:ilvl="8" w:tplc="04090005" w:tentative="1">
      <w:start w:val="1"/>
      <w:numFmt w:val="bullet"/>
      <w:lvlText w:val=""/>
      <w:lvlJc w:val="left"/>
      <w:pPr>
        <w:ind w:left="10416" w:hanging="360"/>
      </w:pPr>
      <w:rPr>
        <w:rFonts w:ascii="Wingdings" w:hAnsi="Wingdings" w:hint="default"/>
      </w:rPr>
    </w:lvl>
  </w:abstractNum>
  <w:abstractNum w:abstractNumId="965" w15:restartNumberingAfterBreak="0">
    <w:nsid w:val="5DF007AB"/>
    <w:multiLevelType w:val="hybridMultilevel"/>
    <w:tmpl w:val="1B5A9472"/>
    <w:lvl w:ilvl="0" w:tplc="02C0F870">
      <w:start w:val="1"/>
      <w:numFmt w:val="hebrew1"/>
      <w:lvlText w:val="(%1)"/>
      <w:lvlJc w:val="left"/>
      <w:pPr>
        <w:ind w:left="1980" w:hanging="180"/>
      </w:pPr>
      <w:rPr>
        <w:rFonts w:hint="default"/>
        <w:b w:val="0"/>
        <w:bCs w:val="0"/>
        <w:sz w:val="24"/>
        <w:szCs w:val="24"/>
        <w:lang w:val="en-US" w:bidi="he-IL"/>
      </w:rPr>
    </w:lvl>
    <w:lvl w:ilvl="1" w:tplc="04090019" w:tentative="1">
      <w:start w:val="1"/>
      <w:numFmt w:val="lowerLetter"/>
      <w:lvlText w:val="%2."/>
      <w:lvlJc w:val="left"/>
      <w:pPr>
        <w:ind w:left="896" w:hanging="360"/>
      </w:pPr>
    </w:lvl>
    <w:lvl w:ilvl="2" w:tplc="0409001B" w:tentative="1">
      <w:start w:val="1"/>
      <w:numFmt w:val="lowerRoman"/>
      <w:lvlText w:val="%3."/>
      <w:lvlJc w:val="right"/>
      <w:pPr>
        <w:ind w:left="1616" w:hanging="180"/>
      </w:pPr>
    </w:lvl>
    <w:lvl w:ilvl="3" w:tplc="0409000F" w:tentative="1">
      <w:start w:val="1"/>
      <w:numFmt w:val="decimal"/>
      <w:lvlText w:val="%4."/>
      <w:lvlJc w:val="left"/>
      <w:pPr>
        <w:ind w:left="2336" w:hanging="360"/>
      </w:pPr>
    </w:lvl>
    <w:lvl w:ilvl="4" w:tplc="04090019" w:tentative="1">
      <w:start w:val="1"/>
      <w:numFmt w:val="lowerLetter"/>
      <w:lvlText w:val="%5."/>
      <w:lvlJc w:val="left"/>
      <w:pPr>
        <w:ind w:left="3056" w:hanging="360"/>
      </w:pPr>
    </w:lvl>
    <w:lvl w:ilvl="5" w:tplc="0409001B" w:tentative="1">
      <w:start w:val="1"/>
      <w:numFmt w:val="lowerRoman"/>
      <w:lvlText w:val="%6."/>
      <w:lvlJc w:val="right"/>
      <w:pPr>
        <w:ind w:left="3776" w:hanging="180"/>
      </w:pPr>
    </w:lvl>
    <w:lvl w:ilvl="6" w:tplc="0409000F" w:tentative="1">
      <w:start w:val="1"/>
      <w:numFmt w:val="decimal"/>
      <w:lvlText w:val="%7."/>
      <w:lvlJc w:val="left"/>
      <w:pPr>
        <w:ind w:left="4496" w:hanging="360"/>
      </w:pPr>
    </w:lvl>
    <w:lvl w:ilvl="7" w:tplc="04090019" w:tentative="1">
      <w:start w:val="1"/>
      <w:numFmt w:val="lowerLetter"/>
      <w:lvlText w:val="%8."/>
      <w:lvlJc w:val="left"/>
      <w:pPr>
        <w:ind w:left="5216" w:hanging="360"/>
      </w:pPr>
    </w:lvl>
    <w:lvl w:ilvl="8" w:tplc="0409001B" w:tentative="1">
      <w:start w:val="1"/>
      <w:numFmt w:val="lowerRoman"/>
      <w:lvlText w:val="%9."/>
      <w:lvlJc w:val="right"/>
      <w:pPr>
        <w:ind w:left="5936" w:hanging="180"/>
      </w:pPr>
    </w:lvl>
  </w:abstractNum>
  <w:abstractNum w:abstractNumId="966" w15:restartNumberingAfterBreak="0">
    <w:nsid w:val="5E051DFC"/>
    <w:multiLevelType w:val="multilevel"/>
    <w:tmpl w:val="187477C0"/>
    <w:lvl w:ilvl="0">
      <w:start w:val="1"/>
      <w:numFmt w:val="decimal"/>
      <w:lvlText w:val="(%1)"/>
      <w:lvlJc w:val="left"/>
      <w:pPr>
        <w:tabs>
          <w:tab w:val="num" w:pos="434"/>
        </w:tabs>
        <w:ind w:left="434" w:hanging="360"/>
      </w:pPr>
      <w:rPr>
        <w:rFonts w:hint="default"/>
        <w:b/>
        <w:bCs/>
        <w:sz w:val="24"/>
        <w:szCs w:val="24"/>
        <w:lang w:val="en-US" w:bidi="he-IL"/>
      </w:rPr>
    </w:lvl>
    <w:lvl w:ilvl="1">
      <w:start w:val="1"/>
      <w:numFmt w:val="hebrew1"/>
      <w:lvlText w:val="(%2)"/>
      <w:lvlJc w:val="left"/>
      <w:pPr>
        <w:tabs>
          <w:tab w:val="num" w:pos="1816"/>
        </w:tabs>
        <w:ind w:left="1816" w:hanging="360"/>
      </w:pPr>
      <w:rPr>
        <w:rFonts w:hint="default"/>
        <w:b/>
        <w:bCs/>
        <w:sz w:val="24"/>
        <w:szCs w:val="24"/>
        <w:lang w:val="en-US" w:bidi="he-IL"/>
      </w:rPr>
    </w:lvl>
    <w:lvl w:ilvl="2">
      <w:start w:val="1"/>
      <w:numFmt w:val="decimal"/>
      <w:lvlText w:val="%1.%2.%3"/>
      <w:lvlJc w:val="left"/>
      <w:pPr>
        <w:tabs>
          <w:tab w:val="num" w:pos="3558"/>
        </w:tabs>
        <w:ind w:left="3558" w:hanging="720"/>
      </w:pPr>
      <w:rPr>
        <w:rFonts w:hint="default"/>
        <w:sz w:val="26"/>
      </w:rPr>
    </w:lvl>
    <w:lvl w:ilvl="3">
      <w:start w:val="1"/>
      <w:numFmt w:val="decimal"/>
      <w:lvlText w:val="%1.%2.%3.%4"/>
      <w:lvlJc w:val="left"/>
      <w:pPr>
        <w:tabs>
          <w:tab w:val="num" w:pos="4940"/>
        </w:tabs>
        <w:ind w:left="4940" w:hanging="720"/>
      </w:pPr>
      <w:rPr>
        <w:rFonts w:hint="default"/>
        <w:sz w:val="26"/>
      </w:rPr>
    </w:lvl>
    <w:lvl w:ilvl="4">
      <w:start w:val="1"/>
      <w:numFmt w:val="decimal"/>
      <w:lvlText w:val="%1.%2.%3.%4.%5"/>
      <w:lvlJc w:val="left"/>
      <w:pPr>
        <w:tabs>
          <w:tab w:val="num" w:pos="6322"/>
        </w:tabs>
        <w:ind w:left="6322" w:hanging="720"/>
      </w:pPr>
      <w:rPr>
        <w:rFonts w:hint="default"/>
        <w:sz w:val="26"/>
      </w:rPr>
    </w:lvl>
    <w:lvl w:ilvl="5">
      <w:start w:val="1"/>
      <w:numFmt w:val="decimal"/>
      <w:lvlText w:val="%1.%2.%3.%4.%5.%6"/>
      <w:lvlJc w:val="left"/>
      <w:pPr>
        <w:tabs>
          <w:tab w:val="num" w:pos="8064"/>
        </w:tabs>
        <w:ind w:left="8064" w:hanging="1080"/>
      </w:pPr>
      <w:rPr>
        <w:rFonts w:hint="default"/>
        <w:sz w:val="26"/>
      </w:rPr>
    </w:lvl>
    <w:lvl w:ilvl="6">
      <w:start w:val="1"/>
      <w:numFmt w:val="decimal"/>
      <w:lvlText w:val="%1.%2.%3.%4.%5.%6.%7"/>
      <w:lvlJc w:val="left"/>
      <w:pPr>
        <w:tabs>
          <w:tab w:val="num" w:pos="9446"/>
        </w:tabs>
        <w:ind w:left="9446" w:hanging="1080"/>
      </w:pPr>
      <w:rPr>
        <w:rFonts w:hint="default"/>
        <w:sz w:val="26"/>
      </w:rPr>
    </w:lvl>
    <w:lvl w:ilvl="7">
      <w:start w:val="1"/>
      <w:numFmt w:val="decimal"/>
      <w:lvlText w:val="%1.%2.%3.%4.%5.%6.%7.%8"/>
      <w:lvlJc w:val="left"/>
      <w:pPr>
        <w:tabs>
          <w:tab w:val="num" w:pos="11188"/>
        </w:tabs>
        <w:ind w:left="11188" w:hanging="1440"/>
      </w:pPr>
      <w:rPr>
        <w:rFonts w:hint="default"/>
        <w:sz w:val="26"/>
      </w:rPr>
    </w:lvl>
    <w:lvl w:ilvl="8">
      <w:start w:val="1"/>
      <w:numFmt w:val="decimal"/>
      <w:lvlText w:val="%1.%2.%3.%4.%5.%6.%7.%8.%9"/>
      <w:lvlJc w:val="left"/>
      <w:pPr>
        <w:tabs>
          <w:tab w:val="num" w:pos="12570"/>
        </w:tabs>
        <w:ind w:left="12570" w:hanging="1440"/>
      </w:pPr>
      <w:rPr>
        <w:rFonts w:hint="default"/>
        <w:sz w:val="26"/>
      </w:rPr>
    </w:lvl>
  </w:abstractNum>
  <w:abstractNum w:abstractNumId="967" w15:restartNumberingAfterBreak="0">
    <w:nsid w:val="5E181893"/>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68" w15:restartNumberingAfterBreak="0">
    <w:nsid w:val="5E313BC6"/>
    <w:multiLevelType w:val="multilevel"/>
    <w:tmpl w:val="1738416A"/>
    <w:lvl w:ilvl="0">
      <w:start w:val="1"/>
      <w:numFmt w:val="none"/>
      <w:lvlRestart w:val="0"/>
      <w:lvlText w:val="10.3"/>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69" w15:restartNumberingAfterBreak="0">
    <w:nsid w:val="5E3D1995"/>
    <w:multiLevelType w:val="hybridMultilevel"/>
    <w:tmpl w:val="27868864"/>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0" w15:restartNumberingAfterBreak="0">
    <w:nsid w:val="5E3F6507"/>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1" w15:restartNumberingAfterBreak="0">
    <w:nsid w:val="5E785EDF"/>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972" w15:restartNumberingAfterBreak="0">
    <w:nsid w:val="5E82765D"/>
    <w:multiLevelType w:val="hybridMultilevel"/>
    <w:tmpl w:val="DD046612"/>
    <w:lvl w:ilvl="0" w:tplc="BE9CDA4A">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973" w15:restartNumberingAfterBreak="0">
    <w:nsid w:val="5E8319CB"/>
    <w:multiLevelType w:val="multilevel"/>
    <w:tmpl w:val="B612750C"/>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3"/>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974" w15:restartNumberingAfterBreak="0">
    <w:nsid w:val="5E92422A"/>
    <w:multiLevelType w:val="singleLevel"/>
    <w:tmpl w:val="02C0F870"/>
    <w:lvl w:ilvl="0">
      <w:start w:val="1"/>
      <w:numFmt w:val="hebrew1"/>
      <w:lvlText w:val="(%1)"/>
      <w:lvlJc w:val="left"/>
      <w:pPr>
        <w:ind w:left="720" w:hanging="360"/>
      </w:pPr>
      <w:rPr>
        <w:rFonts w:hint="default"/>
        <w:sz w:val="24"/>
        <w:lang w:bidi="he-IL"/>
      </w:rPr>
    </w:lvl>
  </w:abstractNum>
  <w:abstractNum w:abstractNumId="975" w15:restartNumberingAfterBreak="0">
    <w:nsid w:val="5E9D092A"/>
    <w:multiLevelType w:val="multilevel"/>
    <w:tmpl w:val="1F8A597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hebrew1"/>
      <w:lvlText w:val="(%6)"/>
      <w:lvlJc w:val="left"/>
      <w:pPr>
        <w:tabs>
          <w:tab w:val="num" w:pos="2721"/>
        </w:tabs>
        <w:ind w:left="2721" w:hanging="51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76" w15:restartNumberingAfterBreak="0">
    <w:nsid w:val="5EA069C4"/>
    <w:multiLevelType w:val="hybridMultilevel"/>
    <w:tmpl w:val="A886BEB2"/>
    <w:lvl w:ilvl="0" w:tplc="02C0F870">
      <w:start w:val="1"/>
      <w:numFmt w:val="hebrew1"/>
      <w:lvlText w:val="(%1)"/>
      <w:lvlJc w:val="left"/>
      <w:pPr>
        <w:ind w:left="1440" w:hanging="360"/>
      </w:pPr>
      <w:rPr>
        <w:rFonts w:hint="default"/>
        <w:sz w:val="24"/>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7" w15:restartNumberingAfterBreak="0">
    <w:nsid w:val="5F051665"/>
    <w:multiLevelType w:val="multilevel"/>
    <w:tmpl w:val="43AC8010"/>
    <w:lvl w:ilvl="0">
      <w:start w:val="1"/>
      <w:numFmt w:val="decimal"/>
      <w:lvlText w:val="%1."/>
      <w:lvlJc w:val="left"/>
      <w:pPr>
        <w:tabs>
          <w:tab w:val="num" w:pos="360"/>
        </w:tabs>
        <w:ind w:left="360" w:hanging="360"/>
      </w:pPr>
      <w:rPr>
        <w:rFonts w:hint="default"/>
        <w:b/>
        <w:bCs/>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78" w15:restartNumberingAfterBreak="0">
    <w:nsid w:val="5F1E4E65"/>
    <w:multiLevelType w:val="hybridMultilevel"/>
    <w:tmpl w:val="66E84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9" w15:restartNumberingAfterBreak="0">
    <w:nsid w:val="5F2B41F6"/>
    <w:multiLevelType w:val="hybridMultilevel"/>
    <w:tmpl w:val="1230367A"/>
    <w:lvl w:ilvl="0" w:tplc="04090013">
      <w:start w:val="1"/>
      <w:numFmt w:val="hebrew1"/>
      <w:lvlText w:val="%1."/>
      <w:lvlJc w:val="center"/>
      <w:pPr>
        <w:ind w:left="2213" w:hanging="360"/>
      </w:pPr>
      <w:rPr>
        <w:rFonts w:hint="default"/>
        <w:b w:val="0"/>
        <w:bCs w:val="0"/>
        <w:sz w:val="24"/>
        <w:szCs w:val="24"/>
        <w:lang w:val="en-US"/>
      </w:rPr>
    </w:lvl>
    <w:lvl w:ilvl="1" w:tplc="04090019">
      <w:start w:val="1"/>
      <w:numFmt w:val="lowerLetter"/>
      <w:lvlText w:val="%2."/>
      <w:lvlJc w:val="left"/>
      <w:pPr>
        <w:ind w:left="2933" w:hanging="360"/>
      </w:pPr>
    </w:lvl>
    <w:lvl w:ilvl="2" w:tplc="0409001B" w:tentative="1">
      <w:start w:val="1"/>
      <w:numFmt w:val="lowerRoman"/>
      <w:lvlText w:val="%3."/>
      <w:lvlJc w:val="right"/>
      <w:pPr>
        <w:ind w:left="3653" w:hanging="180"/>
      </w:pPr>
    </w:lvl>
    <w:lvl w:ilvl="3" w:tplc="0409000F" w:tentative="1">
      <w:start w:val="1"/>
      <w:numFmt w:val="decimal"/>
      <w:lvlText w:val="%4."/>
      <w:lvlJc w:val="left"/>
      <w:pPr>
        <w:ind w:left="4373" w:hanging="360"/>
      </w:pPr>
    </w:lvl>
    <w:lvl w:ilvl="4" w:tplc="04090019" w:tentative="1">
      <w:start w:val="1"/>
      <w:numFmt w:val="lowerLetter"/>
      <w:lvlText w:val="%5."/>
      <w:lvlJc w:val="left"/>
      <w:pPr>
        <w:ind w:left="5093" w:hanging="360"/>
      </w:pPr>
    </w:lvl>
    <w:lvl w:ilvl="5" w:tplc="0409001B" w:tentative="1">
      <w:start w:val="1"/>
      <w:numFmt w:val="lowerRoman"/>
      <w:lvlText w:val="%6."/>
      <w:lvlJc w:val="right"/>
      <w:pPr>
        <w:ind w:left="5813" w:hanging="180"/>
      </w:pPr>
    </w:lvl>
    <w:lvl w:ilvl="6" w:tplc="0409000F" w:tentative="1">
      <w:start w:val="1"/>
      <w:numFmt w:val="decimal"/>
      <w:lvlText w:val="%7."/>
      <w:lvlJc w:val="left"/>
      <w:pPr>
        <w:ind w:left="6533" w:hanging="360"/>
      </w:pPr>
    </w:lvl>
    <w:lvl w:ilvl="7" w:tplc="04090019" w:tentative="1">
      <w:start w:val="1"/>
      <w:numFmt w:val="lowerLetter"/>
      <w:lvlText w:val="%8."/>
      <w:lvlJc w:val="left"/>
      <w:pPr>
        <w:ind w:left="7253" w:hanging="360"/>
      </w:pPr>
    </w:lvl>
    <w:lvl w:ilvl="8" w:tplc="0409001B" w:tentative="1">
      <w:start w:val="1"/>
      <w:numFmt w:val="lowerRoman"/>
      <w:lvlText w:val="%9."/>
      <w:lvlJc w:val="right"/>
      <w:pPr>
        <w:ind w:left="7973" w:hanging="180"/>
      </w:pPr>
    </w:lvl>
  </w:abstractNum>
  <w:abstractNum w:abstractNumId="980" w15:restartNumberingAfterBreak="0">
    <w:nsid w:val="5F5D427E"/>
    <w:multiLevelType w:val="hybridMultilevel"/>
    <w:tmpl w:val="DD746CF2"/>
    <w:lvl w:ilvl="0" w:tplc="BE9CDA4A">
      <w:start w:val="1"/>
      <w:numFmt w:val="decimal"/>
      <w:lvlText w:val="(%1)"/>
      <w:lvlJc w:val="left"/>
      <w:pPr>
        <w:ind w:left="1620" w:hanging="180"/>
      </w:pPr>
      <w:rPr>
        <w:rFonts w:hint="default"/>
        <w:b w:val="0"/>
        <w:bCs w:val="0"/>
        <w:sz w:val="24"/>
        <w:szCs w:val="24"/>
        <w:lang w:bidi="he-IL"/>
      </w:rPr>
    </w:lvl>
    <w:lvl w:ilvl="1" w:tplc="04090019">
      <w:start w:val="1"/>
      <w:numFmt w:val="lowerLetter"/>
      <w:lvlText w:val="%2."/>
      <w:lvlJc w:val="left"/>
      <w:pPr>
        <w:ind w:left="536" w:hanging="360"/>
      </w:pPr>
    </w:lvl>
    <w:lvl w:ilvl="2" w:tplc="0409001B">
      <w:start w:val="1"/>
      <w:numFmt w:val="lowerRoman"/>
      <w:lvlText w:val="%3."/>
      <w:lvlJc w:val="right"/>
      <w:pPr>
        <w:ind w:left="1256" w:hanging="180"/>
      </w:pPr>
    </w:lvl>
    <w:lvl w:ilvl="3" w:tplc="0409000F">
      <w:start w:val="1"/>
      <w:numFmt w:val="decimal"/>
      <w:lvlText w:val="%4."/>
      <w:lvlJc w:val="left"/>
      <w:pPr>
        <w:ind w:left="1976" w:hanging="360"/>
      </w:pPr>
    </w:lvl>
    <w:lvl w:ilvl="4" w:tplc="04090019" w:tentative="1">
      <w:start w:val="1"/>
      <w:numFmt w:val="lowerLetter"/>
      <w:lvlText w:val="%5."/>
      <w:lvlJc w:val="left"/>
      <w:pPr>
        <w:ind w:left="2696" w:hanging="360"/>
      </w:pPr>
    </w:lvl>
    <w:lvl w:ilvl="5" w:tplc="0409001B" w:tentative="1">
      <w:start w:val="1"/>
      <w:numFmt w:val="lowerRoman"/>
      <w:lvlText w:val="%6."/>
      <w:lvlJc w:val="right"/>
      <w:pPr>
        <w:ind w:left="3416" w:hanging="180"/>
      </w:pPr>
    </w:lvl>
    <w:lvl w:ilvl="6" w:tplc="0409000F" w:tentative="1">
      <w:start w:val="1"/>
      <w:numFmt w:val="decimal"/>
      <w:lvlText w:val="%7."/>
      <w:lvlJc w:val="left"/>
      <w:pPr>
        <w:ind w:left="4136" w:hanging="360"/>
      </w:pPr>
    </w:lvl>
    <w:lvl w:ilvl="7" w:tplc="04090019" w:tentative="1">
      <w:start w:val="1"/>
      <w:numFmt w:val="lowerLetter"/>
      <w:lvlText w:val="%8."/>
      <w:lvlJc w:val="left"/>
      <w:pPr>
        <w:ind w:left="4856" w:hanging="360"/>
      </w:pPr>
    </w:lvl>
    <w:lvl w:ilvl="8" w:tplc="0409001B" w:tentative="1">
      <w:start w:val="1"/>
      <w:numFmt w:val="lowerRoman"/>
      <w:lvlText w:val="%9."/>
      <w:lvlJc w:val="right"/>
      <w:pPr>
        <w:ind w:left="5576" w:hanging="180"/>
      </w:pPr>
    </w:lvl>
  </w:abstractNum>
  <w:abstractNum w:abstractNumId="981" w15:restartNumberingAfterBreak="0">
    <w:nsid w:val="5F5F033A"/>
    <w:multiLevelType w:val="multilevel"/>
    <w:tmpl w:val="98B4ACA2"/>
    <w:lvl w:ilvl="0">
      <w:start w:val="1"/>
      <w:numFmt w:val="none"/>
      <w:lvlRestart w:val="0"/>
      <w:lvlText w:val="8.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i w:val="0"/>
        <w:iCs w:val="0"/>
        <w:sz w:val="24"/>
        <w:szCs w:val="24"/>
        <w:lang w:val="en-US" w:bidi="he-IL"/>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82" w15:restartNumberingAfterBreak="0">
    <w:nsid w:val="5F7840EB"/>
    <w:multiLevelType w:val="hybridMultilevel"/>
    <w:tmpl w:val="8B640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3" w15:restartNumberingAfterBreak="0">
    <w:nsid w:val="5F841B51"/>
    <w:multiLevelType w:val="multilevel"/>
    <w:tmpl w:val="2F485FEA"/>
    <w:lvl w:ilvl="0">
      <w:start w:val="1"/>
      <w:numFmt w:val="none"/>
      <w:lvlText w:val="5"/>
      <w:lvlJc w:val="left"/>
      <w:pPr>
        <w:ind w:left="360" w:hanging="360"/>
      </w:pPr>
      <w:rPr>
        <w:rFonts w:hint="default"/>
      </w:rPr>
    </w:lvl>
    <w:lvl w:ilvl="1">
      <w:start w:val="1"/>
      <w:numFmt w:val="none"/>
      <w:lvlText w:val="5.2"/>
      <w:lvlJc w:val="left"/>
      <w:pPr>
        <w:ind w:left="792" w:hanging="432"/>
      </w:pPr>
      <w:rPr>
        <w:rFonts w:cstheme="minorBidi" w:hint="default"/>
        <w:b/>
        <w:bCs/>
        <w:color w:val="auto"/>
        <w:sz w:val="24"/>
        <w:szCs w:val="24"/>
      </w:rPr>
    </w:lvl>
    <w:lvl w:ilvl="2">
      <w:start w:val="1"/>
      <w:numFmt w:val="hebrew1"/>
      <w:lvlText w:val="(%3)"/>
      <w:lvlJc w:val="left"/>
      <w:pPr>
        <w:ind w:left="1224" w:hanging="504"/>
      </w:pPr>
      <w:rPr>
        <w:rFonts w:hint="default"/>
        <w:b/>
        <w:bCs/>
        <w:sz w:val="24"/>
        <w:lang w:bidi="he-IL"/>
      </w:rPr>
    </w:lvl>
    <w:lvl w:ilvl="3">
      <w:start w:val="1"/>
      <w:numFmt w:val="hebrew1"/>
      <w:lvlText w:val="(%4)"/>
      <w:lvlJc w:val="left"/>
      <w:pPr>
        <w:ind w:left="1728" w:hanging="648"/>
      </w:pPr>
      <w:rPr>
        <w:rFonts w:hint="default"/>
        <w:b w:val="0"/>
        <w:bCs w:val="0"/>
        <w:sz w:val="24"/>
        <w:szCs w:val="24"/>
        <w:lang w:val="en-US"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4" w15:restartNumberingAfterBreak="0">
    <w:nsid w:val="5FA50C77"/>
    <w:multiLevelType w:val="multilevel"/>
    <w:tmpl w:val="B50AE36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85" w15:restartNumberingAfterBreak="0">
    <w:nsid w:val="5FAD308D"/>
    <w:multiLevelType w:val="hybridMultilevel"/>
    <w:tmpl w:val="8214CB5E"/>
    <w:lvl w:ilvl="0" w:tplc="BE9CDA4A">
      <w:start w:val="1"/>
      <w:numFmt w:val="decimal"/>
      <w:lvlText w:val="(%1)"/>
      <w:lvlJc w:val="left"/>
      <w:pPr>
        <w:ind w:left="1706" w:hanging="360"/>
      </w:pPr>
      <w:rPr>
        <w:rFonts w:hint="default"/>
        <w:b w:val="0"/>
        <w:bCs w:val="0"/>
        <w:sz w:val="24"/>
        <w:szCs w:val="24"/>
        <w:vertAlign w:val="baseline"/>
        <w:lang w:val="en-US"/>
      </w:rPr>
    </w:lvl>
    <w:lvl w:ilvl="1" w:tplc="BE9CDA4A">
      <w:start w:val="1"/>
      <w:numFmt w:val="decimal"/>
      <w:lvlText w:val="(%2)"/>
      <w:lvlJc w:val="left"/>
      <w:pPr>
        <w:ind w:left="2426" w:hanging="360"/>
      </w:pPr>
      <w:rPr>
        <w:rFonts w:hint="default"/>
        <w:b w:val="0"/>
        <w:bCs w:val="0"/>
        <w:sz w:val="24"/>
        <w:szCs w:val="24"/>
      </w:rPr>
    </w:lvl>
    <w:lvl w:ilvl="2" w:tplc="0409001B">
      <w:start w:val="1"/>
      <w:numFmt w:val="lowerRoman"/>
      <w:lvlText w:val="%3."/>
      <w:lvlJc w:val="right"/>
      <w:pPr>
        <w:ind w:left="3146" w:hanging="180"/>
      </w:pPr>
    </w:lvl>
    <w:lvl w:ilvl="3" w:tplc="0409000F" w:tentative="1">
      <w:start w:val="1"/>
      <w:numFmt w:val="decimal"/>
      <w:lvlText w:val="%4."/>
      <w:lvlJc w:val="left"/>
      <w:pPr>
        <w:ind w:left="3866" w:hanging="360"/>
      </w:pPr>
    </w:lvl>
    <w:lvl w:ilvl="4" w:tplc="04090019" w:tentative="1">
      <w:start w:val="1"/>
      <w:numFmt w:val="lowerLetter"/>
      <w:lvlText w:val="%5."/>
      <w:lvlJc w:val="left"/>
      <w:pPr>
        <w:ind w:left="4586" w:hanging="360"/>
      </w:pPr>
    </w:lvl>
    <w:lvl w:ilvl="5" w:tplc="0409001B" w:tentative="1">
      <w:start w:val="1"/>
      <w:numFmt w:val="lowerRoman"/>
      <w:lvlText w:val="%6."/>
      <w:lvlJc w:val="right"/>
      <w:pPr>
        <w:ind w:left="5306" w:hanging="180"/>
      </w:pPr>
    </w:lvl>
    <w:lvl w:ilvl="6" w:tplc="0409000F" w:tentative="1">
      <w:start w:val="1"/>
      <w:numFmt w:val="decimal"/>
      <w:lvlText w:val="%7."/>
      <w:lvlJc w:val="left"/>
      <w:pPr>
        <w:ind w:left="6026" w:hanging="360"/>
      </w:pPr>
    </w:lvl>
    <w:lvl w:ilvl="7" w:tplc="04090019" w:tentative="1">
      <w:start w:val="1"/>
      <w:numFmt w:val="lowerLetter"/>
      <w:lvlText w:val="%8."/>
      <w:lvlJc w:val="left"/>
      <w:pPr>
        <w:ind w:left="6746" w:hanging="360"/>
      </w:pPr>
    </w:lvl>
    <w:lvl w:ilvl="8" w:tplc="0409001B" w:tentative="1">
      <w:start w:val="1"/>
      <w:numFmt w:val="lowerRoman"/>
      <w:lvlText w:val="%9."/>
      <w:lvlJc w:val="right"/>
      <w:pPr>
        <w:ind w:left="7466" w:hanging="180"/>
      </w:pPr>
    </w:lvl>
  </w:abstractNum>
  <w:abstractNum w:abstractNumId="986" w15:restartNumberingAfterBreak="0">
    <w:nsid w:val="5FBF60DC"/>
    <w:multiLevelType w:val="multilevel"/>
    <w:tmpl w:val="7666861A"/>
    <w:lvl w:ilvl="0">
      <w:start w:val="1"/>
      <w:numFmt w:val="none"/>
      <w:lvlRestart w:val="0"/>
      <w:lvlText w:val="9.4"/>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bC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87" w15:restartNumberingAfterBreak="0">
    <w:nsid w:val="5FE1112D"/>
    <w:multiLevelType w:val="hybridMultilevel"/>
    <w:tmpl w:val="4E9AEFDE"/>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8" w15:restartNumberingAfterBreak="0">
    <w:nsid w:val="5FED49B0"/>
    <w:multiLevelType w:val="multilevel"/>
    <w:tmpl w:val="FD741156"/>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decimal"/>
      <w:lvlText w:val="(%3)"/>
      <w:lvlJc w:val="left"/>
      <w:pPr>
        <w:ind w:left="1140" w:hanging="431"/>
      </w:pPr>
      <w:rPr>
        <w:rFonts w:hint="default"/>
        <w:b w:val="0"/>
        <w:bCs w:val="0"/>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989" w15:restartNumberingAfterBreak="0">
    <w:nsid w:val="603B7560"/>
    <w:multiLevelType w:val="multilevel"/>
    <w:tmpl w:val="DB284F4A"/>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hint="default"/>
        <w:b w:val="0"/>
        <w:bCs w:val="0"/>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990" w15:restartNumberingAfterBreak="0">
    <w:nsid w:val="60416B0A"/>
    <w:multiLevelType w:val="singleLevel"/>
    <w:tmpl w:val="8DE293C0"/>
    <w:lvl w:ilvl="0">
      <w:start w:val="1"/>
      <w:numFmt w:val="hebrew1"/>
      <w:lvlText w:val="(%1)"/>
      <w:lvlJc w:val="left"/>
      <w:pPr>
        <w:ind w:left="720" w:hanging="360"/>
      </w:pPr>
      <w:rPr>
        <w:rFonts w:hint="default"/>
        <w:sz w:val="24"/>
        <w:lang w:val="en-US" w:bidi="he-IL"/>
      </w:rPr>
    </w:lvl>
  </w:abstractNum>
  <w:abstractNum w:abstractNumId="991" w15:restartNumberingAfterBreak="0">
    <w:nsid w:val="609B66C3"/>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92" w15:restartNumberingAfterBreak="0">
    <w:nsid w:val="60A74057"/>
    <w:multiLevelType w:val="hybridMultilevel"/>
    <w:tmpl w:val="273C8A8E"/>
    <w:lvl w:ilvl="0" w:tplc="77382E3C">
      <w:start w:val="1"/>
      <w:numFmt w:val="hebrew1"/>
      <w:lvlText w:val="(%1)"/>
      <w:lvlJc w:val="left"/>
      <w:pPr>
        <w:ind w:left="294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3" w15:restartNumberingAfterBreak="0">
    <w:nsid w:val="60C95C43"/>
    <w:multiLevelType w:val="hybridMultilevel"/>
    <w:tmpl w:val="91EEE39E"/>
    <w:lvl w:ilvl="0" w:tplc="02C0F870">
      <w:start w:val="1"/>
      <w:numFmt w:val="hebrew1"/>
      <w:lvlText w:val="(%1)"/>
      <w:lvlJc w:val="left"/>
      <w:pPr>
        <w:ind w:left="1427" w:hanging="360"/>
      </w:pPr>
      <w:rPr>
        <w:rFonts w:hint="default"/>
        <w:sz w:val="24"/>
        <w:lang w:bidi="he-IL"/>
      </w:rPr>
    </w:lvl>
    <w:lvl w:ilvl="1" w:tplc="04090019" w:tentative="1">
      <w:start w:val="1"/>
      <w:numFmt w:val="lowerLetter"/>
      <w:lvlText w:val="%2."/>
      <w:lvlJc w:val="left"/>
      <w:pPr>
        <w:ind w:left="2147" w:hanging="360"/>
      </w:pPr>
    </w:lvl>
    <w:lvl w:ilvl="2" w:tplc="0409001B" w:tentative="1">
      <w:start w:val="1"/>
      <w:numFmt w:val="lowerRoman"/>
      <w:lvlText w:val="%3."/>
      <w:lvlJc w:val="right"/>
      <w:pPr>
        <w:ind w:left="2867" w:hanging="180"/>
      </w:pPr>
    </w:lvl>
    <w:lvl w:ilvl="3" w:tplc="0409000F" w:tentative="1">
      <w:start w:val="1"/>
      <w:numFmt w:val="decimal"/>
      <w:lvlText w:val="%4."/>
      <w:lvlJc w:val="left"/>
      <w:pPr>
        <w:ind w:left="3587" w:hanging="360"/>
      </w:pPr>
    </w:lvl>
    <w:lvl w:ilvl="4" w:tplc="04090019" w:tentative="1">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994" w15:restartNumberingAfterBreak="0">
    <w:nsid w:val="60EF6CAC"/>
    <w:multiLevelType w:val="multilevel"/>
    <w:tmpl w:val="43DCCA6E"/>
    <w:lvl w:ilvl="0">
      <w:start w:val="9"/>
      <w:numFmt w:val="none"/>
      <w:lvlRestart w:val="0"/>
      <w:lvlText w:val="7.2"/>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995" w15:restartNumberingAfterBreak="0">
    <w:nsid w:val="611D5821"/>
    <w:multiLevelType w:val="hybridMultilevel"/>
    <w:tmpl w:val="EDAC71B8"/>
    <w:lvl w:ilvl="0" w:tplc="53041AA4">
      <w:start w:val="1"/>
      <w:numFmt w:val="hebrew1"/>
      <w:lvlText w:val="%1)."/>
      <w:lvlJc w:val="center"/>
      <w:pPr>
        <w:ind w:left="4320" w:hanging="360"/>
      </w:pPr>
      <w:rPr>
        <w:rFonts w:hint="default"/>
        <w:b w:val="0"/>
        <w:bCs w:val="0"/>
        <w:sz w:val="24"/>
        <w:szCs w:val="24"/>
        <w:lang w:val="en-US"/>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996" w15:restartNumberingAfterBreak="0">
    <w:nsid w:val="611E11CF"/>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997" w15:restartNumberingAfterBreak="0">
    <w:nsid w:val="612F02B2"/>
    <w:multiLevelType w:val="multilevel"/>
    <w:tmpl w:val="23C6AC8A"/>
    <w:lvl w:ilvl="0">
      <w:start w:val="5"/>
      <w:numFmt w:val="decimal"/>
      <w:lvlText w:val="%1 ."/>
      <w:lvlJc w:val="left"/>
      <w:pPr>
        <w:tabs>
          <w:tab w:val="num" w:pos="397"/>
        </w:tabs>
        <w:ind w:left="397" w:hanging="397"/>
      </w:pPr>
      <w:rPr>
        <w:b/>
        <w:bCs/>
        <w:sz w:val="32"/>
        <w:szCs w:val="32"/>
      </w:rPr>
    </w:lvl>
    <w:lvl w:ilvl="1">
      <w:start w:val="1"/>
      <w:numFmt w:val="hebrew1"/>
      <w:lvlText w:val="%2."/>
      <w:lvlJc w:val="left"/>
      <w:pPr>
        <w:tabs>
          <w:tab w:val="num" w:pos="794"/>
        </w:tabs>
        <w:ind w:left="794" w:hanging="397"/>
      </w:pPr>
      <w:rPr>
        <w:b/>
        <w:bCs/>
        <w:sz w:val="24"/>
        <w:szCs w:val="24"/>
      </w:rPr>
    </w:lvl>
    <w:lvl w:ilvl="2">
      <w:start w:val="1"/>
      <w:numFmt w:val="decimal"/>
      <w:lvlText w:val="(%3)"/>
      <w:lvlJc w:val="left"/>
      <w:pPr>
        <w:tabs>
          <w:tab w:val="num" w:pos="1247"/>
        </w:tabs>
        <w:ind w:left="1247" w:hanging="453"/>
      </w:pPr>
      <w:rPr>
        <w:rFonts w:cs="David"/>
        <w:b w:val="0"/>
        <w:bCs w:val="0"/>
        <w:i w:val="0"/>
        <w:iCs w:val="0"/>
        <w:color w:val="auto"/>
        <w:sz w:val="24"/>
        <w:szCs w:val="24"/>
      </w:rPr>
    </w:lvl>
    <w:lvl w:ilvl="3">
      <w:start w:val="1"/>
      <w:numFmt w:val="hebrew1"/>
      <w:lvlText w:val="%4)"/>
      <w:lvlJc w:val="left"/>
      <w:pPr>
        <w:tabs>
          <w:tab w:val="num" w:pos="1701"/>
        </w:tabs>
        <w:ind w:left="1701" w:hanging="454"/>
      </w:pPr>
      <w:rPr>
        <w:b w:val="0"/>
        <w:bCs w:val="0"/>
        <w:color w:val="auto"/>
      </w:rPr>
    </w:lvl>
    <w:lvl w:ilvl="4">
      <w:start w:val="1"/>
      <w:numFmt w:val="hebrew1"/>
      <w:lvlText w:val="%5."/>
      <w:lvlJc w:val="center"/>
      <w:pPr>
        <w:tabs>
          <w:tab w:val="num" w:pos="2310"/>
        </w:tabs>
        <w:ind w:left="2310" w:hanging="510"/>
      </w:pPr>
      <w:rPr>
        <w:b w:val="0"/>
        <w:bCs w:val="0"/>
      </w:rPr>
    </w:lvl>
    <w:lvl w:ilvl="5">
      <w:start w:val="1"/>
      <w:numFmt w:val="decimal"/>
      <w:lvlText w:val="%6."/>
      <w:lvlJc w:val="left"/>
      <w:pPr>
        <w:tabs>
          <w:tab w:val="num" w:pos="2721"/>
        </w:tabs>
        <w:ind w:left="2721" w:hanging="510"/>
      </w:pPr>
      <w:rPr>
        <w:b w:val="0"/>
        <w:bCs w:val="0"/>
      </w:rPr>
    </w:lvl>
    <w:lvl w:ilvl="6">
      <w:start w:val="1"/>
      <w:numFmt w:val="decimal"/>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998" w15:restartNumberingAfterBreak="0">
    <w:nsid w:val="614614EA"/>
    <w:multiLevelType w:val="hybridMultilevel"/>
    <w:tmpl w:val="1C44C842"/>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99" w15:restartNumberingAfterBreak="0">
    <w:nsid w:val="615952AC"/>
    <w:multiLevelType w:val="hybridMultilevel"/>
    <w:tmpl w:val="2056D46C"/>
    <w:lvl w:ilvl="0" w:tplc="04090011">
      <w:start w:val="1"/>
      <w:numFmt w:val="decimal"/>
      <w:lvlText w:val="%1)"/>
      <w:lvlJc w:val="left"/>
      <w:pPr>
        <w:ind w:left="3435" w:hanging="360"/>
      </w:pPr>
      <w:rPr>
        <w:rFonts w:hint="default"/>
        <w:sz w:val="24"/>
        <w:szCs w:val="24"/>
      </w:rPr>
    </w:lvl>
    <w:lvl w:ilvl="1" w:tplc="04090019">
      <w:start w:val="1"/>
      <w:numFmt w:val="lowerLetter"/>
      <w:lvlText w:val="%2."/>
      <w:lvlJc w:val="left"/>
      <w:pPr>
        <w:ind w:left="4155" w:hanging="360"/>
      </w:pPr>
    </w:lvl>
    <w:lvl w:ilvl="2" w:tplc="0409001B" w:tentative="1">
      <w:start w:val="1"/>
      <w:numFmt w:val="lowerRoman"/>
      <w:lvlText w:val="%3."/>
      <w:lvlJc w:val="right"/>
      <w:pPr>
        <w:ind w:left="4875" w:hanging="180"/>
      </w:pPr>
    </w:lvl>
    <w:lvl w:ilvl="3" w:tplc="0409000F" w:tentative="1">
      <w:start w:val="1"/>
      <w:numFmt w:val="decimal"/>
      <w:lvlText w:val="%4."/>
      <w:lvlJc w:val="left"/>
      <w:pPr>
        <w:ind w:left="5595" w:hanging="360"/>
      </w:pPr>
    </w:lvl>
    <w:lvl w:ilvl="4" w:tplc="04090019" w:tentative="1">
      <w:start w:val="1"/>
      <w:numFmt w:val="lowerLetter"/>
      <w:lvlText w:val="%5."/>
      <w:lvlJc w:val="left"/>
      <w:pPr>
        <w:ind w:left="6315" w:hanging="360"/>
      </w:pPr>
    </w:lvl>
    <w:lvl w:ilvl="5" w:tplc="0409001B" w:tentative="1">
      <w:start w:val="1"/>
      <w:numFmt w:val="lowerRoman"/>
      <w:lvlText w:val="%6."/>
      <w:lvlJc w:val="right"/>
      <w:pPr>
        <w:ind w:left="7035" w:hanging="180"/>
      </w:pPr>
    </w:lvl>
    <w:lvl w:ilvl="6" w:tplc="0409000F" w:tentative="1">
      <w:start w:val="1"/>
      <w:numFmt w:val="decimal"/>
      <w:lvlText w:val="%7."/>
      <w:lvlJc w:val="left"/>
      <w:pPr>
        <w:ind w:left="7755" w:hanging="360"/>
      </w:pPr>
    </w:lvl>
    <w:lvl w:ilvl="7" w:tplc="04090019" w:tentative="1">
      <w:start w:val="1"/>
      <w:numFmt w:val="lowerLetter"/>
      <w:lvlText w:val="%8."/>
      <w:lvlJc w:val="left"/>
      <w:pPr>
        <w:ind w:left="8475" w:hanging="360"/>
      </w:pPr>
    </w:lvl>
    <w:lvl w:ilvl="8" w:tplc="0409001B" w:tentative="1">
      <w:start w:val="1"/>
      <w:numFmt w:val="lowerRoman"/>
      <w:lvlText w:val="%9."/>
      <w:lvlJc w:val="right"/>
      <w:pPr>
        <w:ind w:left="9195" w:hanging="180"/>
      </w:pPr>
    </w:lvl>
  </w:abstractNum>
  <w:abstractNum w:abstractNumId="1000" w15:restartNumberingAfterBreak="0">
    <w:nsid w:val="61610BB8"/>
    <w:multiLevelType w:val="hybridMultilevel"/>
    <w:tmpl w:val="6A5A598C"/>
    <w:lvl w:ilvl="0" w:tplc="BE9CDA4A">
      <w:start w:val="1"/>
      <w:numFmt w:val="decimal"/>
      <w:lvlText w:val="(%1)"/>
      <w:lvlJc w:val="left"/>
      <w:pPr>
        <w:ind w:left="2421" w:hanging="360"/>
      </w:pPr>
      <w:rPr>
        <w:rFonts w:hint="default"/>
        <w:b w:val="0"/>
        <w:bCs w:val="0"/>
        <w:sz w:val="24"/>
        <w:szCs w:val="24"/>
        <w:lang w:val="en-US" w:bidi="he-IL"/>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001" w15:restartNumberingAfterBreak="0">
    <w:nsid w:val="61651B0F"/>
    <w:multiLevelType w:val="hybridMultilevel"/>
    <w:tmpl w:val="503429A0"/>
    <w:lvl w:ilvl="0" w:tplc="6C86ED40">
      <w:start w:val="1"/>
      <w:numFmt w:val="hebrew1"/>
      <w:lvlText w:val="(%1)"/>
      <w:lvlJc w:val="left"/>
      <w:pPr>
        <w:ind w:left="3580" w:hanging="360"/>
      </w:pPr>
      <w:rPr>
        <w:rFonts w:hint="default"/>
        <w:b w:val="0"/>
        <w:bCs w:val="0"/>
        <w:color w:val="auto"/>
        <w:sz w:val="24"/>
        <w:szCs w:val="24"/>
        <w:lang w:val="en-US" w:bidi="he-IL"/>
      </w:rPr>
    </w:lvl>
    <w:lvl w:ilvl="1" w:tplc="04090019" w:tentative="1">
      <w:start w:val="1"/>
      <w:numFmt w:val="lowerLetter"/>
      <w:lvlText w:val="%2."/>
      <w:lvlJc w:val="left"/>
      <w:pPr>
        <w:ind w:left="4300" w:hanging="360"/>
      </w:pPr>
    </w:lvl>
    <w:lvl w:ilvl="2" w:tplc="0409001B" w:tentative="1">
      <w:start w:val="1"/>
      <w:numFmt w:val="lowerRoman"/>
      <w:lvlText w:val="%3."/>
      <w:lvlJc w:val="right"/>
      <w:pPr>
        <w:ind w:left="5020" w:hanging="180"/>
      </w:pPr>
    </w:lvl>
    <w:lvl w:ilvl="3" w:tplc="0409000F" w:tentative="1">
      <w:start w:val="1"/>
      <w:numFmt w:val="decimal"/>
      <w:lvlText w:val="%4."/>
      <w:lvlJc w:val="left"/>
      <w:pPr>
        <w:ind w:left="5740" w:hanging="360"/>
      </w:pPr>
    </w:lvl>
    <w:lvl w:ilvl="4" w:tplc="04090019" w:tentative="1">
      <w:start w:val="1"/>
      <w:numFmt w:val="lowerLetter"/>
      <w:lvlText w:val="%5."/>
      <w:lvlJc w:val="left"/>
      <w:pPr>
        <w:ind w:left="6460" w:hanging="360"/>
      </w:pPr>
    </w:lvl>
    <w:lvl w:ilvl="5" w:tplc="0409001B" w:tentative="1">
      <w:start w:val="1"/>
      <w:numFmt w:val="lowerRoman"/>
      <w:lvlText w:val="%6."/>
      <w:lvlJc w:val="right"/>
      <w:pPr>
        <w:ind w:left="7180" w:hanging="180"/>
      </w:pPr>
    </w:lvl>
    <w:lvl w:ilvl="6" w:tplc="0409000F" w:tentative="1">
      <w:start w:val="1"/>
      <w:numFmt w:val="decimal"/>
      <w:lvlText w:val="%7."/>
      <w:lvlJc w:val="left"/>
      <w:pPr>
        <w:ind w:left="7900" w:hanging="360"/>
      </w:pPr>
    </w:lvl>
    <w:lvl w:ilvl="7" w:tplc="04090019" w:tentative="1">
      <w:start w:val="1"/>
      <w:numFmt w:val="lowerLetter"/>
      <w:lvlText w:val="%8."/>
      <w:lvlJc w:val="left"/>
      <w:pPr>
        <w:ind w:left="8620" w:hanging="360"/>
      </w:pPr>
    </w:lvl>
    <w:lvl w:ilvl="8" w:tplc="0409001B" w:tentative="1">
      <w:start w:val="1"/>
      <w:numFmt w:val="lowerRoman"/>
      <w:lvlText w:val="%9."/>
      <w:lvlJc w:val="right"/>
      <w:pPr>
        <w:ind w:left="9340" w:hanging="180"/>
      </w:pPr>
    </w:lvl>
  </w:abstractNum>
  <w:abstractNum w:abstractNumId="1002" w15:restartNumberingAfterBreak="0">
    <w:nsid w:val="61973129"/>
    <w:multiLevelType w:val="hybridMultilevel"/>
    <w:tmpl w:val="A63A8050"/>
    <w:lvl w:ilvl="0" w:tplc="F1E813A6">
      <w:start w:val="1"/>
      <w:numFmt w:val="hebrew1"/>
      <w:lvlText w:val="%1)."/>
      <w:lvlJc w:val="center"/>
      <w:pPr>
        <w:ind w:left="2880" w:hanging="360"/>
      </w:pPr>
      <w:rPr>
        <w:rFonts w:hint="default"/>
        <w:b w:val="0"/>
        <w:bCs w:val="0"/>
        <w:lang w:val="en-US"/>
      </w:rPr>
    </w:lvl>
    <w:lvl w:ilvl="1" w:tplc="CDDAD31C">
      <w:start w:val="1"/>
      <w:numFmt w:val="decimal"/>
      <w:lvlText w:val="(%2)"/>
      <w:lvlJc w:val="left"/>
      <w:pPr>
        <w:ind w:left="3486" w:hanging="360"/>
      </w:pPr>
      <w:rPr>
        <w:rFonts w:cs="David" w:hint="default"/>
        <w:b/>
        <w:bCs w:val="0"/>
        <w:sz w:val="24"/>
        <w:szCs w:val="24"/>
      </w:rPr>
    </w:lvl>
    <w:lvl w:ilvl="2" w:tplc="0409001B" w:tentative="1">
      <w:start w:val="1"/>
      <w:numFmt w:val="lowerRoman"/>
      <w:lvlText w:val="%3."/>
      <w:lvlJc w:val="right"/>
      <w:pPr>
        <w:ind w:left="4206" w:hanging="180"/>
      </w:pPr>
    </w:lvl>
    <w:lvl w:ilvl="3" w:tplc="0409000F" w:tentative="1">
      <w:start w:val="1"/>
      <w:numFmt w:val="decimal"/>
      <w:lvlText w:val="%4."/>
      <w:lvlJc w:val="left"/>
      <w:pPr>
        <w:ind w:left="4926" w:hanging="360"/>
      </w:pPr>
    </w:lvl>
    <w:lvl w:ilvl="4" w:tplc="04090019" w:tentative="1">
      <w:start w:val="1"/>
      <w:numFmt w:val="lowerLetter"/>
      <w:lvlText w:val="%5."/>
      <w:lvlJc w:val="left"/>
      <w:pPr>
        <w:ind w:left="5646" w:hanging="360"/>
      </w:pPr>
    </w:lvl>
    <w:lvl w:ilvl="5" w:tplc="0409001B" w:tentative="1">
      <w:start w:val="1"/>
      <w:numFmt w:val="lowerRoman"/>
      <w:lvlText w:val="%6."/>
      <w:lvlJc w:val="right"/>
      <w:pPr>
        <w:ind w:left="6366" w:hanging="180"/>
      </w:pPr>
    </w:lvl>
    <w:lvl w:ilvl="6" w:tplc="0409000F" w:tentative="1">
      <w:start w:val="1"/>
      <w:numFmt w:val="decimal"/>
      <w:lvlText w:val="%7."/>
      <w:lvlJc w:val="left"/>
      <w:pPr>
        <w:ind w:left="7086" w:hanging="360"/>
      </w:pPr>
    </w:lvl>
    <w:lvl w:ilvl="7" w:tplc="04090019" w:tentative="1">
      <w:start w:val="1"/>
      <w:numFmt w:val="lowerLetter"/>
      <w:lvlText w:val="%8."/>
      <w:lvlJc w:val="left"/>
      <w:pPr>
        <w:ind w:left="7806" w:hanging="360"/>
      </w:pPr>
    </w:lvl>
    <w:lvl w:ilvl="8" w:tplc="0409001B" w:tentative="1">
      <w:start w:val="1"/>
      <w:numFmt w:val="lowerRoman"/>
      <w:lvlText w:val="%9."/>
      <w:lvlJc w:val="right"/>
      <w:pPr>
        <w:ind w:left="8526" w:hanging="180"/>
      </w:pPr>
    </w:lvl>
  </w:abstractNum>
  <w:abstractNum w:abstractNumId="1003" w15:restartNumberingAfterBreak="0">
    <w:nsid w:val="61E37BC7"/>
    <w:multiLevelType w:val="hybridMultilevel"/>
    <w:tmpl w:val="AD52D004"/>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4" w15:restartNumberingAfterBreak="0">
    <w:nsid w:val="61E90357"/>
    <w:multiLevelType w:val="multilevel"/>
    <w:tmpl w:val="2552224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05" w15:restartNumberingAfterBreak="0">
    <w:nsid w:val="61F674C8"/>
    <w:multiLevelType w:val="multilevel"/>
    <w:tmpl w:val="7FEE6EB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hebrew1"/>
      <w:lvlText w:val="%7)."/>
      <w:lvlJc w:val="center"/>
      <w:pPr>
        <w:tabs>
          <w:tab w:val="num" w:pos="3090"/>
        </w:tabs>
        <w:ind w:left="3090" w:hanging="397"/>
      </w:pPr>
      <w:rPr>
        <w:rFonts w:hint="default"/>
        <w:b w:val="0"/>
        <w:bCs w:val="0"/>
        <w:i w:val="0"/>
        <w:iCs w:val="0"/>
        <w:color w:val="auto"/>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1006" w15:restartNumberingAfterBreak="0">
    <w:nsid w:val="62064AF4"/>
    <w:multiLevelType w:val="hybridMultilevel"/>
    <w:tmpl w:val="8110DFC2"/>
    <w:lvl w:ilvl="0" w:tplc="4230A004">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7" w15:restartNumberingAfterBreak="0">
    <w:nsid w:val="62355A77"/>
    <w:multiLevelType w:val="multilevel"/>
    <w:tmpl w:val="CB864DFC"/>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val="0"/>
        <w:iCs w:val="0"/>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1008" w15:restartNumberingAfterBreak="0">
    <w:nsid w:val="62647049"/>
    <w:multiLevelType w:val="singleLevel"/>
    <w:tmpl w:val="02C0F870"/>
    <w:lvl w:ilvl="0">
      <w:start w:val="1"/>
      <w:numFmt w:val="hebrew1"/>
      <w:lvlText w:val="(%1)"/>
      <w:lvlJc w:val="left"/>
      <w:pPr>
        <w:ind w:left="720" w:hanging="360"/>
      </w:pPr>
      <w:rPr>
        <w:rFonts w:hint="default"/>
        <w:sz w:val="24"/>
        <w:lang w:bidi="he-IL"/>
      </w:rPr>
    </w:lvl>
  </w:abstractNum>
  <w:abstractNum w:abstractNumId="1009" w15:restartNumberingAfterBreak="0">
    <w:nsid w:val="626E5307"/>
    <w:multiLevelType w:val="multilevel"/>
    <w:tmpl w:val="3AB20AB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10" w15:restartNumberingAfterBreak="0">
    <w:nsid w:val="62B63CCB"/>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011" w15:restartNumberingAfterBreak="0">
    <w:nsid w:val="62D1444E"/>
    <w:multiLevelType w:val="hybridMultilevel"/>
    <w:tmpl w:val="45CADF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2" w15:restartNumberingAfterBreak="0">
    <w:nsid w:val="62D55F7F"/>
    <w:multiLevelType w:val="multilevel"/>
    <w:tmpl w:val="C71E4F0E"/>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13" w15:restartNumberingAfterBreak="0">
    <w:nsid w:val="630A3760"/>
    <w:multiLevelType w:val="hybridMultilevel"/>
    <w:tmpl w:val="62000AEE"/>
    <w:lvl w:ilvl="0" w:tplc="9CC47372">
      <w:start w:val="1"/>
      <w:numFmt w:val="decimal"/>
      <w:lvlText w:val="%1."/>
      <w:lvlJc w:val="left"/>
      <w:pPr>
        <w:ind w:left="3240" w:hanging="360"/>
      </w:pPr>
      <w:rPr>
        <w:rFonts w:hint="default"/>
        <w:b w:val="0"/>
        <w:bCs w:val="0"/>
      </w:rPr>
    </w:lvl>
    <w:lvl w:ilvl="1" w:tplc="04090011">
      <w:start w:val="1"/>
      <w:numFmt w:val="decimal"/>
      <w:lvlText w:val="%2)"/>
      <w:lvlJc w:val="left"/>
      <w:pPr>
        <w:ind w:left="3960" w:hanging="360"/>
      </w:pPr>
      <w:rPr>
        <w:rFonts w:hint="default"/>
        <w:sz w:val="24"/>
        <w:szCs w:val="24"/>
        <w:lang w:bidi="he-IL"/>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14" w15:restartNumberingAfterBreak="0">
    <w:nsid w:val="63383A42"/>
    <w:multiLevelType w:val="hybridMultilevel"/>
    <w:tmpl w:val="9F1EDE9C"/>
    <w:lvl w:ilvl="0" w:tplc="FD7C1DE2">
      <w:start w:val="1"/>
      <w:numFmt w:val="decimal"/>
      <w:lvlText w:val="%1."/>
      <w:lvlJc w:val="left"/>
      <w:pPr>
        <w:ind w:left="4320" w:hanging="360"/>
      </w:pPr>
      <w:rPr>
        <w:rFonts w:hint="default"/>
        <w:b w:val="0"/>
        <w:bCs w:val="0"/>
        <w:sz w:val="24"/>
        <w:szCs w:val="24"/>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015" w15:restartNumberingAfterBreak="0">
    <w:nsid w:val="63701B9F"/>
    <w:multiLevelType w:val="hybridMultilevel"/>
    <w:tmpl w:val="FD3A581A"/>
    <w:lvl w:ilvl="0" w:tplc="BE9CDA4A">
      <w:start w:val="1"/>
      <w:numFmt w:val="decimal"/>
      <w:lvlText w:val="(%1)"/>
      <w:lvlJc w:val="left"/>
      <w:pPr>
        <w:ind w:left="2011"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6" w15:restartNumberingAfterBreak="0">
    <w:nsid w:val="637E21C1"/>
    <w:multiLevelType w:val="singleLevel"/>
    <w:tmpl w:val="02C0F870"/>
    <w:lvl w:ilvl="0">
      <w:start w:val="1"/>
      <w:numFmt w:val="hebrew1"/>
      <w:lvlText w:val="(%1)"/>
      <w:lvlJc w:val="left"/>
      <w:pPr>
        <w:ind w:left="720" w:hanging="360"/>
      </w:pPr>
      <w:rPr>
        <w:rFonts w:hint="default"/>
        <w:sz w:val="24"/>
        <w:lang w:bidi="he-IL"/>
      </w:rPr>
    </w:lvl>
  </w:abstractNum>
  <w:abstractNum w:abstractNumId="1017" w15:restartNumberingAfterBreak="0">
    <w:nsid w:val="63DE7A98"/>
    <w:multiLevelType w:val="multilevel"/>
    <w:tmpl w:val="FB1AB590"/>
    <w:lvl w:ilvl="0">
      <w:start w:val="1"/>
      <w:numFmt w:val="decimal"/>
      <w:lvlText w:val="(%1)"/>
      <w:lvlJc w:val="left"/>
      <w:pPr>
        <w:ind w:left="1080" w:hanging="360"/>
      </w:pPr>
      <w:rPr>
        <w:rFonts w:hint="default"/>
        <w:b w:val="0"/>
        <w:bCs w:val="0"/>
        <w:sz w:val="24"/>
        <w:szCs w:val="24"/>
        <w:lang w:val="en-US"/>
      </w:rPr>
    </w:lvl>
    <w:lvl w:ilvl="1">
      <w:start w:val="1"/>
      <w:numFmt w:val="hebrew1"/>
      <w:lvlText w:val="(%2)"/>
      <w:lvlJc w:val="left"/>
      <w:pPr>
        <w:ind w:left="1512" w:hanging="432"/>
      </w:pPr>
      <w:rPr>
        <w:rFonts w:hint="default"/>
        <w:b w:val="0"/>
        <w:bCs w:val="0"/>
        <w:color w:val="auto"/>
        <w:sz w:val="24"/>
        <w:szCs w:val="24"/>
        <w:lang w:val="en-US"/>
      </w:rPr>
    </w:lvl>
    <w:lvl w:ilvl="2">
      <w:start w:val="1"/>
      <w:numFmt w:val="decimal"/>
      <w:lvlText w:val="(%3)"/>
      <w:lvlJc w:val="left"/>
      <w:pPr>
        <w:ind w:left="1944" w:hanging="504"/>
      </w:pPr>
      <w:rPr>
        <w:rFonts w:hint="default"/>
        <w:b w:val="0"/>
        <w:bCs w:val="0"/>
        <w:sz w:val="24"/>
        <w:szCs w:val="24"/>
        <w:lang w:val="en-US" w:bidi="he-IL"/>
      </w:rPr>
    </w:lvl>
    <w:lvl w:ilvl="3">
      <w:start w:val="1"/>
      <w:numFmt w:val="hebrew1"/>
      <w:lvlText w:val="(%4)"/>
      <w:lvlJc w:val="left"/>
      <w:pPr>
        <w:ind w:left="2448" w:hanging="648"/>
      </w:pPr>
      <w:rPr>
        <w:rFonts w:hint="default"/>
        <w:b w:val="0"/>
        <w:bCs w:val="0"/>
        <w:sz w:val="24"/>
        <w:szCs w:val="24"/>
        <w:lang w:val="en-US" w:bidi="he-IL"/>
      </w:rPr>
    </w:lvl>
    <w:lvl w:ilvl="4">
      <w:start w:val="1"/>
      <w:numFmt w:val="decimal"/>
      <w:lvlText w:val="(%5)"/>
      <w:lvlJc w:val="left"/>
      <w:pPr>
        <w:ind w:left="2952" w:hanging="792"/>
      </w:pPr>
      <w:rPr>
        <w:rFonts w:hint="default"/>
        <w:b w:val="0"/>
        <w:bCs w:val="0"/>
        <w:sz w:val="24"/>
        <w:szCs w:val="24"/>
        <w:lang w:val="en-US" w:bidi="he-IL"/>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18" w15:restartNumberingAfterBreak="0">
    <w:nsid w:val="63DF299F"/>
    <w:multiLevelType w:val="multilevel"/>
    <w:tmpl w:val="A718F144"/>
    <w:lvl w:ilvl="0">
      <w:start w:val="1"/>
      <w:numFmt w:val="hebrew1"/>
      <w:lvlText w:val="(%1)"/>
      <w:lvlJc w:val="left"/>
      <w:pPr>
        <w:tabs>
          <w:tab w:val="num" w:pos="1117"/>
        </w:tabs>
        <w:ind w:left="1117" w:hanging="397"/>
      </w:pPr>
      <w:rPr>
        <w:rFonts w:hint="default"/>
        <w:b w:val="0"/>
        <w:bCs w:val="0"/>
        <w:sz w:val="24"/>
        <w:szCs w:val="24"/>
        <w:lang w:val="en-US" w:bidi="he-IL"/>
      </w:rPr>
    </w:lvl>
    <w:lvl w:ilvl="1">
      <w:start w:val="1"/>
      <w:numFmt w:val="decimal"/>
      <w:lvlText w:val="(%2)"/>
      <w:lvlJc w:val="left"/>
      <w:pPr>
        <w:tabs>
          <w:tab w:val="num" w:pos="1543"/>
        </w:tabs>
        <w:ind w:left="1543" w:hanging="397"/>
      </w:pPr>
      <w:rPr>
        <w:rFonts w:hint="default"/>
        <w:b w:val="0"/>
        <w:bCs w:val="0"/>
        <w:sz w:val="24"/>
        <w:szCs w:val="24"/>
      </w:rPr>
    </w:lvl>
    <w:lvl w:ilvl="2">
      <w:start w:val="1"/>
      <w:numFmt w:val="decimal"/>
      <w:lvlText w:val="(%3)"/>
      <w:lvlJc w:val="left"/>
      <w:pPr>
        <w:tabs>
          <w:tab w:val="num" w:pos="1874"/>
        </w:tabs>
        <w:ind w:left="1874" w:hanging="360"/>
      </w:pPr>
      <w:rPr>
        <w:rFonts w:hint="default"/>
        <w:b w:val="0"/>
        <w:bCs w:val="0"/>
        <w:sz w:val="24"/>
        <w:szCs w:val="24"/>
        <w:lang w:bidi="he-IL"/>
      </w:rPr>
    </w:lvl>
    <w:lvl w:ilvl="3">
      <w:start w:val="1"/>
      <w:numFmt w:val="hebrew1"/>
      <w:lvlText w:val="(%4)"/>
      <w:lvlJc w:val="left"/>
      <w:pPr>
        <w:tabs>
          <w:tab w:val="num" w:pos="2732"/>
        </w:tabs>
        <w:ind w:left="2732" w:hanging="765"/>
      </w:pPr>
      <w:rPr>
        <w:rFonts w:hint="default"/>
        <w:b w:val="0"/>
        <w:bCs w:val="0"/>
        <w:sz w:val="24"/>
        <w:szCs w:val="24"/>
      </w:rPr>
    </w:lvl>
    <w:lvl w:ilvl="4">
      <w:start w:val="1"/>
      <w:numFmt w:val="decimal"/>
      <w:lvlText w:val="(%5)"/>
      <w:lvlJc w:val="left"/>
      <w:pPr>
        <w:tabs>
          <w:tab w:val="num" w:pos="2931"/>
        </w:tabs>
        <w:ind w:left="2931" w:hanging="510"/>
      </w:pPr>
      <w:rPr>
        <w:rFonts w:hint="default"/>
      </w:rPr>
    </w:lvl>
    <w:lvl w:ilvl="5">
      <w:start w:val="1"/>
      <w:numFmt w:val="decimal"/>
      <w:lvlText w:val="%6."/>
      <w:lvlJc w:val="left"/>
      <w:pPr>
        <w:tabs>
          <w:tab w:val="num" w:pos="3291"/>
        </w:tabs>
        <w:ind w:left="3291" w:hanging="360"/>
      </w:pPr>
      <w:rPr>
        <w:rFonts w:hint="default"/>
        <w:b w:val="0"/>
        <w:bCs w:val="0"/>
      </w:rPr>
    </w:lvl>
    <w:lvl w:ilvl="6">
      <w:start w:val="1"/>
      <w:numFmt w:val="upperLetter"/>
      <w:lvlText w:val="%7."/>
      <w:lvlJc w:val="left"/>
      <w:pPr>
        <w:tabs>
          <w:tab w:val="num" w:pos="3838"/>
        </w:tabs>
        <w:ind w:left="3838" w:hanging="397"/>
      </w:pPr>
      <w:rPr>
        <w:rFonts w:hint="default"/>
      </w:rPr>
    </w:lvl>
    <w:lvl w:ilvl="7">
      <w:start w:val="1"/>
      <w:numFmt w:val="lowerLetter"/>
      <w:lvlText w:val="%8."/>
      <w:lvlJc w:val="left"/>
      <w:pPr>
        <w:tabs>
          <w:tab w:val="num" w:pos="4405"/>
        </w:tabs>
        <w:ind w:left="4405" w:hanging="567"/>
      </w:pPr>
      <w:rPr>
        <w:rFonts w:hint="default"/>
      </w:rPr>
    </w:lvl>
    <w:lvl w:ilvl="8">
      <w:start w:val="1"/>
      <w:numFmt w:val="lowerRoman"/>
      <w:lvlText w:val="%9."/>
      <w:lvlJc w:val="left"/>
      <w:pPr>
        <w:tabs>
          <w:tab w:val="num" w:pos="4972"/>
        </w:tabs>
        <w:ind w:left="4972" w:hanging="567"/>
      </w:pPr>
      <w:rPr>
        <w:rFonts w:hint="default"/>
      </w:rPr>
    </w:lvl>
  </w:abstractNum>
  <w:abstractNum w:abstractNumId="1019" w15:restartNumberingAfterBreak="0">
    <w:nsid w:val="63EB048D"/>
    <w:multiLevelType w:val="multilevel"/>
    <w:tmpl w:val="959050FA"/>
    <w:styleLink w:val="-111"/>
    <w:lvl w:ilvl="0">
      <w:start w:val="7"/>
      <w:numFmt w:val="decimal"/>
      <w:lvlText w:val="%1"/>
      <w:lvlJc w:val="left"/>
      <w:pPr>
        <w:ind w:left="600" w:hanging="600"/>
      </w:pPr>
    </w:lvl>
    <w:lvl w:ilvl="1">
      <w:start w:val="4"/>
      <w:numFmt w:val="decimal"/>
      <w:lvlText w:val="%1.%2"/>
      <w:lvlJc w:val="left"/>
      <w:pPr>
        <w:ind w:left="1320" w:hanging="600"/>
      </w:pPr>
    </w:lvl>
    <w:lvl w:ilvl="2">
      <w:start w:val="1"/>
      <w:numFmt w:val="decimal"/>
      <w:lvlText w:val="%1.%2.%3"/>
      <w:lvlJc w:val="left"/>
      <w:pPr>
        <w:ind w:left="2160" w:hanging="720"/>
      </w:pPr>
    </w:lvl>
    <w:lvl w:ilvl="3">
      <w:start w:val="2"/>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020" w15:restartNumberingAfterBreak="0">
    <w:nsid w:val="63F0465E"/>
    <w:multiLevelType w:val="hybridMultilevel"/>
    <w:tmpl w:val="CEC4E962"/>
    <w:lvl w:ilvl="0" w:tplc="F0987A9C">
      <w:start w:val="1"/>
      <w:numFmt w:val="hebrew1"/>
      <w:lvlText w:val="%1."/>
      <w:lvlJc w:val="left"/>
      <w:pPr>
        <w:ind w:left="720" w:hanging="360"/>
      </w:pPr>
      <w:rPr>
        <w:rFonts w:hint="default"/>
        <w:b w:val="0"/>
        <w:bCs w:val="0"/>
        <w:i w:val="0"/>
        <w:iCs w:val="0"/>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1" w15:restartNumberingAfterBreak="0">
    <w:nsid w:val="63F463C8"/>
    <w:multiLevelType w:val="hybridMultilevel"/>
    <w:tmpl w:val="4AD43DA4"/>
    <w:lvl w:ilvl="0" w:tplc="02C0F870">
      <w:start w:val="1"/>
      <w:numFmt w:val="hebrew1"/>
      <w:lvlText w:val="(%1)"/>
      <w:lvlJc w:val="left"/>
      <w:pPr>
        <w:ind w:left="2985" w:hanging="360"/>
      </w:pPr>
      <w:rPr>
        <w:rFonts w:hint="default"/>
        <w:b w:val="0"/>
        <w:bCs w:val="0"/>
        <w:sz w:val="24"/>
        <w:lang w:bidi="he-IL"/>
      </w:rPr>
    </w:lvl>
    <w:lvl w:ilvl="1" w:tplc="77382E3C">
      <w:start w:val="1"/>
      <w:numFmt w:val="hebrew1"/>
      <w:lvlText w:val="(%2)"/>
      <w:lvlJc w:val="left"/>
      <w:pPr>
        <w:ind w:left="2948" w:hanging="360"/>
      </w:pPr>
      <w:rPr>
        <w:rFonts w:hint="default"/>
      </w:rPr>
    </w:lvl>
    <w:lvl w:ilvl="2" w:tplc="BE9CDA4A">
      <w:start w:val="1"/>
      <w:numFmt w:val="decimal"/>
      <w:lvlText w:val="(%3)"/>
      <w:lvlJc w:val="left"/>
      <w:pPr>
        <w:ind w:left="3668" w:hanging="180"/>
      </w:pPr>
      <w:rPr>
        <w:rFonts w:hint="default"/>
        <w:b w:val="0"/>
        <w:bCs w:val="0"/>
        <w:sz w:val="24"/>
        <w:szCs w:val="24"/>
        <w:lang w:bidi="he-IL"/>
      </w:rPr>
    </w:lvl>
    <w:lvl w:ilvl="3" w:tplc="78C471A4">
      <w:start w:val="1"/>
      <w:numFmt w:val="decimal"/>
      <w:lvlText w:val="(%4)"/>
      <w:lvlJc w:val="left"/>
      <w:pPr>
        <w:ind w:left="4388" w:hanging="360"/>
      </w:pPr>
      <w:rPr>
        <w:rFonts w:hint="default"/>
        <w:b w:val="0"/>
        <w:bCs w:val="0"/>
      </w:rPr>
    </w:lvl>
    <w:lvl w:ilvl="4" w:tplc="04090019">
      <w:start w:val="1"/>
      <w:numFmt w:val="lowerLetter"/>
      <w:lvlText w:val="%5."/>
      <w:lvlJc w:val="left"/>
      <w:pPr>
        <w:ind w:left="5108" w:hanging="360"/>
      </w:pPr>
    </w:lvl>
    <w:lvl w:ilvl="5" w:tplc="0409001B" w:tentative="1">
      <w:start w:val="1"/>
      <w:numFmt w:val="lowerRoman"/>
      <w:lvlText w:val="%6."/>
      <w:lvlJc w:val="right"/>
      <w:pPr>
        <w:ind w:left="5828" w:hanging="180"/>
      </w:pPr>
    </w:lvl>
    <w:lvl w:ilvl="6" w:tplc="0409000F" w:tentative="1">
      <w:start w:val="1"/>
      <w:numFmt w:val="decimal"/>
      <w:lvlText w:val="%7."/>
      <w:lvlJc w:val="left"/>
      <w:pPr>
        <w:ind w:left="6548" w:hanging="360"/>
      </w:pPr>
    </w:lvl>
    <w:lvl w:ilvl="7" w:tplc="04090019" w:tentative="1">
      <w:start w:val="1"/>
      <w:numFmt w:val="lowerLetter"/>
      <w:lvlText w:val="%8."/>
      <w:lvlJc w:val="left"/>
      <w:pPr>
        <w:ind w:left="7268" w:hanging="360"/>
      </w:pPr>
    </w:lvl>
    <w:lvl w:ilvl="8" w:tplc="0409001B" w:tentative="1">
      <w:start w:val="1"/>
      <w:numFmt w:val="lowerRoman"/>
      <w:lvlText w:val="%9."/>
      <w:lvlJc w:val="right"/>
      <w:pPr>
        <w:ind w:left="7988" w:hanging="180"/>
      </w:pPr>
    </w:lvl>
  </w:abstractNum>
  <w:abstractNum w:abstractNumId="1022" w15:restartNumberingAfterBreak="0">
    <w:nsid w:val="64137E75"/>
    <w:multiLevelType w:val="multilevel"/>
    <w:tmpl w:val="03424ED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23" w15:restartNumberingAfterBreak="0">
    <w:nsid w:val="642107DF"/>
    <w:multiLevelType w:val="multilevel"/>
    <w:tmpl w:val="69FC625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hebrew1"/>
      <w:lvlText w:val="(%8)"/>
      <w:lvlJc w:val="left"/>
      <w:pPr>
        <w:tabs>
          <w:tab w:val="num" w:pos="3685"/>
        </w:tabs>
        <w:ind w:left="3685" w:hanging="567"/>
      </w:pPr>
      <w:rPr>
        <w:rFonts w:hint="default"/>
        <w:b w:val="0"/>
        <w:bCs w:val="0"/>
        <w:sz w:val="24"/>
        <w:szCs w:val="24"/>
        <w:lang w:bidi="he-IL"/>
      </w:rPr>
    </w:lvl>
    <w:lvl w:ilvl="8">
      <w:start w:val="1"/>
      <w:numFmt w:val="decimal"/>
      <w:lvlText w:val="(%9)"/>
      <w:lvlJc w:val="left"/>
      <w:pPr>
        <w:tabs>
          <w:tab w:val="num" w:pos="4252"/>
        </w:tabs>
        <w:ind w:left="4252" w:hanging="567"/>
      </w:pPr>
      <w:rPr>
        <w:rFonts w:cs="David" w:hint="default"/>
        <w:b w:val="0"/>
        <w:bCs w:val="0"/>
        <w:color w:val="auto"/>
        <w:sz w:val="24"/>
        <w:szCs w:val="24"/>
        <w:lang w:val="en-US"/>
      </w:rPr>
    </w:lvl>
  </w:abstractNum>
  <w:abstractNum w:abstractNumId="1024" w15:restartNumberingAfterBreak="0">
    <w:nsid w:val="64322160"/>
    <w:multiLevelType w:val="hybridMultilevel"/>
    <w:tmpl w:val="1D8864B6"/>
    <w:lvl w:ilvl="0" w:tplc="D326D50E">
      <w:start w:val="1"/>
      <w:numFmt w:val="hebrew1"/>
      <w:lvlText w:val="(%1)"/>
      <w:lvlJc w:val="left"/>
      <w:pPr>
        <w:ind w:left="2768" w:hanging="360"/>
      </w:pPr>
      <w:rPr>
        <w:rFonts w:hint="default"/>
      </w:rPr>
    </w:lvl>
    <w:lvl w:ilvl="1" w:tplc="04090019" w:tentative="1">
      <w:start w:val="1"/>
      <w:numFmt w:val="lowerLetter"/>
      <w:lvlText w:val="%2."/>
      <w:lvlJc w:val="left"/>
      <w:pPr>
        <w:ind w:left="3488" w:hanging="360"/>
      </w:pPr>
    </w:lvl>
    <w:lvl w:ilvl="2" w:tplc="0409001B" w:tentative="1">
      <w:start w:val="1"/>
      <w:numFmt w:val="lowerRoman"/>
      <w:lvlText w:val="%3."/>
      <w:lvlJc w:val="right"/>
      <w:pPr>
        <w:ind w:left="4208" w:hanging="180"/>
      </w:pPr>
    </w:lvl>
    <w:lvl w:ilvl="3" w:tplc="0409000F" w:tentative="1">
      <w:start w:val="1"/>
      <w:numFmt w:val="decimal"/>
      <w:lvlText w:val="%4."/>
      <w:lvlJc w:val="left"/>
      <w:pPr>
        <w:ind w:left="4928" w:hanging="360"/>
      </w:pPr>
    </w:lvl>
    <w:lvl w:ilvl="4" w:tplc="04090019" w:tentative="1">
      <w:start w:val="1"/>
      <w:numFmt w:val="lowerLetter"/>
      <w:lvlText w:val="%5."/>
      <w:lvlJc w:val="left"/>
      <w:pPr>
        <w:ind w:left="5648" w:hanging="360"/>
      </w:pPr>
    </w:lvl>
    <w:lvl w:ilvl="5" w:tplc="0409001B" w:tentative="1">
      <w:start w:val="1"/>
      <w:numFmt w:val="lowerRoman"/>
      <w:lvlText w:val="%6."/>
      <w:lvlJc w:val="right"/>
      <w:pPr>
        <w:ind w:left="6368" w:hanging="180"/>
      </w:pPr>
    </w:lvl>
    <w:lvl w:ilvl="6" w:tplc="0409000F" w:tentative="1">
      <w:start w:val="1"/>
      <w:numFmt w:val="decimal"/>
      <w:lvlText w:val="%7."/>
      <w:lvlJc w:val="left"/>
      <w:pPr>
        <w:ind w:left="7088" w:hanging="360"/>
      </w:pPr>
    </w:lvl>
    <w:lvl w:ilvl="7" w:tplc="04090019" w:tentative="1">
      <w:start w:val="1"/>
      <w:numFmt w:val="lowerLetter"/>
      <w:lvlText w:val="%8."/>
      <w:lvlJc w:val="left"/>
      <w:pPr>
        <w:ind w:left="7808" w:hanging="360"/>
      </w:pPr>
    </w:lvl>
    <w:lvl w:ilvl="8" w:tplc="0409001B" w:tentative="1">
      <w:start w:val="1"/>
      <w:numFmt w:val="lowerRoman"/>
      <w:lvlText w:val="%9."/>
      <w:lvlJc w:val="right"/>
      <w:pPr>
        <w:ind w:left="8528" w:hanging="180"/>
      </w:pPr>
    </w:lvl>
  </w:abstractNum>
  <w:abstractNum w:abstractNumId="1025" w15:restartNumberingAfterBreak="0">
    <w:nsid w:val="646B2390"/>
    <w:multiLevelType w:val="hybridMultilevel"/>
    <w:tmpl w:val="DDBC2DD8"/>
    <w:lvl w:ilvl="0" w:tplc="BE9CDA4A">
      <w:start w:val="1"/>
      <w:numFmt w:val="decimal"/>
      <w:lvlText w:val="(%1)"/>
      <w:lvlJc w:val="left"/>
      <w:pPr>
        <w:ind w:left="2136" w:hanging="360"/>
      </w:pPr>
      <w:rPr>
        <w:rFonts w:hint="default"/>
        <w:b w:val="0"/>
        <w:bCs w:val="0"/>
        <w:sz w:val="24"/>
        <w:szCs w:val="24"/>
      </w:rPr>
    </w:lvl>
    <w:lvl w:ilvl="1" w:tplc="04090019">
      <w:start w:val="1"/>
      <w:numFmt w:val="lowerLetter"/>
      <w:lvlText w:val="%2."/>
      <w:lvlJc w:val="left"/>
      <w:pPr>
        <w:ind w:left="2856" w:hanging="360"/>
      </w:pPr>
    </w:lvl>
    <w:lvl w:ilvl="2" w:tplc="0409001B">
      <w:start w:val="1"/>
      <w:numFmt w:val="lowerRoman"/>
      <w:lvlText w:val="%3."/>
      <w:lvlJc w:val="right"/>
      <w:pPr>
        <w:ind w:left="3576" w:hanging="180"/>
      </w:pPr>
    </w:lvl>
    <w:lvl w:ilvl="3" w:tplc="0409000F">
      <w:start w:val="1"/>
      <w:numFmt w:val="decimal"/>
      <w:lvlText w:val="%4."/>
      <w:lvlJc w:val="left"/>
      <w:pPr>
        <w:ind w:left="4296" w:hanging="360"/>
      </w:pPr>
    </w:lvl>
    <w:lvl w:ilvl="4" w:tplc="04090019">
      <w:start w:val="1"/>
      <w:numFmt w:val="lowerLetter"/>
      <w:lvlText w:val="%5."/>
      <w:lvlJc w:val="left"/>
      <w:pPr>
        <w:ind w:left="5016" w:hanging="360"/>
      </w:pPr>
    </w:lvl>
    <w:lvl w:ilvl="5" w:tplc="0409001B" w:tentative="1">
      <w:start w:val="1"/>
      <w:numFmt w:val="lowerRoman"/>
      <w:lvlText w:val="%6."/>
      <w:lvlJc w:val="right"/>
      <w:pPr>
        <w:ind w:left="5736" w:hanging="180"/>
      </w:pPr>
    </w:lvl>
    <w:lvl w:ilvl="6" w:tplc="0409000F" w:tentative="1">
      <w:start w:val="1"/>
      <w:numFmt w:val="decimal"/>
      <w:lvlText w:val="%7."/>
      <w:lvlJc w:val="left"/>
      <w:pPr>
        <w:ind w:left="6456" w:hanging="360"/>
      </w:pPr>
    </w:lvl>
    <w:lvl w:ilvl="7" w:tplc="04090019" w:tentative="1">
      <w:start w:val="1"/>
      <w:numFmt w:val="lowerLetter"/>
      <w:lvlText w:val="%8."/>
      <w:lvlJc w:val="left"/>
      <w:pPr>
        <w:ind w:left="7176" w:hanging="360"/>
      </w:pPr>
    </w:lvl>
    <w:lvl w:ilvl="8" w:tplc="0409001B" w:tentative="1">
      <w:start w:val="1"/>
      <w:numFmt w:val="lowerRoman"/>
      <w:lvlText w:val="%9."/>
      <w:lvlJc w:val="right"/>
      <w:pPr>
        <w:ind w:left="7896" w:hanging="180"/>
      </w:pPr>
    </w:lvl>
  </w:abstractNum>
  <w:abstractNum w:abstractNumId="1026" w15:restartNumberingAfterBreak="0">
    <w:nsid w:val="647B07FF"/>
    <w:multiLevelType w:val="multilevel"/>
    <w:tmpl w:val="641AB238"/>
    <w:lvl w:ilvl="0">
      <w:start w:val="1"/>
      <w:numFmt w:val="none"/>
      <w:lvlRestart w:val="0"/>
      <w:lvlText w:val="8.1"/>
      <w:lvlJc w:val="left"/>
      <w:pPr>
        <w:tabs>
          <w:tab w:val="num" w:pos="397"/>
        </w:tabs>
        <w:ind w:left="397" w:hanging="397"/>
      </w:pPr>
      <w:rPr>
        <w:rFonts w:hint="default"/>
        <w:b w:val="0"/>
        <w:bCs/>
        <w:sz w:val="24"/>
        <w:szCs w:val="24"/>
      </w:rPr>
    </w:lvl>
    <w:lvl w:ilvl="1">
      <w:start w:val="1"/>
      <w:numFmt w:val="decimal"/>
      <w:lvlText w:val="(%2)"/>
      <w:lvlJc w:val="left"/>
      <w:pPr>
        <w:tabs>
          <w:tab w:val="num" w:pos="720"/>
        </w:tabs>
        <w:ind w:left="720" w:hanging="360"/>
      </w:pPr>
      <w:rPr>
        <w:rFonts w:hint="default"/>
        <w:b w:val="0"/>
        <w:bCs w:val="0"/>
        <w:sz w:val="24"/>
        <w:szCs w:val="24"/>
        <w:lang w:val="en-US"/>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none"/>
      <w:lvlText w:val="(א)"/>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27" w15:restartNumberingAfterBreak="0">
    <w:nsid w:val="6495668A"/>
    <w:multiLevelType w:val="hybridMultilevel"/>
    <w:tmpl w:val="151E60A0"/>
    <w:lvl w:ilvl="0" w:tplc="D35894F6">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8" w15:restartNumberingAfterBreak="0">
    <w:nsid w:val="64B254EC"/>
    <w:multiLevelType w:val="hybridMultilevel"/>
    <w:tmpl w:val="905ED514"/>
    <w:lvl w:ilvl="0" w:tplc="E32A477E">
      <w:start w:val="1"/>
      <w:numFmt w:val="hebrew1"/>
      <w:lvlText w:val="%1."/>
      <w:lvlJc w:val="left"/>
      <w:pPr>
        <w:ind w:left="720" w:hanging="360"/>
      </w:pPr>
      <w:rPr>
        <w:rFonts w:hint="default"/>
      </w:rPr>
    </w:lvl>
    <w:lvl w:ilvl="1" w:tplc="01F8FABE">
      <w:start w:val="1"/>
      <w:numFmt w:val="hebrew1"/>
      <w:lvlText w:val="%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9" w15:restartNumberingAfterBreak="0">
    <w:nsid w:val="64D64283"/>
    <w:multiLevelType w:val="singleLevel"/>
    <w:tmpl w:val="02C0F870"/>
    <w:lvl w:ilvl="0">
      <w:start w:val="1"/>
      <w:numFmt w:val="hebrew1"/>
      <w:lvlText w:val="(%1)"/>
      <w:lvlJc w:val="left"/>
      <w:pPr>
        <w:ind w:left="720" w:hanging="360"/>
      </w:pPr>
      <w:rPr>
        <w:rFonts w:hint="default"/>
        <w:sz w:val="24"/>
        <w:lang w:bidi="he-IL"/>
      </w:rPr>
    </w:lvl>
  </w:abstractNum>
  <w:abstractNum w:abstractNumId="1030" w15:restartNumberingAfterBreak="0">
    <w:nsid w:val="64E2064E"/>
    <w:multiLevelType w:val="multilevel"/>
    <w:tmpl w:val="102E1B10"/>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31" w15:restartNumberingAfterBreak="0">
    <w:nsid w:val="64E57E08"/>
    <w:multiLevelType w:val="multilevel"/>
    <w:tmpl w:val="36585072"/>
    <w:lvl w:ilvl="0">
      <w:start w:val="1"/>
      <w:numFmt w:val="none"/>
      <w:lvlRestart w:val="0"/>
      <w:lvlText w:val="11.2"/>
      <w:lvlJc w:val="left"/>
      <w:pPr>
        <w:tabs>
          <w:tab w:val="num" w:pos="397"/>
        </w:tabs>
        <w:ind w:left="397" w:hanging="397"/>
      </w:pPr>
      <w:rPr>
        <w:rFonts w:hint="default"/>
        <w:b/>
        <w:bCs/>
        <w:lang w:val="en-US"/>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32" w15:restartNumberingAfterBreak="0">
    <w:nsid w:val="64EC7A7C"/>
    <w:multiLevelType w:val="hybridMultilevel"/>
    <w:tmpl w:val="8FE02A1E"/>
    <w:lvl w:ilvl="0" w:tplc="02C0F870">
      <w:start w:val="1"/>
      <w:numFmt w:val="hebrew1"/>
      <w:lvlText w:val="(%1)"/>
      <w:lvlJc w:val="left"/>
      <w:pPr>
        <w:ind w:left="4656" w:hanging="360"/>
      </w:pPr>
      <w:rPr>
        <w:rFonts w:hint="default"/>
        <w:b w:val="0"/>
        <w:bCs w:val="0"/>
        <w:sz w:val="24"/>
        <w:szCs w:val="24"/>
        <w:lang w:val="en-US"/>
      </w:rPr>
    </w:lvl>
    <w:lvl w:ilvl="1" w:tplc="04090003">
      <w:start w:val="1"/>
      <w:numFmt w:val="bullet"/>
      <w:lvlText w:val="o"/>
      <w:lvlJc w:val="left"/>
      <w:pPr>
        <w:ind w:left="5376" w:hanging="360"/>
      </w:pPr>
      <w:rPr>
        <w:rFonts w:ascii="Courier New" w:hAnsi="Courier New" w:cs="Courier New" w:hint="default"/>
      </w:rPr>
    </w:lvl>
    <w:lvl w:ilvl="2" w:tplc="04090005" w:tentative="1">
      <w:start w:val="1"/>
      <w:numFmt w:val="bullet"/>
      <w:lvlText w:val=""/>
      <w:lvlJc w:val="left"/>
      <w:pPr>
        <w:ind w:left="6096" w:hanging="360"/>
      </w:pPr>
      <w:rPr>
        <w:rFonts w:ascii="Wingdings" w:hAnsi="Wingdings" w:hint="default"/>
      </w:rPr>
    </w:lvl>
    <w:lvl w:ilvl="3" w:tplc="04090001" w:tentative="1">
      <w:start w:val="1"/>
      <w:numFmt w:val="bullet"/>
      <w:lvlText w:val=""/>
      <w:lvlJc w:val="left"/>
      <w:pPr>
        <w:ind w:left="6816" w:hanging="360"/>
      </w:pPr>
      <w:rPr>
        <w:rFonts w:ascii="Symbol" w:hAnsi="Symbol" w:hint="default"/>
      </w:rPr>
    </w:lvl>
    <w:lvl w:ilvl="4" w:tplc="04090003" w:tentative="1">
      <w:start w:val="1"/>
      <w:numFmt w:val="bullet"/>
      <w:lvlText w:val="o"/>
      <w:lvlJc w:val="left"/>
      <w:pPr>
        <w:ind w:left="7536" w:hanging="360"/>
      </w:pPr>
      <w:rPr>
        <w:rFonts w:ascii="Courier New" w:hAnsi="Courier New" w:cs="Courier New" w:hint="default"/>
      </w:rPr>
    </w:lvl>
    <w:lvl w:ilvl="5" w:tplc="04090005" w:tentative="1">
      <w:start w:val="1"/>
      <w:numFmt w:val="bullet"/>
      <w:lvlText w:val=""/>
      <w:lvlJc w:val="left"/>
      <w:pPr>
        <w:ind w:left="8256" w:hanging="360"/>
      </w:pPr>
      <w:rPr>
        <w:rFonts w:ascii="Wingdings" w:hAnsi="Wingdings" w:hint="default"/>
      </w:rPr>
    </w:lvl>
    <w:lvl w:ilvl="6" w:tplc="04090001" w:tentative="1">
      <w:start w:val="1"/>
      <w:numFmt w:val="bullet"/>
      <w:lvlText w:val=""/>
      <w:lvlJc w:val="left"/>
      <w:pPr>
        <w:ind w:left="8976" w:hanging="360"/>
      </w:pPr>
      <w:rPr>
        <w:rFonts w:ascii="Symbol" w:hAnsi="Symbol" w:hint="default"/>
      </w:rPr>
    </w:lvl>
    <w:lvl w:ilvl="7" w:tplc="04090003" w:tentative="1">
      <w:start w:val="1"/>
      <w:numFmt w:val="bullet"/>
      <w:lvlText w:val="o"/>
      <w:lvlJc w:val="left"/>
      <w:pPr>
        <w:ind w:left="9696" w:hanging="360"/>
      </w:pPr>
      <w:rPr>
        <w:rFonts w:ascii="Courier New" w:hAnsi="Courier New" w:cs="Courier New" w:hint="default"/>
      </w:rPr>
    </w:lvl>
    <w:lvl w:ilvl="8" w:tplc="04090005" w:tentative="1">
      <w:start w:val="1"/>
      <w:numFmt w:val="bullet"/>
      <w:lvlText w:val=""/>
      <w:lvlJc w:val="left"/>
      <w:pPr>
        <w:ind w:left="10416" w:hanging="360"/>
      </w:pPr>
      <w:rPr>
        <w:rFonts w:ascii="Wingdings" w:hAnsi="Wingdings" w:hint="default"/>
      </w:rPr>
    </w:lvl>
  </w:abstractNum>
  <w:abstractNum w:abstractNumId="1033" w15:restartNumberingAfterBreak="0">
    <w:nsid w:val="64F02207"/>
    <w:multiLevelType w:val="multilevel"/>
    <w:tmpl w:val="3CA01ED8"/>
    <w:lvl w:ilvl="0">
      <w:start w:val="1"/>
      <w:numFmt w:val="none"/>
      <w:lvlRestart w:val="0"/>
      <w:lvlText w:val="8.4"/>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hebrew1"/>
      <w:lvlText w:val="(%3)"/>
      <w:lvlJc w:val="left"/>
      <w:pPr>
        <w:tabs>
          <w:tab w:val="num" w:pos="1247"/>
        </w:tabs>
        <w:ind w:left="1247" w:hanging="453"/>
      </w:pPr>
      <w:rPr>
        <w:rFonts w:hint="default"/>
        <w:b w:val="0"/>
        <w:bCs w:val="0"/>
        <w:sz w:val="24"/>
        <w:szCs w:val="24"/>
        <w:lang w:val="en-US"/>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34" w15:restartNumberingAfterBreak="0">
    <w:nsid w:val="64FF447D"/>
    <w:multiLevelType w:val="hybridMultilevel"/>
    <w:tmpl w:val="6CF09DBC"/>
    <w:lvl w:ilvl="0" w:tplc="DB9EDA96">
      <w:start w:val="1"/>
      <w:numFmt w:val="hebrew1"/>
      <w:lvlText w:val="(%1)"/>
      <w:lvlJc w:val="left"/>
      <w:pPr>
        <w:ind w:left="2160" w:hanging="360"/>
      </w:pPr>
      <w:rPr>
        <w:rFonts w:hint="default"/>
        <w:color w:val="808080" w:themeColor="background1" w:themeShade="8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35" w15:restartNumberingAfterBreak="0">
    <w:nsid w:val="65007138"/>
    <w:multiLevelType w:val="multilevel"/>
    <w:tmpl w:val="66B6BF88"/>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36" w15:restartNumberingAfterBreak="0">
    <w:nsid w:val="6516566A"/>
    <w:multiLevelType w:val="multilevel"/>
    <w:tmpl w:val="9F04D98C"/>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bCs/>
        <w:sz w:val="24"/>
        <w:szCs w:val="24"/>
        <w:lang w:val="en-US" w:bidi="he-IL"/>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b w:val="0"/>
        <w:bCs w:val="0"/>
        <w:sz w:val="24"/>
        <w:szCs w:val="24"/>
        <w:lang w:val="en-US"/>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37" w15:restartNumberingAfterBreak="0">
    <w:nsid w:val="6559665A"/>
    <w:multiLevelType w:val="multilevel"/>
    <w:tmpl w:val="E5EC168C"/>
    <w:lvl w:ilvl="0">
      <w:start w:val="9"/>
      <w:numFmt w:val="none"/>
      <w:lvlRestart w:val="0"/>
      <w:lvlText w:val="7.1"/>
      <w:lvlJc w:val="left"/>
      <w:pPr>
        <w:tabs>
          <w:tab w:val="num" w:pos="397"/>
        </w:tabs>
        <w:ind w:left="397" w:hanging="397"/>
      </w:pPr>
      <w:rPr>
        <w:rFonts w:hint="default"/>
        <w:b/>
        <w:bCs/>
        <w:sz w:val="24"/>
        <w:szCs w:val="24"/>
      </w:rPr>
    </w:lvl>
    <w:lvl w:ilvl="1">
      <w:start w:val="1"/>
      <w:numFmt w:val="none"/>
      <w:lvlText w:val="7.5"/>
      <w:lvlJc w:val="left"/>
      <w:pPr>
        <w:tabs>
          <w:tab w:val="num" w:pos="823"/>
        </w:tabs>
        <w:ind w:left="823" w:hanging="397"/>
      </w:pPr>
      <w:rPr>
        <w:rFonts w:cs="David" w:hint="default"/>
        <w:b/>
        <w:bCs/>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38" w15:restartNumberingAfterBreak="0">
    <w:nsid w:val="6572164F"/>
    <w:multiLevelType w:val="hybridMultilevel"/>
    <w:tmpl w:val="0D6C5CDE"/>
    <w:lvl w:ilvl="0" w:tplc="04090013">
      <w:start w:val="1"/>
      <w:numFmt w:val="hebrew1"/>
      <w:lvlText w:val="%1."/>
      <w:lvlJc w:val="center"/>
      <w:pPr>
        <w:ind w:left="2278" w:hanging="360"/>
      </w:pPr>
    </w:lvl>
    <w:lvl w:ilvl="1" w:tplc="04090013">
      <w:start w:val="1"/>
      <w:numFmt w:val="hebrew1"/>
      <w:lvlText w:val="%2."/>
      <w:lvlJc w:val="center"/>
      <w:pPr>
        <w:ind w:left="2998" w:hanging="360"/>
      </w:pPr>
    </w:lvl>
    <w:lvl w:ilvl="2" w:tplc="0409001B" w:tentative="1">
      <w:start w:val="1"/>
      <w:numFmt w:val="lowerRoman"/>
      <w:lvlText w:val="%3."/>
      <w:lvlJc w:val="right"/>
      <w:pPr>
        <w:ind w:left="3718" w:hanging="180"/>
      </w:pPr>
    </w:lvl>
    <w:lvl w:ilvl="3" w:tplc="0409000F" w:tentative="1">
      <w:start w:val="1"/>
      <w:numFmt w:val="decimal"/>
      <w:lvlText w:val="%4."/>
      <w:lvlJc w:val="left"/>
      <w:pPr>
        <w:ind w:left="4438" w:hanging="360"/>
      </w:pPr>
    </w:lvl>
    <w:lvl w:ilvl="4" w:tplc="04090019" w:tentative="1">
      <w:start w:val="1"/>
      <w:numFmt w:val="lowerLetter"/>
      <w:lvlText w:val="%5."/>
      <w:lvlJc w:val="left"/>
      <w:pPr>
        <w:ind w:left="5158" w:hanging="360"/>
      </w:pPr>
    </w:lvl>
    <w:lvl w:ilvl="5" w:tplc="0409001B" w:tentative="1">
      <w:start w:val="1"/>
      <w:numFmt w:val="lowerRoman"/>
      <w:lvlText w:val="%6."/>
      <w:lvlJc w:val="right"/>
      <w:pPr>
        <w:ind w:left="5878" w:hanging="180"/>
      </w:pPr>
    </w:lvl>
    <w:lvl w:ilvl="6" w:tplc="0409000F" w:tentative="1">
      <w:start w:val="1"/>
      <w:numFmt w:val="decimal"/>
      <w:lvlText w:val="%7."/>
      <w:lvlJc w:val="left"/>
      <w:pPr>
        <w:ind w:left="6598" w:hanging="360"/>
      </w:pPr>
    </w:lvl>
    <w:lvl w:ilvl="7" w:tplc="04090019" w:tentative="1">
      <w:start w:val="1"/>
      <w:numFmt w:val="lowerLetter"/>
      <w:lvlText w:val="%8."/>
      <w:lvlJc w:val="left"/>
      <w:pPr>
        <w:ind w:left="7318" w:hanging="360"/>
      </w:pPr>
    </w:lvl>
    <w:lvl w:ilvl="8" w:tplc="0409001B" w:tentative="1">
      <w:start w:val="1"/>
      <w:numFmt w:val="lowerRoman"/>
      <w:lvlText w:val="%9."/>
      <w:lvlJc w:val="right"/>
      <w:pPr>
        <w:ind w:left="8038" w:hanging="180"/>
      </w:pPr>
    </w:lvl>
  </w:abstractNum>
  <w:abstractNum w:abstractNumId="1039" w15:restartNumberingAfterBreak="0">
    <w:nsid w:val="65891117"/>
    <w:multiLevelType w:val="multilevel"/>
    <w:tmpl w:val="7F7EA4FA"/>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ascii="Arial Narrow" w:eastAsia="Calibri" w:hAnsi="Arial Narrow" w:cs="David"/>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40" w15:restartNumberingAfterBreak="0">
    <w:nsid w:val="65BE0047"/>
    <w:multiLevelType w:val="hybridMultilevel"/>
    <w:tmpl w:val="AEDA8FE0"/>
    <w:lvl w:ilvl="0" w:tplc="BE9CDA4A">
      <w:start w:val="1"/>
      <w:numFmt w:val="decimal"/>
      <w:lvlText w:val="(%1)"/>
      <w:lvlJc w:val="left"/>
      <w:pPr>
        <w:ind w:left="2662" w:hanging="360"/>
      </w:pPr>
      <w:rPr>
        <w:rFonts w:hint="default"/>
        <w:b w:val="0"/>
        <w:bCs w:val="0"/>
        <w:sz w:val="24"/>
        <w:szCs w:val="24"/>
      </w:rPr>
    </w:lvl>
    <w:lvl w:ilvl="1" w:tplc="04090019" w:tentative="1">
      <w:start w:val="1"/>
      <w:numFmt w:val="lowerLetter"/>
      <w:lvlText w:val="%2."/>
      <w:lvlJc w:val="left"/>
      <w:pPr>
        <w:ind w:left="1616" w:hanging="360"/>
      </w:pPr>
    </w:lvl>
    <w:lvl w:ilvl="2" w:tplc="0409001B" w:tentative="1">
      <w:start w:val="1"/>
      <w:numFmt w:val="lowerRoman"/>
      <w:lvlText w:val="%3."/>
      <w:lvlJc w:val="right"/>
      <w:pPr>
        <w:ind w:left="2336" w:hanging="180"/>
      </w:pPr>
    </w:lvl>
    <w:lvl w:ilvl="3" w:tplc="0409000F" w:tentative="1">
      <w:start w:val="1"/>
      <w:numFmt w:val="decimal"/>
      <w:lvlText w:val="%4."/>
      <w:lvlJc w:val="left"/>
      <w:pPr>
        <w:ind w:left="3056" w:hanging="360"/>
      </w:pPr>
    </w:lvl>
    <w:lvl w:ilvl="4" w:tplc="04090019" w:tentative="1">
      <w:start w:val="1"/>
      <w:numFmt w:val="lowerLetter"/>
      <w:lvlText w:val="%5."/>
      <w:lvlJc w:val="left"/>
      <w:pPr>
        <w:ind w:left="3776" w:hanging="360"/>
      </w:pPr>
    </w:lvl>
    <w:lvl w:ilvl="5" w:tplc="0409001B" w:tentative="1">
      <w:start w:val="1"/>
      <w:numFmt w:val="lowerRoman"/>
      <w:lvlText w:val="%6."/>
      <w:lvlJc w:val="right"/>
      <w:pPr>
        <w:ind w:left="4496" w:hanging="180"/>
      </w:pPr>
    </w:lvl>
    <w:lvl w:ilvl="6" w:tplc="0409000F" w:tentative="1">
      <w:start w:val="1"/>
      <w:numFmt w:val="decimal"/>
      <w:lvlText w:val="%7."/>
      <w:lvlJc w:val="left"/>
      <w:pPr>
        <w:ind w:left="5216" w:hanging="360"/>
      </w:pPr>
    </w:lvl>
    <w:lvl w:ilvl="7" w:tplc="04090019" w:tentative="1">
      <w:start w:val="1"/>
      <w:numFmt w:val="lowerLetter"/>
      <w:lvlText w:val="%8."/>
      <w:lvlJc w:val="left"/>
      <w:pPr>
        <w:ind w:left="5936" w:hanging="360"/>
      </w:pPr>
    </w:lvl>
    <w:lvl w:ilvl="8" w:tplc="0409001B" w:tentative="1">
      <w:start w:val="1"/>
      <w:numFmt w:val="lowerRoman"/>
      <w:lvlText w:val="%9."/>
      <w:lvlJc w:val="right"/>
      <w:pPr>
        <w:ind w:left="6656" w:hanging="180"/>
      </w:pPr>
    </w:lvl>
  </w:abstractNum>
  <w:abstractNum w:abstractNumId="1041" w15:restartNumberingAfterBreak="0">
    <w:nsid w:val="65BF10B7"/>
    <w:multiLevelType w:val="multilevel"/>
    <w:tmpl w:val="C96E14C2"/>
    <w:lvl w:ilvl="0">
      <w:start w:val="3"/>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2" w15:restartNumberingAfterBreak="0">
    <w:nsid w:val="65CF01B4"/>
    <w:multiLevelType w:val="hybridMultilevel"/>
    <w:tmpl w:val="041E3226"/>
    <w:lvl w:ilvl="0" w:tplc="4230A00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3" w15:restartNumberingAfterBreak="0">
    <w:nsid w:val="65EB4817"/>
    <w:multiLevelType w:val="singleLevel"/>
    <w:tmpl w:val="04090013"/>
    <w:lvl w:ilvl="0">
      <w:start w:val="1"/>
      <w:numFmt w:val="hebrew1"/>
      <w:lvlText w:val="%1."/>
      <w:lvlJc w:val="center"/>
      <w:pPr>
        <w:ind w:left="720" w:hanging="360"/>
      </w:pPr>
      <w:rPr>
        <w:rFonts w:hint="default"/>
        <w:sz w:val="24"/>
        <w:lang w:bidi="he-IL"/>
      </w:rPr>
    </w:lvl>
  </w:abstractNum>
  <w:abstractNum w:abstractNumId="1044" w15:restartNumberingAfterBreak="0">
    <w:nsid w:val="662C01FD"/>
    <w:multiLevelType w:val="hybridMultilevel"/>
    <w:tmpl w:val="442A8768"/>
    <w:lvl w:ilvl="0" w:tplc="02C0F870">
      <w:start w:val="1"/>
      <w:numFmt w:val="hebrew1"/>
      <w:lvlText w:val="(%1)"/>
      <w:lvlJc w:val="left"/>
      <w:pPr>
        <w:ind w:left="1962" w:hanging="360"/>
      </w:pPr>
      <w:rPr>
        <w:rFonts w:hint="default"/>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1045" w15:restartNumberingAfterBreak="0">
    <w:nsid w:val="6648294E"/>
    <w:multiLevelType w:val="hybridMultilevel"/>
    <w:tmpl w:val="5DA86080"/>
    <w:lvl w:ilvl="0" w:tplc="4AC6DF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6" w15:restartNumberingAfterBreak="0">
    <w:nsid w:val="664F3429"/>
    <w:multiLevelType w:val="hybridMultilevel"/>
    <w:tmpl w:val="72EC33F8"/>
    <w:lvl w:ilvl="0" w:tplc="04090013">
      <w:start w:val="1"/>
      <w:numFmt w:val="hebrew1"/>
      <w:lvlText w:val="%1."/>
      <w:lvlJc w:val="center"/>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47" w15:restartNumberingAfterBreak="0">
    <w:nsid w:val="665223A1"/>
    <w:multiLevelType w:val="hybridMultilevel"/>
    <w:tmpl w:val="6198798C"/>
    <w:lvl w:ilvl="0" w:tplc="BE9CDA4A">
      <w:start w:val="1"/>
      <w:numFmt w:val="decimal"/>
      <w:lvlText w:val="(%1)"/>
      <w:lvlJc w:val="left"/>
      <w:pPr>
        <w:ind w:left="3600" w:hanging="360"/>
      </w:pPr>
      <w:rPr>
        <w:rFonts w:hint="default"/>
        <w:b w:val="0"/>
        <w:bCs w:val="0"/>
        <w:sz w:val="24"/>
        <w:szCs w:val="24"/>
      </w:rPr>
    </w:lvl>
    <w:lvl w:ilvl="1" w:tplc="02C0F870">
      <w:start w:val="1"/>
      <w:numFmt w:val="hebrew1"/>
      <w:lvlText w:val="(%2)"/>
      <w:lvlJc w:val="left"/>
      <w:pPr>
        <w:ind w:left="4320" w:hanging="360"/>
      </w:pPr>
      <w:rPr>
        <w:rFonts w:hint="default"/>
        <w:b w:val="0"/>
        <w:bCs w:val="0"/>
        <w:sz w:val="24"/>
        <w:szCs w:val="24"/>
        <w:lang w:val="en-US"/>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48" w15:restartNumberingAfterBreak="0">
    <w:nsid w:val="66B9163D"/>
    <w:multiLevelType w:val="hybridMultilevel"/>
    <w:tmpl w:val="ADF29C88"/>
    <w:lvl w:ilvl="0" w:tplc="918070EA">
      <w:start w:val="1"/>
      <w:numFmt w:val="decimal"/>
      <w:lvlText w:val="(%1)"/>
      <w:lvlJc w:val="left"/>
      <w:pPr>
        <w:ind w:left="2060" w:hanging="360"/>
      </w:pPr>
      <w:rPr>
        <w:rFonts w:hint="default"/>
        <w:b/>
        <w:bCs/>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049" w15:restartNumberingAfterBreak="0">
    <w:nsid w:val="66C44464"/>
    <w:multiLevelType w:val="hybridMultilevel"/>
    <w:tmpl w:val="A064879C"/>
    <w:lvl w:ilvl="0" w:tplc="5F4C747E">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0" w15:restartNumberingAfterBreak="0">
    <w:nsid w:val="66D255C8"/>
    <w:multiLevelType w:val="hybridMultilevel"/>
    <w:tmpl w:val="A9188DFA"/>
    <w:lvl w:ilvl="0" w:tplc="BE9CDA4A">
      <w:start w:val="1"/>
      <w:numFmt w:val="decimal"/>
      <w:lvlText w:val="(%1)"/>
      <w:lvlJc w:val="left"/>
      <w:pPr>
        <w:ind w:left="2486" w:hanging="360"/>
      </w:pPr>
      <w:rPr>
        <w:rFonts w:hint="default"/>
        <w:b w:val="0"/>
        <w:bCs w:val="0"/>
        <w:sz w:val="24"/>
        <w:szCs w:val="24"/>
      </w:rPr>
    </w:lvl>
    <w:lvl w:ilvl="1" w:tplc="04090013">
      <w:start w:val="1"/>
      <w:numFmt w:val="hebrew1"/>
      <w:lvlText w:val="%2."/>
      <w:lvlJc w:val="center"/>
      <w:pPr>
        <w:ind w:left="3206" w:hanging="360"/>
      </w:pPr>
      <w:rPr>
        <w:rFonts w:hint="default"/>
        <w:lang w:bidi="he-IL"/>
      </w:r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1051" w15:restartNumberingAfterBreak="0">
    <w:nsid w:val="66E65FF3"/>
    <w:multiLevelType w:val="multilevel"/>
    <w:tmpl w:val="1EFAAFB2"/>
    <w:lvl w:ilvl="0">
      <w:start w:val="1"/>
      <w:numFmt w:val="decimal"/>
      <w:lvlText w:val="%1."/>
      <w:lvlJc w:val="left"/>
      <w:pPr>
        <w:ind w:left="720" w:hanging="360"/>
      </w:pPr>
      <w:rPr>
        <w:rFonts w:hint="default"/>
        <w:b/>
        <w:bCs/>
        <w:sz w:val="24"/>
        <w:szCs w:val="24"/>
      </w:rPr>
    </w:lvl>
    <w:lvl w:ilvl="1">
      <w:start w:val="1"/>
      <w:numFmt w:val="hebrew1"/>
      <w:lvlText w:val="%2."/>
      <w:lvlJc w:val="center"/>
      <w:pPr>
        <w:ind w:left="1080" w:hanging="360"/>
      </w:pPr>
      <w:rPr>
        <w:rFonts w:hint="default"/>
      </w:rPr>
    </w:lvl>
    <w:lvl w:ilvl="2">
      <w:start w:val="1"/>
      <w:numFmt w:val="hebrew1"/>
      <w:lvlText w:val="%3."/>
      <w:lvlJc w:val="center"/>
      <w:pPr>
        <w:ind w:left="1800" w:hanging="720"/>
      </w:pPr>
      <w:rPr>
        <w:rFonts w:hint="default"/>
        <w:b w:val="0"/>
        <w:bCs w:val="0"/>
      </w:rPr>
    </w:lvl>
    <w:lvl w:ilvl="3">
      <w:start w:val="1"/>
      <w:numFmt w:val="hebrew1"/>
      <w:lvlText w:val="(%4)"/>
      <w:lvlJc w:val="left"/>
      <w:pPr>
        <w:ind w:left="2160" w:hanging="720"/>
      </w:pPr>
      <w:rPr>
        <w:rFonts w:hint="default"/>
        <w:b w:val="0"/>
        <w:bCs w:val="0"/>
        <w:lang w:val="en-US"/>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hebrew1"/>
      <w:lvlText w:val="(%7)"/>
      <w:lvlJc w:val="left"/>
      <w:pPr>
        <w:ind w:left="3960" w:hanging="1440"/>
      </w:pPr>
      <w:rPr>
        <w:rFonts w:hint="default"/>
        <w:b w:val="0"/>
        <w:bCs w:val="0"/>
        <w:sz w:val="24"/>
        <w:lang w:bidi="he-IL"/>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52" w15:restartNumberingAfterBreak="0">
    <w:nsid w:val="66F04BAF"/>
    <w:multiLevelType w:val="multilevel"/>
    <w:tmpl w:val="D0943C1A"/>
    <w:lvl w:ilvl="0">
      <w:start w:val="12"/>
      <w:numFmt w:val="decimal"/>
      <w:lvlText w:val="%1"/>
      <w:lvlJc w:val="left"/>
      <w:pPr>
        <w:ind w:left="396" w:hanging="396"/>
      </w:pPr>
      <w:rPr>
        <w:rFonts w:hint="default"/>
      </w:rPr>
    </w:lvl>
    <w:lvl w:ilvl="1">
      <w:start w:val="1"/>
      <w:numFmt w:val="none"/>
      <w:lvlText w:val="12.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3" w15:restartNumberingAfterBreak="0">
    <w:nsid w:val="66F75E5A"/>
    <w:multiLevelType w:val="multilevel"/>
    <w:tmpl w:val="974CEC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rPr>
        <w:rFonts w:hint="default"/>
        <w:b w:val="0"/>
        <w:bCs w:val="0"/>
        <w:sz w:val="24"/>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4" w15:restartNumberingAfterBreak="0">
    <w:nsid w:val="67102C1A"/>
    <w:multiLevelType w:val="multilevel"/>
    <w:tmpl w:val="B01E11B4"/>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val="0"/>
        <w:iCs w:val="0"/>
        <w:color w:val="auto"/>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1055" w15:restartNumberingAfterBreak="0">
    <w:nsid w:val="67185128"/>
    <w:multiLevelType w:val="hybridMultilevel"/>
    <w:tmpl w:val="8CB69606"/>
    <w:lvl w:ilvl="0" w:tplc="02C0F870">
      <w:start w:val="1"/>
      <w:numFmt w:val="hebrew1"/>
      <w:lvlText w:val="(%1)"/>
      <w:lvlJc w:val="left"/>
      <w:pPr>
        <w:ind w:left="966" w:hanging="180"/>
      </w:pPr>
      <w:rPr>
        <w:rFonts w:hint="default"/>
        <w:b w:val="0"/>
        <w:bCs w:val="0"/>
        <w:sz w:val="24"/>
        <w:szCs w:val="24"/>
        <w:lang w:val="en-US" w:bidi="he-IL"/>
      </w:rPr>
    </w:lvl>
    <w:lvl w:ilvl="1" w:tplc="04090019" w:tentative="1">
      <w:start w:val="1"/>
      <w:numFmt w:val="lowerLetter"/>
      <w:lvlText w:val="%2."/>
      <w:lvlJc w:val="left"/>
      <w:pPr>
        <w:ind w:left="-118" w:hanging="360"/>
      </w:pPr>
    </w:lvl>
    <w:lvl w:ilvl="2" w:tplc="0409001B" w:tentative="1">
      <w:start w:val="1"/>
      <w:numFmt w:val="lowerRoman"/>
      <w:lvlText w:val="%3."/>
      <w:lvlJc w:val="right"/>
      <w:pPr>
        <w:ind w:left="602" w:hanging="180"/>
      </w:pPr>
    </w:lvl>
    <w:lvl w:ilvl="3" w:tplc="0409000F" w:tentative="1">
      <w:start w:val="1"/>
      <w:numFmt w:val="decimal"/>
      <w:lvlText w:val="%4."/>
      <w:lvlJc w:val="left"/>
      <w:pPr>
        <w:ind w:left="1322" w:hanging="360"/>
      </w:pPr>
    </w:lvl>
    <w:lvl w:ilvl="4" w:tplc="04090019" w:tentative="1">
      <w:start w:val="1"/>
      <w:numFmt w:val="lowerLetter"/>
      <w:lvlText w:val="%5."/>
      <w:lvlJc w:val="left"/>
      <w:pPr>
        <w:ind w:left="2042" w:hanging="360"/>
      </w:pPr>
    </w:lvl>
    <w:lvl w:ilvl="5" w:tplc="0409001B" w:tentative="1">
      <w:start w:val="1"/>
      <w:numFmt w:val="lowerRoman"/>
      <w:lvlText w:val="%6."/>
      <w:lvlJc w:val="right"/>
      <w:pPr>
        <w:ind w:left="2762" w:hanging="180"/>
      </w:pPr>
    </w:lvl>
    <w:lvl w:ilvl="6" w:tplc="0409000F" w:tentative="1">
      <w:start w:val="1"/>
      <w:numFmt w:val="decimal"/>
      <w:lvlText w:val="%7."/>
      <w:lvlJc w:val="left"/>
      <w:pPr>
        <w:ind w:left="3482" w:hanging="360"/>
      </w:pPr>
    </w:lvl>
    <w:lvl w:ilvl="7" w:tplc="04090019" w:tentative="1">
      <w:start w:val="1"/>
      <w:numFmt w:val="lowerLetter"/>
      <w:lvlText w:val="%8."/>
      <w:lvlJc w:val="left"/>
      <w:pPr>
        <w:ind w:left="4202" w:hanging="360"/>
      </w:pPr>
    </w:lvl>
    <w:lvl w:ilvl="8" w:tplc="0409001B" w:tentative="1">
      <w:start w:val="1"/>
      <w:numFmt w:val="lowerRoman"/>
      <w:lvlText w:val="%9."/>
      <w:lvlJc w:val="right"/>
      <w:pPr>
        <w:ind w:left="4922" w:hanging="180"/>
      </w:pPr>
    </w:lvl>
  </w:abstractNum>
  <w:abstractNum w:abstractNumId="1056" w15:restartNumberingAfterBreak="0">
    <w:nsid w:val="672B3A14"/>
    <w:multiLevelType w:val="multilevel"/>
    <w:tmpl w:val="4AFAD054"/>
    <w:lvl w:ilvl="0">
      <w:start w:val="1"/>
      <w:numFmt w:val="decimal"/>
      <w:lvlText w:val="%1 ."/>
      <w:lvlJc w:val="left"/>
      <w:pPr>
        <w:tabs>
          <w:tab w:val="num" w:pos="397"/>
        </w:tabs>
        <w:ind w:left="397" w:hanging="397"/>
      </w:pPr>
      <w:rPr>
        <w:b/>
        <w:bCs/>
      </w:rPr>
    </w:lvl>
    <w:lvl w:ilvl="1">
      <w:start w:val="1"/>
      <w:numFmt w:val="hebrew1"/>
      <w:lvlText w:val="%2."/>
      <w:lvlJc w:val="center"/>
      <w:pPr>
        <w:tabs>
          <w:tab w:val="num" w:pos="794"/>
        </w:tabs>
        <w:ind w:left="794" w:hanging="397"/>
      </w:pPr>
    </w:lvl>
    <w:lvl w:ilvl="2">
      <w:start w:val="1"/>
      <w:numFmt w:val="decimal"/>
      <w:lvlText w:val="%3)"/>
      <w:lvlJc w:val="left"/>
      <w:pPr>
        <w:tabs>
          <w:tab w:val="num" w:pos="1247"/>
        </w:tabs>
        <w:ind w:left="1247" w:hanging="453"/>
      </w:pPr>
      <w:rPr>
        <w:b w:val="0"/>
        <w:bCs w:val="0"/>
      </w:rPr>
    </w:lvl>
    <w:lvl w:ilvl="3">
      <w:start w:val="1"/>
      <w:numFmt w:val="hebrew1"/>
      <w:lvlText w:val="%4."/>
      <w:lvlJc w:val="left"/>
      <w:pPr>
        <w:tabs>
          <w:tab w:val="num" w:pos="1701"/>
        </w:tabs>
        <w:ind w:left="1701" w:hanging="454"/>
      </w:pPr>
      <w:rPr>
        <w:rFonts w:ascii="Times New Roman" w:eastAsia="Times New Roman" w:hAnsi="Times New Roman" w:cs="David"/>
        <w:b/>
        <w:bCs/>
      </w:rPr>
    </w:lvl>
    <w:lvl w:ilvl="4">
      <w:start w:val="1"/>
      <w:numFmt w:val="decimal"/>
      <w:lvlText w:val="%5."/>
      <w:lvlJc w:val="center"/>
      <w:pPr>
        <w:tabs>
          <w:tab w:val="num" w:pos="2211"/>
        </w:tabs>
        <w:ind w:left="2211" w:hanging="510"/>
      </w:pPr>
      <w:rPr>
        <w:rFonts w:ascii="Times New Roman" w:eastAsia="Times New Roman" w:hAnsi="Times New Roman" w:cs="David"/>
      </w:rPr>
    </w:lvl>
    <w:lvl w:ilvl="5">
      <w:start w:val="1"/>
      <w:numFmt w:val="hebrew1"/>
      <w:lvlText w:val="%6."/>
      <w:lvlJc w:val="center"/>
      <w:pPr>
        <w:tabs>
          <w:tab w:val="num" w:pos="2721"/>
        </w:tabs>
        <w:ind w:left="2721" w:hanging="510"/>
      </w:pPr>
      <w:rPr>
        <w:b w:val="0"/>
        <w:bCs w:val="0"/>
      </w:rPr>
    </w:lvl>
    <w:lvl w:ilvl="6">
      <w:start w:val="1"/>
      <w:numFmt w:val="decimal"/>
      <w:lvlText w:val="(%7)"/>
      <w:lvlJc w:val="left"/>
      <w:pPr>
        <w:tabs>
          <w:tab w:val="num" w:pos="3232"/>
        </w:tabs>
        <w:ind w:left="3232" w:hanging="397"/>
      </w:pPr>
      <w:rPr>
        <w:rFonts w:cs="David" w:hint="default"/>
        <w:b w:val="0"/>
        <w:bCs w:val="0"/>
        <w:sz w:val="24"/>
        <w:szCs w:val="24"/>
      </w:rPr>
    </w:lvl>
    <w:lvl w:ilvl="7">
      <w:start w:val="1"/>
      <w:numFmt w:val="hebrew1"/>
      <w:lvlText w:val="%8)."/>
      <w:lvlJc w:val="center"/>
      <w:pPr>
        <w:tabs>
          <w:tab w:val="num" w:pos="3685"/>
        </w:tabs>
        <w:ind w:left="3685" w:hanging="567"/>
      </w:pPr>
      <w:rPr>
        <w:rFonts w:hint="default"/>
      </w:rPr>
    </w:lvl>
    <w:lvl w:ilvl="8">
      <w:start w:val="1"/>
      <w:numFmt w:val="lowerRoman"/>
      <w:lvlText w:val="%9."/>
      <w:lvlJc w:val="left"/>
      <w:pPr>
        <w:tabs>
          <w:tab w:val="num" w:pos="4252"/>
        </w:tabs>
        <w:ind w:left="4252" w:hanging="567"/>
      </w:pPr>
    </w:lvl>
  </w:abstractNum>
  <w:abstractNum w:abstractNumId="1057" w15:restartNumberingAfterBreak="0">
    <w:nsid w:val="674B6EBF"/>
    <w:multiLevelType w:val="hybridMultilevel"/>
    <w:tmpl w:val="8C6C9E50"/>
    <w:lvl w:ilvl="0" w:tplc="0409000F">
      <w:start w:val="1"/>
      <w:numFmt w:val="decimal"/>
      <w:lvlText w:val="%1."/>
      <w:lvlJc w:val="left"/>
      <w:pPr>
        <w:ind w:left="2369" w:hanging="360"/>
      </w:pPr>
      <w:rPr>
        <w:rFonts w:hint="default"/>
        <w:sz w:val="24"/>
        <w:szCs w:val="24"/>
      </w:rPr>
    </w:lvl>
    <w:lvl w:ilvl="1" w:tplc="04090019">
      <w:start w:val="1"/>
      <w:numFmt w:val="lowerLetter"/>
      <w:lvlText w:val="%2."/>
      <w:lvlJc w:val="left"/>
      <w:pPr>
        <w:ind w:left="3089" w:hanging="360"/>
      </w:pPr>
    </w:lvl>
    <w:lvl w:ilvl="2" w:tplc="0409001B" w:tentative="1">
      <w:start w:val="1"/>
      <w:numFmt w:val="lowerRoman"/>
      <w:lvlText w:val="%3."/>
      <w:lvlJc w:val="right"/>
      <w:pPr>
        <w:ind w:left="3809" w:hanging="180"/>
      </w:pPr>
    </w:lvl>
    <w:lvl w:ilvl="3" w:tplc="0409000F" w:tentative="1">
      <w:start w:val="1"/>
      <w:numFmt w:val="decimal"/>
      <w:lvlText w:val="%4."/>
      <w:lvlJc w:val="left"/>
      <w:pPr>
        <w:ind w:left="4529" w:hanging="360"/>
      </w:pPr>
    </w:lvl>
    <w:lvl w:ilvl="4" w:tplc="04090019" w:tentative="1">
      <w:start w:val="1"/>
      <w:numFmt w:val="lowerLetter"/>
      <w:lvlText w:val="%5."/>
      <w:lvlJc w:val="left"/>
      <w:pPr>
        <w:ind w:left="5249" w:hanging="360"/>
      </w:pPr>
    </w:lvl>
    <w:lvl w:ilvl="5" w:tplc="0409001B" w:tentative="1">
      <w:start w:val="1"/>
      <w:numFmt w:val="lowerRoman"/>
      <w:lvlText w:val="%6."/>
      <w:lvlJc w:val="right"/>
      <w:pPr>
        <w:ind w:left="5969" w:hanging="180"/>
      </w:pPr>
    </w:lvl>
    <w:lvl w:ilvl="6" w:tplc="0409000F" w:tentative="1">
      <w:start w:val="1"/>
      <w:numFmt w:val="decimal"/>
      <w:lvlText w:val="%7."/>
      <w:lvlJc w:val="left"/>
      <w:pPr>
        <w:ind w:left="6689" w:hanging="360"/>
      </w:pPr>
    </w:lvl>
    <w:lvl w:ilvl="7" w:tplc="04090019" w:tentative="1">
      <w:start w:val="1"/>
      <w:numFmt w:val="lowerLetter"/>
      <w:lvlText w:val="%8."/>
      <w:lvlJc w:val="left"/>
      <w:pPr>
        <w:ind w:left="7409" w:hanging="360"/>
      </w:pPr>
    </w:lvl>
    <w:lvl w:ilvl="8" w:tplc="0409001B" w:tentative="1">
      <w:start w:val="1"/>
      <w:numFmt w:val="lowerRoman"/>
      <w:lvlText w:val="%9."/>
      <w:lvlJc w:val="right"/>
      <w:pPr>
        <w:ind w:left="8129" w:hanging="180"/>
      </w:pPr>
    </w:lvl>
  </w:abstractNum>
  <w:abstractNum w:abstractNumId="1058" w15:restartNumberingAfterBreak="0">
    <w:nsid w:val="676302F0"/>
    <w:multiLevelType w:val="hybridMultilevel"/>
    <w:tmpl w:val="1C44C842"/>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59" w15:restartNumberingAfterBreak="0">
    <w:nsid w:val="67631ABD"/>
    <w:multiLevelType w:val="hybridMultilevel"/>
    <w:tmpl w:val="116E2FF0"/>
    <w:lvl w:ilvl="0" w:tplc="BE9CDA4A">
      <w:start w:val="1"/>
      <w:numFmt w:val="decimal"/>
      <w:lvlText w:val="(%1)"/>
      <w:lvlJc w:val="left"/>
      <w:pPr>
        <w:ind w:left="1860" w:hanging="360"/>
      </w:pPr>
      <w:rPr>
        <w:rFonts w:hint="default"/>
        <w:b w:val="0"/>
        <w:bCs w:val="0"/>
        <w:sz w:val="24"/>
        <w:szCs w:val="24"/>
        <w:lang w:val="en-US" w:bidi="he-IL"/>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060" w15:restartNumberingAfterBreak="0">
    <w:nsid w:val="678F2FA2"/>
    <w:multiLevelType w:val="hybridMultilevel"/>
    <w:tmpl w:val="8FE02A1E"/>
    <w:lvl w:ilvl="0" w:tplc="02C0F870">
      <w:start w:val="1"/>
      <w:numFmt w:val="hebrew1"/>
      <w:lvlText w:val="(%1)"/>
      <w:lvlJc w:val="left"/>
      <w:pPr>
        <w:ind w:left="4656" w:hanging="360"/>
      </w:pPr>
      <w:rPr>
        <w:rFonts w:hint="default"/>
        <w:b w:val="0"/>
        <w:bCs w:val="0"/>
        <w:sz w:val="24"/>
        <w:szCs w:val="24"/>
        <w:lang w:val="en-US"/>
      </w:rPr>
    </w:lvl>
    <w:lvl w:ilvl="1" w:tplc="04090003">
      <w:start w:val="1"/>
      <w:numFmt w:val="bullet"/>
      <w:lvlText w:val="o"/>
      <w:lvlJc w:val="left"/>
      <w:pPr>
        <w:ind w:left="5376" w:hanging="360"/>
      </w:pPr>
      <w:rPr>
        <w:rFonts w:ascii="Courier New" w:hAnsi="Courier New" w:cs="Courier New" w:hint="default"/>
      </w:rPr>
    </w:lvl>
    <w:lvl w:ilvl="2" w:tplc="04090005" w:tentative="1">
      <w:start w:val="1"/>
      <w:numFmt w:val="bullet"/>
      <w:lvlText w:val=""/>
      <w:lvlJc w:val="left"/>
      <w:pPr>
        <w:ind w:left="6096" w:hanging="360"/>
      </w:pPr>
      <w:rPr>
        <w:rFonts w:ascii="Wingdings" w:hAnsi="Wingdings" w:hint="default"/>
      </w:rPr>
    </w:lvl>
    <w:lvl w:ilvl="3" w:tplc="04090001" w:tentative="1">
      <w:start w:val="1"/>
      <w:numFmt w:val="bullet"/>
      <w:lvlText w:val=""/>
      <w:lvlJc w:val="left"/>
      <w:pPr>
        <w:ind w:left="6816" w:hanging="360"/>
      </w:pPr>
      <w:rPr>
        <w:rFonts w:ascii="Symbol" w:hAnsi="Symbol" w:hint="default"/>
      </w:rPr>
    </w:lvl>
    <w:lvl w:ilvl="4" w:tplc="04090003" w:tentative="1">
      <w:start w:val="1"/>
      <w:numFmt w:val="bullet"/>
      <w:lvlText w:val="o"/>
      <w:lvlJc w:val="left"/>
      <w:pPr>
        <w:ind w:left="7536" w:hanging="360"/>
      </w:pPr>
      <w:rPr>
        <w:rFonts w:ascii="Courier New" w:hAnsi="Courier New" w:cs="Courier New" w:hint="default"/>
      </w:rPr>
    </w:lvl>
    <w:lvl w:ilvl="5" w:tplc="04090005" w:tentative="1">
      <w:start w:val="1"/>
      <w:numFmt w:val="bullet"/>
      <w:lvlText w:val=""/>
      <w:lvlJc w:val="left"/>
      <w:pPr>
        <w:ind w:left="8256" w:hanging="360"/>
      </w:pPr>
      <w:rPr>
        <w:rFonts w:ascii="Wingdings" w:hAnsi="Wingdings" w:hint="default"/>
      </w:rPr>
    </w:lvl>
    <w:lvl w:ilvl="6" w:tplc="04090001" w:tentative="1">
      <w:start w:val="1"/>
      <w:numFmt w:val="bullet"/>
      <w:lvlText w:val=""/>
      <w:lvlJc w:val="left"/>
      <w:pPr>
        <w:ind w:left="8976" w:hanging="360"/>
      </w:pPr>
      <w:rPr>
        <w:rFonts w:ascii="Symbol" w:hAnsi="Symbol" w:hint="default"/>
      </w:rPr>
    </w:lvl>
    <w:lvl w:ilvl="7" w:tplc="04090003" w:tentative="1">
      <w:start w:val="1"/>
      <w:numFmt w:val="bullet"/>
      <w:lvlText w:val="o"/>
      <w:lvlJc w:val="left"/>
      <w:pPr>
        <w:ind w:left="9696" w:hanging="360"/>
      </w:pPr>
      <w:rPr>
        <w:rFonts w:ascii="Courier New" w:hAnsi="Courier New" w:cs="Courier New" w:hint="default"/>
      </w:rPr>
    </w:lvl>
    <w:lvl w:ilvl="8" w:tplc="04090005" w:tentative="1">
      <w:start w:val="1"/>
      <w:numFmt w:val="bullet"/>
      <w:lvlText w:val=""/>
      <w:lvlJc w:val="left"/>
      <w:pPr>
        <w:ind w:left="10416" w:hanging="360"/>
      </w:pPr>
      <w:rPr>
        <w:rFonts w:ascii="Wingdings" w:hAnsi="Wingdings" w:hint="default"/>
      </w:rPr>
    </w:lvl>
  </w:abstractNum>
  <w:abstractNum w:abstractNumId="1061" w15:restartNumberingAfterBreak="0">
    <w:nsid w:val="67BE3E18"/>
    <w:multiLevelType w:val="singleLevel"/>
    <w:tmpl w:val="02C0F870"/>
    <w:lvl w:ilvl="0">
      <w:start w:val="1"/>
      <w:numFmt w:val="hebrew1"/>
      <w:lvlText w:val="(%1)"/>
      <w:lvlJc w:val="left"/>
      <w:pPr>
        <w:ind w:left="720" w:hanging="360"/>
      </w:pPr>
      <w:rPr>
        <w:rFonts w:hint="default"/>
        <w:sz w:val="24"/>
        <w:lang w:bidi="he-IL"/>
      </w:rPr>
    </w:lvl>
  </w:abstractNum>
  <w:abstractNum w:abstractNumId="1062" w15:restartNumberingAfterBreak="0">
    <w:nsid w:val="67C65F81"/>
    <w:multiLevelType w:val="hybridMultilevel"/>
    <w:tmpl w:val="014E876E"/>
    <w:lvl w:ilvl="0" w:tplc="BE9CDA4A">
      <w:start w:val="1"/>
      <w:numFmt w:val="decimal"/>
      <w:lvlText w:val="(%1)"/>
      <w:lvlJc w:val="left"/>
      <w:pPr>
        <w:ind w:left="2214" w:hanging="360"/>
      </w:pPr>
      <w:rPr>
        <w:rFonts w:hint="default"/>
        <w:b w:val="0"/>
        <w:bCs w:val="0"/>
        <w:sz w:val="24"/>
        <w:szCs w:val="24"/>
        <w:lang w:val="en-US" w:bidi="he-IL"/>
      </w:rPr>
    </w:lvl>
    <w:lvl w:ilvl="1" w:tplc="04090019">
      <w:start w:val="1"/>
      <w:numFmt w:val="lowerLetter"/>
      <w:lvlText w:val="%2."/>
      <w:lvlJc w:val="left"/>
      <w:pPr>
        <w:ind w:left="2214" w:hanging="360"/>
      </w:pPr>
    </w:lvl>
    <w:lvl w:ilvl="2" w:tplc="02C0F870">
      <w:start w:val="1"/>
      <w:numFmt w:val="hebrew1"/>
      <w:lvlText w:val="(%3)"/>
      <w:lvlJc w:val="left"/>
      <w:pPr>
        <w:ind w:left="2934" w:hanging="180"/>
      </w:pPr>
      <w:rPr>
        <w:rFonts w:hint="default"/>
        <w:b w:val="0"/>
        <w:bCs w:val="0"/>
        <w:sz w:val="24"/>
        <w:szCs w:val="24"/>
        <w:lang w:val="en-US"/>
      </w:r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063" w15:restartNumberingAfterBreak="0">
    <w:nsid w:val="67D46C2C"/>
    <w:multiLevelType w:val="multilevel"/>
    <w:tmpl w:val="C79A16B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lang w:val="en-U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894"/>
        </w:tabs>
        <w:ind w:left="1894" w:hanging="454"/>
      </w:pPr>
      <w:rPr>
        <w:rFonts w:hint="default"/>
        <w:b w:val="0"/>
        <w:bCs w:val="0"/>
      </w:rPr>
    </w:lvl>
    <w:lvl w:ilvl="4">
      <w:start w:val="1"/>
      <w:numFmt w:val="decimal"/>
      <w:lvlText w:val="(%5)"/>
      <w:lvlJc w:val="left"/>
      <w:pPr>
        <w:tabs>
          <w:tab w:val="num" w:pos="2211"/>
        </w:tabs>
        <w:ind w:left="2211" w:hanging="510"/>
      </w:pPr>
      <w:rPr>
        <w:rFonts w:hint="default"/>
        <w:b w:val="0"/>
        <w:bCs w:val="0"/>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64" w15:restartNumberingAfterBreak="0">
    <w:nsid w:val="681372A6"/>
    <w:multiLevelType w:val="singleLevel"/>
    <w:tmpl w:val="04090013"/>
    <w:lvl w:ilvl="0">
      <w:start w:val="1"/>
      <w:numFmt w:val="hebrew1"/>
      <w:lvlText w:val="%1."/>
      <w:lvlJc w:val="center"/>
      <w:pPr>
        <w:ind w:left="720" w:hanging="360"/>
      </w:pPr>
      <w:rPr>
        <w:rFonts w:hint="default"/>
        <w:sz w:val="24"/>
        <w:lang w:bidi="he-IL"/>
      </w:rPr>
    </w:lvl>
  </w:abstractNum>
  <w:abstractNum w:abstractNumId="1065" w15:restartNumberingAfterBreak="0">
    <w:nsid w:val="682F1179"/>
    <w:multiLevelType w:val="hybridMultilevel"/>
    <w:tmpl w:val="5D223C66"/>
    <w:lvl w:ilvl="0" w:tplc="8640AC90">
      <w:start w:val="1"/>
      <w:numFmt w:val="hebrew1"/>
      <w:lvlText w:val="%1."/>
      <w:lvlJc w:val="left"/>
      <w:pPr>
        <w:ind w:left="1494" w:hanging="360"/>
      </w:pPr>
      <w:rPr>
        <w:rFonts w:hint="default"/>
        <w:b w:val="0"/>
        <w:bCs w:val="0"/>
      </w:rPr>
    </w:lvl>
    <w:lvl w:ilvl="1" w:tplc="04090019" w:tentative="1">
      <w:start w:val="1"/>
      <w:numFmt w:val="lowerLetter"/>
      <w:lvlText w:val="%2."/>
      <w:lvlJc w:val="left"/>
      <w:pPr>
        <w:ind w:left="2577" w:hanging="360"/>
      </w:pPr>
    </w:lvl>
    <w:lvl w:ilvl="2" w:tplc="0409001B" w:tentative="1">
      <w:start w:val="1"/>
      <w:numFmt w:val="lowerRoman"/>
      <w:lvlText w:val="%3."/>
      <w:lvlJc w:val="right"/>
      <w:pPr>
        <w:ind w:left="3297" w:hanging="180"/>
      </w:pPr>
    </w:lvl>
    <w:lvl w:ilvl="3" w:tplc="0409000F" w:tentative="1">
      <w:start w:val="1"/>
      <w:numFmt w:val="decimal"/>
      <w:lvlText w:val="%4."/>
      <w:lvlJc w:val="left"/>
      <w:pPr>
        <w:ind w:left="4017" w:hanging="360"/>
      </w:pPr>
    </w:lvl>
    <w:lvl w:ilvl="4" w:tplc="04090019" w:tentative="1">
      <w:start w:val="1"/>
      <w:numFmt w:val="lowerLetter"/>
      <w:lvlText w:val="%5."/>
      <w:lvlJc w:val="left"/>
      <w:pPr>
        <w:ind w:left="4737" w:hanging="360"/>
      </w:pPr>
    </w:lvl>
    <w:lvl w:ilvl="5" w:tplc="0409001B" w:tentative="1">
      <w:start w:val="1"/>
      <w:numFmt w:val="lowerRoman"/>
      <w:lvlText w:val="%6."/>
      <w:lvlJc w:val="right"/>
      <w:pPr>
        <w:ind w:left="5457" w:hanging="180"/>
      </w:pPr>
    </w:lvl>
    <w:lvl w:ilvl="6" w:tplc="0409000F" w:tentative="1">
      <w:start w:val="1"/>
      <w:numFmt w:val="decimal"/>
      <w:lvlText w:val="%7."/>
      <w:lvlJc w:val="left"/>
      <w:pPr>
        <w:ind w:left="6177" w:hanging="360"/>
      </w:pPr>
    </w:lvl>
    <w:lvl w:ilvl="7" w:tplc="04090019" w:tentative="1">
      <w:start w:val="1"/>
      <w:numFmt w:val="lowerLetter"/>
      <w:lvlText w:val="%8."/>
      <w:lvlJc w:val="left"/>
      <w:pPr>
        <w:ind w:left="6897" w:hanging="360"/>
      </w:pPr>
    </w:lvl>
    <w:lvl w:ilvl="8" w:tplc="0409001B" w:tentative="1">
      <w:start w:val="1"/>
      <w:numFmt w:val="lowerRoman"/>
      <w:lvlText w:val="%9."/>
      <w:lvlJc w:val="right"/>
      <w:pPr>
        <w:ind w:left="7617" w:hanging="180"/>
      </w:pPr>
    </w:lvl>
  </w:abstractNum>
  <w:abstractNum w:abstractNumId="1066" w15:restartNumberingAfterBreak="0">
    <w:nsid w:val="68361B13"/>
    <w:multiLevelType w:val="multilevel"/>
    <w:tmpl w:val="FDA8DB2E"/>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lvlText w:val="(%2)"/>
      <w:lvlJc w:val="left"/>
      <w:pPr>
        <w:ind w:left="714" w:hanging="431"/>
      </w:pPr>
      <w:rPr>
        <w:rFonts w:hint="default"/>
        <w:b/>
        <w:bCs/>
        <w:sz w:val="24"/>
        <w:szCs w:val="24"/>
        <w:vertAlign w:val="baseline"/>
        <w:lang w:val="en-US" w:bidi="he-IL"/>
      </w:rPr>
    </w:lvl>
    <w:lvl w:ilvl="2">
      <w:start w:val="1"/>
      <w:numFmt w:val="decimal"/>
      <w:lvlText w:val="(%3)"/>
      <w:lvlJc w:val="left"/>
      <w:pPr>
        <w:ind w:left="1140" w:hanging="431"/>
      </w:pPr>
      <w:rPr>
        <w:rFonts w:hint="default"/>
        <w:b/>
        <w:bCs/>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067" w15:restartNumberingAfterBreak="0">
    <w:nsid w:val="68845821"/>
    <w:multiLevelType w:val="multilevel"/>
    <w:tmpl w:val="63E01DC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i w:val="0"/>
        <w:iCs w:val="0"/>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68" w15:restartNumberingAfterBreak="0">
    <w:nsid w:val="688759BE"/>
    <w:multiLevelType w:val="singleLevel"/>
    <w:tmpl w:val="02C0F870"/>
    <w:lvl w:ilvl="0">
      <w:start w:val="1"/>
      <w:numFmt w:val="hebrew1"/>
      <w:lvlText w:val="(%1)"/>
      <w:lvlJc w:val="left"/>
      <w:pPr>
        <w:ind w:left="720" w:hanging="360"/>
      </w:pPr>
      <w:rPr>
        <w:rFonts w:hint="default"/>
        <w:sz w:val="24"/>
        <w:lang w:bidi="he-IL"/>
      </w:rPr>
    </w:lvl>
  </w:abstractNum>
  <w:abstractNum w:abstractNumId="1069" w15:restartNumberingAfterBreak="0">
    <w:nsid w:val="689901E0"/>
    <w:multiLevelType w:val="hybridMultilevel"/>
    <w:tmpl w:val="38242348"/>
    <w:lvl w:ilvl="0" w:tplc="BE9CDA4A">
      <w:start w:val="1"/>
      <w:numFmt w:val="decimal"/>
      <w:lvlText w:val="(%1)"/>
      <w:lvlJc w:val="left"/>
      <w:pPr>
        <w:ind w:left="2201" w:hanging="360"/>
      </w:pPr>
      <w:rPr>
        <w:rFonts w:hint="default"/>
        <w:b w:val="0"/>
        <w:bCs w:val="0"/>
        <w:sz w:val="24"/>
        <w:szCs w:val="24"/>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70" w15:restartNumberingAfterBreak="0">
    <w:nsid w:val="68C52346"/>
    <w:multiLevelType w:val="multilevel"/>
    <w:tmpl w:val="DD606190"/>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val="0"/>
        <w:bCs w:val="0"/>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071" w15:restartNumberingAfterBreak="0">
    <w:nsid w:val="68CD3C15"/>
    <w:multiLevelType w:val="multilevel"/>
    <w:tmpl w:val="7B5AD024"/>
    <w:lvl w:ilvl="0">
      <w:start w:val="1"/>
      <w:numFmt w:val="hebrew1"/>
      <w:lvlText w:val="(%1)"/>
      <w:lvlJc w:val="left"/>
      <w:pPr>
        <w:tabs>
          <w:tab w:val="num" w:pos="1477"/>
        </w:tabs>
        <w:ind w:left="1477" w:hanging="360"/>
      </w:pPr>
      <w:rPr>
        <w:rFonts w:hint="default"/>
        <w:sz w:val="24"/>
        <w:lang w:bidi="he-IL"/>
      </w:rPr>
    </w:lvl>
    <w:lvl w:ilvl="1">
      <w:start w:val="1"/>
      <w:numFmt w:val="hebrew1"/>
      <w:lvlText w:val="(%2)"/>
      <w:lvlJc w:val="left"/>
      <w:pPr>
        <w:tabs>
          <w:tab w:val="num" w:pos="2859"/>
        </w:tabs>
        <w:ind w:left="2859" w:hanging="360"/>
      </w:pPr>
      <w:rPr>
        <w:rFonts w:hint="default"/>
        <w:b w:val="0"/>
        <w:bCs w:val="0"/>
        <w:sz w:val="24"/>
        <w:szCs w:val="24"/>
        <w:lang w:val="en-US" w:bidi="he-IL"/>
      </w:rPr>
    </w:lvl>
    <w:lvl w:ilvl="2">
      <w:start w:val="1"/>
      <w:numFmt w:val="decimal"/>
      <w:lvlText w:val="%1.%2.%3"/>
      <w:lvlJc w:val="left"/>
      <w:pPr>
        <w:tabs>
          <w:tab w:val="num" w:pos="4601"/>
        </w:tabs>
        <w:ind w:left="4601" w:hanging="720"/>
      </w:pPr>
      <w:rPr>
        <w:rFonts w:hint="default"/>
        <w:sz w:val="26"/>
      </w:rPr>
    </w:lvl>
    <w:lvl w:ilvl="3">
      <w:start w:val="1"/>
      <w:numFmt w:val="decimal"/>
      <w:lvlText w:val="%1.%2.%3.%4"/>
      <w:lvlJc w:val="left"/>
      <w:pPr>
        <w:tabs>
          <w:tab w:val="num" w:pos="5983"/>
        </w:tabs>
        <w:ind w:left="5983" w:hanging="720"/>
      </w:pPr>
      <w:rPr>
        <w:rFonts w:hint="default"/>
        <w:sz w:val="26"/>
      </w:rPr>
    </w:lvl>
    <w:lvl w:ilvl="4">
      <w:start w:val="1"/>
      <w:numFmt w:val="decimal"/>
      <w:lvlText w:val="%1.%2.%3.%4.%5"/>
      <w:lvlJc w:val="left"/>
      <w:pPr>
        <w:tabs>
          <w:tab w:val="num" w:pos="7365"/>
        </w:tabs>
        <w:ind w:left="7365" w:hanging="720"/>
      </w:pPr>
      <w:rPr>
        <w:rFonts w:hint="default"/>
        <w:sz w:val="26"/>
      </w:rPr>
    </w:lvl>
    <w:lvl w:ilvl="5">
      <w:start w:val="1"/>
      <w:numFmt w:val="decimal"/>
      <w:lvlText w:val="%1.%2.%3.%4.%5.%6"/>
      <w:lvlJc w:val="left"/>
      <w:pPr>
        <w:tabs>
          <w:tab w:val="num" w:pos="9107"/>
        </w:tabs>
        <w:ind w:left="9107" w:hanging="1080"/>
      </w:pPr>
      <w:rPr>
        <w:rFonts w:hint="default"/>
        <w:sz w:val="26"/>
      </w:rPr>
    </w:lvl>
    <w:lvl w:ilvl="6">
      <w:start w:val="1"/>
      <w:numFmt w:val="decimal"/>
      <w:lvlText w:val="%1.%2.%3.%4.%5.%6.%7"/>
      <w:lvlJc w:val="left"/>
      <w:pPr>
        <w:tabs>
          <w:tab w:val="num" w:pos="10489"/>
        </w:tabs>
        <w:ind w:left="10489" w:hanging="1080"/>
      </w:pPr>
      <w:rPr>
        <w:rFonts w:hint="default"/>
        <w:sz w:val="26"/>
      </w:rPr>
    </w:lvl>
    <w:lvl w:ilvl="7">
      <w:start w:val="1"/>
      <w:numFmt w:val="decimal"/>
      <w:lvlText w:val="%1.%2.%3.%4.%5.%6.%7.%8"/>
      <w:lvlJc w:val="left"/>
      <w:pPr>
        <w:tabs>
          <w:tab w:val="num" w:pos="12231"/>
        </w:tabs>
        <w:ind w:left="12231" w:hanging="1440"/>
      </w:pPr>
      <w:rPr>
        <w:rFonts w:hint="default"/>
        <w:sz w:val="26"/>
      </w:rPr>
    </w:lvl>
    <w:lvl w:ilvl="8">
      <w:start w:val="1"/>
      <w:numFmt w:val="decimal"/>
      <w:lvlText w:val="%1.%2.%3.%4.%5.%6.%7.%8.%9"/>
      <w:lvlJc w:val="left"/>
      <w:pPr>
        <w:tabs>
          <w:tab w:val="num" w:pos="13613"/>
        </w:tabs>
        <w:ind w:left="13613" w:hanging="1440"/>
      </w:pPr>
      <w:rPr>
        <w:rFonts w:hint="default"/>
        <w:sz w:val="26"/>
      </w:rPr>
    </w:lvl>
  </w:abstractNum>
  <w:abstractNum w:abstractNumId="1072" w15:restartNumberingAfterBreak="0">
    <w:nsid w:val="691516B3"/>
    <w:multiLevelType w:val="multilevel"/>
    <w:tmpl w:val="D9B44940"/>
    <w:lvl w:ilvl="0">
      <w:start w:val="1"/>
      <w:numFmt w:val="decimal"/>
      <w:lvlText w:val="%1."/>
      <w:lvlJc w:val="left"/>
      <w:pPr>
        <w:tabs>
          <w:tab w:val="num" w:pos="390"/>
        </w:tabs>
        <w:ind w:left="390" w:hanging="390"/>
      </w:pPr>
      <w:rPr>
        <w:rFonts w:hint="default"/>
      </w:rPr>
    </w:lvl>
    <w:lvl w:ilvl="1">
      <w:start w:val="1"/>
      <w:numFmt w:val="decimal"/>
      <w:lvlText w:val="%2."/>
      <w:lvlJc w:val="left"/>
      <w:pPr>
        <w:tabs>
          <w:tab w:val="num" w:pos="1382"/>
        </w:tabs>
        <w:ind w:left="1382" w:hanging="360"/>
      </w:pPr>
      <w:rPr>
        <w:rFonts w:hint="default"/>
      </w:rPr>
    </w:lvl>
    <w:lvl w:ilvl="2">
      <w:start w:val="1"/>
      <w:numFmt w:val="decimal"/>
      <w:lvlText w:val="%1.%2.%3."/>
      <w:lvlJc w:val="left"/>
      <w:pPr>
        <w:tabs>
          <w:tab w:val="num" w:pos="2764"/>
        </w:tabs>
        <w:ind w:left="2764" w:hanging="720"/>
      </w:pPr>
      <w:rPr>
        <w:rFonts w:hint="default"/>
      </w:rPr>
    </w:lvl>
    <w:lvl w:ilvl="3">
      <w:start w:val="1"/>
      <w:numFmt w:val="decimal"/>
      <w:lvlText w:val="%1.%2.%3.%4."/>
      <w:lvlJc w:val="left"/>
      <w:pPr>
        <w:tabs>
          <w:tab w:val="num" w:pos="3786"/>
        </w:tabs>
        <w:ind w:left="3786" w:hanging="720"/>
      </w:pPr>
      <w:rPr>
        <w:rFonts w:hint="default"/>
      </w:rPr>
    </w:lvl>
    <w:lvl w:ilvl="4">
      <w:start w:val="1"/>
      <w:numFmt w:val="decimal"/>
      <w:lvlText w:val="%1.%2.%3.%4.%5."/>
      <w:lvlJc w:val="left"/>
      <w:pPr>
        <w:tabs>
          <w:tab w:val="num" w:pos="5168"/>
        </w:tabs>
        <w:ind w:left="5168" w:hanging="1080"/>
      </w:pPr>
      <w:rPr>
        <w:rFonts w:hint="default"/>
      </w:rPr>
    </w:lvl>
    <w:lvl w:ilvl="5">
      <w:start w:val="1"/>
      <w:numFmt w:val="decimal"/>
      <w:lvlText w:val="%1.%2.%3.%4.%5.%6."/>
      <w:lvlJc w:val="left"/>
      <w:pPr>
        <w:tabs>
          <w:tab w:val="num" w:pos="6190"/>
        </w:tabs>
        <w:ind w:left="6190" w:hanging="1080"/>
      </w:pPr>
      <w:rPr>
        <w:rFonts w:hint="default"/>
      </w:rPr>
    </w:lvl>
    <w:lvl w:ilvl="6">
      <w:start w:val="1"/>
      <w:numFmt w:val="decimal"/>
      <w:lvlText w:val="%1.%2.%3.%4.%5.%6.%7."/>
      <w:lvlJc w:val="left"/>
      <w:pPr>
        <w:tabs>
          <w:tab w:val="num" w:pos="7572"/>
        </w:tabs>
        <w:ind w:left="7572" w:hanging="1440"/>
      </w:pPr>
      <w:rPr>
        <w:rFonts w:hint="default"/>
      </w:rPr>
    </w:lvl>
    <w:lvl w:ilvl="7">
      <w:start w:val="1"/>
      <w:numFmt w:val="decimal"/>
      <w:lvlText w:val="%1.%2.%3.%4.%5.%6.%7.%8."/>
      <w:lvlJc w:val="left"/>
      <w:pPr>
        <w:tabs>
          <w:tab w:val="num" w:pos="8594"/>
        </w:tabs>
        <w:ind w:left="8594" w:hanging="1440"/>
      </w:pPr>
      <w:rPr>
        <w:rFonts w:hint="default"/>
      </w:rPr>
    </w:lvl>
    <w:lvl w:ilvl="8">
      <w:start w:val="1"/>
      <w:numFmt w:val="decimal"/>
      <w:lvlText w:val="%1.%2.%3.%4.%5.%6.%7.%8.%9."/>
      <w:lvlJc w:val="left"/>
      <w:pPr>
        <w:tabs>
          <w:tab w:val="num" w:pos="9976"/>
        </w:tabs>
        <w:ind w:left="9976" w:hanging="1800"/>
      </w:pPr>
      <w:rPr>
        <w:rFonts w:hint="default"/>
      </w:rPr>
    </w:lvl>
  </w:abstractNum>
  <w:abstractNum w:abstractNumId="1073" w15:restartNumberingAfterBreak="0">
    <w:nsid w:val="695531E5"/>
    <w:multiLevelType w:val="multilevel"/>
    <w:tmpl w:val="96FCC5BE"/>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decimal"/>
      <w:lvlText w:val="(%4)"/>
      <w:lvlJc w:val="left"/>
      <w:pPr>
        <w:ind w:left="2160" w:hanging="720"/>
      </w:pPr>
      <w:rPr>
        <w:rFonts w:hint="default"/>
        <w:b w:val="0"/>
        <w:bCs w:val="0"/>
        <w:lang w:val="en-US"/>
      </w:rPr>
    </w:lvl>
    <w:lvl w:ilvl="4">
      <w:start w:val="1"/>
      <w:numFmt w:val="hebrew1"/>
      <w:lvlText w:val="(%5)"/>
      <w:lvlJc w:val="left"/>
      <w:pPr>
        <w:ind w:left="2880" w:hanging="1080"/>
      </w:pPr>
      <w:rPr>
        <w:rFonts w:hint="default"/>
        <w:b w:val="0"/>
        <w:bCs w:val="0"/>
        <w:sz w:val="24"/>
        <w:szCs w:val="24"/>
        <w:lang w:val="en-US"/>
      </w:rPr>
    </w:lvl>
    <w:lvl w:ilvl="5">
      <w:start w:val="1"/>
      <w:numFmt w:val="hebrew1"/>
      <w:lvlText w:val="(%6)"/>
      <w:lvlJc w:val="left"/>
      <w:pPr>
        <w:ind w:left="3240" w:hanging="1080"/>
      </w:pPr>
      <w:rPr>
        <w:rFonts w:hint="default"/>
        <w:b w:val="0"/>
        <w:bCs w:val="0"/>
        <w:sz w:val="24"/>
        <w:szCs w:val="24"/>
        <w:lang w:val="en-US"/>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74" w15:restartNumberingAfterBreak="0">
    <w:nsid w:val="696169B3"/>
    <w:multiLevelType w:val="singleLevel"/>
    <w:tmpl w:val="02C0F870"/>
    <w:lvl w:ilvl="0">
      <w:start w:val="1"/>
      <w:numFmt w:val="hebrew1"/>
      <w:lvlText w:val="(%1)"/>
      <w:lvlJc w:val="left"/>
      <w:pPr>
        <w:ind w:left="720" w:hanging="360"/>
      </w:pPr>
      <w:rPr>
        <w:rFonts w:hint="default"/>
        <w:sz w:val="24"/>
        <w:lang w:bidi="he-IL"/>
      </w:rPr>
    </w:lvl>
  </w:abstractNum>
  <w:abstractNum w:abstractNumId="1075" w15:restartNumberingAfterBreak="0">
    <w:nsid w:val="69913BD0"/>
    <w:multiLevelType w:val="multilevel"/>
    <w:tmpl w:val="331651B0"/>
    <w:lvl w:ilvl="0">
      <w:start w:val="1"/>
      <w:numFmt w:val="decimal"/>
      <w:lvlText w:val="(%1)"/>
      <w:lvlJc w:val="left"/>
      <w:pPr>
        <w:tabs>
          <w:tab w:val="num" w:pos="397"/>
        </w:tabs>
        <w:ind w:left="397" w:hanging="397"/>
      </w:pPr>
      <w:rPr>
        <w:rFonts w:hint="default"/>
        <w:b w:val="0"/>
        <w:bCs w:val="0"/>
        <w:sz w:val="24"/>
        <w:szCs w:val="24"/>
        <w:lang w:val="en-US"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0"/>
        </w:tabs>
        <w:ind w:left="2040" w:hanging="765"/>
      </w:pPr>
      <w:rPr>
        <w:rFonts w:cs="David"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76" w15:restartNumberingAfterBreak="0">
    <w:nsid w:val="69924CC7"/>
    <w:multiLevelType w:val="hybridMultilevel"/>
    <w:tmpl w:val="4F5016DA"/>
    <w:lvl w:ilvl="0" w:tplc="F3489E5C">
      <w:start w:val="1"/>
      <w:numFmt w:val="hebrew1"/>
      <w:lvlText w:val="(%1)"/>
      <w:lvlJc w:val="left"/>
      <w:pPr>
        <w:ind w:left="2160" w:hanging="360"/>
      </w:pPr>
      <w:rPr>
        <w:rFonts w:hint="default"/>
        <w:color w:val="A6A6A6" w:themeColor="background1" w:themeShade="A6"/>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7" w15:restartNumberingAfterBreak="0">
    <w:nsid w:val="699370F0"/>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8" w15:restartNumberingAfterBreak="0">
    <w:nsid w:val="699B28B6"/>
    <w:multiLevelType w:val="multilevel"/>
    <w:tmpl w:val="F0406CB8"/>
    <w:lvl w:ilvl="0">
      <w:start w:val="1"/>
      <w:numFmt w:val="hebrew1"/>
      <w:lvlText w:val="(%1)"/>
      <w:lvlJc w:val="left"/>
      <w:pPr>
        <w:ind w:left="2160" w:hanging="360"/>
      </w:pPr>
      <w:rPr>
        <w:rFonts w:hint="default"/>
        <w:b w:val="0"/>
        <w:bCs w:val="0"/>
        <w:sz w:val="24"/>
        <w:szCs w:val="24"/>
        <w:lang w:val="en-US" w:bidi="he-IL"/>
      </w:rPr>
    </w:lvl>
    <w:lvl w:ilvl="1">
      <w:start w:val="1"/>
      <w:numFmt w:val="hebrew1"/>
      <w:lvlText w:val="(%2)"/>
      <w:lvlJc w:val="left"/>
      <w:pPr>
        <w:ind w:left="5135" w:hanging="360"/>
      </w:pPr>
      <w:rPr>
        <w:rFonts w:eastAsiaTheme="minorHAnsi" w:hint="default"/>
      </w:rPr>
    </w:lvl>
    <w:lvl w:ilvl="2">
      <w:start w:val="1"/>
      <w:numFmt w:val="decimal"/>
      <w:lvlText w:val="(%3)"/>
      <w:lvlJc w:val="left"/>
      <w:pPr>
        <w:ind w:left="8470" w:hanging="720"/>
      </w:pPr>
      <w:rPr>
        <w:rFonts w:hint="default"/>
        <w:b w:val="0"/>
        <w:bCs w:val="0"/>
        <w:sz w:val="24"/>
        <w:szCs w:val="24"/>
        <w:lang w:bidi="he-IL"/>
      </w:rPr>
    </w:lvl>
    <w:lvl w:ilvl="3">
      <w:start w:val="1"/>
      <w:numFmt w:val="decimal"/>
      <w:lvlText w:val="%1.%2.%3.%4"/>
      <w:lvlJc w:val="left"/>
      <w:pPr>
        <w:ind w:left="11445" w:hanging="720"/>
      </w:pPr>
      <w:rPr>
        <w:rFonts w:hint="default"/>
      </w:rPr>
    </w:lvl>
    <w:lvl w:ilvl="4">
      <w:start w:val="1"/>
      <w:numFmt w:val="decimal"/>
      <w:lvlText w:val="%1.%2.%3.%4.%5"/>
      <w:lvlJc w:val="left"/>
      <w:pPr>
        <w:ind w:left="14780" w:hanging="1080"/>
      </w:pPr>
      <w:rPr>
        <w:rFonts w:hint="default"/>
      </w:rPr>
    </w:lvl>
    <w:lvl w:ilvl="5">
      <w:start w:val="1"/>
      <w:numFmt w:val="decimal"/>
      <w:lvlText w:val="%1.%2.%3.%4.%5.%6"/>
      <w:lvlJc w:val="left"/>
      <w:pPr>
        <w:ind w:left="17755" w:hanging="1080"/>
      </w:pPr>
      <w:rPr>
        <w:rFonts w:hint="default"/>
      </w:rPr>
    </w:lvl>
    <w:lvl w:ilvl="6">
      <w:start w:val="1"/>
      <w:numFmt w:val="decimal"/>
      <w:lvlText w:val="%1.%2.%3.%4.%5.%6.%7"/>
      <w:lvlJc w:val="left"/>
      <w:pPr>
        <w:ind w:left="20730" w:hanging="1080"/>
      </w:pPr>
      <w:rPr>
        <w:rFonts w:hint="default"/>
      </w:rPr>
    </w:lvl>
    <w:lvl w:ilvl="7">
      <w:start w:val="1"/>
      <w:numFmt w:val="decimal"/>
      <w:lvlText w:val="%1.%2.%3.%4.%5.%6.%7.%8"/>
      <w:lvlJc w:val="left"/>
      <w:pPr>
        <w:ind w:left="24065" w:hanging="1440"/>
      </w:pPr>
      <w:rPr>
        <w:rFonts w:hint="default"/>
      </w:rPr>
    </w:lvl>
    <w:lvl w:ilvl="8">
      <w:start w:val="1"/>
      <w:numFmt w:val="decimal"/>
      <w:lvlText w:val="%1.%2.%3.%4.%5.%6.%7.%8.%9"/>
      <w:lvlJc w:val="left"/>
      <w:pPr>
        <w:ind w:left="27040" w:hanging="1440"/>
      </w:pPr>
      <w:rPr>
        <w:rFonts w:hint="default"/>
      </w:rPr>
    </w:lvl>
  </w:abstractNum>
  <w:abstractNum w:abstractNumId="1079" w15:restartNumberingAfterBreak="0">
    <w:nsid w:val="69A52FF7"/>
    <w:multiLevelType w:val="hybridMultilevel"/>
    <w:tmpl w:val="AD12187A"/>
    <w:lvl w:ilvl="0" w:tplc="6DDAE446">
      <w:start w:val="3"/>
      <w:numFmt w:val="decimal"/>
      <w:lvlText w:val="(%1)"/>
      <w:lvlJc w:val="left"/>
      <w:pPr>
        <w:ind w:left="186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0" w15:restartNumberingAfterBreak="0">
    <w:nsid w:val="69B34C35"/>
    <w:multiLevelType w:val="singleLevel"/>
    <w:tmpl w:val="04090013"/>
    <w:lvl w:ilvl="0">
      <w:start w:val="1"/>
      <w:numFmt w:val="hebrew1"/>
      <w:lvlText w:val="%1."/>
      <w:lvlJc w:val="center"/>
      <w:pPr>
        <w:ind w:left="2880" w:hanging="360"/>
      </w:pPr>
      <w:rPr>
        <w:rFonts w:hint="default"/>
        <w:lang w:bidi="he-IL"/>
      </w:rPr>
    </w:lvl>
  </w:abstractNum>
  <w:abstractNum w:abstractNumId="1081" w15:restartNumberingAfterBreak="0">
    <w:nsid w:val="69B87503"/>
    <w:multiLevelType w:val="multilevel"/>
    <w:tmpl w:val="DFFA03F4"/>
    <w:lvl w:ilvl="0">
      <w:start w:val="9"/>
      <w:numFmt w:val="decimal"/>
      <w:lvlText w:val="%1."/>
      <w:lvlJc w:val="left"/>
      <w:pPr>
        <w:ind w:left="360" w:hanging="360"/>
      </w:pPr>
      <w:rPr>
        <w:rFonts w:hint="default"/>
        <w:b/>
        <w:bCs/>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hebrew1"/>
      <w:lvlText w:val="(%2)"/>
      <w:lvlJc w:val="left"/>
      <w:pPr>
        <w:ind w:left="714" w:hanging="431"/>
      </w:pPr>
      <w:rPr>
        <w:rFonts w:hint="default"/>
        <w:b/>
        <w:bCs/>
        <w:sz w:val="24"/>
        <w:szCs w:val="24"/>
        <w:vertAlign w:val="baseline"/>
        <w:lang w:val="en-US" w:bidi="he-IL"/>
      </w:rPr>
    </w:lvl>
    <w:lvl w:ilvl="2">
      <w:start w:val="1"/>
      <w:numFmt w:val="hebrew1"/>
      <w:lvlText w:val="(%3)"/>
      <w:lvlJc w:val="left"/>
      <w:pPr>
        <w:ind w:left="964" w:hanging="255"/>
      </w:pPr>
      <w:rPr>
        <w:rFonts w:asciiTheme="minorBidi" w:hAnsiTheme="minorBidi" w:cstheme="minorBidi" w:hint="default"/>
        <w:b/>
        <w:bCs/>
        <w:sz w:val="24"/>
        <w:szCs w:val="24"/>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082" w15:restartNumberingAfterBreak="0">
    <w:nsid w:val="69BF1CEB"/>
    <w:multiLevelType w:val="hybridMultilevel"/>
    <w:tmpl w:val="4DE80E28"/>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3" w15:restartNumberingAfterBreak="0">
    <w:nsid w:val="69C6273B"/>
    <w:multiLevelType w:val="hybridMultilevel"/>
    <w:tmpl w:val="790659C4"/>
    <w:lvl w:ilvl="0" w:tplc="6A5CD0D0">
      <w:start w:val="1"/>
      <w:numFmt w:val="decimal"/>
      <w:lvlText w:val="%1."/>
      <w:lvlJc w:val="center"/>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4" w15:restartNumberingAfterBreak="0">
    <w:nsid w:val="69EA7375"/>
    <w:multiLevelType w:val="multilevel"/>
    <w:tmpl w:val="3D4E419E"/>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hebrew1"/>
      <w:lvlText w:val="%3."/>
      <w:lvlJc w:val="center"/>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085" w15:restartNumberingAfterBreak="0">
    <w:nsid w:val="6A022AFB"/>
    <w:multiLevelType w:val="multilevel"/>
    <w:tmpl w:val="6EC63084"/>
    <w:lvl w:ilvl="0">
      <w:start w:val="12"/>
      <w:numFmt w:val="decimal"/>
      <w:lvlText w:val="%1"/>
      <w:lvlJc w:val="left"/>
      <w:pPr>
        <w:ind w:left="396" w:hanging="396"/>
      </w:pPr>
      <w:rPr>
        <w:rFonts w:hint="default"/>
      </w:rPr>
    </w:lvl>
    <w:lvl w:ilvl="1">
      <w:start w:val="1"/>
      <w:numFmt w:val="none"/>
      <w:lvlText w:val="12.1"/>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6" w15:restartNumberingAfterBreak="0">
    <w:nsid w:val="6A23065E"/>
    <w:multiLevelType w:val="multilevel"/>
    <w:tmpl w:val="CC461FA6"/>
    <w:lvl w:ilvl="0">
      <w:start w:val="1"/>
      <w:numFmt w:val="none"/>
      <w:lvlText w:val="6.1"/>
      <w:lvlJc w:val="left"/>
      <w:pPr>
        <w:ind w:left="720" w:hanging="360"/>
      </w:pPr>
      <w:rPr>
        <w:rFonts w:hint="default"/>
      </w:rPr>
    </w:lvl>
    <w:lvl w:ilvl="1">
      <w:start w:val="1"/>
      <w:numFmt w:val="none"/>
      <w:lvlText w:val="(א)"/>
      <w:lvlJc w:val="left"/>
      <w:pPr>
        <w:ind w:left="1152" w:hanging="432"/>
      </w:pPr>
      <w:rPr>
        <w:rFonts w:cstheme="minorBidi" w:hint="default"/>
        <w:b/>
        <w:bCs/>
        <w:color w:val="auto"/>
        <w:sz w:val="24"/>
        <w:szCs w:val="24"/>
      </w:rPr>
    </w:lvl>
    <w:lvl w:ilvl="2">
      <w:start w:val="1"/>
      <w:numFmt w:val="none"/>
      <w:lvlText w:val="(1)"/>
      <w:lvlJc w:val="left"/>
      <w:pPr>
        <w:ind w:left="1584" w:hanging="504"/>
      </w:pPr>
      <w:rPr>
        <w:rFonts w:hint="default"/>
        <w:b/>
        <w:bCs/>
        <w:sz w:val="24"/>
        <w:lang w:bidi="he-IL"/>
      </w:rPr>
    </w:lvl>
    <w:lvl w:ilvl="3">
      <w:start w:val="1"/>
      <w:numFmt w:val="none"/>
      <w:lvlText w:val="(א)"/>
      <w:lvlJc w:val="left"/>
      <w:pPr>
        <w:ind w:left="2088" w:hanging="648"/>
      </w:pPr>
      <w:rPr>
        <w:rFonts w:hint="default"/>
        <w:b w:val="0"/>
        <w:bCs w:val="0"/>
        <w:sz w:val="24"/>
        <w:szCs w:val="24"/>
        <w:lang w:bidi="he-IL"/>
      </w:rPr>
    </w:lvl>
    <w:lvl w:ilvl="4">
      <w:start w:val="1"/>
      <w:numFmt w:val="decimal"/>
      <w:lvlText w:val="(%5)"/>
      <w:lvlJc w:val="left"/>
      <w:pPr>
        <w:ind w:left="2592" w:hanging="792"/>
      </w:pPr>
      <w:rPr>
        <w:rFonts w:hint="default"/>
        <w:b w:val="0"/>
        <w:bCs w:val="0"/>
        <w:sz w:val="24"/>
        <w:szCs w:val="24"/>
        <w:lang w:bidi="he-IL"/>
      </w:rPr>
    </w:lvl>
    <w:lvl w:ilvl="5">
      <w:start w:val="1"/>
      <w:numFmt w:val="hebrew1"/>
      <w:lvlText w:val="(%6)"/>
      <w:lvlJc w:val="left"/>
      <w:pPr>
        <w:ind w:left="3096" w:hanging="936"/>
      </w:pPr>
      <w:rPr>
        <w:rFonts w:hint="default"/>
        <w:sz w:val="24"/>
        <w:lang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87" w15:restartNumberingAfterBreak="0">
    <w:nsid w:val="6A3D6410"/>
    <w:multiLevelType w:val="multilevel"/>
    <w:tmpl w:val="19F66F90"/>
    <w:lvl w:ilvl="0">
      <w:start w:val="1"/>
      <w:numFmt w:val="hebrew1"/>
      <w:lvlText w:val="(%1)"/>
      <w:lvlJc w:val="left"/>
      <w:pPr>
        <w:ind w:left="720" w:hanging="360"/>
      </w:pPr>
      <w:rPr>
        <w:rFonts w:hint="default"/>
        <w:b w:val="0"/>
        <w:bCs w:val="0"/>
        <w:sz w:val="24"/>
        <w:szCs w:val="24"/>
        <w:lang w:bidi="he-IL"/>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8" w15:restartNumberingAfterBreak="0">
    <w:nsid w:val="6A49352E"/>
    <w:multiLevelType w:val="hybridMultilevel"/>
    <w:tmpl w:val="714E3FB0"/>
    <w:lvl w:ilvl="0" w:tplc="1A962CAE">
      <w:start w:val="1"/>
      <w:numFmt w:val="hebrew1"/>
      <w:lvlText w:val="%1)."/>
      <w:lvlJc w:val="center"/>
      <w:pPr>
        <w:ind w:left="2775" w:hanging="360"/>
      </w:pPr>
      <w:rPr>
        <w:rFonts w:hint="default"/>
        <w:b w:val="0"/>
        <w:bCs w:val="0"/>
      </w:rPr>
    </w:lvl>
    <w:lvl w:ilvl="1" w:tplc="D77E77D2">
      <w:start w:val="1"/>
      <w:numFmt w:val="decimal"/>
      <w:lvlText w:val="%2)"/>
      <w:lvlJc w:val="left"/>
      <w:pPr>
        <w:ind w:left="3053" w:hanging="360"/>
      </w:pPr>
      <w:rPr>
        <w:rFonts w:cs="David"/>
        <w:b w:val="0"/>
        <w:bCs w:val="0"/>
      </w:rPr>
    </w:lvl>
    <w:lvl w:ilvl="2" w:tplc="0409001B" w:tentative="1">
      <w:start w:val="1"/>
      <w:numFmt w:val="lowerRoman"/>
      <w:lvlText w:val="%3."/>
      <w:lvlJc w:val="right"/>
      <w:pPr>
        <w:ind w:left="4215" w:hanging="180"/>
      </w:pPr>
    </w:lvl>
    <w:lvl w:ilvl="3" w:tplc="0409000F" w:tentative="1">
      <w:start w:val="1"/>
      <w:numFmt w:val="decimal"/>
      <w:lvlText w:val="%4."/>
      <w:lvlJc w:val="left"/>
      <w:pPr>
        <w:ind w:left="4935" w:hanging="360"/>
      </w:pPr>
    </w:lvl>
    <w:lvl w:ilvl="4" w:tplc="04090019" w:tentative="1">
      <w:start w:val="1"/>
      <w:numFmt w:val="lowerLetter"/>
      <w:lvlText w:val="%5."/>
      <w:lvlJc w:val="left"/>
      <w:pPr>
        <w:ind w:left="5655" w:hanging="360"/>
      </w:pPr>
    </w:lvl>
    <w:lvl w:ilvl="5" w:tplc="0409001B" w:tentative="1">
      <w:start w:val="1"/>
      <w:numFmt w:val="lowerRoman"/>
      <w:lvlText w:val="%6."/>
      <w:lvlJc w:val="right"/>
      <w:pPr>
        <w:ind w:left="6375" w:hanging="180"/>
      </w:pPr>
    </w:lvl>
    <w:lvl w:ilvl="6" w:tplc="0409000F" w:tentative="1">
      <w:start w:val="1"/>
      <w:numFmt w:val="decimal"/>
      <w:lvlText w:val="%7."/>
      <w:lvlJc w:val="left"/>
      <w:pPr>
        <w:ind w:left="7095" w:hanging="360"/>
      </w:pPr>
    </w:lvl>
    <w:lvl w:ilvl="7" w:tplc="04090019" w:tentative="1">
      <w:start w:val="1"/>
      <w:numFmt w:val="lowerLetter"/>
      <w:lvlText w:val="%8."/>
      <w:lvlJc w:val="left"/>
      <w:pPr>
        <w:ind w:left="7815" w:hanging="360"/>
      </w:pPr>
    </w:lvl>
    <w:lvl w:ilvl="8" w:tplc="0409001B" w:tentative="1">
      <w:start w:val="1"/>
      <w:numFmt w:val="lowerRoman"/>
      <w:lvlText w:val="%9."/>
      <w:lvlJc w:val="right"/>
      <w:pPr>
        <w:ind w:left="8535" w:hanging="180"/>
      </w:pPr>
    </w:lvl>
  </w:abstractNum>
  <w:abstractNum w:abstractNumId="1089" w15:restartNumberingAfterBreak="0">
    <w:nsid w:val="6A5F094C"/>
    <w:multiLevelType w:val="singleLevel"/>
    <w:tmpl w:val="02C0F870"/>
    <w:lvl w:ilvl="0">
      <w:start w:val="1"/>
      <w:numFmt w:val="hebrew1"/>
      <w:lvlText w:val="(%1)"/>
      <w:lvlJc w:val="left"/>
      <w:pPr>
        <w:ind w:left="1800" w:hanging="360"/>
      </w:pPr>
      <w:rPr>
        <w:rFonts w:hint="default"/>
        <w:sz w:val="24"/>
        <w:lang w:val="en-US" w:bidi="he-IL"/>
      </w:rPr>
    </w:lvl>
  </w:abstractNum>
  <w:abstractNum w:abstractNumId="1090" w15:restartNumberingAfterBreak="0">
    <w:nsid w:val="6A6A3A74"/>
    <w:multiLevelType w:val="multilevel"/>
    <w:tmpl w:val="C0C6258C"/>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b/>
        <w:bCs/>
        <w:i w:val="0"/>
        <w:iCs w:val="0"/>
        <w:color w:val="auto"/>
      </w:rPr>
    </w:lvl>
    <w:lvl w:ilvl="2">
      <w:start w:val="1"/>
      <w:numFmt w:val="decimal"/>
      <w:lvlText w:val="%1.%2.%3."/>
      <w:lvlJc w:val="left"/>
      <w:pPr>
        <w:tabs>
          <w:tab w:val="num" w:pos="1712"/>
        </w:tabs>
        <w:ind w:left="1497" w:hanging="505"/>
      </w:pPr>
      <w:rPr>
        <w:rFonts w:hint="default"/>
        <w:b/>
        <w:bCs/>
        <w:i w:val="0"/>
        <w:iCs w:val="0"/>
        <w:color w:val="auto"/>
      </w:rPr>
    </w:lvl>
    <w:lvl w:ilvl="3">
      <w:start w:val="1"/>
      <w:numFmt w:val="decimal"/>
      <w:lvlText w:val="%1.%2.%3.%4."/>
      <w:lvlJc w:val="left"/>
      <w:pPr>
        <w:tabs>
          <w:tab w:val="num" w:pos="1797"/>
        </w:tabs>
        <w:ind w:left="1729" w:hanging="652"/>
      </w:pPr>
      <w:rPr>
        <w:rFonts w:hint="default"/>
        <w:b/>
        <w:bCs/>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091" w15:restartNumberingAfterBreak="0">
    <w:nsid w:val="6A800128"/>
    <w:multiLevelType w:val="hybridMultilevel"/>
    <w:tmpl w:val="27B0D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92" w15:restartNumberingAfterBreak="0">
    <w:nsid w:val="6A8073B3"/>
    <w:multiLevelType w:val="hybridMultilevel"/>
    <w:tmpl w:val="83967B96"/>
    <w:lvl w:ilvl="0" w:tplc="0409000F">
      <w:start w:val="1"/>
      <w:numFmt w:val="decimal"/>
      <w:lvlText w:val="%1."/>
      <w:lvlJc w:val="left"/>
      <w:pPr>
        <w:ind w:left="3240" w:hanging="360"/>
      </w:pPr>
      <w:rPr>
        <w:rFonts w:hint="default"/>
      </w:rPr>
    </w:lvl>
    <w:lvl w:ilvl="1" w:tplc="04090011">
      <w:start w:val="1"/>
      <w:numFmt w:val="decimal"/>
      <w:lvlText w:val="%2)"/>
      <w:lvlJc w:val="left"/>
      <w:pPr>
        <w:ind w:left="3960" w:hanging="360"/>
      </w:pPr>
      <w:rPr>
        <w:rFonts w:hint="default"/>
        <w:sz w:val="24"/>
        <w:szCs w:val="24"/>
        <w:lang w:bidi="he-IL"/>
      </w:r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93" w15:restartNumberingAfterBreak="0">
    <w:nsid w:val="6AAB00DB"/>
    <w:multiLevelType w:val="multilevel"/>
    <w:tmpl w:val="F4340A5C"/>
    <w:lvl w:ilvl="0">
      <w:start w:val="1"/>
      <w:numFmt w:val="decimal"/>
      <w:lvlText w:val="(%1)"/>
      <w:lvlJc w:val="left"/>
      <w:pPr>
        <w:ind w:left="1080" w:hanging="360"/>
      </w:pPr>
      <w:rPr>
        <w:rFonts w:hint="default"/>
        <w:b w:val="0"/>
        <w:bCs w:val="0"/>
        <w:sz w:val="24"/>
        <w:szCs w:val="24"/>
        <w:lang w:val="en-US"/>
      </w:rPr>
    </w:lvl>
    <w:lvl w:ilvl="1">
      <w:start w:val="1"/>
      <w:numFmt w:val="hebrew1"/>
      <w:lvlText w:val="(%2)"/>
      <w:lvlJc w:val="left"/>
      <w:pPr>
        <w:ind w:left="1512" w:hanging="432"/>
      </w:pPr>
      <w:rPr>
        <w:rFonts w:hint="default"/>
        <w:b w:val="0"/>
        <w:bCs w:val="0"/>
        <w:color w:val="auto"/>
        <w:sz w:val="24"/>
        <w:szCs w:val="24"/>
        <w:lang w:val="en-US"/>
      </w:rPr>
    </w:lvl>
    <w:lvl w:ilvl="2">
      <w:start w:val="1"/>
      <w:numFmt w:val="decimal"/>
      <w:lvlText w:val="(%3)"/>
      <w:lvlJc w:val="left"/>
      <w:pPr>
        <w:ind w:left="1944" w:hanging="504"/>
      </w:pPr>
      <w:rPr>
        <w:rFonts w:hint="default"/>
        <w:b w:val="0"/>
        <w:bCs w:val="0"/>
        <w:sz w:val="24"/>
        <w:szCs w:val="24"/>
        <w:lang w:val="en-US" w:bidi="he-IL"/>
      </w:rPr>
    </w:lvl>
    <w:lvl w:ilvl="3">
      <w:start w:val="1"/>
      <w:numFmt w:val="hebrew1"/>
      <w:lvlText w:val="(%4)"/>
      <w:lvlJc w:val="left"/>
      <w:pPr>
        <w:ind w:left="2448" w:hanging="648"/>
      </w:pPr>
      <w:rPr>
        <w:rFonts w:hint="default"/>
        <w:b w:val="0"/>
        <w:bCs w:val="0"/>
        <w:sz w:val="24"/>
        <w:szCs w:val="24"/>
        <w:lang w:val="en-US" w:bidi="he-IL"/>
      </w:rPr>
    </w:lvl>
    <w:lvl w:ilvl="4">
      <w:start w:val="1"/>
      <w:numFmt w:val="decimal"/>
      <w:lvlText w:val="(%5)"/>
      <w:lvlJc w:val="left"/>
      <w:pPr>
        <w:ind w:left="2952" w:hanging="792"/>
      </w:pPr>
      <w:rPr>
        <w:rFonts w:hint="default"/>
        <w:b w:val="0"/>
        <w:bCs w:val="0"/>
        <w:sz w:val="24"/>
        <w:szCs w:val="24"/>
        <w:lang w:val="en-US" w:bidi="he-IL"/>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94" w15:restartNumberingAfterBreak="0">
    <w:nsid w:val="6AB61D60"/>
    <w:multiLevelType w:val="hybridMultilevel"/>
    <w:tmpl w:val="43A0DB60"/>
    <w:lvl w:ilvl="0" w:tplc="02C0F870">
      <w:start w:val="1"/>
      <w:numFmt w:val="hebrew1"/>
      <w:lvlText w:val="(%1)"/>
      <w:lvlJc w:val="left"/>
      <w:pPr>
        <w:ind w:left="3449" w:hanging="360"/>
      </w:pPr>
      <w:rPr>
        <w:rFonts w:hint="default"/>
        <w:sz w:val="24"/>
        <w:lang w:bidi="he-IL"/>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1095" w15:restartNumberingAfterBreak="0">
    <w:nsid w:val="6ACF43B6"/>
    <w:multiLevelType w:val="multilevel"/>
    <w:tmpl w:val="0409001D"/>
    <w:lvl w:ilvl="0">
      <w:start w:val="1"/>
      <w:numFmt w:val="decimal"/>
      <w:lvlText w:val="%1)"/>
      <w:lvlJc w:val="left"/>
      <w:pPr>
        <w:ind w:left="360" w:hanging="360"/>
      </w:pPr>
      <w:rPr>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96" w15:restartNumberingAfterBreak="0">
    <w:nsid w:val="6AF76356"/>
    <w:multiLevelType w:val="hybridMultilevel"/>
    <w:tmpl w:val="33EE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7" w15:restartNumberingAfterBreak="0">
    <w:nsid w:val="6B074916"/>
    <w:multiLevelType w:val="multilevel"/>
    <w:tmpl w:val="DDBE679A"/>
    <w:lvl w:ilvl="0">
      <w:start w:val="12"/>
      <w:numFmt w:val="decimal"/>
      <w:lvlText w:val="%1"/>
      <w:lvlJc w:val="left"/>
      <w:pPr>
        <w:ind w:left="396" w:hanging="396"/>
      </w:pPr>
      <w:rPr>
        <w:rFonts w:hint="default"/>
      </w:rPr>
    </w:lvl>
    <w:lvl w:ilvl="1">
      <w:start w:val="1"/>
      <w:numFmt w:val="none"/>
      <w:lvlText w:val="12.1"/>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8" w15:restartNumberingAfterBreak="0">
    <w:nsid w:val="6B185333"/>
    <w:multiLevelType w:val="hybridMultilevel"/>
    <w:tmpl w:val="92D2096C"/>
    <w:lvl w:ilvl="0" w:tplc="B5F400CE">
      <w:start w:val="1"/>
      <w:numFmt w:val="hebrew1"/>
      <w:lvlText w:val="(%1)"/>
      <w:lvlJc w:val="left"/>
      <w:pPr>
        <w:ind w:left="2729" w:hanging="360"/>
      </w:pPr>
      <w:rPr>
        <w:rFonts w:hint="default"/>
        <w:b w:val="0"/>
        <w:bCs w:val="0"/>
        <w:sz w:val="24"/>
        <w:szCs w:val="24"/>
        <w:lang w:val="en-US" w:bidi="he-IL"/>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099" w15:restartNumberingAfterBreak="0">
    <w:nsid w:val="6B1C7052"/>
    <w:multiLevelType w:val="hybridMultilevel"/>
    <w:tmpl w:val="81ECCA26"/>
    <w:lvl w:ilvl="0" w:tplc="B7B4E8F8">
      <w:start w:val="1"/>
      <w:numFmt w:val="hebrew1"/>
      <w:lvlText w:val="(%1)"/>
      <w:lvlJc w:val="left"/>
      <w:pPr>
        <w:ind w:left="2160" w:hanging="360"/>
      </w:pPr>
      <w:rPr>
        <w:rFonts w:hint="default"/>
        <w:b w:val="0"/>
        <w:bCs w:val="0"/>
        <w:lang w:val="en-US"/>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00" w15:restartNumberingAfterBreak="0">
    <w:nsid w:val="6B2B0F88"/>
    <w:multiLevelType w:val="hybridMultilevel"/>
    <w:tmpl w:val="2872E012"/>
    <w:lvl w:ilvl="0" w:tplc="BE30ED92">
      <w:start w:val="1"/>
      <w:numFmt w:val="decimal"/>
      <w:lvlText w:val="(%1)"/>
      <w:lvlJc w:val="left"/>
      <w:pPr>
        <w:ind w:left="2343" w:hanging="360"/>
      </w:pPr>
      <w:rPr>
        <w:rFonts w:hint="default"/>
        <w:b w:val="0"/>
        <w:bCs w:val="0"/>
        <w:sz w:val="24"/>
        <w:szCs w:val="24"/>
        <w:lang w:val="en-US" w:bidi="he-IL"/>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101" w15:restartNumberingAfterBreak="0">
    <w:nsid w:val="6B2D5C0D"/>
    <w:multiLevelType w:val="hybridMultilevel"/>
    <w:tmpl w:val="442A8768"/>
    <w:lvl w:ilvl="0" w:tplc="02C0F870">
      <w:start w:val="1"/>
      <w:numFmt w:val="hebrew1"/>
      <w:lvlText w:val="(%1)"/>
      <w:lvlJc w:val="left"/>
      <w:pPr>
        <w:ind w:left="1962" w:hanging="360"/>
      </w:pPr>
      <w:rPr>
        <w:rFonts w:hint="default"/>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1102" w15:restartNumberingAfterBreak="0">
    <w:nsid w:val="6B2D6F67"/>
    <w:multiLevelType w:val="multilevel"/>
    <w:tmpl w:val="B03C8A18"/>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4.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103" w15:restartNumberingAfterBreak="0">
    <w:nsid w:val="6B417037"/>
    <w:multiLevelType w:val="multilevel"/>
    <w:tmpl w:val="A478207E"/>
    <w:lvl w:ilvl="0">
      <w:start w:val="12"/>
      <w:numFmt w:val="decimal"/>
      <w:lvlText w:val="%1"/>
      <w:lvlJc w:val="left"/>
      <w:pPr>
        <w:ind w:left="396" w:hanging="396"/>
      </w:pPr>
      <w:rPr>
        <w:rFonts w:hint="default"/>
      </w:rPr>
    </w:lvl>
    <w:lvl w:ilvl="1">
      <w:start w:val="1"/>
      <w:numFmt w:val="none"/>
      <w:lvlText w:val="12.3"/>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4" w15:restartNumberingAfterBreak="0">
    <w:nsid w:val="6B475CA6"/>
    <w:multiLevelType w:val="singleLevel"/>
    <w:tmpl w:val="04090013"/>
    <w:lvl w:ilvl="0">
      <w:start w:val="1"/>
      <w:numFmt w:val="hebrew1"/>
      <w:lvlText w:val="%1."/>
      <w:lvlJc w:val="center"/>
      <w:pPr>
        <w:ind w:left="720" w:hanging="360"/>
      </w:pPr>
      <w:rPr>
        <w:rFonts w:hint="default"/>
        <w:sz w:val="24"/>
        <w:lang w:bidi="he-IL"/>
      </w:rPr>
    </w:lvl>
  </w:abstractNum>
  <w:abstractNum w:abstractNumId="1105" w15:restartNumberingAfterBreak="0">
    <w:nsid w:val="6B503C1A"/>
    <w:multiLevelType w:val="hybridMultilevel"/>
    <w:tmpl w:val="C9DA25F0"/>
    <w:lvl w:ilvl="0" w:tplc="BE9CDA4A">
      <w:start w:val="1"/>
      <w:numFmt w:val="decimal"/>
      <w:lvlText w:val="(%1)"/>
      <w:lvlJc w:val="left"/>
      <w:pPr>
        <w:ind w:left="2061" w:hanging="360"/>
      </w:pPr>
      <w:rPr>
        <w:rFonts w:hint="default"/>
        <w:b w:val="0"/>
        <w:bCs w:val="0"/>
        <w:sz w:val="24"/>
        <w:szCs w:val="24"/>
        <w:lang w:val="en-US"/>
      </w:rPr>
    </w:lvl>
    <w:lvl w:ilvl="1" w:tplc="04090019">
      <w:start w:val="1"/>
      <w:numFmt w:val="lowerLetter"/>
      <w:lvlText w:val="%2."/>
      <w:lvlJc w:val="left"/>
      <w:pPr>
        <w:ind w:left="1701" w:hanging="360"/>
      </w:pPr>
    </w:lvl>
    <w:lvl w:ilvl="2" w:tplc="BE9CDA4A">
      <w:start w:val="1"/>
      <w:numFmt w:val="decimal"/>
      <w:lvlText w:val="(%3)"/>
      <w:lvlJc w:val="left"/>
      <w:pPr>
        <w:ind w:left="2421" w:hanging="180"/>
      </w:pPr>
      <w:rPr>
        <w:rFonts w:hint="default"/>
        <w:b w:val="0"/>
        <w:bCs w:val="0"/>
        <w:sz w:val="24"/>
        <w:szCs w:val="24"/>
      </w:rPr>
    </w:lvl>
    <w:lvl w:ilvl="3" w:tplc="0409000F" w:tentative="1">
      <w:start w:val="1"/>
      <w:numFmt w:val="decimal"/>
      <w:lvlText w:val="%4."/>
      <w:lvlJc w:val="left"/>
      <w:pPr>
        <w:ind w:left="3141" w:hanging="360"/>
      </w:pPr>
    </w:lvl>
    <w:lvl w:ilvl="4" w:tplc="04090019" w:tentative="1">
      <w:start w:val="1"/>
      <w:numFmt w:val="lowerLetter"/>
      <w:lvlText w:val="%5."/>
      <w:lvlJc w:val="left"/>
      <w:pPr>
        <w:ind w:left="3861" w:hanging="360"/>
      </w:pPr>
    </w:lvl>
    <w:lvl w:ilvl="5" w:tplc="0409001B" w:tentative="1">
      <w:start w:val="1"/>
      <w:numFmt w:val="lowerRoman"/>
      <w:lvlText w:val="%6."/>
      <w:lvlJc w:val="right"/>
      <w:pPr>
        <w:ind w:left="4581" w:hanging="180"/>
      </w:pPr>
    </w:lvl>
    <w:lvl w:ilvl="6" w:tplc="0409000F" w:tentative="1">
      <w:start w:val="1"/>
      <w:numFmt w:val="decimal"/>
      <w:lvlText w:val="%7."/>
      <w:lvlJc w:val="left"/>
      <w:pPr>
        <w:ind w:left="5301" w:hanging="360"/>
      </w:pPr>
    </w:lvl>
    <w:lvl w:ilvl="7" w:tplc="04090019" w:tentative="1">
      <w:start w:val="1"/>
      <w:numFmt w:val="lowerLetter"/>
      <w:lvlText w:val="%8."/>
      <w:lvlJc w:val="left"/>
      <w:pPr>
        <w:ind w:left="6021" w:hanging="360"/>
      </w:pPr>
    </w:lvl>
    <w:lvl w:ilvl="8" w:tplc="0409001B" w:tentative="1">
      <w:start w:val="1"/>
      <w:numFmt w:val="lowerRoman"/>
      <w:lvlText w:val="%9."/>
      <w:lvlJc w:val="right"/>
      <w:pPr>
        <w:ind w:left="6741" w:hanging="180"/>
      </w:pPr>
    </w:lvl>
  </w:abstractNum>
  <w:abstractNum w:abstractNumId="1106" w15:restartNumberingAfterBreak="0">
    <w:nsid w:val="6B5B5B6B"/>
    <w:multiLevelType w:val="hybridMultilevel"/>
    <w:tmpl w:val="E8244944"/>
    <w:lvl w:ilvl="0" w:tplc="02C0F870">
      <w:start w:val="1"/>
      <w:numFmt w:val="hebrew1"/>
      <w:lvlText w:val="(%1)"/>
      <w:lvlJc w:val="left"/>
      <w:pPr>
        <w:ind w:left="1080" w:hanging="360"/>
      </w:pPr>
      <w:rPr>
        <w:rFonts w:hint="default"/>
        <w:b w:val="0"/>
        <w:bCs w:val="0"/>
        <w:sz w:val="24"/>
        <w:szCs w:val="24"/>
        <w:lang w:val="en-US"/>
      </w:rPr>
    </w:lvl>
    <w:lvl w:ilvl="1" w:tplc="5C36FC54">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7" w15:restartNumberingAfterBreak="0">
    <w:nsid w:val="6B7246A1"/>
    <w:multiLevelType w:val="singleLevel"/>
    <w:tmpl w:val="02C0F870"/>
    <w:lvl w:ilvl="0">
      <w:start w:val="1"/>
      <w:numFmt w:val="hebrew1"/>
      <w:lvlText w:val="(%1)"/>
      <w:lvlJc w:val="left"/>
      <w:pPr>
        <w:ind w:left="720" w:hanging="360"/>
      </w:pPr>
      <w:rPr>
        <w:rFonts w:hint="default"/>
        <w:sz w:val="24"/>
        <w:lang w:bidi="he-IL"/>
      </w:rPr>
    </w:lvl>
  </w:abstractNum>
  <w:abstractNum w:abstractNumId="1108" w15:restartNumberingAfterBreak="0">
    <w:nsid w:val="6B7656E2"/>
    <w:multiLevelType w:val="hybridMultilevel"/>
    <w:tmpl w:val="4E3481EC"/>
    <w:lvl w:ilvl="0" w:tplc="02C0F870">
      <w:start w:val="1"/>
      <w:numFmt w:val="hebrew1"/>
      <w:lvlText w:val="(%1)"/>
      <w:lvlJc w:val="left"/>
      <w:pPr>
        <w:ind w:left="2391" w:hanging="360"/>
      </w:pPr>
      <w:rPr>
        <w:rFonts w:hint="default"/>
        <w:b w:val="0"/>
        <w:bCs w:val="0"/>
        <w:sz w:val="24"/>
        <w:szCs w:val="24"/>
      </w:rPr>
    </w:lvl>
    <w:lvl w:ilvl="1" w:tplc="04090013">
      <w:start w:val="1"/>
      <w:numFmt w:val="hebrew1"/>
      <w:lvlText w:val="%2."/>
      <w:lvlJc w:val="center"/>
      <w:pPr>
        <w:ind w:left="3111" w:hanging="360"/>
      </w:pPr>
      <w:rPr>
        <w:rFonts w:hint="default"/>
        <w:lang w:bidi="he-IL"/>
      </w:r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1109" w15:restartNumberingAfterBreak="0">
    <w:nsid w:val="6B975E55"/>
    <w:multiLevelType w:val="hybridMultilevel"/>
    <w:tmpl w:val="DD046612"/>
    <w:lvl w:ilvl="0" w:tplc="BE9CDA4A">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110" w15:restartNumberingAfterBreak="0">
    <w:nsid w:val="6BBC5468"/>
    <w:multiLevelType w:val="hybridMultilevel"/>
    <w:tmpl w:val="C654064C"/>
    <w:lvl w:ilvl="0" w:tplc="DC2ADFBC">
      <w:start w:val="1"/>
      <w:numFmt w:val="decimal"/>
      <w:lvlText w:val="%1."/>
      <w:lvlJc w:val="left"/>
      <w:pPr>
        <w:ind w:left="1800" w:hanging="360"/>
      </w:pPr>
      <w:rPr>
        <w:rFonts w:hint="default"/>
        <w:b w:val="0"/>
        <w:bCs w:val="0"/>
        <w:sz w:val="24"/>
        <w:szCs w:val="24"/>
        <w:lang w:val="en-US"/>
      </w:rPr>
    </w:lvl>
    <w:lvl w:ilvl="1" w:tplc="02C0F870">
      <w:start w:val="1"/>
      <w:numFmt w:val="hebrew1"/>
      <w:lvlText w:val="(%2)"/>
      <w:lvlJc w:val="left"/>
      <w:pPr>
        <w:ind w:left="2520" w:hanging="360"/>
      </w:pPr>
      <w:rPr>
        <w:rFonts w:hint="default"/>
        <w:b w:val="0"/>
        <w:bCs w:val="0"/>
        <w:sz w:val="24"/>
        <w:szCs w:val="24"/>
        <w:lang w:val="en-US"/>
      </w:rPr>
    </w:lvl>
    <w:lvl w:ilvl="2" w:tplc="BE9CDA4A">
      <w:start w:val="1"/>
      <w:numFmt w:val="decimal"/>
      <w:lvlText w:val="(%3)"/>
      <w:lvlJc w:val="left"/>
      <w:pPr>
        <w:ind w:left="3240" w:hanging="180"/>
      </w:pPr>
      <w:rPr>
        <w:rFonts w:hint="default"/>
        <w:b w:val="0"/>
        <w:bCs w:val="0"/>
        <w:sz w:val="24"/>
        <w:szCs w:val="24"/>
        <w:lang w:val="en-US"/>
      </w:rPr>
    </w:lvl>
    <w:lvl w:ilvl="3" w:tplc="40E031E8">
      <w:start w:val="1"/>
      <w:numFmt w:val="decimal"/>
      <w:lvlText w:val="%4."/>
      <w:lvlJc w:val="left"/>
      <w:pPr>
        <w:ind w:left="3960" w:hanging="360"/>
      </w:pPr>
      <w:rPr>
        <w:rFonts w:hint="default"/>
        <w:sz w:val="28"/>
      </w:r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1" w15:restartNumberingAfterBreak="0">
    <w:nsid w:val="6BE21A6E"/>
    <w:multiLevelType w:val="multilevel"/>
    <w:tmpl w:val="02C81FB4"/>
    <w:lvl w:ilvl="0">
      <w:start w:val="9"/>
      <w:numFmt w:val="none"/>
      <w:lvlRestart w:val="0"/>
      <w:lvlText w:val="7.3"/>
      <w:lvlJc w:val="left"/>
      <w:pPr>
        <w:tabs>
          <w:tab w:val="num" w:pos="397"/>
        </w:tabs>
        <w:ind w:left="397" w:hanging="397"/>
      </w:pPr>
      <w:rPr>
        <w:rFonts w:hint="default"/>
        <w:b/>
        <w:bCs/>
        <w:sz w:val="24"/>
        <w:szCs w:val="24"/>
      </w:rPr>
    </w:lvl>
    <w:lvl w:ilvl="1">
      <w:start w:val="1"/>
      <w:numFmt w:val="none"/>
      <w:lvlText w:val="(א)"/>
      <w:lvlJc w:val="left"/>
      <w:pPr>
        <w:tabs>
          <w:tab w:val="num" w:pos="823"/>
        </w:tabs>
        <w:ind w:left="823" w:hanging="397"/>
      </w:pPr>
      <w:rPr>
        <w:rFonts w:cs="David" w:hint="default"/>
        <w:b w:val="0"/>
        <w:bCs w:val="0"/>
        <w:sz w:val="24"/>
        <w:szCs w:val="24"/>
      </w:rPr>
    </w:lvl>
    <w:lvl w:ilvl="2">
      <w:start w:val="1"/>
      <w:numFmt w:val="none"/>
      <w:lvlText w:val="(1)"/>
      <w:lvlJc w:val="left"/>
      <w:pPr>
        <w:tabs>
          <w:tab w:val="num" w:pos="1154"/>
        </w:tabs>
        <w:ind w:left="1154" w:hanging="360"/>
      </w:pPr>
      <w:rPr>
        <w:rFonts w:hint="cs"/>
        <w:b w:val="0"/>
        <w:bCs w:val="0"/>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none"/>
      <w:lvlText w:val="(א)"/>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12" w15:restartNumberingAfterBreak="0">
    <w:nsid w:val="6BED2F54"/>
    <w:multiLevelType w:val="hybridMultilevel"/>
    <w:tmpl w:val="CB2C1120"/>
    <w:lvl w:ilvl="0" w:tplc="4230A004">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3" w15:restartNumberingAfterBreak="0">
    <w:nsid w:val="6C177EB1"/>
    <w:multiLevelType w:val="multilevel"/>
    <w:tmpl w:val="A92CA2F2"/>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14" w15:restartNumberingAfterBreak="0">
    <w:nsid w:val="6C1D6B55"/>
    <w:multiLevelType w:val="multilevel"/>
    <w:tmpl w:val="2552224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15" w15:restartNumberingAfterBreak="0">
    <w:nsid w:val="6C39040E"/>
    <w:multiLevelType w:val="multilevel"/>
    <w:tmpl w:val="AAB0BF14"/>
    <w:lvl w:ilvl="0">
      <w:start w:val="1"/>
      <w:numFmt w:val="decimal"/>
      <w:lvlRestart w:val="0"/>
      <w:lvlText w:val="%1 ."/>
      <w:lvlJc w:val="left"/>
      <w:pPr>
        <w:tabs>
          <w:tab w:val="num" w:pos="397"/>
        </w:tabs>
        <w:ind w:left="397" w:hanging="397"/>
      </w:pPr>
      <w:rPr>
        <w:rFonts w:hint="default"/>
        <w:b/>
        <w:bCs/>
        <w:sz w:val="24"/>
        <w:szCs w:val="24"/>
      </w:rPr>
    </w:lvl>
    <w:lvl w:ilvl="1">
      <w:start w:val="1"/>
      <w:numFmt w:val="hebrew1"/>
      <w:lvlText w:val="(%2)"/>
      <w:lvlJc w:val="left"/>
      <w:pPr>
        <w:tabs>
          <w:tab w:val="num" w:pos="823"/>
        </w:tabs>
        <w:ind w:left="823" w:hanging="397"/>
      </w:pPr>
      <w:rPr>
        <w:rFonts w:hint="default"/>
        <w:b w:val="0"/>
        <w:bCs w:val="0"/>
        <w:sz w:val="24"/>
        <w:szCs w:val="24"/>
      </w:rPr>
    </w:lvl>
    <w:lvl w:ilvl="2">
      <w:start w:val="1"/>
      <w:numFmt w:val="decimal"/>
      <w:lvlText w:val="(%3)"/>
      <w:lvlJc w:val="left"/>
      <w:pPr>
        <w:tabs>
          <w:tab w:val="num" w:pos="1154"/>
        </w:tabs>
        <w:ind w:left="1154" w:hanging="360"/>
      </w:pPr>
      <w:rPr>
        <w:rFonts w:hint="default"/>
        <w:b w:val="0"/>
        <w:bCs w:val="0"/>
        <w:sz w:val="24"/>
        <w:szCs w:val="24"/>
      </w:rPr>
    </w:lvl>
    <w:lvl w:ilvl="3">
      <w:start w:val="1"/>
      <w:numFmt w:val="hebrew1"/>
      <w:lvlText w:val="(%4)"/>
      <w:lvlJc w:val="left"/>
      <w:pPr>
        <w:tabs>
          <w:tab w:val="num" w:pos="2012"/>
        </w:tabs>
        <w:ind w:left="2012" w:hanging="765"/>
      </w:pPr>
      <w:rPr>
        <w:rFonts w:hint="default"/>
        <w:b w:val="0"/>
        <w:bCs w:val="0"/>
        <w:sz w:val="24"/>
        <w:szCs w:val="24"/>
      </w:rPr>
    </w:lvl>
    <w:lvl w:ilvl="4">
      <w:start w:val="1"/>
      <w:numFmt w:val="hebrew1"/>
      <w:lvlText w:val="(%5)"/>
      <w:lvlJc w:val="left"/>
      <w:pPr>
        <w:tabs>
          <w:tab w:val="num" w:pos="2211"/>
        </w:tabs>
        <w:ind w:left="2211" w:hanging="510"/>
      </w:pPr>
      <w:rPr>
        <w:rFonts w:hint="default"/>
        <w:b w:val="0"/>
        <w:bCs w:val="0"/>
        <w:sz w:val="24"/>
        <w:szCs w:val="24"/>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16" w15:restartNumberingAfterBreak="0">
    <w:nsid w:val="6C3C7ACF"/>
    <w:multiLevelType w:val="hybridMultilevel"/>
    <w:tmpl w:val="491C43C2"/>
    <w:lvl w:ilvl="0" w:tplc="BE9CDA4A">
      <w:start w:val="1"/>
      <w:numFmt w:val="decimal"/>
      <w:lvlText w:val="(%1)"/>
      <w:lvlJc w:val="left"/>
      <w:pPr>
        <w:ind w:left="1434" w:hanging="360"/>
      </w:pPr>
      <w:rPr>
        <w:rFonts w:hint="default"/>
        <w:b w:val="0"/>
        <w:bCs w:val="0"/>
        <w:sz w:val="24"/>
        <w:szCs w:val="24"/>
        <w:lang w:val="en-US" w:bidi="he-IL"/>
      </w:r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117" w15:restartNumberingAfterBreak="0">
    <w:nsid w:val="6C4A1C0E"/>
    <w:multiLevelType w:val="hybridMultilevel"/>
    <w:tmpl w:val="2E6064B4"/>
    <w:lvl w:ilvl="0" w:tplc="0409000F">
      <w:start w:val="1"/>
      <w:numFmt w:val="decimal"/>
      <w:lvlText w:val="%1."/>
      <w:lvlJc w:val="left"/>
      <w:pPr>
        <w:ind w:left="1800" w:hanging="36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18" w15:restartNumberingAfterBreak="0">
    <w:nsid w:val="6C6B24E8"/>
    <w:multiLevelType w:val="hybridMultilevel"/>
    <w:tmpl w:val="137E4DB0"/>
    <w:lvl w:ilvl="0" w:tplc="02C0F870">
      <w:start w:val="1"/>
      <w:numFmt w:val="hebrew1"/>
      <w:lvlText w:val="(%1)"/>
      <w:lvlJc w:val="left"/>
      <w:pPr>
        <w:ind w:left="1837" w:hanging="360"/>
      </w:pPr>
      <w:rPr>
        <w:rFonts w:hint="default"/>
        <w:sz w:val="24"/>
        <w:lang w:bidi="he-IL"/>
      </w:rPr>
    </w:lvl>
    <w:lvl w:ilvl="1" w:tplc="04090019" w:tentative="1">
      <w:start w:val="1"/>
      <w:numFmt w:val="lowerLetter"/>
      <w:lvlText w:val="%2."/>
      <w:lvlJc w:val="left"/>
      <w:pPr>
        <w:ind w:left="2557" w:hanging="360"/>
      </w:pPr>
    </w:lvl>
    <w:lvl w:ilvl="2" w:tplc="0409001B" w:tentative="1">
      <w:start w:val="1"/>
      <w:numFmt w:val="lowerRoman"/>
      <w:lvlText w:val="%3."/>
      <w:lvlJc w:val="right"/>
      <w:pPr>
        <w:ind w:left="3277" w:hanging="180"/>
      </w:pPr>
    </w:lvl>
    <w:lvl w:ilvl="3" w:tplc="0409000F" w:tentative="1">
      <w:start w:val="1"/>
      <w:numFmt w:val="decimal"/>
      <w:lvlText w:val="%4."/>
      <w:lvlJc w:val="left"/>
      <w:pPr>
        <w:ind w:left="3997" w:hanging="360"/>
      </w:pPr>
    </w:lvl>
    <w:lvl w:ilvl="4" w:tplc="04090019" w:tentative="1">
      <w:start w:val="1"/>
      <w:numFmt w:val="lowerLetter"/>
      <w:lvlText w:val="%5."/>
      <w:lvlJc w:val="left"/>
      <w:pPr>
        <w:ind w:left="4717" w:hanging="360"/>
      </w:pPr>
    </w:lvl>
    <w:lvl w:ilvl="5" w:tplc="0409001B" w:tentative="1">
      <w:start w:val="1"/>
      <w:numFmt w:val="lowerRoman"/>
      <w:lvlText w:val="%6."/>
      <w:lvlJc w:val="right"/>
      <w:pPr>
        <w:ind w:left="5437" w:hanging="180"/>
      </w:pPr>
    </w:lvl>
    <w:lvl w:ilvl="6" w:tplc="0409000F" w:tentative="1">
      <w:start w:val="1"/>
      <w:numFmt w:val="decimal"/>
      <w:lvlText w:val="%7."/>
      <w:lvlJc w:val="left"/>
      <w:pPr>
        <w:ind w:left="6157" w:hanging="360"/>
      </w:pPr>
    </w:lvl>
    <w:lvl w:ilvl="7" w:tplc="04090019" w:tentative="1">
      <w:start w:val="1"/>
      <w:numFmt w:val="lowerLetter"/>
      <w:lvlText w:val="%8."/>
      <w:lvlJc w:val="left"/>
      <w:pPr>
        <w:ind w:left="6877" w:hanging="360"/>
      </w:pPr>
    </w:lvl>
    <w:lvl w:ilvl="8" w:tplc="0409001B" w:tentative="1">
      <w:start w:val="1"/>
      <w:numFmt w:val="lowerRoman"/>
      <w:lvlText w:val="%9."/>
      <w:lvlJc w:val="right"/>
      <w:pPr>
        <w:ind w:left="7597" w:hanging="180"/>
      </w:pPr>
    </w:lvl>
  </w:abstractNum>
  <w:abstractNum w:abstractNumId="1119" w15:restartNumberingAfterBreak="0">
    <w:nsid w:val="6C7806D9"/>
    <w:multiLevelType w:val="multilevel"/>
    <w:tmpl w:val="E4D69D48"/>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hebrew1"/>
      <w:lvlText w:val="%5."/>
      <w:lvlJc w:val="center"/>
      <w:pPr>
        <w:tabs>
          <w:tab w:val="num" w:pos="2211"/>
        </w:tabs>
        <w:ind w:left="2211" w:hanging="510"/>
      </w:pPr>
      <w:rPr>
        <w:rFonts w:hint="default"/>
        <w:i w:val="0"/>
        <w:iCs w:val="0"/>
        <w:color w:val="002060"/>
      </w:rPr>
    </w:lvl>
    <w:lvl w:ilvl="5">
      <w:start w:val="1"/>
      <w:numFmt w:val="hebrew1"/>
      <w:lvlText w:val="%6)."/>
      <w:lvlJc w:val="center"/>
      <w:pPr>
        <w:tabs>
          <w:tab w:val="num" w:pos="2721"/>
        </w:tabs>
        <w:ind w:left="2721" w:hanging="510"/>
      </w:pPr>
      <w:rPr>
        <w:rFonts w:hint="default"/>
        <w:b w:val="0"/>
        <w:bCs w:val="0"/>
        <w:i w:val="0"/>
        <w:iCs w:val="0"/>
        <w:sz w:val="24"/>
        <w:szCs w:val="24"/>
      </w:rPr>
    </w:lvl>
    <w:lvl w:ilvl="6">
      <w:start w:val="1"/>
      <w:numFmt w:val="decimal"/>
      <w:lvlText w:val="%7."/>
      <w:lvlJc w:val="left"/>
      <w:pPr>
        <w:tabs>
          <w:tab w:val="num" w:pos="3118"/>
        </w:tabs>
        <w:ind w:left="3118" w:hanging="397"/>
      </w:pPr>
      <w:rPr>
        <w:rFonts w:hint="default"/>
      </w:rPr>
    </w:lvl>
    <w:lvl w:ilvl="7">
      <w:start w:val="1"/>
      <w:numFmt w:val="decimal"/>
      <w:lvlText w:val="%8."/>
      <w:lvlJc w:val="left"/>
      <w:pPr>
        <w:tabs>
          <w:tab w:val="num" w:pos="3685"/>
        </w:tabs>
        <w:ind w:left="3685" w:hanging="567"/>
      </w:pPr>
      <w:rPr>
        <w:rFonts w:hint="default"/>
        <w:b w:val="0"/>
        <w:bCs w:val="0"/>
        <w:i w:val="0"/>
        <w:iCs w:val="0"/>
        <w:color w:val="auto"/>
      </w:rPr>
    </w:lvl>
    <w:lvl w:ilvl="8">
      <w:start w:val="1"/>
      <w:numFmt w:val="decimal"/>
      <w:lvlText w:val="%9)"/>
      <w:lvlJc w:val="left"/>
      <w:pPr>
        <w:tabs>
          <w:tab w:val="num" w:pos="4252"/>
        </w:tabs>
        <w:ind w:left="4252" w:hanging="567"/>
      </w:pPr>
      <w:rPr>
        <w:rFonts w:hint="default"/>
      </w:rPr>
    </w:lvl>
  </w:abstractNum>
  <w:abstractNum w:abstractNumId="1120" w15:restartNumberingAfterBreak="0">
    <w:nsid w:val="6CFA12BC"/>
    <w:multiLevelType w:val="singleLevel"/>
    <w:tmpl w:val="BE9CDA4A"/>
    <w:lvl w:ilvl="0">
      <w:start w:val="1"/>
      <w:numFmt w:val="decimal"/>
      <w:lvlText w:val="(%1)"/>
      <w:lvlJc w:val="left"/>
      <w:pPr>
        <w:ind w:left="2933" w:hanging="360"/>
      </w:pPr>
      <w:rPr>
        <w:rFonts w:hint="default"/>
        <w:b w:val="0"/>
        <w:bCs w:val="0"/>
        <w:sz w:val="24"/>
        <w:szCs w:val="24"/>
        <w:lang w:val="en-US" w:bidi="he-IL"/>
      </w:rPr>
    </w:lvl>
  </w:abstractNum>
  <w:abstractNum w:abstractNumId="1121" w15:restartNumberingAfterBreak="0">
    <w:nsid w:val="6D1B0546"/>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22" w15:restartNumberingAfterBreak="0">
    <w:nsid w:val="6D4543BD"/>
    <w:multiLevelType w:val="multilevel"/>
    <w:tmpl w:val="5282B892"/>
    <w:lvl w:ilvl="0">
      <w:start w:val="1"/>
      <w:numFmt w:val="hebrew1"/>
      <w:lvlText w:val="(%1)"/>
      <w:lvlJc w:val="left"/>
      <w:pPr>
        <w:tabs>
          <w:tab w:val="num" w:pos="1080"/>
        </w:tabs>
        <w:ind w:left="1080" w:hanging="360"/>
      </w:pPr>
      <w:rPr>
        <w:rFonts w:hint="default"/>
        <w:b/>
        <w:bCs/>
        <w:sz w:val="24"/>
        <w:lang w:bidi="he-IL"/>
      </w:rPr>
    </w:lvl>
    <w:lvl w:ilvl="1">
      <w:start w:val="1"/>
      <w:numFmt w:val="hebrew1"/>
      <w:lvlText w:val="(%2)"/>
      <w:lvlJc w:val="left"/>
      <w:pPr>
        <w:tabs>
          <w:tab w:val="num" w:pos="2462"/>
        </w:tabs>
        <w:ind w:left="2462" w:hanging="360"/>
      </w:pPr>
      <w:rPr>
        <w:rFonts w:hint="default"/>
        <w:b/>
        <w:bCs/>
        <w:sz w:val="24"/>
        <w:szCs w:val="24"/>
        <w:lang w:val="en-US" w:bidi="he-IL"/>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1123" w15:restartNumberingAfterBreak="0">
    <w:nsid w:val="6D674F38"/>
    <w:multiLevelType w:val="singleLevel"/>
    <w:tmpl w:val="04090013"/>
    <w:lvl w:ilvl="0">
      <w:start w:val="1"/>
      <w:numFmt w:val="hebrew1"/>
      <w:lvlText w:val="%1."/>
      <w:lvlJc w:val="center"/>
      <w:pPr>
        <w:ind w:left="3335" w:hanging="360"/>
      </w:pPr>
      <w:rPr>
        <w:rFonts w:hint="default"/>
        <w:sz w:val="24"/>
        <w:lang w:val="en-US" w:bidi="he-IL"/>
      </w:rPr>
    </w:lvl>
  </w:abstractNum>
  <w:abstractNum w:abstractNumId="1124" w15:restartNumberingAfterBreak="0">
    <w:nsid w:val="6D830689"/>
    <w:multiLevelType w:val="multilevel"/>
    <w:tmpl w:val="577E0B2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25" w15:restartNumberingAfterBreak="0">
    <w:nsid w:val="6D871E77"/>
    <w:multiLevelType w:val="hybridMultilevel"/>
    <w:tmpl w:val="EF7E53A8"/>
    <w:lvl w:ilvl="0" w:tplc="EFA63872">
      <w:start w:val="1"/>
      <w:numFmt w:val="hebrew1"/>
      <w:lvlText w:val="(%1)"/>
      <w:lvlJc w:val="left"/>
      <w:pPr>
        <w:ind w:left="2391" w:hanging="360"/>
      </w:pPr>
      <w:rPr>
        <w:rFonts w:hint="default"/>
        <w:b/>
        <w:bCs/>
        <w:sz w:val="24"/>
        <w:szCs w:val="24"/>
      </w:rPr>
    </w:lvl>
    <w:lvl w:ilvl="1" w:tplc="04090013">
      <w:start w:val="1"/>
      <w:numFmt w:val="hebrew1"/>
      <w:lvlText w:val="%2."/>
      <w:lvlJc w:val="center"/>
      <w:pPr>
        <w:ind w:left="3111" w:hanging="360"/>
      </w:pPr>
      <w:rPr>
        <w:rFonts w:hint="default"/>
        <w:lang w:bidi="he-IL"/>
      </w:r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1126" w15:restartNumberingAfterBreak="0">
    <w:nsid w:val="6D884265"/>
    <w:multiLevelType w:val="hybridMultilevel"/>
    <w:tmpl w:val="39F4C25A"/>
    <w:lvl w:ilvl="0" w:tplc="80CC7C30">
      <w:start w:val="1"/>
      <w:numFmt w:val="decimal"/>
      <w:lvlText w:val="%1."/>
      <w:lvlJc w:val="left"/>
      <w:pPr>
        <w:ind w:left="2562" w:hanging="360"/>
      </w:pPr>
      <w:rPr>
        <w:color w:val="auto"/>
      </w:rPr>
    </w:lvl>
    <w:lvl w:ilvl="1" w:tplc="04090019" w:tentative="1">
      <w:start w:val="1"/>
      <w:numFmt w:val="lowerLetter"/>
      <w:lvlText w:val="%2."/>
      <w:lvlJc w:val="left"/>
      <w:pPr>
        <w:ind w:left="3282" w:hanging="360"/>
      </w:pPr>
    </w:lvl>
    <w:lvl w:ilvl="2" w:tplc="0409001B" w:tentative="1">
      <w:start w:val="1"/>
      <w:numFmt w:val="lowerRoman"/>
      <w:lvlText w:val="%3."/>
      <w:lvlJc w:val="right"/>
      <w:pPr>
        <w:ind w:left="4002" w:hanging="180"/>
      </w:pPr>
    </w:lvl>
    <w:lvl w:ilvl="3" w:tplc="0409000F" w:tentative="1">
      <w:start w:val="1"/>
      <w:numFmt w:val="decimal"/>
      <w:lvlText w:val="%4."/>
      <w:lvlJc w:val="left"/>
      <w:pPr>
        <w:ind w:left="4722" w:hanging="360"/>
      </w:pPr>
    </w:lvl>
    <w:lvl w:ilvl="4" w:tplc="04090019" w:tentative="1">
      <w:start w:val="1"/>
      <w:numFmt w:val="lowerLetter"/>
      <w:lvlText w:val="%5."/>
      <w:lvlJc w:val="left"/>
      <w:pPr>
        <w:ind w:left="5442" w:hanging="360"/>
      </w:pPr>
    </w:lvl>
    <w:lvl w:ilvl="5" w:tplc="0409001B" w:tentative="1">
      <w:start w:val="1"/>
      <w:numFmt w:val="lowerRoman"/>
      <w:lvlText w:val="%6."/>
      <w:lvlJc w:val="right"/>
      <w:pPr>
        <w:ind w:left="6162" w:hanging="180"/>
      </w:pPr>
    </w:lvl>
    <w:lvl w:ilvl="6" w:tplc="0409000F" w:tentative="1">
      <w:start w:val="1"/>
      <w:numFmt w:val="decimal"/>
      <w:lvlText w:val="%7."/>
      <w:lvlJc w:val="left"/>
      <w:pPr>
        <w:ind w:left="6882" w:hanging="360"/>
      </w:pPr>
    </w:lvl>
    <w:lvl w:ilvl="7" w:tplc="04090019" w:tentative="1">
      <w:start w:val="1"/>
      <w:numFmt w:val="lowerLetter"/>
      <w:lvlText w:val="%8."/>
      <w:lvlJc w:val="left"/>
      <w:pPr>
        <w:ind w:left="7602" w:hanging="360"/>
      </w:pPr>
    </w:lvl>
    <w:lvl w:ilvl="8" w:tplc="0409001B" w:tentative="1">
      <w:start w:val="1"/>
      <w:numFmt w:val="lowerRoman"/>
      <w:lvlText w:val="%9."/>
      <w:lvlJc w:val="right"/>
      <w:pPr>
        <w:ind w:left="8322" w:hanging="180"/>
      </w:pPr>
    </w:lvl>
  </w:abstractNum>
  <w:abstractNum w:abstractNumId="1127" w15:restartNumberingAfterBreak="0">
    <w:nsid w:val="6D9F4035"/>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128" w15:restartNumberingAfterBreak="0">
    <w:nsid w:val="6DB47350"/>
    <w:multiLevelType w:val="multilevel"/>
    <w:tmpl w:val="9F04D98C"/>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bCs/>
        <w:sz w:val="24"/>
        <w:szCs w:val="24"/>
        <w:lang w:val="en-US" w:bidi="he-IL"/>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b w:val="0"/>
        <w:bCs w:val="0"/>
        <w:sz w:val="24"/>
        <w:szCs w:val="24"/>
        <w:lang w:val="en-US"/>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29" w15:restartNumberingAfterBreak="0">
    <w:nsid w:val="6DBE7239"/>
    <w:multiLevelType w:val="multilevel"/>
    <w:tmpl w:val="741CE064"/>
    <w:lvl w:ilvl="0">
      <w:start w:val="1"/>
      <w:numFmt w:val="hebrew1"/>
      <w:lvlText w:val="(%1)"/>
      <w:lvlJc w:val="left"/>
      <w:pPr>
        <w:tabs>
          <w:tab w:val="num" w:pos="1080"/>
        </w:tabs>
        <w:ind w:left="1080" w:hanging="360"/>
      </w:pPr>
      <w:rPr>
        <w:rFonts w:hint="default"/>
        <w:b/>
        <w:bCs/>
        <w:sz w:val="24"/>
      </w:rPr>
    </w:lvl>
    <w:lvl w:ilvl="1">
      <w:start w:val="1"/>
      <w:numFmt w:val="hebrew1"/>
      <w:lvlText w:val="(%2)"/>
      <w:lvlJc w:val="left"/>
      <w:pPr>
        <w:tabs>
          <w:tab w:val="num" w:pos="2462"/>
        </w:tabs>
        <w:ind w:left="2462" w:hanging="360"/>
      </w:pPr>
      <w:rPr>
        <w:rFonts w:hint="default"/>
        <w:b/>
        <w:bCs/>
        <w:sz w:val="24"/>
        <w:szCs w:val="24"/>
      </w:rPr>
    </w:lvl>
    <w:lvl w:ilvl="2">
      <w:start w:val="1"/>
      <w:numFmt w:val="decimal"/>
      <w:lvlText w:val="%1.%2.%3"/>
      <w:lvlJc w:val="left"/>
      <w:pPr>
        <w:tabs>
          <w:tab w:val="num" w:pos="4204"/>
        </w:tabs>
        <w:ind w:left="4204" w:hanging="720"/>
      </w:pPr>
      <w:rPr>
        <w:rFonts w:hint="default"/>
        <w:sz w:val="26"/>
      </w:rPr>
    </w:lvl>
    <w:lvl w:ilvl="3">
      <w:start w:val="1"/>
      <w:numFmt w:val="decimal"/>
      <w:lvlText w:val="%1.%2.%3.%4"/>
      <w:lvlJc w:val="left"/>
      <w:pPr>
        <w:tabs>
          <w:tab w:val="num" w:pos="5586"/>
        </w:tabs>
        <w:ind w:left="5586" w:hanging="720"/>
      </w:pPr>
      <w:rPr>
        <w:rFonts w:hint="default"/>
        <w:sz w:val="26"/>
      </w:rPr>
    </w:lvl>
    <w:lvl w:ilvl="4">
      <w:start w:val="1"/>
      <w:numFmt w:val="decimal"/>
      <w:lvlText w:val="%1.%2.%3.%4.%5"/>
      <w:lvlJc w:val="left"/>
      <w:pPr>
        <w:tabs>
          <w:tab w:val="num" w:pos="6968"/>
        </w:tabs>
        <w:ind w:left="6968" w:hanging="720"/>
      </w:pPr>
      <w:rPr>
        <w:rFonts w:hint="default"/>
        <w:sz w:val="26"/>
      </w:rPr>
    </w:lvl>
    <w:lvl w:ilvl="5">
      <w:start w:val="1"/>
      <w:numFmt w:val="decimal"/>
      <w:lvlText w:val="%1.%2.%3.%4.%5.%6"/>
      <w:lvlJc w:val="left"/>
      <w:pPr>
        <w:tabs>
          <w:tab w:val="num" w:pos="8710"/>
        </w:tabs>
        <w:ind w:left="8710" w:hanging="1080"/>
      </w:pPr>
      <w:rPr>
        <w:rFonts w:hint="default"/>
        <w:sz w:val="26"/>
      </w:rPr>
    </w:lvl>
    <w:lvl w:ilvl="6">
      <w:start w:val="1"/>
      <w:numFmt w:val="decimal"/>
      <w:lvlText w:val="%1.%2.%3.%4.%5.%6.%7"/>
      <w:lvlJc w:val="left"/>
      <w:pPr>
        <w:tabs>
          <w:tab w:val="num" w:pos="10092"/>
        </w:tabs>
        <w:ind w:left="10092" w:hanging="1080"/>
      </w:pPr>
      <w:rPr>
        <w:rFonts w:hint="default"/>
        <w:sz w:val="26"/>
      </w:rPr>
    </w:lvl>
    <w:lvl w:ilvl="7">
      <w:start w:val="1"/>
      <w:numFmt w:val="decimal"/>
      <w:lvlText w:val="%1.%2.%3.%4.%5.%6.%7.%8"/>
      <w:lvlJc w:val="left"/>
      <w:pPr>
        <w:tabs>
          <w:tab w:val="num" w:pos="11834"/>
        </w:tabs>
        <w:ind w:left="11834" w:hanging="1440"/>
      </w:pPr>
      <w:rPr>
        <w:rFonts w:hint="default"/>
        <w:sz w:val="26"/>
      </w:rPr>
    </w:lvl>
    <w:lvl w:ilvl="8">
      <w:start w:val="1"/>
      <w:numFmt w:val="decimal"/>
      <w:lvlText w:val="%1.%2.%3.%4.%5.%6.%7.%8.%9"/>
      <w:lvlJc w:val="left"/>
      <w:pPr>
        <w:tabs>
          <w:tab w:val="num" w:pos="13216"/>
        </w:tabs>
        <w:ind w:left="13216" w:hanging="1440"/>
      </w:pPr>
      <w:rPr>
        <w:rFonts w:hint="default"/>
        <w:sz w:val="26"/>
      </w:rPr>
    </w:lvl>
  </w:abstractNum>
  <w:abstractNum w:abstractNumId="1130" w15:restartNumberingAfterBreak="0">
    <w:nsid w:val="6DC74D15"/>
    <w:multiLevelType w:val="hybridMultilevel"/>
    <w:tmpl w:val="390608A2"/>
    <w:lvl w:ilvl="0" w:tplc="9256698A">
      <w:start w:val="1"/>
      <w:numFmt w:val="hebrew1"/>
      <w:lvlText w:val="%1."/>
      <w:lvlJc w:val="left"/>
      <w:pPr>
        <w:ind w:left="720" w:hanging="360"/>
      </w:pPr>
      <w:rPr>
        <w:rFonts w:hint="default"/>
        <w:b w:val="0"/>
        <w:bCs w:val="0"/>
        <w:i w:val="0"/>
        <w:iCs w:val="0"/>
        <w:color w:val="0070C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1" w15:restartNumberingAfterBreak="0">
    <w:nsid w:val="6E1911BC"/>
    <w:multiLevelType w:val="hybridMultilevel"/>
    <w:tmpl w:val="1A1E3A10"/>
    <w:lvl w:ilvl="0" w:tplc="D794F1B4">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132" w15:restartNumberingAfterBreak="0">
    <w:nsid w:val="6E9C155A"/>
    <w:multiLevelType w:val="hybridMultilevel"/>
    <w:tmpl w:val="4662A73E"/>
    <w:lvl w:ilvl="0" w:tplc="A5A674B8">
      <w:start w:val="1"/>
      <w:numFmt w:val="hebrew1"/>
      <w:lvlText w:val="%1."/>
      <w:lvlJc w:val="center"/>
      <w:pPr>
        <w:ind w:left="2296" w:hanging="360"/>
      </w:pPr>
      <w:rPr>
        <w:b w:val="0"/>
        <w:bCs w:val="0"/>
      </w:rPr>
    </w:lvl>
    <w:lvl w:ilvl="1" w:tplc="04090019">
      <w:start w:val="1"/>
      <w:numFmt w:val="lowerLetter"/>
      <w:lvlText w:val="%2."/>
      <w:lvlJc w:val="left"/>
      <w:pPr>
        <w:ind w:left="3900" w:hanging="360"/>
      </w:pPr>
    </w:lvl>
    <w:lvl w:ilvl="2" w:tplc="0409001B">
      <w:start w:val="1"/>
      <w:numFmt w:val="lowerRoman"/>
      <w:lvlText w:val="%3."/>
      <w:lvlJc w:val="right"/>
      <w:pPr>
        <w:ind w:left="4620" w:hanging="180"/>
      </w:pPr>
    </w:lvl>
    <w:lvl w:ilvl="3" w:tplc="0409000F">
      <w:start w:val="1"/>
      <w:numFmt w:val="decimal"/>
      <w:lvlText w:val="%4."/>
      <w:lvlJc w:val="left"/>
      <w:pPr>
        <w:ind w:left="5340" w:hanging="360"/>
      </w:pPr>
    </w:lvl>
    <w:lvl w:ilvl="4" w:tplc="04090019">
      <w:start w:val="1"/>
      <w:numFmt w:val="lowerLetter"/>
      <w:lvlText w:val="%5."/>
      <w:lvlJc w:val="left"/>
      <w:pPr>
        <w:ind w:left="6060" w:hanging="360"/>
      </w:pPr>
    </w:lvl>
    <w:lvl w:ilvl="5" w:tplc="0409001B">
      <w:start w:val="1"/>
      <w:numFmt w:val="lowerRoman"/>
      <w:lvlText w:val="%6."/>
      <w:lvlJc w:val="right"/>
      <w:pPr>
        <w:ind w:left="6780" w:hanging="180"/>
      </w:pPr>
    </w:lvl>
    <w:lvl w:ilvl="6" w:tplc="0409000F">
      <w:start w:val="1"/>
      <w:numFmt w:val="decimal"/>
      <w:lvlText w:val="%7."/>
      <w:lvlJc w:val="left"/>
      <w:pPr>
        <w:ind w:left="7500" w:hanging="360"/>
      </w:pPr>
    </w:lvl>
    <w:lvl w:ilvl="7" w:tplc="04090019">
      <w:start w:val="1"/>
      <w:numFmt w:val="lowerLetter"/>
      <w:lvlText w:val="%8."/>
      <w:lvlJc w:val="left"/>
      <w:pPr>
        <w:ind w:left="8220" w:hanging="360"/>
      </w:pPr>
    </w:lvl>
    <w:lvl w:ilvl="8" w:tplc="0409001B">
      <w:start w:val="1"/>
      <w:numFmt w:val="lowerRoman"/>
      <w:lvlText w:val="%9."/>
      <w:lvlJc w:val="right"/>
      <w:pPr>
        <w:ind w:left="8940" w:hanging="180"/>
      </w:pPr>
    </w:lvl>
  </w:abstractNum>
  <w:abstractNum w:abstractNumId="1133" w15:restartNumberingAfterBreak="0">
    <w:nsid w:val="6EB97854"/>
    <w:multiLevelType w:val="hybridMultilevel"/>
    <w:tmpl w:val="F5CE687C"/>
    <w:lvl w:ilvl="0" w:tplc="C7DAA40C">
      <w:start w:val="1"/>
      <w:numFmt w:val="decimal"/>
      <w:lvlText w:val="%1."/>
      <w:lvlJc w:val="left"/>
      <w:pPr>
        <w:ind w:left="6767" w:hanging="360"/>
      </w:pPr>
      <w:rPr>
        <w:i w:val="0"/>
        <w:iCs w:val="0"/>
      </w:rPr>
    </w:lvl>
    <w:lvl w:ilvl="1" w:tplc="04090019" w:tentative="1">
      <w:start w:val="1"/>
      <w:numFmt w:val="lowerLetter"/>
      <w:lvlText w:val="%2."/>
      <w:lvlJc w:val="left"/>
      <w:pPr>
        <w:ind w:left="5102" w:hanging="360"/>
      </w:pPr>
    </w:lvl>
    <w:lvl w:ilvl="2" w:tplc="0409001B" w:tentative="1">
      <w:start w:val="1"/>
      <w:numFmt w:val="lowerRoman"/>
      <w:lvlText w:val="%3."/>
      <w:lvlJc w:val="right"/>
      <w:pPr>
        <w:ind w:left="5822" w:hanging="180"/>
      </w:pPr>
    </w:lvl>
    <w:lvl w:ilvl="3" w:tplc="0409000F" w:tentative="1">
      <w:start w:val="1"/>
      <w:numFmt w:val="decimal"/>
      <w:lvlText w:val="%4."/>
      <w:lvlJc w:val="left"/>
      <w:pPr>
        <w:ind w:left="6542" w:hanging="360"/>
      </w:pPr>
    </w:lvl>
    <w:lvl w:ilvl="4" w:tplc="04090019" w:tentative="1">
      <w:start w:val="1"/>
      <w:numFmt w:val="lowerLetter"/>
      <w:lvlText w:val="%5."/>
      <w:lvlJc w:val="left"/>
      <w:pPr>
        <w:ind w:left="7262" w:hanging="360"/>
      </w:pPr>
    </w:lvl>
    <w:lvl w:ilvl="5" w:tplc="0409001B" w:tentative="1">
      <w:start w:val="1"/>
      <w:numFmt w:val="lowerRoman"/>
      <w:lvlText w:val="%6."/>
      <w:lvlJc w:val="right"/>
      <w:pPr>
        <w:ind w:left="7982" w:hanging="180"/>
      </w:pPr>
    </w:lvl>
    <w:lvl w:ilvl="6" w:tplc="0409000F" w:tentative="1">
      <w:start w:val="1"/>
      <w:numFmt w:val="decimal"/>
      <w:lvlText w:val="%7."/>
      <w:lvlJc w:val="left"/>
      <w:pPr>
        <w:ind w:left="8702" w:hanging="360"/>
      </w:pPr>
    </w:lvl>
    <w:lvl w:ilvl="7" w:tplc="04090019" w:tentative="1">
      <w:start w:val="1"/>
      <w:numFmt w:val="lowerLetter"/>
      <w:lvlText w:val="%8."/>
      <w:lvlJc w:val="left"/>
      <w:pPr>
        <w:ind w:left="9422" w:hanging="360"/>
      </w:pPr>
    </w:lvl>
    <w:lvl w:ilvl="8" w:tplc="0409001B" w:tentative="1">
      <w:start w:val="1"/>
      <w:numFmt w:val="lowerRoman"/>
      <w:lvlText w:val="%9."/>
      <w:lvlJc w:val="right"/>
      <w:pPr>
        <w:ind w:left="10142" w:hanging="180"/>
      </w:pPr>
    </w:lvl>
  </w:abstractNum>
  <w:abstractNum w:abstractNumId="1134" w15:restartNumberingAfterBreak="0">
    <w:nsid w:val="6EC41DDD"/>
    <w:multiLevelType w:val="hybridMultilevel"/>
    <w:tmpl w:val="4A68DA34"/>
    <w:lvl w:ilvl="0" w:tplc="BE9CDA4A">
      <w:start w:val="1"/>
      <w:numFmt w:val="decimal"/>
      <w:lvlText w:val="(%1)"/>
      <w:lvlJc w:val="left"/>
      <w:pPr>
        <w:ind w:left="2391" w:hanging="360"/>
      </w:pPr>
      <w:rPr>
        <w:rFonts w:hint="default"/>
        <w:b w:val="0"/>
        <w:bCs w:val="0"/>
        <w:sz w:val="24"/>
        <w:szCs w:val="24"/>
        <w:lang w:val="en-US"/>
      </w:rPr>
    </w:lvl>
    <w:lvl w:ilvl="1" w:tplc="04090019">
      <w:start w:val="1"/>
      <w:numFmt w:val="lowerLetter"/>
      <w:lvlText w:val="%2."/>
      <w:lvlJc w:val="left"/>
      <w:pPr>
        <w:ind w:left="3111" w:hanging="360"/>
      </w:p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1135" w15:restartNumberingAfterBreak="0">
    <w:nsid w:val="6ED956E1"/>
    <w:multiLevelType w:val="multilevel"/>
    <w:tmpl w:val="311418C4"/>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b w:val="0"/>
        <w:bCs w:val="0"/>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36" w15:restartNumberingAfterBreak="0">
    <w:nsid w:val="6EE813D4"/>
    <w:multiLevelType w:val="singleLevel"/>
    <w:tmpl w:val="02C0F870"/>
    <w:lvl w:ilvl="0">
      <w:start w:val="1"/>
      <w:numFmt w:val="hebrew1"/>
      <w:lvlText w:val="(%1)"/>
      <w:lvlJc w:val="left"/>
      <w:pPr>
        <w:ind w:left="720" w:hanging="360"/>
      </w:pPr>
      <w:rPr>
        <w:rFonts w:hint="default"/>
        <w:sz w:val="24"/>
        <w:lang w:bidi="he-IL"/>
      </w:rPr>
    </w:lvl>
  </w:abstractNum>
  <w:abstractNum w:abstractNumId="1137" w15:restartNumberingAfterBreak="0">
    <w:nsid w:val="6EEE63A2"/>
    <w:multiLevelType w:val="hybridMultilevel"/>
    <w:tmpl w:val="44B2DA82"/>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138" w15:restartNumberingAfterBreak="0">
    <w:nsid w:val="6F3526B1"/>
    <w:multiLevelType w:val="hybridMultilevel"/>
    <w:tmpl w:val="FB28F438"/>
    <w:lvl w:ilvl="0" w:tplc="02C0F870">
      <w:start w:val="1"/>
      <w:numFmt w:val="hebrew1"/>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39" w15:restartNumberingAfterBreak="0">
    <w:nsid w:val="6F363D44"/>
    <w:multiLevelType w:val="multilevel"/>
    <w:tmpl w:val="2690B9E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rPr>
    </w:lvl>
    <w:lvl w:ilvl="2">
      <w:start w:val="1"/>
      <w:numFmt w:val="hebrew1"/>
      <w:lvlText w:val="%3."/>
      <w:lvlJc w:val="left"/>
      <w:pPr>
        <w:tabs>
          <w:tab w:val="num" w:pos="1247"/>
        </w:tabs>
        <w:ind w:left="1247" w:hanging="453"/>
      </w:pPr>
      <w:rPr>
        <w:rFonts w:ascii="Times New Roman" w:eastAsiaTheme="minorHAnsi" w:hAnsi="Times New Roman" w:cs="David"/>
      </w:rPr>
    </w:lvl>
    <w:lvl w:ilvl="3">
      <w:start w:val="1"/>
      <w:numFmt w:val="hebrew1"/>
      <w:lvlText w:val="%4)"/>
      <w:lvlJc w:val="left"/>
      <w:pPr>
        <w:tabs>
          <w:tab w:val="num" w:pos="1701"/>
        </w:tabs>
        <w:ind w:left="1701" w:hanging="454"/>
      </w:pPr>
      <w:rPr>
        <w:rFonts w:hint="default"/>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40" w15:restartNumberingAfterBreak="0">
    <w:nsid w:val="6F364563"/>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41" w15:restartNumberingAfterBreak="0">
    <w:nsid w:val="6F4E5783"/>
    <w:multiLevelType w:val="singleLevel"/>
    <w:tmpl w:val="02C0F870"/>
    <w:lvl w:ilvl="0">
      <w:start w:val="1"/>
      <w:numFmt w:val="hebrew1"/>
      <w:lvlText w:val="(%1)"/>
      <w:lvlJc w:val="left"/>
      <w:pPr>
        <w:ind w:left="720" w:hanging="360"/>
      </w:pPr>
      <w:rPr>
        <w:rFonts w:hint="default"/>
        <w:sz w:val="24"/>
        <w:lang w:bidi="he-IL"/>
      </w:rPr>
    </w:lvl>
  </w:abstractNum>
  <w:abstractNum w:abstractNumId="1142" w15:restartNumberingAfterBreak="0">
    <w:nsid w:val="6F8B7B11"/>
    <w:multiLevelType w:val="multilevel"/>
    <w:tmpl w:val="95821AD8"/>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5.1"/>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hint="default"/>
        <w:b w:val="0"/>
        <w:bCs w:val="0"/>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143" w15:restartNumberingAfterBreak="0">
    <w:nsid w:val="6F8C2C2E"/>
    <w:multiLevelType w:val="hybridMultilevel"/>
    <w:tmpl w:val="2FCC28B2"/>
    <w:lvl w:ilvl="0" w:tplc="6A5CD0D0">
      <w:start w:val="1"/>
      <w:numFmt w:val="decimal"/>
      <w:lvlText w:val="%1."/>
      <w:lvlJc w:val="center"/>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144" w15:restartNumberingAfterBreak="0">
    <w:nsid w:val="6F9F7C44"/>
    <w:multiLevelType w:val="multilevel"/>
    <w:tmpl w:val="7B8AF726"/>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rPr>
    </w:lvl>
    <w:lvl w:ilvl="7">
      <w:start w:val="1"/>
      <w:numFmt w:val="hebrew1"/>
      <w:lvlText w:val="%8)."/>
      <w:lvlJc w:val="center"/>
      <w:pPr>
        <w:tabs>
          <w:tab w:val="num" w:pos="3685"/>
        </w:tabs>
        <w:ind w:left="3685" w:hanging="567"/>
      </w:pPr>
      <w:rPr>
        <w:rFonts w:hint="default"/>
      </w:rPr>
    </w:lvl>
    <w:lvl w:ilvl="8">
      <w:start w:val="1"/>
      <w:numFmt w:val="hebrew1"/>
      <w:lvlText w:val="%9)."/>
      <w:lvlJc w:val="center"/>
      <w:pPr>
        <w:tabs>
          <w:tab w:val="num" w:pos="4252"/>
        </w:tabs>
        <w:ind w:left="4252" w:hanging="567"/>
      </w:pPr>
      <w:rPr>
        <w:rFonts w:hint="default"/>
      </w:rPr>
    </w:lvl>
  </w:abstractNum>
  <w:abstractNum w:abstractNumId="1145" w15:restartNumberingAfterBreak="0">
    <w:nsid w:val="6FE74395"/>
    <w:multiLevelType w:val="multilevel"/>
    <w:tmpl w:val="94EA3B3A"/>
    <w:lvl w:ilvl="0">
      <w:start w:val="4"/>
      <w:numFmt w:val="none"/>
      <w:lvlText w:val="5."/>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hebrew1"/>
      <w:lvlText w:val="(%2)"/>
      <w:lvlJc w:val="left"/>
      <w:pPr>
        <w:ind w:left="714" w:hanging="431"/>
      </w:pPr>
      <w:rPr>
        <w:rFonts w:hint="default"/>
        <w:b/>
        <w:bCs/>
        <w:sz w:val="24"/>
        <w:szCs w:val="24"/>
        <w:vertAlign w:val="baseline"/>
        <w:lang w:val="en-US" w:bidi="he-IL"/>
      </w:rPr>
    </w:lvl>
    <w:lvl w:ilvl="2">
      <w:start w:val="1"/>
      <w:numFmt w:val="decimal"/>
      <w:lvlText w:val="(%3)"/>
      <w:lvlJc w:val="left"/>
      <w:pPr>
        <w:ind w:left="1140" w:hanging="431"/>
      </w:pPr>
      <w:rPr>
        <w:rFonts w:hint="default"/>
        <w:b w:val="0"/>
        <w:bCs w:val="0"/>
        <w:sz w:val="24"/>
        <w:szCs w:val="24"/>
        <w:lang w:val="en-US" w:bidi="he-IL"/>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146" w15:restartNumberingAfterBreak="0">
    <w:nsid w:val="70264079"/>
    <w:multiLevelType w:val="hybridMultilevel"/>
    <w:tmpl w:val="730E498C"/>
    <w:lvl w:ilvl="0" w:tplc="04090011">
      <w:start w:val="1"/>
      <w:numFmt w:val="decimal"/>
      <w:lvlText w:val="%1)"/>
      <w:lvlJc w:val="left"/>
      <w:pPr>
        <w:ind w:left="2880" w:hanging="360"/>
      </w:pPr>
      <w:rPr>
        <w:rFonts w:hint="default"/>
        <w:b w:val="0"/>
        <w:bCs w:val="0"/>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47" w15:restartNumberingAfterBreak="0">
    <w:nsid w:val="70570F88"/>
    <w:multiLevelType w:val="multilevel"/>
    <w:tmpl w:val="89922B76"/>
    <w:lvl w:ilvl="0">
      <w:start w:val="1"/>
      <w:numFmt w:val="decimal"/>
      <w:lvlText w:val="%1"/>
      <w:lvlJc w:val="left"/>
      <w:pPr>
        <w:tabs>
          <w:tab w:val="num" w:pos="360"/>
        </w:tabs>
        <w:ind w:left="360" w:hanging="360"/>
      </w:pPr>
      <w:rPr>
        <w:rFonts w:hint="default"/>
        <w:sz w:val="26"/>
      </w:rPr>
    </w:lvl>
    <w:lvl w:ilvl="1">
      <w:start w:val="1"/>
      <w:numFmt w:val="hebrew1"/>
      <w:lvlText w:val="(%2)"/>
      <w:lvlJc w:val="left"/>
      <w:pPr>
        <w:tabs>
          <w:tab w:val="num" w:pos="1742"/>
        </w:tabs>
        <w:ind w:left="1742" w:hanging="360"/>
      </w:pPr>
      <w:rPr>
        <w:rFonts w:hint="default"/>
        <w:b w:val="0"/>
        <w:bCs w:val="0"/>
        <w:sz w:val="24"/>
        <w:szCs w:val="24"/>
        <w:lang w:val="en-US" w:bidi="he-IL"/>
      </w:rPr>
    </w:lvl>
    <w:lvl w:ilvl="2">
      <w:start w:val="1"/>
      <w:numFmt w:val="decimal"/>
      <w:lvlText w:val="%1.%2.%3"/>
      <w:lvlJc w:val="left"/>
      <w:pPr>
        <w:tabs>
          <w:tab w:val="num" w:pos="3484"/>
        </w:tabs>
        <w:ind w:left="3484" w:hanging="720"/>
      </w:pPr>
      <w:rPr>
        <w:rFonts w:hint="default"/>
        <w:sz w:val="26"/>
      </w:rPr>
    </w:lvl>
    <w:lvl w:ilvl="3">
      <w:start w:val="1"/>
      <w:numFmt w:val="decimal"/>
      <w:lvlText w:val="%1.%2.%3.%4"/>
      <w:lvlJc w:val="left"/>
      <w:pPr>
        <w:tabs>
          <w:tab w:val="num" w:pos="4866"/>
        </w:tabs>
        <w:ind w:left="4866" w:hanging="720"/>
      </w:pPr>
      <w:rPr>
        <w:rFonts w:hint="default"/>
        <w:sz w:val="26"/>
      </w:rPr>
    </w:lvl>
    <w:lvl w:ilvl="4">
      <w:start w:val="1"/>
      <w:numFmt w:val="decimal"/>
      <w:lvlText w:val="%1.%2.%3.%4.%5"/>
      <w:lvlJc w:val="left"/>
      <w:pPr>
        <w:tabs>
          <w:tab w:val="num" w:pos="6248"/>
        </w:tabs>
        <w:ind w:left="6248" w:hanging="720"/>
      </w:pPr>
      <w:rPr>
        <w:rFonts w:hint="default"/>
        <w:sz w:val="26"/>
      </w:rPr>
    </w:lvl>
    <w:lvl w:ilvl="5">
      <w:start w:val="1"/>
      <w:numFmt w:val="decimal"/>
      <w:lvlText w:val="%1.%2.%3.%4.%5.%6"/>
      <w:lvlJc w:val="left"/>
      <w:pPr>
        <w:tabs>
          <w:tab w:val="num" w:pos="7990"/>
        </w:tabs>
        <w:ind w:left="7990" w:hanging="1080"/>
      </w:pPr>
      <w:rPr>
        <w:rFonts w:hint="default"/>
        <w:sz w:val="26"/>
      </w:rPr>
    </w:lvl>
    <w:lvl w:ilvl="6">
      <w:start w:val="1"/>
      <w:numFmt w:val="decimal"/>
      <w:lvlText w:val="%1.%2.%3.%4.%5.%6.%7"/>
      <w:lvlJc w:val="left"/>
      <w:pPr>
        <w:tabs>
          <w:tab w:val="num" w:pos="9372"/>
        </w:tabs>
        <w:ind w:left="9372" w:hanging="1080"/>
      </w:pPr>
      <w:rPr>
        <w:rFonts w:hint="default"/>
        <w:sz w:val="26"/>
      </w:rPr>
    </w:lvl>
    <w:lvl w:ilvl="7">
      <w:start w:val="1"/>
      <w:numFmt w:val="decimal"/>
      <w:lvlText w:val="%1.%2.%3.%4.%5.%6.%7.%8"/>
      <w:lvlJc w:val="left"/>
      <w:pPr>
        <w:tabs>
          <w:tab w:val="num" w:pos="11114"/>
        </w:tabs>
        <w:ind w:left="11114" w:hanging="1440"/>
      </w:pPr>
      <w:rPr>
        <w:rFonts w:hint="default"/>
        <w:sz w:val="26"/>
      </w:rPr>
    </w:lvl>
    <w:lvl w:ilvl="8">
      <w:start w:val="1"/>
      <w:numFmt w:val="decimal"/>
      <w:lvlText w:val="%1.%2.%3.%4.%5.%6.%7.%8.%9"/>
      <w:lvlJc w:val="left"/>
      <w:pPr>
        <w:tabs>
          <w:tab w:val="num" w:pos="12496"/>
        </w:tabs>
        <w:ind w:left="12496" w:hanging="1440"/>
      </w:pPr>
      <w:rPr>
        <w:rFonts w:hint="default"/>
        <w:sz w:val="26"/>
      </w:rPr>
    </w:lvl>
  </w:abstractNum>
  <w:abstractNum w:abstractNumId="1148" w15:restartNumberingAfterBreak="0">
    <w:nsid w:val="70720AEE"/>
    <w:multiLevelType w:val="hybridMultilevel"/>
    <w:tmpl w:val="442A8768"/>
    <w:lvl w:ilvl="0" w:tplc="02C0F870">
      <w:start w:val="1"/>
      <w:numFmt w:val="hebrew1"/>
      <w:lvlText w:val="(%1)"/>
      <w:lvlJc w:val="left"/>
      <w:pPr>
        <w:ind w:left="1962" w:hanging="360"/>
      </w:pPr>
      <w:rPr>
        <w:rFonts w:hint="default"/>
      </w:rPr>
    </w:lvl>
    <w:lvl w:ilvl="1" w:tplc="04090019">
      <w:start w:val="1"/>
      <w:numFmt w:val="lowerLetter"/>
      <w:lvlText w:val="%2."/>
      <w:lvlJc w:val="left"/>
      <w:pPr>
        <w:ind w:left="2682" w:hanging="360"/>
      </w:pPr>
    </w:lvl>
    <w:lvl w:ilvl="2" w:tplc="0409001B" w:tentative="1">
      <w:start w:val="1"/>
      <w:numFmt w:val="lowerRoman"/>
      <w:lvlText w:val="%3."/>
      <w:lvlJc w:val="right"/>
      <w:pPr>
        <w:ind w:left="3402" w:hanging="180"/>
      </w:pPr>
    </w:lvl>
    <w:lvl w:ilvl="3" w:tplc="0409000F" w:tentative="1">
      <w:start w:val="1"/>
      <w:numFmt w:val="decimal"/>
      <w:lvlText w:val="%4."/>
      <w:lvlJc w:val="left"/>
      <w:pPr>
        <w:ind w:left="4122" w:hanging="360"/>
      </w:pPr>
    </w:lvl>
    <w:lvl w:ilvl="4" w:tplc="04090019" w:tentative="1">
      <w:start w:val="1"/>
      <w:numFmt w:val="lowerLetter"/>
      <w:lvlText w:val="%5."/>
      <w:lvlJc w:val="left"/>
      <w:pPr>
        <w:ind w:left="4842" w:hanging="360"/>
      </w:pPr>
    </w:lvl>
    <w:lvl w:ilvl="5" w:tplc="0409001B" w:tentative="1">
      <w:start w:val="1"/>
      <w:numFmt w:val="lowerRoman"/>
      <w:lvlText w:val="%6."/>
      <w:lvlJc w:val="right"/>
      <w:pPr>
        <w:ind w:left="5562" w:hanging="180"/>
      </w:pPr>
    </w:lvl>
    <w:lvl w:ilvl="6" w:tplc="0409000F" w:tentative="1">
      <w:start w:val="1"/>
      <w:numFmt w:val="decimal"/>
      <w:lvlText w:val="%7."/>
      <w:lvlJc w:val="left"/>
      <w:pPr>
        <w:ind w:left="6282" w:hanging="360"/>
      </w:pPr>
    </w:lvl>
    <w:lvl w:ilvl="7" w:tplc="04090019" w:tentative="1">
      <w:start w:val="1"/>
      <w:numFmt w:val="lowerLetter"/>
      <w:lvlText w:val="%8."/>
      <w:lvlJc w:val="left"/>
      <w:pPr>
        <w:ind w:left="7002" w:hanging="360"/>
      </w:pPr>
    </w:lvl>
    <w:lvl w:ilvl="8" w:tplc="0409001B" w:tentative="1">
      <w:start w:val="1"/>
      <w:numFmt w:val="lowerRoman"/>
      <w:lvlText w:val="%9."/>
      <w:lvlJc w:val="right"/>
      <w:pPr>
        <w:ind w:left="7722" w:hanging="180"/>
      </w:pPr>
    </w:lvl>
  </w:abstractNum>
  <w:abstractNum w:abstractNumId="1149" w15:restartNumberingAfterBreak="0">
    <w:nsid w:val="70960AAF"/>
    <w:multiLevelType w:val="hybridMultilevel"/>
    <w:tmpl w:val="DF8EE958"/>
    <w:lvl w:ilvl="0" w:tplc="7E3C4686">
      <w:start w:val="1"/>
      <w:numFmt w:val="hebrew1"/>
      <w:lvlText w:val="%1)."/>
      <w:lvlJc w:val="center"/>
      <w:pPr>
        <w:ind w:left="3960"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150" w15:restartNumberingAfterBreak="0">
    <w:nsid w:val="70AC490E"/>
    <w:multiLevelType w:val="hybridMultilevel"/>
    <w:tmpl w:val="CBE4864E"/>
    <w:lvl w:ilvl="0" w:tplc="D728DA26">
      <w:start w:val="1"/>
      <w:numFmt w:val="decimal"/>
      <w:lvlText w:val="%1."/>
      <w:lvlJc w:val="left"/>
      <w:pPr>
        <w:ind w:left="1739" w:hanging="18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1" w15:restartNumberingAfterBreak="0">
    <w:nsid w:val="70AD62E2"/>
    <w:multiLevelType w:val="hybridMultilevel"/>
    <w:tmpl w:val="A61627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2" w15:restartNumberingAfterBreak="0">
    <w:nsid w:val="70B50DB7"/>
    <w:multiLevelType w:val="multilevel"/>
    <w:tmpl w:val="5894BBEE"/>
    <w:lvl w:ilvl="0">
      <w:start w:val="1"/>
      <w:numFmt w:val="decimal"/>
      <w:lvlText w:val="(%1)"/>
      <w:lvlJc w:val="left"/>
      <w:pPr>
        <w:tabs>
          <w:tab w:val="num" w:pos="1117"/>
        </w:tabs>
        <w:ind w:left="1117" w:hanging="360"/>
      </w:pPr>
      <w:rPr>
        <w:rFonts w:hint="default"/>
        <w:b w:val="0"/>
        <w:bCs w:val="0"/>
        <w:sz w:val="24"/>
        <w:szCs w:val="24"/>
        <w:lang w:val="en-US"/>
      </w:rPr>
    </w:lvl>
    <w:lvl w:ilvl="1">
      <w:start w:val="1"/>
      <w:numFmt w:val="decimal"/>
      <w:lvlText w:val="(%2)"/>
      <w:lvlJc w:val="left"/>
      <w:pPr>
        <w:tabs>
          <w:tab w:val="num" w:pos="2499"/>
        </w:tabs>
        <w:ind w:left="2499" w:hanging="360"/>
      </w:pPr>
      <w:rPr>
        <w:rFonts w:hint="default"/>
        <w:b w:val="0"/>
        <w:bCs w:val="0"/>
        <w:sz w:val="24"/>
        <w:szCs w:val="24"/>
        <w:lang w:val="en-US" w:bidi="he-IL"/>
      </w:rPr>
    </w:lvl>
    <w:lvl w:ilvl="2">
      <w:start w:val="1"/>
      <w:numFmt w:val="decimal"/>
      <w:lvlText w:val="%1.%2.%3"/>
      <w:lvlJc w:val="left"/>
      <w:pPr>
        <w:tabs>
          <w:tab w:val="num" w:pos="4241"/>
        </w:tabs>
        <w:ind w:left="4241" w:hanging="720"/>
      </w:pPr>
      <w:rPr>
        <w:rFonts w:hint="default"/>
        <w:sz w:val="26"/>
      </w:rPr>
    </w:lvl>
    <w:lvl w:ilvl="3">
      <w:start w:val="1"/>
      <w:numFmt w:val="decimal"/>
      <w:lvlText w:val="%1.%2.%3.%4"/>
      <w:lvlJc w:val="left"/>
      <w:pPr>
        <w:tabs>
          <w:tab w:val="num" w:pos="5623"/>
        </w:tabs>
        <w:ind w:left="5623" w:hanging="720"/>
      </w:pPr>
      <w:rPr>
        <w:rFonts w:hint="default"/>
        <w:sz w:val="26"/>
      </w:rPr>
    </w:lvl>
    <w:lvl w:ilvl="4">
      <w:start w:val="1"/>
      <w:numFmt w:val="decimal"/>
      <w:lvlText w:val="%1.%2.%3.%4.%5"/>
      <w:lvlJc w:val="left"/>
      <w:pPr>
        <w:tabs>
          <w:tab w:val="num" w:pos="7005"/>
        </w:tabs>
        <w:ind w:left="7005" w:hanging="720"/>
      </w:pPr>
      <w:rPr>
        <w:rFonts w:hint="default"/>
        <w:sz w:val="26"/>
      </w:rPr>
    </w:lvl>
    <w:lvl w:ilvl="5">
      <w:start w:val="1"/>
      <w:numFmt w:val="decimal"/>
      <w:lvlText w:val="%1.%2.%3.%4.%5.%6"/>
      <w:lvlJc w:val="left"/>
      <w:pPr>
        <w:tabs>
          <w:tab w:val="num" w:pos="8747"/>
        </w:tabs>
        <w:ind w:left="8747" w:hanging="1080"/>
      </w:pPr>
      <w:rPr>
        <w:rFonts w:hint="default"/>
        <w:sz w:val="26"/>
      </w:rPr>
    </w:lvl>
    <w:lvl w:ilvl="6">
      <w:start w:val="1"/>
      <w:numFmt w:val="decimal"/>
      <w:lvlText w:val="%1.%2.%3.%4.%5.%6.%7"/>
      <w:lvlJc w:val="left"/>
      <w:pPr>
        <w:tabs>
          <w:tab w:val="num" w:pos="10129"/>
        </w:tabs>
        <w:ind w:left="10129" w:hanging="1080"/>
      </w:pPr>
      <w:rPr>
        <w:rFonts w:hint="default"/>
        <w:sz w:val="26"/>
      </w:rPr>
    </w:lvl>
    <w:lvl w:ilvl="7">
      <w:start w:val="1"/>
      <w:numFmt w:val="decimal"/>
      <w:lvlText w:val="%1.%2.%3.%4.%5.%6.%7.%8"/>
      <w:lvlJc w:val="left"/>
      <w:pPr>
        <w:tabs>
          <w:tab w:val="num" w:pos="11871"/>
        </w:tabs>
        <w:ind w:left="11871" w:hanging="1440"/>
      </w:pPr>
      <w:rPr>
        <w:rFonts w:hint="default"/>
        <w:sz w:val="26"/>
      </w:rPr>
    </w:lvl>
    <w:lvl w:ilvl="8">
      <w:start w:val="1"/>
      <w:numFmt w:val="decimal"/>
      <w:lvlText w:val="%1.%2.%3.%4.%5.%6.%7.%8.%9"/>
      <w:lvlJc w:val="left"/>
      <w:pPr>
        <w:tabs>
          <w:tab w:val="num" w:pos="13253"/>
        </w:tabs>
        <w:ind w:left="13253" w:hanging="1440"/>
      </w:pPr>
      <w:rPr>
        <w:rFonts w:hint="default"/>
        <w:sz w:val="26"/>
      </w:rPr>
    </w:lvl>
  </w:abstractNum>
  <w:abstractNum w:abstractNumId="1153" w15:restartNumberingAfterBreak="0">
    <w:nsid w:val="70EB3703"/>
    <w:multiLevelType w:val="hybridMultilevel"/>
    <w:tmpl w:val="95125194"/>
    <w:lvl w:ilvl="0" w:tplc="22A8E050">
      <w:start w:val="1"/>
      <w:numFmt w:val="hebrew1"/>
      <w:lvlText w:val="(%1)"/>
      <w:lvlJc w:val="left"/>
      <w:pPr>
        <w:ind w:left="2160" w:hanging="360"/>
      </w:pPr>
      <w:rPr>
        <w:rFonts w:hint="default"/>
      </w:rPr>
    </w:lvl>
    <w:lvl w:ilvl="1" w:tplc="04090019">
      <w:start w:val="1"/>
      <w:numFmt w:val="lowerLetter"/>
      <w:lvlText w:val="%2."/>
      <w:lvlJc w:val="left"/>
      <w:pPr>
        <w:ind w:left="2160" w:hanging="360"/>
      </w:pPr>
    </w:lvl>
    <w:lvl w:ilvl="2" w:tplc="5C36FC54">
      <w:start w:val="1"/>
      <w:numFmt w:val="decimal"/>
      <w:lvlText w:val="(%3)"/>
      <w:lvlJc w:val="left"/>
      <w:pPr>
        <w:ind w:left="2880" w:hanging="180"/>
      </w:pPr>
      <w:rPr>
        <w:rFonts w:hint="default"/>
      </w:rPr>
    </w:lvl>
    <w:lvl w:ilvl="3" w:tplc="22A8E050">
      <w:start w:val="1"/>
      <w:numFmt w:val="hebrew1"/>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4" w15:restartNumberingAfterBreak="0">
    <w:nsid w:val="711C7F7C"/>
    <w:multiLevelType w:val="multilevel"/>
    <w:tmpl w:val="E93A067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55" w15:restartNumberingAfterBreak="0">
    <w:nsid w:val="714403C3"/>
    <w:multiLevelType w:val="multilevel"/>
    <w:tmpl w:val="3AB20AB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56" w15:restartNumberingAfterBreak="0">
    <w:nsid w:val="7154707A"/>
    <w:multiLevelType w:val="multilevel"/>
    <w:tmpl w:val="E93A067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57" w15:restartNumberingAfterBreak="0">
    <w:nsid w:val="71953326"/>
    <w:multiLevelType w:val="multilevel"/>
    <w:tmpl w:val="C0A02CFA"/>
    <w:lvl w:ilvl="0">
      <w:start w:val="4"/>
      <w:numFmt w:val="decimal"/>
      <w:lvlText w:val="%1."/>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space"/>
      <w:lvlText w:val="4.4"/>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158" w15:restartNumberingAfterBreak="0">
    <w:nsid w:val="71AE611E"/>
    <w:multiLevelType w:val="hybridMultilevel"/>
    <w:tmpl w:val="DDBC2DD8"/>
    <w:lvl w:ilvl="0" w:tplc="BE9CDA4A">
      <w:start w:val="1"/>
      <w:numFmt w:val="decimal"/>
      <w:lvlText w:val="(%1)"/>
      <w:lvlJc w:val="left"/>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9" w15:restartNumberingAfterBreak="0">
    <w:nsid w:val="71C30BE8"/>
    <w:multiLevelType w:val="multilevel"/>
    <w:tmpl w:val="72C0A2E8"/>
    <w:lvl w:ilvl="0">
      <w:start w:val="1"/>
      <w:numFmt w:val="none"/>
      <w:lvlText w:val="5"/>
      <w:lvlJc w:val="left"/>
      <w:pPr>
        <w:ind w:left="360" w:hanging="360"/>
      </w:pPr>
      <w:rPr>
        <w:rFonts w:hint="default"/>
      </w:rPr>
    </w:lvl>
    <w:lvl w:ilvl="1">
      <w:start w:val="1"/>
      <w:numFmt w:val="none"/>
      <w:lvlText w:val="5.3"/>
      <w:lvlJc w:val="left"/>
      <w:pPr>
        <w:ind w:left="792" w:hanging="432"/>
      </w:pPr>
      <w:rPr>
        <w:rFonts w:cstheme="minorBidi" w:hint="default"/>
        <w:b/>
        <w:bCs/>
        <w:color w:val="auto"/>
        <w:sz w:val="24"/>
        <w:szCs w:val="24"/>
      </w:rPr>
    </w:lvl>
    <w:lvl w:ilvl="2">
      <w:start w:val="1"/>
      <w:numFmt w:val="decimal"/>
      <w:lvlText w:val="(%3)"/>
      <w:lvlJc w:val="left"/>
      <w:pPr>
        <w:ind w:left="1224" w:hanging="504"/>
      </w:pPr>
      <w:rPr>
        <w:rFonts w:hint="default"/>
        <w:b w:val="0"/>
        <w:bCs w:val="0"/>
        <w:sz w:val="24"/>
        <w:szCs w:val="24"/>
        <w:lang w:val="en-US" w:bidi="he-IL"/>
      </w:rPr>
    </w:lvl>
    <w:lvl w:ilvl="3">
      <w:start w:val="1"/>
      <w:numFmt w:val="hebrew1"/>
      <w:lvlText w:val="(%4)"/>
      <w:lvlJc w:val="left"/>
      <w:pPr>
        <w:ind w:left="1728" w:hanging="648"/>
      </w:pPr>
      <w:rPr>
        <w:rFonts w:hint="default"/>
        <w:b w:val="0"/>
        <w:bCs w:val="0"/>
        <w:sz w:val="24"/>
        <w:szCs w:val="24"/>
        <w:lang w:val="en-US" w:bidi="he-IL"/>
      </w:rPr>
    </w:lvl>
    <w:lvl w:ilvl="4">
      <w:start w:val="1"/>
      <w:numFmt w:val="hebrew1"/>
      <w:lvlText w:val="(%5)"/>
      <w:lvlJc w:val="left"/>
      <w:pPr>
        <w:ind w:left="2232" w:hanging="792"/>
      </w:pPr>
      <w:rPr>
        <w:rFonts w:hint="default"/>
        <w:sz w:val="24"/>
        <w:lang w:bidi="he-IL"/>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0" w15:restartNumberingAfterBreak="0">
    <w:nsid w:val="71D30990"/>
    <w:multiLevelType w:val="hybridMultilevel"/>
    <w:tmpl w:val="D516489E"/>
    <w:lvl w:ilvl="0" w:tplc="02C0F870">
      <w:start w:val="1"/>
      <w:numFmt w:val="hebrew1"/>
      <w:lvlText w:val="(%1)"/>
      <w:lvlJc w:val="left"/>
      <w:pPr>
        <w:ind w:left="1040" w:hanging="360"/>
      </w:pPr>
      <w:rPr>
        <w:rFonts w:hint="default"/>
        <w:b w:val="0"/>
        <w:bCs w:val="0"/>
        <w:sz w:val="24"/>
        <w:szCs w:val="24"/>
        <w:lang w:val="en-US"/>
      </w:rPr>
    </w:lvl>
    <w:lvl w:ilvl="1" w:tplc="04090013">
      <w:start w:val="1"/>
      <w:numFmt w:val="hebrew1"/>
      <w:lvlText w:val="%2."/>
      <w:lvlJc w:val="center"/>
      <w:pPr>
        <w:ind w:left="1760" w:hanging="360"/>
      </w:pPr>
      <w:rPr>
        <w:rFonts w:hint="default"/>
        <w:lang w:bidi="he-IL"/>
      </w:r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61" w15:restartNumberingAfterBreak="0">
    <w:nsid w:val="71D37862"/>
    <w:multiLevelType w:val="hybridMultilevel"/>
    <w:tmpl w:val="7988B4AE"/>
    <w:lvl w:ilvl="0" w:tplc="BE9CDA4A">
      <w:start w:val="1"/>
      <w:numFmt w:val="decimal"/>
      <w:lvlText w:val="(%1)"/>
      <w:lvlJc w:val="left"/>
      <w:pPr>
        <w:ind w:left="1918" w:hanging="360"/>
      </w:pPr>
      <w:rPr>
        <w:rFonts w:hint="default"/>
        <w:b w:val="0"/>
        <w:bCs w:val="0"/>
        <w:sz w:val="24"/>
        <w:szCs w:val="24"/>
        <w:lang w:val="en-US" w:bidi="he-IL"/>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1162" w15:restartNumberingAfterBreak="0">
    <w:nsid w:val="71DB1D0D"/>
    <w:multiLevelType w:val="hybridMultilevel"/>
    <w:tmpl w:val="05F6ECF6"/>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163" w15:restartNumberingAfterBreak="0">
    <w:nsid w:val="71E51D24"/>
    <w:multiLevelType w:val="multilevel"/>
    <w:tmpl w:val="BA9222F6"/>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none"/>
      <w:lvlText w:val="ב."/>
      <w:lvlJc w:val="left"/>
      <w:pPr>
        <w:tabs>
          <w:tab w:val="num" w:pos="2040"/>
        </w:tabs>
        <w:ind w:left="2040" w:hanging="765"/>
      </w:pPr>
      <w:rPr>
        <w:rFonts w:cs="David"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ascii="Times New Roman" w:eastAsia="Times New Roman" w:hAnsi="Times New Roman" w:cs="David"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64" w15:restartNumberingAfterBreak="0">
    <w:nsid w:val="71FF0E6C"/>
    <w:multiLevelType w:val="hybridMultilevel"/>
    <w:tmpl w:val="945620CC"/>
    <w:lvl w:ilvl="0" w:tplc="BE9CDA4A">
      <w:start w:val="1"/>
      <w:numFmt w:val="decimal"/>
      <w:lvlText w:val="(%1)"/>
      <w:lvlJc w:val="left"/>
      <w:pPr>
        <w:ind w:left="2343" w:hanging="360"/>
      </w:pPr>
      <w:rPr>
        <w:rFonts w:hint="default"/>
        <w:b w:val="0"/>
        <w:bCs w:val="0"/>
        <w:sz w:val="24"/>
        <w:szCs w:val="24"/>
      </w:r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165" w15:restartNumberingAfterBreak="0">
    <w:nsid w:val="72417E83"/>
    <w:multiLevelType w:val="hybridMultilevel"/>
    <w:tmpl w:val="40CADAA0"/>
    <w:lvl w:ilvl="0" w:tplc="A81CAE78">
      <w:start w:val="1"/>
      <w:numFmt w:val="hebrew1"/>
      <w:lvlText w:val="%1."/>
      <w:lvlJc w:val="left"/>
      <w:pPr>
        <w:ind w:left="360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1166" w15:restartNumberingAfterBreak="0">
    <w:nsid w:val="72451077"/>
    <w:multiLevelType w:val="hybridMultilevel"/>
    <w:tmpl w:val="B350AFCE"/>
    <w:lvl w:ilvl="0" w:tplc="02C0F870">
      <w:start w:val="1"/>
      <w:numFmt w:val="hebrew1"/>
      <w:lvlText w:val="(%1)"/>
      <w:lvlJc w:val="left"/>
      <w:pPr>
        <w:ind w:left="720" w:hanging="360"/>
      </w:pPr>
      <w:rPr>
        <w:rFonts w:hint="default"/>
        <w:sz w:val="24"/>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7" w15:restartNumberingAfterBreak="0">
    <w:nsid w:val="72660887"/>
    <w:multiLevelType w:val="hybridMultilevel"/>
    <w:tmpl w:val="FFA897E2"/>
    <w:lvl w:ilvl="0" w:tplc="02C0F870">
      <w:start w:val="1"/>
      <w:numFmt w:val="hebrew1"/>
      <w:lvlText w:val="(%1)"/>
      <w:lvlJc w:val="left"/>
      <w:pPr>
        <w:ind w:left="1080" w:hanging="360"/>
      </w:pPr>
      <w:rPr>
        <w:rFonts w:hint="default"/>
        <w:b w:val="0"/>
        <w:bCs w:val="0"/>
        <w:sz w:val="24"/>
        <w:lang w:bidi="he-IL"/>
      </w:rPr>
    </w:lvl>
    <w:lvl w:ilvl="1" w:tplc="77382E3C">
      <w:start w:val="1"/>
      <w:numFmt w:val="hebrew1"/>
      <w:lvlText w:val="(%2)"/>
      <w:lvlJc w:val="left"/>
      <w:pPr>
        <w:ind w:left="1043" w:hanging="360"/>
      </w:pPr>
      <w:rPr>
        <w:rFonts w:hint="default"/>
      </w:rPr>
    </w:lvl>
    <w:lvl w:ilvl="2" w:tplc="77382E3C">
      <w:start w:val="1"/>
      <w:numFmt w:val="hebrew1"/>
      <w:lvlText w:val="(%3)"/>
      <w:lvlJc w:val="left"/>
      <w:pPr>
        <w:ind w:left="1763" w:hanging="180"/>
      </w:pPr>
      <w:rPr>
        <w:rFonts w:hint="default"/>
        <w:b w:val="0"/>
        <w:bCs w:val="0"/>
        <w:sz w:val="24"/>
        <w:szCs w:val="24"/>
        <w:lang w:bidi="he-IL"/>
      </w:rPr>
    </w:lvl>
    <w:lvl w:ilvl="3" w:tplc="78C471A4">
      <w:start w:val="1"/>
      <w:numFmt w:val="decimal"/>
      <w:lvlText w:val="(%4)"/>
      <w:lvlJc w:val="left"/>
      <w:pPr>
        <w:ind w:left="2483" w:hanging="360"/>
      </w:pPr>
      <w:rPr>
        <w:rFonts w:hint="default"/>
        <w:b w:val="0"/>
        <w:bCs w:val="0"/>
      </w:rPr>
    </w:lvl>
    <w:lvl w:ilvl="4" w:tplc="129E7EF4">
      <w:start w:val="1"/>
      <w:numFmt w:val="decimal"/>
      <w:lvlText w:val="(%5)"/>
      <w:lvlJc w:val="left"/>
      <w:pPr>
        <w:ind w:left="3203" w:hanging="360"/>
      </w:pPr>
      <w:rPr>
        <w:rFonts w:hint="default"/>
        <w:b w:val="0"/>
        <w:bCs w:val="0"/>
      </w:rPr>
    </w:lvl>
    <w:lvl w:ilvl="5" w:tplc="0409001B" w:tentative="1">
      <w:start w:val="1"/>
      <w:numFmt w:val="lowerRoman"/>
      <w:lvlText w:val="%6."/>
      <w:lvlJc w:val="right"/>
      <w:pPr>
        <w:ind w:left="3923" w:hanging="180"/>
      </w:pPr>
    </w:lvl>
    <w:lvl w:ilvl="6" w:tplc="0409000F" w:tentative="1">
      <w:start w:val="1"/>
      <w:numFmt w:val="decimal"/>
      <w:lvlText w:val="%7."/>
      <w:lvlJc w:val="left"/>
      <w:pPr>
        <w:ind w:left="4643" w:hanging="360"/>
      </w:pPr>
    </w:lvl>
    <w:lvl w:ilvl="7" w:tplc="04090019" w:tentative="1">
      <w:start w:val="1"/>
      <w:numFmt w:val="lowerLetter"/>
      <w:lvlText w:val="%8."/>
      <w:lvlJc w:val="left"/>
      <w:pPr>
        <w:ind w:left="5363" w:hanging="360"/>
      </w:pPr>
    </w:lvl>
    <w:lvl w:ilvl="8" w:tplc="0409001B" w:tentative="1">
      <w:start w:val="1"/>
      <w:numFmt w:val="lowerRoman"/>
      <w:lvlText w:val="%9."/>
      <w:lvlJc w:val="right"/>
      <w:pPr>
        <w:ind w:left="6083" w:hanging="180"/>
      </w:pPr>
    </w:lvl>
  </w:abstractNum>
  <w:abstractNum w:abstractNumId="1168" w15:restartNumberingAfterBreak="0">
    <w:nsid w:val="72700067"/>
    <w:multiLevelType w:val="hybridMultilevel"/>
    <w:tmpl w:val="3D509932"/>
    <w:lvl w:ilvl="0" w:tplc="0409000F">
      <w:start w:val="1"/>
      <w:numFmt w:val="decimal"/>
      <w:lvlText w:val="%1."/>
      <w:lvlJc w:val="left"/>
      <w:pPr>
        <w:ind w:left="2060" w:hanging="360"/>
      </w:p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169" w15:restartNumberingAfterBreak="0">
    <w:nsid w:val="728A664E"/>
    <w:multiLevelType w:val="hybridMultilevel"/>
    <w:tmpl w:val="99D4CBF6"/>
    <w:lvl w:ilvl="0" w:tplc="918070EA">
      <w:start w:val="1"/>
      <w:numFmt w:val="decimal"/>
      <w:lvlText w:val="(%1)"/>
      <w:lvlJc w:val="left"/>
      <w:pPr>
        <w:ind w:left="2060" w:hanging="360"/>
      </w:pPr>
      <w:rPr>
        <w:rFonts w:hint="default"/>
        <w:b/>
        <w:bCs/>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170" w15:restartNumberingAfterBreak="0">
    <w:nsid w:val="72981048"/>
    <w:multiLevelType w:val="hybridMultilevel"/>
    <w:tmpl w:val="954C21D0"/>
    <w:lvl w:ilvl="0" w:tplc="0409000F">
      <w:start w:val="1"/>
      <w:numFmt w:val="decimal"/>
      <w:lvlText w:val="%1."/>
      <w:lvlJc w:val="left"/>
      <w:pPr>
        <w:ind w:left="2845" w:hanging="360"/>
      </w:pPr>
    </w:lvl>
    <w:lvl w:ilvl="1" w:tplc="04090019" w:tentative="1">
      <w:start w:val="1"/>
      <w:numFmt w:val="lowerLetter"/>
      <w:lvlText w:val="%2."/>
      <w:lvlJc w:val="left"/>
      <w:pPr>
        <w:ind w:left="3565" w:hanging="360"/>
      </w:pPr>
    </w:lvl>
    <w:lvl w:ilvl="2" w:tplc="0409001B" w:tentative="1">
      <w:start w:val="1"/>
      <w:numFmt w:val="lowerRoman"/>
      <w:lvlText w:val="%3."/>
      <w:lvlJc w:val="right"/>
      <w:pPr>
        <w:ind w:left="4285" w:hanging="180"/>
      </w:pPr>
    </w:lvl>
    <w:lvl w:ilvl="3" w:tplc="0409000F" w:tentative="1">
      <w:start w:val="1"/>
      <w:numFmt w:val="decimal"/>
      <w:lvlText w:val="%4."/>
      <w:lvlJc w:val="left"/>
      <w:pPr>
        <w:ind w:left="5005" w:hanging="360"/>
      </w:pPr>
    </w:lvl>
    <w:lvl w:ilvl="4" w:tplc="04090019" w:tentative="1">
      <w:start w:val="1"/>
      <w:numFmt w:val="lowerLetter"/>
      <w:lvlText w:val="%5."/>
      <w:lvlJc w:val="left"/>
      <w:pPr>
        <w:ind w:left="5725" w:hanging="360"/>
      </w:pPr>
    </w:lvl>
    <w:lvl w:ilvl="5" w:tplc="0409001B" w:tentative="1">
      <w:start w:val="1"/>
      <w:numFmt w:val="lowerRoman"/>
      <w:lvlText w:val="%6."/>
      <w:lvlJc w:val="right"/>
      <w:pPr>
        <w:ind w:left="6445" w:hanging="180"/>
      </w:pPr>
    </w:lvl>
    <w:lvl w:ilvl="6" w:tplc="0409000F" w:tentative="1">
      <w:start w:val="1"/>
      <w:numFmt w:val="decimal"/>
      <w:lvlText w:val="%7."/>
      <w:lvlJc w:val="left"/>
      <w:pPr>
        <w:ind w:left="7165" w:hanging="360"/>
      </w:pPr>
    </w:lvl>
    <w:lvl w:ilvl="7" w:tplc="04090019">
      <w:start w:val="1"/>
      <w:numFmt w:val="lowerLetter"/>
      <w:lvlText w:val="%8."/>
      <w:lvlJc w:val="left"/>
      <w:pPr>
        <w:ind w:left="7885" w:hanging="360"/>
      </w:pPr>
    </w:lvl>
    <w:lvl w:ilvl="8" w:tplc="0409001B" w:tentative="1">
      <w:start w:val="1"/>
      <w:numFmt w:val="lowerRoman"/>
      <w:lvlText w:val="%9."/>
      <w:lvlJc w:val="right"/>
      <w:pPr>
        <w:ind w:left="8605" w:hanging="180"/>
      </w:pPr>
    </w:lvl>
  </w:abstractNum>
  <w:abstractNum w:abstractNumId="1171" w15:restartNumberingAfterBreak="0">
    <w:nsid w:val="72A875D6"/>
    <w:multiLevelType w:val="singleLevel"/>
    <w:tmpl w:val="02C0F870"/>
    <w:lvl w:ilvl="0">
      <w:start w:val="1"/>
      <w:numFmt w:val="hebrew1"/>
      <w:lvlText w:val="(%1)"/>
      <w:lvlJc w:val="left"/>
      <w:pPr>
        <w:ind w:left="720" w:hanging="360"/>
      </w:pPr>
      <w:rPr>
        <w:rFonts w:hint="default"/>
        <w:b w:val="0"/>
        <w:bCs w:val="0"/>
        <w:sz w:val="24"/>
        <w:szCs w:val="24"/>
        <w:lang w:val="en-US" w:bidi="he-IL"/>
      </w:rPr>
    </w:lvl>
  </w:abstractNum>
  <w:abstractNum w:abstractNumId="1172" w15:restartNumberingAfterBreak="0">
    <w:nsid w:val="72B30560"/>
    <w:multiLevelType w:val="multilevel"/>
    <w:tmpl w:val="CB864DFC"/>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val="0"/>
        <w:iCs w:val="0"/>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1173" w15:restartNumberingAfterBreak="0">
    <w:nsid w:val="72C65A8E"/>
    <w:multiLevelType w:val="hybridMultilevel"/>
    <w:tmpl w:val="33EE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4" w15:restartNumberingAfterBreak="0">
    <w:nsid w:val="72C70266"/>
    <w:multiLevelType w:val="multilevel"/>
    <w:tmpl w:val="0D6A21B8"/>
    <w:lvl w:ilvl="0">
      <w:start w:val="1"/>
      <w:numFmt w:val="hebrew1"/>
      <w:lvlText w:val="(%1)"/>
      <w:lvlJc w:val="left"/>
      <w:pPr>
        <w:ind w:left="2160" w:hanging="360"/>
      </w:pPr>
      <w:rPr>
        <w:rFonts w:hint="default"/>
        <w:b w:val="0"/>
        <w:bCs w:val="0"/>
        <w:sz w:val="24"/>
        <w:szCs w:val="24"/>
        <w:lang w:val="en-US"/>
      </w:rPr>
    </w:lvl>
    <w:lvl w:ilvl="1">
      <w:start w:val="1"/>
      <w:numFmt w:val="hebrew1"/>
      <w:lvlText w:val="(%2)"/>
      <w:lvlJc w:val="left"/>
      <w:pPr>
        <w:ind w:left="5135" w:hanging="360"/>
      </w:pPr>
      <w:rPr>
        <w:rFonts w:eastAsiaTheme="minorHAnsi" w:hint="default"/>
      </w:rPr>
    </w:lvl>
    <w:lvl w:ilvl="2">
      <w:start w:val="1"/>
      <w:numFmt w:val="decimal"/>
      <w:lvlText w:val="(%3)"/>
      <w:lvlJc w:val="left"/>
      <w:pPr>
        <w:ind w:left="8470" w:hanging="720"/>
      </w:pPr>
      <w:rPr>
        <w:rFonts w:hint="default"/>
        <w:b w:val="0"/>
        <w:bCs w:val="0"/>
        <w:sz w:val="24"/>
        <w:szCs w:val="24"/>
        <w:lang w:bidi="he-IL"/>
      </w:rPr>
    </w:lvl>
    <w:lvl w:ilvl="3">
      <w:start w:val="1"/>
      <w:numFmt w:val="decimal"/>
      <w:lvlText w:val="%1.%2.%3.%4"/>
      <w:lvlJc w:val="left"/>
      <w:pPr>
        <w:ind w:left="11445" w:hanging="720"/>
      </w:pPr>
      <w:rPr>
        <w:rFonts w:hint="default"/>
      </w:rPr>
    </w:lvl>
    <w:lvl w:ilvl="4">
      <w:start w:val="1"/>
      <w:numFmt w:val="decimal"/>
      <w:lvlText w:val="%1.%2.%3.%4.%5"/>
      <w:lvlJc w:val="left"/>
      <w:pPr>
        <w:ind w:left="14780" w:hanging="1080"/>
      </w:pPr>
      <w:rPr>
        <w:rFonts w:hint="default"/>
      </w:rPr>
    </w:lvl>
    <w:lvl w:ilvl="5">
      <w:start w:val="1"/>
      <w:numFmt w:val="decimal"/>
      <w:lvlText w:val="%1.%2.%3.%4.%5.%6"/>
      <w:lvlJc w:val="left"/>
      <w:pPr>
        <w:ind w:left="17755" w:hanging="1080"/>
      </w:pPr>
      <w:rPr>
        <w:rFonts w:hint="default"/>
      </w:rPr>
    </w:lvl>
    <w:lvl w:ilvl="6">
      <w:start w:val="1"/>
      <w:numFmt w:val="decimal"/>
      <w:lvlText w:val="%1.%2.%3.%4.%5.%6.%7"/>
      <w:lvlJc w:val="left"/>
      <w:pPr>
        <w:ind w:left="20730" w:hanging="1080"/>
      </w:pPr>
      <w:rPr>
        <w:rFonts w:hint="default"/>
      </w:rPr>
    </w:lvl>
    <w:lvl w:ilvl="7">
      <w:start w:val="1"/>
      <w:numFmt w:val="decimal"/>
      <w:lvlText w:val="%1.%2.%3.%4.%5.%6.%7.%8"/>
      <w:lvlJc w:val="left"/>
      <w:pPr>
        <w:ind w:left="24065" w:hanging="1440"/>
      </w:pPr>
      <w:rPr>
        <w:rFonts w:hint="default"/>
      </w:rPr>
    </w:lvl>
    <w:lvl w:ilvl="8">
      <w:start w:val="1"/>
      <w:numFmt w:val="decimal"/>
      <w:lvlText w:val="%1.%2.%3.%4.%5.%6.%7.%8.%9"/>
      <w:lvlJc w:val="left"/>
      <w:pPr>
        <w:ind w:left="27040" w:hanging="1440"/>
      </w:pPr>
      <w:rPr>
        <w:rFonts w:hint="default"/>
      </w:rPr>
    </w:lvl>
  </w:abstractNum>
  <w:abstractNum w:abstractNumId="1175" w15:restartNumberingAfterBreak="0">
    <w:nsid w:val="72D404B3"/>
    <w:multiLevelType w:val="hybridMultilevel"/>
    <w:tmpl w:val="DB946594"/>
    <w:lvl w:ilvl="0" w:tplc="BE9CDA4A">
      <w:start w:val="1"/>
      <w:numFmt w:val="decimal"/>
      <w:lvlText w:val="(%1)"/>
      <w:lvlJc w:val="left"/>
      <w:pPr>
        <w:ind w:left="1800" w:hanging="360"/>
      </w:pPr>
      <w:rPr>
        <w:rFonts w:hint="default"/>
        <w:b w:val="0"/>
        <w:bCs w:val="0"/>
        <w:sz w:val="24"/>
        <w:szCs w:val="24"/>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76" w15:restartNumberingAfterBreak="0">
    <w:nsid w:val="72DC2A81"/>
    <w:multiLevelType w:val="singleLevel"/>
    <w:tmpl w:val="04090013"/>
    <w:lvl w:ilvl="0">
      <w:start w:val="1"/>
      <w:numFmt w:val="hebrew1"/>
      <w:lvlText w:val="%1."/>
      <w:lvlJc w:val="center"/>
      <w:pPr>
        <w:ind w:left="720" w:hanging="360"/>
      </w:pPr>
      <w:rPr>
        <w:rFonts w:hint="default"/>
        <w:lang w:bidi="he-IL"/>
      </w:rPr>
    </w:lvl>
  </w:abstractNum>
  <w:abstractNum w:abstractNumId="1177" w15:restartNumberingAfterBreak="0">
    <w:nsid w:val="72DE6EB3"/>
    <w:multiLevelType w:val="hybridMultilevel"/>
    <w:tmpl w:val="4942E868"/>
    <w:lvl w:ilvl="0" w:tplc="02C0F870">
      <w:start w:val="1"/>
      <w:numFmt w:val="hebrew1"/>
      <w:lvlText w:val="(%1)"/>
      <w:lvlJc w:val="left"/>
      <w:pPr>
        <w:ind w:left="3488" w:hanging="360"/>
      </w:pPr>
      <w:rPr>
        <w:rFonts w:hint="default"/>
        <w:sz w:val="24"/>
        <w:lang w:bidi="he-IL"/>
      </w:rPr>
    </w:lvl>
    <w:lvl w:ilvl="1" w:tplc="04090019">
      <w:start w:val="1"/>
      <w:numFmt w:val="lowerLetter"/>
      <w:lvlText w:val="%2."/>
      <w:lvlJc w:val="left"/>
      <w:pPr>
        <w:ind w:left="4208" w:hanging="360"/>
      </w:pPr>
    </w:lvl>
    <w:lvl w:ilvl="2" w:tplc="0409001B" w:tentative="1">
      <w:start w:val="1"/>
      <w:numFmt w:val="lowerRoman"/>
      <w:lvlText w:val="%3."/>
      <w:lvlJc w:val="right"/>
      <w:pPr>
        <w:ind w:left="4928" w:hanging="180"/>
      </w:pPr>
    </w:lvl>
    <w:lvl w:ilvl="3" w:tplc="0409000F" w:tentative="1">
      <w:start w:val="1"/>
      <w:numFmt w:val="decimal"/>
      <w:lvlText w:val="%4."/>
      <w:lvlJc w:val="left"/>
      <w:pPr>
        <w:ind w:left="5648" w:hanging="360"/>
      </w:pPr>
    </w:lvl>
    <w:lvl w:ilvl="4" w:tplc="04090019" w:tentative="1">
      <w:start w:val="1"/>
      <w:numFmt w:val="lowerLetter"/>
      <w:lvlText w:val="%5."/>
      <w:lvlJc w:val="left"/>
      <w:pPr>
        <w:ind w:left="6368" w:hanging="360"/>
      </w:pPr>
    </w:lvl>
    <w:lvl w:ilvl="5" w:tplc="0409001B" w:tentative="1">
      <w:start w:val="1"/>
      <w:numFmt w:val="lowerRoman"/>
      <w:lvlText w:val="%6."/>
      <w:lvlJc w:val="right"/>
      <w:pPr>
        <w:ind w:left="7088" w:hanging="180"/>
      </w:pPr>
    </w:lvl>
    <w:lvl w:ilvl="6" w:tplc="0409000F" w:tentative="1">
      <w:start w:val="1"/>
      <w:numFmt w:val="decimal"/>
      <w:lvlText w:val="%7."/>
      <w:lvlJc w:val="left"/>
      <w:pPr>
        <w:ind w:left="7808" w:hanging="360"/>
      </w:pPr>
    </w:lvl>
    <w:lvl w:ilvl="7" w:tplc="04090019" w:tentative="1">
      <w:start w:val="1"/>
      <w:numFmt w:val="lowerLetter"/>
      <w:lvlText w:val="%8."/>
      <w:lvlJc w:val="left"/>
      <w:pPr>
        <w:ind w:left="8528" w:hanging="360"/>
      </w:pPr>
    </w:lvl>
    <w:lvl w:ilvl="8" w:tplc="0409001B" w:tentative="1">
      <w:start w:val="1"/>
      <w:numFmt w:val="lowerRoman"/>
      <w:lvlText w:val="%9."/>
      <w:lvlJc w:val="right"/>
      <w:pPr>
        <w:ind w:left="9248" w:hanging="180"/>
      </w:pPr>
    </w:lvl>
  </w:abstractNum>
  <w:abstractNum w:abstractNumId="1178" w15:restartNumberingAfterBreak="0">
    <w:nsid w:val="72F15B38"/>
    <w:multiLevelType w:val="hybridMultilevel"/>
    <w:tmpl w:val="62A60DA6"/>
    <w:lvl w:ilvl="0" w:tplc="04090011">
      <w:start w:val="1"/>
      <w:numFmt w:val="decimal"/>
      <w:lvlText w:val="%1)"/>
      <w:lvlJc w:val="left"/>
      <w:pPr>
        <w:ind w:left="2948" w:hanging="360"/>
      </w:pPr>
    </w:lvl>
    <w:lvl w:ilvl="1" w:tplc="04090019" w:tentative="1">
      <w:start w:val="1"/>
      <w:numFmt w:val="lowerLetter"/>
      <w:lvlText w:val="%2."/>
      <w:lvlJc w:val="left"/>
      <w:pPr>
        <w:ind w:left="3668" w:hanging="360"/>
      </w:pPr>
    </w:lvl>
    <w:lvl w:ilvl="2" w:tplc="0409001B" w:tentative="1">
      <w:start w:val="1"/>
      <w:numFmt w:val="lowerRoman"/>
      <w:lvlText w:val="%3."/>
      <w:lvlJc w:val="right"/>
      <w:pPr>
        <w:ind w:left="4388" w:hanging="180"/>
      </w:pPr>
    </w:lvl>
    <w:lvl w:ilvl="3" w:tplc="0409000F" w:tentative="1">
      <w:start w:val="1"/>
      <w:numFmt w:val="decimal"/>
      <w:lvlText w:val="%4."/>
      <w:lvlJc w:val="left"/>
      <w:pPr>
        <w:ind w:left="5108" w:hanging="360"/>
      </w:pPr>
    </w:lvl>
    <w:lvl w:ilvl="4" w:tplc="04090019" w:tentative="1">
      <w:start w:val="1"/>
      <w:numFmt w:val="lowerLetter"/>
      <w:lvlText w:val="%5."/>
      <w:lvlJc w:val="left"/>
      <w:pPr>
        <w:ind w:left="5828" w:hanging="360"/>
      </w:pPr>
    </w:lvl>
    <w:lvl w:ilvl="5" w:tplc="0409001B" w:tentative="1">
      <w:start w:val="1"/>
      <w:numFmt w:val="lowerRoman"/>
      <w:lvlText w:val="%6."/>
      <w:lvlJc w:val="right"/>
      <w:pPr>
        <w:ind w:left="6548" w:hanging="180"/>
      </w:pPr>
    </w:lvl>
    <w:lvl w:ilvl="6" w:tplc="0409000F" w:tentative="1">
      <w:start w:val="1"/>
      <w:numFmt w:val="decimal"/>
      <w:lvlText w:val="%7."/>
      <w:lvlJc w:val="left"/>
      <w:pPr>
        <w:ind w:left="7268" w:hanging="360"/>
      </w:pPr>
    </w:lvl>
    <w:lvl w:ilvl="7" w:tplc="04090019" w:tentative="1">
      <w:start w:val="1"/>
      <w:numFmt w:val="lowerLetter"/>
      <w:lvlText w:val="%8."/>
      <w:lvlJc w:val="left"/>
      <w:pPr>
        <w:ind w:left="7988" w:hanging="360"/>
      </w:pPr>
    </w:lvl>
    <w:lvl w:ilvl="8" w:tplc="0409001B" w:tentative="1">
      <w:start w:val="1"/>
      <w:numFmt w:val="lowerRoman"/>
      <w:lvlText w:val="%9."/>
      <w:lvlJc w:val="right"/>
      <w:pPr>
        <w:ind w:left="8708" w:hanging="180"/>
      </w:pPr>
    </w:lvl>
  </w:abstractNum>
  <w:abstractNum w:abstractNumId="1179" w15:restartNumberingAfterBreak="0">
    <w:nsid w:val="72F446BE"/>
    <w:multiLevelType w:val="multilevel"/>
    <w:tmpl w:val="5818F62C"/>
    <w:lvl w:ilvl="0">
      <w:start w:val="10"/>
      <w:numFmt w:val="none"/>
      <w:lvlText w:val="10.4"/>
      <w:lvlJc w:val="left"/>
      <w:pPr>
        <w:ind w:left="360" w:hanging="36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suff w:val="space"/>
      <w:lvlText w:val="%1.%2"/>
      <w:lvlJc w:val="left"/>
      <w:pPr>
        <w:ind w:left="714" w:hanging="431"/>
      </w:pPr>
      <w:rPr>
        <w:rFonts w:ascii="Arial Narrow" w:hAnsi="Arial Narrow" w:cs="David" w:hint="default"/>
        <w:b/>
        <w:bCs/>
        <w:sz w:val="24"/>
        <w:szCs w:val="24"/>
        <w:vertAlign w:val="baseline"/>
        <w:lang w:bidi="he-IL"/>
      </w:rPr>
    </w:lvl>
    <w:lvl w:ilvl="2">
      <w:start w:val="1"/>
      <w:numFmt w:val="hebrew1"/>
      <w:lvlText w:val="(%3)"/>
      <w:lvlJc w:val="left"/>
      <w:pPr>
        <w:ind w:left="1140" w:hanging="431"/>
      </w:pPr>
      <w:rPr>
        <w:rFonts w:asciiTheme="minorBidi" w:hAnsiTheme="minorBidi" w:cstheme="minorBidi" w:hint="default"/>
        <w:b/>
        <w:bCs/>
        <w:sz w:val="24"/>
        <w:szCs w:val="24"/>
        <w:lang w:val="en-US"/>
      </w:rPr>
    </w:lvl>
    <w:lvl w:ilvl="3">
      <w:start w:val="1"/>
      <w:numFmt w:val="decimal"/>
      <w:suff w:val="space"/>
      <w:lvlText w:val="(%4)"/>
      <w:lvlJc w:val="left"/>
      <w:pPr>
        <w:ind w:left="1054" w:hanging="204"/>
      </w:pPr>
      <w:rPr>
        <w:rFonts w:ascii="Arial Narrow" w:eastAsia="Times New Roman" w:hAnsi="Arial Narrow" w:cs="David" w:hint="default"/>
        <w:b w:val="0"/>
        <w:i w:val="0"/>
        <w:iCs w:val="0"/>
        <w:smallCaps w:val="0"/>
        <w:strike w:val="0"/>
        <w:dstrike w:val="0"/>
        <w:noProof w:val="0"/>
        <w:vanish w:val="0"/>
        <w:color w:val="00000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space"/>
      <w:lvlText w:val="5.1"/>
      <w:lvlJc w:val="left"/>
      <w:pPr>
        <w:ind w:left="2019" w:firstLine="249"/>
      </w:pPr>
      <w:rPr>
        <w:rFonts w:cstheme="minorBidi" w:hint="default"/>
        <w:b/>
        <w:bCs/>
        <w:sz w:val="24"/>
        <w:szCs w:val="24"/>
        <w:lang w:bidi="he-IL"/>
      </w:rPr>
    </w:lvl>
    <w:lvl w:ilvl="5">
      <w:start w:val="1"/>
      <w:numFmt w:val="decimal"/>
      <w:lvlText w:val="%1.%2.%3.%4.%5.%6"/>
      <w:lvlJc w:val="left"/>
      <w:pPr>
        <w:ind w:left="2416" w:hanging="431"/>
      </w:pPr>
      <w:rPr>
        <w:rFonts w:hint="default"/>
      </w:rPr>
    </w:lvl>
    <w:lvl w:ilvl="6">
      <w:start w:val="1"/>
      <w:numFmt w:val="decimal"/>
      <w:lvlText w:val="%1.%2.%3.%4.%5.%6.%7"/>
      <w:lvlJc w:val="left"/>
      <w:pPr>
        <w:ind w:left="2813" w:hanging="431"/>
      </w:pPr>
      <w:rPr>
        <w:rFonts w:hint="default"/>
      </w:rPr>
    </w:lvl>
    <w:lvl w:ilvl="7">
      <w:start w:val="1"/>
      <w:numFmt w:val="decimal"/>
      <w:lvlText w:val="%1.%2.%3.%4.%5.%6.%7.%8"/>
      <w:lvlJc w:val="left"/>
      <w:pPr>
        <w:ind w:left="3210" w:hanging="431"/>
      </w:pPr>
      <w:rPr>
        <w:rFonts w:hint="default"/>
      </w:rPr>
    </w:lvl>
    <w:lvl w:ilvl="8">
      <w:start w:val="1"/>
      <w:numFmt w:val="decimal"/>
      <w:lvlText w:val="%1.%2.%3.%4.%5.%6.%7.%8.%9"/>
      <w:lvlJc w:val="left"/>
      <w:pPr>
        <w:ind w:left="3607" w:hanging="431"/>
      </w:pPr>
      <w:rPr>
        <w:rFonts w:hint="default"/>
      </w:rPr>
    </w:lvl>
  </w:abstractNum>
  <w:abstractNum w:abstractNumId="1180" w15:restartNumberingAfterBreak="0">
    <w:nsid w:val="730C5778"/>
    <w:multiLevelType w:val="hybridMultilevel"/>
    <w:tmpl w:val="BAC240DE"/>
    <w:lvl w:ilvl="0" w:tplc="04090013">
      <w:start w:val="1"/>
      <w:numFmt w:val="hebrew1"/>
      <w:lvlText w:val="%1."/>
      <w:lvlJc w:val="center"/>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1181" w15:restartNumberingAfterBreak="0">
    <w:nsid w:val="731E28ED"/>
    <w:multiLevelType w:val="multilevel"/>
    <w:tmpl w:val="B01E11B4"/>
    <w:lvl w:ilvl="0">
      <w:start w:val="1"/>
      <w:numFmt w:val="decimal"/>
      <w:lvlText w:val="%1 ."/>
      <w:lvlJc w:val="left"/>
      <w:pPr>
        <w:tabs>
          <w:tab w:val="num" w:pos="1837"/>
        </w:tabs>
        <w:ind w:left="1837" w:hanging="397"/>
      </w:pPr>
      <w:rPr>
        <w:b/>
        <w:bCs/>
      </w:rPr>
    </w:lvl>
    <w:lvl w:ilvl="1">
      <w:start w:val="1"/>
      <w:numFmt w:val="hebrew1"/>
      <w:lvlText w:val="%2."/>
      <w:lvlJc w:val="left"/>
      <w:pPr>
        <w:tabs>
          <w:tab w:val="num" w:pos="2234"/>
        </w:tabs>
        <w:ind w:left="2234" w:hanging="397"/>
      </w:pPr>
      <w:rPr>
        <w:b w:val="0"/>
        <w:bCs w:val="0"/>
        <w:sz w:val="24"/>
        <w:szCs w:val="24"/>
        <w:lang w:val="en-US"/>
      </w:rPr>
    </w:lvl>
    <w:lvl w:ilvl="2">
      <w:start w:val="1"/>
      <w:numFmt w:val="hebrew1"/>
      <w:lvlText w:val="%3."/>
      <w:lvlJc w:val="center"/>
      <w:pPr>
        <w:tabs>
          <w:tab w:val="num" w:pos="2687"/>
        </w:tabs>
        <w:ind w:left="2687" w:hanging="453"/>
      </w:pPr>
      <w:rPr>
        <w:b w:val="0"/>
        <w:bCs w:val="0"/>
        <w:i w:val="0"/>
        <w:iCs w:val="0"/>
        <w:sz w:val="24"/>
        <w:szCs w:val="24"/>
      </w:rPr>
    </w:lvl>
    <w:lvl w:ilvl="3">
      <w:start w:val="1"/>
      <w:numFmt w:val="decimal"/>
      <w:lvlText w:val="%4."/>
      <w:lvlJc w:val="left"/>
      <w:pPr>
        <w:tabs>
          <w:tab w:val="num" w:pos="3141"/>
        </w:tabs>
        <w:ind w:left="3141" w:hanging="454"/>
      </w:pPr>
      <w:rPr>
        <w:rFonts w:ascii="Times New Roman" w:eastAsiaTheme="minorHAnsi" w:hAnsi="Times New Roman" w:cs="David"/>
        <w:b w:val="0"/>
        <w:bCs w:val="0"/>
        <w:i w:val="0"/>
        <w:iCs w:val="0"/>
        <w:color w:val="auto"/>
        <w:sz w:val="24"/>
        <w:szCs w:val="24"/>
        <w:lang w:val="en-US"/>
      </w:rPr>
    </w:lvl>
    <w:lvl w:ilvl="4">
      <w:start w:val="1"/>
      <w:numFmt w:val="decimal"/>
      <w:lvlText w:val="%5."/>
      <w:lvlJc w:val="left"/>
      <w:pPr>
        <w:tabs>
          <w:tab w:val="num" w:pos="3651"/>
        </w:tabs>
        <w:ind w:left="3651" w:hanging="510"/>
      </w:pPr>
    </w:lvl>
    <w:lvl w:ilvl="5">
      <w:start w:val="1"/>
      <w:numFmt w:val="hebrew1"/>
      <w:lvlText w:val="(%6)"/>
      <w:lvlJc w:val="left"/>
      <w:pPr>
        <w:tabs>
          <w:tab w:val="num" w:pos="4161"/>
        </w:tabs>
        <w:ind w:left="4161" w:hanging="510"/>
      </w:pPr>
    </w:lvl>
    <w:lvl w:ilvl="6">
      <w:start w:val="1"/>
      <w:numFmt w:val="upperLetter"/>
      <w:lvlText w:val="%7."/>
      <w:lvlJc w:val="left"/>
      <w:pPr>
        <w:tabs>
          <w:tab w:val="num" w:pos="4558"/>
        </w:tabs>
        <w:ind w:left="4558" w:hanging="397"/>
      </w:pPr>
    </w:lvl>
    <w:lvl w:ilvl="7">
      <w:start w:val="1"/>
      <w:numFmt w:val="lowerLetter"/>
      <w:lvlText w:val="%8."/>
      <w:lvlJc w:val="left"/>
      <w:pPr>
        <w:tabs>
          <w:tab w:val="num" w:pos="5125"/>
        </w:tabs>
        <w:ind w:left="5125" w:hanging="567"/>
      </w:pPr>
    </w:lvl>
    <w:lvl w:ilvl="8">
      <w:start w:val="1"/>
      <w:numFmt w:val="lowerRoman"/>
      <w:lvlText w:val="%9."/>
      <w:lvlJc w:val="left"/>
      <w:pPr>
        <w:tabs>
          <w:tab w:val="num" w:pos="5692"/>
        </w:tabs>
        <w:ind w:left="5692" w:hanging="567"/>
      </w:pPr>
    </w:lvl>
  </w:abstractNum>
  <w:abstractNum w:abstractNumId="1182" w15:restartNumberingAfterBreak="0">
    <w:nsid w:val="73315F77"/>
    <w:multiLevelType w:val="multilevel"/>
    <w:tmpl w:val="8FDA190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83" w15:restartNumberingAfterBreak="0">
    <w:nsid w:val="73653096"/>
    <w:multiLevelType w:val="hybridMultilevel"/>
    <w:tmpl w:val="52C0F06A"/>
    <w:lvl w:ilvl="0" w:tplc="02C0F870">
      <w:start w:val="1"/>
      <w:numFmt w:val="hebrew1"/>
      <w:lvlText w:val="(%1)"/>
      <w:lvlJc w:val="left"/>
      <w:pPr>
        <w:ind w:left="720" w:hanging="360"/>
      </w:pPr>
      <w:rPr>
        <w:rFonts w:hint="default"/>
        <w:b w:val="0"/>
        <w:bCs w:val="0"/>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4" w15:restartNumberingAfterBreak="0">
    <w:nsid w:val="736E16FC"/>
    <w:multiLevelType w:val="hybridMultilevel"/>
    <w:tmpl w:val="E3D2996C"/>
    <w:lvl w:ilvl="0" w:tplc="97EE1B6A">
      <w:start w:val="1"/>
      <w:numFmt w:val="decimal"/>
      <w:lvlText w:val="%1."/>
      <w:lvlJc w:val="left"/>
      <w:pPr>
        <w:ind w:left="2302"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5" w15:restartNumberingAfterBreak="0">
    <w:nsid w:val="73AA2494"/>
    <w:multiLevelType w:val="hybridMultilevel"/>
    <w:tmpl w:val="C17A07E4"/>
    <w:lvl w:ilvl="0" w:tplc="BE9CDA4A">
      <w:start w:val="1"/>
      <w:numFmt w:val="decimal"/>
      <w:lvlText w:val="(%1)"/>
      <w:lvlJc w:val="left"/>
      <w:pPr>
        <w:ind w:left="2933" w:hanging="360"/>
      </w:pPr>
      <w:rPr>
        <w:rFonts w:hint="default"/>
        <w:b w:val="0"/>
        <w:bCs w:val="0"/>
        <w:sz w:val="24"/>
        <w:szCs w:val="24"/>
      </w:rPr>
    </w:lvl>
    <w:lvl w:ilvl="1" w:tplc="02C0F870">
      <w:start w:val="1"/>
      <w:numFmt w:val="hebrew1"/>
      <w:lvlText w:val="(%2)"/>
      <w:lvlJc w:val="left"/>
      <w:pPr>
        <w:ind w:left="3653" w:hanging="360"/>
      </w:pPr>
      <w:rPr>
        <w:rFonts w:hint="default"/>
        <w:sz w:val="24"/>
        <w:lang w:bidi="he-IL"/>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1186" w15:restartNumberingAfterBreak="0">
    <w:nsid w:val="73C35F1F"/>
    <w:multiLevelType w:val="hybridMultilevel"/>
    <w:tmpl w:val="B03A0D4A"/>
    <w:lvl w:ilvl="0" w:tplc="02C0F870">
      <w:start w:val="1"/>
      <w:numFmt w:val="hebrew1"/>
      <w:lvlText w:val="(%1)"/>
      <w:lvlJc w:val="left"/>
      <w:pPr>
        <w:ind w:left="2520" w:hanging="360"/>
      </w:pPr>
      <w:rPr>
        <w:rFonts w:hint="default"/>
        <w:b w:val="0"/>
        <w:bCs w:val="0"/>
        <w:sz w:val="24"/>
        <w:szCs w:val="24"/>
        <w:lang w:val="en-US"/>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87" w15:restartNumberingAfterBreak="0">
    <w:nsid w:val="73CC182A"/>
    <w:multiLevelType w:val="singleLevel"/>
    <w:tmpl w:val="04090013"/>
    <w:lvl w:ilvl="0">
      <w:start w:val="1"/>
      <w:numFmt w:val="hebrew1"/>
      <w:lvlText w:val="%1."/>
      <w:lvlJc w:val="center"/>
      <w:pPr>
        <w:ind w:left="720" w:hanging="360"/>
      </w:pPr>
      <w:rPr>
        <w:rFonts w:hint="default"/>
        <w:sz w:val="24"/>
        <w:lang w:bidi="he-IL"/>
      </w:rPr>
    </w:lvl>
  </w:abstractNum>
  <w:abstractNum w:abstractNumId="1188" w15:restartNumberingAfterBreak="0">
    <w:nsid w:val="73F53CC2"/>
    <w:multiLevelType w:val="hybridMultilevel"/>
    <w:tmpl w:val="A9188DFA"/>
    <w:lvl w:ilvl="0" w:tplc="BE9CDA4A">
      <w:start w:val="1"/>
      <w:numFmt w:val="decimal"/>
      <w:lvlText w:val="(%1)"/>
      <w:lvlJc w:val="left"/>
      <w:pPr>
        <w:ind w:left="2486" w:hanging="360"/>
      </w:pPr>
      <w:rPr>
        <w:rFonts w:hint="default"/>
        <w:b w:val="0"/>
        <w:bCs w:val="0"/>
        <w:sz w:val="24"/>
        <w:szCs w:val="24"/>
      </w:rPr>
    </w:lvl>
    <w:lvl w:ilvl="1" w:tplc="04090013">
      <w:start w:val="1"/>
      <w:numFmt w:val="hebrew1"/>
      <w:lvlText w:val="%2."/>
      <w:lvlJc w:val="center"/>
      <w:pPr>
        <w:ind w:left="3206" w:hanging="360"/>
      </w:pPr>
      <w:rPr>
        <w:rFonts w:hint="default"/>
        <w:lang w:bidi="he-IL"/>
      </w:r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1189" w15:restartNumberingAfterBreak="0">
    <w:nsid w:val="73FD018A"/>
    <w:multiLevelType w:val="hybridMultilevel"/>
    <w:tmpl w:val="4E3481EC"/>
    <w:lvl w:ilvl="0" w:tplc="02C0F870">
      <w:start w:val="1"/>
      <w:numFmt w:val="hebrew1"/>
      <w:lvlText w:val="(%1)"/>
      <w:lvlJc w:val="left"/>
      <w:pPr>
        <w:ind w:left="2391" w:hanging="360"/>
      </w:pPr>
      <w:rPr>
        <w:rFonts w:hint="default"/>
        <w:b w:val="0"/>
        <w:bCs w:val="0"/>
        <w:sz w:val="24"/>
        <w:szCs w:val="24"/>
      </w:rPr>
    </w:lvl>
    <w:lvl w:ilvl="1" w:tplc="04090013">
      <w:start w:val="1"/>
      <w:numFmt w:val="hebrew1"/>
      <w:lvlText w:val="%2."/>
      <w:lvlJc w:val="center"/>
      <w:pPr>
        <w:ind w:left="3111" w:hanging="360"/>
      </w:pPr>
      <w:rPr>
        <w:rFonts w:hint="default"/>
        <w:lang w:bidi="he-IL"/>
      </w:rPr>
    </w:lvl>
    <w:lvl w:ilvl="2" w:tplc="0409001B" w:tentative="1">
      <w:start w:val="1"/>
      <w:numFmt w:val="lowerRoman"/>
      <w:lvlText w:val="%3."/>
      <w:lvlJc w:val="right"/>
      <w:pPr>
        <w:ind w:left="3831" w:hanging="180"/>
      </w:pPr>
    </w:lvl>
    <w:lvl w:ilvl="3" w:tplc="0409000F" w:tentative="1">
      <w:start w:val="1"/>
      <w:numFmt w:val="decimal"/>
      <w:lvlText w:val="%4."/>
      <w:lvlJc w:val="left"/>
      <w:pPr>
        <w:ind w:left="4551" w:hanging="360"/>
      </w:pPr>
    </w:lvl>
    <w:lvl w:ilvl="4" w:tplc="04090019" w:tentative="1">
      <w:start w:val="1"/>
      <w:numFmt w:val="lowerLetter"/>
      <w:lvlText w:val="%5."/>
      <w:lvlJc w:val="left"/>
      <w:pPr>
        <w:ind w:left="5271" w:hanging="360"/>
      </w:pPr>
    </w:lvl>
    <w:lvl w:ilvl="5" w:tplc="0409001B" w:tentative="1">
      <w:start w:val="1"/>
      <w:numFmt w:val="lowerRoman"/>
      <w:lvlText w:val="%6."/>
      <w:lvlJc w:val="right"/>
      <w:pPr>
        <w:ind w:left="5991" w:hanging="180"/>
      </w:pPr>
    </w:lvl>
    <w:lvl w:ilvl="6" w:tplc="0409000F" w:tentative="1">
      <w:start w:val="1"/>
      <w:numFmt w:val="decimal"/>
      <w:lvlText w:val="%7."/>
      <w:lvlJc w:val="left"/>
      <w:pPr>
        <w:ind w:left="6711" w:hanging="360"/>
      </w:pPr>
    </w:lvl>
    <w:lvl w:ilvl="7" w:tplc="04090019" w:tentative="1">
      <w:start w:val="1"/>
      <w:numFmt w:val="lowerLetter"/>
      <w:lvlText w:val="%8."/>
      <w:lvlJc w:val="left"/>
      <w:pPr>
        <w:ind w:left="7431" w:hanging="360"/>
      </w:pPr>
    </w:lvl>
    <w:lvl w:ilvl="8" w:tplc="0409001B" w:tentative="1">
      <w:start w:val="1"/>
      <w:numFmt w:val="lowerRoman"/>
      <w:lvlText w:val="%9."/>
      <w:lvlJc w:val="right"/>
      <w:pPr>
        <w:ind w:left="8151" w:hanging="180"/>
      </w:pPr>
    </w:lvl>
  </w:abstractNum>
  <w:abstractNum w:abstractNumId="1190" w15:restartNumberingAfterBreak="0">
    <w:nsid w:val="73FF4204"/>
    <w:multiLevelType w:val="multilevel"/>
    <w:tmpl w:val="95684DA4"/>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91" w15:restartNumberingAfterBreak="0">
    <w:nsid w:val="74121E4B"/>
    <w:multiLevelType w:val="hybridMultilevel"/>
    <w:tmpl w:val="A7089022"/>
    <w:lvl w:ilvl="0" w:tplc="6A5CD0D0">
      <w:start w:val="1"/>
      <w:numFmt w:val="decimal"/>
      <w:lvlText w:val="%1."/>
      <w:lvlJc w:val="center"/>
      <w:pPr>
        <w:ind w:left="1584" w:hanging="360"/>
      </w:pPr>
      <w:rPr>
        <w:rFonts w:hint="default"/>
      </w:r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192" w15:restartNumberingAfterBreak="0">
    <w:nsid w:val="74564557"/>
    <w:multiLevelType w:val="multilevel"/>
    <w:tmpl w:val="7ABACB10"/>
    <w:lvl w:ilvl="0">
      <w:start w:val="1"/>
      <w:numFmt w:val="hebrew1"/>
      <w:suff w:val="space"/>
      <w:lvlText w:val="%1."/>
      <w:lvlJc w:val="left"/>
      <w:pPr>
        <w:ind w:left="3532" w:hanging="227"/>
      </w:pPr>
      <w:rPr>
        <w:rFonts w:hint="default"/>
        <w:lang w:val="en-US"/>
      </w:rPr>
    </w:lvl>
    <w:lvl w:ilvl="1">
      <w:start w:val="1"/>
      <w:numFmt w:val="lowerLetter"/>
      <w:lvlText w:val="%2."/>
      <w:lvlJc w:val="left"/>
      <w:pPr>
        <w:ind w:left="4385" w:hanging="360"/>
      </w:pPr>
      <w:rPr>
        <w:rFonts w:hint="default"/>
      </w:rPr>
    </w:lvl>
    <w:lvl w:ilvl="2">
      <w:start w:val="1"/>
      <w:numFmt w:val="lowerRoman"/>
      <w:lvlText w:val="%3."/>
      <w:lvlJc w:val="right"/>
      <w:pPr>
        <w:ind w:left="5105" w:hanging="180"/>
      </w:pPr>
      <w:rPr>
        <w:rFonts w:hint="default"/>
      </w:rPr>
    </w:lvl>
    <w:lvl w:ilvl="3">
      <w:start w:val="1"/>
      <w:numFmt w:val="decimal"/>
      <w:lvlText w:val="%4."/>
      <w:lvlJc w:val="left"/>
      <w:pPr>
        <w:ind w:left="5825" w:hanging="360"/>
      </w:pPr>
      <w:rPr>
        <w:rFonts w:hint="default"/>
      </w:rPr>
    </w:lvl>
    <w:lvl w:ilvl="4">
      <w:start w:val="1"/>
      <w:numFmt w:val="lowerLetter"/>
      <w:lvlText w:val="%5."/>
      <w:lvlJc w:val="left"/>
      <w:pPr>
        <w:ind w:left="6545" w:hanging="360"/>
      </w:pPr>
      <w:rPr>
        <w:rFonts w:hint="default"/>
      </w:rPr>
    </w:lvl>
    <w:lvl w:ilvl="5">
      <w:start w:val="1"/>
      <w:numFmt w:val="lowerRoman"/>
      <w:lvlText w:val="%6."/>
      <w:lvlJc w:val="right"/>
      <w:pPr>
        <w:ind w:left="7265" w:hanging="180"/>
      </w:pPr>
      <w:rPr>
        <w:rFonts w:hint="default"/>
      </w:rPr>
    </w:lvl>
    <w:lvl w:ilvl="6">
      <w:start w:val="1"/>
      <w:numFmt w:val="decimal"/>
      <w:lvlText w:val="%7."/>
      <w:lvlJc w:val="left"/>
      <w:pPr>
        <w:ind w:left="7985" w:hanging="360"/>
      </w:pPr>
      <w:rPr>
        <w:rFonts w:hint="default"/>
      </w:rPr>
    </w:lvl>
    <w:lvl w:ilvl="7">
      <w:start w:val="1"/>
      <w:numFmt w:val="lowerLetter"/>
      <w:lvlText w:val="%8."/>
      <w:lvlJc w:val="left"/>
      <w:pPr>
        <w:ind w:left="8705" w:hanging="360"/>
      </w:pPr>
      <w:rPr>
        <w:rFonts w:hint="default"/>
      </w:rPr>
    </w:lvl>
    <w:lvl w:ilvl="8">
      <w:start w:val="1"/>
      <w:numFmt w:val="lowerRoman"/>
      <w:lvlText w:val="%9."/>
      <w:lvlJc w:val="right"/>
      <w:pPr>
        <w:ind w:left="9425" w:hanging="180"/>
      </w:pPr>
      <w:rPr>
        <w:rFonts w:hint="default"/>
      </w:rPr>
    </w:lvl>
  </w:abstractNum>
  <w:abstractNum w:abstractNumId="1193" w15:restartNumberingAfterBreak="0">
    <w:nsid w:val="74693587"/>
    <w:multiLevelType w:val="hybridMultilevel"/>
    <w:tmpl w:val="1024706E"/>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94" w15:restartNumberingAfterBreak="0">
    <w:nsid w:val="74967DBB"/>
    <w:multiLevelType w:val="multilevel"/>
    <w:tmpl w:val="F9721658"/>
    <w:lvl w:ilvl="0">
      <w:start w:val="1"/>
      <w:numFmt w:val="decimal"/>
      <w:lvlRestart w:val="0"/>
      <w:lvlText w:val="%1."/>
      <w:lvlJc w:val="left"/>
      <w:pPr>
        <w:tabs>
          <w:tab w:val="num" w:pos="357"/>
        </w:tabs>
        <w:ind w:left="357" w:hanging="357"/>
      </w:pPr>
      <w:rPr>
        <w:rFonts w:hint="default"/>
      </w:rPr>
    </w:lvl>
    <w:lvl w:ilvl="1">
      <w:start w:val="1"/>
      <w:numFmt w:val="decimal"/>
      <w:lvlText w:val="%1.%2."/>
      <w:lvlJc w:val="left"/>
      <w:pPr>
        <w:tabs>
          <w:tab w:val="num" w:pos="1004"/>
        </w:tabs>
        <w:ind w:left="1004" w:hanging="437"/>
      </w:pPr>
      <w:rPr>
        <w:rFonts w:hint="default"/>
        <w:b/>
        <w:bCs/>
        <w:i w:val="0"/>
        <w:iCs w:val="0"/>
        <w:color w:val="auto"/>
      </w:rPr>
    </w:lvl>
    <w:lvl w:ilvl="2">
      <w:start w:val="1"/>
      <w:numFmt w:val="decimal"/>
      <w:lvlText w:val="%1.%2.%3."/>
      <w:lvlJc w:val="left"/>
      <w:pPr>
        <w:tabs>
          <w:tab w:val="num" w:pos="1712"/>
        </w:tabs>
        <w:ind w:left="1497" w:hanging="505"/>
      </w:pPr>
      <w:rPr>
        <w:rFonts w:hint="default"/>
        <w:i w:val="0"/>
        <w:iCs w:val="0"/>
        <w:color w:val="auto"/>
      </w:rPr>
    </w:lvl>
    <w:lvl w:ilvl="3">
      <w:start w:val="1"/>
      <w:numFmt w:val="hebrew1"/>
      <w:lvlText w:val="%4."/>
      <w:lvlJc w:val="center"/>
      <w:pPr>
        <w:tabs>
          <w:tab w:val="num" w:pos="1797"/>
        </w:tabs>
        <w:ind w:left="1729" w:hanging="652"/>
      </w:pPr>
      <w:rPr>
        <w:rFonts w:hint="default"/>
        <w:b w:val="0"/>
        <w:bCs w:val="0"/>
        <w:i w:val="0"/>
        <w:iCs w:val="0"/>
        <w:color w:val="auto"/>
      </w:rPr>
    </w:lvl>
    <w:lvl w:ilvl="4">
      <w:start w:val="1"/>
      <w:numFmt w:val="decimal"/>
      <w:lvlText w:val="%1.%2.%3.%4.%5."/>
      <w:lvlJc w:val="left"/>
      <w:pPr>
        <w:tabs>
          <w:tab w:val="num" w:pos="2517"/>
        </w:tabs>
        <w:ind w:left="2234" w:hanging="794"/>
      </w:pPr>
      <w:rPr>
        <w:rFonts w:hint="default"/>
      </w:rPr>
    </w:lvl>
    <w:lvl w:ilvl="5">
      <w:start w:val="1"/>
      <w:numFmt w:val="decimal"/>
      <w:lvlText w:val="%1.%2.%3.%4.%5.%6."/>
      <w:lvlJc w:val="left"/>
      <w:pPr>
        <w:tabs>
          <w:tab w:val="num" w:pos="2880"/>
        </w:tabs>
        <w:ind w:left="2738" w:hanging="941"/>
      </w:pPr>
      <w:rPr>
        <w:rFonts w:hint="default"/>
      </w:rPr>
    </w:lvl>
    <w:lvl w:ilvl="6">
      <w:start w:val="1"/>
      <w:numFmt w:val="decimal"/>
      <w:lvlText w:val="%1.%2.%3.%4.%5.%6.%7."/>
      <w:lvlJc w:val="left"/>
      <w:pPr>
        <w:tabs>
          <w:tab w:val="num" w:pos="3600"/>
        </w:tabs>
        <w:ind w:left="3237" w:hanging="1077"/>
      </w:pPr>
      <w:rPr>
        <w:rFonts w:hint="default"/>
      </w:rPr>
    </w:lvl>
    <w:lvl w:ilvl="7">
      <w:start w:val="1"/>
      <w:numFmt w:val="decimal"/>
      <w:lvlText w:val="%1.%2.%3.%4.%5.%6.%7.%8."/>
      <w:lvlJc w:val="left"/>
      <w:pPr>
        <w:tabs>
          <w:tab w:val="num" w:pos="3957"/>
        </w:tabs>
        <w:ind w:left="3742" w:hanging="1225"/>
      </w:pPr>
      <w:rPr>
        <w:rFonts w:hint="default"/>
      </w:rPr>
    </w:lvl>
    <w:lvl w:ilvl="8">
      <w:start w:val="1"/>
      <w:numFmt w:val="decimal"/>
      <w:lvlText w:val="%1.%2.%3.%4.%5.%6.%7.%8.%9."/>
      <w:lvlJc w:val="left"/>
      <w:pPr>
        <w:tabs>
          <w:tab w:val="num" w:pos="4677"/>
        </w:tabs>
        <w:ind w:left="4320" w:hanging="1440"/>
      </w:pPr>
      <w:rPr>
        <w:rFonts w:hint="default"/>
      </w:rPr>
    </w:lvl>
  </w:abstractNum>
  <w:abstractNum w:abstractNumId="1195" w15:restartNumberingAfterBreak="0">
    <w:nsid w:val="74CA4AE3"/>
    <w:multiLevelType w:val="hybridMultilevel"/>
    <w:tmpl w:val="7988B4AE"/>
    <w:lvl w:ilvl="0" w:tplc="BE9CDA4A">
      <w:start w:val="1"/>
      <w:numFmt w:val="decimal"/>
      <w:lvlText w:val="(%1)"/>
      <w:lvlJc w:val="left"/>
      <w:pPr>
        <w:ind w:left="2160" w:hanging="360"/>
      </w:pPr>
      <w:rPr>
        <w:rFonts w:hint="default"/>
        <w:b w:val="0"/>
        <w:bCs w:val="0"/>
        <w:sz w:val="24"/>
        <w:szCs w:val="24"/>
        <w:lang w:val="en-US" w:bidi="he-IL"/>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96" w15:restartNumberingAfterBreak="0">
    <w:nsid w:val="74E95D06"/>
    <w:multiLevelType w:val="hybridMultilevel"/>
    <w:tmpl w:val="8E0CF926"/>
    <w:lvl w:ilvl="0" w:tplc="04090013">
      <w:start w:val="1"/>
      <w:numFmt w:val="hebrew1"/>
      <w:lvlText w:val="%1."/>
      <w:lvlJc w:val="center"/>
      <w:pPr>
        <w:ind w:left="2552" w:hanging="360"/>
      </w:pPr>
      <w:rPr>
        <w:rFonts w:hint="default"/>
        <w:sz w:val="24"/>
        <w:szCs w:val="24"/>
      </w:rPr>
    </w:lvl>
    <w:lvl w:ilvl="1" w:tplc="04090019">
      <w:start w:val="1"/>
      <w:numFmt w:val="lowerLetter"/>
      <w:lvlText w:val="%2."/>
      <w:lvlJc w:val="left"/>
      <w:pPr>
        <w:ind w:left="3272" w:hanging="360"/>
      </w:pPr>
    </w:lvl>
    <w:lvl w:ilvl="2" w:tplc="0409001B" w:tentative="1">
      <w:start w:val="1"/>
      <w:numFmt w:val="lowerRoman"/>
      <w:lvlText w:val="%3."/>
      <w:lvlJc w:val="right"/>
      <w:pPr>
        <w:ind w:left="3992" w:hanging="180"/>
      </w:pPr>
    </w:lvl>
    <w:lvl w:ilvl="3" w:tplc="0409000F" w:tentative="1">
      <w:start w:val="1"/>
      <w:numFmt w:val="decimal"/>
      <w:lvlText w:val="%4."/>
      <w:lvlJc w:val="left"/>
      <w:pPr>
        <w:ind w:left="4712" w:hanging="360"/>
      </w:pPr>
    </w:lvl>
    <w:lvl w:ilvl="4" w:tplc="04090019" w:tentative="1">
      <w:start w:val="1"/>
      <w:numFmt w:val="lowerLetter"/>
      <w:lvlText w:val="%5."/>
      <w:lvlJc w:val="left"/>
      <w:pPr>
        <w:ind w:left="5432" w:hanging="360"/>
      </w:pPr>
    </w:lvl>
    <w:lvl w:ilvl="5" w:tplc="0409001B" w:tentative="1">
      <w:start w:val="1"/>
      <w:numFmt w:val="lowerRoman"/>
      <w:lvlText w:val="%6."/>
      <w:lvlJc w:val="right"/>
      <w:pPr>
        <w:ind w:left="6152" w:hanging="180"/>
      </w:pPr>
    </w:lvl>
    <w:lvl w:ilvl="6" w:tplc="0409000F" w:tentative="1">
      <w:start w:val="1"/>
      <w:numFmt w:val="decimal"/>
      <w:lvlText w:val="%7."/>
      <w:lvlJc w:val="left"/>
      <w:pPr>
        <w:ind w:left="6872" w:hanging="360"/>
      </w:pPr>
    </w:lvl>
    <w:lvl w:ilvl="7" w:tplc="04090019" w:tentative="1">
      <w:start w:val="1"/>
      <w:numFmt w:val="lowerLetter"/>
      <w:lvlText w:val="%8."/>
      <w:lvlJc w:val="left"/>
      <w:pPr>
        <w:ind w:left="7592" w:hanging="360"/>
      </w:pPr>
    </w:lvl>
    <w:lvl w:ilvl="8" w:tplc="0409001B" w:tentative="1">
      <w:start w:val="1"/>
      <w:numFmt w:val="lowerRoman"/>
      <w:lvlText w:val="%9."/>
      <w:lvlJc w:val="right"/>
      <w:pPr>
        <w:ind w:left="8312" w:hanging="180"/>
      </w:pPr>
    </w:lvl>
  </w:abstractNum>
  <w:abstractNum w:abstractNumId="1197" w15:restartNumberingAfterBreak="0">
    <w:nsid w:val="751162E1"/>
    <w:multiLevelType w:val="multilevel"/>
    <w:tmpl w:val="537E643A"/>
    <w:lvl w:ilvl="0">
      <w:start w:val="1"/>
      <w:numFmt w:val="none"/>
      <w:lvlRestart w:val="0"/>
      <w:lvlText w:val="8.1"/>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i w:val="0"/>
        <w:iCs w:val="0"/>
        <w:sz w:val="24"/>
        <w:szCs w:val="24"/>
        <w:lang w:val="en-US" w:bidi="he-IL"/>
      </w:rPr>
    </w:lvl>
    <w:lvl w:ilvl="2">
      <w:start w:val="1"/>
      <w:numFmt w:val="decimal"/>
      <w:lvlText w:val="(%3)"/>
      <w:lvlJc w:val="left"/>
      <w:pPr>
        <w:tabs>
          <w:tab w:val="num" w:pos="1247"/>
        </w:tabs>
        <w:ind w:left="1247" w:hanging="453"/>
      </w:pPr>
      <w:rPr>
        <w:rFonts w:hint="default"/>
        <w:b w:val="0"/>
        <w:bCs w:val="0"/>
        <w:sz w:val="24"/>
        <w:szCs w:val="24"/>
        <w:lang w:val="en-US"/>
      </w:rPr>
    </w:lvl>
    <w:lvl w:ilvl="3">
      <w:start w:val="1"/>
      <w:numFmt w:val="hebrew1"/>
      <w:lvlText w:val="(%4)"/>
      <w:lvlJc w:val="left"/>
      <w:pPr>
        <w:tabs>
          <w:tab w:val="num" w:pos="1701"/>
        </w:tabs>
        <w:ind w:left="1701" w:hanging="454"/>
      </w:pPr>
      <w:rPr>
        <w:rFonts w:hint="default"/>
        <w:b w:val="0"/>
        <w:bCs w:val="0"/>
        <w:sz w:val="24"/>
        <w:lang w:bidi="he-IL"/>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198" w15:restartNumberingAfterBreak="0">
    <w:nsid w:val="752B4D14"/>
    <w:multiLevelType w:val="hybridMultilevel"/>
    <w:tmpl w:val="CEC4E962"/>
    <w:lvl w:ilvl="0" w:tplc="F0987A9C">
      <w:start w:val="1"/>
      <w:numFmt w:val="hebrew1"/>
      <w:lvlText w:val="%1."/>
      <w:lvlJc w:val="left"/>
      <w:pPr>
        <w:ind w:left="720" w:hanging="360"/>
      </w:pPr>
      <w:rPr>
        <w:rFonts w:hint="default"/>
        <w:b w:val="0"/>
        <w:bCs w:val="0"/>
        <w:i w:val="0"/>
        <w:iCs w:val="0"/>
        <w:color w:val="auto"/>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9" w15:restartNumberingAfterBreak="0">
    <w:nsid w:val="7531179D"/>
    <w:multiLevelType w:val="multilevel"/>
    <w:tmpl w:val="B8868B3C"/>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bCs/>
        <w:sz w:val="24"/>
        <w:szCs w:val="24"/>
      </w:rPr>
    </w:lvl>
    <w:lvl w:ilvl="3">
      <w:start w:val="18"/>
      <w:numFmt w:val="decimal"/>
      <w:lvlText w:val="(%4)"/>
      <w:lvlJc w:val="left"/>
      <w:pPr>
        <w:tabs>
          <w:tab w:val="num" w:pos="1701"/>
        </w:tabs>
        <w:ind w:left="1701" w:hanging="454"/>
      </w:pPr>
      <w:rPr>
        <w:rFonts w:hint="default"/>
        <w:b w:val="0"/>
        <w:bCs w:val="0"/>
        <w:sz w:val="24"/>
        <w:szCs w:val="24"/>
      </w:rPr>
    </w:lvl>
    <w:lvl w:ilvl="4">
      <w:start w:val="1"/>
      <w:numFmt w:val="decimal"/>
      <w:lvlText w:val="(%5)"/>
      <w:lvlJc w:val="left"/>
      <w:pPr>
        <w:tabs>
          <w:tab w:val="num" w:pos="2211"/>
        </w:tabs>
        <w:ind w:left="2211" w:hanging="510"/>
      </w:pPr>
      <w:rPr>
        <w:rFonts w:hint="default"/>
        <w:b w:val="0"/>
        <w:bCs w:val="0"/>
        <w:sz w:val="24"/>
        <w:szCs w:val="24"/>
      </w:rPr>
    </w:lvl>
    <w:lvl w:ilvl="5">
      <w:start w:val="1"/>
      <w:numFmt w:val="hebrew1"/>
      <w:lvlText w:val="(%6)"/>
      <w:lvlJc w:val="left"/>
      <w:pPr>
        <w:tabs>
          <w:tab w:val="num" w:pos="2721"/>
        </w:tabs>
        <w:ind w:left="2721" w:hanging="510"/>
      </w:pPr>
      <w:rPr>
        <w:rFonts w:hint="default"/>
        <w:b w:val="0"/>
        <w:bCs w:val="0"/>
        <w:sz w:val="24"/>
        <w:szCs w:val="24"/>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00" w15:restartNumberingAfterBreak="0">
    <w:nsid w:val="75340F72"/>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01" w15:restartNumberingAfterBreak="0">
    <w:nsid w:val="753D0962"/>
    <w:multiLevelType w:val="hybridMultilevel"/>
    <w:tmpl w:val="340074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2" w15:restartNumberingAfterBreak="0">
    <w:nsid w:val="755F0E11"/>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203" w15:restartNumberingAfterBreak="0">
    <w:nsid w:val="757F6629"/>
    <w:multiLevelType w:val="multilevel"/>
    <w:tmpl w:val="9C840EE2"/>
    <w:lvl w:ilvl="0">
      <w:start w:val="1"/>
      <w:numFmt w:val="decimal"/>
      <w:lvlRestart w:val="0"/>
      <w:lvlText w:val="%1 ."/>
      <w:lvlJc w:val="left"/>
      <w:pPr>
        <w:tabs>
          <w:tab w:val="num" w:pos="397"/>
        </w:tabs>
        <w:ind w:left="397" w:hanging="397"/>
      </w:pPr>
      <w:rPr>
        <w:rFonts w:hint="default"/>
        <w:b w:val="0"/>
        <w:bCs/>
        <w:sz w:val="24"/>
        <w:szCs w:val="24"/>
      </w:rPr>
    </w:lvl>
    <w:lvl w:ilvl="1">
      <w:start w:val="1"/>
      <w:numFmt w:val="hebrew1"/>
      <w:lvlText w:val="%2."/>
      <w:lvlJc w:val="left"/>
      <w:pPr>
        <w:tabs>
          <w:tab w:val="num" w:pos="720"/>
        </w:tabs>
        <w:ind w:left="720" w:hanging="360"/>
      </w:pPr>
      <w:rPr>
        <w:rFonts w:hint="default"/>
        <w:b/>
        <w:bCs w:val="0"/>
        <w:sz w:val="24"/>
        <w:szCs w:val="24"/>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04" w15:restartNumberingAfterBreak="0">
    <w:nsid w:val="7593674B"/>
    <w:multiLevelType w:val="hybridMultilevel"/>
    <w:tmpl w:val="094640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5" w15:restartNumberingAfterBreak="0">
    <w:nsid w:val="759C2D28"/>
    <w:multiLevelType w:val="multilevel"/>
    <w:tmpl w:val="4C70CE7E"/>
    <w:lvl w:ilvl="0">
      <w:start w:val="4"/>
      <w:numFmt w:val="decimal"/>
      <w:lvlText w:val="%1"/>
      <w:lvlJc w:val="left"/>
      <w:pPr>
        <w:ind w:left="510" w:hanging="510"/>
      </w:pPr>
      <w:rPr>
        <w:rFonts w:hint="default"/>
      </w:rPr>
    </w:lvl>
    <w:lvl w:ilvl="1">
      <w:start w:val="9"/>
      <w:numFmt w:val="decimal"/>
      <w:lvlText w:val="%1.%2"/>
      <w:lvlJc w:val="left"/>
      <w:pPr>
        <w:ind w:left="1077" w:hanging="51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06" w15:restartNumberingAfterBreak="0">
    <w:nsid w:val="759F25B8"/>
    <w:multiLevelType w:val="hybridMultilevel"/>
    <w:tmpl w:val="790659C4"/>
    <w:lvl w:ilvl="0" w:tplc="6A5CD0D0">
      <w:start w:val="1"/>
      <w:numFmt w:val="decimal"/>
      <w:lvlText w:val="%1."/>
      <w:lvlJc w:val="center"/>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07" w15:restartNumberingAfterBreak="0">
    <w:nsid w:val="75B27026"/>
    <w:multiLevelType w:val="hybridMultilevel"/>
    <w:tmpl w:val="5EC4EE7A"/>
    <w:lvl w:ilvl="0" w:tplc="7E3C4686">
      <w:start w:val="1"/>
      <w:numFmt w:val="hebrew1"/>
      <w:lvlText w:val="%1)."/>
      <w:lvlJc w:val="center"/>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208" w15:restartNumberingAfterBreak="0">
    <w:nsid w:val="75DC4624"/>
    <w:multiLevelType w:val="multilevel"/>
    <w:tmpl w:val="4EA8EAB8"/>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hebrew1"/>
      <w:lvlText w:val="%4."/>
      <w:lvlJc w:val="center"/>
      <w:pPr>
        <w:tabs>
          <w:tab w:val="num" w:pos="2721"/>
        </w:tabs>
        <w:ind w:left="2721" w:hanging="964"/>
      </w:pPr>
      <w:rPr>
        <w:rFonts w:hint="default"/>
      </w:rPr>
    </w:lvl>
    <w:lvl w:ilvl="4">
      <w:start w:val="1"/>
      <w:numFmt w:val="decimal"/>
      <w:lvlText w:val="%5."/>
      <w:lvlJc w:val="left"/>
      <w:pPr>
        <w:tabs>
          <w:tab w:val="num" w:pos="3175"/>
        </w:tabs>
        <w:ind w:left="3175" w:hanging="454"/>
      </w:p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209" w15:restartNumberingAfterBreak="0">
    <w:nsid w:val="75F166CF"/>
    <w:multiLevelType w:val="multilevel"/>
    <w:tmpl w:val="E93A067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10" w15:restartNumberingAfterBreak="0">
    <w:nsid w:val="761B4B95"/>
    <w:multiLevelType w:val="multilevel"/>
    <w:tmpl w:val="25522246"/>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11" w15:restartNumberingAfterBreak="0">
    <w:nsid w:val="765A31E2"/>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12" w15:restartNumberingAfterBreak="0">
    <w:nsid w:val="76987372"/>
    <w:multiLevelType w:val="hybridMultilevel"/>
    <w:tmpl w:val="EC7E272A"/>
    <w:lvl w:ilvl="0" w:tplc="D3027910">
      <w:start w:val="1"/>
      <w:numFmt w:val="decimal"/>
      <w:lvlText w:val="%1."/>
      <w:lvlJc w:val="left"/>
      <w:pPr>
        <w:ind w:left="2628" w:hanging="360"/>
      </w:pPr>
      <w:rPr>
        <w:rFonts w:hint="default"/>
        <w:b w:val="0"/>
        <w:bCs w:val="0"/>
      </w:rPr>
    </w:lvl>
    <w:lvl w:ilvl="1" w:tplc="04090019" w:tentative="1">
      <w:start w:val="1"/>
      <w:numFmt w:val="lowerLetter"/>
      <w:lvlText w:val="%2."/>
      <w:lvlJc w:val="left"/>
      <w:pPr>
        <w:ind w:left="3348" w:hanging="360"/>
      </w:pPr>
    </w:lvl>
    <w:lvl w:ilvl="2" w:tplc="0409001B" w:tentative="1">
      <w:start w:val="1"/>
      <w:numFmt w:val="lowerRoman"/>
      <w:lvlText w:val="%3."/>
      <w:lvlJc w:val="right"/>
      <w:pPr>
        <w:ind w:left="4068" w:hanging="180"/>
      </w:pPr>
    </w:lvl>
    <w:lvl w:ilvl="3" w:tplc="0409000F" w:tentative="1">
      <w:start w:val="1"/>
      <w:numFmt w:val="decimal"/>
      <w:lvlText w:val="%4."/>
      <w:lvlJc w:val="left"/>
      <w:pPr>
        <w:ind w:left="4788" w:hanging="360"/>
      </w:pPr>
    </w:lvl>
    <w:lvl w:ilvl="4" w:tplc="04090019" w:tentative="1">
      <w:start w:val="1"/>
      <w:numFmt w:val="lowerLetter"/>
      <w:lvlText w:val="%5."/>
      <w:lvlJc w:val="left"/>
      <w:pPr>
        <w:ind w:left="5508" w:hanging="360"/>
      </w:pPr>
    </w:lvl>
    <w:lvl w:ilvl="5" w:tplc="0409001B" w:tentative="1">
      <w:start w:val="1"/>
      <w:numFmt w:val="lowerRoman"/>
      <w:lvlText w:val="%6."/>
      <w:lvlJc w:val="right"/>
      <w:pPr>
        <w:ind w:left="6228" w:hanging="180"/>
      </w:pPr>
    </w:lvl>
    <w:lvl w:ilvl="6" w:tplc="0409000F" w:tentative="1">
      <w:start w:val="1"/>
      <w:numFmt w:val="decimal"/>
      <w:lvlText w:val="%7."/>
      <w:lvlJc w:val="left"/>
      <w:pPr>
        <w:ind w:left="6948" w:hanging="360"/>
      </w:pPr>
    </w:lvl>
    <w:lvl w:ilvl="7" w:tplc="04090019" w:tentative="1">
      <w:start w:val="1"/>
      <w:numFmt w:val="lowerLetter"/>
      <w:lvlText w:val="%8."/>
      <w:lvlJc w:val="left"/>
      <w:pPr>
        <w:ind w:left="7668" w:hanging="360"/>
      </w:pPr>
    </w:lvl>
    <w:lvl w:ilvl="8" w:tplc="0409001B" w:tentative="1">
      <w:start w:val="1"/>
      <w:numFmt w:val="lowerRoman"/>
      <w:lvlText w:val="%9."/>
      <w:lvlJc w:val="right"/>
      <w:pPr>
        <w:ind w:left="8388" w:hanging="180"/>
      </w:pPr>
    </w:lvl>
  </w:abstractNum>
  <w:abstractNum w:abstractNumId="1213" w15:restartNumberingAfterBreak="0">
    <w:nsid w:val="7706603F"/>
    <w:multiLevelType w:val="hybridMultilevel"/>
    <w:tmpl w:val="64AC9BD2"/>
    <w:lvl w:ilvl="0" w:tplc="02C0F870">
      <w:start w:val="1"/>
      <w:numFmt w:val="hebrew1"/>
      <w:lvlText w:val="(%1)"/>
      <w:lvlJc w:val="left"/>
      <w:pPr>
        <w:ind w:left="2343" w:hanging="360"/>
      </w:pPr>
      <w:rPr>
        <w:rFonts w:hint="default"/>
        <w:b w:val="0"/>
        <w:bCs w:val="0"/>
        <w:sz w:val="24"/>
        <w:szCs w:val="24"/>
        <w:lang w:val="en-US"/>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214" w15:restartNumberingAfterBreak="0">
    <w:nsid w:val="772D3888"/>
    <w:multiLevelType w:val="hybridMultilevel"/>
    <w:tmpl w:val="DEFE3E18"/>
    <w:lvl w:ilvl="0" w:tplc="BE9CDA4A">
      <w:start w:val="1"/>
      <w:numFmt w:val="decimal"/>
      <w:lvlText w:val="(%1)"/>
      <w:lvlJc w:val="left"/>
      <w:pPr>
        <w:ind w:left="2421" w:hanging="360"/>
      </w:pPr>
      <w:rPr>
        <w:rFonts w:hint="default"/>
        <w:b w:val="0"/>
        <w:bCs w:val="0"/>
        <w:sz w:val="24"/>
        <w:szCs w:val="24"/>
        <w:lang w:val="en-US"/>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215" w15:restartNumberingAfterBreak="0">
    <w:nsid w:val="7754335A"/>
    <w:multiLevelType w:val="multilevel"/>
    <w:tmpl w:val="863E8F9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decimal"/>
      <w:lvlText w:val="(%2)"/>
      <w:lvlJc w:val="left"/>
      <w:pPr>
        <w:tabs>
          <w:tab w:val="num" w:pos="823"/>
        </w:tabs>
        <w:ind w:left="823" w:hanging="397"/>
      </w:pPr>
      <w:rPr>
        <w:rFonts w:hint="default"/>
        <w:b w:val="0"/>
        <w:bCs w:val="0"/>
        <w:sz w:val="24"/>
        <w:szCs w:val="24"/>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hebrew1"/>
      <w:lvlText w:val="(%4)"/>
      <w:lvlJc w:val="left"/>
      <w:pPr>
        <w:tabs>
          <w:tab w:val="num" w:pos="2012"/>
        </w:tabs>
        <w:ind w:left="2012" w:hanging="765"/>
      </w:pPr>
      <w:rPr>
        <w:rFonts w:hint="default"/>
        <w:b w:val="0"/>
        <w:bCs w:val="0"/>
        <w:sz w:val="24"/>
        <w:szCs w:val="24"/>
        <w:lang w:val="en-US"/>
      </w:rPr>
    </w:lvl>
    <w:lvl w:ilvl="4">
      <w:start w:val="1"/>
      <w:numFmt w:val="decimal"/>
      <w:lvlText w:val="(%5)"/>
      <w:lvlJc w:val="left"/>
      <w:pPr>
        <w:tabs>
          <w:tab w:val="num" w:pos="2211"/>
        </w:tabs>
        <w:ind w:left="2211" w:hanging="510"/>
      </w:pPr>
      <w:rPr>
        <w:rFonts w:hint="default"/>
        <w:b w:val="0"/>
        <w:bCs w:val="0"/>
        <w:sz w:val="24"/>
        <w:szCs w:val="24"/>
        <w:lang w:val="en-US" w:bidi="he-IL"/>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16" w15:restartNumberingAfterBreak="0">
    <w:nsid w:val="77875640"/>
    <w:multiLevelType w:val="hybridMultilevel"/>
    <w:tmpl w:val="48B23C7A"/>
    <w:lvl w:ilvl="0" w:tplc="BE9CDA4A">
      <w:start w:val="1"/>
      <w:numFmt w:val="decimal"/>
      <w:lvlText w:val="(%1)"/>
      <w:lvlJc w:val="left"/>
      <w:pPr>
        <w:ind w:left="2214" w:hanging="360"/>
      </w:pPr>
      <w:rPr>
        <w:rFonts w:hint="default"/>
        <w:b w:val="0"/>
        <w:bCs w:val="0"/>
        <w:sz w:val="24"/>
        <w:szCs w:val="24"/>
        <w:lang w:val="en-US" w:bidi="he-IL"/>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217" w15:restartNumberingAfterBreak="0">
    <w:nsid w:val="778D2A1E"/>
    <w:multiLevelType w:val="hybridMultilevel"/>
    <w:tmpl w:val="D4BAA186"/>
    <w:lvl w:ilvl="0" w:tplc="1A0A3ACE">
      <w:start w:val="1"/>
      <w:numFmt w:val="hebrew1"/>
      <w:lvlText w:val="%1."/>
      <w:lvlJc w:val="left"/>
      <w:pPr>
        <w:ind w:left="1582" w:hanging="360"/>
      </w:pPr>
      <w:rPr>
        <w:rFonts w:hint="default"/>
        <w:b w:val="0"/>
        <w:bCs w:val="0"/>
        <w:i w:val="0"/>
        <w:iCs w:val="0"/>
        <w:color w:val="auto"/>
        <w:sz w:val="24"/>
        <w:szCs w:val="24"/>
        <w:lang w:val="en-US"/>
      </w:rPr>
    </w:lvl>
    <w:lvl w:ilvl="1" w:tplc="97EE1B6A">
      <w:start w:val="1"/>
      <w:numFmt w:val="decimal"/>
      <w:lvlText w:val="%2."/>
      <w:lvlJc w:val="left"/>
      <w:pPr>
        <w:ind w:left="2302" w:hanging="360"/>
      </w:pPr>
      <w:rPr>
        <w:rFonts w:hint="default"/>
        <w:b w:val="0"/>
        <w:bCs w:val="0"/>
        <w:i w:val="0"/>
        <w:iCs w:val="0"/>
        <w:color w:val="auto"/>
        <w:sz w:val="24"/>
        <w:szCs w:val="24"/>
      </w:rPr>
    </w:lvl>
    <w:lvl w:ilvl="2" w:tplc="0409001B" w:tentative="1">
      <w:start w:val="1"/>
      <w:numFmt w:val="lowerRoman"/>
      <w:lvlText w:val="%3."/>
      <w:lvlJc w:val="right"/>
      <w:pPr>
        <w:ind w:left="3022" w:hanging="180"/>
      </w:pPr>
    </w:lvl>
    <w:lvl w:ilvl="3" w:tplc="0409000F" w:tentative="1">
      <w:start w:val="1"/>
      <w:numFmt w:val="decimal"/>
      <w:lvlText w:val="%4."/>
      <w:lvlJc w:val="left"/>
      <w:pPr>
        <w:ind w:left="3742" w:hanging="360"/>
      </w:pPr>
    </w:lvl>
    <w:lvl w:ilvl="4" w:tplc="04090019" w:tentative="1">
      <w:start w:val="1"/>
      <w:numFmt w:val="lowerLetter"/>
      <w:lvlText w:val="%5."/>
      <w:lvlJc w:val="left"/>
      <w:pPr>
        <w:ind w:left="4462" w:hanging="360"/>
      </w:pPr>
    </w:lvl>
    <w:lvl w:ilvl="5" w:tplc="0409001B" w:tentative="1">
      <w:start w:val="1"/>
      <w:numFmt w:val="lowerRoman"/>
      <w:lvlText w:val="%6."/>
      <w:lvlJc w:val="right"/>
      <w:pPr>
        <w:ind w:left="5182" w:hanging="180"/>
      </w:pPr>
    </w:lvl>
    <w:lvl w:ilvl="6" w:tplc="0409000F" w:tentative="1">
      <w:start w:val="1"/>
      <w:numFmt w:val="decimal"/>
      <w:lvlText w:val="%7."/>
      <w:lvlJc w:val="left"/>
      <w:pPr>
        <w:ind w:left="5902" w:hanging="360"/>
      </w:pPr>
    </w:lvl>
    <w:lvl w:ilvl="7" w:tplc="04090019" w:tentative="1">
      <w:start w:val="1"/>
      <w:numFmt w:val="lowerLetter"/>
      <w:lvlText w:val="%8."/>
      <w:lvlJc w:val="left"/>
      <w:pPr>
        <w:ind w:left="6622" w:hanging="360"/>
      </w:pPr>
    </w:lvl>
    <w:lvl w:ilvl="8" w:tplc="0409001B" w:tentative="1">
      <w:start w:val="1"/>
      <w:numFmt w:val="lowerRoman"/>
      <w:lvlText w:val="%9."/>
      <w:lvlJc w:val="right"/>
      <w:pPr>
        <w:ind w:left="7342" w:hanging="180"/>
      </w:pPr>
    </w:lvl>
  </w:abstractNum>
  <w:abstractNum w:abstractNumId="1218" w15:restartNumberingAfterBreak="0">
    <w:nsid w:val="77C469B3"/>
    <w:multiLevelType w:val="multilevel"/>
    <w:tmpl w:val="DAA6B50E"/>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rPr>
    </w:lvl>
    <w:lvl w:ilvl="5">
      <w:start w:val="1"/>
      <w:numFmt w:val="decimal"/>
      <w:lvlText w:val="%6."/>
      <w:lvlJc w:val="left"/>
      <w:pPr>
        <w:tabs>
          <w:tab w:val="num" w:pos="2721"/>
        </w:tabs>
        <w:ind w:left="2721" w:hanging="510"/>
      </w:pPr>
      <w:rPr>
        <w:rFonts w:hint="default"/>
      </w:rPr>
    </w:lvl>
    <w:lvl w:ilvl="6">
      <w:start w:val="1"/>
      <w:numFmt w:val="decimal"/>
      <w:lvlText w:val="(%7)"/>
      <w:lvlJc w:val="left"/>
      <w:pPr>
        <w:tabs>
          <w:tab w:val="num" w:pos="3373"/>
        </w:tabs>
        <w:ind w:left="3373"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19" w15:restartNumberingAfterBreak="0">
    <w:nsid w:val="77D44ACF"/>
    <w:multiLevelType w:val="hybridMultilevel"/>
    <w:tmpl w:val="DF3C9090"/>
    <w:lvl w:ilvl="0" w:tplc="BE9CDA4A">
      <w:start w:val="1"/>
      <w:numFmt w:val="decimal"/>
      <w:lvlText w:val="(%1)"/>
      <w:lvlJc w:val="left"/>
      <w:pPr>
        <w:ind w:left="2343" w:hanging="360"/>
      </w:pPr>
      <w:rPr>
        <w:rFonts w:hint="default"/>
        <w:b w:val="0"/>
        <w:bCs w:val="0"/>
        <w:sz w:val="24"/>
        <w:szCs w:val="24"/>
      </w:rPr>
    </w:lvl>
    <w:lvl w:ilvl="1" w:tplc="04090019">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220" w15:restartNumberingAfterBreak="0">
    <w:nsid w:val="781A6080"/>
    <w:multiLevelType w:val="hybridMultilevel"/>
    <w:tmpl w:val="1024706E"/>
    <w:lvl w:ilvl="0" w:tplc="02C0F870">
      <w:start w:val="1"/>
      <w:numFmt w:val="hebrew1"/>
      <w:lvlText w:val="(%1)"/>
      <w:lvlJc w:val="left"/>
      <w:pPr>
        <w:ind w:left="1800" w:hanging="360"/>
      </w:pPr>
      <w:rPr>
        <w:rFonts w:hint="default"/>
        <w:b w:val="0"/>
        <w:bCs w:val="0"/>
        <w:sz w:val="24"/>
        <w:szCs w:val="24"/>
        <w:lang w:val="en-US"/>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21" w15:restartNumberingAfterBreak="0">
    <w:nsid w:val="78202F60"/>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22" w15:restartNumberingAfterBreak="0">
    <w:nsid w:val="78437748"/>
    <w:multiLevelType w:val="hybridMultilevel"/>
    <w:tmpl w:val="C17A07E4"/>
    <w:lvl w:ilvl="0" w:tplc="BE9CDA4A">
      <w:start w:val="1"/>
      <w:numFmt w:val="decimal"/>
      <w:lvlText w:val="(%1)"/>
      <w:lvlJc w:val="left"/>
      <w:pPr>
        <w:ind w:left="2933" w:hanging="360"/>
      </w:pPr>
      <w:rPr>
        <w:rFonts w:hint="default"/>
        <w:b w:val="0"/>
        <w:bCs w:val="0"/>
        <w:sz w:val="24"/>
        <w:szCs w:val="24"/>
      </w:rPr>
    </w:lvl>
    <w:lvl w:ilvl="1" w:tplc="02C0F870">
      <w:start w:val="1"/>
      <w:numFmt w:val="hebrew1"/>
      <w:lvlText w:val="(%2)"/>
      <w:lvlJc w:val="left"/>
      <w:pPr>
        <w:ind w:left="3653" w:hanging="360"/>
      </w:pPr>
      <w:rPr>
        <w:rFonts w:hint="default"/>
        <w:sz w:val="24"/>
        <w:lang w:bidi="he-IL"/>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1223" w15:restartNumberingAfterBreak="0">
    <w:nsid w:val="7845454F"/>
    <w:multiLevelType w:val="multilevel"/>
    <w:tmpl w:val="E93A067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24" w15:restartNumberingAfterBreak="0">
    <w:nsid w:val="786871B6"/>
    <w:multiLevelType w:val="hybridMultilevel"/>
    <w:tmpl w:val="8E2254F0"/>
    <w:lvl w:ilvl="0" w:tplc="02C0F870">
      <w:start w:val="1"/>
      <w:numFmt w:val="hebrew1"/>
      <w:lvlText w:val="(%1)"/>
      <w:lvlJc w:val="left"/>
      <w:pPr>
        <w:ind w:left="1080" w:hanging="360"/>
      </w:pPr>
      <w:rPr>
        <w:rFonts w:hint="default"/>
        <w:b w:val="0"/>
        <w:bCs w:val="0"/>
        <w:sz w:val="24"/>
        <w:szCs w:val="24"/>
        <w:lang w:val="en-US" w:bidi="he-IL"/>
      </w:rPr>
    </w:lvl>
    <w:lvl w:ilvl="1" w:tplc="5C36FC54">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5" w15:restartNumberingAfterBreak="0">
    <w:nsid w:val="786B7BD3"/>
    <w:multiLevelType w:val="hybridMultilevel"/>
    <w:tmpl w:val="442A8768"/>
    <w:lvl w:ilvl="0" w:tplc="02C0F870">
      <w:start w:val="1"/>
      <w:numFmt w:val="hebrew1"/>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26" w15:restartNumberingAfterBreak="0">
    <w:nsid w:val="788850C2"/>
    <w:multiLevelType w:val="multilevel"/>
    <w:tmpl w:val="C93EE886"/>
    <w:lvl w:ilvl="0">
      <w:start w:val="2"/>
      <w:numFmt w:val="decimal"/>
      <w:lvlText w:val="%1."/>
      <w:lvlJc w:val="left"/>
      <w:pPr>
        <w:ind w:left="360" w:hanging="360"/>
      </w:pPr>
      <w:rPr>
        <w:rFonts w:hint="default"/>
        <w:b/>
        <w:sz w:val="24"/>
      </w:rPr>
    </w:lvl>
    <w:lvl w:ilvl="1">
      <w:start w:val="2"/>
      <w:numFmt w:val="decimal"/>
      <w:lvlText w:val="%1.%2."/>
      <w:lvlJc w:val="left"/>
      <w:pPr>
        <w:ind w:left="1441" w:hanging="360"/>
      </w:pPr>
      <w:rPr>
        <w:rFonts w:hint="default"/>
        <w:b/>
        <w:sz w:val="24"/>
      </w:rPr>
    </w:lvl>
    <w:lvl w:ilvl="2">
      <w:start w:val="1"/>
      <w:numFmt w:val="decimal"/>
      <w:lvlText w:val="%1.%2.%3."/>
      <w:lvlJc w:val="left"/>
      <w:pPr>
        <w:ind w:left="2882" w:hanging="720"/>
      </w:pPr>
      <w:rPr>
        <w:rFonts w:hint="default"/>
        <w:b/>
        <w:sz w:val="24"/>
      </w:rPr>
    </w:lvl>
    <w:lvl w:ilvl="3">
      <w:start w:val="1"/>
      <w:numFmt w:val="decimal"/>
      <w:lvlText w:val="%1.%2.%3.%4."/>
      <w:lvlJc w:val="left"/>
      <w:pPr>
        <w:ind w:left="3963" w:hanging="720"/>
      </w:pPr>
      <w:rPr>
        <w:rFonts w:hint="default"/>
        <w:b/>
        <w:sz w:val="24"/>
      </w:rPr>
    </w:lvl>
    <w:lvl w:ilvl="4">
      <w:start w:val="1"/>
      <w:numFmt w:val="decimal"/>
      <w:lvlText w:val="%1.%2.%3.%4.%5."/>
      <w:lvlJc w:val="left"/>
      <w:pPr>
        <w:ind w:left="5404" w:hanging="1080"/>
      </w:pPr>
      <w:rPr>
        <w:rFonts w:hint="default"/>
        <w:b/>
        <w:sz w:val="24"/>
      </w:rPr>
    </w:lvl>
    <w:lvl w:ilvl="5">
      <w:start w:val="1"/>
      <w:numFmt w:val="decimal"/>
      <w:lvlText w:val="%1.%2.%3.%4.%5.%6."/>
      <w:lvlJc w:val="left"/>
      <w:pPr>
        <w:ind w:left="6485" w:hanging="1080"/>
      </w:pPr>
      <w:rPr>
        <w:rFonts w:hint="default"/>
        <w:b/>
        <w:sz w:val="24"/>
      </w:rPr>
    </w:lvl>
    <w:lvl w:ilvl="6">
      <w:start w:val="1"/>
      <w:numFmt w:val="decimal"/>
      <w:lvlText w:val="%1.%2.%3.%4.%5.%6.%7."/>
      <w:lvlJc w:val="left"/>
      <w:pPr>
        <w:ind w:left="7926" w:hanging="1440"/>
      </w:pPr>
      <w:rPr>
        <w:rFonts w:hint="default"/>
        <w:b/>
        <w:sz w:val="24"/>
      </w:rPr>
    </w:lvl>
    <w:lvl w:ilvl="7">
      <w:start w:val="1"/>
      <w:numFmt w:val="decimal"/>
      <w:lvlText w:val="%1.%2.%3.%4.%5.%6.%7.%8."/>
      <w:lvlJc w:val="left"/>
      <w:pPr>
        <w:ind w:left="9007" w:hanging="1440"/>
      </w:pPr>
      <w:rPr>
        <w:rFonts w:hint="default"/>
        <w:b/>
        <w:sz w:val="24"/>
      </w:rPr>
    </w:lvl>
    <w:lvl w:ilvl="8">
      <w:start w:val="1"/>
      <w:numFmt w:val="decimal"/>
      <w:lvlText w:val="%1.%2.%3.%4.%5.%6.%7.%8.%9."/>
      <w:lvlJc w:val="left"/>
      <w:pPr>
        <w:ind w:left="10448" w:hanging="1800"/>
      </w:pPr>
      <w:rPr>
        <w:rFonts w:hint="default"/>
        <w:b/>
        <w:sz w:val="24"/>
      </w:rPr>
    </w:lvl>
  </w:abstractNum>
  <w:abstractNum w:abstractNumId="1227" w15:restartNumberingAfterBreak="0">
    <w:nsid w:val="789532B3"/>
    <w:multiLevelType w:val="hybridMultilevel"/>
    <w:tmpl w:val="7988B4AE"/>
    <w:lvl w:ilvl="0" w:tplc="BE9CDA4A">
      <w:start w:val="1"/>
      <w:numFmt w:val="decimal"/>
      <w:lvlText w:val="(%1)"/>
      <w:lvlJc w:val="left"/>
      <w:pPr>
        <w:ind w:left="2343" w:hanging="360"/>
      </w:pPr>
      <w:rPr>
        <w:rFonts w:hint="default"/>
        <w:b w:val="0"/>
        <w:bCs w:val="0"/>
        <w:sz w:val="24"/>
        <w:szCs w:val="24"/>
        <w:lang w:val="en-US" w:bidi="he-IL"/>
      </w:rPr>
    </w:lvl>
    <w:lvl w:ilvl="1" w:tplc="04090019" w:tentative="1">
      <w:start w:val="1"/>
      <w:numFmt w:val="lowerLetter"/>
      <w:lvlText w:val="%2."/>
      <w:lvlJc w:val="left"/>
      <w:pPr>
        <w:ind w:left="3063" w:hanging="360"/>
      </w:pPr>
    </w:lvl>
    <w:lvl w:ilvl="2" w:tplc="0409001B" w:tentative="1">
      <w:start w:val="1"/>
      <w:numFmt w:val="lowerRoman"/>
      <w:lvlText w:val="%3."/>
      <w:lvlJc w:val="right"/>
      <w:pPr>
        <w:ind w:left="3783" w:hanging="180"/>
      </w:pPr>
    </w:lvl>
    <w:lvl w:ilvl="3" w:tplc="0409000F" w:tentative="1">
      <w:start w:val="1"/>
      <w:numFmt w:val="decimal"/>
      <w:lvlText w:val="%4."/>
      <w:lvlJc w:val="left"/>
      <w:pPr>
        <w:ind w:left="4503" w:hanging="360"/>
      </w:pPr>
    </w:lvl>
    <w:lvl w:ilvl="4" w:tplc="04090019" w:tentative="1">
      <w:start w:val="1"/>
      <w:numFmt w:val="lowerLetter"/>
      <w:lvlText w:val="%5."/>
      <w:lvlJc w:val="left"/>
      <w:pPr>
        <w:ind w:left="5223" w:hanging="360"/>
      </w:pPr>
    </w:lvl>
    <w:lvl w:ilvl="5" w:tplc="0409001B" w:tentative="1">
      <w:start w:val="1"/>
      <w:numFmt w:val="lowerRoman"/>
      <w:lvlText w:val="%6."/>
      <w:lvlJc w:val="right"/>
      <w:pPr>
        <w:ind w:left="5943" w:hanging="180"/>
      </w:pPr>
    </w:lvl>
    <w:lvl w:ilvl="6" w:tplc="0409000F" w:tentative="1">
      <w:start w:val="1"/>
      <w:numFmt w:val="decimal"/>
      <w:lvlText w:val="%7."/>
      <w:lvlJc w:val="left"/>
      <w:pPr>
        <w:ind w:left="6663" w:hanging="360"/>
      </w:pPr>
    </w:lvl>
    <w:lvl w:ilvl="7" w:tplc="04090019" w:tentative="1">
      <w:start w:val="1"/>
      <w:numFmt w:val="lowerLetter"/>
      <w:lvlText w:val="%8."/>
      <w:lvlJc w:val="left"/>
      <w:pPr>
        <w:ind w:left="7383" w:hanging="360"/>
      </w:pPr>
    </w:lvl>
    <w:lvl w:ilvl="8" w:tplc="0409001B" w:tentative="1">
      <w:start w:val="1"/>
      <w:numFmt w:val="lowerRoman"/>
      <w:lvlText w:val="%9."/>
      <w:lvlJc w:val="right"/>
      <w:pPr>
        <w:ind w:left="8103" w:hanging="180"/>
      </w:pPr>
    </w:lvl>
  </w:abstractNum>
  <w:abstractNum w:abstractNumId="1228" w15:restartNumberingAfterBreak="0">
    <w:nsid w:val="78B20FA8"/>
    <w:multiLevelType w:val="hybridMultilevel"/>
    <w:tmpl w:val="BF2CB3E0"/>
    <w:lvl w:ilvl="0" w:tplc="BE9CDA4A">
      <w:start w:val="1"/>
      <w:numFmt w:val="decimal"/>
      <w:lvlText w:val="(%1)"/>
      <w:lvlJc w:val="left"/>
      <w:pPr>
        <w:ind w:left="2421" w:hanging="360"/>
      </w:pPr>
      <w:rPr>
        <w:rFonts w:hint="default"/>
        <w:b w:val="0"/>
        <w:bCs w:val="0"/>
        <w:sz w:val="24"/>
        <w:szCs w:val="24"/>
        <w:lang w:val="en-US" w:bidi="he-IL"/>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229" w15:restartNumberingAfterBreak="0">
    <w:nsid w:val="78B930B3"/>
    <w:multiLevelType w:val="hybridMultilevel"/>
    <w:tmpl w:val="DEE8204C"/>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30" w15:restartNumberingAfterBreak="0">
    <w:nsid w:val="78C457B7"/>
    <w:multiLevelType w:val="multilevel"/>
    <w:tmpl w:val="96A84E38"/>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decimal"/>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31" w15:restartNumberingAfterBreak="0">
    <w:nsid w:val="78C86930"/>
    <w:multiLevelType w:val="multilevel"/>
    <w:tmpl w:val="5A587702"/>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b/>
        <w:bCs/>
      </w:rPr>
    </w:lvl>
    <w:lvl w:ilvl="2">
      <w:start w:val="1"/>
      <w:numFmt w:val="decimal"/>
      <w:lvlText w:val="%1.%2.%3."/>
      <w:lvlJc w:val="left"/>
      <w:pPr>
        <w:ind w:left="1224" w:hanging="504"/>
      </w:pPr>
      <w:rPr>
        <w:rFonts w:hint="default"/>
        <w:b/>
        <w:bCs/>
      </w:rPr>
    </w:lvl>
    <w:lvl w:ilvl="3">
      <w:start w:val="1"/>
      <w:numFmt w:val="hebrew1"/>
      <w:lvlText w:val="%4."/>
      <w:lvlJc w:val="center"/>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2" w15:restartNumberingAfterBreak="0">
    <w:nsid w:val="78F400C9"/>
    <w:multiLevelType w:val="hybridMultilevel"/>
    <w:tmpl w:val="DCFEB6A4"/>
    <w:lvl w:ilvl="0" w:tplc="ACE8E15E">
      <w:start w:val="1"/>
      <w:numFmt w:val="decimal"/>
      <w:lvlText w:val="(%1)"/>
      <w:lvlJc w:val="left"/>
      <w:pPr>
        <w:ind w:left="6767" w:hanging="360"/>
      </w:pPr>
      <w:rPr>
        <w:rFonts w:hint="default"/>
        <w:b w:val="0"/>
        <w:bCs w:val="0"/>
        <w:i w:val="0"/>
        <w:iCs w:val="0"/>
        <w:sz w:val="24"/>
        <w:szCs w:val="24"/>
      </w:rPr>
    </w:lvl>
    <w:lvl w:ilvl="1" w:tplc="02C0F870">
      <w:start w:val="1"/>
      <w:numFmt w:val="hebrew1"/>
      <w:lvlText w:val="(%2)"/>
      <w:lvlJc w:val="left"/>
      <w:pPr>
        <w:ind w:left="5102" w:hanging="360"/>
      </w:pPr>
      <w:rPr>
        <w:rFonts w:hint="default"/>
        <w:sz w:val="24"/>
        <w:lang w:val="en-US" w:bidi="he-IL"/>
      </w:rPr>
    </w:lvl>
    <w:lvl w:ilvl="2" w:tplc="F3244A4A">
      <w:start w:val="1"/>
      <w:numFmt w:val="lowerRoman"/>
      <w:lvlText w:val="%3."/>
      <w:lvlJc w:val="right"/>
      <w:pPr>
        <w:ind w:left="5822" w:hanging="180"/>
      </w:pPr>
    </w:lvl>
    <w:lvl w:ilvl="3" w:tplc="60201324" w:tentative="1">
      <w:start w:val="1"/>
      <w:numFmt w:val="decimal"/>
      <w:lvlText w:val="%4."/>
      <w:lvlJc w:val="left"/>
      <w:pPr>
        <w:ind w:left="6542" w:hanging="360"/>
      </w:pPr>
    </w:lvl>
    <w:lvl w:ilvl="4" w:tplc="94A4E610" w:tentative="1">
      <w:start w:val="1"/>
      <w:numFmt w:val="lowerLetter"/>
      <w:lvlText w:val="%5."/>
      <w:lvlJc w:val="left"/>
      <w:pPr>
        <w:ind w:left="7262" w:hanging="360"/>
      </w:pPr>
    </w:lvl>
    <w:lvl w:ilvl="5" w:tplc="7E1ED3E0" w:tentative="1">
      <w:start w:val="1"/>
      <w:numFmt w:val="lowerRoman"/>
      <w:lvlText w:val="%6."/>
      <w:lvlJc w:val="right"/>
      <w:pPr>
        <w:ind w:left="7982" w:hanging="180"/>
      </w:pPr>
    </w:lvl>
    <w:lvl w:ilvl="6" w:tplc="E82A25A0" w:tentative="1">
      <w:start w:val="1"/>
      <w:numFmt w:val="decimal"/>
      <w:lvlText w:val="%7."/>
      <w:lvlJc w:val="left"/>
      <w:pPr>
        <w:ind w:left="8702" w:hanging="360"/>
      </w:pPr>
    </w:lvl>
    <w:lvl w:ilvl="7" w:tplc="B8F2A478" w:tentative="1">
      <w:start w:val="1"/>
      <w:numFmt w:val="lowerLetter"/>
      <w:lvlText w:val="%8."/>
      <w:lvlJc w:val="left"/>
      <w:pPr>
        <w:ind w:left="9422" w:hanging="360"/>
      </w:pPr>
    </w:lvl>
    <w:lvl w:ilvl="8" w:tplc="1CDC89C6" w:tentative="1">
      <w:start w:val="1"/>
      <w:numFmt w:val="lowerRoman"/>
      <w:lvlText w:val="%9."/>
      <w:lvlJc w:val="right"/>
      <w:pPr>
        <w:ind w:left="10142" w:hanging="180"/>
      </w:pPr>
    </w:lvl>
  </w:abstractNum>
  <w:abstractNum w:abstractNumId="1233" w15:restartNumberingAfterBreak="0">
    <w:nsid w:val="78F52C7C"/>
    <w:multiLevelType w:val="multilevel"/>
    <w:tmpl w:val="B90C854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34" w15:restartNumberingAfterBreak="0">
    <w:nsid w:val="790335AB"/>
    <w:multiLevelType w:val="multilevel"/>
    <w:tmpl w:val="92AEB87A"/>
    <w:lvl w:ilvl="0">
      <w:start w:val="1"/>
      <w:numFmt w:val="decimal"/>
      <w:lvlText w:val="(%1)"/>
      <w:lvlJc w:val="left"/>
      <w:pPr>
        <w:tabs>
          <w:tab w:val="num" w:pos="1117"/>
        </w:tabs>
        <w:ind w:left="1117" w:hanging="397"/>
      </w:pPr>
      <w:rPr>
        <w:rFonts w:hint="default"/>
        <w:b w:val="0"/>
        <w:bCs w:val="0"/>
        <w:sz w:val="24"/>
        <w:szCs w:val="24"/>
        <w:lang w:val="en-US" w:bidi="he-IL"/>
      </w:rPr>
    </w:lvl>
    <w:lvl w:ilvl="1">
      <w:start w:val="1"/>
      <w:numFmt w:val="hebrew1"/>
      <w:lvlText w:val="(%2)"/>
      <w:lvlJc w:val="left"/>
      <w:pPr>
        <w:tabs>
          <w:tab w:val="num" w:pos="1543"/>
        </w:tabs>
        <w:ind w:left="1543" w:hanging="397"/>
      </w:pPr>
      <w:rPr>
        <w:rFonts w:hint="default"/>
        <w:b w:val="0"/>
        <w:bCs w:val="0"/>
        <w:sz w:val="24"/>
        <w:szCs w:val="24"/>
        <w:lang w:val="en-US"/>
      </w:rPr>
    </w:lvl>
    <w:lvl w:ilvl="2">
      <w:start w:val="1"/>
      <w:numFmt w:val="decimal"/>
      <w:lvlText w:val="(%3)"/>
      <w:lvlJc w:val="left"/>
      <w:pPr>
        <w:tabs>
          <w:tab w:val="num" w:pos="1874"/>
        </w:tabs>
        <w:ind w:left="1874" w:hanging="360"/>
      </w:pPr>
      <w:rPr>
        <w:rFonts w:hint="default"/>
        <w:b w:val="0"/>
        <w:bCs w:val="0"/>
        <w:sz w:val="24"/>
        <w:szCs w:val="24"/>
        <w:lang w:val="en-US" w:bidi="he-IL"/>
      </w:rPr>
    </w:lvl>
    <w:lvl w:ilvl="3">
      <w:start w:val="1"/>
      <w:numFmt w:val="decimal"/>
      <w:lvlText w:val="(%4)"/>
      <w:lvlJc w:val="left"/>
      <w:pPr>
        <w:tabs>
          <w:tab w:val="num" w:pos="2732"/>
        </w:tabs>
        <w:ind w:left="2732" w:hanging="765"/>
      </w:pPr>
      <w:rPr>
        <w:rFonts w:hint="default"/>
        <w:b w:val="0"/>
        <w:bCs w:val="0"/>
        <w:sz w:val="24"/>
        <w:szCs w:val="24"/>
        <w:lang w:val="en-US"/>
      </w:rPr>
    </w:lvl>
    <w:lvl w:ilvl="4">
      <w:start w:val="1"/>
      <w:numFmt w:val="decimal"/>
      <w:lvlText w:val="(%5)"/>
      <w:lvlJc w:val="left"/>
      <w:pPr>
        <w:tabs>
          <w:tab w:val="num" w:pos="2931"/>
        </w:tabs>
        <w:ind w:left="2931" w:hanging="510"/>
      </w:pPr>
      <w:rPr>
        <w:rFonts w:hint="default"/>
      </w:rPr>
    </w:lvl>
    <w:lvl w:ilvl="5">
      <w:start w:val="1"/>
      <w:numFmt w:val="decimal"/>
      <w:lvlText w:val="%6."/>
      <w:lvlJc w:val="left"/>
      <w:pPr>
        <w:tabs>
          <w:tab w:val="num" w:pos="3291"/>
        </w:tabs>
        <w:ind w:left="3291" w:hanging="360"/>
      </w:pPr>
      <w:rPr>
        <w:rFonts w:hint="default"/>
        <w:b w:val="0"/>
        <w:bCs w:val="0"/>
      </w:rPr>
    </w:lvl>
    <w:lvl w:ilvl="6">
      <w:start w:val="1"/>
      <w:numFmt w:val="upperLetter"/>
      <w:lvlText w:val="%7."/>
      <w:lvlJc w:val="left"/>
      <w:pPr>
        <w:tabs>
          <w:tab w:val="num" w:pos="3838"/>
        </w:tabs>
        <w:ind w:left="3838" w:hanging="397"/>
      </w:pPr>
      <w:rPr>
        <w:rFonts w:hint="default"/>
      </w:rPr>
    </w:lvl>
    <w:lvl w:ilvl="7">
      <w:start w:val="1"/>
      <w:numFmt w:val="lowerLetter"/>
      <w:lvlText w:val="%8."/>
      <w:lvlJc w:val="left"/>
      <w:pPr>
        <w:tabs>
          <w:tab w:val="num" w:pos="4405"/>
        </w:tabs>
        <w:ind w:left="4405" w:hanging="567"/>
      </w:pPr>
      <w:rPr>
        <w:rFonts w:hint="default"/>
      </w:rPr>
    </w:lvl>
    <w:lvl w:ilvl="8">
      <w:start w:val="1"/>
      <w:numFmt w:val="lowerRoman"/>
      <w:lvlText w:val="%9."/>
      <w:lvlJc w:val="left"/>
      <w:pPr>
        <w:tabs>
          <w:tab w:val="num" w:pos="4972"/>
        </w:tabs>
        <w:ind w:left="4972" w:hanging="567"/>
      </w:pPr>
      <w:rPr>
        <w:rFonts w:hint="default"/>
      </w:rPr>
    </w:lvl>
  </w:abstractNum>
  <w:abstractNum w:abstractNumId="1235" w15:restartNumberingAfterBreak="0">
    <w:nsid w:val="7934083A"/>
    <w:multiLevelType w:val="hybridMultilevel"/>
    <w:tmpl w:val="1A1E3A10"/>
    <w:lvl w:ilvl="0" w:tplc="D794F1B4">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236" w15:restartNumberingAfterBreak="0">
    <w:nsid w:val="79714966"/>
    <w:multiLevelType w:val="hybridMultilevel"/>
    <w:tmpl w:val="005659CA"/>
    <w:lvl w:ilvl="0" w:tplc="C59458E4">
      <w:start w:val="1"/>
      <w:numFmt w:val="hebrew1"/>
      <w:lvlText w:val="(%1)"/>
      <w:lvlJc w:val="left"/>
      <w:pPr>
        <w:ind w:left="1800" w:hanging="360"/>
      </w:pPr>
      <w:rPr>
        <w:rFonts w:hint="default"/>
        <w:b w:val="0"/>
        <w:bCs w:val="0"/>
        <w:i w:val="0"/>
        <w:iCs w:val="0"/>
        <w:sz w:val="24"/>
        <w:szCs w:val="24"/>
        <w:lang w:bidi="he-IL"/>
      </w:rPr>
    </w:lvl>
    <w:lvl w:ilvl="1" w:tplc="04090019">
      <w:start w:val="1"/>
      <w:numFmt w:val="lowerLetter"/>
      <w:lvlText w:val="%2."/>
      <w:lvlJc w:val="left"/>
      <w:pPr>
        <w:ind w:left="754" w:hanging="360"/>
      </w:pPr>
    </w:lvl>
    <w:lvl w:ilvl="2" w:tplc="0409001B">
      <w:start w:val="1"/>
      <w:numFmt w:val="lowerRoman"/>
      <w:lvlText w:val="%3."/>
      <w:lvlJc w:val="right"/>
      <w:pPr>
        <w:ind w:left="1474" w:hanging="180"/>
      </w:pPr>
    </w:lvl>
    <w:lvl w:ilvl="3" w:tplc="0409000F" w:tentative="1">
      <w:start w:val="1"/>
      <w:numFmt w:val="decimal"/>
      <w:lvlText w:val="%4."/>
      <w:lvlJc w:val="left"/>
      <w:pPr>
        <w:ind w:left="2194" w:hanging="360"/>
      </w:pPr>
    </w:lvl>
    <w:lvl w:ilvl="4" w:tplc="04090019" w:tentative="1">
      <w:start w:val="1"/>
      <w:numFmt w:val="lowerLetter"/>
      <w:lvlText w:val="%5."/>
      <w:lvlJc w:val="left"/>
      <w:pPr>
        <w:ind w:left="2914" w:hanging="360"/>
      </w:pPr>
    </w:lvl>
    <w:lvl w:ilvl="5" w:tplc="0409001B" w:tentative="1">
      <w:start w:val="1"/>
      <w:numFmt w:val="lowerRoman"/>
      <w:lvlText w:val="%6."/>
      <w:lvlJc w:val="right"/>
      <w:pPr>
        <w:ind w:left="3634" w:hanging="180"/>
      </w:pPr>
    </w:lvl>
    <w:lvl w:ilvl="6" w:tplc="0409000F" w:tentative="1">
      <w:start w:val="1"/>
      <w:numFmt w:val="decimal"/>
      <w:lvlText w:val="%7."/>
      <w:lvlJc w:val="left"/>
      <w:pPr>
        <w:ind w:left="4354" w:hanging="360"/>
      </w:pPr>
    </w:lvl>
    <w:lvl w:ilvl="7" w:tplc="04090019" w:tentative="1">
      <w:start w:val="1"/>
      <w:numFmt w:val="lowerLetter"/>
      <w:lvlText w:val="%8."/>
      <w:lvlJc w:val="left"/>
      <w:pPr>
        <w:ind w:left="5074" w:hanging="360"/>
      </w:pPr>
    </w:lvl>
    <w:lvl w:ilvl="8" w:tplc="0409001B" w:tentative="1">
      <w:start w:val="1"/>
      <w:numFmt w:val="lowerRoman"/>
      <w:lvlText w:val="%9."/>
      <w:lvlJc w:val="right"/>
      <w:pPr>
        <w:ind w:left="5794" w:hanging="180"/>
      </w:pPr>
    </w:lvl>
  </w:abstractNum>
  <w:abstractNum w:abstractNumId="1237" w15:restartNumberingAfterBreak="0">
    <w:nsid w:val="79836782"/>
    <w:multiLevelType w:val="hybridMultilevel"/>
    <w:tmpl w:val="0E58C3E2"/>
    <w:lvl w:ilvl="0" w:tplc="02C0F870">
      <w:start w:val="1"/>
      <w:numFmt w:val="hebrew1"/>
      <w:lvlText w:val="(%1)"/>
      <w:lvlJc w:val="left"/>
      <w:pPr>
        <w:ind w:left="2354" w:hanging="360"/>
      </w:pPr>
      <w:rPr>
        <w:rFonts w:hint="default"/>
        <w:b w:val="0"/>
        <w:bCs w:val="0"/>
        <w:sz w:val="24"/>
        <w:szCs w:val="24"/>
        <w:lang w:val="en-US"/>
      </w:rPr>
    </w:lvl>
    <w:lvl w:ilvl="1" w:tplc="04090019">
      <w:start w:val="1"/>
      <w:numFmt w:val="lowerLetter"/>
      <w:lvlText w:val="%2."/>
      <w:lvlJc w:val="left"/>
      <w:pPr>
        <w:ind w:left="3074" w:hanging="360"/>
      </w:pPr>
    </w:lvl>
    <w:lvl w:ilvl="2" w:tplc="0409001B">
      <w:start w:val="1"/>
      <w:numFmt w:val="lowerRoman"/>
      <w:lvlText w:val="%3."/>
      <w:lvlJc w:val="right"/>
      <w:pPr>
        <w:ind w:left="3794" w:hanging="180"/>
      </w:pPr>
    </w:lvl>
    <w:lvl w:ilvl="3" w:tplc="0409000F" w:tentative="1">
      <w:start w:val="1"/>
      <w:numFmt w:val="decimal"/>
      <w:lvlText w:val="%4."/>
      <w:lvlJc w:val="left"/>
      <w:pPr>
        <w:ind w:left="4514" w:hanging="360"/>
      </w:pPr>
    </w:lvl>
    <w:lvl w:ilvl="4" w:tplc="04090019" w:tentative="1">
      <w:start w:val="1"/>
      <w:numFmt w:val="lowerLetter"/>
      <w:lvlText w:val="%5."/>
      <w:lvlJc w:val="left"/>
      <w:pPr>
        <w:ind w:left="5234" w:hanging="360"/>
      </w:pPr>
    </w:lvl>
    <w:lvl w:ilvl="5" w:tplc="0409001B" w:tentative="1">
      <w:start w:val="1"/>
      <w:numFmt w:val="lowerRoman"/>
      <w:lvlText w:val="%6."/>
      <w:lvlJc w:val="right"/>
      <w:pPr>
        <w:ind w:left="5954" w:hanging="180"/>
      </w:pPr>
    </w:lvl>
    <w:lvl w:ilvl="6" w:tplc="0409000F" w:tentative="1">
      <w:start w:val="1"/>
      <w:numFmt w:val="decimal"/>
      <w:lvlText w:val="%7."/>
      <w:lvlJc w:val="left"/>
      <w:pPr>
        <w:ind w:left="6674" w:hanging="360"/>
      </w:pPr>
    </w:lvl>
    <w:lvl w:ilvl="7" w:tplc="04090019" w:tentative="1">
      <w:start w:val="1"/>
      <w:numFmt w:val="lowerLetter"/>
      <w:lvlText w:val="%8."/>
      <w:lvlJc w:val="left"/>
      <w:pPr>
        <w:ind w:left="7394" w:hanging="360"/>
      </w:pPr>
    </w:lvl>
    <w:lvl w:ilvl="8" w:tplc="0409001B" w:tentative="1">
      <w:start w:val="1"/>
      <w:numFmt w:val="lowerRoman"/>
      <w:lvlText w:val="%9."/>
      <w:lvlJc w:val="right"/>
      <w:pPr>
        <w:ind w:left="8114" w:hanging="180"/>
      </w:pPr>
    </w:lvl>
  </w:abstractNum>
  <w:abstractNum w:abstractNumId="1238" w15:restartNumberingAfterBreak="0">
    <w:nsid w:val="79853109"/>
    <w:multiLevelType w:val="multilevel"/>
    <w:tmpl w:val="8570AA9E"/>
    <w:lvl w:ilvl="0">
      <w:start w:val="1"/>
      <w:numFmt w:val="decimal"/>
      <w:lvlText w:val="%1."/>
      <w:lvlJc w:val="left"/>
      <w:pPr>
        <w:ind w:left="720" w:hanging="360"/>
      </w:pPr>
      <w:rPr>
        <w:rFonts w:hint="default"/>
        <w:b/>
        <w:bCs/>
        <w:sz w:val="24"/>
        <w:szCs w:val="24"/>
      </w:rPr>
    </w:lvl>
    <w:lvl w:ilvl="1">
      <w:start w:val="1"/>
      <w:numFmt w:val="hebrew1"/>
      <w:lvlText w:val="(%2)"/>
      <w:lvlJc w:val="left"/>
      <w:pPr>
        <w:ind w:left="1080" w:hanging="360"/>
      </w:pPr>
      <w:rPr>
        <w:rFonts w:hint="default"/>
      </w:rPr>
    </w:lvl>
    <w:lvl w:ilvl="2">
      <w:start w:val="1"/>
      <w:numFmt w:val="hebrew1"/>
      <w:lvlText w:val="(%3)"/>
      <w:lvlJc w:val="left"/>
      <w:pPr>
        <w:ind w:left="1800" w:hanging="720"/>
      </w:pPr>
      <w:rPr>
        <w:rFonts w:hint="default"/>
        <w:b w:val="0"/>
        <w:bCs w:val="0"/>
      </w:rPr>
    </w:lvl>
    <w:lvl w:ilvl="3">
      <w:start w:val="1"/>
      <w:numFmt w:val="decimal"/>
      <w:lvlText w:val="(%4)"/>
      <w:lvlJc w:val="left"/>
      <w:pPr>
        <w:ind w:left="2160" w:hanging="720"/>
      </w:pPr>
      <w:rPr>
        <w:rFonts w:hint="default"/>
        <w:b w:val="0"/>
        <w:bCs w:val="0"/>
        <w:lang w:val="en-US"/>
      </w:rPr>
    </w:lvl>
    <w:lvl w:ilvl="4">
      <w:start w:val="1"/>
      <w:numFmt w:val="hebrew1"/>
      <w:lvlText w:val="(%5)"/>
      <w:lvlJc w:val="left"/>
      <w:pPr>
        <w:ind w:left="2880" w:hanging="1080"/>
      </w:pPr>
      <w:rPr>
        <w:rFonts w:hint="default"/>
        <w:b w:val="0"/>
        <w:bCs w:val="0"/>
        <w:sz w:val="24"/>
        <w:szCs w:val="24"/>
        <w:lang w:val="en-US"/>
      </w:rPr>
    </w:lvl>
    <w:lvl w:ilvl="5">
      <w:start w:val="1"/>
      <w:numFmt w:val="decimal"/>
      <w:lvlText w:val="(%6)"/>
      <w:lvlJc w:val="left"/>
      <w:pPr>
        <w:ind w:left="3240" w:hanging="1080"/>
      </w:pPr>
      <w:rPr>
        <w:rFonts w:hint="default"/>
        <w:b w:val="0"/>
        <w:bCs w:val="0"/>
        <w:sz w:val="24"/>
        <w:szCs w:val="24"/>
        <w:lang w:val="en-US"/>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239" w15:restartNumberingAfterBreak="0">
    <w:nsid w:val="79AD4175"/>
    <w:multiLevelType w:val="multilevel"/>
    <w:tmpl w:val="819488FE"/>
    <w:lvl w:ilvl="0">
      <w:start w:val="1"/>
      <w:numFmt w:val="none"/>
      <w:lvlRestart w:val="0"/>
      <w:lvlText w:val="10.2"/>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none"/>
      <w:lvlText w:val="(1)"/>
      <w:lvlJc w:val="center"/>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40" w15:restartNumberingAfterBreak="0">
    <w:nsid w:val="79B96DD7"/>
    <w:multiLevelType w:val="multilevel"/>
    <w:tmpl w:val="094889C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41" w15:restartNumberingAfterBreak="0">
    <w:nsid w:val="79D060D5"/>
    <w:multiLevelType w:val="hybridMultilevel"/>
    <w:tmpl w:val="1D384B7E"/>
    <w:lvl w:ilvl="0" w:tplc="02C0F870">
      <w:start w:val="1"/>
      <w:numFmt w:val="hebrew1"/>
      <w:lvlText w:val="(%1)"/>
      <w:lvlJc w:val="left"/>
      <w:pPr>
        <w:ind w:left="1440" w:hanging="360"/>
      </w:pPr>
      <w:rPr>
        <w:rFonts w:hint="default"/>
        <w:b w:val="0"/>
        <w:bCs w:val="0"/>
        <w:sz w:val="24"/>
        <w:szCs w:val="24"/>
        <w:lang w:val="en-U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2" w15:restartNumberingAfterBreak="0">
    <w:nsid w:val="7A0C7033"/>
    <w:multiLevelType w:val="hybridMultilevel"/>
    <w:tmpl w:val="86A4E6AC"/>
    <w:lvl w:ilvl="0" w:tplc="EBDA8A3C">
      <w:start w:val="1"/>
      <w:numFmt w:val="hebrew1"/>
      <w:lvlText w:val="%1."/>
      <w:lvlJc w:val="left"/>
      <w:pPr>
        <w:ind w:left="2160" w:hanging="360"/>
      </w:pPr>
      <w:rPr>
        <w:rFonts w:cs="David"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43" w15:restartNumberingAfterBreak="0">
    <w:nsid w:val="7A1F578E"/>
    <w:multiLevelType w:val="hybridMultilevel"/>
    <w:tmpl w:val="D42EA7AA"/>
    <w:lvl w:ilvl="0" w:tplc="0409000F">
      <w:start w:val="1"/>
      <w:numFmt w:val="decimal"/>
      <w:lvlText w:val="%1."/>
      <w:lvlJc w:val="left"/>
      <w:pPr>
        <w:ind w:left="720" w:hanging="360"/>
      </w:pPr>
    </w:lvl>
    <w:lvl w:ilvl="1" w:tplc="96E8EB9C">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4" w15:restartNumberingAfterBreak="0">
    <w:nsid w:val="7A3045E7"/>
    <w:multiLevelType w:val="multilevel"/>
    <w:tmpl w:val="E0BA0584"/>
    <w:lvl w:ilvl="0">
      <w:start w:val="1"/>
      <w:numFmt w:val="decimal"/>
      <w:lvlRestart w:val="0"/>
      <w:lvlText w:val="%1 ."/>
      <w:lvlJc w:val="left"/>
      <w:pPr>
        <w:tabs>
          <w:tab w:val="num" w:pos="397"/>
        </w:tabs>
        <w:ind w:left="397" w:hanging="397"/>
      </w:pPr>
      <w:rPr>
        <w:rFonts w:hint="default"/>
        <w:b/>
        <w:bCs/>
        <w:i w:val="0"/>
        <w:iCs w:val="0"/>
      </w:rPr>
    </w:lvl>
    <w:lvl w:ilvl="1">
      <w:start w:val="1"/>
      <w:numFmt w:val="hebrew1"/>
      <w:lvlText w:val="%2."/>
      <w:lvlJc w:val="center"/>
      <w:pPr>
        <w:tabs>
          <w:tab w:val="num" w:pos="792"/>
        </w:tabs>
        <w:ind w:left="792" w:hanging="395"/>
      </w:pPr>
      <w:rPr>
        <w:rFonts w:hint="default"/>
        <w:b w:val="0"/>
        <w:bCs w:val="0"/>
        <w:i w:val="0"/>
        <w:iCs w:val="0"/>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bullet"/>
      <w:lvlText w:val=""/>
      <w:lvlJc w:val="left"/>
      <w:pPr>
        <w:tabs>
          <w:tab w:val="num" w:pos="4138"/>
        </w:tabs>
        <w:ind w:left="4138" w:hanging="453"/>
      </w:pPr>
      <w:rPr>
        <w:rFonts w:ascii="Wingdings 2" w:hAnsi="Wingdings 2" w:cs="Times New Roman" w:hint="default"/>
      </w:rPr>
    </w:lvl>
    <w:lvl w:ilvl="8">
      <w:start w:val="1"/>
      <w:numFmt w:val="bullet"/>
      <w:lvlText w:val=""/>
      <w:lvlJc w:val="left"/>
      <w:pPr>
        <w:tabs>
          <w:tab w:val="num" w:pos="4705"/>
        </w:tabs>
        <w:ind w:left="4705" w:hanging="567"/>
      </w:pPr>
      <w:rPr>
        <w:rFonts w:ascii="Wingdings" w:hAnsi="Wingdings" w:cs="Times New Roman" w:hint="default"/>
      </w:rPr>
    </w:lvl>
  </w:abstractNum>
  <w:abstractNum w:abstractNumId="1245" w15:restartNumberingAfterBreak="0">
    <w:nsid w:val="7A3923C0"/>
    <w:multiLevelType w:val="multilevel"/>
    <w:tmpl w:val="111A5C94"/>
    <w:lvl w:ilvl="0">
      <w:start w:val="5"/>
      <w:numFmt w:val="decimal"/>
      <w:lvlText w:val="%1 ."/>
      <w:lvlJc w:val="left"/>
      <w:pPr>
        <w:tabs>
          <w:tab w:val="num" w:pos="397"/>
        </w:tabs>
        <w:ind w:left="397" w:hanging="397"/>
      </w:pPr>
      <w:rPr>
        <w:b/>
        <w:bCs/>
        <w:sz w:val="32"/>
        <w:szCs w:val="32"/>
      </w:rPr>
    </w:lvl>
    <w:lvl w:ilvl="1">
      <w:start w:val="1"/>
      <w:numFmt w:val="hebrew1"/>
      <w:lvlText w:val="%2."/>
      <w:lvlJc w:val="left"/>
      <w:pPr>
        <w:tabs>
          <w:tab w:val="num" w:pos="794"/>
        </w:tabs>
        <w:ind w:left="794" w:hanging="397"/>
      </w:pPr>
      <w:rPr>
        <w:b/>
        <w:bCs/>
        <w:sz w:val="24"/>
        <w:szCs w:val="24"/>
      </w:rPr>
    </w:lvl>
    <w:lvl w:ilvl="2">
      <w:start w:val="1"/>
      <w:numFmt w:val="decimal"/>
      <w:lvlText w:val="(%3)"/>
      <w:lvlJc w:val="left"/>
      <w:pPr>
        <w:tabs>
          <w:tab w:val="num" w:pos="1247"/>
        </w:tabs>
        <w:ind w:left="1247" w:hanging="453"/>
      </w:pPr>
      <w:rPr>
        <w:rFonts w:cs="David"/>
        <w:b w:val="0"/>
        <w:bCs w:val="0"/>
        <w:i w:val="0"/>
        <w:iCs w:val="0"/>
        <w:color w:val="auto"/>
        <w:sz w:val="24"/>
        <w:szCs w:val="24"/>
      </w:rPr>
    </w:lvl>
    <w:lvl w:ilvl="3">
      <w:start w:val="1"/>
      <w:numFmt w:val="hebrew1"/>
      <w:lvlText w:val="%4)"/>
      <w:lvlJc w:val="left"/>
      <w:pPr>
        <w:tabs>
          <w:tab w:val="num" w:pos="1701"/>
        </w:tabs>
        <w:ind w:left="1701" w:hanging="454"/>
      </w:pPr>
      <w:rPr>
        <w:b w:val="0"/>
        <w:bCs w:val="0"/>
        <w:color w:val="auto"/>
      </w:rPr>
    </w:lvl>
    <w:lvl w:ilvl="4">
      <w:start w:val="1"/>
      <w:numFmt w:val="hebrew1"/>
      <w:lvlText w:val="%5."/>
      <w:lvlJc w:val="center"/>
      <w:pPr>
        <w:tabs>
          <w:tab w:val="num" w:pos="2310"/>
        </w:tabs>
        <w:ind w:left="2310" w:hanging="510"/>
      </w:pPr>
      <w:rPr>
        <w:b w:val="0"/>
        <w:bCs w:val="0"/>
      </w:rPr>
    </w:lvl>
    <w:lvl w:ilvl="5">
      <w:start w:val="1"/>
      <w:numFmt w:val="hebrew1"/>
      <w:lvlText w:val="%6."/>
      <w:lvlJc w:val="center"/>
      <w:pPr>
        <w:tabs>
          <w:tab w:val="num" w:pos="2721"/>
        </w:tabs>
        <w:ind w:left="2721" w:hanging="510"/>
      </w:pPr>
      <w:rPr>
        <w:b w:val="0"/>
        <w:bCs w:val="0"/>
      </w:rPr>
    </w:lvl>
    <w:lvl w:ilvl="6">
      <w:start w:val="1"/>
      <w:numFmt w:val="decimal"/>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46" w15:restartNumberingAfterBreak="0">
    <w:nsid w:val="7A833C5E"/>
    <w:multiLevelType w:val="hybridMultilevel"/>
    <w:tmpl w:val="49103B2E"/>
    <w:lvl w:ilvl="0" w:tplc="02C0F870">
      <w:start w:val="1"/>
      <w:numFmt w:val="hebrew1"/>
      <w:lvlText w:val="(%1)"/>
      <w:lvlJc w:val="left"/>
      <w:pPr>
        <w:ind w:left="2880" w:hanging="360"/>
      </w:pPr>
      <w:rPr>
        <w:rFonts w:hint="default"/>
        <w:sz w:val="24"/>
        <w:lang w:bidi="he-IL"/>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47" w15:restartNumberingAfterBreak="0">
    <w:nsid w:val="7AA84D53"/>
    <w:multiLevelType w:val="hybridMultilevel"/>
    <w:tmpl w:val="5A48152E"/>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248" w15:restartNumberingAfterBreak="0">
    <w:nsid w:val="7AA97F65"/>
    <w:multiLevelType w:val="multilevel"/>
    <w:tmpl w:val="6186C542"/>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rPr>
    </w:lvl>
    <w:lvl w:ilvl="6">
      <w:start w:val="1"/>
      <w:numFmt w:val="decimal"/>
      <w:lvlText w:val="(%7)"/>
      <w:lvlJc w:val="left"/>
      <w:pPr>
        <w:tabs>
          <w:tab w:val="num" w:pos="3118"/>
        </w:tabs>
        <w:ind w:left="3118" w:hanging="397"/>
      </w:pPr>
      <w:rPr>
        <w:rFonts w:hint="default"/>
        <w:b w:val="0"/>
        <w:bCs w:val="0"/>
        <w:sz w:val="24"/>
        <w:szCs w:val="24"/>
      </w:rPr>
    </w:lvl>
    <w:lvl w:ilvl="7">
      <w:start w:val="1"/>
      <w:numFmt w:val="hebrew1"/>
      <w:lvlText w:val="(%8)"/>
      <w:lvlJc w:val="left"/>
      <w:pPr>
        <w:tabs>
          <w:tab w:val="num" w:pos="3685"/>
        </w:tabs>
        <w:ind w:left="3685" w:hanging="567"/>
      </w:pPr>
      <w:rPr>
        <w:rFonts w:hint="default"/>
        <w:b w:val="0"/>
        <w:bCs w:val="0"/>
        <w:sz w:val="24"/>
        <w:szCs w:val="24"/>
        <w:lang w:bidi="he-IL"/>
      </w:rPr>
    </w:lvl>
    <w:lvl w:ilvl="8">
      <w:start w:val="1"/>
      <w:numFmt w:val="lowerRoman"/>
      <w:lvlText w:val="%9."/>
      <w:lvlJc w:val="left"/>
      <w:pPr>
        <w:tabs>
          <w:tab w:val="num" w:pos="4252"/>
        </w:tabs>
        <w:ind w:left="4252" w:hanging="567"/>
      </w:pPr>
      <w:rPr>
        <w:rFonts w:hint="default"/>
      </w:rPr>
    </w:lvl>
  </w:abstractNum>
  <w:abstractNum w:abstractNumId="1249" w15:restartNumberingAfterBreak="0">
    <w:nsid w:val="7AE27D99"/>
    <w:multiLevelType w:val="multilevel"/>
    <w:tmpl w:val="6F2438DA"/>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b w:val="0"/>
        <w:bCs w:val="0"/>
      </w:rPr>
    </w:lvl>
    <w:lvl w:ilvl="3">
      <w:start w:val="1"/>
      <w:numFmt w:val="decimal"/>
      <w:lvlText w:val="%4."/>
      <w:lvlJc w:val="left"/>
      <w:pPr>
        <w:tabs>
          <w:tab w:val="num" w:pos="1701"/>
        </w:tabs>
        <w:ind w:left="1701" w:hanging="454"/>
      </w:pPr>
      <w:rPr>
        <w:rFonts w:hint="default"/>
        <w:lang w:val="en-US"/>
      </w:rPr>
    </w:lvl>
    <w:lvl w:ilvl="4">
      <w:start w:val="1"/>
      <w:numFmt w:val="hebrew1"/>
      <w:lvlText w:val="%5)."/>
      <w:lvlJc w:val="center"/>
      <w:pPr>
        <w:tabs>
          <w:tab w:val="num" w:pos="2211"/>
        </w:tabs>
        <w:ind w:left="2211" w:hanging="510"/>
      </w:pPr>
      <w:rPr>
        <w:rFonts w:hint="default"/>
        <w:i w:val="0"/>
        <w:iCs w:val="0"/>
        <w:lang w:val="en-US"/>
      </w:rPr>
    </w:lvl>
    <w:lvl w:ilvl="5">
      <w:start w:val="1"/>
      <w:numFmt w:val="decimal"/>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50" w15:restartNumberingAfterBreak="0">
    <w:nsid w:val="7AF96633"/>
    <w:multiLevelType w:val="hybridMultilevel"/>
    <w:tmpl w:val="1A1E3A10"/>
    <w:lvl w:ilvl="0" w:tplc="D794F1B4">
      <w:start w:val="1"/>
      <w:numFmt w:val="decimal"/>
      <w:lvlText w:val="(%1)"/>
      <w:lvlJc w:val="left"/>
      <w:pPr>
        <w:ind w:left="2060" w:hanging="360"/>
      </w:pPr>
      <w:rPr>
        <w:rFonts w:hint="default"/>
        <w:b w:val="0"/>
        <w:bCs w:val="0"/>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251" w15:restartNumberingAfterBreak="0">
    <w:nsid w:val="7B1D5702"/>
    <w:multiLevelType w:val="hybridMultilevel"/>
    <w:tmpl w:val="FC889304"/>
    <w:lvl w:ilvl="0" w:tplc="A04E70C0">
      <w:start w:val="1"/>
      <w:numFmt w:val="decimal"/>
      <w:lvlText w:val="%1."/>
      <w:lvlJc w:val="left"/>
      <w:pPr>
        <w:ind w:left="720" w:hanging="360"/>
      </w:pPr>
      <w:rPr>
        <w:rFonts w:ascii="Arial Narrow" w:eastAsia="Times New Roman"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2" w15:restartNumberingAfterBreak="0">
    <w:nsid w:val="7B3D2975"/>
    <w:multiLevelType w:val="multilevel"/>
    <w:tmpl w:val="39A6E1DA"/>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hint="default"/>
        <w:b/>
        <w:bCs/>
        <w:sz w:val="24"/>
        <w:szCs w:val="24"/>
        <w:lang w:bidi="he-IL"/>
      </w:rPr>
    </w:lvl>
    <w:lvl w:ilvl="2">
      <w:start w:val="1"/>
      <w:numFmt w:val="decimal"/>
      <w:lvlText w:val="(%3)"/>
      <w:lvlJc w:val="left"/>
      <w:pPr>
        <w:tabs>
          <w:tab w:val="num" w:pos="1154"/>
        </w:tabs>
        <w:ind w:left="1154" w:hanging="360"/>
      </w:pPr>
      <w:rPr>
        <w:rFonts w:hint="default"/>
        <w:b w:val="0"/>
        <w:bCs w:val="0"/>
        <w:sz w:val="24"/>
        <w:szCs w:val="24"/>
        <w:lang w:bidi="he-IL"/>
      </w:rPr>
    </w:lvl>
    <w:lvl w:ilvl="3">
      <w:start w:val="1"/>
      <w:numFmt w:val="decimal"/>
      <w:lvlText w:val="(%4)"/>
      <w:lvlJc w:val="left"/>
      <w:pPr>
        <w:tabs>
          <w:tab w:val="num" w:pos="2012"/>
        </w:tabs>
        <w:ind w:left="2012" w:hanging="765"/>
      </w:pPr>
      <w:rPr>
        <w:rFonts w:hint="default"/>
        <w:b w:val="0"/>
        <w:bCs w:val="0"/>
        <w:sz w:val="24"/>
        <w:szCs w:val="24"/>
        <w:lang w:val="en-US"/>
      </w:rPr>
    </w:lvl>
    <w:lvl w:ilvl="4">
      <w:start w:val="1"/>
      <w:numFmt w:val="hebrew1"/>
      <w:lvlText w:val="(%5)"/>
      <w:lvlJc w:val="left"/>
      <w:pPr>
        <w:tabs>
          <w:tab w:val="num" w:pos="2211"/>
        </w:tabs>
        <w:ind w:left="2211" w:hanging="510"/>
      </w:pPr>
      <w:rPr>
        <w:rFonts w:hint="default"/>
        <w:b w:val="0"/>
        <w:bCs w:val="0"/>
        <w:sz w:val="24"/>
        <w:szCs w:val="24"/>
        <w:lang w:val="en-US"/>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53" w15:restartNumberingAfterBreak="0">
    <w:nsid w:val="7B65126C"/>
    <w:multiLevelType w:val="multilevel"/>
    <w:tmpl w:val="4920A0A0"/>
    <w:lvl w:ilvl="0">
      <w:start w:val="1"/>
      <w:numFmt w:val="decimal"/>
      <w:lvlRestart w:val="0"/>
      <w:lvlText w:val="%1 ."/>
      <w:lvlJc w:val="left"/>
      <w:pPr>
        <w:tabs>
          <w:tab w:val="num" w:pos="397"/>
        </w:tabs>
        <w:ind w:left="397" w:hanging="397"/>
      </w:pPr>
      <w:rPr>
        <w:rFonts w:hint="default"/>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54" w15:restartNumberingAfterBreak="0">
    <w:nsid w:val="7B6771B5"/>
    <w:multiLevelType w:val="multilevel"/>
    <w:tmpl w:val="577E0B2A"/>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hebrew1"/>
      <w:lvlText w:val="%3."/>
      <w:lvlJc w:val="center"/>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55" w15:restartNumberingAfterBreak="0">
    <w:nsid w:val="7B87351B"/>
    <w:multiLevelType w:val="hybridMultilevel"/>
    <w:tmpl w:val="3878D0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6" w15:restartNumberingAfterBreak="0">
    <w:nsid w:val="7BDA3EE3"/>
    <w:multiLevelType w:val="hybridMultilevel"/>
    <w:tmpl w:val="8DBE2D12"/>
    <w:lvl w:ilvl="0" w:tplc="6A5CD0D0">
      <w:start w:val="1"/>
      <w:numFmt w:val="decimal"/>
      <w:lvlText w:val="%1."/>
      <w:lvlJc w:val="center"/>
      <w:pPr>
        <w:ind w:left="216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57" w15:restartNumberingAfterBreak="0">
    <w:nsid w:val="7BDC78EB"/>
    <w:multiLevelType w:val="hybridMultilevel"/>
    <w:tmpl w:val="1D9A1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8" w15:restartNumberingAfterBreak="0">
    <w:nsid w:val="7C1D36C8"/>
    <w:multiLevelType w:val="singleLevel"/>
    <w:tmpl w:val="02C0F870"/>
    <w:lvl w:ilvl="0">
      <w:start w:val="1"/>
      <w:numFmt w:val="hebrew1"/>
      <w:lvlText w:val="(%1)"/>
      <w:lvlJc w:val="left"/>
      <w:pPr>
        <w:ind w:left="720" w:hanging="360"/>
      </w:pPr>
      <w:rPr>
        <w:rFonts w:hint="default"/>
        <w:sz w:val="24"/>
        <w:lang w:bidi="he-IL"/>
      </w:rPr>
    </w:lvl>
  </w:abstractNum>
  <w:abstractNum w:abstractNumId="1259" w15:restartNumberingAfterBreak="0">
    <w:nsid w:val="7C396B24"/>
    <w:multiLevelType w:val="multilevel"/>
    <w:tmpl w:val="75522A7C"/>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12"/>
        </w:tabs>
        <w:ind w:left="2012"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left"/>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60" w15:restartNumberingAfterBreak="0">
    <w:nsid w:val="7C470398"/>
    <w:multiLevelType w:val="hybridMultilevel"/>
    <w:tmpl w:val="2A44F38A"/>
    <w:lvl w:ilvl="0" w:tplc="02C0F870">
      <w:start w:val="1"/>
      <w:numFmt w:val="hebrew1"/>
      <w:lvlText w:val="(%1)"/>
      <w:lvlJc w:val="left"/>
      <w:pPr>
        <w:ind w:left="1723" w:hanging="360"/>
      </w:pPr>
      <w:rPr>
        <w:rFonts w:hint="default"/>
        <w:sz w:val="24"/>
        <w:lang w:bidi="he-IL"/>
      </w:rPr>
    </w:lvl>
    <w:lvl w:ilvl="1" w:tplc="04090019" w:tentative="1">
      <w:start w:val="1"/>
      <w:numFmt w:val="lowerLetter"/>
      <w:lvlText w:val="%2."/>
      <w:lvlJc w:val="left"/>
      <w:pPr>
        <w:ind w:left="2443" w:hanging="360"/>
      </w:pPr>
    </w:lvl>
    <w:lvl w:ilvl="2" w:tplc="0409001B" w:tentative="1">
      <w:start w:val="1"/>
      <w:numFmt w:val="lowerRoman"/>
      <w:lvlText w:val="%3."/>
      <w:lvlJc w:val="right"/>
      <w:pPr>
        <w:ind w:left="3163" w:hanging="180"/>
      </w:pPr>
    </w:lvl>
    <w:lvl w:ilvl="3" w:tplc="0409000F" w:tentative="1">
      <w:start w:val="1"/>
      <w:numFmt w:val="decimal"/>
      <w:lvlText w:val="%4."/>
      <w:lvlJc w:val="left"/>
      <w:pPr>
        <w:ind w:left="3883" w:hanging="360"/>
      </w:pPr>
    </w:lvl>
    <w:lvl w:ilvl="4" w:tplc="04090019" w:tentative="1">
      <w:start w:val="1"/>
      <w:numFmt w:val="lowerLetter"/>
      <w:lvlText w:val="%5."/>
      <w:lvlJc w:val="left"/>
      <w:pPr>
        <w:ind w:left="4603" w:hanging="360"/>
      </w:pPr>
    </w:lvl>
    <w:lvl w:ilvl="5" w:tplc="0409001B" w:tentative="1">
      <w:start w:val="1"/>
      <w:numFmt w:val="lowerRoman"/>
      <w:lvlText w:val="%6."/>
      <w:lvlJc w:val="right"/>
      <w:pPr>
        <w:ind w:left="5323" w:hanging="180"/>
      </w:pPr>
    </w:lvl>
    <w:lvl w:ilvl="6" w:tplc="0409000F" w:tentative="1">
      <w:start w:val="1"/>
      <w:numFmt w:val="decimal"/>
      <w:lvlText w:val="%7."/>
      <w:lvlJc w:val="left"/>
      <w:pPr>
        <w:ind w:left="6043" w:hanging="360"/>
      </w:pPr>
    </w:lvl>
    <w:lvl w:ilvl="7" w:tplc="04090019" w:tentative="1">
      <w:start w:val="1"/>
      <w:numFmt w:val="lowerLetter"/>
      <w:lvlText w:val="%8."/>
      <w:lvlJc w:val="left"/>
      <w:pPr>
        <w:ind w:left="6763" w:hanging="360"/>
      </w:pPr>
    </w:lvl>
    <w:lvl w:ilvl="8" w:tplc="0409001B" w:tentative="1">
      <w:start w:val="1"/>
      <w:numFmt w:val="lowerRoman"/>
      <w:lvlText w:val="%9."/>
      <w:lvlJc w:val="right"/>
      <w:pPr>
        <w:ind w:left="7483" w:hanging="180"/>
      </w:pPr>
    </w:lvl>
  </w:abstractNum>
  <w:abstractNum w:abstractNumId="1261" w15:restartNumberingAfterBreak="0">
    <w:nsid w:val="7C593943"/>
    <w:multiLevelType w:val="hybridMultilevel"/>
    <w:tmpl w:val="BA10AFE2"/>
    <w:lvl w:ilvl="0" w:tplc="497C824A">
      <w:start w:val="1"/>
      <w:numFmt w:val="decimal"/>
      <w:lvlText w:val="%1)"/>
      <w:lvlJc w:val="left"/>
      <w:pPr>
        <w:ind w:left="7296" w:hanging="18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2" w15:restartNumberingAfterBreak="0">
    <w:nsid w:val="7C755EE2"/>
    <w:multiLevelType w:val="hybridMultilevel"/>
    <w:tmpl w:val="ADF29C88"/>
    <w:lvl w:ilvl="0" w:tplc="918070EA">
      <w:start w:val="1"/>
      <w:numFmt w:val="decimal"/>
      <w:lvlText w:val="(%1)"/>
      <w:lvlJc w:val="left"/>
      <w:pPr>
        <w:ind w:left="2060" w:hanging="360"/>
      </w:pPr>
      <w:rPr>
        <w:rFonts w:hint="default"/>
        <w:b/>
        <w:bCs/>
        <w:sz w:val="24"/>
        <w:szCs w:val="24"/>
      </w:rPr>
    </w:lvl>
    <w:lvl w:ilvl="1" w:tplc="04090019" w:tentative="1">
      <w:start w:val="1"/>
      <w:numFmt w:val="lowerLetter"/>
      <w:lvlText w:val="%2."/>
      <w:lvlJc w:val="left"/>
      <w:pPr>
        <w:ind w:left="2780" w:hanging="360"/>
      </w:pPr>
    </w:lvl>
    <w:lvl w:ilvl="2" w:tplc="0409001B" w:tentative="1">
      <w:start w:val="1"/>
      <w:numFmt w:val="lowerRoman"/>
      <w:lvlText w:val="%3."/>
      <w:lvlJc w:val="right"/>
      <w:pPr>
        <w:ind w:left="3500" w:hanging="180"/>
      </w:pPr>
    </w:lvl>
    <w:lvl w:ilvl="3" w:tplc="0409000F" w:tentative="1">
      <w:start w:val="1"/>
      <w:numFmt w:val="decimal"/>
      <w:lvlText w:val="%4."/>
      <w:lvlJc w:val="left"/>
      <w:pPr>
        <w:ind w:left="4220" w:hanging="360"/>
      </w:pPr>
    </w:lvl>
    <w:lvl w:ilvl="4" w:tplc="04090019" w:tentative="1">
      <w:start w:val="1"/>
      <w:numFmt w:val="lowerLetter"/>
      <w:lvlText w:val="%5."/>
      <w:lvlJc w:val="left"/>
      <w:pPr>
        <w:ind w:left="4940" w:hanging="360"/>
      </w:pPr>
    </w:lvl>
    <w:lvl w:ilvl="5" w:tplc="0409001B" w:tentative="1">
      <w:start w:val="1"/>
      <w:numFmt w:val="lowerRoman"/>
      <w:lvlText w:val="%6."/>
      <w:lvlJc w:val="right"/>
      <w:pPr>
        <w:ind w:left="5660" w:hanging="180"/>
      </w:pPr>
    </w:lvl>
    <w:lvl w:ilvl="6" w:tplc="0409000F" w:tentative="1">
      <w:start w:val="1"/>
      <w:numFmt w:val="decimal"/>
      <w:lvlText w:val="%7."/>
      <w:lvlJc w:val="left"/>
      <w:pPr>
        <w:ind w:left="6380" w:hanging="360"/>
      </w:pPr>
    </w:lvl>
    <w:lvl w:ilvl="7" w:tplc="04090019" w:tentative="1">
      <w:start w:val="1"/>
      <w:numFmt w:val="lowerLetter"/>
      <w:lvlText w:val="%8."/>
      <w:lvlJc w:val="left"/>
      <w:pPr>
        <w:ind w:left="7100" w:hanging="360"/>
      </w:pPr>
    </w:lvl>
    <w:lvl w:ilvl="8" w:tplc="0409001B" w:tentative="1">
      <w:start w:val="1"/>
      <w:numFmt w:val="lowerRoman"/>
      <w:lvlText w:val="%9."/>
      <w:lvlJc w:val="right"/>
      <w:pPr>
        <w:ind w:left="7820" w:hanging="180"/>
      </w:pPr>
    </w:lvl>
  </w:abstractNum>
  <w:abstractNum w:abstractNumId="1263" w15:restartNumberingAfterBreak="0">
    <w:nsid w:val="7C91233B"/>
    <w:multiLevelType w:val="multilevel"/>
    <w:tmpl w:val="BC6649BC"/>
    <w:lvl w:ilvl="0">
      <w:start w:val="1"/>
      <w:numFmt w:val="none"/>
      <w:lvlText w:val="6.2"/>
      <w:lvlJc w:val="left"/>
      <w:pPr>
        <w:ind w:left="720" w:hanging="360"/>
      </w:pPr>
      <w:rPr>
        <w:rFonts w:hint="default"/>
      </w:rPr>
    </w:lvl>
    <w:lvl w:ilvl="1">
      <w:start w:val="1"/>
      <w:numFmt w:val="none"/>
      <w:lvlText w:val="(א)"/>
      <w:lvlJc w:val="left"/>
      <w:pPr>
        <w:ind w:left="1152" w:hanging="432"/>
      </w:pPr>
      <w:rPr>
        <w:rFonts w:cstheme="minorBidi" w:hint="default"/>
        <w:b/>
        <w:bCs/>
        <w:color w:val="auto"/>
        <w:sz w:val="24"/>
        <w:szCs w:val="24"/>
      </w:rPr>
    </w:lvl>
    <w:lvl w:ilvl="2">
      <w:start w:val="1"/>
      <w:numFmt w:val="none"/>
      <w:lvlText w:val="(1)"/>
      <w:lvlJc w:val="left"/>
      <w:pPr>
        <w:ind w:left="1584" w:hanging="504"/>
      </w:pPr>
      <w:rPr>
        <w:rFonts w:hint="default"/>
        <w:b/>
        <w:bCs/>
        <w:sz w:val="24"/>
        <w:lang w:bidi="he-IL"/>
      </w:rPr>
    </w:lvl>
    <w:lvl w:ilvl="3">
      <w:start w:val="1"/>
      <w:numFmt w:val="none"/>
      <w:lvlText w:val="(א)"/>
      <w:lvlJc w:val="left"/>
      <w:pPr>
        <w:ind w:left="2088" w:hanging="648"/>
      </w:pPr>
      <w:rPr>
        <w:rFonts w:hint="default"/>
        <w:b w:val="0"/>
        <w:bCs w:val="0"/>
        <w:sz w:val="24"/>
        <w:szCs w:val="24"/>
        <w:lang w:bidi="he-IL"/>
      </w:rPr>
    </w:lvl>
    <w:lvl w:ilvl="4">
      <w:start w:val="1"/>
      <w:numFmt w:val="decimal"/>
      <w:lvlText w:val="(%5)"/>
      <w:lvlJc w:val="left"/>
      <w:pPr>
        <w:ind w:left="2592" w:hanging="792"/>
      </w:pPr>
      <w:rPr>
        <w:rFonts w:hint="default"/>
        <w:b w:val="0"/>
        <w:bCs w:val="0"/>
        <w:sz w:val="24"/>
        <w:szCs w:val="24"/>
        <w:lang w:bidi="he-IL"/>
      </w:rPr>
    </w:lvl>
    <w:lvl w:ilvl="5">
      <w:start w:val="1"/>
      <w:numFmt w:val="hebrew1"/>
      <w:lvlText w:val="(%6)"/>
      <w:lvlJc w:val="left"/>
      <w:pPr>
        <w:ind w:left="3096" w:hanging="936"/>
      </w:pPr>
      <w:rPr>
        <w:rFonts w:hint="default"/>
        <w:sz w:val="24"/>
        <w:lang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64" w15:restartNumberingAfterBreak="0">
    <w:nsid w:val="7CC85A6D"/>
    <w:multiLevelType w:val="hybridMultilevel"/>
    <w:tmpl w:val="7D3035C4"/>
    <w:lvl w:ilvl="0" w:tplc="02C0F870">
      <w:start w:val="1"/>
      <w:numFmt w:val="hebrew1"/>
      <w:lvlText w:val="(%1)"/>
      <w:lvlJc w:val="left"/>
      <w:pPr>
        <w:ind w:left="1440" w:hanging="360"/>
      </w:pPr>
      <w:rPr>
        <w:rFonts w:hint="default"/>
        <w:sz w:val="24"/>
        <w:lang w:bidi="he-IL"/>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5" w15:restartNumberingAfterBreak="0">
    <w:nsid w:val="7D562F60"/>
    <w:multiLevelType w:val="hybridMultilevel"/>
    <w:tmpl w:val="5E74198C"/>
    <w:lvl w:ilvl="0" w:tplc="02C0F870">
      <w:start w:val="1"/>
      <w:numFmt w:val="hebrew1"/>
      <w:lvlText w:val="(%1)"/>
      <w:lvlJc w:val="left"/>
      <w:pPr>
        <w:ind w:left="749" w:hanging="360"/>
      </w:pPr>
      <w:rPr>
        <w:rFonts w:hint="default"/>
        <w:b w:val="0"/>
        <w:bCs w:val="0"/>
        <w:sz w:val="24"/>
        <w:szCs w:val="24"/>
        <w:lang w:val="en-US" w:bidi="he-IL"/>
      </w:rPr>
    </w:lvl>
    <w:lvl w:ilvl="1" w:tplc="04090019">
      <w:start w:val="1"/>
      <w:numFmt w:val="lowerLetter"/>
      <w:lvlText w:val="%2."/>
      <w:lvlJc w:val="left"/>
      <w:pPr>
        <w:ind w:left="1370" w:hanging="360"/>
      </w:pPr>
    </w:lvl>
    <w:lvl w:ilvl="2" w:tplc="0409001B">
      <w:start w:val="1"/>
      <w:numFmt w:val="lowerRoman"/>
      <w:lvlText w:val="%3."/>
      <w:lvlJc w:val="right"/>
      <w:pPr>
        <w:ind w:left="2090" w:hanging="180"/>
      </w:pPr>
    </w:lvl>
    <w:lvl w:ilvl="3" w:tplc="0409000F">
      <w:start w:val="1"/>
      <w:numFmt w:val="decimal"/>
      <w:lvlText w:val="%4."/>
      <w:lvlJc w:val="left"/>
      <w:pPr>
        <w:ind w:left="2810" w:hanging="360"/>
      </w:pPr>
    </w:lvl>
    <w:lvl w:ilvl="4" w:tplc="04090019" w:tentative="1">
      <w:start w:val="1"/>
      <w:numFmt w:val="lowerLetter"/>
      <w:lvlText w:val="%5."/>
      <w:lvlJc w:val="left"/>
      <w:pPr>
        <w:ind w:left="3530" w:hanging="360"/>
      </w:pPr>
    </w:lvl>
    <w:lvl w:ilvl="5" w:tplc="0409001B" w:tentative="1">
      <w:start w:val="1"/>
      <w:numFmt w:val="lowerRoman"/>
      <w:lvlText w:val="%6."/>
      <w:lvlJc w:val="right"/>
      <w:pPr>
        <w:ind w:left="4250" w:hanging="180"/>
      </w:pPr>
    </w:lvl>
    <w:lvl w:ilvl="6" w:tplc="0409000F" w:tentative="1">
      <w:start w:val="1"/>
      <w:numFmt w:val="decimal"/>
      <w:lvlText w:val="%7."/>
      <w:lvlJc w:val="left"/>
      <w:pPr>
        <w:ind w:left="4970" w:hanging="360"/>
      </w:pPr>
    </w:lvl>
    <w:lvl w:ilvl="7" w:tplc="04090019" w:tentative="1">
      <w:start w:val="1"/>
      <w:numFmt w:val="lowerLetter"/>
      <w:lvlText w:val="%8."/>
      <w:lvlJc w:val="left"/>
      <w:pPr>
        <w:ind w:left="5690" w:hanging="360"/>
      </w:pPr>
    </w:lvl>
    <w:lvl w:ilvl="8" w:tplc="0409001B" w:tentative="1">
      <w:start w:val="1"/>
      <w:numFmt w:val="lowerRoman"/>
      <w:lvlText w:val="%9."/>
      <w:lvlJc w:val="right"/>
      <w:pPr>
        <w:ind w:left="6410" w:hanging="180"/>
      </w:pPr>
    </w:lvl>
  </w:abstractNum>
  <w:abstractNum w:abstractNumId="1266" w15:restartNumberingAfterBreak="0">
    <w:nsid w:val="7D574981"/>
    <w:multiLevelType w:val="hybridMultilevel"/>
    <w:tmpl w:val="C994CAF4"/>
    <w:lvl w:ilvl="0" w:tplc="69D22BD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7" w15:restartNumberingAfterBreak="0">
    <w:nsid w:val="7D673D77"/>
    <w:multiLevelType w:val="multilevel"/>
    <w:tmpl w:val="AA446F88"/>
    <w:lvl w:ilvl="0">
      <w:start w:val="1"/>
      <w:numFmt w:val="none"/>
      <w:lvlText w:val="1.2"/>
      <w:lvlJc w:val="left"/>
      <w:pPr>
        <w:tabs>
          <w:tab w:val="num" w:pos="1872"/>
        </w:tabs>
        <w:ind w:left="1872" w:hanging="432"/>
      </w:pPr>
      <w:rPr>
        <w:rFonts w:hint="default"/>
      </w:rPr>
    </w:lvl>
    <w:lvl w:ilvl="1">
      <w:start w:val="1"/>
      <w:numFmt w:val="decimal"/>
      <w:lvlText w:val="%1.%2"/>
      <w:lvlJc w:val="left"/>
      <w:pPr>
        <w:tabs>
          <w:tab w:val="num" w:pos="2016"/>
        </w:tabs>
        <w:ind w:left="2016" w:hanging="576"/>
      </w:pPr>
      <w:rPr>
        <w:rFonts w:hint="default"/>
      </w:rPr>
    </w:lvl>
    <w:lvl w:ilvl="2">
      <w:start w:val="1"/>
      <w:numFmt w:val="decimal"/>
      <w:lvlText w:val="%2.%3"/>
      <w:lvlJc w:val="left"/>
      <w:pPr>
        <w:tabs>
          <w:tab w:val="num" w:pos="2160"/>
        </w:tabs>
        <w:ind w:left="2160" w:hanging="720"/>
      </w:pPr>
      <w:rPr>
        <w:rFonts w:hint="default"/>
      </w:rPr>
    </w:lvl>
    <w:lvl w:ilvl="3">
      <w:start w:val="1"/>
      <w:numFmt w:val="decimal"/>
      <w:lvlText w:val="%1.%2.%3.%4"/>
      <w:lvlJc w:val="left"/>
      <w:pPr>
        <w:tabs>
          <w:tab w:val="num" w:pos="2304"/>
        </w:tabs>
        <w:ind w:left="2304" w:hanging="864"/>
      </w:pPr>
      <w:rPr>
        <w:rFonts w:hint="default"/>
      </w:rPr>
    </w:lvl>
    <w:lvl w:ilvl="4">
      <w:start w:val="1"/>
      <w:numFmt w:val="decimal"/>
      <w:lvlText w:val="%1.%2.%3.%4.%5"/>
      <w:lvlJc w:val="left"/>
      <w:pPr>
        <w:tabs>
          <w:tab w:val="num" w:pos="2448"/>
        </w:tabs>
        <w:ind w:left="2448"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268" w15:restartNumberingAfterBreak="0">
    <w:nsid w:val="7DD07746"/>
    <w:multiLevelType w:val="hybridMultilevel"/>
    <w:tmpl w:val="30DE4130"/>
    <w:lvl w:ilvl="0" w:tplc="04090013">
      <w:start w:val="1"/>
      <w:numFmt w:val="hebrew1"/>
      <w:lvlText w:val="%1."/>
      <w:lvlJc w:val="center"/>
      <w:pPr>
        <w:ind w:left="2455" w:hanging="360"/>
      </w:pPr>
      <w:rPr>
        <w:rFonts w:hint="default"/>
        <w:b w:val="0"/>
        <w:bCs w:val="0"/>
        <w:sz w:val="24"/>
        <w:szCs w:val="24"/>
        <w:lang w:val="en-US"/>
      </w:rPr>
    </w:lvl>
    <w:lvl w:ilvl="1" w:tplc="04090019">
      <w:start w:val="1"/>
      <w:numFmt w:val="lowerLetter"/>
      <w:lvlText w:val="%2."/>
      <w:lvlJc w:val="left"/>
      <w:pPr>
        <w:ind w:left="3175" w:hanging="360"/>
      </w:pPr>
    </w:lvl>
    <w:lvl w:ilvl="2" w:tplc="0409001B" w:tentative="1">
      <w:start w:val="1"/>
      <w:numFmt w:val="lowerRoman"/>
      <w:lvlText w:val="%3."/>
      <w:lvlJc w:val="right"/>
      <w:pPr>
        <w:ind w:left="3895" w:hanging="180"/>
      </w:pPr>
    </w:lvl>
    <w:lvl w:ilvl="3" w:tplc="0409000F" w:tentative="1">
      <w:start w:val="1"/>
      <w:numFmt w:val="decimal"/>
      <w:lvlText w:val="%4."/>
      <w:lvlJc w:val="left"/>
      <w:pPr>
        <w:ind w:left="4615" w:hanging="360"/>
      </w:pPr>
    </w:lvl>
    <w:lvl w:ilvl="4" w:tplc="04090019" w:tentative="1">
      <w:start w:val="1"/>
      <w:numFmt w:val="lowerLetter"/>
      <w:lvlText w:val="%5."/>
      <w:lvlJc w:val="left"/>
      <w:pPr>
        <w:ind w:left="5335" w:hanging="360"/>
      </w:pPr>
    </w:lvl>
    <w:lvl w:ilvl="5" w:tplc="0409001B" w:tentative="1">
      <w:start w:val="1"/>
      <w:numFmt w:val="lowerRoman"/>
      <w:lvlText w:val="%6."/>
      <w:lvlJc w:val="right"/>
      <w:pPr>
        <w:ind w:left="6055" w:hanging="180"/>
      </w:pPr>
    </w:lvl>
    <w:lvl w:ilvl="6" w:tplc="0409000F" w:tentative="1">
      <w:start w:val="1"/>
      <w:numFmt w:val="decimal"/>
      <w:lvlText w:val="%7."/>
      <w:lvlJc w:val="left"/>
      <w:pPr>
        <w:ind w:left="6775" w:hanging="360"/>
      </w:pPr>
    </w:lvl>
    <w:lvl w:ilvl="7" w:tplc="04090019" w:tentative="1">
      <w:start w:val="1"/>
      <w:numFmt w:val="lowerLetter"/>
      <w:lvlText w:val="%8."/>
      <w:lvlJc w:val="left"/>
      <w:pPr>
        <w:ind w:left="7495" w:hanging="360"/>
      </w:pPr>
    </w:lvl>
    <w:lvl w:ilvl="8" w:tplc="0409001B" w:tentative="1">
      <w:start w:val="1"/>
      <w:numFmt w:val="lowerRoman"/>
      <w:lvlText w:val="%9."/>
      <w:lvlJc w:val="right"/>
      <w:pPr>
        <w:ind w:left="8215" w:hanging="180"/>
      </w:pPr>
    </w:lvl>
  </w:abstractNum>
  <w:abstractNum w:abstractNumId="1269" w15:restartNumberingAfterBreak="0">
    <w:nsid w:val="7DD953B3"/>
    <w:multiLevelType w:val="hybridMultilevel"/>
    <w:tmpl w:val="33EEA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0" w15:restartNumberingAfterBreak="0">
    <w:nsid w:val="7DEF1F88"/>
    <w:multiLevelType w:val="hybridMultilevel"/>
    <w:tmpl w:val="C17A07E4"/>
    <w:lvl w:ilvl="0" w:tplc="BE9CDA4A">
      <w:start w:val="1"/>
      <w:numFmt w:val="decimal"/>
      <w:lvlText w:val="(%1)"/>
      <w:lvlJc w:val="left"/>
      <w:pPr>
        <w:ind w:left="2933" w:hanging="360"/>
      </w:pPr>
      <w:rPr>
        <w:rFonts w:hint="default"/>
        <w:b w:val="0"/>
        <w:bCs w:val="0"/>
        <w:sz w:val="24"/>
        <w:szCs w:val="24"/>
      </w:rPr>
    </w:lvl>
    <w:lvl w:ilvl="1" w:tplc="02C0F870">
      <w:start w:val="1"/>
      <w:numFmt w:val="hebrew1"/>
      <w:lvlText w:val="(%2)"/>
      <w:lvlJc w:val="left"/>
      <w:pPr>
        <w:ind w:left="3653" w:hanging="360"/>
      </w:pPr>
      <w:rPr>
        <w:rFonts w:hint="default"/>
        <w:sz w:val="24"/>
        <w:lang w:bidi="he-IL"/>
      </w:rPr>
    </w:lvl>
    <w:lvl w:ilvl="2" w:tplc="04090005" w:tentative="1">
      <w:start w:val="1"/>
      <w:numFmt w:val="bullet"/>
      <w:lvlText w:val=""/>
      <w:lvlJc w:val="left"/>
      <w:pPr>
        <w:ind w:left="4373" w:hanging="360"/>
      </w:pPr>
      <w:rPr>
        <w:rFonts w:ascii="Wingdings" w:hAnsi="Wingdings" w:hint="default"/>
      </w:rPr>
    </w:lvl>
    <w:lvl w:ilvl="3" w:tplc="04090001" w:tentative="1">
      <w:start w:val="1"/>
      <w:numFmt w:val="bullet"/>
      <w:lvlText w:val=""/>
      <w:lvlJc w:val="left"/>
      <w:pPr>
        <w:ind w:left="5093" w:hanging="360"/>
      </w:pPr>
      <w:rPr>
        <w:rFonts w:ascii="Symbol" w:hAnsi="Symbol" w:hint="default"/>
      </w:rPr>
    </w:lvl>
    <w:lvl w:ilvl="4" w:tplc="04090003" w:tentative="1">
      <w:start w:val="1"/>
      <w:numFmt w:val="bullet"/>
      <w:lvlText w:val="o"/>
      <w:lvlJc w:val="left"/>
      <w:pPr>
        <w:ind w:left="5813" w:hanging="360"/>
      </w:pPr>
      <w:rPr>
        <w:rFonts w:ascii="Courier New" w:hAnsi="Courier New" w:cs="Courier New" w:hint="default"/>
      </w:rPr>
    </w:lvl>
    <w:lvl w:ilvl="5" w:tplc="04090005" w:tentative="1">
      <w:start w:val="1"/>
      <w:numFmt w:val="bullet"/>
      <w:lvlText w:val=""/>
      <w:lvlJc w:val="left"/>
      <w:pPr>
        <w:ind w:left="6533" w:hanging="360"/>
      </w:pPr>
      <w:rPr>
        <w:rFonts w:ascii="Wingdings" w:hAnsi="Wingdings" w:hint="default"/>
      </w:rPr>
    </w:lvl>
    <w:lvl w:ilvl="6" w:tplc="04090001" w:tentative="1">
      <w:start w:val="1"/>
      <w:numFmt w:val="bullet"/>
      <w:lvlText w:val=""/>
      <w:lvlJc w:val="left"/>
      <w:pPr>
        <w:ind w:left="7253" w:hanging="360"/>
      </w:pPr>
      <w:rPr>
        <w:rFonts w:ascii="Symbol" w:hAnsi="Symbol" w:hint="default"/>
      </w:rPr>
    </w:lvl>
    <w:lvl w:ilvl="7" w:tplc="04090003" w:tentative="1">
      <w:start w:val="1"/>
      <w:numFmt w:val="bullet"/>
      <w:lvlText w:val="o"/>
      <w:lvlJc w:val="left"/>
      <w:pPr>
        <w:ind w:left="7973" w:hanging="360"/>
      </w:pPr>
      <w:rPr>
        <w:rFonts w:ascii="Courier New" w:hAnsi="Courier New" w:cs="Courier New" w:hint="default"/>
      </w:rPr>
    </w:lvl>
    <w:lvl w:ilvl="8" w:tplc="04090005" w:tentative="1">
      <w:start w:val="1"/>
      <w:numFmt w:val="bullet"/>
      <w:lvlText w:val=""/>
      <w:lvlJc w:val="left"/>
      <w:pPr>
        <w:ind w:left="8693" w:hanging="360"/>
      </w:pPr>
      <w:rPr>
        <w:rFonts w:ascii="Wingdings" w:hAnsi="Wingdings" w:hint="default"/>
      </w:rPr>
    </w:lvl>
  </w:abstractNum>
  <w:abstractNum w:abstractNumId="1271" w15:restartNumberingAfterBreak="0">
    <w:nsid w:val="7DFE3CDD"/>
    <w:multiLevelType w:val="hybridMultilevel"/>
    <w:tmpl w:val="826E43D4"/>
    <w:lvl w:ilvl="0" w:tplc="02C0F870">
      <w:start w:val="1"/>
      <w:numFmt w:val="hebrew1"/>
      <w:lvlText w:val="(%1)"/>
      <w:lvlJc w:val="left"/>
      <w:pPr>
        <w:ind w:left="2729" w:hanging="360"/>
      </w:pPr>
      <w:rPr>
        <w:rFonts w:hint="default"/>
        <w:b w:val="0"/>
        <w:bCs w:val="0"/>
        <w:sz w:val="24"/>
        <w:szCs w:val="24"/>
        <w:lang w:val="en-US"/>
      </w:rPr>
    </w:lvl>
    <w:lvl w:ilvl="1" w:tplc="53041AA4">
      <w:start w:val="1"/>
      <w:numFmt w:val="hebrew1"/>
      <w:lvlText w:val="%2)."/>
      <w:lvlJc w:val="center"/>
      <w:pPr>
        <w:ind w:left="3449" w:hanging="360"/>
      </w:pPr>
      <w:rPr>
        <w:rFonts w:hint="default"/>
        <w:b w:val="0"/>
        <w:bCs w:val="0"/>
        <w:sz w:val="24"/>
        <w:szCs w:val="24"/>
        <w:lang w:val="en-US"/>
      </w:rPr>
    </w:lvl>
    <w:lvl w:ilvl="2" w:tplc="0409001B" w:tentative="1">
      <w:start w:val="1"/>
      <w:numFmt w:val="lowerRoman"/>
      <w:lvlText w:val="%3."/>
      <w:lvlJc w:val="right"/>
      <w:pPr>
        <w:ind w:left="4169" w:hanging="180"/>
      </w:pPr>
    </w:lvl>
    <w:lvl w:ilvl="3" w:tplc="0409000F" w:tentative="1">
      <w:start w:val="1"/>
      <w:numFmt w:val="decimal"/>
      <w:lvlText w:val="%4."/>
      <w:lvlJc w:val="left"/>
      <w:pPr>
        <w:ind w:left="4889" w:hanging="360"/>
      </w:pPr>
    </w:lvl>
    <w:lvl w:ilvl="4" w:tplc="04090019" w:tentative="1">
      <w:start w:val="1"/>
      <w:numFmt w:val="lowerLetter"/>
      <w:lvlText w:val="%5."/>
      <w:lvlJc w:val="left"/>
      <w:pPr>
        <w:ind w:left="5609" w:hanging="360"/>
      </w:pPr>
    </w:lvl>
    <w:lvl w:ilvl="5" w:tplc="0409001B" w:tentative="1">
      <w:start w:val="1"/>
      <w:numFmt w:val="lowerRoman"/>
      <w:lvlText w:val="%6."/>
      <w:lvlJc w:val="right"/>
      <w:pPr>
        <w:ind w:left="6329" w:hanging="180"/>
      </w:pPr>
    </w:lvl>
    <w:lvl w:ilvl="6" w:tplc="0409000F" w:tentative="1">
      <w:start w:val="1"/>
      <w:numFmt w:val="decimal"/>
      <w:lvlText w:val="%7."/>
      <w:lvlJc w:val="left"/>
      <w:pPr>
        <w:ind w:left="7049" w:hanging="360"/>
      </w:pPr>
    </w:lvl>
    <w:lvl w:ilvl="7" w:tplc="04090019" w:tentative="1">
      <w:start w:val="1"/>
      <w:numFmt w:val="lowerLetter"/>
      <w:lvlText w:val="%8."/>
      <w:lvlJc w:val="left"/>
      <w:pPr>
        <w:ind w:left="7769" w:hanging="360"/>
      </w:pPr>
    </w:lvl>
    <w:lvl w:ilvl="8" w:tplc="0409001B" w:tentative="1">
      <w:start w:val="1"/>
      <w:numFmt w:val="lowerRoman"/>
      <w:lvlText w:val="%9."/>
      <w:lvlJc w:val="right"/>
      <w:pPr>
        <w:ind w:left="8489" w:hanging="180"/>
      </w:pPr>
    </w:lvl>
  </w:abstractNum>
  <w:abstractNum w:abstractNumId="1272" w15:restartNumberingAfterBreak="0">
    <w:nsid w:val="7E166E50"/>
    <w:multiLevelType w:val="multilevel"/>
    <w:tmpl w:val="DFAEBC06"/>
    <w:lvl w:ilvl="0">
      <w:start w:val="4"/>
      <w:numFmt w:val="decimal"/>
      <w:lvlText w:val="%1."/>
      <w:lvlJc w:val="left"/>
      <w:pPr>
        <w:tabs>
          <w:tab w:val="num" w:pos="360"/>
        </w:tabs>
        <w:ind w:left="360" w:hanging="360"/>
      </w:pPr>
      <w:rPr>
        <w:rFonts w:hint="cs"/>
        <w:b/>
        <w:bCs/>
      </w:rPr>
    </w:lvl>
    <w:lvl w:ilvl="1">
      <w:start w:val="1"/>
      <w:numFmt w:val="hebrew1"/>
      <w:lvlText w:val="%2."/>
      <w:lvlJc w:val="left"/>
      <w:pPr>
        <w:tabs>
          <w:tab w:val="num" w:pos="794"/>
        </w:tabs>
        <w:ind w:left="794" w:hanging="397"/>
      </w:pPr>
      <w:rPr>
        <w:rFonts w:hint="default"/>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73" w15:restartNumberingAfterBreak="0">
    <w:nsid w:val="7E1A6E69"/>
    <w:multiLevelType w:val="hybridMultilevel"/>
    <w:tmpl w:val="9BCEB7D8"/>
    <w:lvl w:ilvl="0" w:tplc="BE9CDA4A">
      <w:start w:val="1"/>
      <w:numFmt w:val="decimal"/>
      <w:lvlText w:val="(%1)"/>
      <w:lvlJc w:val="left"/>
      <w:pPr>
        <w:ind w:left="1564" w:hanging="360"/>
      </w:pPr>
      <w:rPr>
        <w:rFonts w:hint="default"/>
        <w:b w:val="0"/>
        <w:bCs w:val="0"/>
        <w:sz w:val="24"/>
        <w:szCs w:val="24"/>
        <w:lang w:val="en-US"/>
      </w:rPr>
    </w:lvl>
    <w:lvl w:ilvl="1" w:tplc="04090019">
      <w:start w:val="1"/>
      <w:numFmt w:val="lowerLetter"/>
      <w:lvlText w:val="%2."/>
      <w:lvlJc w:val="left"/>
      <w:pPr>
        <w:ind w:left="2284" w:hanging="360"/>
      </w:pPr>
    </w:lvl>
    <w:lvl w:ilvl="2" w:tplc="0409001B" w:tentative="1">
      <w:start w:val="1"/>
      <w:numFmt w:val="lowerRoman"/>
      <w:lvlText w:val="%3."/>
      <w:lvlJc w:val="right"/>
      <w:pPr>
        <w:ind w:left="3004" w:hanging="180"/>
      </w:pPr>
    </w:lvl>
    <w:lvl w:ilvl="3" w:tplc="0409000F" w:tentative="1">
      <w:start w:val="1"/>
      <w:numFmt w:val="decimal"/>
      <w:lvlText w:val="%4."/>
      <w:lvlJc w:val="left"/>
      <w:pPr>
        <w:ind w:left="3724" w:hanging="360"/>
      </w:pPr>
    </w:lvl>
    <w:lvl w:ilvl="4" w:tplc="04090019" w:tentative="1">
      <w:start w:val="1"/>
      <w:numFmt w:val="lowerLetter"/>
      <w:lvlText w:val="%5."/>
      <w:lvlJc w:val="left"/>
      <w:pPr>
        <w:ind w:left="4444" w:hanging="360"/>
      </w:pPr>
    </w:lvl>
    <w:lvl w:ilvl="5" w:tplc="0409001B" w:tentative="1">
      <w:start w:val="1"/>
      <w:numFmt w:val="lowerRoman"/>
      <w:lvlText w:val="%6."/>
      <w:lvlJc w:val="right"/>
      <w:pPr>
        <w:ind w:left="5164" w:hanging="180"/>
      </w:pPr>
    </w:lvl>
    <w:lvl w:ilvl="6" w:tplc="0409000F" w:tentative="1">
      <w:start w:val="1"/>
      <w:numFmt w:val="decimal"/>
      <w:lvlText w:val="%7."/>
      <w:lvlJc w:val="left"/>
      <w:pPr>
        <w:ind w:left="5884" w:hanging="360"/>
      </w:pPr>
    </w:lvl>
    <w:lvl w:ilvl="7" w:tplc="04090019" w:tentative="1">
      <w:start w:val="1"/>
      <w:numFmt w:val="lowerLetter"/>
      <w:lvlText w:val="%8."/>
      <w:lvlJc w:val="left"/>
      <w:pPr>
        <w:ind w:left="6604" w:hanging="360"/>
      </w:pPr>
    </w:lvl>
    <w:lvl w:ilvl="8" w:tplc="0409001B" w:tentative="1">
      <w:start w:val="1"/>
      <w:numFmt w:val="lowerRoman"/>
      <w:lvlText w:val="%9."/>
      <w:lvlJc w:val="right"/>
      <w:pPr>
        <w:ind w:left="7324" w:hanging="180"/>
      </w:pPr>
    </w:lvl>
  </w:abstractNum>
  <w:abstractNum w:abstractNumId="1274" w15:restartNumberingAfterBreak="0">
    <w:nsid w:val="7E2815F3"/>
    <w:multiLevelType w:val="multilevel"/>
    <w:tmpl w:val="B50AE36A"/>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val="0"/>
        <w:bCs w:val="0"/>
        <w:szCs w:val="24"/>
        <w:lang w:val="en-US"/>
      </w:rPr>
    </w:lvl>
    <w:lvl w:ilvl="2">
      <w:start w:val="1"/>
      <w:numFmt w:val="decimal"/>
      <w:lvlText w:val="%3)"/>
      <w:lvlJc w:val="left"/>
      <w:pPr>
        <w:tabs>
          <w:tab w:val="num" w:pos="1247"/>
        </w:tabs>
        <w:ind w:left="1247" w:hanging="453"/>
      </w:pPr>
      <w:rPr>
        <w:rFonts w:hint="default"/>
      </w:rPr>
    </w:lvl>
    <w:lvl w:ilvl="3">
      <w:start w:val="1"/>
      <w:numFmt w:val="hebrew1"/>
      <w:lvlText w:val="%4)"/>
      <w:lvlJc w:val="left"/>
      <w:pPr>
        <w:tabs>
          <w:tab w:val="num" w:pos="1701"/>
        </w:tabs>
        <w:ind w:left="1701" w:hanging="454"/>
      </w:pPr>
      <w:rPr>
        <w:rFonts w:hint="default"/>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decimal"/>
      <w:lvlText w:val="(%7)"/>
      <w:lvlJc w:val="left"/>
      <w:pPr>
        <w:tabs>
          <w:tab w:val="num" w:pos="3118"/>
        </w:tabs>
        <w:ind w:left="3118" w:hanging="397"/>
      </w:pPr>
      <w:rPr>
        <w:rFonts w:hint="default"/>
        <w:b w:val="0"/>
        <w:bCs w:val="0"/>
        <w:sz w:val="24"/>
        <w:szCs w:val="24"/>
        <w:lang w:val="en-US"/>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75" w15:restartNumberingAfterBreak="0">
    <w:nsid w:val="7E776D32"/>
    <w:multiLevelType w:val="multilevel"/>
    <w:tmpl w:val="A92CA2F2"/>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sz w:val="24"/>
        <w:szCs w:val="24"/>
        <w:lang w:val="en-US" w:bidi="he-IL"/>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76" w15:restartNumberingAfterBreak="0">
    <w:nsid w:val="7EC81E6D"/>
    <w:multiLevelType w:val="hybridMultilevel"/>
    <w:tmpl w:val="E3D2996C"/>
    <w:lvl w:ilvl="0" w:tplc="97EE1B6A">
      <w:start w:val="1"/>
      <w:numFmt w:val="decimal"/>
      <w:lvlText w:val="%1."/>
      <w:lvlJc w:val="left"/>
      <w:pPr>
        <w:ind w:left="2302" w:hanging="360"/>
      </w:pPr>
      <w:rPr>
        <w:rFonts w:hint="default"/>
        <w:b w:val="0"/>
        <w:bCs w:val="0"/>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7" w15:restartNumberingAfterBreak="0">
    <w:nsid w:val="7ECF0F9C"/>
    <w:multiLevelType w:val="singleLevel"/>
    <w:tmpl w:val="04090013"/>
    <w:lvl w:ilvl="0">
      <w:start w:val="1"/>
      <w:numFmt w:val="hebrew1"/>
      <w:lvlText w:val="%1."/>
      <w:lvlJc w:val="center"/>
      <w:pPr>
        <w:ind w:left="720" w:hanging="360"/>
      </w:pPr>
      <w:rPr>
        <w:rFonts w:hint="default"/>
        <w:sz w:val="24"/>
        <w:lang w:bidi="he-IL"/>
      </w:rPr>
    </w:lvl>
  </w:abstractNum>
  <w:abstractNum w:abstractNumId="1278" w15:restartNumberingAfterBreak="0">
    <w:nsid w:val="7EEF5946"/>
    <w:multiLevelType w:val="hybridMultilevel"/>
    <w:tmpl w:val="DF8EE958"/>
    <w:lvl w:ilvl="0" w:tplc="7E3C4686">
      <w:start w:val="1"/>
      <w:numFmt w:val="hebrew1"/>
      <w:lvlText w:val="%1)."/>
      <w:lvlJc w:val="center"/>
      <w:pPr>
        <w:ind w:left="3960"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279" w15:restartNumberingAfterBreak="0">
    <w:nsid w:val="7EFE1A39"/>
    <w:multiLevelType w:val="hybridMultilevel"/>
    <w:tmpl w:val="8214CB5E"/>
    <w:lvl w:ilvl="0" w:tplc="BE9CDA4A">
      <w:start w:val="1"/>
      <w:numFmt w:val="decimal"/>
      <w:lvlText w:val="(%1)"/>
      <w:lvlJc w:val="left"/>
      <w:pPr>
        <w:ind w:left="1210" w:hanging="360"/>
      </w:pPr>
      <w:rPr>
        <w:rFonts w:hint="default"/>
        <w:b w:val="0"/>
        <w:bCs w:val="0"/>
        <w:sz w:val="24"/>
        <w:szCs w:val="24"/>
        <w:vertAlign w:val="baseline"/>
        <w:lang w:val="en-US"/>
      </w:rPr>
    </w:lvl>
    <w:lvl w:ilvl="1" w:tplc="BE9CDA4A">
      <w:start w:val="1"/>
      <w:numFmt w:val="decimal"/>
      <w:lvlText w:val="(%2)"/>
      <w:lvlJc w:val="left"/>
      <w:pPr>
        <w:ind w:left="1930" w:hanging="360"/>
      </w:pPr>
      <w:rPr>
        <w:rFonts w:hint="default"/>
        <w:b w:val="0"/>
        <w:bCs w:val="0"/>
        <w:sz w:val="24"/>
        <w:szCs w:val="24"/>
      </w:rPr>
    </w:lvl>
    <w:lvl w:ilvl="2" w:tplc="0409001B">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280" w15:restartNumberingAfterBreak="0">
    <w:nsid w:val="7EFF5F83"/>
    <w:multiLevelType w:val="multilevel"/>
    <w:tmpl w:val="80F6E16E"/>
    <w:lvl w:ilvl="0">
      <w:start w:val="1"/>
      <w:numFmt w:val="none"/>
      <w:lvlRestart w:val="0"/>
      <w:lvlText w:val="8.5"/>
      <w:lvlJc w:val="left"/>
      <w:pPr>
        <w:tabs>
          <w:tab w:val="num" w:pos="397"/>
        </w:tabs>
        <w:ind w:left="397" w:hanging="397"/>
      </w:pPr>
      <w:rPr>
        <w:rFonts w:hint="default"/>
        <w:b/>
        <w:bCs/>
      </w:rPr>
    </w:lvl>
    <w:lvl w:ilvl="1">
      <w:start w:val="1"/>
      <w:numFmt w:val="none"/>
      <w:lvlText w:val="(א)"/>
      <w:lvlJc w:val="left"/>
      <w:pPr>
        <w:tabs>
          <w:tab w:val="num" w:pos="794"/>
        </w:tabs>
        <w:ind w:left="794" w:hanging="397"/>
      </w:pPr>
      <w:rPr>
        <w:rFonts w:hint="default"/>
        <w:b/>
        <w:bCs/>
      </w:rPr>
    </w:lvl>
    <w:lvl w:ilvl="2">
      <w:start w:val="1"/>
      <w:numFmt w:val="hebrew1"/>
      <w:lvlText w:val="(%3)"/>
      <w:lvlJc w:val="left"/>
      <w:pPr>
        <w:tabs>
          <w:tab w:val="num" w:pos="1247"/>
        </w:tabs>
        <w:ind w:left="1247" w:hanging="453"/>
      </w:pPr>
      <w:rPr>
        <w:rFonts w:hint="default"/>
        <w:b w:val="0"/>
        <w:bCs w:val="0"/>
        <w:sz w:val="24"/>
        <w:szCs w:val="24"/>
        <w:lang w:val="en-US"/>
      </w:rPr>
    </w:lvl>
    <w:lvl w:ilvl="3">
      <w:start w:val="1"/>
      <w:numFmt w:val="decimal"/>
      <w:lvlText w:val="(%4)"/>
      <w:lvlJc w:val="left"/>
      <w:pPr>
        <w:tabs>
          <w:tab w:val="num" w:pos="1701"/>
        </w:tabs>
        <w:ind w:left="1701" w:hanging="454"/>
      </w:pPr>
      <w:rPr>
        <w:rFonts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81" w15:restartNumberingAfterBreak="0">
    <w:nsid w:val="7F1A52B8"/>
    <w:multiLevelType w:val="hybridMultilevel"/>
    <w:tmpl w:val="2E5A90EC"/>
    <w:lvl w:ilvl="0" w:tplc="02C0F870">
      <w:start w:val="1"/>
      <w:numFmt w:val="hebrew1"/>
      <w:lvlText w:val="(%1)"/>
      <w:lvlJc w:val="left"/>
      <w:pPr>
        <w:ind w:left="1514" w:hanging="360"/>
      </w:pPr>
      <w:rPr>
        <w:rFonts w:hint="default"/>
        <w:sz w:val="24"/>
        <w:lang w:bidi="he-IL"/>
      </w:r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1282" w15:restartNumberingAfterBreak="0">
    <w:nsid w:val="7F2F109F"/>
    <w:multiLevelType w:val="multilevel"/>
    <w:tmpl w:val="0068FC46"/>
    <w:lvl w:ilvl="0">
      <w:start w:val="1"/>
      <w:numFmt w:val="none"/>
      <w:lvlText w:val="5.6"/>
      <w:lvlJc w:val="left"/>
      <w:pPr>
        <w:ind w:left="720" w:hanging="360"/>
      </w:pPr>
      <w:rPr>
        <w:rFonts w:hint="default"/>
      </w:rPr>
    </w:lvl>
    <w:lvl w:ilvl="1">
      <w:start w:val="1"/>
      <w:numFmt w:val="none"/>
      <w:lvlText w:val="5.3"/>
      <w:lvlJc w:val="left"/>
      <w:pPr>
        <w:ind w:left="1152" w:hanging="432"/>
      </w:pPr>
      <w:rPr>
        <w:rFonts w:cstheme="minorBidi" w:hint="default"/>
        <w:b/>
        <w:bCs/>
        <w:color w:val="auto"/>
        <w:sz w:val="24"/>
        <w:szCs w:val="24"/>
      </w:rPr>
    </w:lvl>
    <w:lvl w:ilvl="2">
      <w:start w:val="1"/>
      <w:numFmt w:val="hebrew1"/>
      <w:lvlText w:val="(%3)"/>
      <w:lvlJc w:val="left"/>
      <w:pPr>
        <w:ind w:left="1584" w:hanging="504"/>
      </w:pPr>
      <w:rPr>
        <w:rFonts w:hint="default"/>
        <w:b/>
        <w:bCs/>
        <w:sz w:val="24"/>
        <w:lang w:bidi="he-IL"/>
      </w:rPr>
    </w:lvl>
    <w:lvl w:ilvl="3">
      <w:start w:val="1"/>
      <w:numFmt w:val="decimal"/>
      <w:lvlText w:val="(%4)"/>
      <w:lvlJc w:val="left"/>
      <w:pPr>
        <w:ind w:left="2088" w:hanging="648"/>
      </w:pPr>
      <w:rPr>
        <w:rFonts w:hint="default"/>
        <w:b w:val="0"/>
        <w:bCs w:val="0"/>
        <w:sz w:val="24"/>
        <w:szCs w:val="24"/>
        <w:lang w:bidi="he-IL"/>
      </w:rPr>
    </w:lvl>
    <w:lvl w:ilvl="4">
      <w:start w:val="1"/>
      <w:numFmt w:val="hebrew1"/>
      <w:lvlText w:val="(%5)"/>
      <w:lvlJc w:val="left"/>
      <w:pPr>
        <w:ind w:left="2592" w:hanging="792"/>
      </w:pPr>
      <w:rPr>
        <w:rFonts w:hint="default"/>
        <w:b w:val="0"/>
        <w:bCs w:val="0"/>
        <w:sz w:val="24"/>
        <w:szCs w:val="24"/>
        <w:lang w:val="en-US" w:bidi="he-IL"/>
      </w:rPr>
    </w:lvl>
    <w:lvl w:ilvl="5">
      <w:start w:val="1"/>
      <w:numFmt w:val="hebrew1"/>
      <w:lvlText w:val="(%6)"/>
      <w:lvlJc w:val="left"/>
      <w:pPr>
        <w:ind w:left="3096" w:hanging="936"/>
      </w:pPr>
      <w:rPr>
        <w:rFonts w:hint="default"/>
        <w:sz w:val="24"/>
        <w:lang w:bidi="he-IL"/>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83" w15:restartNumberingAfterBreak="0">
    <w:nsid w:val="7FA4007C"/>
    <w:multiLevelType w:val="multilevel"/>
    <w:tmpl w:val="7CA2E0E0"/>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0"/>
        </w:tabs>
        <w:ind w:left="2040" w:hanging="765"/>
      </w:pPr>
      <w:rPr>
        <w:rFonts w:hint="default"/>
        <w:b w:val="0"/>
        <w:bCs w:val="0"/>
        <w:sz w:val="24"/>
        <w:szCs w:val="24"/>
        <w:lang w:val="en-US"/>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571"/>
        </w:tabs>
        <w:ind w:left="2571" w:hanging="360"/>
      </w:pPr>
      <w:rPr>
        <w:rFonts w:hint="default"/>
        <w:b w:val="0"/>
        <w:bCs w:val="0"/>
        <w:sz w:val="24"/>
        <w:lang w:bidi="he-IL"/>
      </w:rPr>
    </w:lvl>
    <w:lvl w:ilvl="6">
      <w:start w:val="1"/>
      <w:numFmt w:val="decimal"/>
      <w:lvlText w:val="%7."/>
      <w:lvlJc w:val="left"/>
      <w:pPr>
        <w:tabs>
          <w:tab w:val="num" w:pos="3118"/>
        </w:tabs>
        <w:ind w:left="3118" w:hanging="397"/>
      </w:pPr>
      <w:rPr>
        <w:rFonts w:ascii="Times New Roman" w:eastAsia="Times New Roman" w:hAnsi="Times New Roman" w:cs="David"/>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1284" w15:restartNumberingAfterBreak="0">
    <w:nsid w:val="7FC90940"/>
    <w:multiLevelType w:val="hybridMultilevel"/>
    <w:tmpl w:val="33104E56"/>
    <w:lvl w:ilvl="0" w:tplc="0409000F">
      <w:start w:val="1"/>
      <w:numFmt w:val="decimal"/>
      <w:lvlText w:val="%1."/>
      <w:lvlJc w:val="left"/>
      <w:pPr>
        <w:ind w:left="1683" w:hanging="360"/>
      </w:pPr>
    </w:lvl>
    <w:lvl w:ilvl="1" w:tplc="04090019" w:tentative="1">
      <w:start w:val="1"/>
      <w:numFmt w:val="lowerLetter"/>
      <w:lvlText w:val="%2."/>
      <w:lvlJc w:val="left"/>
      <w:pPr>
        <w:ind w:left="2403" w:hanging="360"/>
      </w:pPr>
    </w:lvl>
    <w:lvl w:ilvl="2" w:tplc="0409001B" w:tentative="1">
      <w:start w:val="1"/>
      <w:numFmt w:val="lowerRoman"/>
      <w:lvlText w:val="%3."/>
      <w:lvlJc w:val="right"/>
      <w:pPr>
        <w:ind w:left="3123" w:hanging="180"/>
      </w:pPr>
    </w:lvl>
    <w:lvl w:ilvl="3" w:tplc="0409000F" w:tentative="1">
      <w:start w:val="1"/>
      <w:numFmt w:val="decimal"/>
      <w:lvlText w:val="%4."/>
      <w:lvlJc w:val="left"/>
      <w:pPr>
        <w:ind w:left="3843" w:hanging="360"/>
      </w:pPr>
    </w:lvl>
    <w:lvl w:ilvl="4" w:tplc="04090019" w:tentative="1">
      <w:start w:val="1"/>
      <w:numFmt w:val="lowerLetter"/>
      <w:lvlText w:val="%5."/>
      <w:lvlJc w:val="left"/>
      <w:pPr>
        <w:ind w:left="4563" w:hanging="360"/>
      </w:pPr>
    </w:lvl>
    <w:lvl w:ilvl="5" w:tplc="0409001B" w:tentative="1">
      <w:start w:val="1"/>
      <w:numFmt w:val="lowerRoman"/>
      <w:lvlText w:val="%6."/>
      <w:lvlJc w:val="right"/>
      <w:pPr>
        <w:ind w:left="5283" w:hanging="180"/>
      </w:pPr>
    </w:lvl>
    <w:lvl w:ilvl="6" w:tplc="0409000F" w:tentative="1">
      <w:start w:val="1"/>
      <w:numFmt w:val="decimal"/>
      <w:lvlText w:val="%7."/>
      <w:lvlJc w:val="left"/>
      <w:pPr>
        <w:ind w:left="6003" w:hanging="360"/>
      </w:pPr>
    </w:lvl>
    <w:lvl w:ilvl="7" w:tplc="04090019" w:tentative="1">
      <w:start w:val="1"/>
      <w:numFmt w:val="lowerLetter"/>
      <w:lvlText w:val="%8."/>
      <w:lvlJc w:val="left"/>
      <w:pPr>
        <w:ind w:left="6723" w:hanging="360"/>
      </w:pPr>
    </w:lvl>
    <w:lvl w:ilvl="8" w:tplc="0409001B" w:tentative="1">
      <w:start w:val="1"/>
      <w:numFmt w:val="lowerRoman"/>
      <w:lvlText w:val="%9."/>
      <w:lvlJc w:val="right"/>
      <w:pPr>
        <w:ind w:left="7443" w:hanging="180"/>
      </w:pPr>
    </w:lvl>
  </w:abstractNum>
  <w:abstractNum w:abstractNumId="1285" w15:restartNumberingAfterBreak="0">
    <w:nsid w:val="7FF47D8B"/>
    <w:multiLevelType w:val="multilevel"/>
    <w:tmpl w:val="3EB4F5E8"/>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823"/>
        </w:tabs>
        <w:ind w:left="823" w:hanging="397"/>
      </w:pPr>
      <w:rPr>
        <w:rFonts w:cs="David" w:hint="default"/>
        <w:b w:val="0"/>
        <w:bCs w:val="0"/>
        <w:sz w:val="24"/>
        <w:szCs w:val="24"/>
      </w:rPr>
    </w:lvl>
    <w:lvl w:ilvl="2">
      <w:start w:val="1"/>
      <w:numFmt w:val="decimal"/>
      <w:lvlText w:val="%3)"/>
      <w:lvlJc w:val="left"/>
      <w:pPr>
        <w:tabs>
          <w:tab w:val="num" w:pos="1154"/>
        </w:tabs>
        <w:ind w:left="1154" w:hanging="360"/>
      </w:pPr>
      <w:rPr>
        <w:rFonts w:hint="cs"/>
        <w:b w:val="0"/>
        <w:bCs w:val="0"/>
        <w:lang w:bidi="he-IL"/>
      </w:rPr>
    </w:lvl>
    <w:lvl w:ilvl="3">
      <w:start w:val="1"/>
      <w:numFmt w:val="hebrew1"/>
      <w:lvlText w:val="(%4)"/>
      <w:lvlJc w:val="left"/>
      <w:pPr>
        <w:tabs>
          <w:tab w:val="num" w:pos="2041"/>
        </w:tabs>
        <w:ind w:left="2041" w:hanging="765"/>
      </w:pPr>
      <w:rPr>
        <w:rFonts w:hint="default"/>
        <w:b w:val="0"/>
        <w:bCs w:val="0"/>
        <w:sz w:val="24"/>
        <w:szCs w:val="24"/>
      </w:rPr>
    </w:lvl>
    <w:lvl w:ilvl="4">
      <w:start w:val="1"/>
      <w:numFmt w:val="decimal"/>
      <w:lvlText w:val="(%5)"/>
      <w:lvlJc w:val="left"/>
      <w:pPr>
        <w:tabs>
          <w:tab w:val="num" w:pos="2211"/>
        </w:tabs>
        <w:ind w:left="2211" w:hanging="510"/>
      </w:pPr>
      <w:rPr>
        <w:rFonts w:hint="default"/>
      </w:rPr>
    </w:lvl>
    <w:lvl w:ilvl="5">
      <w:start w:val="1"/>
      <w:numFmt w:val="decimal"/>
      <w:lvlText w:val="%6."/>
      <w:lvlJc w:val="center"/>
      <w:pPr>
        <w:tabs>
          <w:tab w:val="num" w:pos="2571"/>
        </w:tabs>
        <w:ind w:left="2571" w:hanging="360"/>
      </w:pPr>
      <w:rPr>
        <w:rFonts w:hint="default"/>
        <w:b w:val="0"/>
        <w:bCs w:val="0"/>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num w:numId="1">
    <w:abstractNumId w:val="947"/>
  </w:num>
  <w:num w:numId="2">
    <w:abstractNumId w:val="194"/>
  </w:num>
  <w:num w:numId="3">
    <w:abstractNumId w:val="376"/>
  </w:num>
  <w:num w:numId="4">
    <w:abstractNumId w:val="945"/>
  </w:num>
  <w:num w:numId="5">
    <w:abstractNumId w:val="1066"/>
  </w:num>
  <w:num w:numId="6">
    <w:abstractNumId w:val="106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7">
    <w:abstractNumId w:val="7"/>
  </w:num>
  <w:num w:numId="8">
    <w:abstractNumId w:val="259"/>
  </w:num>
  <w:num w:numId="9">
    <w:abstractNumId w:val="753"/>
  </w:num>
  <w:num w:numId="10">
    <w:abstractNumId w:val="574"/>
  </w:num>
  <w:num w:numId="11">
    <w:abstractNumId w:val="897"/>
  </w:num>
  <w:num w:numId="12">
    <w:abstractNumId w:val="1277"/>
  </w:num>
  <w:num w:numId="13">
    <w:abstractNumId w:val="744"/>
  </w:num>
  <w:num w:numId="14">
    <w:abstractNumId w:val="1104"/>
  </w:num>
  <w:num w:numId="15">
    <w:abstractNumId w:val="1064"/>
  </w:num>
  <w:num w:numId="16">
    <w:abstractNumId w:val="791"/>
  </w:num>
  <w:num w:numId="17">
    <w:abstractNumId w:val="357"/>
  </w:num>
  <w:num w:numId="18">
    <w:abstractNumId w:val="408"/>
  </w:num>
  <w:num w:numId="19">
    <w:abstractNumId w:val="94"/>
  </w:num>
  <w:num w:numId="20">
    <w:abstractNumId w:val="889"/>
  </w:num>
  <w:num w:numId="21">
    <w:abstractNumId w:val="380"/>
  </w:num>
  <w:num w:numId="22">
    <w:abstractNumId w:val="1171"/>
  </w:num>
  <w:num w:numId="23">
    <w:abstractNumId w:val="322"/>
  </w:num>
  <w:num w:numId="24">
    <w:abstractNumId w:val="568"/>
  </w:num>
  <w:num w:numId="25">
    <w:abstractNumId w:val="183"/>
  </w:num>
  <w:num w:numId="26">
    <w:abstractNumId w:val="1120"/>
  </w:num>
  <w:num w:numId="27">
    <w:abstractNumId w:val="207"/>
  </w:num>
  <w:num w:numId="28">
    <w:abstractNumId w:val="193"/>
  </w:num>
  <w:num w:numId="29">
    <w:abstractNumId w:val="381"/>
  </w:num>
  <w:num w:numId="30">
    <w:abstractNumId w:val="490"/>
  </w:num>
  <w:num w:numId="31">
    <w:abstractNumId w:val="66"/>
  </w:num>
  <w:num w:numId="32">
    <w:abstractNumId w:val="550"/>
  </w:num>
  <w:num w:numId="33">
    <w:abstractNumId w:val="544"/>
  </w:num>
  <w:num w:numId="34">
    <w:abstractNumId w:val="923"/>
  </w:num>
  <w:num w:numId="35">
    <w:abstractNumId w:val="233"/>
  </w:num>
  <w:num w:numId="36">
    <w:abstractNumId w:val="691"/>
  </w:num>
  <w:num w:numId="37">
    <w:abstractNumId w:val="78"/>
  </w:num>
  <w:num w:numId="38">
    <w:abstractNumId w:val="902"/>
  </w:num>
  <w:num w:numId="39">
    <w:abstractNumId w:val="508"/>
  </w:num>
  <w:num w:numId="40">
    <w:abstractNumId w:val="486"/>
  </w:num>
  <w:num w:numId="41">
    <w:abstractNumId w:val="637"/>
  </w:num>
  <w:num w:numId="42">
    <w:abstractNumId w:val="853"/>
  </w:num>
  <w:num w:numId="43">
    <w:abstractNumId w:val="742"/>
  </w:num>
  <w:num w:numId="44">
    <w:abstractNumId w:val="1127"/>
  </w:num>
  <w:num w:numId="45">
    <w:abstractNumId w:val="362"/>
  </w:num>
  <w:num w:numId="46">
    <w:abstractNumId w:val="390"/>
  </w:num>
  <w:num w:numId="47">
    <w:abstractNumId w:val="1165"/>
  </w:num>
  <w:num w:numId="48">
    <w:abstractNumId w:val="124"/>
  </w:num>
  <w:num w:numId="49">
    <w:abstractNumId w:val="83"/>
  </w:num>
  <w:num w:numId="50">
    <w:abstractNumId w:val="673"/>
  </w:num>
  <w:num w:numId="51">
    <w:abstractNumId w:val="761"/>
  </w:num>
  <w:num w:numId="52">
    <w:abstractNumId w:val="971"/>
  </w:num>
  <w:num w:numId="53">
    <w:abstractNumId w:val="690"/>
  </w:num>
  <w:num w:numId="54">
    <w:abstractNumId w:val="645"/>
  </w:num>
  <w:num w:numId="55">
    <w:abstractNumId w:val="658"/>
  </w:num>
  <w:num w:numId="56">
    <w:abstractNumId w:val="272"/>
  </w:num>
  <w:num w:numId="57">
    <w:abstractNumId w:val="260"/>
  </w:num>
  <w:num w:numId="58">
    <w:abstractNumId w:val="461"/>
  </w:num>
  <w:num w:numId="59">
    <w:abstractNumId w:val="578"/>
  </w:num>
  <w:num w:numId="60">
    <w:abstractNumId w:val="515"/>
  </w:num>
  <w:num w:numId="61">
    <w:abstractNumId w:val="931"/>
  </w:num>
  <w:num w:numId="62">
    <w:abstractNumId w:val="1123"/>
  </w:num>
  <w:num w:numId="63">
    <w:abstractNumId w:val="225"/>
  </w:num>
  <w:num w:numId="64">
    <w:abstractNumId w:val="107"/>
  </w:num>
  <w:num w:numId="65">
    <w:abstractNumId w:val="309"/>
  </w:num>
  <w:num w:numId="66">
    <w:abstractNumId w:val="353"/>
  </w:num>
  <w:num w:numId="67">
    <w:abstractNumId w:val="995"/>
  </w:num>
  <w:num w:numId="68">
    <w:abstractNumId w:val="512"/>
  </w:num>
  <w:num w:numId="69">
    <w:abstractNumId w:val="72"/>
  </w:num>
  <w:num w:numId="70">
    <w:abstractNumId w:val="948"/>
  </w:num>
  <w:num w:numId="71">
    <w:abstractNumId w:val="505"/>
  </w:num>
  <w:num w:numId="72">
    <w:abstractNumId w:val="440"/>
  </w:num>
  <w:num w:numId="73">
    <w:abstractNumId w:val="763"/>
  </w:num>
  <w:num w:numId="74">
    <w:abstractNumId w:val="1146"/>
  </w:num>
  <w:num w:numId="75">
    <w:abstractNumId w:val="359"/>
  </w:num>
  <w:num w:numId="76">
    <w:abstractNumId w:val="1134"/>
  </w:num>
  <w:num w:numId="77">
    <w:abstractNumId w:val="522"/>
  </w:num>
  <w:num w:numId="78">
    <w:abstractNumId w:val="611"/>
  </w:num>
  <w:num w:numId="79">
    <w:abstractNumId w:val="979"/>
  </w:num>
  <w:num w:numId="80">
    <w:abstractNumId w:val="1057"/>
  </w:num>
  <w:num w:numId="81">
    <w:abstractNumId w:val="343"/>
  </w:num>
  <w:num w:numId="82">
    <w:abstractNumId w:val="807"/>
  </w:num>
  <w:num w:numId="83">
    <w:abstractNumId w:val="432"/>
  </w:num>
  <w:num w:numId="84">
    <w:abstractNumId w:val="737"/>
  </w:num>
  <w:num w:numId="85">
    <w:abstractNumId w:val="483"/>
  </w:num>
  <w:num w:numId="86">
    <w:abstractNumId w:val="783"/>
  </w:num>
  <w:num w:numId="87">
    <w:abstractNumId w:val="494"/>
  </w:num>
  <w:num w:numId="88">
    <w:abstractNumId w:val="317"/>
  </w:num>
  <w:num w:numId="89">
    <w:abstractNumId w:val="146"/>
  </w:num>
  <w:num w:numId="90">
    <w:abstractNumId w:val="274"/>
  </w:num>
  <w:num w:numId="91">
    <w:abstractNumId w:val="89"/>
  </w:num>
  <w:num w:numId="92">
    <w:abstractNumId w:val="676"/>
  </w:num>
  <w:num w:numId="93">
    <w:abstractNumId w:val="917"/>
  </w:num>
  <w:num w:numId="94">
    <w:abstractNumId w:val="552"/>
  </w:num>
  <w:num w:numId="95">
    <w:abstractNumId w:val="828"/>
  </w:num>
  <w:num w:numId="96">
    <w:abstractNumId w:val="1176"/>
  </w:num>
  <w:num w:numId="97">
    <w:abstractNumId w:val="245"/>
  </w:num>
  <w:num w:numId="98">
    <w:abstractNumId w:val="44"/>
  </w:num>
  <w:num w:numId="99">
    <w:abstractNumId w:val="849"/>
  </w:num>
  <w:num w:numId="100">
    <w:abstractNumId w:val="409"/>
  </w:num>
  <w:num w:numId="101">
    <w:abstractNumId w:val="672"/>
  </w:num>
  <w:num w:numId="102">
    <w:abstractNumId w:val="6"/>
  </w:num>
  <w:num w:numId="103">
    <w:abstractNumId w:val="335"/>
  </w:num>
  <w:num w:numId="104">
    <w:abstractNumId w:val="951"/>
  </w:num>
  <w:num w:numId="105">
    <w:abstractNumId w:val="446"/>
  </w:num>
  <w:num w:numId="106">
    <w:abstractNumId w:val="1268"/>
  </w:num>
  <w:num w:numId="107">
    <w:abstractNumId w:val="0"/>
  </w:num>
  <w:num w:numId="108">
    <w:abstractNumId w:val="854"/>
  </w:num>
  <w:num w:numId="109">
    <w:abstractNumId w:val="488"/>
  </w:num>
  <w:num w:numId="110">
    <w:abstractNumId w:val="964"/>
  </w:num>
  <w:num w:numId="111">
    <w:abstractNumId w:val="1047"/>
  </w:num>
  <w:num w:numId="112">
    <w:abstractNumId w:val="392"/>
  </w:num>
  <w:num w:numId="113">
    <w:abstractNumId w:val="704"/>
  </w:num>
  <w:num w:numId="114">
    <w:abstractNumId w:val="934"/>
  </w:num>
  <w:num w:numId="115">
    <w:abstractNumId w:val="916"/>
  </w:num>
  <w:num w:numId="116">
    <w:abstractNumId w:val="1066"/>
  </w:num>
  <w:num w:numId="117">
    <w:abstractNumId w:val="1066"/>
  </w:num>
  <w:num w:numId="118">
    <w:abstractNumId w:val="1066"/>
  </w:num>
  <w:num w:numId="119">
    <w:abstractNumId w:val="1066"/>
  </w:num>
  <w:num w:numId="120">
    <w:abstractNumId w:val="1066"/>
  </w:num>
  <w:num w:numId="121">
    <w:abstractNumId w:val="1066"/>
  </w:num>
  <w:num w:numId="122">
    <w:abstractNumId w:val="1066"/>
  </w:num>
  <w:num w:numId="123">
    <w:abstractNumId w:val="1066"/>
  </w:num>
  <w:num w:numId="124">
    <w:abstractNumId w:val="1066"/>
  </w:num>
  <w:num w:numId="125">
    <w:abstractNumId w:val="1066"/>
  </w:num>
  <w:num w:numId="126">
    <w:abstractNumId w:val="1066"/>
  </w:num>
  <w:num w:numId="127">
    <w:abstractNumId w:val="1066"/>
  </w:num>
  <w:num w:numId="128">
    <w:abstractNumId w:val="1066"/>
  </w:num>
  <w:num w:numId="129">
    <w:abstractNumId w:val="1066"/>
  </w:num>
  <w:num w:numId="130">
    <w:abstractNumId w:val="1066"/>
  </w:num>
  <w:num w:numId="131">
    <w:abstractNumId w:val="1066"/>
  </w:num>
  <w:num w:numId="132">
    <w:abstractNumId w:val="814"/>
  </w:num>
  <w:num w:numId="133">
    <w:abstractNumId w:val="68"/>
  </w:num>
  <w:num w:numId="134">
    <w:abstractNumId w:val="941"/>
  </w:num>
  <w:num w:numId="135">
    <w:abstractNumId w:val="1143"/>
  </w:num>
  <w:num w:numId="136">
    <w:abstractNumId w:val="806"/>
  </w:num>
  <w:num w:numId="137">
    <w:abstractNumId w:val="1066"/>
  </w:num>
  <w:num w:numId="138">
    <w:abstractNumId w:val="1162"/>
  </w:num>
  <w:num w:numId="139">
    <w:abstractNumId w:val="1066"/>
  </w:num>
  <w:num w:numId="140">
    <w:abstractNumId w:val="904"/>
  </w:num>
  <w:num w:numId="141">
    <w:abstractNumId w:val="1191"/>
  </w:num>
  <w:num w:numId="142">
    <w:abstractNumId w:val="196"/>
  </w:num>
  <w:num w:numId="143">
    <w:abstractNumId w:val="738"/>
  </w:num>
  <w:num w:numId="144">
    <w:abstractNumId w:val="1066"/>
  </w:num>
  <w:num w:numId="145">
    <w:abstractNumId w:val="1229"/>
  </w:num>
  <w:num w:numId="146">
    <w:abstractNumId w:val="1066"/>
  </w:num>
  <w:num w:numId="147">
    <w:abstractNumId w:val="1066"/>
  </w:num>
  <w:num w:numId="148">
    <w:abstractNumId w:val="1066"/>
  </w:num>
  <w:num w:numId="149">
    <w:abstractNumId w:val="1066"/>
  </w:num>
  <w:num w:numId="150">
    <w:abstractNumId w:val="748"/>
  </w:num>
  <w:num w:numId="151">
    <w:abstractNumId w:val="1231"/>
  </w:num>
  <w:num w:numId="152">
    <w:abstractNumId w:val="751"/>
  </w:num>
  <w:num w:numId="153">
    <w:abstractNumId w:val="1256"/>
  </w:num>
  <w:num w:numId="154">
    <w:abstractNumId w:val="1083"/>
  </w:num>
  <w:num w:numId="155">
    <w:abstractNumId w:val="648"/>
  </w:num>
  <w:num w:numId="156">
    <w:abstractNumId w:val="340"/>
  </w:num>
  <w:num w:numId="157">
    <w:abstractNumId w:val="1223"/>
  </w:num>
  <w:num w:numId="158">
    <w:abstractNumId w:val="754"/>
  </w:num>
  <w:num w:numId="159">
    <w:abstractNumId w:val="714"/>
  </w:num>
  <w:num w:numId="160">
    <w:abstractNumId w:val="1285"/>
  </w:num>
  <w:num w:numId="161">
    <w:abstractNumId w:val="497"/>
  </w:num>
  <w:num w:numId="162">
    <w:abstractNumId w:val="204"/>
  </w:num>
  <w:num w:numId="163">
    <w:abstractNumId w:val="1084"/>
  </w:num>
  <w:num w:numId="164">
    <w:abstractNumId w:val="442"/>
  </w:num>
  <w:num w:numId="165">
    <w:abstractNumId w:val="610"/>
  </w:num>
  <w:num w:numId="166">
    <w:abstractNumId w:val="929"/>
  </w:num>
  <w:num w:numId="167">
    <w:abstractNumId w:val="898"/>
  </w:num>
  <w:num w:numId="168">
    <w:abstractNumId w:val="1259"/>
  </w:num>
  <w:num w:numId="169">
    <w:abstractNumId w:val="93"/>
  </w:num>
  <w:num w:numId="170">
    <w:abstractNumId w:val="703"/>
  </w:num>
  <w:num w:numId="171">
    <w:abstractNumId w:val="177"/>
  </w:num>
  <w:num w:numId="172">
    <w:abstractNumId w:val="1066"/>
  </w:num>
  <w:num w:numId="173">
    <w:abstractNumId w:val="496"/>
  </w:num>
  <w:num w:numId="174">
    <w:abstractNumId w:val="1187"/>
  </w:num>
  <w:num w:numId="175">
    <w:abstractNumId w:val="694"/>
  </w:num>
  <w:num w:numId="176">
    <w:abstractNumId w:val="587"/>
  </w:num>
  <w:num w:numId="177">
    <w:abstractNumId w:val="687"/>
  </w:num>
  <w:num w:numId="178">
    <w:abstractNumId w:val="321"/>
  </w:num>
  <w:num w:numId="179">
    <w:abstractNumId w:val="1206"/>
  </w:num>
  <w:num w:numId="180">
    <w:abstractNumId w:val="54"/>
  </w:num>
  <w:num w:numId="181">
    <w:abstractNumId w:val="269"/>
  </w:num>
  <w:num w:numId="182">
    <w:abstractNumId w:val="9"/>
  </w:num>
  <w:num w:numId="183">
    <w:abstractNumId w:val="1043"/>
  </w:num>
  <w:num w:numId="184">
    <w:abstractNumId w:val="137"/>
  </w:num>
  <w:num w:numId="185">
    <w:abstractNumId w:val="533"/>
  </w:num>
  <w:num w:numId="186">
    <w:abstractNumId w:val="1039"/>
  </w:num>
  <w:num w:numId="187">
    <w:abstractNumId w:val="481"/>
  </w:num>
  <w:num w:numId="188">
    <w:abstractNumId w:val="1066"/>
  </w:num>
  <w:num w:numId="189">
    <w:abstractNumId w:val="1066"/>
  </w:num>
  <w:num w:numId="190">
    <w:abstractNumId w:val="1168"/>
  </w:num>
  <w:num w:numId="191">
    <w:abstractNumId w:val="298"/>
  </w:num>
  <w:num w:numId="192">
    <w:abstractNumId w:val="911"/>
  </w:num>
  <w:num w:numId="193">
    <w:abstractNumId w:val="1066"/>
  </w:num>
  <w:num w:numId="194">
    <w:abstractNumId w:val="1066"/>
  </w:num>
  <w:num w:numId="195">
    <w:abstractNumId w:val="361"/>
  </w:num>
  <w:num w:numId="196">
    <w:abstractNumId w:val="92"/>
  </w:num>
  <w:num w:numId="197">
    <w:abstractNumId w:val="385"/>
  </w:num>
  <w:num w:numId="198">
    <w:abstractNumId w:val="524"/>
  </w:num>
  <w:num w:numId="199">
    <w:abstractNumId w:val="264"/>
  </w:num>
  <w:num w:numId="200">
    <w:abstractNumId w:val="640"/>
  </w:num>
  <w:num w:numId="201">
    <w:abstractNumId w:val="336"/>
  </w:num>
  <w:num w:numId="202">
    <w:abstractNumId w:val="788"/>
  </w:num>
  <w:num w:numId="203">
    <w:abstractNumId w:val="1066"/>
  </w:num>
  <w:num w:numId="204">
    <w:abstractNumId w:val="5"/>
  </w:num>
  <w:num w:numId="205">
    <w:abstractNumId w:val="580"/>
  </w:num>
  <w:num w:numId="206">
    <w:abstractNumId w:val="291"/>
  </w:num>
  <w:num w:numId="207">
    <w:abstractNumId w:val="1066"/>
  </w:num>
  <w:num w:numId="208">
    <w:abstractNumId w:val="396"/>
  </w:num>
  <w:num w:numId="209">
    <w:abstractNumId w:val="520"/>
  </w:num>
  <w:num w:numId="210">
    <w:abstractNumId w:val="472"/>
  </w:num>
  <w:num w:numId="211">
    <w:abstractNumId w:val="1066"/>
  </w:num>
  <w:num w:numId="212">
    <w:abstractNumId w:val="564"/>
  </w:num>
  <w:num w:numId="213">
    <w:abstractNumId w:val="1066"/>
  </w:num>
  <w:num w:numId="214">
    <w:abstractNumId w:val="1066"/>
  </w:num>
  <w:num w:numId="215">
    <w:abstractNumId w:val="764"/>
  </w:num>
  <w:num w:numId="216">
    <w:abstractNumId w:val="921"/>
  </w:num>
  <w:num w:numId="217">
    <w:abstractNumId w:val="1046"/>
  </w:num>
  <w:num w:numId="218">
    <w:abstractNumId w:val="1066"/>
  </w:num>
  <w:num w:numId="219">
    <w:abstractNumId w:val="1066"/>
  </w:num>
  <w:num w:numId="220">
    <w:abstractNumId w:val="1066"/>
  </w:num>
  <w:num w:numId="221">
    <w:abstractNumId w:val="1066"/>
  </w:num>
  <w:num w:numId="222">
    <w:abstractNumId w:val="1077"/>
  </w:num>
  <w:num w:numId="223">
    <w:abstractNumId w:val="495"/>
  </w:num>
  <w:num w:numId="224">
    <w:abstractNumId w:val="1200"/>
  </w:num>
  <w:num w:numId="225">
    <w:abstractNumId w:val="599"/>
  </w:num>
  <w:num w:numId="226">
    <w:abstractNumId w:val="464"/>
  </w:num>
  <w:num w:numId="227">
    <w:abstractNumId w:val="683"/>
  </w:num>
  <w:num w:numId="228">
    <w:abstractNumId w:val="534"/>
  </w:num>
  <w:num w:numId="229">
    <w:abstractNumId w:val="1066"/>
  </w:num>
  <w:num w:numId="230">
    <w:abstractNumId w:val="1066"/>
  </w:num>
  <w:num w:numId="231">
    <w:abstractNumId w:val="1066"/>
  </w:num>
  <w:num w:numId="232">
    <w:abstractNumId w:val="1066"/>
  </w:num>
  <w:num w:numId="233">
    <w:abstractNumId w:val="1066"/>
  </w:num>
  <w:num w:numId="234">
    <w:abstractNumId w:val="1066"/>
  </w:num>
  <w:num w:numId="235">
    <w:abstractNumId w:val="1066"/>
  </w:num>
  <w:num w:numId="236">
    <w:abstractNumId w:val="1066"/>
  </w:num>
  <w:num w:numId="237">
    <w:abstractNumId w:val="1066"/>
  </w:num>
  <w:num w:numId="238">
    <w:abstractNumId w:val="1066"/>
  </w:num>
  <w:num w:numId="239">
    <w:abstractNumId w:val="1066"/>
  </w:num>
  <w:num w:numId="240">
    <w:abstractNumId w:val="1066"/>
  </w:num>
  <w:num w:numId="241">
    <w:abstractNumId w:val="1066"/>
  </w:num>
  <w:num w:numId="242">
    <w:abstractNumId w:val="1066"/>
  </w:num>
  <w:num w:numId="243">
    <w:abstractNumId w:val="1066"/>
  </w:num>
  <w:num w:numId="244">
    <w:abstractNumId w:val="1066"/>
  </w:num>
  <w:num w:numId="245">
    <w:abstractNumId w:val="1066"/>
  </w:num>
  <w:num w:numId="246">
    <w:abstractNumId w:val="1066"/>
  </w:num>
  <w:num w:numId="247">
    <w:abstractNumId w:val="1066"/>
  </w:num>
  <w:num w:numId="248">
    <w:abstractNumId w:val="1066"/>
  </w:num>
  <w:num w:numId="249">
    <w:abstractNumId w:val="1066"/>
  </w:num>
  <w:num w:numId="250">
    <w:abstractNumId w:val="1066"/>
  </w:num>
  <w:num w:numId="251">
    <w:abstractNumId w:val="1211"/>
  </w:num>
  <w:num w:numId="252">
    <w:abstractNumId w:val="1188"/>
  </w:num>
  <w:num w:numId="253">
    <w:abstractNumId w:val="970"/>
  </w:num>
  <w:num w:numId="254">
    <w:abstractNumId w:val="926"/>
  </w:num>
  <w:num w:numId="255">
    <w:abstractNumId w:val="1109"/>
  </w:num>
  <w:num w:numId="256">
    <w:abstractNumId w:val="1066"/>
  </w:num>
  <w:num w:numId="257">
    <w:abstractNumId w:val="203"/>
  </w:num>
  <w:num w:numId="258">
    <w:abstractNumId w:val="102"/>
  </w:num>
  <w:num w:numId="259">
    <w:abstractNumId w:val="529"/>
  </w:num>
  <w:num w:numId="260">
    <w:abstractNumId w:val="162"/>
  </w:num>
  <w:num w:numId="261">
    <w:abstractNumId w:val="290"/>
  </w:num>
  <w:num w:numId="262">
    <w:abstractNumId w:val="1089"/>
  </w:num>
  <w:num w:numId="263">
    <w:abstractNumId w:val="1076"/>
  </w:num>
  <w:num w:numId="264">
    <w:abstractNumId w:val="1262"/>
  </w:num>
  <w:num w:numId="265">
    <w:abstractNumId w:val="1066"/>
  </w:num>
  <w:num w:numId="266">
    <w:abstractNumId w:val="1066"/>
  </w:num>
  <w:num w:numId="267">
    <w:abstractNumId w:val="1066"/>
  </w:num>
  <w:num w:numId="268">
    <w:abstractNumId w:val="1066"/>
  </w:num>
  <w:num w:numId="269">
    <w:abstractNumId w:val="1066"/>
  </w:num>
  <w:num w:numId="270">
    <w:abstractNumId w:val="1066"/>
  </w:num>
  <w:num w:numId="271">
    <w:abstractNumId w:val="1066"/>
  </w:num>
  <w:num w:numId="272">
    <w:abstractNumId w:val="1066"/>
  </w:num>
  <w:num w:numId="273">
    <w:abstractNumId w:val="1066"/>
  </w:num>
  <w:num w:numId="274">
    <w:abstractNumId w:val="1066"/>
  </w:num>
  <w:num w:numId="275">
    <w:abstractNumId w:val="1066"/>
  </w:num>
  <w:num w:numId="276">
    <w:abstractNumId w:val="1066"/>
  </w:num>
  <w:num w:numId="277">
    <w:abstractNumId w:val="1066"/>
  </w:num>
  <w:num w:numId="278">
    <w:abstractNumId w:val="1221"/>
  </w:num>
  <w:num w:numId="279">
    <w:abstractNumId w:val="845"/>
  </w:num>
  <w:num w:numId="280">
    <w:abstractNumId w:val="148"/>
  </w:num>
  <w:num w:numId="281">
    <w:abstractNumId w:val="1225"/>
  </w:num>
  <w:num w:numId="282">
    <w:abstractNumId w:val="1066"/>
  </w:num>
  <w:num w:numId="283">
    <w:abstractNumId w:val="1066"/>
  </w:num>
  <w:num w:numId="284">
    <w:abstractNumId w:val="406"/>
  </w:num>
  <w:num w:numId="285">
    <w:abstractNumId w:val="719"/>
  </w:num>
  <w:num w:numId="286">
    <w:abstractNumId w:val="1066"/>
  </w:num>
  <w:num w:numId="287">
    <w:abstractNumId w:val="1099"/>
  </w:num>
  <w:num w:numId="288">
    <w:abstractNumId w:val="1066"/>
  </w:num>
  <w:num w:numId="289">
    <w:abstractNumId w:val="1066"/>
  </w:num>
  <w:num w:numId="290">
    <w:abstractNumId w:val="1066"/>
  </w:num>
  <w:num w:numId="291">
    <w:abstractNumId w:val="1066"/>
  </w:num>
  <w:num w:numId="292">
    <w:abstractNumId w:val="168"/>
  </w:num>
  <w:num w:numId="293">
    <w:abstractNumId w:val="1066"/>
  </w:num>
  <w:num w:numId="294">
    <w:abstractNumId w:val="1066"/>
  </w:num>
  <w:num w:numId="295">
    <w:abstractNumId w:val="491"/>
  </w:num>
  <w:num w:numId="296">
    <w:abstractNumId w:val="713"/>
  </w:num>
  <w:num w:numId="297">
    <w:abstractNumId w:val="1066"/>
  </w:num>
  <w:num w:numId="298">
    <w:abstractNumId w:val="1066"/>
  </w:num>
  <w:num w:numId="299">
    <w:abstractNumId w:val="1186"/>
  </w:num>
  <w:num w:numId="300">
    <w:abstractNumId w:val="1066"/>
  </w:num>
  <w:num w:numId="301">
    <w:abstractNumId w:val="1066"/>
  </w:num>
  <w:num w:numId="302">
    <w:abstractNumId w:val="1066"/>
  </w:num>
  <w:num w:numId="303">
    <w:abstractNumId w:val="1066"/>
  </w:num>
  <w:num w:numId="304">
    <w:abstractNumId w:val="226"/>
  </w:num>
  <w:num w:numId="305">
    <w:abstractNumId w:val="1066"/>
  </w:num>
  <w:num w:numId="306">
    <w:abstractNumId w:val="1066"/>
  </w:num>
  <w:num w:numId="307">
    <w:abstractNumId w:val="1066"/>
  </w:num>
  <w:num w:numId="308">
    <w:abstractNumId w:val="355"/>
  </w:num>
  <w:num w:numId="309">
    <w:abstractNumId w:val="1156"/>
  </w:num>
  <w:num w:numId="310">
    <w:abstractNumId w:val="326"/>
  </w:num>
  <w:num w:numId="311">
    <w:abstractNumId w:val="86"/>
  </w:num>
  <w:num w:numId="312">
    <w:abstractNumId w:val="445"/>
  </w:num>
  <w:num w:numId="313">
    <w:abstractNumId w:val="638"/>
  </w:num>
  <w:num w:numId="314">
    <w:abstractNumId w:val="1008"/>
  </w:num>
  <w:num w:numId="315">
    <w:abstractNumId w:val="441"/>
  </w:num>
  <w:num w:numId="316">
    <w:abstractNumId w:val="109"/>
  </w:num>
  <w:num w:numId="317">
    <w:abstractNumId w:val="632"/>
  </w:num>
  <w:num w:numId="318">
    <w:abstractNumId w:val="799"/>
  </w:num>
  <w:num w:numId="319">
    <w:abstractNumId w:val="367"/>
  </w:num>
  <w:num w:numId="320">
    <w:abstractNumId w:val="301"/>
  </w:num>
  <w:num w:numId="321">
    <w:abstractNumId w:val="600"/>
  </w:num>
  <w:num w:numId="322">
    <w:abstractNumId w:val="1066"/>
  </w:num>
  <w:num w:numId="323">
    <w:abstractNumId w:val="1066"/>
  </w:num>
  <w:num w:numId="324">
    <w:abstractNumId w:val="1066"/>
  </w:num>
  <w:num w:numId="325">
    <w:abstractNumId w:val="1066"/>
  </w:num>
  <w:num w:numId="326">
    <w:abstractNumId w:val="771"/>
  </w:num>
  <w:num w:numId="327">
    <w:abstractNumId w:val="639"/>
  </w:num>
  <w:num w:numId="328">
    <w:abstractNumId w:val="653"/>
  </w:num>
  <w:num w:numId="329">
    <w:abstractNumId w:val="1121"/>
  </w:num>
  <w:num w:numId="330">
    <w:abstractNumId w:val="85"/>
  </w:num>
  <w:num w:numId="331">
    <w:abstractNumId w:val="360"/>
  </w:num>
  <w:num w:numId="332">
    <w:abstractNumId w:val="991"/>
  </w:num>
  <w:num w:numId="333">
    <w:abstractNumId w:val="187"/>
  </w:num>
  <w:num w:numId="334">
    <w:abstractNumId w:val="677"/>
  </w:num>
  <w:num w:numId="335">
    <w:abstractNumId w:val="153"/>
  </w:num>
  <w:num w:numId="336">
    <w:abstractNumId w:val="1066"/>
  </w:num>
  <w:num w:numId="337">
    <w:abstractNumId w:val="1066"/>
  </w:num>
  <w:num w:numId="338">
    <w:abstractNumId w:val="1066"/>
  </w:num>
  <w:num w:numId="339">
    <w:abstractNumId w:val="1066"/>
  </w:num>
  <w:num w:numId="340">
    <w:abstractNumId w:val="1066"/>
  </w:num>
  <w:num w:numId="341">
    <w:abstractNumId w:val="1066"/>
  </w:num>
  <w:num w:numId="342">
    <w:abstractNumId w:val="1074"/>
  </w:num>
  <w:num w:numId="343">
    <w:abstractNumId w:val="531"/>
  </w:num>
  <w:num w:numId="344">
    <w:abstractNumId w:val="43"/>
  </w:num>
  <w:num w:numId="345">
    <w:abstractNumId w:val="725"/>
  </w:num>
  <w:num w:numId="346">
    <w:abstractNumId w:val="773"/>
  </w:num>
  <w:num w:numId="347">
    <w:abstractNumId w:val="344"/>
  </w:num>
  <w:num w:numId="348">
    <w:abstractNumId w:val="778"/>
  </w:num>
  <w:num w:numId="349">
    <w:abstractNumId w:val="500"/>
  </w:num>
  <w:num w:numId="350">
    <w:abstractNumId w:val="668"/>
  </w:num>
  <w:num w:numId="351">
    <w:abstractNumId w:val="267"/>
  </w:num>
  <w:num w:numId="352">
    <w:abstractNumId w:val="1066"/>
  </w:num>
  <w:num w:numId="353">
    <w:abstractNumId w:val="1066"/>
  </w:num>
  <w:num w:numId="354">
    <w:abstractNumId w:val="1066"/>
  </w:num>
  <w:num w:numId="355">
    <w:abstractNumId w:val="55"/>
  </w:num>
  <w:num w:numId="356">
    <w:abstractNumId w:val="1066"/>
  </w:num>
  <w:num w:numId="357">
    <w:abstractNumId w:val="1066"/>
  </w:num>
  <w:num w:numId="358">
    <w:abstractNumId w:val="1066"/>
  </w:num>
  <w:num w:numId="359">
    <w:abstractNumId w:val="1066"/>
  </w:num>
  <w:num w:numId="360">
    <w:abstractNumId w:val="1066"/>
  </w:num>
  <w:num w:numId="361">
    <w:abstractNumId w:val="1066"/>
  </w:num>
  <w:num w:numId="362">
    <w:abstractNumId w:val="1066"/>
  </w:num>
  <w:num w:numId="363">
    <w:abstractNumId w:val="1066"/>
  </w:num>
  <w:num w:numId="364">
    <w:abstractNumId w:val="53"/>
  </w:num>
  <w:num w:numId="365">
    <w:abstractNumId w:val="1066"/>
  </w:num>
  <w:num w:numId="366">
    <w:abstractNumId w:val="1066"/>
  </w:num>
  <w:num w:numId="367">
    <w:abstractNumId w:val="1066"/>
  </w:num>
  <w:num w:numId="368">
    <w:abstractNumId w:val="1066"/>
  </w:num>
  <w:num w:numId="369">
    <w:abstractNumId w:val="1066"/>
  </w:num>
  <w:num w:numId="370">
    <w:abstractNumId w:val="1140"/>
  </w:num>
  <w:num w:numId="371">
    <w:abstractNumId w:val="450"/>
  </w:num>
  <w:num w:numId="372">
    <w:abstractNumId w:val="1066"/>
  </w:num>
  <w:num w:numId="373">
    <w:abstractNumId w:val="1066"/>
  </w:num>
  <w:num w:numId="374">
    <w:abstractNumId w:val="1066"/>
  </w:num>
  <w:num w:numId="375">
    <w:abstractNumId w:val="1066"/>
  </w:num>
  <w:num w:numId="376">
    <w:abstractNumId w:val="1066"/>
  </w:num>
  <w:num w:numId="377">
    <w:abstractNumId w:val="1066"/>
  </w:num>
  <w:num w:numId="378">
    <w:abstractNumId w:val="655"/>
  </w:num>
  <w:num w:numId="379">
    <w:abstractNumId w:val="1066"/>
  </w:num>
  <w:num w:numId="380">
    <w:abstractNumId w:val="1066"/>
  </w:num>
  <w:num w:numId="381">
    <w:abstractNumId w:val="1066"/>
  </w:num>
  <w:num w:numId="382">
    <w:abstractNumId w:val="1066"/>
  </w:num>
  <w:num w:numId="383">
    <w:abstractNumId w:val="1066"/>
  </w:num>
  <w:num w:numId="384">
    <w:abstractNumId w:val="1066"/>
  </w:num>
  <w:num w:numId="385">
    <w:abstractNumId w:val="1066"/>
  </w:num>
  <w:num w:numId="386">
    <w:abstractNumId w:val="1066"/>
  </w:num>
  <w:num w:numId="387">
    <w:abstractNumId w:val="1066"/>
  </w:num>
  <w:num w:numId="388">
    <w:abstractNumId w:val="1066"/>
  </w:num>
  <w:num w:numId="389">
    <w:abstractNumId w:val="1066"/>
  </w:num>
  <w:num w:numId="390">
    <w:abstractNumId w:val="990"/>
  </w:num>
  <w:num w:numId="391">
    <w:abstractNumId w:val="479"/>
  </w:num>
  <w:num w:numId="392">
    <w:abstractNumId w:val="399"/>
  </w:num>
  <w:num w:numId="393">
    <w:abstractNumId w:val="538"/>
  </w:num>
  <w:num w:numId="394">
    <w:abstractNumId w:val="3"/>
  </w:num>
  <w:num w:numId="395">
    <w:abstractNumId w:val="97"/>
  </w:num>
  <w:num w:numId="396">
    <w:abstractNumId w:val="1066"/>
  </w:num>
  <w:num w:numId="397">
    <w:abstractNumId w:val="1066"/>
  </w:num>
  <w:num w:numId="398">
    <w:abstractNumId w:val="1066"/>
  </w:num>
  <w:num w:numId="399">
    <w:abstractNumId w:val="1066"/>
  </w:num>
  <w:num w:numId="400">
    <w:abstractNumId w:val="1066"/>
  </w:num>
  <w:num w:numId="401">
    <w:abstractNumId w:val="1066"/>
  </w:num>
  <w:num w:numId="402">
    <w:abstractNumId w:val="1029"/>
  </w:num>
  <w:num w:numId="403">
    <w:abstractNumId w:val="1107"/>
  </w:num>
  <w:num w:numId="404">
    <w:abstractNumId w:val="879"/>
  </w:num>
  <w:num w:numId="405">
    <w:abstractNumId w:val="313"/>
  </w:num>
  <w:num w:numId="406">
    <w:abstractNumId w:val="1066"/>
  </w:num>
  <w:num w:numId="407">
    <w:abstractNumId w:val="1066"/>
  </w:num>
  <w:num w:numId="408">
    <w:abstractNumId w:val="1066"/>
  </w:num>
  <w:num w:numId="409">
    <w:abstractNumId w:val="1066"/>
  </w:num>
  <w:num w:numId="410">
    <w:abstractNumId w:val="1066"/>
  </w:num>
  <w:num w:numId="411">
    <w:abstractNumId w:val="1066"/>
  </w:num>
  <w:num w:numId="412">
    <w:abstractNumId w:val="592"/>
  </w:num>
  <w:num w:numId="413">
    <w:abstractNumId w:val="1066"/>
  </w:num>
  <w:num w:numId="414">
    <w:abstractNumId w:val="1066"/>
  </w:num>
  <w:num w:numId="415">
    <w:abstractNumId w:val="1066"/>
  </w:num>
  <w:num w:numId="416">
    <w:abstractNumId w:val="1066"/>
  </w:num>
  <w:num w:numId="417">
    <w:abstractNumId w:val="1066"/>
  </w:num>
  <w:num w:numId="418">
    <w:abstractNumId w:val="1066"/>
  </w:num>
  <w:num w:numId="419">
    <w:abstractNumId w:val="1066"/>
  </w:num>
  <w:num w:numId="420">
    <w:abstractNumId w:val="871"/>
  </w:num>
  <w:num w:numId="421">
    <w:abstractNumId w:val="548"/>
  </w:num>
  <w:num w:numId="422">
    <w:abstractNumId w:val="286"/>
  </w:num>
  <w:num w:numId="423">
    <w:abstractNumId w:val="1066"/>
  </w:num>
  <w:num w:numId="424">
    <w:abstractNumId w:val="1258"/>
  </w:num>
  <w:num w:numId="425">
    <w:abstractNumId w:val="1066"/>
  </w:num>
  <w:num w:numId="426">
    <w:abstractNumId w:val="1066"/>
  </w:num>
  <w:num w:numId="427">
    <w:abstractNumId w:val="1066"/>
  </w:num>
  <w:num w:numId="428">
    <w:abstractNumId w:val="1066"/>
  </w:num>
  <w:num w:numId="429">
    <w:abstractNumId w:val="1066"/>
  </w:num>
  <w:num w:numId="430">
    <w:abstractNumId w:val="379"/>
  </w:num>
  <w:num w:numId="431">
    <w:abstractNumId w:val="77"/>
  </w:num>
  <w:num w:numId="432">
    <w:abstractNumId w:val="402"/>
  </w:num>
  <w:num w:numId="433">
    <w:abstractNumId w:val="18"/>
  </w:num>
  <w:num w:numId="434">
    <w:abstractNumId w:val="112"/>
  </w:num>
  <w:num w:numId="435">
    <w:abstractNumId w:val="1048"/>
  </w:num>
  <w:num w:numId="436">
    <w:abstractNumId w:val="424"/>
  </w:num>
  <w:num w:numId="437">
    <w:abstractNumId w:val="972"/>
  </w:num>
  <w:num w:numId="438">
    <w:abstractNumId w:val="141"/>
  </w:num>
  <w:num w:numId="439">
    <w:abstractNumId w:val="282"/>
  </w:num>
  <w:num w:numId="440">
    <w:abstractNumId w:val="1273"/>
  </w:num>
  <w:num w:numId="441">
    <w:abstractNumId w:val="1066"/>
  </w:num>
  <w:num w:numId="442">
    <w:abstractNumId w:val="1066"/>
  </w:num>
  <w:num w:numId="443">
    <w:abstractNumId w:val="1066"/>
  </w:num>
  <w:num w:numId="444">
    <w:abstractNumId w:val="1066"/>
  </w:num>
  <w:num w:numId="445">
    <w:abstractNumId w:val="1066"/>
  </w:num>
  <w:num w:numId="446">
    <w:abstractNumId w:val="1066"/>
  </w:num>
  <w:num w:numId="447">
    <w:abstractNumId w:val="57"/>
  </w:num>
  <w:num w:numId="448">
    <w:abstractNumId w:val="946"/>
  </w:num>
  <w:num w:numId="449">
    <w:abstractNumId w:val="253"/>
  </w:num>
  <w:num w:numId="450">
    <w:abstractNumId w:val="842"/>
  </w:num>
  <w:num w:numId="451">
    <w:abstractNumId w:val="1098"/>
  </w:num>
  <w:num w:numId="452">
    <w:abstractNumId w:val="1271"/>
  </w:num>
  <w:num w:numId="453">
    <w:abstractNumId w:val="306"/>
  </w:num>
  <w:num w:numId="454">
    <w:abstractNumId w:val="1185"/>
  </w:num>
  <w:num w:numId="455">
    <w:abstractNumId w:val="1012"/>
  </w:num>
  <w:num w:numId="456">
    <w:abstractNumId w:val="158"/>
  </w:num>
  <w:num w:numId="457">
    <w:abstractNumId w:val="11"/>
  </w:num>
  <w:num w:numId="458">
    <w:abstractNumId w:val="692"/>
  </w:num>
  <w:num w:numId="459">
    <w:abstractNumId w:val="297"/>
  </w:num>
  <w:num w:numId="460">
    <w:abstractNumId w:val="222"/>
  </w:num>
  <w:num w:numId="461">
    <w:abstractNumId w:val="457"/>
  </w:num>
  <w:num w:numId="462">
    <w:abstractNumId w:val="1137"/>
  </w:num>
  <w:num w:numId="463">
    <w:abstractNumId w:val="1066"/>
  </w:num>
  <w:num w:numId="464">
    <w:abstractNumId w:val="1066"/>
  </w:num>
  <w:num w:numId="465">
    <w:abstractNumId w:val="473"/>
  </w:num>
  <w:num w:numId="466">
    <w:abstractNumId w:val="1066"/>
  </w:num>
  <w:num w:numId="467">
    <w:abstractNumId w:val="985"/>
  </w:num>
  <w:num w:numId="468">
    <w:abstractNumId w:val="850"/>
  </w:num>
  <w:num w:numId="469">
    <w:abstractNumId w:val="1219"/>
  </w:num>
  <w:num w:numId="470">
    <w:abstractNumId w:val="75"/>
  </w:num>
  <w:num w:numId="471">
    <w:abstractNumId w:val="1066"/>
  </w:num>
  <w:num w:numId="472">
    <w:abstractNumId w:val="188"/>
  </w:num>
  <w:num w:numId="473">
    <w:abstractNumId w:val="609"/>
  </w:num>
  <w:num w:numId="474">
    <w:abstractNumId w:val="199"/>
  </w:num>
  <w:num w:numId="475">
    <w:abstractNumId w:val="383"/>
  </w:num>
  <w:num w:numId="476">
    <w:abstractNumId w:val="597"/>
  </w:num>
  <w:num w:numId="477">
    <w:abstractNumId w:val="489"/>
  </w:num>
  <w:num w:numId="478">
    <w:abstractNumId w:val="369"/>
  </w:num>
  <w:num w:numId="479">
    <w:abstractNumId w:val="722"/>
  </w:num>
  <w:num w:numId="480">
    <w:abstractNumId w:val="1066"/>
  </w:num>
  <w:num w:numId="481">
    <w:abstractNumId w:val="466"/>
  </w:num>
  <w:num w:numId="482">
    <w:abstractNumId w:val="1066"/>
  </w:num>
  <w:num w:numId="483">
    <w:abstractNumId w:val="1066"/>
  </w:num>
  <w:num w:numId="484">
    <w:abstractNumId w:val="1066"/>
  </w:num>
  <w:num w:numId="485">
    <w:abstractNumId w:val="1066"/>
  </w:num>
  <w:num w:numId="486">
    <w:abstractNumId w:val="1066"/>
  </w:num>
  <w:num w:numId="487">
    <w:abstractNumId w:val="1066"/>
  </w:num>
  <w:num w:numId="488">
    <w:abstractNumId w:val="1066"/>
  </w:num>
  <w:num w:numId="489">
    <w:abstractNumId w:val="1066"/>
  </w:num>
  <w:num w:numId="490">
    <w:abstractNumId w:val="1066"/>
  </w:num>
  <w:num w:numId="491">
    <w:abstractNumId w:val="1066"/>
  </w:num>
  <w:num w:numId="492">
    <w:abstractNumId w:val="1066"/>
  </w:num>
  <w:num w:numId="493">
    <w:abstractNumId w:val="1066"/>
  </w:num>
  <w:num w:numId="494">
    <w:abstractNumId w:val="1066"/>
  </w:num>
  <w:num w:numId="495">
    <w:abstractNumId w:val="1066"/>
  </w:num>
  <w:num w:numId="496">
    <w:abstractNumId w:val="1066"/>
  </w:num>
  <w:num w:numId="497">
    <w:abstractNumId w:val="1066"/>
  </w:num>
  <w:num w:numId="498">
    <w:abstractNumId w:val="1066"/>
  </w:num>
  <w:num w:numId="499">
    <w:abstractNumId w:val="1066"/>
  </w:num>
  <w:num w:numId="500">
    <w:abstractNumId w:val="717"/>
  </w:num>
  <w:num w:numId="501">
    <w:abstractNumId w:val="1066"/>
  </w:num>
  <w:num w:numId="502">
    <w:abstractNumId w:val="1066"/>
  </w:num>
  <w:num w:numId="503">
    <w:abstractNumId w:val="1066"/>
  </w:num>
  <w:num w:numId="504">
    <w:abstractNumId w:val="1066"/>
  </w:num>
  <w:num w:numId="505">
    <w:abstractNumId w:val="1066"/>
  </w:num>
  <w:num w:numId="506">
    <w:abstractNumId w:val="1066"/>
  </w:num>
  <w:num w:numId="507">
    <w:abstractNumId w:val="1066"/>
  </w:num>
  <w:num w:numId="508">
    <w:abstractNumId w:val="1066"/>
  </w:num>
  <w:num w:numId="509">
    <w:abstractNumId w:val="1066"/>
  </w:num>
  <w:num w:numId="510">
    <w:abstractNumId w:val="1066"/>
  </w:num>
  <w:num w:numId="511">
    <w:abstractNumId w:val="1066"/>
  </w:num>
  <w:num w:numId="512">
    <w:abstractNumId w:val="1066"/>
  </w:num>
  <w:num w:numId="513">
    <w:abstractNumId w:val="1066"/>
  </w:num>
  <w:num w:numId="514">
    <w:abstractNumId w:val="1066"/>
  </w:num>
  <w:num w:numId="515">
    <w:abstractNumId w:val="1066"/>
  </w:num>
  <w:num w:numId="516">
    <w:abstractNumId w:val="1066"/>
  </w:num>
  <w:num w:numId="517">
    <w:abstractNumId w:val="1066"/>
  </w:num>
  <w:num w:numId="518">
    <w:abstractNumId w:val="1066"/>
  </w:num>
  <w:num w:numId="519">
    <w:abstractNumId w:val="1066"/>
  </w:num>
  <w:num w:numId="520">
    <w:abstractNumId w:val="1066"/>
  </w:num>
  <w:num w:numId="521">
    <w:abstractNumId w:val="1066"/>
  </w:num>
  <w:num w:numId="522">
    <w:abstractNumId w:val="1066"/>
  </w:num>
  <w:num w:numId="523">
    <w:abstractNumId w:val="1066"/>
  </w:num>
  <w:num w:numId="524">
    <w:abstractNumId w:val="1066"/>
  </w:num>
  <w:num w:numId="525">
    <w:abstractNumId w:val="1066"/>
  </w:num>
  <w:num w:numId="526">
    <w:abstractNumId w:val="1066"/>
  </w:num>
  <w:num w:numId="527">
    <w:abstractNumId w:val="1066"/>
  </w:num>
  <w:num w:numId="528">
    <w:abstractNumId w:val="1066"/>
  </w:num>
  <w:num w:numId="529">
    <w:abstractNumId w:val="1066"/>
  </w:num>
  <w:num w:numId="530">
    <w:abstractNumId w:val="1066"/>
  </w:num>
  <w:num w:numId="531">
    <w:abstractNumId w:val="1066"/>
  </w:num>
  <w:num w:numId="532">
    <w:abstractNumId w:val="1066"/>
  </w:num>
  <w:num w:numId="533">
    <w:abstractNumId w:val="1066"/>
  </w:num>
  <w:num w:numId="534">
    <w:abstractNumId w:val="1066"/>
  </w:num>
  <w:num w:numId="535">
    <w:abstractNumId w:val="1066"/>
  </w:num>
  <w:num w:numId="536">
    <w:abstractNumId w:val="1066"/>
  </w:num>
  <w:num w:numId="537">
    <w:abstractNumId w:val="1066"/>
  </w:num>
  <w:num w:numId="538">
    <w:abstractNumId w:val="1066"/>
  </w:num>
  <w:num w:numId="539">
    <w:abstractNumId w:val="1066"/>
  </w:num>
  <w:num w:numId="540">
    <w:abstractNumId w:val="1066"/>
  </w:num>
  <w:num w:numId="541">
    <w:abstractNumId w:val="1066"/>
  </w:num>
  <w:num w:numId="542">
    <w:abstractNumId w:val="1066"/>
  </w:num>
  <w:num w:numId="543">
    <w:abstractNumId w:val="1066"/>
  </w:num>
  <w:num w:numId="544">
    <w:abstractNumId w:val="1066"/>
  </w:num>
  <w:num w:numId="545">
    <w:abstractNumId w:val="1066"/>
  </w:num>
  <w:num w:numId="546">
    <w:abstractNumId w:val="1066"/>
  </w:num>
  <w:num w:numId="547">
    <w:abstractNumId w:val="1066"/>
  </w:num>
  <w:num w:numId="548">
    <w:abstractNumId w:val="1066"/>
  </w:num>
  <w:num w:numId="549">
    <w:abstractNumId w:val="1066"/>
  </w:num>
  <w:num w:numId="550">
    <w:abstractNumId w:val="1066"/>
  </w:num>
  <w:num w:numId="551">
    <w:abstractNumId w:val="1066"/>
  </w:num>
  <w:num w:numId="552">
    <w:abstractNumId w:val="1066"/>
  </w:num>
  <w:num w:numId="553">
    <w:abstractNumId w:val="888"/>
  </w:num>
  <w:num w:numId="554">
    <w:abstractNumId w:val="1066"/>
  </w:num>
  <w:num w:numId="555">
    <w:abstractNumId w:val="1066"/>
  </w:num>
  <w:num w:numId="556">
    <w:abstractNumId w:val="1066"/>
  </w:num>
  <w:num w:numId="557">
    <w:abstractNumId w:val="1066"/>
  </w:num>
  <w:num w:numId="558">
    <w:abstractNumId w:val="1066"/>
  </w:num>
  <w:num w:numId="559">
    <w:abstractNumId w:val="1066"/>
  </w:num>
  <w:num w:numId="560">
    <w:abstractNumId w:val="1066"/>
  </w:num>
  <w:num w:numId="561">
    <w:abstractNumId w:val="1066"/>
  </w:num>
  <w:num w:numId="562">
    <w:abstractNumId w:val="1066"/>
  </w:num>
  <w:num w:numId="563">
    <w:abstractNumId w:val="1066"/>
  </w:num>
  <w:num w:numId="564">
    <w:abstractNumId w:val="1066"/>
  </w:num>
  <w:num w:numId="565">
    <w:abstractNumId w:val="1066"/>
  </w:num>
  <w:num w:numId="566">
    <w:abstractNumId w:val="1066"/>
  </w:num>
  <w:num w:numId="567">
    <w:abstractNumId w:val="1066"/>
  </w:num>
  <w:num w:numId="568">
    <w:abstractNumId w:val="1066"/>
  </w:num>
  <w:num w:numId="569">
    <w:abstractNumId w:val="1066"/>
  </w:num>
  <w:num w:numId="570">
    <w:abstractNumId w:val="1066"/>
  </w:num>
  <w:num w:numId="571">
    <w:abstractNumId w:val="1066"/>
  </w:num>
  <w:num w:numId="572">
    <w:abstractNumId w:val="1066"/>
  </w:num>
  <w:num w:numId="573">
    <w:abstractNumId w:val="1066"/>
  </w:num>
  <w:num w:numId="574">
    <w:abstractNumId w:val="1066"/>
  </w:num>
  <w:num w:numId="575">
    <w:abstractNumId w:val="1066"/>
  </w:num>
  <w:num w:numId="576">
    <w:abstractNumId w:val="1066"/>
  </w:num>
  <w:num w:numId="577">
    <w:abstractNumId w:val="1066"/>
  </w:num>
  <w:num w:numId="578">
    <w:abstractNumId w:val="1066"/>
  </w:num>
  <w:num w:numId="579">
    <w:abstractNumId w:val="1066"/>
  </w:num>
  <w:num w:numId="580">
    <w:abstractNumId w:val="1066"/>
  </w:num>
  <w:num w:numId="581">
    <w:abstractNumId w:val="14"/>
    <w:lvlOverride w:ilvl="5">
      <w:lvl w:ilvl="5">
        <w:start w:val="1"/>
        <w:numFmt w:val="hebrew1"/>
        <w:lvlText w:val="%6."/>
        <w:lvlJc w:val="center"/>
        <w:pPr>
          <w:tabs>
            <w:tab w:val="num" w:pos="2721"/>
          </w:tabs>
          <w:ind w:left="2721" w:hanging="510"/>
        </w:pPr>
        <w:rPr>
          <w:b/>
          <w:bCs/>
          <w:lang w:val="en-US"/>
        </w:rPr>
      </w:lvl>
    </w:lvlOverride>
  </w:num>
  <w:num w:numId="582">
    <w:abstractNumId w:val="468"/>
    <w:lvlOverride w:ilvl="0">
      <w:startOverride w:val="1"/>
      <w:lvl w:ilvl="0" w:tplc="EF726EF0">
        <w:start w:val="1"/>
        <w:numFmt w:val="hebrew1"/>
        <w:lvlText w:val="%1."/>
        <w:lvlJc w:val="center"/>
        <w:pPr>
          <w:ind w:left="2522" w:hanging="360"/>
        </w:pPr>
        <w:rPr>
          <w:b w:val="0"/>
          <w:bCs/>
        </w:rPr>
      </w:lvl>
    </w:lvlOverride>
    <w:lvlOverride w:ilvl="1">
      <w:startOverride w:val="1"/>
      <w:lvl w:ilvl="1" w:tplc="04090019">
        <w:start w:val="1"/>
        <w:numFmt w:val="decimal"/>
        <w:lvlText w:val=""/>
        <w:lvlJc w:val="left"/>
      </w:lvl>
    </w:lvlOverride>
    <w:lvlOverride w:ilvl="2">
      <w:startOverride w:val="1"/>
      <w:lvl w:ilvl="2" w:tplc="0409001B">
        <w:start w:val="1"/>
        <w:numFmt w:val="decimal"/>
        <w:lvlText w:val=""/>
        <w:lvlJc w:val="left"/>
      </w:lvl>
    </w:lvlOverride>
    <w:lvlOverride w:ilvl="3">
      <w:startOverride w:val="1"/>
      <w:lvl w:ilvl="3" w:tplc="0409000F">
        <w:start w:val="1"/>
        <w:numFmt w:val="decimal"/>
        <w:lvlText w:val=""/>
        <w:lvlJc w:val="left"/>
      </w:lvl>
    </w:lvlOverride>
    <w:lvlOverride w:ilvl="4">
      <w:startOverride w:val="1"/>
      <w:lvl w:ilvl="4" w:tplc="04090019">
        <w:start w:val="1"/>
        <w:numFmt w:val="decimal"/>
        <w:lvlText w:val=""/>
        <w:lvlJc w:val="left"/>
      </w:lvl>
    </w:lvlOverride>
    <w:lvlOverride w:ilvl="5">
      <w:startOverride w:val="1"/>
      <w:lvl w:ilvl="5" w:tplc="0409001B">
        <w:start w:val="1"/>
        <w:numFmt w:val="decimal"/>
        <w:lvlText w:val=""/>
        <w:lvlJc w:val="left"/>
      </w:lvl>
    </w:lvlOverride>
    <w:lvlOverride w:ilvl="6">
      <w:startOverride w:val="1"/>
      <w:lvl w:ilvl="6" w:tplc="0409000F">
        <w:start w:val="1"/>
        <w:numFmt w:val="decimal"/>
        <w:lvlText w:val=""/>
        <w:lvlJc w:val="left"/>
      </w:lvl>
    </w:lvlOverride>
  </w:num>
  <w:num w:numId="583">
    <w:abstractNumId w:val="283"/>
  </w:num>
  <w:num w:numId="584">
    <w:abstractNumId w:val="1095"/>
  </w:num>
  <w:num w:numId="585">
    <w:abstractNumId w:val="485"/>
  </w:num>
  <w:num w:numId="586">
    <w:abstractNumId w:val="36"/>
  </w:num>
  <w:num w:numId="587">
    <w:abstractNumId w:val="770"/>
  </w:num>
  <w:num w:numId="588">
    <w:abstractNumId w:val="1019"/>
  </w:num>
  <w:num w:numId="589">
    <w:abstractNumId w:val="1247"/>
  </w:num>
  <w:num w:numId="590">
    <w:abstractNumId w:val="1014"/>
  </w:num>
  <w:num w:numId="591">
    <w:abstractNumId w:val="465"/>
  </w:num>
  <w:num w:numId="592">
    <w:abstractNumId w:val="720"/>
  </w:num>
  <w:num w:numId="593">
    <w:abstractNumId w:val="182"/>
  </w:num>
  <w:num w:numId="594">
    <w:abstractNumId w:val="468"/>
  </w:num>
  <w:num w:numId="595">
    <w:abstractNumId w:val="1172"/>
  </w:num>
  <w:num w:numId="596">
    <w:abstractNumId w:val="200"/>
  </w:num>
  <w:num w:numId="597">
    <w:abstractNumId w:val="961"/>
  </w:num>
  <w:num w:numId="598">
    <w:abstractNumId w:val="696"/>
  </w:num>
  <w:num w:numId="599">
    <w:abstractNumId w:val="417"/>
  </w:num>
  <w:num w:numId="600">
    <w:abstractNumId w:val="1144"/>
  </w:num>
  <w:num w:numId="601">
    <w:abstractNumId w:val="116"/>
  </w:num>
  <w:num w:numId="602">
    <w:abstractNumId w:val="87"/>
  </w:num>
  <w:num w:numId="603">
    <w:abstractNumId w:val="792"/>
  </w:num>
  <w:num w:numId="604">
    <w:abstractNumId w:val="1196"/>
  </w:num>
  <w:num w:numId="605">
    <w:abstractNumId w:val="507"/>
  </w:num>
  <w:num w:numId="606">
    <w:abstractNumId w:val="607"/>
  </w:num>
  <w:num w:numId="607">
    <w:abstractNumId w:val="14"/>
  </w:num>
  <w:num w:numId="608">
    <w:abstractNumId w:val="571"/>
  </w:num>
  <w:num w:numId="609">
    <w:abstractNumId w:val="999"/>
  </w:num>
  <w:num w:numId="610">
    <w:abstractNumId w:val="220"/>
  </w:num>
  <w:num w:numId="611">
    <w:abstractNumId w:val="709"/>
  </w:num>
  <w:num w:numId="612">
    <w:abstractNumId w:val="604"/>
  </w:num>
  <w:num w:numId="613">
    <w:abstractNumId w:val="144"/>
  </w:num>
  <w:num w:numId="614">
    <w:abstractNumId w:val="541"/>
  </w:num>
  <w:num w:numId="615">
    <w:abstractNumId w:val="1090"/>
  </w:num>
  <w:num w:numId="616">
    <w:abstractNumId w:val="411"/>
  </w:num>
  <w:num w:numId="617">
    <w:abstractNumId w:val="134"/>
  </w:num>
  <w:num w:numId="618">
    <w:abstractNumId w:val="1088"/>
  </w:num>
  <w:num w:numId="619">
    <w:abstractNumId w:val="184"/>
  </w:num>
  <w:num w:numId="620">
    <w:abstractNumId w:val="40"/>
  </w:num>
  <w:num w:numId="621">
    <w:abstractNumId w:val="444"/>
  </w:num>
  <w:num w:numId="622">
    <w:abstractNumId w:val="1119"/>
  </w:num>
  <w:num w:numId="623">
    <w:abstractNumId w:val="846"/>
  </w:num>
  <w:num w:numId="624">
    <w:abstractNumId w:val="701"/>
  </w:num>
  <w:num w:numId="625">
    <w:abstractNumId w:val="389"/>
  </w:num>
  <w:num w:numId="626">
    <w:abstractNumId w:val="145"/>
  </w:num>
  <w:num w:numId="627">
    <w:abstractNumId w:val="192"/>
  </w:num>
  <w:num w:numId="628">
    <w:abstractNumId w:val="339"/>
  </w:num>
  <w:num w:numId="629">
    <w:abstractNumId w:val="151"/>
  </w:num>
  <w:num w:numId="630">
    <w:abstractNumId w:val="556"/>
  </w:num>
  <w:num w:numId="631">
    <w:abstractNumId w:val="1133"/>
  </w:num>
  <w:num w:numId="632">
    <w:abstractNumId w:val="1192"/>
  </w:num>
  <w:num w:numId="633">
    <w:abstractNumId w:val="1038"/>
  </w:num>
  <w:num w:numId="634">
    <w:abstractNumId w:val="796"/>
  </w:num>
  <w:num w:numId="635">
    <w:abstractNumId w:val="1149"/>
  </w:num>
  <w:num w:numId="636">
    <w:abstractNumId w:val="884"/>
  </w:num>
  <w:num w:numId="637">
    <w:abstractNumId w:val="1028"/>
  </w:num>
  <w:num w:numId="638">
    <w:abstractNumId w:val="434"/>
  </w:num>
  <w:num w:numId="639">
    <w:abstractNumId w:val="366"/>
  </w:num>
  <w:num w:numId="640">
    <w:abstractNumId w:val="122"/>
  </w:num>
  <w:num w:numId="641">
    <w:abstractNumId w:val="22"/>
  </w:num>
  <w:num w:numId="642">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721"/>
  </w:num>
  <w:num w:numId="644">
    <w:abstractNumId w:val="305"/>
  </w:num>
  <w:num w:numId="645">
    <w:abstractNumId w:val="506"/>
  </w:num>
  <w:num w:numId="646">
    <w:abstractNumId w:val="542"/>
  </w:num>
  <w:num w:numId="647">
    <w:abstractNumId w:val="925"/>
  </w:num>
  <w:num w:numId="648">
    <w:abstractNumId w:val="398"/>
  </w:num>
  <w:num w:numId="649">
    <w:abstractNumId w:val="416"/>
  </w:num>
  <w:num w:numId="650">
    <w:abstractNumId w:val="32"/>
  </w:num>
  <w:num w:numId="651">
    <w:abstractNumId w:val="62"/>
  </w:num>
  <w:num w:numId="652">
    <w:abstractNumId w:val="1124"/>
  </w:num>
  <w:num w:numId="653">
    <w:abstractNumId w:val="1080"/>
  </w:num>
  <w:num w:numId="654">
    <w:abstractNumId w:val="821"/>
  </w:num>
  <w:num w:numId="655">
    <w:abstractNumId w:val="977"/>
  </w:num>
  <w:num w:numId="656">
    <w:abstractNumId w:val="865"/>
  </w:num>
  <w:num w:numId="657">
    <w:abstractNumId w:val="589"/>
  </w:num>
  <w:num w:numId="658">
    <w:abstractNumId w:val="760"/>
  </w:num>
  <w:num w:numId="659">
    <w:abstractNumId w:val="766"/>
  </w:num>
  <w:num w:numId="660">
    <w:abstractNumId w:val="616"/>
  </w:num>
  <w:num w:numId="661">
    <w:abstractNumId w:val="239"/>
  </w:num>
  <w:num w:numId="662">
    <w:abstractNumId w:val="1245"/>
  </w:num>
  <w:num w:numId="663">
    <w:abstractNumId w:val="997"/>
  </w:num>
  <w:num w:numId="664">
    <w:abstractNumId w:val="205"/>
  </w:num>
  <w:num w:numId="665">
    <w:abstractNumId w:val="1208"/>
  </w:num>
  <w:num w:numId="666">
    <w:abstractNumId w:val="1092"/>
  </w:num>
  <w:num w:numId="667">
    <w:abstractNumId w:val="584"/>
  </w:num>
  <w:num w:numId="668">
    <w:abstractNumId w:val="613"/>
  </w:num>
  <w:num w:numId="669">
    <w:abstractNumId w:val="1132"/>
  </w:num>
  <w:num w:numId="670">
    <w:abstractNumId w:val="811"/>
  </w:num>
  <w:num w:numId="671">
    <w:abstractNumId w:val="1217"/>
  </w:num>
  <w:num w:numId="672">
    <w:abstractNumId w:val="118"/>
  </w:num>
  <w:num w:numId="673">
    <w:abstractNumId w:val="736"/>
  </w:num>
  <w:num w:numId="674">
    <w:abstractNumId w:val="1194"/>
  </w:num>
  <w:num w:numId="675">
    <w:abstractNumId w:val="1065"/>
  </w:num>
  <w:num w:numId="676">
    <w:abstractNumId w:val="163"/>
  </w:num>
  <w:num w:numId="677">
    <w:abstractNumId w:val="455"/>
  </w:num>
  <w:num w:numId="678">
    <w:abstractNumId w:val="928"/>
  </w:num>
  <w:num w:numId="679">
    <w:abstractNumId w:val="449"/>
  </w:num>
  <w:num w:numId="680">
    <w:abstractNumId w:val="426"/>
  </w:num>
  <w:num w:numId="681">
    <w:abstractNumId w:val="100"/>
  </w:num>
  <w:num w:numId="682">
    <w:abstractNumId w:val="780"/>
  </w:num>
  <w:num w:numId="683">
    <w:abstractNumId w:val="509"/>
  </w:num>
  <w:num w:numId="684">
    <w:abstractNumId w:val="1135"/>
  </w:num>
  <w:num w:numId="685">
    <w:abstractNumId w:val="789"/>
  </w:num>
  <w:num w:numId="686">
    <w:abstractNumId w:val="547"/>
  </w:num>
  <w:num w:numId="687">
    <w:abstractNumId w:val="555"/>
  </w:num>
  <w:num w:numId="688">
    <w:abstractNumId w:val="159"/>
  </w:num>
  <w:num w:numId="689">
    <w:abstractNumId w:val="910"/>
  </w:num>
  <w:num w:numId="690">
    <w:abstractNumId w:val="1041"/>
  </w:num>
  <w:num w:numId="691">
    <w:abstractNumId w:val="829"/>
  </w:num>
  <w:num w:numId="692">
    <w:abstractNumId w:val="907"/>
  </w:num>
  <w:num w:numId="693">
    <w:abstractNumId w:val="135"/>
  </w:num>
  <w:num w:numId="694">
    <w:abstractNumId w:val="176"/>
  </w:num>
  <w:num w:numId="695">
    <w:abstractNumId w:val="447"/>
  </w:num>
  <w:num w:numId="696">
    <w:abstractNumId w:val="26"/>
  </w:num>
  <w:num w:numId="697">
    <w:abstractNumId w:val="1198"/>
  </w:num>
  <w:num w:numId="698">
    <w:abstractNumId w:val="787"/>
  </w:num>
  <w:num w:numId="699">
    <w:abstractNumId w:val="1117"/>
  </w:num>
  <w:num w:numId="700">
    <w:abstractNumId w:val="800"/>
  </w:num>
  <w:num w:numId="701">
    <w:abstractNumId w:val="510"/>
  </w:num>
  <w:num w:numId="702">
    <w:abstractNumId w:val="1130"/>
  </w:num>
  <w:num w:numId="703">
    <w:abstractNumId w:val="1096"/>
  </w:num>
  <w:num w:numId="704">
    <w:abstractNumId w:val="1020"/>
  </w:num>
  <w:num w:numId="705">
    <w:abstractNumId w:val="435"/>
  </w:num>
  <w:num w:numId="706">
    <w:abstractNumId w:val="1212"/>
  </w:num>
  <w:num w:numId="707">
    <w:abstractNumId w:val="1269"/>
  </w:num>
  <w:num w:numId="708">
    <w:abstractNumId w:val="1266"/>
  </w:num>
  <w:num w:numId="709">
    <w:abstractNumId w:val="511"/>
  </w:num>
  <w:num w:numId="710">
    <w:abstractNumId w:val="967"/>
  </w:num>
  <w:num w:numId="711">
    <w:abstractNumId w:val="887"/>
  </w:num>
  <w:num w:numId="712">
    <w:abstractNumId w:val="1009"/>
  </w:num>
  <w:num w:numId="713">
    <w:abstractNumId w:val="391"/>
  </w:num>
  <w:num w:numId="714">
    <w:abstractNumId w:val="1155"/>
  </w:num>
  <w:num w:numId="715">
    <w:abstractNumId w:val="1022"/>
  </w:num>
  <w:num w:numId="716">
    <w:abstractNumId w:val="227"/>
  </w:num>
  <w:num w:numId="717">
    <w:abstractNumId w:val="303"/>
  </w:num>
  <w:num w:numId="718">
    <w:abstractNumId w:val="912"/>
  </w:num>
  <w:num w:numId="719">
    <w:abstractNumId w:val="627"/>
  </w:num>
  <w:num w:numId="720">
    <w:abstractNumId w:val="31"/>
  </w:num>
  <w:num w:numId="721">
    <w:abstractNumId w:val="255"/>
  </w:num>
  <w:num w:numId="722">
    <w:abstractNumId w:val="702"/>
  </w:num>
  <w:num w:numId="723">
    <w:abstractNumId w:val="88"/>
  </w:num>
  <w:num w:numId="724">
    <w:abstractNumId w:val="15"/>
  </w:num>
  <w:num w:numId="725">
    <w:abstractNumId w:val="682"/>
  </w:num>
  <w:num w:numId="726">
    <w:abstractNumId w:val="1067"/>
  </w:num>
  <w:num w:numId="727">
    <w:abstractNumId w:val="1173"/>
  </w:num>
  <w:num w:numId="728">
    <w:abstractNumId w:val="1249"/>
  </w:num>
  <w:num w:numId="729">
    <w:abstractNumId w:val="793"/>
  </w:num>
  <w:num w:numId="730">
    <w:abstractNumId w:val="478"/>
  </w:num>
  <w:num w:numId="731">
    <w:abstractNumId w:val="103"/>
  </w:num>
  <w:num w:numId="732">
    <w:abstractNumId w:val="136"/>
  </w:num>
  <w:num w:numId="733">
    <w:abstractNumId w:val="157"/>
  </w:num>
  <w:num w:numId="734">
    <w:abstractNumId w:val="630"/>
  </w:num>
  <w:num w:numId="735">
    <w:abstractNumId w:val="526"/>
  </w:num>
  <w:num w:numId="736">
    <w:abstractNumId w:val="237"/>
  </w:num>
  <w:num w:numId="737">
    <w:abstractNumId w:val="185"/>
  </w:num>
  <w:num w:numId="738">
    <w:abstractNumId w:val="405"/>
  </w:num>
  <w:num w:numId="739">
    <w:abstractNumId w:val="837"/>
  </w:num>
  <w:num w:numId="740">
    <w:abstractNumId w:val="1184"/>
  </w:num>
  <w:num w:numId="741">
    <w:abstractNumId w:val="1276"/>
  </w:num>
  <w:num w:numId="742">
    <w:abstractNumId w:val="407"/>
  </w:num>
  <w:num w:numId="743">
    <w:abstractNumId w:val="1007"/>
  </w:num>
  <w:num w:numId="744">
    <w:abstractNumId w:val="585"/>
  </w:num>
  <w:num w:numId="745">
    <w:abstractNumId w:val="644"/>
  </w:num>
  <w:num w:numId="746">
    <w:abstractNumId w:val="377"/>
  </w:num>
  <w:num w:numId="747">
    <w:abstractNumId w:val="885"/>
  </w:num>
  <w:num w:numId="748">
    <w:abstractNumId w:val="1013"/>
  </w:num>
  <w:num w:numId="749">
    <w:abstractNumId w:val="734"/>
  </w:num>
  <w:num w:numId="750">
    <w:abstractNumId w:val="1056"/>
  </w:num>
  <w:num w:numId="751">
    <w:abstractNumId w:val="413"/>
  </w:num>
  <w:num w:numId="752">
    <w:abstractNumId w:val="824"/>
  </w:num>
  <w:num w:numId="753">
    <w:abstractNumId w:val="152"/>
  </w:num>
  <w:num w:numId="754">
    <w:abstractNumId w:val="95"/>
  </w:num>
  <w:num w:numId="755">
    <w:abstractNumId w:val="252"/>
  </w:num>
  <w:num w:numId="756">
    <w:abstractNumId w:val="1054"/>
  </w:num>
  <w:num w:numId="757">
    <w:abstractNumId w:val="872"/>
  </w:num>
  <w:num w:numId="758">
    <w:abstractNumId w:val="261"/>
  </w:num>
  <w:num w:numId="759">
    <w:abstractNumId w:val="864"/>
  </w:num>
  <w:num w:numId="760">
    <w:abstractNumId w:val="276"/>
  </w:num>
  <w:num w:numId="761">
    <w:abstractNumId w:val="959"/>
  </w:num>
  <w:num w:numId="762">
    <w:abstractNumId w:val="625"/>
  </w:num>
  <w:num w:numId="763">
    <w:abstractNumId w:val="1002"/>
  </w:num>
  <w:num w:numId="764">
    <w:abstractNumId w:val="1150"/>
  </w:num>
  <w:num w:numId="765">
    <w:abstractNumId w:val="180"/>
  </w:num>
  <w:num w:numId="766">
    <w:abstractNumId w:val="373"/>
  </w:num>
  <w:num w:numId="767">
    <w:abstractNumId w:val="711"/>
  </w:num>
  <w:num w:numId="768">
    <w:abstractNumId w:val="998"/>
  </w:num>
  <w:num w:numId="769">
    <w:abstractNumId w:val="1058"/>
  </w:num>
  <w:num w:numId="770">
    <w:abstractNumId w:val="535"/>
  </w:num>
  <w:num w:numId="771">
    <w:abstractNumId w:val="29"/>
  </w:num>
  <w:num w:numId="772">
    <w:abstractNumId w:val="1178"/>
  </w:num>
  <w:num w:numId="773">
    <w:abstractNumId w:val="733"/>
  </w:num>
  <w:num w:numId="774">
    <w:abstractNumId w:val="869"/>
  </w:num>
  <w:num w:numId="775">
    <w:abstractNumId w:val="776"/>
  </w:num>
  <w:num w:numId="776">
    <w:abstractNumId w:val="1261"/>
  </w:num>
  <w:num w:numId="777">
    <w:abstractNumId w:val="254"/>
  </w:num>
  <w:num w:numId="778">
    <w:abstractNumId w:val="324"/>
  </w:num>
  <w:num w:numId="779">
    <w:abstractNumId w:val="412"/>
  </w:num>
  <w:num w:numId="780">
    <w:abstractNumId w:val="323"/>
  </w:num>
  <w:num w:numId="781">
    <w:abstractNumId w:val="1278"/>
  </w:num>
  <w:num w:numId="782">
    <w:abstractNumId w:val="1207"/>
  </w:num>
  <w:num w:numId="783">
    <w:abstractNumId w:val="756"/>
  </w:num>
  <w:num w:numId="784">
    <w:abstractNumId w:val="1070"/>
  </w:num>
  <w:num w:numId="785">
    <w:abstractNumId w:val="1126"/>
  </w:num>
  <w:num w:numId="786">
    <w:abstractNumId w:val="856"/>
  </w:num>
  <w:num w:numId="787">
    <w:abstractNumId w:val="678"/>
  </w:num>
  <w:num w:numId="788">
    <w:abstractNumId w:val="1230"/>
  </w:num>
  <w:num w:numId="789">
    <w:abstractNumId w:val="1182"/>
  </w:num>
  <w:num w:numId="790">
    <w:abstractNumId w:val="232"/>
  </w:num>
  <w:num w:numId="791">
    <w:abstractNumId w:val="836"/>
  </w:num>
  <w:num w:numId="792">
    <w:abstractNumId w:val="874"/>
  </w:num>
  <w:num w:numId="793">
    <w:abstractNumId w:val="130"/>
  </w:num>
  <w:num w:numId="794">
    <w:abstractNumId w:val="601"/>
  </w:num>
  <w:num w:numId="795">
    <w:abstractNumId w:val="590"/>
  </w:num>
  <w:num w:numId="796">
    <w:abstractNumId w:val="328"/>
  </w:num>
  <w:num w:numId="797">
    <w:abstractNumId w:val="602"/>
  </w:num>
  <w:num w:numId="798">
    <w:abstractNumId w:val="1005"/>
  </w:num>
  <w:num w:numId="799">
    <w:abstractNumId w:val="950"/>
  </w:num>
  <w:num w:numId="800">
    <w:abstractNumId w:val="710"/>
  </w:num>
  <w:num w:numId="801">
    <w:abstractNumId w:val="1181"/>
  </w:num>
  <w:num w:numId="802">
    <w:abstractNumId w:val="1254"/>
  </w:num>
  <w:num w:numId="803">
    <w:abstractNumId w:val="605"/>
  </w:num>
  <w:num w:numId="804">
    <w:abstractNumId w:val="209"/>
  </w:num>
  <w:num w:numId="805">
    <w:abstractNumId w:val="838"/>
  </w:num>
  <w:num w:numId="806">
    <w:abstractNumId w:val="866"/>
  </w:num>
  <w:num w:numId="807">
    <w:abstractNumId w:val="833"/>
  </w:num>
  <w:num w:numId="808">
    <w:abstractNumId w:val="646"/>
  </w:num>
  <w:num w:numId="809">
    <w:abstractNumId w:val="462"/>
  </w:num>
  <w:num w:numId="810">
    <w:abstractNumId w:val="189"/>
  </w:num>
  <w:num w:numId="811">
    <w:abstractNumId w:val="401"/>
  </w:num>
  <w:num w:numId="812">
    <w:abstractNumId w:val="559"/>
  </w:num>
  <w:num w:numId="813">
    <w:abstractNumId w:val="620"/>
  </w:num>
  <w:num w:numId="814">
    <w:abstractNumId w:val="42"/>
  </w:num>
  <w:num w:numId="815">
    <w:abstractNumId w:val="681"/>
  </w:num>
  <w:num w:numId="816">
    <w:abstractNumId w:val="1253"/>
  </w:num>
  <w:num w:numId="817">
    <w:abstractNumId w:val="329"/>
  </w:num>
  <w:num w:numId="818">
    <w:abstractNumId w:val="527"/>
  </w:num>
  <w:num w:numId="819">
    <w:abstractNumId w:val="1045"/>
  </w:num>
  <w:num w:numId="820">
    <w:abstractNumId w:val="325"/>
  </w:num>
  <w:num w:numId="821">
    <w:abstractNumId w:val="14"/>
    <w:lvlOverride w:ilvl="5">
      <w:lvl w:ilvl="5">
        <w:start w:val="1"/>
        <w:numFmt w:val="hebrew1"/>
        <w:lvlText w:val="%6."/>
        <w:lvlJc w:val="center"/>
        <w:pPr>
          <w:tabs>
            <w:tab w:val="num" w:pos="2721"/>
          </w:tabs>
          <w:ind w:left="2721" w:hanging="510"/>
        </w:pPr>
        <w:rPr>
          <w:b w:val="0"/>
          <w:bCs w:val="0"/>
          <w:lang w:val="en-US"/>
        </w:rPr>
      </w:lvl>
    </w:lvlOverride>
  </w:num>
  <w:num w:numId="822">
    <w:abstractNumId w:val="666"/>
  </w:num>
  <w:num w:numId="823">
    <w:abstractNumId w:val="319"/>
  </w:num>
  <w:num w:numId="824">
    <w:abstractNumId w:val="173"/>
  </w:num>
  <w:num w:numId="825">
    <w:abstractNumId w:val="726"/>
  </w:num>
  <w:num w:numId="826">
    <w:abstractNumId w:val="394"/>
  </w:num>
  <w:num w:numId="827">
    <w:abstractNumId w:val="393"/>
  </w:num>
  <w:num w:numId="828">
    <w:abstractNumId w:val="1251"/>
  </w:num>
  <w:num w:numId="829">
    <w:abstractNumId w:val="73"/>
  </w:num>
  <w:num w:numId="830">
    <w:abstractNumId w:val="113"/>
  </w:num>
  <w:num w:numId="831">
    <w:abstractNumId w:val="1158"/>
  </w:num>
  <w:num w:numId="832">
    <w:abstractNumId w:val="1006"/>
  </w:num>
  <w:num w:numId="833">
    <w:abstractNumId w:val="1112"/>
  </w:num>
  <w:num w:numId="834">
    <w:abstractNumId w:val="1042"/>
  </w:num>
  <w:num w:numId="835">
    <w:abstractNumId w:val="1066"/>
  </w:num>
  <w:num w:numId="836">
    <w:abstractNumId w:val="1170"/>
  </w:num>
  <w:num w:numId="837">
    <w:abstractNumId w:val="886"/>
  </w:num>
  <w:num w:numId="838">
    <w:abstractNumId w:val="1066"/>
  </w:num>
  <w:num w:numId="839">
    <w:abstractNumId w:val="1066"/>
  </w:num>
  <w:num w:numId="840">
    <w:abstractNumId w:val="1066"/>
  </w:num>
  <w:num w:numId="841">
    <w:abstractNumId w:val="1066"/>
  </w:num>
  <w:num w:numId="842">
    <w:abstractNumId w:val="1066"/>
  </w:num>
  <w:num w:numId="843">
    <w:abstractNumId w:val="1066"/>
  </w:num>
  <w:num w:numId="844">
    <w:abstractNumId w:val="1066"/>
  </w:num>
  <w:num w:numId="845">
    <w:abstractNumId w:val="1066"/>
  </w:num>
  <w:num w:numId="846">
    <w:abstractNumId w:val="1066"/>
  </w:num>
  <w:num w:numId="847">
    <w:abstractNumId w:val="1066"/>
  </w:num>
  <w:num w:numId="848">
    <w:abstractNumId w:val="1066"/>
  </w:num>
  <w:num w:numId="849">
    <w:abstractNumId w:val="1066"/>
  </w:num>
  <w:num w:numId="850">
    <w:abstractNumId w:val="1154"/>
  </w:num>
  <w:num w:numId="851">
    <w:abstractNumId w:val="1209"/>
  </w:num>
  <w:num w:numId="852">
    <w:abstractNumId w:val="1248"/>
  </w:num>
  <w:num w:numId="853">
    <w:abstractNumId w:val="1066"/>
  </w:num>
  <w:num w:numId="854">
    <w:abstractNumId w:val="1066"/>
  </w:num>
  <w:num w:numId="855">
    <w:abstractNumId w:val="1066"/>
  </w:num>
  <w:num w:numId="856">
    <w:abstractNumId w:val="1066"/>
  </w:num>
  <w:num w:numId="857">
    <w:abstractNumId w:val="1066"/>
  </w:num>
  <w:num w:numId="858">
    <w:abstractNumId w:val="830"/>
  </w:num>
  <w:num w:numId="859">
    <w:abstractNumId w:val="567"/>
  </w:num>
  <w:num w:numId="860">
    <w:abstractNumId w:val="1066"/>
  </w:num>
  <w:num w:numId="861">
    <w:abstractNumId w:val="349"/>
  </w:num>
  <w:num w:numId="862">
    <w:abstractNumId w:val="819"/>
  </w:num>
  <w:num w:numId="863">
    <w:abstractNumId w:val="332"/>
  </w:num>
  <w:num w:numId="864">
    <w:abstractNumId w:val="1066"/>
  </w:num>
  <w:num w:numId="865">
    <w:abstractNumId w:val="1066"/>
  </w:num>
  <w:num w:numId="866">
    <w:abstractNumId w:val="1066"/>
  </w:num>
  <w:num w:numId="867">
    <w:abstractNumId w:val="1066"/>
  </w:num>
  <w:num w:numId="868">
    <w:abstractNumId w:val="774"/>
  </w:num>
  <w:num w:numId="869">
    <w:abstractNumId w:val="1066"/>
  </w:num>
  <w:num w:numId="870">
    <w:abstractNumId w:val="21"/>
  </w:num>
  <w:num w:numId="871">
    <w:abstractNumId w:val="422"/>
  </w:num>
  <w:num w:numId="872">
    <w:abstractNumId w:val="33"/>
  </w:num>
  <w:num w:numId="873">
    <w:abstractNumId w:val="1066"/>
  </w:num>
  <w:num w:numId="874">
    <w:abstractNumId w:val="1066"/>
  </w:num>
  <w:num w:numId="875">
    <w:abstractNumId w:val="1066"/>
  </w:num>
  <w:num w:numId="876">
    <w:abstractNumId w:val="1066"/>
  </w:num>
  <w:num w:numId="877">
    <w:abstractNumId w:val="1066"/>
  </w:num>
  <w:num w:numId="878">
    <w:abstractNumId w:val="1066"/>
  </w:num>
  <w:num w:numId="879">
    <w:abstractNumId w:val="1066"/>
  </w:num>
  <w:num w:numId="880">
    <w:abstractNumId w:val="1066"/>
  </w:num>
  <w:num w:numId="881">
    <w:abstractNumId w:val="1066"/>
  </w:num>
  <w:num w:numId="882">
    <w:abstractNumId w:val="1066"/>
  </w:num>
  <w:num w:numId="883">
    <w:abstractNumId w:val="1061"/>
  </w:num>
  <w:num w:numId="884">
    <w:abstractNumId w:val="1066"/>
  </w:num>
  <w:num w:numId="885">
    <w:abstractNumId w:val="1066"/>
  </w:num>
  <w:num w:numId="886">
    <w:abstractNumId w:val="1066"/>
  </w:num>
  <w:num w:numId="887">
    <w:abstractNumId w:val="1066"/>
  </w:num>
  <w:num w:numId="888">
    <w:abstractNumId w:val="164"/>
  </w:num>
  <w:num w:numId="889">
    <w:abstractNumId w:val="1066"/>
  </w:num>
  <w:num w:numId="890">
    <w:abstractNumId w:val="1066"/>
  </w:num>
  <w:num w:numId="891">
    <w:abstractNumId w:val="1066"/>
  </w:num>
  <w:num w:numId="892">
    <w:abstractNumId w:val="1066"/>
  </w:num>
  <w:num w:numId="893">
    <w:abstractNumId w:val="1066"/>
  </w:num>
  <w:num w:numId="894">
    <w:abstractNumId w:val="1066"/>
  </w:num>
  <w:num w:numId="895">
    <w:abstractNumId w:val="1066"/>
  </w:num>
  <w:num w:numId="896">
    <w:abstractNumId w:val="1066"/>
  </w:num>
  <w:num w:numId="897">
    <w:abstractNumId w:val="1066"/>
  </w:num>
  <w:num w:numId="898">
    <w:abstractNumId w:val="1066"/>
  </w:num>
  <w:num w:numId="899">
    <w:abstractNumId w:val="1066"/>
  </w:num>
  <w:num w:numId="900">
    <w:abstractNumId w:val="1066"/>
  </w:num>
  <w:num w:numId="901">
    <w:abstractNumId w:val="1066"/>
  </w:num>
  <w:num w:numId="902">
    <w:abstractNumId w:val="1066"/>
  </w:num>
  <w:num w:numId="903">
    <w:abstractNumId w:val="1066"/>
  </w:num>
  <w:num w:numId="904">
    <w:abstractNumId w:val="1066"/>
  </w:num>
  <w:num w:numId="905">
    <w:abstractNumId w:val="1066"/>
  </w:num>
  <w:num w:numId="906">
    <w:abstractNumId w:val="1066"/>
  </w:num>
  <w:num w:numId="907">
    <w:abstractNumId w:val="1066"/>
  </w:num>
  <w:num w:numId="908">
    <w:abstractNumId w:val="1066"/>
  </w:num>
  <w:num w:numId="909">
    <w:abstractNumId w:val="1066"/>
  </w:num>
  <w:num w:numId="910">
    <w:abstractNumId w:val="1066"/>
  </w:num>
  <w:num w:numId="911">
    <w:abstractNumId w:val="1066"/>
  </w:num>
  <w:num w:numId="912">
    <w:abstractNumId w:val="1066"/>
  </w:num>
  <w:num w:numId="913">
    <w:abstractNumId w:val="1066"/>
  </w:num>
  <w:num w:numId="914">
    <w:abstractNumId w:val="1066"/>
  </w:num>
  <w:num w:numId="915">
    <w:abstractNumId w:val="847"/>
  </w:num>
  <w:num w:numId="916">
    <w:abstractNumId w:val="565"/>
  </w:num>
  <w:num w:numId="917">
    <w:abstractNumId w:val="732"/>
  </w:num>
  <w:num w:numId="918">
    <w:abstractNumId w:val="471"/>
  </w:num>
  <w:num w:numId="919">
    <w:abstractNumId w:val="758"/>
  </w:num>
  <w:num w:numId="920">
    <w:abstractNumId w:val="1066"/>
  </w:num>
  <w:num w:numId="921">
    <w:abstractNumId w:val="1066"/>
  </w:num>
  <w:num w:numId="922">
    <w:abstractNumId w:val="1066"/>
  </w:num>
  <w:num w:numId="923">
    <w:abstractNumId w:val="1066"/>
  </w:num>
  <w:num w:numId="924">
    <w:abstractNumId w:val="1066"/>
  </w:num>
  <w:num w:numId="925">
    <w:abstractNumId w:val="1066"/>
  </w:num>
  <w:num w:numId="926">
    <w:abstractNumId w:val="1066"/>
  </w:num>
  <w:num w:numId="927">
    <w:abstractNumId w:val="1066"/>
  </w:num>
  <w:num w:numId="928">
    <w:abstractNumId w:val="1066"/>
  </w:num>
  <w:num w:numId="929">
    <w:abstractNumId w:val="1066"/>
  </w:num>
  <w:num w:numId="930">
    <w:abstractNumId w:val="1066"/>
  </w:num>
  <w:num w:numId="931">
    <w:abstractNumId w:val="731"/>
  </w:num>
  <w:num w:numId="932">
    <w:abstractNumId w:val="617"/>
  </w:num>
  <w:num w:numId="933">
    <w:abstractNumId w:val="803"/>
  </w:num>
  <w:num w:numId="934">
    <w:abstractNumId w:val="546"/>
  </w:num>
  <w:num w:numId="935">
    <w:abstractNumId w:val="1213"/>
  </w:num>
  <w:num w:numId="936">
    <w:abstractNumId w:val="670"/>
  </w:num>
  <w:num w:numId="937">
    <w:abstractNumId w:val="278"/>
  </w:num>
  <w:num w:numId="938">
    <w:abstractNumId w:val="663"/>
  </w:num>
  <w:num w:numId="939">
    <w:abstractNumId w:val="1023"/>
  </w:num>
  <w:num w:numId="940">
    <w:abstractNumId w:val="749"/>
  </w:num>
  <w:num w:numId="941">
    <w:abstractNumId w:val="256"/>
  </w:num>
  <w:num w:numId="942">
    <w:abstractNumId w:val="1066"/>
  </w:num>
  <w:num w:numId="943">
    <w:abstractNumId w:val="1066"/>
  </w:num>
  <w:num w:numId="944">
    <w:abstractNumId w:val="1066"/>
  </w:num>
  <w:num w:numId="945">
    <w:abstractNumId w:val="271"/>
  </w:num>
  <w:num w:numId="946">
    <w:abstractNumId w:val="467"/>
  </w:num>
  <w:num w:numId="947">
    <w:abstractNumId w:val="374"/>
  </w:num>
  <w:num w:numId="948">
    <w:abstractNumId w:val="99"/>
  </w:num>
  <w:num w:numId="949">
    <w:abstractNumId w:val="739"/>
  </w:num>
  <w:num w:numId="950">
    <w:abstractNumId w:val="1066"/>
  </w:num>
  <w:num w:numId="951">
    <w:abstractNumId w:val="1066"/>
  </w:num>
  <w:num w:numId="952">
    <w:abstractNumId w:val="1066"/>
  </w:num>
  <w:num w:numId="953">
    <w:abstractNumId w:val="631"/>
  </w:num>
  <w:num w:numId="954">
    <w:abstractNumId w:val="1066"/>
  </w:num>
  <w:num w:numId="955">
    <w:abstractNumId w:val="477"/>
  </w:num>
  <w:num w:numId="956">
    <w:abstractNumId w:val="273"/>
  </w:num>
  <w:num w:numId="957">
    <w:abstractNumId w:val="530"/>
  </w:num>
  <w:num w:numId="958">
    <w:abstractNumId w:val="289"/>
  </w:num>
  <w:num w:numId="959">
    <w:abstractNumId w:val="1066"/>
  </w:num>
  <w:num w:numId="960">
    <w:abstractNumId w:val="60"/>
  </w:num>
  <w:num w:numId="961">
    <w:abstractNumId w:val="238"/>
  </w:num>
  <w:num w:numId="962">
    <w:abstractNumId w:val="920"/>
  </w:num>
  <w:num w:numId="963">
    <w:abstractNumId w:val="572"/>
  </w:num>
  <w:num w:numId="964">
    <w:abstractNumId w:val="1066"/>
  </w:num>
  <w:num w:numId="965">
    <w:abstractNumId w:val="1066"/>
  </w:num>
  <w:num w:numId="966">
    <w:abstractNumId w:val="1066"/>
  </w:num>
  <w:num w:numId="967">
    <w:abstractNumId w:val="1066"/>
  </w:num>
  <w:num w:numId="968">
    <w:abstractNumId w:val="1066"/>
  </w:num>
  <w:num w:numId="969">
    <w:abstractNumId w:val="1066"/>
  </w:num>
  <w:num w:numId="970">
    <w:abstractNumId w:val="1066"/>
  </w:num>
  <w:num w:numId="971">
    <w:abstractNumId w:val="1066"/>
  </w:num>
  <w:num w:numId="972">
    <w:abstractNumId w:val="1066"/>
  </w:num>
  <w:num w:numId="973">
    <w:abstractNumId w:val="1066"/>
  </w:num>
  <w:num w:numId="974">
    <w:abstractNumId w:val="1136"/>
  </w:num>
  <w:num w:numId="975">
    <w:abstractNumId w:val="1161"/>
  </w:num>
  <w:num w:numId="976">
    <w:abstractNumId w:val="120"/>
  </w:num>
  <w:num w:numId="977">
    <w:abstractNumId w:val="106"/>
  </w:num>
  <w:num w:numId="978">
    <w:abstractNumId w:val="594"/>
  </w:num>
  <w:num w:numId="979">
    <w:abstractNumId w:val="216"/>
  </w:num>
  <w:num w:numId="980">
    <w:abstractNumId w:val="684"/>
  </w:num>
  <w:num w:numId="981">
    <w:abstractNumId w:val="808"/>
  </w:num>
  <w:num w:numId="982">
    <w:abstractNumId w:val="1066"/>
  </w:num>
  <w:num w:numId="983">
    <w:abstractNumId w:val="1066"/>
  </w:num>
  <w:num w:numId="984">
    <w:abstractNumId w:val="1066"/>
  </w:num>
  <w:num w:numId="985">
    <w:abstractNumId w:val="1066"/>
  </w:num>
  <w:num w:numId="986">
    <w:abstractNumId w:val="1066"/>
  </w:num>
  <w:num w:numId="987">
    <w:abstractNumId w:val="626"/>
  </w:num>
  <w:num w:numId="988">
    <w:abstractNumId w:val="1066"/>
  </w:num>
  <w:num w:numId="989">
    <w:abstractNumId w:val="1066"/>
  </w:num>
  <w:num w:numId="990">
    <w:abstractNumId w:val="1066"/>
  </w:num>
  <w:num w:numId="991">
    <w:abstractNumId w:val="1066"/>
  </w:num>
  <w:num w:numId="992">
    <w:abstractNumId w:val="1066"/>
  </w:num>
  <w:num w:numId="993">
    <w:abstractNumId w:val="1066"/>
  </w:num>
  <w:num w:numId="994">
    <w:abstractNumId w:val="1066"/>
  </w:num>
  <w:num w:numId="995">
    <w:abstractNumId w:val="1066"/>
  </w:num>
  <w:num w:numId="996">
    <w:abstractNumId w:val="1066"/>
  </w:num>
  <w:num w:numId="997">
    <w:abstractNumId w:val="1066"/>
  </w:num>
  <w:num w:numId="998">
    <w:abstractNumId w:val="1066"/>
  </w:num>
  <w:num w:numId="999">
    <w:abstractNumId w:val="1066"/>
  </w:num>
  <w:num w:numId="1000">
    <w:abstractNumId w:val="1066"/>
  </w:num>
  <w:num w:numId="1001">
    <w:abstractNumId w:val="1066"/>
  </w:num>
  <w:num w:numId="1002">
    <w:abstractNumId w:val="1066"/>
  </w:num>
  <w:num w:numId="1003">
    <w:abstractNumId w:val="1066"/>
  </w:num>
  <w:num w:numId="1004">
    <w:abstractNumId w:val="1066"/>
  </w:num>
  <w:num w:numId="1005">
    <w:abstractNumId w:val="974"/>
  </w:num>
  <w:num w:numId="1006">
    <w:abstractNumId w:val="1066"/>
  </w:num>
  <w:num w:numId="1007">
    <w:abstractNumId w:val="1066"/>
  </w:num>
  <w:num w:numId="1008">
    <w:abstractNumId w:val="1066"/>
  </w:num>
  <w:num w:numId="1009">
    <w:abstractNumId w:val="1066"/>
  </w:num>
  <w:num w:numId="1010">
    <w:abstractNumId w:val="133"/>
  </w:num>
  <w:num w:numId="1011">
    <w:abstractNumId w:val="400"/>
  </w:num>
  <w:num w:numId="1012">
    <w:abstractNumId w:val="160"/>
  </w:num>
  <w:num w:numId="1013">
    <w:abstractNumId w:val="747"/>
  </w:num>
  <w:num w:numId="1014">
    <w:abstractNumId w:val="1066"/>
  </w:num>
  <w:num w:numId="1015">
    <w:abstractNumId w:val="1032"/>
  </w:num>
  <w:num w:numId="1016">
    <w:abstractNumId w:val="363"/>
  </w:num>
  <w:num w:numId="1017">
    <w:abstractNumId w:val="236"/>
  </w:num>
  <w:num w:numId="1018">
    <w:abstractNumId w:val="797"/>
  </w:num>
  <w:num w:numId="1019">
    <w:abstractNumId w:val="651"/>
  </w:num>
  <w:num w:numId="1020">
    <w:abstractNumId w:val="1060"/>
  </w:num>
  <w:num w:numId="1021">
    <w:abstractNumId w:val="516"/>
  </w:num>
  <w:num w:numId="1022">
    <w:abstractNumId w:val="1195"/>
  </w:num>
  <w:num w:numId="1023">
    <w:abstractNumId w:val="111"/>
  </w:num>
  <w:num w:numId="1024">
    <w:abstractNumId w:val="17"/>
  </w:num>
  <w:num w:numId="1025">
    <w:abstractNumId w:val="723"/>
  </w:num>
  <w:num w:numId="1026">
    <w:abstractNumId w:val="1066"/>
  </w:num>
  <w:num w:numId="1027">
    <w:abstractNumId w:val="1066"/>
  </w:num>
  <w:num w:numId="1028">
    <w:abstractNumId w:val="1066"/>
  </w:num>
  <w:num w:numId="1029">
    <w:abstractNumId w:val="1066"/>
  </w:num>
  <w:num w:numId="1030">
    <w:abstractNumId w:val="1066"/>
  </w:num>
  <w:num w:numId="1031">
    <w:abstractNumId w:val="1066"/>
  </w:num>
  <w:num w:numId="1032">
    <w:abstractNumId w:val="1066"/>
  </w:num>
  <w:num w:numId="1033">
    <w:abstractNumId w:val="1066"/>
  </w:num>
  <w:num w:numId="1034">
    <w:abstractNumId w:val="1066"/>
  </w:num>
  <w:num w:numId="1035">
    <w:abstractNumId w:val="1066"/>
  </w:num>
  <w:num w:numId="1036">
    <w:abstractNumId w:val="1066"/>
  </w:num>
  <w:num w:numId="1037">
    <w:abstractNumId w:val="1066"/>
  </w:num>
  <w:num w:numId="1038">
    <w:abstractNumId w:val="1066"/>
  </w:num>
  <w:num w:numId="1039">
    <w:abstractNumId w:val="1066"/>
  </w:num>
  <w:num w:numId="1040">
    <w:abstractNumId w:val="1066"/>
  </w:num>
  <w:num w:numId="1041">
    <w:abstractNumId w:val="1066"/>
  </w:num>
  <w:num w:numId="1042">
    <w:abstractNumId w:val="1066"/>
  </w:num>
  <w:num w:numId="1043">
    <w:abstractNumId w:val="1066"/>
  </w:num>
  <w:num w:numId="1044">
    <w:abstractNumId w:val="1066"/>
  </w:num>
  <w:num w:numId="1045">
    <w:abstractNumId w:val="1066"/>
  </w:num>
  <w:num w:numId="1046">
    <w:abstractNumId w:val="1066"/>
  </w:num>
  <w:num w:numId="1047">
    <w:abstractNumId w:val="1066"/>
  </w:num>
  <w:num w:numId="1048">
    <w:abstractNumId w:val="1066"/>
  </w:num>
  <w:num w:numId="1049">
    <w:abstractNumId w:val="1066"/>
  </w:num>
  <w:num w:numId="1050">
    <w:abstractNumId w:val="1066"/>
  </w:num>
  <w:num w:numId="1051">
    <w:abstractNumId w:val="1066"/>
  </w:num>
  <w:num w:numId="1052">
    <w:abstractNumId w:val="1066"/>
  </w:num>
  <w:num w:numId="1053">
    <w:abstractNumId w:val="1066"/>
  </w:num>
  <w:num w:numId="1054">
    <w:abstractNumId w:val="1066"/>
  </w:num>
  <w:num w:numId="1055">
    <w:abstractNumId w:val="1066"/>
  </w:num>
  <w:num w:numId="1056">
    <w:abstractNumId w:val="1066"/>
  </w:num>
  <w:num w:numId="1057">
    <w:abstractNumId w:val="1066"/>
  </w:num>
  <w:num w:numId="1058">
    <w:abstractNumId w:val="1066"/>
  </w:num>
  <w:num w:numId="1059">
    <w:abstractNumId w:val="228"/>
  </w:num>
  <w:num w:numId="1060">
    <w:abstractNumId w:val="1066"/>
  </w:num>
  <w:num w:numId="1061">
    <w:abstractNumId w:val="1066"/>
  </w:num>
  <w:num w:numId="1062">
    <w:abstractNumId w:val="1066"/>
  </w:num>
  <w:num w:numId="1063">
    <w:abstractNumId w:val="1066"/>
  </w:num>
  <w:num w:numId="1064">
    <w:abstractNumId w:val="1066"/>
  </w:num>
  <w:num w:numId="1065">
    <w:abstractNumId w:val="1066"/>
  </w:num>
  <w:num w:numId="1066">
    <w:abstractNumId w:val="1066"/>
  </w:num>
  <w:num w:numId="1067">
    <w:abstractNumId w:val="1066"/>
  </w:num>
  <w:num w:numId="1068">
    <w:abstractNumId w:val="1066"/>
  </w:num>
  <w:num w:numId="1069">
    <w:abstractNumId w:val="1066"/>
  </w:num>
  <w:num w:numId="1070">
    <w:abstractNumId w:val="1066"/>
  </w:num>
  <w:num w:numId="1071">
    <w:abstractNumId w:val="1066"/>
  </w:num>
  <w:num w:numId="1072">
    <w:abstractNumId w:val="1066"/>
  </w:num>
  <w:num w:numId="1073">
    <w:abstractNumId w:val="1066"/>
  </w:num>
  <w:num w:numId="1074">
    <w:abstractNumId w:val="1066"/>
  </w:num>
  <w:num w:numId="1075">
    <w:abstractNumId w:val="1066"/>
  </w:num>
  <w:num w:numId="1076">
    <w:abstractNumId w:val="1066"/>
  </w:num>
  <w:num w:numId="1077">
    <w:abstractNumId w:val="1066"/>
  </w:num>
  <w:num w:numId="1078">
    <w:abstractNumId w:val="1066"/>
  </w:num>
  <w:num w:numId="1079">
    <w:abstractNumId w:val="1066"/>
  </w:num>
  <w:num w:numId="1080">
    <w:abstractNumId w:val="1066"/>
  </w:num>
  <w:num w:numId="1081">
    <w:abstractNumId w:val="1066"/>
  </w:num>
  <w:num w:numId="1082">
    <w:abstractNumId w:val="1066"/>
  </w:num>
  <w:num w:numId="1083">
    <w:abstractNumId w:val="1066"/>
  </w:num>
  <w:num w:numId="1084">
    <w:abstractNumId w:val="1066"/>
  </w:num>
  <w:num w:numId="1085">
    <w:abstractNumId w:val="1066"/>
  </w:num>
  <w:num w:numId="1086">
    <w:abstractNumId w:val="1066"/>
  </w:num>
  <w:num w:numId="1087">
    <w:abstractNumId w:val="1066"/>
  </w:num>
  <w:num w:numId="1088">
    <w:abstractNumId w:val="1066"/>
  </w:num>
  <w:num w:numId="1089">
    <w:abstractNumId w:val="1066"/>
  </w:num>
  <w:num w:numId="1090">
    <w:abstractNumId w:val="1066"/>
  </w:num>
  <w:num w:numId="1091">
    <w:abstractNumId w:val="1066"/>
  </w:num>
  <w:num w:numId="1092">
    <w:abstractNumId w:val="1066"/>
  </w:num>
  <w:num w:numId="1093">
    <w:abstractNumId w:val="1066"/>
  </w:num>
  <w:num w:numId="1094">
    <w:abstractNumId w:val="1066"/>
  </w:num>
  <w:num w:numId="1095">
    <w:abstractNumId w:val="1066"/>
  </w:num>
  <w:num w:numId="1096">
    <w:abstractNumId w:val="1066"/>
  </w:num>
  <w:num w:numId="1097">
    <w:abstractNumId w:val="1066"/>
  </w:num>
  <w:num w:numId="1098">
    <w:abstractNumId w:val="1066"/>
  </w:num>
  <w:num w:numId="1099">
    <w:abstractNumId w:val="1066"/>
  </w:num>
  <w:num w:numId="1100">
    <w:abstractNumId w:val="1066"/>
  </w:num>
  <w:num w:numId="1101">
    <w:abstractNumId w:val="1066"/>
  </w:num>
  <w:num w:numId="1102">
    <w:abstractNumId w:val="1066"/>
  </w:num>
  <w:num w:numId="1103">
    <w:abstractNumId w:val="1066"/>
  </w:num>
  <w:num w:numId="1104">
    <w:abstractNumId w:val="1066"/>
  </w:num>
  <w:num w:numId="1105">
    <w:abstractNumId w:val="1066"/>
  </w:num>
  <w:num w:numId="1106">
    <w:abstractNumId w:val="1066"/>
  </w:num>
  <w:num w:numId="1107">
    <w:abstractNumId w:val="1066"/>
  </w:num>
  <w:num w:numId="1108">
    <w:abstractNumId w:val="1066"/>
  </w:num>
  <w:num w:numId="1109">
    <w:abstractNumId w:val="1066"/>
  </w:num>
  <w:num w:numId="1110">
    <w:abstractNumId w:val="1066"/>
  </w:num>
  <w:num w:numId="1111">
    <w:abstractNumId w:val="1066"/>
  </w:num>
  <w:num w:numId="1112">
    <w:abstractNumId w:val="1066"/>
  </w:num>
  <w:num w:numId="1113">
    <w:abstractNumId w:val="1066"/>
  </w:num>
  <w:num w:numId="1114">
    <w:abstractNumId w:val="1066"/>
  </w:num>
  <w:num w:numId="1115">
    <w:abstractNumId w:val="1066"/>
  </w:num>
  <w:num w:numId="1116">
    <w:abstractNumId w:val="1066"/>
  </w:num>
  <w:num w:numId="1117">
    <w:abstractNumId w:val="1066"/>
  </w:num>
  <w:num w:numId="1118">
    <w:abstractNumId w:val="1066"/>
  </w:num>
  <w:num w:numId="1119">
    <w:abstractNumId w:val="1066"/>
  </w:num>
  <w:num w:numId="1120">
    <w:abstractNumId w:val="1066"/>
  </w:num>
  <w:num w:numId="1121">
    <w:abstractNumId w:val="1066"/>
  </w:num>
  <w:num w:numId="1122">
    <w:abstractNumId w:val="1066"/>
  </w:num>
  <w:num w:numId="1123">
    <w:abstractNumId w:val="1066"/>
  </w:num>
  <w:num w:numId="1124">
    <w:abstractNumId w:val="1066"/>
  </w:num>
  <w:num w:numId="1125">
    <w:abstractNumId w:val="1066"/>
  </w:num>
  <w:num w:numId="1126">
    <w:abstractNumId w:val="1066"/>
  </w:num>
  <w:num w:numId="1127">
    <w:abstractNumId w:val="1066"/>
  </w:num>
  <w:num w:numId="1128">
    <w:abstractNumId w:val="1066"/>
  </w:num>
  <w:num w:numId="1129">
    <w:abstractNumId w:val="1066"/>
  </w:num>
  <w:num w:numId="1130">
    <w:abstractNumId w:val="1066"/>
  </w:num>
  <w:num w:numId="1131">
    <w:abstractNumId w:val="1066"/>
  </w:num>
  <w:num w:numId="1132">
    <w:abstractNumId w:val="1066"/>
  </w:num>
  <w:num w:numId="1133">
    <w:abstractNumId w:val="1066"/>
  </w:num>
  <w:num w:numId="1134">
    <w:abstractNumId w:val="1066"/>
  </w:num>
  <w:num w:numId="1135">
    <w:abstractNumId w:val="1066"/>
  </w:num>
  <w:num w:numId="1136">
    <w:abstractNumId w:val="1066"/>
  </w:num>
  <w:num w:numId="1137">
    <w:abstractNumId w:val="1246"/>
  </w:num>
  <w:num w:numId="1138">
    <w:abstractNumId w:val="781"/>
  </w:num>
  <w:num w:numId="1139">
    <w:abstractNumId w:val="311"/>
  </w:num>
  <w:num w:numId="1140">
    <w:abstractNumId w:val="1063"/>
  </w:num>
  <w:num w:numId="1141">
    <w:abstractNumId w:val="859"/>
  </w:num>
  <w:num w:numId="1142">
    <w:abstractNumId w:val="700"/>
  </w:num>
  <w:num w:numId="1143">
    <w:abstractNumId w:val="1010"/>
  </w:num>
  <w:num w:numId="1144">
    <w:abstractNumId w:val="785"/>
  </w:num>
  <w:num w:numId="1145">
    <w:abstractNumId w:val="809"/>
  </w:num>
  <w:num w:numId="1146">
    <w:abstractNumId w:val="834"/>
  </w:num>
  <w:num w:numId="1147">
    <w:abstractNumId w:val="730"/>
  </w:num>
  <w:num w:numId="1148">
    <w:abstractNumId w:val="562"/>
  </w:num>
  <w:num w:numId="1149">
    <w:abstractNumId w:val="82"/>
  </w:num>
  <w:num w:numId="1150">
    <w:abstractNumId w:val="1094"/>
  </w:num>
  <w:num w:numId="1151">
    <w:abstractNumId w:val="1270"/>
  </w:num>
  <w:num w:numId="1152">
    <w:abstractNumId w:val="695"/>
  </w:num>
  <w:num w:numId="1153">
    <w:abstractNumId w:val="586"/>
  </w:num>
  <w:num w:numId="1154">
    <w:abstractNumId w:val="268"/>
  </w:num>
  <w:num w:numId="1155">
    <w:abstractNumId w:val="1222"/>
  </w:num>
  <w:num w:numId="1156">
    <w:abstractNumId w:val="79"/>
  </w:num>
  <w:num w:numId="1157">
    <w:abstractNumId w:val="528"/>
  </w:num>
  <w:num w:numId="1158">
    <w:abstractNumId w:val="1016"/>
  </w:num>
  <w:num w:numId="1159">
    <w:abstractNumId w:val="623"/>
  </w:num>
  <w:num w:numId="1160">
    <w:abstractNumId w:val="1066"/>
  </w:num>
  <w:num w:numId="1161">
    <w:abstractNumId w:val="1066"/>
  </w:num>
  <w:num w:numId="1162">
    <w:abstractNumId w:val="1066"/>
  </w:num>
  <w:num w:numId="1163">
    <w:abstractNumId w:val="1066"/>
  </w:num>
  <w:num w:numId="1164">
    <w:abstractNumId w:val="1066"/>
  </w:num>
  <w:num w:numId="1165">
    <w:abstractNumId w:val="1066"/>
  </w:num>
  <w:num w:numId="1166">
    <w:abstractNumId w:val="1066"/>
  </w:num>
  <w:num w:numId="1167">
    <w:abstractNumId w:val="1066"/>
  </w:num>
  <w:num w:numId="1168">
    <w:abstractNumId w:val="1066"/>
  </w:num>
  <w:num w:numId="1169">
    <w:abstractNumId w:val="1066"/>
  </w:num>
  <w:num w:numId="1170">
    <w:abstractNumId w:val="1066"/>
  </w:num>
  <w:num w:numId="1171">
    <w:abstractNumId w:val="1066"/>
  </w:num>
  <w:num w:numId="1172">
    <w:abstractNumId w:val="1066"/>
  </w:num>
  <w:num w:numId="1173">
    <w:abstractNumId w:val="1066"/>
  </w:num>
  <w:num w:numId="1174">
    <w:abstractNumId w:val="38"/>
  </w:num>
  <w:num w:numId="1175">
    <w:abstractNumId w:val="351"/>
  </w:num>
  <w:num w:numId="1176">
    <w:abstractNumId w:val="848"/>
  </w:num>
  <w:num w:numId="1177">
    <w:abstractNumId w:val="213"/>
  </w:num>
  <w:num w:numId="1178">
    <w:abstractNumId w:val="1066"/>
  </w:num>
  <w:num w:numId="1179">
    <w:abstractNumId w:val="827"/>
  </w:num>
  <w:num w:numId="1180">
    <w:abstractNumId w:val="1066"/>
  </w:num>
  <w:num w:numId="1181">
    <w:abstractNumId w:val="128"/>
  </w:num>
  <w:num w:numId="1182">
    <w:abstractNumId w:val="940"/>
  </w:num>
  <w:num w:numId="1183">
    <w:abstractNumId w:val="862"/>
  </w:num>
  <w:num w:numId="1184">
    <w:abstractNumId w:val="76"/>
  </w:num>
  <w:num w:numId="1185">
    <w:abstractNumId w:val="342"/>
  </w:num>
  <w:num w:numId="1186">
    <w:abstractNumId w:val="277"/>
  </w:num>
  <w:num w:numId="1187">
    <w:abstractNumId w:val="905"/>
  </w:num>
  <w:num w:numId="1188">
    <w:abstractNumId w:val="292"/>
  </w:num>
  <w:num w:numId="1189">
    <w:abstractNumId w:val="685"/>
  </w:num>
  <w:num w:numId="1190">
    <w:abstractNumId w:val="142"/>
  </w:num>
  <w:num w:numId="1191">
    <w:abstractNumId w:val="724"/>
  </w:num>
  <w:num w:numId="1192">
    <w:abstractNumId w:val="593"/>
  </w:num>
  <w:num w:numId="1193">
    <w:abstractNumId w:val="230"/>
  </w:num>
  <w:num w:numId="1194">
    <w:abstractNumId w:val="1034"/>
  </w:num>
  <w:num w:numId="1195">
    <w:abstractNumId w:val="503"/>
  </w:num>
  <w:num w:numId="1196">
    <w:abstractNumId w:val="1169"/>
  </w:num>
  <w:num w:numId="1197">
    <w:abstractNumId w:val="1226"/>
  </w:num>
  <w:num w:numId="1198">
    <w:abstractNumId w:val="310"/>
  </w:num>
  <w:num w:numId="1199">
    <w:abstractNumId w:val="1066"/>
  </w:num>
  <w:num w:numId="1200">
    <w:abstractNumId w:val="1066"/>
  </w:num>
  <w:num w:numId="1201">
    <w:abstractNumId w:val="634"/>
  </w:num>
  <w:num w:numId="1202">
    <w:abstractNumId w:val="1153"/>
  </w:num>
  <w:num w:numId="1203">
    <w:abstractNumId w:val="358"/>
  </w:num>
  <w:num w:numId="1204">
    <w:abstractNumId w:val="1003"/>
  </w:num>
  <w:num w:numId="1205">
    <w:abstractNumId w:val="1066"/>
  </w:num>
  <w:num w:numId="1206">
    <w:abstractNumId w:val="1066"/>
  </w:num>
  <w:num w:numId="1207">
    <w:abstractNumId w:val="1066"/>
  </w:num>
  <w:num w:numId="1208">
    <w:abstractNumId w:val="448"/>
  </w:num>
  <w:num w:numId="1209">
    <w:abstractNumId w:val="90"/>
  </w:num>
  <w:num w:numId="1210">
    <w:abstractNumId w:val="1232"/>
  </w:num>
  <w:num w:numId="1211">
    <w:abstractNumId w:val="502"/>
  </w:num>
  <w:num w:numId="1212">
    <w:abstractNumId w:val="1024"/>
  </w:num>
  <w:num w:numId="1213">
    <w:abstractNumId w:val="1021"/>
  </w:num>
  <w:num w:numId="1214">
    <w:abstractNumId w:val="1001"/>
  </w:num>
  <w:num w:numId="1215">
    <w:abstractNumId w:val="688"/>
  </w:num>
  <w:num w:numId="1216">
    <w:abstractNumId w:val="287"/>
  </w:num>
  <w:num w:numId="1217">
    <w:abstractNumId w:val="420"/>
  </w:num>
  <w:num w:numId="1218">
    <w:abstractNumId w:val="1066"/>
  </w:num>
  <w:num w:numId="1219">
    <w:abstractNumId w:val="1066"/>
  </w:num>
  <w:num w:numId="1220">
    <w:abstractNumId w:val="992"/>
  </w:num>
  <w:num w:numId="1221">
    <w:abstractNumId w:val="636"/>
  </w:num>
  <w:num w:numId="1222">
    <w:abstractNumId w:val="1175"/>
  </w:num>
  <w:num w:numId="1223">
    <w:abstractNumId w:val="553"/>
  </w:num>
  <w:num w:numId="1224">
    <w:abstractNumId w:val="179"/>
  </w:num>
  <w:num w:numId="1225">
    <w:abstractNumId w:val="165"/>
  </w:num>
  <w:num w:numId="1226">
    <w:abstractNumId w:val="1138"/>
  </w:num>
  <w:num w:numId="1227">
    <w:abstractNumId w:val="675"/>
  </w:num>
  <w:num w:numId="1228">
    <w:abstractNumId w:val="64"/>
  </w:num>
  <w:num w:numId="1229">
    <w:abstractNumId w:val="894"/>
  </w:num>
  <w:num w:numId="1230">
    <w:abstractNumId w:val="1066"/>
  </w:num>
  <w:num w:numId="1231">
    <w:abstractNumId w:val="1066"/>
  </w:num>
  <w:num w:numId="1232">
    <w:abstractNumId w:val="1066"/>
  </w:num>
  <w:num w:numId="1233">
    <w:abstractNumId w:val="1066"/>
  </w:num>
  <w:num w:numId="1234">
    <w:abstractNumId w:val="1066"/>
  </w:num>
  <w:num w:numId="1235">
    <w:abstractNumId w:val="1066"/>
  </w:num>
  <w:num w:numId="1236">
    <w:abstractNumId w:val="1066"/>
  </w:num>
  <w:num w:numId="1237">
    <w:abstractNumId w:val="618"/>
  </w:num>
  <w:num w:numId="1238">
    <w:abstractNumId w:val="608"/>
  </w:num>
  <w:num w:numId="1239">
    <w:abstractNumId w:val="470"/>
  </w:num>
  <w:num w:numId="1240">
    <w:abstractNumId w:val="1068"/>
  </w:num>
  <w:num w:numId="1241">
    <w:abstractNumId w:val="1035"/>
  </w:num>
  <w:num w:numId="1242">
    <w:abstractNumId w:val="883"/>
  </w:num>
  <w:num w:numId="1243">
    <w:abstractNumId w:val="1078"/>
  </w:num>
  <w:num w:numId="1244">
    <w:abstractNumId w:val="316"/>
  </w:num>
  <w:num w:numId="1245">
    <w:abstractNumId w:val="882"/>
  </w:num>
  <w:num w:numId="1246">
    <w:abstractNumId w:val="727"/>
  </w:num>
  <w:num w:numId="1247">
    <w:abstractNumId w:val="1177"/>
  </w:num>
  <w:num w:numId="1248">
    <w:abstractNumId w:val="1131"/>
  </w:num>
  <w:num w:numId="1249">
    <w:abstractNumId w:val="697"/>
  </w:num>
  <w:num w:numId="1250">
    <w:abstractNumId w:val="219"/>
  </w:num>
  <w:num w:numId="1251">
    <w:abstractNumId w:val="1235"/>
  </w:num>
  <w:num w:numId="1252">
    <w:abstractNumId w:val="649"/>
  </w:num>
  <w:num w:numId="1253">
    <w:abstractNumId w:val="932"/>
  </w:num>
  <w:num w:numId="1254">
    <w:abstractNumId w:val="1189"/>
  </w:num>
  <w:num w:numId="1255">
    <w:abstractNumId w:val="1108"/>
  </w:num>
  <w:num w:numId="1256">
    <w:abstractNumId w:val="20"/>
  </w:num>
  <w:num w:numId="1257">
    <w:abstractNumId w:val="1040"/>
  </w:num>
  <w:num w:numId="1258">
    <w:abstractNumId w:val="1069"/>
  </w:num>
  <w:num w:numId="1259">
    <w:abstractNumId w:val="1066"/>
  </w:num>
  <w:num w:numId="1260">
    <w:abstractNumId w:val="1066"/>
  </w:num>
  <w:num w:numId="1261">
    <w:abstractNumId w:val="1066"/>
  </w:num>
  <w:num w:numId="1262">
    <w:abstractNumId w:val="1066"/>
  </w:num>
  <w:num w:numId="1263">
    <w:abstractNumId w:val="1066"/>
  </w:num>
  <w:num w:numId="1264">
    <w:abstractNumId w:val="1066"/>
  </w:num>
  <w:num w:numId="1265">
    <w:abstractNumId w:val="1066"/>
  </w:num>
  <w:num w:numId="1266">
    <w:abstractNumId w:val="155"/>
  </w:num>
  <w:num w:numId="1267">
    <w:abstractNumId w:val="1125"/>
  </w:num>
  <w:num w:numId="1268">
    <w:abstractNumId w:val="37"/>
  </w:num>
  <w:num w:numId="1269">
    <w:abstractNumId w:val="881"/>
  </w:num>
  <w:num w:numId="1270">
    <w:abstractNumId w:val="1164"/>
  </w:num>
  <w:num w:numId="1271">
    <w:abstractNumId w:val="798"/>
  </w:num>
  <w:num w:numId="1272">
    <w:abstractNumId w:val="480"/>
  </w:num>
  <w:num w:numId="1273">
    <w:abstractNumId w:val="1066"/>
  </w:num>
  <w:num w:numId="1274">
    <w:abstractNumId w:val="1066"/>
  </w:num>
  <w:num w:numId="1275">
    <w:abstractNumId w:val="1066"/>
  </w:num>
  <w:num w:numId="1276">
    <w:abstractNumId w:val="1066"/>
  </w:num>
  <w:num w:numId="1277">
    <w:abstractNumId w:val="1066"/>
  </w:num>
  <w:num w:numId="1278">
    <w:abstractNumId w:val="1066"/>
  </w:num>
  <w:num w:numId="1279">
    <w:abstractNumId w:val="257"/>
  </w:num>
  <w:num w:numId="1280">
    <w:abstractNumId w:val="1044"/>
  </w:num>
  <w:num w:numId="1281">
    <w:abstractNumId w:val="1066"/>
  </w:num>
  <w:num w:numId="1282">
    <w:abstractNumId w:val="840"/>
  </w:num>
  <w:num w:numId="1283">
    <w:abstractNumId w:val="1066"/>
  </w:num>
  <w:num w:numId="1284">
    <w:abstractNumId w:val="1265"/>
  </w:num>
  <w:num w:numId="1285">
    <w:abstractNumId w:val="1148"/>
  </w:num>
  <w:num w:numId="1286">
    <w:abstractNumId w:val="1066"/>
  </w:num>
  <w:num w:numId="1287">
    <w:abstractNumId w:val="1066"/>
  </w:num>
  <w:num w:numId="1288">
    <w:abstractNumId w:val="1066"/>
  </w:num>
  <w:num w:numId="1289">
    <w:abstractNumId w:val="1066"/>
  </w:num>
  <w:num w:numId="1290">
    <w:abstractNumId w:val="1066"/>
  </w:num>
  <w:num w:numId="1291">
    <w:abstractNumId w:val="1066"/>
  </w:num>
  <w:num w:numId="1292">
    <w:abstractNumId w:val="1066"/>
  </w:num>
  <w:num w:numId="1293">
    <w:abstractNumId w:val="1066"/>
  </w:num>
  <w:num w:numId="1294">
    <w:abstractNumId w:val="1066"/>
  </w:num>
  <w:num w:numId="1295">
    <w:abstractNumId w:val="1066"/>
  </w:num>
  <w:num w:numId="1296">
    <w:abstractNumId w:val="1066"/>
  </w:num>
  <w:num w:numId="1297">
    <w:abstractNumId w:val="1066"/>
  </w:num>
  <w:num w:numId="1298">
    <w:abstractNumId w:val="1066"/>
  </w:num>
  <w:num w:numId="1299">
    <w:abstractNumId w:val="1066"/>
  </w:num>
  <w:num w:numId="1300">
    <w:abstractNumId w:val="1066"/>
  </w:num>
  <w:num w:numId="1301">
    <w:abstractNumId w:val="1066"/>
  </w:num>
  <w:num w:numId="1302">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3">
    <w:abstractNumId w:val="1066"/>
  </w:num>
  <w:num w:numId="1304">
    <w:abstractNumId w:val="304"/>
  </w:num>
  <w:num w:numId="1305">
    <w:abstractNumId w:val="1050"/>
  </w:num>
  <w:num w:numId="1306">
    <w:abstractNumId w:val="1066"/>
  </w:num>
  <w:num w:numId="1307">
    <w:abstractNumId w:val="1066"/>
  </w:num>
  <w:num w:numId="1308">
    <w:abstractNumId w:val="1066"/>
  </w:num>
  <w:num w:numId="1309">
    <w:abstractNumId w:val="1066"/>
  </w:num>
  <w:num w:numId="1310">
    <w:abstractNumId w:val="1066"/>
  </w:num>
  <w:num w:numId="1311">
    <w:abstractNumId w:val="1066"/>
  </w:num>
  <w:num w:numId="1312">
    <w:abstractNumId w:val="1066"/>
  </w:num>
  <w:num w:numId="1313">
    <w:abstractNumId w:val="1066"/>
  </w:num>
  <w:num w:numId="1314">
    <w:abstractNumId w:val="1066"/>
  </w:num>
  <w:num w:numId="1315">
    <w:abstractNumId w:val="1066"/>
  </w:num>
  <w:num w:numId="1316">
    <w:abstractNumId w:val="1066"/>
  </w:num>
  <w:num w:numId="1317">
    <w:abstractNumId w:val="1066"/>
  </w:num>
  <w:num w:numId="1318">
    <w:abstractNumId w:val="1066"/>
  </w:num>
  <w:num w:numId="1319">
    <w:abstractNumId w:val="1066"/>
  </w:num>
  <w:num w:numId="1320">
    <w:abstractNumId w:val="1066"/>
  </w:num>
  <w:num w:numId="1321">
    <w:abstractNumId w:val="1066"/>
  </w:num>
  <w:num w:numId="1322">
    <w:abstractNumId w:val="1066"/>
  </w:num>
  <w:num w:numId="1323">
    <w:abstractNumId w:val="1066"/>
  </w:num>
  <w:num w:numId="1324">
    <w:abstractNumId w:val="1066"/>
  </w:num>
  <w:num w:numId="1325">
    <w:abstractNumId w:val="1066"/>
  </w:num>
  <w:num w:numId="1326">
    <w:abstractNumId w:val="1066"/>
  </w:num>
  <w:num w:numId="1327">
    <w:abstractNumId w:val="1066"/>
  </w:num>
  <w:num w:numId="1328">
    <w:abstractNumId w:val="1066"/>
  </w:num>
  <w:num w:numId="1329">
    <w:abstractNumId w:val="1066"/>
  </w:num>
  <w:num w:numId="1330">
    <w:abstractNumId w:val="1066"/>
  </w:num>
  <w:num w:numId="1331">
    <w:abstractNumId w:val="1066"/>
  </w:num>
  <w:num w:numId="1332">
    <w:abstractNumId w:val="1066"/>
  </w:num>
  <w:num w:numId="1333">
    <w:abstractNumId w:val="1066"/>
  </w:num>
  <w:num w:numId="1334">
    <w:abstractNumId w:val="1066"/>
  </w:num>
  <w:num w:numId="1335">
    <w:abstractNumId w:val="1066"/>
  </w:num>
  <w:num w:numId="1336">
    <w:abstractNumId w:val="1066"/>
  </w:num>
  <w:num w:numId="1337">
    <w:abstractNumId w:val="1066"/>
  </w:num>
  <w:num w:numId="1338">
    <w:abstractNumId w:val="1066"/>
  </w:num>
  <w:num w:numId="1339">
    <w:abstractNumId w:val="1066"/>
  </w:num>
  <w:num w:numId="1340">
    <w:abstractNumId w:val="1066"/>
  </w:num>
  <w:num w:numId="1341">
    <w:abstractNumId w:val="1066"/>
  </w:num>
  <w:num w:numId="1342">
    <w:abstractNumId w:val="1066"/>
  </w:num>
  <w:num w:numId="1343">
    <w:abstractNumId w:val="1066"/>
  </w:num>
  <w:num w:numId="1344">
    <w:abstractNumId w:val="1066"/>
  </w:num>
  <w:num w:numId="1345">
    <w:abstractNumId w:val="1066"/>
  </w:num>
  <w:num w:numId="1346">
    <w:abstractNumId w:val="1066"/>
  </w:num>
  <w:num w:numId="1347">
    <w:abstractNumId w:val="1066"/>
  </w:num>
  <w:num w:numId="1348">
    <w:abstractNumId w:val="1066"/>
  </w:num>
  <w:num w:numId="1349">
    <w:abstractNumId w:val="1066"/>
  </w:num>
  <w:num w:numId="1350">
    <w:abstractNumId w:val="1066"/>
  </w:num>
  <w:num w:numId="1351">
    <w:abstractNumId w:val="1066"/>
  </w:num>
  <w:num w:numId="1352">
    <w:abstractNumId w:val="1066"/>
  </w:num>
  <w:num w:numId="1353">
    <w:abstractNumId w:val="1066"/>
  </w:num>
  <w:num w:numId="1354">
    <w:abstractNumId w:val="1066"/>
  </w:num>
  <w:num w:numId="1355">
    <w:abstractNumId w:val="1066"/>
  </w:num>
  <w:num w:numId="1356">
    <w:abstractNumId w:val="1066"/>
  </w:num>
  <w:num w:numId="1357">
    <w:abstractNumId w:val="1066"/>
  </w:num>
  <w:num w:numId="1358">
    <w:abstractNumId w:val="1066"/>
  </w:num>
  <w:num w:numId="1359">
    <w:abstractNumId w:val="1066"/>
  </w:num>
  <w:num w:numId="1360">
    <w:abstractNumId w:val="1066"/>
  </w:num>
  <w:num w:numId="1361">
    <w:abstractNumId w:val="1066"/>
  </w:num>
  <w:num w:numId="1362">
    <w:abstractNumId w:val="1066"/>
  </w:num>
  <w:num w:numId="1363">
    <w:abstractNumId w:val="1066"/>
  </w:num>
  <w:num w:numId="1364">
    <w:abstractNumId w:val="1066"/>
  </w:num>
  <w:num w:numId="1365">
    <w:abstractNumId w:val="1066"/>
  </w:num>
  <w:num w:numId="1366">
    <w:abstractNumId w:val="1066"/>
  </w:num>
  <w:num w:numId="1367">
    <w:abstractNumId w:val="1066"/>
  </w:num>
  <w:num w:numId="1368">
    <w:abstractNumId w:val="1066"/>
  </w:num>
  <w:num w:numId="1369">
    <w:abstractNumId w:val="1066"/>
  </w:num>
  <w:num w:numId="1370">
    <w:abstractNumId w:val="1066"/>
  </w:num>
  <w:num w:numId="1371">
    <w:abstractNumId w:val="1066"/>
  </w:num>
  <w:num w:numId="1372">
    <w:abstractNumId w:val="1066"/>
  </w:num>
  <w:num w:numId="1373">
    <w:abstractNumId w:val="1066"/>
  </w:num>
  <w:num w:numId="1374">
    <w:abstractNumId w:val="1066"/>
  </w:num>
  <w:num w:numId="1375">
    <w:abstractNumId w:val="1066"/>
  </w:num>
  <w:num w:numId="1376">
    <w:abstractNumId w:val="1066"/>
  </w:num>
  <w:num w:numId="1377">
    <w:abstractNumId w:val="1066"/>
  </w:num>
  <w:num w:numId="1378">
    <w:abstractNumId w:val="1066"/>
  </w:num>
  <w:num w:numId="1379">
    <w:abstractNumId w:val="1066"/>
  </w:num>
  <w:num w:numId="1380">
    <w:abstractNumId w:val="1066"/>
  </w:num>
  <w:num w:numId="1381">
    <w:abstractNumId w:val="1066"/>
  </w:num>
  <w:num w:numId="1382">
    <w:abstractNumId w:val="1066"/>
  </w:num>
  <w:num w:numId="1383">
    <w:abstractNumId w:val="1066"/>
  </w:num>
  <w:num w:numId="1384">
    <w:abstractNumId w:val="1066"/>
  </w:num>
  <w:num w:numId="1385">
    <w:abstractNumId w:val="1066"/>
  </w:num>
  <w:num w:numId="1386">
    <w:abstractNumId w:val="1066"/>
  </w:num>
  <w:num w:numId="1387">
    <w:abstractNumId w:val="1066"/>
  </w:num>
  <w:num w:numId="1388">
    <w:abstractNumId w:val="1066"/>
  </w:num>
  <w:num w:numId="1389">
    <w:abstractNumId w:val="1066"/>
  </w:num>
  <w:num w:numId="1390">
    <w:abstractNumId w:val="1066"/>
  </w:num>
  <w:num w:numId="1391">
    <w:abstractNumId w:val="1066"/>
  </w:num>
  <w:num w:numId="1392">
    <w:abstractNumId w:val="1066"/>
  </w:num>
  <w:num w:numId="1393">
    <w:abstractNumId w:val="1066"/>
  </w:num>
  <w:num w:numId="1394">
    <w:abstractNumId w:val="1066"/>
  </w:num>
  <w:num w:numId="1395">
    <w:abstractNumId w:val="1066"/>
  </w:num>
  <w:num w:numId="1396">
    <w:abstractNumId w:val="1066"/>
  </w:num>
  <w:num w:numId="1397">
    <w:abstractNumId w:val="1066"/>
  </w:num>
  <w:num w:numId="1398">
    <w:abstractNumId w:val="1066"/>
  </w:num>
  <w:num w:numId="1399">
    <w:abstractNumId w:val="1066"/>
  </w:num>
  <w:num w:numId="1400">
    <w:abstractNumId w:val="1066"/>
  </w:num>
  <w:num w:numId="1401">
    <w:abstractNumId w:val="1066"/>
  </w:num>
  <w:num w:numId="1402">
    <w:abstractNumId w:val="1066"/>
  </w:num>
  <w:num w:numId="1403">
    <w:abstractNumId w:val="1066"/>
  </w:num>
  <w:num w:numId="1404">
    <w:abstractNumId w:val="1066"/>
  </w:num>
  <w:num w:numId="1405">
    <w:abstractNumId w:val="1066"/>
  </w:num>
  <w:num w:numId="1406">
    <w:abstractNumId w:val="1066"/>
  </w:num>
  <w:num w:numId="1407">
    <w:abstractNumId w:val="1066"/>
  </w:num>
  <w:num w:numId="1408">
    <w:abstractNumId w:val="1066"/>
  </w:num>
  <w:num w:numId="1409">
    <w:abstractNumId w:val="1066"/>
  </w:num>
  <w:num w:numId="1410">
    <w:abstractNumId w:val="1066"/>
  </w:num>
  <w:num w:numId="1411">
    <w:abstractNumId w:val="1066"/>
  </w:num>
  <w:num w:numId="1412">
    <w:abstractNumId w:val="1066"/>
  </w:num>
  <w:num w:numId="1413">
    <w:abstractNumId w:val="1066"/>
  </w:num>
  <w:num w:numId="1414">
    <w:abstractNumId w:val="1066"/>
  </w:num>
  <w:num w:numId="1415">
    <w:abstractNumId w:val="1066"/>
  </w:num>
  <w:num w:numId="1416">
    <w:abstractNumId w:val="1066"/>
  </w:num>
  <w:num w:numId="1417">
    <w:abstractNumId w:val="1066"/>
  </w:num>
  <w:num w:numId="1418">
    <w:abstractNumId w:val="1066"/>
  </w:num>
  <w:num w:numId="1419">
    <w:abstractNumId w:val="1066"/>
  </w:num>
  <w:num w:numId="1420">
    <w:abstractNumId w:val="1066"/>
  </w:num>
  <w:num w:numId="1421">
    <w:abstractNumId w:val="1066"/>
  </w:num>
  <w:num w:numId="1422">
    <w:abstractNumId w:val="1066"/>
  </w:num>
  <w:num w:numId="1423">
    <w:abstractNumId w:val="1066"/>
  </w:num>
  <w:num w:numId="1424">
    <w:abstractNumId w:val="1066"/>
  </w:num>
  <w:num w:numId="1425">
    <w:abstractNumId w:val="1066"/>
  </w:num>
  <w:num w:numId="1426">
    <w:abstractNumId w:val="1066"/>
  </w:num>
  <w:num w:numId="1427">
    <w:abstractNumId w:val="1066"/>
  </w:num>
  <w:num w:numId="1428">
    <w:abstractNumId w:val="1066"/>
  </w:num>
  <w:num w:numId="1429">
    <w:abstractNumId w:val="1066"/>
  </w:num>
  <w:num w:numId="1430">
    <w:abstractNumId w:val="1066"/>
  </w:num>
  <w:num w:numId="1431">
    <w:abstractNumId w:val="1066"/>
  </w:num>
  <w:num w:numId="1432">
    <w:abstractNumId w:val="1066"/>
  </w:num>
  <w:num w:numId="1433">
    <w:abstractNumId w:val="1066"/>
  </w:num>
  <w:num w:numId="1434">
    <w:abstractNumId w:val="1066"/>
  </w:num>
  <w:num w:numId="1435">
    <w:abstractNumId w:val="1066"/>
  </w:num>
  <w:num w:numId="1436">
    <w:abstractNumId w:val="1066"/>
  </w:num>
  <w:num w:numId="1437">
    <w:abstractNumId w:val="1066"/>
  </w:num>
  <w:num w:numId="1438">
    <w:abstractNumId w:val="1066"/>
  </w:num>
  <w:num w:numId="1439">
    <w:abstractNumId w:val="1066"/>
  </w:num>
  <w:num w:numId="1440">
    <w:abstractNumId w:val="1066"/>
  </w:num>
  <w:num w:numId="1441">
    <w:abstractNumId w:val="1066"/>
  </w:num>
  <w:num w:numId="1442">
    <w:abstractNumId w:val="1066"/>
  </w:num>
  <w:num w:numId="1443">
    <w:abstractNumId w:val="1066"/>
  </w:num>
  <w:num w:numId="1444">
    <w:abstractNumId w:val="1066"/>
  </w:num>
  <w:num w:numId="1445">
    <w:abstractNumId w:val="1066"/>
  </w:num>
  <w:num w:numId="1446">
    <w:abstractNumId w:val="1066"/>
  </w:num>
  <w:num w:numId="1447">
    <w:abstractNumId w:val="1066"/>
  </w:num>
  <w:num w:numId="1448">
    <w:abstractNumId w:val="1066"/>
  </w:num>
  <w:num w:numId="1449">
    <w:abstractNumId w:val="1066"/>
  </w:num>
  <w:num w:numId="1450">
    <w:abstractNumId w:val="1066"/>
  </w:num>
  <w:num w:numId="1451">
    <w:abstractNumId w:val="1066"/>
  </w:num>
  <w:num w:numId="1452">
    <w:abstractNumId w:val="1066"/>
  </w:num>
  <w:num w:numId="1453">
    <w:abstractNumId w:val="1066"/>
  </w:num>
  <w:num w:numId="1454">
    <w:abstractNumId w:val="1066"/>
  </w:num>
  <w:num w:numId="1455">
    <w:abstractNumId w:val="1066"/>
  </w:num>
  <w:num w:numId="1456">
    <w:abstractNumId w:val="1066"/>
  </w:num>
  <w:num w:numId="1457">
    <w:abstractNumId w:val="1066"/>
  </w:num>
  <w:num w:numId="1458">
    <w:abstractNumId w:val="1066"/>
  </w:num>
  <w:num w:numId="1459">
    <w:abstractNumId w:val="1066"/>
  </w:num>
  <w:num w:numId="1460">
    <w:abstractNumId w:val="1066"/>
  </w:num>
  <w:num w:numId="1461">
    <w:abstractNumId w:val="1066"/>
  </w:num>
  <w:num w:numId="1462">
    <w:abstractNumId w:val="1066"/>
  </w:num>
  <w:num w:numId="1463">
    <w:abstractNumId w:val="1066"/>
  </w:num>
  <w:num w:numId="1464">
    <w:abstractNumId w:val="1066"/>
  </w:num>
  <w:num w:numId="1465">
    <w:abstractNumId w:val="1066"/>
  </w:num>
  <w:num w:numId="1466">
    <w:abstractNumId w:val="1066"/>
  </w:num>
  <w:num w:numId="1467">
    <w:abstractNumId w:val="1066"/>
  </w:num>
  <w:num w:numId="1468">
    <w:abstractNumId w:val="1066"/>
  </w:num>
  <w:num w:numId="1469">
    <w:abstractNumId w:val="1066"/>
  </w:num>
  <w:num w:numId="1470">
    <w:abstractNumId w:val="1066"/>
  </w:num>
  <w:num w:numId="1471">
    <w:abstractNumId w:val="1066"/>
  </w:num>
  <w:num w:numId="1472">
    <w:abstractNumId w:val="1066"/>
  </w:num>
  <w:num w:numId="1473">
    <w:abstractNumId w:val="1066"/>
  </w:num>
  <w:num w:numId="1474">
    <w:abstractNumId w:val="1066"/>
  </w:num>
  <w:num w:numId="1475">
    <w:abstractNumId w:val="1066"/>
  </w:num>
  <w:num w:numId="1476">
    <w:abstractNumId w:val="1066"/>
  </w:num>
  <w:num w:numId="1477">
    <w:abstractNumId w:val="1066"/>
  </w:num>
  <w:num w:numId="1478">
    <w:abstractNumId w:val="1066"/>
  </w:num>
  <w:num w:numId="1479">
    <w:abstractNumId w:val="1066"/>
  </w:num>
  <w:num w:numId="1480">
    <w:abstractNumId w:val="1066"/>
  </w:num>
  <w:num w:numId="1481">
    <w:abstractNumId w:val="1066"/>
  </w:num>
  <w:num w:numId="1482">
    <w:abstractNumId w:val="1101"/>
  </w:num>
  <w:num w:numId="1483">
    <w:abstractNumId w:val="1066"/>
  </w:num>
  <w:num w:numId="1484">
    <w:abstractNumId w:val="1066"/>
  </w:num>
  <w:num w:numId="1485">
    <w:abstractNumId w:val="1066"/>
  </w:num>
  <w:num w:numId="1486">
    <w:abstractNumId w:val="1066"/>
  </w:num>
  <w:num w:numId="1487">
    <w:abstractNumId w:val="16"/>
  </w:num>
  <w:num w:numId="1488">
    <w:abstractNumId w:val="656"/>
  </w:num>
  <w:num w:numId="1489">
    <w:abstractNumId w:val="119"/>
  </w:num>
  <w:num w:numId="1490">
    <w:abstractNumId w:val="201"/>
  </w:num>
  <w:num w:numId="1491">
    <w:abstractNumId w:val="575"/>
  </w:num>
  <w:num w:numId="1492">
    <w:abstractNumId w:val="174"/>
  </w:num>
  <w:num w:numId="1493">
    <w:abstractNumId w:val="423"/>
  </w:num>
  <w:num w:numId="1494">
    <w:abstractNumId w:val="901"/>
  </w:num>
  <w:num w:numId="1495">
    <w:abstractNumId w:val="712"/>
  </w:num>
  <w:num w:numId="1496">
    <w:abstractNumId w:val="1202"/>
  </w:num>
  <w:num w:numId="1497">
    <w:abstractNumId w:val="235"/>
  </w:num>
  <w:num w:numId="1498">
    <w:abstractNumId w:val="996"/>
  </w:num>
  <w:num w:numId="1499">
    <w:abstractNumId w:val="1066"/>
  </w:num>
  <w:num w:numId="1500">
    <w:abstractNumId w:val="1066"/>
  </w:num>
  <w:num w:numId="1501">
    <w:abstractNumId w:val="939"/>
  </w:num>
  <w:num w:numId="1502">
    <w:abstractNumId w:val="1250"/>
  </w:num>
  <w:num w:numId="1503">
    <w:abstractNumId w:val="487"/>
  </w:num>
  <w:num w:numId="1504">
    <w:abstractNumId w:val="1066"/>
  </w:num>
  <w:num w:numId="1505">
    <w:abstractNumId w:val="1066"/>
  </w:num>
  <w:num w:numId="1506">
    <w:abstractNumId w:val="900"/>
  </w:num>
  <w:num w:numId="1507">
    <w:abstractNumId w:val="1283"/>
  </w:num>
  <w:num w:numId="1508">
    <w:abstractNumId w:val="1025"/>
  </w:num>
  <w:num w:numId="1509">
    <w:abstractNumId w:val="716"/>
  </w:num>
  <w:num w:numId="1510">
    <w:abstractNumId w:val="1066"/>
  </w:num>
  <w:num w:numId="1511">
    <w:abstractNumId w:val="1066"/>
  </w:num>
  <w:num w:numId="1512">
    <w:abstractNumId w:val="1066"/>
  </w:num>
  <w:num w:numId="1513">
    <w:abstractNumId w:val="1066"/>
  </w:num>
  <w:num w:numId="1514">
    <w:abstractNumId w:val="39"/>
  </w:num>
  <w:num w:numId="1515">
    <w:abstractNumId w:val="1066"/>
  </w:num>
  <w:num w:numId="1516">
    <w:abstractNumId w:val="1066"/>
  </w:num>
  <w:num w:numId="1517">
    <w:abstractNumId w:val="1066"/>
  </w:num>
  <w:num w:numId="1518">
    <w:abstractNumId w:val="1066"/>
  </w:num>
  <w:num w:numId="1519">
    <w:abstractNumId w:val="1066"/>
  </w:num>
  <w:num w:numId="1520">
    <w:abstractNumId w:val="34"/>
  </w:num>
  <w:num w:numId="1521">
    <w:abstractNumId w:val="140"/>
  </w:num>
  <w:num w:numId="1522">
    <w:abstractNumId w:val="300"/>
  </w:num>
  <w:num w:numId="1523">
    <w:abstractNumId w:val="387"/>
  </w:num>
  <w:num w:numId="1524">
    <w:abstractNumId w:val="382"/>
  </w:num>
  <w:num w:numId="1525">
    <w:abstractNumId w:val="741"/>
  </w:num>
  <w:num w:numId="1526">
    <w:abstractNumId w:val="299"/>
  </w:num>
  <w:num w:numId="1527">
    <w:abstractNumId w:val="27"/>
  </w:num>
  <w:num w:numId="1528">
    <w:abstractNumId w:val="1227"/>
  </w:num>
  <w:num w:numId="1529">
    <w:abstractNumId w:val="1100"/>
  </w:num>
  <w:num w:numId="1530">
    <w:abstractNumId w:val="156"/>
  </w:num>
  <w:num w:numId="1531">
    <w:abstractNumId w:val="915"/>
  </w:num>
  <w:num w:numId="1532">
    <w:abstractNumId w:val="345"/>
  </w:num>
  <w:num w:numId="1533">
    <w:abstractNumId w:val="352"/>
  </w:num>
  <w:num w:numId="1534">
    <w:abstractNumId w:val="1066"/>
  </w:num>
  <w:num w:numId="1535">
    <w:abstractNumId w:val="1066"/>
  </w:num>
  <w:num w:numId="1536">
    <w:abstractNumId w:val="1066"/>
  </w:num>
  <w:num w:numId="1537">
    <w:abstractNumId w:val="370"/>
  </w:num>
  <w:num w:numId="1538">
    <w:abstractNumId w:val="779"/>
  </w:num>
  <w:num w:numId="1539">
    <w:abstractNumId w:val="414"/>
  </w:num>
  <w:num w:numId="1540">
    <w:abstractNumId w:val="867"/>
  </w:num>
  <w:num w:numId="1541">
    <w:abstractNumId w:val="826"/>
  </w:num>
  <w:num w:numId="1542">
    <w:abstractNumId w:val="334"/>
  </w:num>
  <w:num w:numId="1543">
    <w:abstractNumId w:val="1066"/>
  </w:num>
  <w:num w:numId="1544">
    <w:abstractNumId w:val="1066"/>
  </w:num>
  <w:num w:numId="1545">
    <w:abstractNumId w:val="1066"/>
  </w:num>
  <w:num w:numId="1546">
    <w:abstractNumId w:val="1066"/>
  </w:num>
  <w:num w:numId="1547">
    <w:abstractNumId w:val="954"/>
  </w:num>
  <w:num w:numId="1548">
    <w:abstractNumId w:val="1066"/>
  </w:num>
  <w:num w:numId="1549">
    <w:abstractNumId w:val="1066"/>
  </w:num>
  <w:num w:numId="1550">
    <w:abstractNumId w:val="1066"/>
  </w:num>
  <w:num w:numId="1551">
    <w:abstractNumId w:val="1066"/>
  </w:num>
  <w:num w:numId="1552">
    <w:abstractNumId w:val="1066"/>
  </w:num>
  <w:num w:numId="1553">
    <w:abstractNumId w:val="1139"/>
  </w:num>
  <w:num w:numId="1554">
    <w:abstractNumId w:val="662"/>
  </w:num>
  <w:num w:numId="1555">
    <w:abstractNumId w:val="418"/>
  </w:num>
  <w:num w:numId="1556">
    <w:abstractNumId w:val="1066"/>
  </w:num>
  <w:num w:numId="1557">
    <w:abstractNumId w:val="403"/>
  </w:num>
  <w:num w:numId="1558">
    <w:abstractNumId w:val="1066"/>
  </w:num>
  <w:num w:numId="1559">
    <w:abstractNumId w:val="223"/>
  </w:num>
  <w:num w:numId="1560">
    <w:abstractNumId w:val="350"/>
  </w:num>
  <w:num w:numId="1561">
    <w:abstractNumId w:val="307"/>
  </w:num>
  <w:num w:numId="1562">
    <w:abstractNumId w:val="768"/>
  </w:num>
  <w:num w:numId="1563">
    <w:abstractNumId w:val="1141"/>
  </w:num>
  <w:num w:numId="1564">
    <w:abstractNumId w:val="1216"/>
  </w:num>
  <w:num w:numId="1565">
    <w:abstractNumId w:val="1066"/>
  </w:num>
  <w:num w:numId="1566">
    <w:abstractNumId w:val="1066"/>
  </w:num>
  <w:num w:numId="1567">
    <w:abstractNumId w:val="1066"/>
  </w:num>
  <w:num w:numId="1568">
    <w:abstractNumId w:val="1242"/>
  </w:num>
  <w:num w:numId="1569">
    <w:abstractNumId w:val="250"/>
  </w:num>
  <w:num w:numId="1570">
    <w:abstractNumId w:val="1066"/>
  </w:num>
  <w:num w:numId="1571">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2">
    <w:abstractNumId w:val="1066"/>
  </w:num>
  <w:num w:numId="1573">
    <w:abstractNumId w:val="1066"/>
  </w:num>
  <w:num w:numId="1574">
    <w:abstractNumId w:val="1066"/>
  </w:num>
  <w:num w:numId="1575">
    <w:abstractNumId w:val="482"/>
  </w:num>
  <w:num w:numId="1576">
    <w:abstractNumId w:val="243"/>
  </w:num>
  <w:num w:numId="1577">
    <w:abstractNumId w:val="1073"/>
  </w:num>
  <w:num w:numId="1578">
    <w:abstractNumId w:val="956"/>
  </w:num>
  <w:num w:numId="1579">
    <w:abstractNumId w:val="1066"/>
  </w:num>
  <w:num w:numId="1580">
    <w:abstractNumId w:val="1066"/>
  </w:num>
  <w:num w:numId="1581">
    <w:abstractNumId w:val="1066"/>
  </w:num>
  <w:num w:numId="1582">
    <w:abstractNumId w:val="1066"/>
  </w:num>
  <w:num w:numId="1583">
    <w:abstractNumId w:val="1066"/>
  </w:num>
  <w:num w:numId="1584">
    <w:abstractNumId w:val="1066"/>
  </w:num>
  <w:num w:numId="1585">
    <w:abstractNumId w:val="1167"/>
  </w:num>
  <w:num w:numId="1586">
    <w:abstractNumId w:val="1066"/>
  </w:num>
  <w:num w:numId="1587">
    <w:abstractNumId w:val="1066"/>
  </w:num>
  <w:num w:numId="1588">
    <w:abstractNumId w:val="750"/>
  </w:num>
  <w:num w:numId="1589">
    <w:abstractNumId w:val="288"/>
  </w:num>
  <w:num w:numId="1590">
    <w:abstractNumId w:val="953"/>
  </w:num>
  <w:num w:numId="1591">
    <w:abstractNumId w:val="1205"/>
  </w:num>
  <w:num w:numId="1592">
    <w:abstractNumId w:val="1066"/>
  </w:num>
  <w:num w:numId="1593">
    <w:abstractNumId w:val="595"/>
  </w:num>
  <w:num w:numId="1594">
    <w:abstractNumId w:val="1066"/>
  </w:num>
  <w:num w:numId="1595">
    <w:abstractNumId w:val="1066"/>
  </w:num>
  <w:num w:numId="1596">
    <w:abstractNumId w:val="1066"/>
  </w:num>
  <w:num w:numId="1597">
    <w:abstractNumId w:val="1066"/>
  </w:num>
  <w:num w:numId="1598">
    <w:abstractNumId w:val="348"/>
  </w:num>
  <w:num w:numId="1599">
    <w:abstractNumId w:val="341"/>
  </w:num>
  <w:num w:numId="1600">
    <w:abstractNumId w:val="820"/>
  </w:num>
  <w:num w:numId="1601">
    <w:abstractNumId w:val="1066"/>
  </w:num>
  <w:num w:numId="1602">
    <w:abstractNumId w:val="1066"/>
  </w:num>
  <w:num w:numId="1603">
    <w:abstractNumId w:val="1066"/>
  </w:num>
  <w:num w:numId="1604">
    <w:abstractNumId w:val="1066"/>
  </w:num>
  <w:num w:numId="1605">
    <w:abstractNumId w:val="1066"/>
  </w:num>
  <w:num w:numId="1606">
    <w:abstractNumId w:val="1066"/>
  </w:num>
  <w:num w:numId="1607">
    <w:abstractNumId w:val="56"/>
  </w:num>
  <w:num w:numId="1608">
    <w:abstractNumId w:val="175"/>
  </w:num>
  <w:num w:numId="1609">
    <w:abstractNumId w:val="801"/>
  </w:num>
  <w:num w:numId="1610">
    <w:abstractNumId w:val="1066"/>
  </w:num>
  <w:num w:numId="1611">
    <w:abstractNumId w:val="1066"/>
  </w:num>
  <w:num w:numId="1612">
    <w:abstractNumId w:val="1066"/>
  </w:num>
  <w:num w:numId="1613">
    <w:abstractNumId w:val="419"/>
  </w:num>
  <w:num w:numId="1614">
    <w:abstractNumId w:val="1066"/>
  </w:num>
  <w:num w:numId="1615">
    <w:abstractNumId w:val="1236"/>
  </w:num>
  <w:num w:numId="1616">
    <w:abstractNumId w:val="1279"/>
  </w:num>
  <w:num w:numId="1617">
    <w:abstractNumId w:val="1066"/>
  </w:num>
  <w:num w:numId="1618">
    <w:abstractNumId w:val="1066"/>
  </w:num>
  <w:num w:numId="1619">
    <w:abstractNumId w:val="1066"/>
  </w:num>
  <w:num w:numId="1620">
    <w:abstractNumId w:val="823"/>
  </w:num>
  <w:num w:numId="1621">
    <w:abstractNumId w:val="1066"/>
  </w:num>
  <w:num w:numId="1622">
    <w:abstractNumId w:val="1066"/>
  </w:num>
  <w:num w:numId="1623">
    <w:abstractNumId w:val="1066"/>
  </w:num>
  <w:num w:numId="1624">
    <w:abstractNumId w:val="1053"/>
  </w:num>
  <w:num w:numId="1625">
    <w:abstractNumId w:val="1066"/>
  </w:num>
  <w:num w:numId="1626">
    <w:abstractNumId w:val="1066"/>
  </w:num>
  <w:num w:numId="1627">
    <w:abstractNumId w:val="1066"/>
  </w:num>
  <w:num w:numId="1628">
    <w:abstractNumId w:val="170"/>
  </w:num>
  <w:num w:numId="1629">
    <w:abstractNumId w:val="1066"/>
  </w:num>
  <w:num w:numId="1630">
    <w:abstractNumId w:val="1066"/>
  </w:num>
  <w:num w:numId="1631">
    <w:abstractNumId w:val="1066"/>
  </w:num>
  <w:num w:numId="1632">
    <w:abstractNumId w:val="1066"/>
  </w:num>
  <w:num w:numId="1633">
    <w:abstractNumId w:val="1066"/>
  </w:num>
  <w:num w:numId="1634">
    <w:abstractNumId w:val="1066"/>
  </w:num>
  <w:num w:numId="1635">
    <w:abstractNumId w:val="1066"/>
  </w:num>
  <w:num w:numId="1636">
    <w:abstractNumId w:val="198"/>
  </w:num>
  <w:num w:numId="1637">
    <w:abstractNumId w:val="475"/>
  </w:num>
  <w:num w:numId="1638">
    <w:abstractNumId w:val="1066"/>
  </w:num>
  <w:num w:numId="1639">
    <w:abstractNumId w:val="1066"/>
  </w:num>
  <w:num w:numId="1640">
    <w:abstractNumId w:val="263"/>
  </w:num>
  <w:num w:numId="1641">
    <w:abstractNumId w:val="1066"/>
  </w:num>
  <w:num w:numId="1642">
    <w:abstractNumId w:val="1066"/>
  </w:num>
  <w:num w:numId="1643">
    <w:abstractNumId w:val="1066"/>
  </w:num>
  <w:num w:numId="1644">
    <w:abstractNumId w:val="937"/>
  </w:num>
  <w:num w:numId="1645">
    <w:abstractNumId w:val="545"/>
  </w:num>
  <w:num w:numId="1646">
    <w:abstractNumId w:val="59"/>
  </w:num>
  <w:num w:numId="1647">
    <w:abstractNumId w:val="1218"/>
  </w:num>
  <w:num w:numId="1648">
    <w:abstractNumId w:val="1243"/>
  </w:num>
  <w:num w:numId="1649">
    <w:abstractNumId w:val="745"/>
  </w:num>
  <w:num w:numId="1650">
    <w:abstractNumId w:val="354"/>
  </w:num>
  <w:num w:numId="1651">
    <w:abstractNumId w:val="643"/>
  </w:num>
  <w:num w:numId="1652">
    <w:abstractNumId w:val="1066"/>
  </w:num>
  <w:num w:numId="1653">
    <w:abstractNumId w:val="1066"/>
  </w:num>
  <w:num w:numId="1654">
    <w:abstractNumId w:val="1066"/>
  </w:num>
  <w:num w:numId="1655">
    <w:abstractNumId w:val="1066"/>
  </w:num>
  <w:num w:numId="1656">
    <w:abstractNumId w:val="1066"/>
  </w:num>
  <w:num w:numId="1657">
    <w:abstractNumId w:val="1066"/>
  </w:num>
  <w:num w:numId="1658">
    <w:abstractNumId w:val="1066"/>
  </w:num>
  <w:num w:numId="1659">
    <w:abstractNumId w:val="1066"/>
  </w:num>
  <w:num w:numId="1660">
    <w:abstractNumId w:val="1066"/>
  </w:num>
  <w:num w:numId="1661">
    <w:abstractNumId w:val="855"/>
  </w:num>
  <w:num w:numId="1662">
    <w:abstractNumId w:val="110"/>
  </w:num>
  <w:num w:numId="1663">
    <w:abstractNumId w:val="1066"/>
  </w:num>
  <w:num w:numId="1664">
    <w:abstractNumId w:val="1066"/>
  </w:num>
  <w:num w:numId="1665">
    <w:abstractNumId w:val="1066"/>
  </w:num>
  <w:num w:numId="1666">
    <w:abstractNumId w:val="647"/>
  </w:num>
  <w:num w:numId="1667">
    <w:abstractNumId w:val="1066"/>
  </w:num>
  <w:num w:numId="1668">
    <w:abstractNumId w:val="249"/>
  </w:num>
  <w:num w:numId="1669">
    <w:abstractNumId w:val="962"/>
  </w:num>
  <w:num w:numId="1670">
    <w:abstractNumId w:val="965"/>
  </w:num>
  <w:num w:numId="1671">
    <w:abstractNumId w:val="1174"/>
  </w:num>
  <w:num w:numId="1672">
    <w:abstractNumId w:val="1066"/>
  </w:num>
  <w:num w:numId="1673">
    <w:abstractNumId w:val="661"/>
  </w:num>
  <w:num w:numId="1674">
    <w:abstractNumId w:val="1066"/>
  </w:num>
  <w:num w:numId="1675">
    <w:abstractNumId w:val="126"/>
  </w:num>
  <w:num w:numId="1676">
    <w:abstractNumId w:val="1066"/>
  </w:num>
  <w:num w:numId="1677">
    <w:abstractNumId w:val="498"/>
  </w:num>
  <w:num w:numId="1678">
    <w:abstractNumId w:val="429"/>
  </w:num>
  <w:num w:numId="1679">
    <w:abstractNumId w:val="1066"/>
  </w:num>
  <w:num w:numId="1680">
    <w:abstractNumId w:val="1066"/>
  </w:num>
  <w:num w:numId="1681">
    <w:abstractNumId w:val="1066"/>
  </w:num>
  <w:num w:numId="1682">
    <w:abstractNumId w:val="1066"/>
  </w:num>
  <w:num w:numId="1683">
    <w:abstractNumId w:val="523"/>
  </w:num>
  <w:num w:numId="1684">
    <w:abstractNumId w:val="551"/>
  </w:num>
  <w:num w:numId="1685">
    <w:abstractNumId w:val="718"/>
  </w:num>
  <w:num w:numId="1686">
    <w:abstractNumId w:val="1055"/>
  </w:num>
  <w:num w:numId="1687">
    <w:abstractNumId w:val="296"/>
  </w:num>
  <w:num w:numId="1688">
    <w:abstractNumId w:val="415"/>
  </w:num>
  <w:num w:numId="1689">
    <w:abstractNumId w:val="1015"/>
  </w:num>
  <w:num w:numId="1690">
    <w:abstractNumId w:val="825"/>
  </w:num>
  <w:num w:numId="1691">
    <w:abstractNumId w:val="1066"/>
  </w:num>
  <w:num w:numId="1692">
    <w:abstractNumId w:val="980"/>
  </w:num>
  <w:num w:numId="1693">
    <w:abstractNumId w:val="1160"/>
  </w:num>
  <w:num w:numId="1694">
    <w:abstractNumId w:val="877"/>
  </w:num>
  <w:num w:numId="1695">
    <w:abstractNumId w:val="1066"/>
  </w:num>
  <w:num w:numId="1696">
    <w:abstractNumId w:val="1066"/>
  </w:num>
  <w:num w:numId="1697">
    <w:abstractNumId w:val="1066"/>
  </w:num>
  <w:num w:numId="1698">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9">
    <w:abstractNumId w:val="1066"/>
  </w:num>
  <w:num w:numId="1700">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1">
    <w:abstractNumId w:val="1066"/>
  </w:num>
  <w:num w:numId="1702">
    <w:abstractNumId w:val="1066"/>
  </w:num>
  <w:num w:numId="1703">
    <w:abstractNumId w:val="1066"/>
  </w:num>
  <w:num w:numId="1704">
    <w:abstractNumId w:val="1066"/>
  </w:num>
  <w:num w:numId="1705">
    <w:abstractNumId w:val="1066"/>
  </w:num>
  <w:num w:numId="1706">
    <w:abstractNumId w:val="1066"/>
  </w:num>
  <w:num w:numId="1707">
    <w:abstractNumId w:val="1066"/>
  </w:num>
  <w:num w:numId="1708">
    <w:abstractNumId w:val="1066"/>
  </w:num>
  <w:num w:numId="1709">
    <w:abstractNumId w:val="1066"/>
  </w:num>
  <w:num w:numId="1710">
    <w:abstractNumId w:val="1066"/>
  </w:num>
  <w:num w:numId="1711">
    <w:abstractNumId w:val="1066"/>
  </w:num>
  <w:num w:numId="1712">
    <w:abstractNumId w:val="1066"/>
  </w:num>
  <w:num w:numId="1713">
    <w:abstractNumId w:val="1066"/>
  </w:num>
  <w:num w:numId="1714">
    <w:abstractNumId w:val="234"/>
  </w:num>
  <w:num w:numId="1715">
    <w:abstractNumId w:val="1066"/>
  </w:num>
  <w:num w:numId="1716">
    <w:abstractNumId w:val="1066"/>
  </w:num>
  <w:num w:numId="1717">
    <w:abstractNumId w:val="333"/>
  </w:num>
  <w:num w:numId="1718">
    <w:abstractNumId w:val="769"/>
  </w:num>
  <w:num w:numId="1719">
    <w:abstractNumId w:val="1059"/>
  </w:num>
  <w:num w:numId="1720">
    <w:abstractNumId w:val="603"/>
  </w:num>
  <w:num w:numId="1721">
    <w:abstractNumId w:val="1066"/>
  </w:num>
  <w:num w:numId="1722">
    <w:abstractNumId w:val="1066"/>
  </w:num>
  <w:num w:numId="1723">
    <w:abstractNumId w:val="1066"/>
  </w:num>
  <w:num w:numId="1724">
    <w:abstractNumId w:val="1066"/>
  </w:num>
  <w:num w:numId="1725">
    <w:abstractNumId w:val="633"/>
  </w:num>
  <w:num w:numId="1726">
    <w:abstractNumId w:val="935"/>
  </w:num>
  <w:num w:numId="1727">
    <w:abstractNumId w:val="1237"/>
  </w:num>
  <w:num w:numId="1728">
    <w:abstractNumId w:val="139"/>
  </w:num>
  <w:num w:numId="1729">
    <w:abstractNumId w:val="1066"/>
  </w:num>
  <w:num w:numId="1730">
    <w:abstractNumId w:val="1066"/>
  </w:num>
  <w:num w:numId="1731">
    <w:abstractNumId w:val="1203"/>
  </w:num>
  <w:num w:numId="1732">
    <w:abstractNumId w:val="755"/>
  </w:num>
  <w:num w:numId="1733">
    <w:abstractNumId w:val="841"/>
  </w:num>
  <w:num w:numId="1734">
    <w:abstractNumId w:val="1066"/>
  </w:num>
  <w:num w:numId="1735">
    <w:abstractNumId w:val="1066"/>
  </w:num>
  <w:num w:numId="1736">
    <w:abstractNumId w:val="186"/>
  </w:num>
  <w:num w:numId="1737">
    <w:abstractNumId w:val="1066"/>
  </w:num>
  <w:num w:numId="1738">
    <w:abstractNumId w:val="1066"/>
  </w:num>
  <w:num w:numId="1739">
    <w:abstractNumId w:val="1066"/>
  </w:num>
  <w:num w:numId="1740">
    <w:abstractNumId w:val="960"/>
  </w:num>
  <w:num w:numId="1741">
    <w:abstractNumId w:val="1066"/>
  </w:num>
  <w:num w:numId="1742">
    <w:abstractNumId w:val="1066"/>
  </w:num>
  <w:num w:numId="1743">
    <w:abstractNumId w:val="1066"/>
  </w:num>
  <w:num w:numId="1744">
    <w:abstractNumId w:val="1066"/>
  </w:num>
  <w:num w:numId="1745">
    <w:abstractNumId w:val="1066"/>
  </w:num>
  <w:num w:numId="1746">
    <w:abstractNumId w:val="1066"/>
  </w:num>
  <w:num w:numId="1747">
    <w:abstractNumId w:val="1066"/>
  </w:num>
  <w:num w:numId="1748">
    <w:abstractNumId w:val="131"/>
  </w:num>
  <w:num w:numId="1749">
    <w:abstractNumId w:val="1066"/>
  </w:num>
  <w:num w:numId="1750">
    <w:abstractNumId w:val="1066"/>
  </w:num>
  <w:num w:numId="1751">
    <w:abstractNumId w:val="975"/>
  </w:num>
  <w:num w:numId="1752">
    <w:abstractNumId w:val="1066"/>
  </w:num>
  <w:num w:numId="1753">
    <w:abstractNumId w:val="51"/>
  </w:num>
  <w:num w:numId="1754">
    <w:abstractNumId w:val="172"/>
  </w:num>
  <w:num w:numId="1755">
    <w:abstractNumId w:val="397"/>
  </w:num>
  <w:num w:numId="1756">
    <w:abstractNumId w:val="1051"/>
  </w:num>
  <w:num w:numId="1757">
    <w:abstractNumId w:val="115"/>
  </w:num>
  <w:num w:numId="1758">
    <w:abstractNumId w:val="129"/>
  </w:num>
  <w:num w:numId="1759">
    <w:abstractNumId w:val="443"/>
  </w:num>
  <w:num w:numId="1760">
    <w:abstractNumId w:val="728"/>
  </w:num>
  <w:num w:numId="1761">
    <w:abstractNumId w:val="431"/>
  </w:num>
  <w:num w:numId="1762">
    <w:abstractNumId w:val="591"/>
  </w:num>
  <w:num w:numId="1763">
    <w:abstractNumId w:val="858"/>
  </w:num>
  <w:num w:numId="1764">
    <w:abstractNumId w:val="65"/>
  </w:num>
  <w:num w:numId="1765">
    <w:abstractNumId w:val="794"/>
  </w:num>
  <w:num w:numId="1766">
    <w:abstractNumId w:val="660"/>
  </w:num>
  <w:num w:numId="1767">
    <w:abstractNumId w:val="2"/>
  </w:num>
  <w:num w:numId="1768">
    <w:abstractNumId w:val="576"/>
  </w:num>
  <w:num w:numId="1769">
    <w:abstractNumId w:val="1238"/>
  </w:num>
  <w:num w:numId="1770">
    <w:abstractNumId w:val="909"/>
  </w:num>
  <w:num w:numId="1771">
    <w:abstractNumId w:val="1066"/>
  </w:num>
  <w:num w:numId="1772">
    <w:abstractNumId w:val="1066"/>
  </w:num>
  <w:num w:numId="1773">
    <w:abstractNumId w:val="438"/>
  </w:num>
  <w:num w:numId="1774">
    <w:abstractNumId w:val="1193"/>
  </w:num>
  <w:num w:numId="1775">
    <w:abstractNumId w:val="880"/>
  </w:num>
  <w:num w:numId="1776">
    <w:abstractNumId w:val="1220"/>
  </w:num>
  <w:num w:numId="1777">
    <w:abstractNumId w:val="1105"/>
  </w:num>
  <w:num w:numId="1778">
    <w:abstractNumId w:val="270"/>
  </w:num>
  <w:num w:numId="1779">
    <w:abstractNumId w:val="35"/>
  </w:num>
  <w:num w:numId="1780">
    <w:abstractNumId w:val="242"/>
  </w:num>
  <w:num w:numId="1781">
    <w:abstractNumId w:val="870"/>
  </w:num>
  <w:num w:numId="1782">
    <w:abstractNumId w:val="532"/>
  </w:num>
  <w:num w:numId="1783">
    <w:abstractNumId w:val="1163"/>
  </w:num>
  <w:num w:numId="1784">
    <w:abstractNumId w:val="105"/>
  </w:num>
  <w:num w:numId="1785">
    <w:abstractNumId w:val="689"/>
  </w:num>
  <w:num w:numId="1786">
    <w:abstractNumId w:val="404"/>
  </w:num>
  <w:num w:numId="1787">
    <w:abstractNumId w:val="453"/>
  </w:num>
  <w:num w:numId="1788">
    <w:abstractNumId w:val="621"/>
  </w:num>
  <w:num w:numId="1789">
    <w:abstractNumId w:val="1075"/>
  </w:num>
  <w:num w:numId="1790">
    <w:abstractNumId w:val="1234"/>
  </w:num>
  <w:num w:numId="1791">
    <w:abstractNumId w:val="1018"/>
  </w:num>
  <w:num w:numId="1792">
    <w:abstractNumId w:val="1215"/>
  </w:num>
  <w:num w:numId="1793">
    <w:abstractNumId w:val="933"/>
  </w:num>
  <w:num w:numId="1794">
    <w:abstractNumId w:val="1066"/>
  </w:num>
  <w:num w:numId="1795">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6">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7">
    <w:abstractNumId w:val="1066"/>
  </w:num>
  <w:num w:numId="1798">
    <w:abstractNumId w:val="106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9">
    <w:abstractNumId w:val="106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0">
    <w:abstractNumId w:val="1066"/>
  </w:num>
  <w:num w:numId="1801">
    <w:abstractNumId w:val="10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2">
    <w:abstractNumId w:val="280"/>
  </w:num>
  <w:num w:numId="1803">
    <w:abstractNumId w:val="395"/>
  </w:num>
  <w:num w:numId="1804">
    <w:abstractNumId w:val="240"/>
  </w:num>
  <w:num w:numId="1805">
    <w:abstractNumId w:val="740"/>
  </w:num>
  <w:num w:numId="1806">
    <w:abstractNumId w:val="851"/>
  </w:num>
  <w:num w:numId="1807">
    <w:abstractNumId w:val="275"/>
  </w:num>
  <w:num w:numId="1808">
    <w:abstractNumId w:val="812"/>
  </w:num>
  <w:num w:numId="1809">
    <w:abstractNumId w:val="1180"/>
  </w:num>
  <w:num w:numId="1810">
    <w:abstractNumId w:val="410"/>
  </w:num>
  <w:num w:numId="1811">
    <w:abstractNumId w:val="161"/>
  </w:num>
  <w:num w:numId="1812">
    <w:abstractNumId w:val="58"/>
  </w:num>
  <w:num w:numId="1813">
    <w:abstractNumId w:val="265"/>
  </w:num>
  <w:num w:numId="1814">
    <w:abstractNumId w:val="224"/>
  </w:num>
  <w:num w:numId="1815">
    <w:abstractNumId w:val="460"/>
  </w:num>
  <w:num w:numId="1816">
    <w:abstractNumId w:val="493"/>
  </w:num>
  <w:num w:numId="1817">
    <w:abstractNumId w:val="1049"/>
  </w:num>
  <w:num w:numId="1818">
    <w:abstractNumId w:val="802"/>
  </w:num>
  <w:num w:numId="1819">
    <w:abstractNumId w:val="569"/>
  </w:num>
  <w:num w:numId="1820">
    <w:abstractNumId w:val="558"/>
  </w:num>
  <w:num w:numId="1821">
    <w:abstractNumId w:val="813"/>
  </w:num>
  <w:num w:numId="1822">
    <w:abstractNumId w:val="949"/>
  </w:num>
  <w:num w:numId="1823">
    <w:abstractNumId w:val="504"/>
    <w:lvlOverride w:ilvl="0">
      <w:lvl w:ilvl="0">
        <w:start w:val="1"/>
        <w:numFmt w:val="decimal"/>
        <w:lvlRestart w:val="0"/>
        <w:lvlText w:val="%1 ."/>
        <w:lvlJc w:val="left"/>
        <w:pPr>
          <w:tabs>
            <w:tab w:val="num" w:pos="397"/>
          </w:tabs>
          <w:ind w:left="397" w:hanging="397"/>
        </w:pPr>
        <w:rPr>
          <w:b w:val="0"/>
          <w:bCs w:val="0"/>
        </w:rPr>
      </w:lvl>
    </w:lvlOverride>
    <w:lvlOverride w:ilvl="1">
      <w:lvl w:ilvl="1">
        <w:start w:val="1"/>
        <w:numFmt w:val="hebrew1"/>
        <w:lvlText w:val="%2."/>
        <w:lvlJc w:val="left"/>
        <w:pPr>
          <w:tabs>
            <w:tab w:val="num" w:pos="794"/>
          </w:tabs>
          <w:ind w:left="794" w:hanging="397"/>
        </w:pPr>
        <w:rPr>
          <w:b w:val="0"/>
          <w:bCs w:val="0"/>
        </w:rPr>
      </w:lvl>
    </w:lvlOverride>
  </w:num>
  <w:num w:numId="1824">
    <w:abstractNumId w:val="364"/>
  </w:num>
  <w:num w:numId="1825">
    <w:abstractNumId w:val="757"/>
  </w:num>
  <w:num w:numId="1826">
    <w:abstractNumId w:val="706"/>
  </w:num>
  <w:num w:numId="1827">
    <w:abstractNumId w:val="525"/>
  </w:num>
  <w:num w:numId="1828">
    <w:abstractNumId w:val="861"/>
  </w:num>
  <w:num w:numId="1829">
    <w:abstractNumId w:val="28"/>
  </w:num>
  <w:num w:numId="1830">
    <w:abstractNumId w:val="892"/>
  </w:num>
  <w:num w:numId="1831">
    <w:abstractNumId w:val="320"/>
  </w:num>
  <w:num w:numId="1832">
    <w:abstractNumId w:val="983"/>
  </w:num>
  <w:num w:numId="1833">
    <w:abstractNumId w:val="570"/>
  </w:num>
  <w:num w:numId="1834">
    <w:abstractNumId w:val="1159"/>
  </w:num>
  <w:num w:numId="1835">
    <w:abstractNumId w:val="938"/>
  </w:num>
  <w:num w:numId="1836">
    <w:abstractNumId w:val="543"/>
  </w:num>
  <w:num w:numId="1837">
    <w:abstractNumId w:val="1282"/>
  </w:num>
  <w:num w:numId="1838">
    <w:abstractNumId w:val="197"/>
  </w:num>
  <w:num w:numId="1839">
    <w:abstractNumId w:val="705"/>
  </w:num>
  <w:num w:numId="1840">
    <w:abstractNumId w:val="8"/>
  </w:num>
  <w:num w:numId="1841">
    <w:abstractNumId w:val="251"/>
  </w:num>
  <w:num w:numId="1842">
    <w:abstractNumId w:val="1244"/>
  </w:num>
  <w:num w:numId="1843">
    <w:abstractNumId w:val="822"/>
  </w:num>
  <w:num w:numId="1844">
    <w:abstractNumId w:val="521"/>
  </w:num>
  <w:num w:numId="1845">
    <w:abstractNumId w:val="994"/>
  </w:num>
  <w:num w:numId="1846">
    <w:abstractNumId w:val="805"/>
  </w:num>
  <w:num w:numId="1847">
    <w:abstractNumId w:val="1111"/>
  </w:num>
  <w:num w:numId="1848">
    <w:abstractNumId w:val="347"/>
  </w:num>
  <w:num w:numId="1849">
    <w:abstractNumId w:val="458"/>
  </w:num>
  <w:num w:numId="1850">
    <w:abstractNumId w:val="80"/>
  </w:num>
  <w:num w:numId="1851">
    <w:abstractNumId w:val="1233"/>
  </w:num>
  <w:num w:numId="1852">
    <w:abstractNumId w:val="629"/>
  </w:num>
  <w:num w:numId="1853">
    <w:abstractNumId w:val="982"/>
  </w:num>
  <w:num w:numId="1854">
    <w:abstractNumId w:val="368"/>
  </w:num>
  <w:num w:numId="1855">
    <w:abstractNumId w:val="12"/>
  </w:num>
  <w:num w:numId="1856">
    <w:abstractNumId w:val="1026"/>
  </w:num>
  <w:num w:numId="1857">
    <w:abstractNumId w:val="784"/>
  </w:num>
  <w:num w:numId="1858">
    <w:abstractNumId w:val="71"/>
  </w:num>
  <w:num w:numId="1859">
    <w:abstractNumId w:val="295"/>
  </w:num>
  <w:num w:numId="1860">
    <w:abstractNumId w:val="817"/>
  </w:num>
  <w:num w:numId="1861">
    <w:abstractNumId w:val="425"/>
  </w:num>
  <w:num w:numId="1862">
    <w:abstractNumId w:val="913"/>
  </w:num>
  <w:num w:numId="1863">
    <w:abstractNumId w:val="229"/>
  </w:num>
  <w:num w:numId="1864">
    <w:abstractNumId w:val="969"/>
  </w:num>
  <w:num w:numId="1865">
    <w:abstractNumId w:val="903"/>
  </w:num>
  <w:num w:numId="1866">
    <w:abstractNumId w:val="1106"/>
  </w:num>
  <w:num w:numId="1867">
    <w:abstractNumId w:val="1224"/>
  </w:num>
  <w:num w:numId="1868">
    <w:abstractNumId w:val="127"/>
  </w:num>
  <w:num w:numId="1869">
    <w:abstractNumId w:val="906"/>
  </w:num>
  <w:num w:numId="1870">
    <w:abstractNumId w:val="262"/>
  </w:num>
  <w:num w:numId="1871">
    <w:abstractNumId w:val="852"/>
  </w:num>
  <w:num w:numId="1872">
    <w:abstractNumId w:val="70"/>
  </w:num>
  <w:num w:numId="1873">
    <w:abstractNumId w:val="1033"/>
  </w:num>
  <w:num w:numId="1874">
    <w:abstractNumId w:val="1280"/>
  </w:num>
  <w:num w:numId="1875">
    <w:abstractNumId w:val="1201"/>
  </w:num>
  <w:num w:numId="1876">
    <w:abstractNumId w:val="708"/>
  </w:num>
  <w:num w:numId="1877">
    <w:abstractNumId w:val="484"/>
  </w:num>
  <w:num w:numId="1878">
    <w:abstractNumId w:val="215"/>
  </w:num>
  <w:num w:numId="1879">
    <w:abstractNumId w:val="1239"/>
  </w:num>
  <w:num w:numId="1880">
    <w:abstractNumId w:val="968"/>
  </w:num>
  <w:num w:numId="1881">
    <w:abstractNumId w:val="772"/>
  </w:num>
  <w:num w:numId="1882">
    <w:abstractNumId w:val="439"/>
  </w:num>
  <w:num w:numId="1883">
    <w:abstractNumId w:val="150"/>
  </w:num>
  <w:num w:numId="1884">
    <w:abstractNumId w:val="815"/>
  </w:num>
  <w:num w:numId="1885">
    <w:abstractNumId w:val="459"/>
  </w:num>
  <w:num w:numId="1886">
    <w:abstractNumId w:val="1027"/>
  </w:num>
  <w:num w:numId="1887">
    <w:abstractNumId w:val="832"/>
  </w:num>
  <w:num w:numId="1888">
    <w:abstractNumId w:val="657"/>
  </w:num>
  <w:num w:numId="1889">
    <w:abstractNumId w:val="517"/>
  </w:num>
  <w:num w:numId="1890">
    <w:abstractNumId w:val="1110"/>
  </w:num>
  <w:num w:numId="1891">
    <w:abstractNumId w:val="588"/>
  </w:num>
  <w:num w:numId="1892">
    <w:abstractNumId w:val="375"/>
  </w:num>
  <w:num w:numId="1893">
    <w:abstractNumId w:val="338"/>
  </w:num>
  <w:num w:numId="1894">
    <w:abstractNumId w:val="1072"/>
  </w:num>
  <w:num w:numId="1895">
    <w:abstractNumId w:val="1152"/>
  </w:num>
  <w:num w:numId="1896">
    <w:abstractNumId w:val="1267"/>
  </w:num>
  <w:num w:numId="1897">
    <w:abstractNumId w:val="943"/>
  </w:num>
  <w:num w:numId="1898">
    <w:abstractNumId w:val="221"/>
  </w:num>
  <w:num w:numId="1899">
    <w:abstractNumId w:val="924"/>
  </w:num>
  <w:num w:numId="1900">
    <w:abstractNumId w:val="1272"/>
  </w:num>
  <w:num w:numId="1901">
    <w:abstractNumId w:val="101"/>
  </w:num>
  <w:num w:numId="1902">
    <w:abstractNumId w:val="10"/>
  </w:num>
  <w:num w:numId="1903">
    <w:abstractNumId w:val="50"/>
  </w:num>
  <w:num w:numId="1904">
    <w:abstractNumId w:val="963"/>
  </w:num>
  <w:num w:numId="1905">
    <w:abstractNumId w:val="875"/>
  </w:num>
  <w:num w:numId="1906">
    <w:abstractNumId w:val="154"/>
  </w:num>
  <w:num w:numId="1907">
    <w:abstractNumId w:val="378"/>
  </w:num>
  <w:num w:numId="1908">
    <w:abstractNumId w:val="596"/>
  </w:num>
  <w:num w:numId="1909">
    <w:abstractNumId w:val="13"/>
  </w:num>
  <w:num w:numId="1910">
    <w:abstractNumId w:val="1031"/>
  </w:num>
  <w:num w:numId="1911">
    <w:abstractNumId w:val="1255"/>
  </w:num>
  <w:num w:numId="1912">
    <w:abstractNumId w:val="208"/>
  </w:num>
  <w:num w:numId="1913">
    <w:abstractNumId w:val="427"/>
  </w:num>
  <w:num w:numId="1914">
    <w:abstractNumId w:val="30"/>
  </w:num>
  <w:num w:numId="1915">
    <w:abstractNumId w:val="919"/>
  </w:num>
  <w:num w:numId="1916">
    <w:abstractNumId w:val="501"/>
  </w:num>
  <w:num w:numId="1917">
    <w:abstractNumId w:val="1147"/>
  </w:num>
  <w:num w:numId="1918">
    <w:abstractNumId w:val="966"/>
  </w:num>
  <w:num w:numId="1919">
    <w:abstractNumId w:val="843"/>
  </w:num>
  <w:num w:numId="1920">
    <w:abstractNumId w:val="1066"/>
    <w:lvlOverride w:ilvl="0">
      <w:startOverride w:val="10"/>
    </w:lvlOverride>
    <w:lvlOverride w:ilvl="1">
      <w:startOverride w:val="4"/>
    </w:lvlOverride>
  </w:num>
  <w:num w:numId="1921">
    <w:abstractNumId w:val="804"/>
  </w:num>
  <w:num w:numId="1922">
    <w:abstractNumId w:val="665"/>
  </w:num>
  <w:num w:numId="1923">
    <w:abstractNumId w:val="428"/>
  </w:num>
  <w:num w:numId="1924">
    <w:abstractNumId w:val="896"/>
  </w:num>
  <w:num w:numId="1925">
    <w:abstractNumId w:val="715"/>
  </w:num>
  <w:num w:numId="1926">
    <w:abstractNumId w:val="698"/>
  </w:num>
  <w:num w:numId="1927">
    <w:abstractNumId w:val="642"/>
  </w:num>
  <w:num w:numId="1928">
    <w:abstractNumId w:val="729"/>
  </w:num>
  <w:num w:numId="1929">
    <w:abstractNumId w:val="293"/>
  </w:num>
  <w:num w:numId="1930">
    <w:abstractNumId w:val="583"/>
  </w:num>
  <w:num w:numId="1931">
    <w:abstractNumId w:val="775"/>
  </w:num>
  <w:num w:numId="1932">
    <w:abstractNumId w:val="24"/>
  </w:num>
  <w:num w:numId="1933">
    <w:abstractNumId w:val="214"/>
  </w:num>
  <w:num w:numId="1934">
    <w:abstractNumId w:val="63"/>
  </w:num>
  <w:num w:numId="1935">
    <w:abstractNumId w:val="1204"/>
  </w:num>
  <w:num w:numId="1936">
    <w:abstractNumId w:val="19"/>
  </w:num>
  <w:num w:numId="1937">
    <w:abstractNumId w:val="476"/>
  </w:num>
  <w:num w:numId="1938">
    <w:abstractNumId w:val="318"/>
  </w:num>
  <w:num w:numId="1939">
    <w:abstractNumId w:val="469"/>
  </w:num>
  <w:num w:numId="1940">
    <w:abstractNumId w:val="1257"/>
  </w:num>
  <w:num w:numId="1941">
    <w:abstractNumId w:val="958"/>
  </w:num>
  <w:num w:numId="1942">
    <w:abstractNumId w:val="1011"/>
  </w:num>
  <w:num w:numId="1943">
    <w:abstractNumId w:val="1091"/>
  </w:num>
  <w:num w:numId="1944">
    <w:abstractNumId w:val="433"/>
  </w:num>
  <w:num w:numId="1945">
    <w:abstractNumId w:val="281"/>
  </w:num>
  <w:num w:numId="1946">
    <w:abstractNumId w:val="818"/>
  </w:num>
  <w:num w:numId="1947">
    <w:abstractNumId w:val="4"/>
  </w:num>
  <w:num w:numId="1948">
    <w:abstractNumId w:val="1066"/>
  </w:num>
  <w:num w:numId="1949">
    <w:abstractNumId w:val="1066"/>
  </w:num>
  <w:num w:numId="1950">
    <w:abstractNumId w:val="1066"/>
  </w:num>
  <w:num w:numId="1951">
    <w:abstractNumId w:val="1066"/>
  </w:num>
  <w:num w:numId="1952">
    <w:abstractNumId w:val="1066"/>
  </w:num>
  <w:num w:numId="1953">
    <w:abstractNumId w:val="844"/>
  </w:num>
  <w:num w:numId="1954">
    <w:abstractNumId w:val="1066"/>
  </w:num>
  <w:num w:numId="1955">
    <w:abstractNumId w:val="1066"/>
  </w:num>
  <w:num w:numId="1956">
    <w:abstractNumId w:val="195"/>
  </w:num>
  <w:num w:numId="1957">
    <w:abstractNumId w:val="1066"/>
  </w:num>
  <w:num w:numId="1958">
    <w:abstractNumId w:val="106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9">
    <w:abstractNumId w:val="1066"/>
  </w:num>
  <w:num w:numId="1960">
    <w:abstractNumId w:val="1066"/>
  </w:num>
  <w:num w:numId="1961">
    <w:abstractNumId w:val="1066"/>
  </w:num>
  <w:num w:numId="1962">
    <w:abstractNumId w:val="1066"/>
  </w:num>
  <w:num w:numId="1963">
    <w:abstractNumId w:val="1066"/>
  </w:num>
  <w:num w:numId="1964">
    <w:abstractNumId w:val="1066"/>
  </w:num>
  <w:num w:numId="1965">
    <w:abstractNumId w:val="1066"/>
  </w:num>
  <w:num w:numId="1966">
    <w:abstractNumId w:val="1066"/>
  </w:num>
  <w:num w:numId="1967">
    <w:abstractNumId w:val="1066"/>
  </w:num>
  <w:num w:numId="1968">
    <w:abstractNumId w:val="1066"/>
  </w:num>
  <w:num w:numId="1969">
    <w:abstractNumId w:val="1066"/>
  </w:num>
  <w:num w:numId="1970">
    <w:abstractNumId w:val="1066"/>
  </w:num>
  <w:num w:numId="1971">
    <w:abstractNumId w:val="1066"/>
  </w:num>
  <w:num w:numId="1972">
    <w:abstractNumId w:val="1066"/>
  </w:num>
  <w:num w:numId="1973">
    <w:abstractNumId w:val="1066"/>
  </w:num>
  <w:num w:numId="1974">
    <w:abstractNumId w:val="1066"/>
  </w:num>
  <w:num w:numId="1975">
    <w:abstractNumId w:val="166"/>
  </w:num>
  <w:num w:numId="1976">
    <w:abstractNumId w:val="1179"/>
  </w:num>
  <w:num w:numId="1977">
    <w:abstractNumId w:val="561"/>
  </w:num>
  <w:num w:numId="1978">
    <w:abstractNumId w:val="1066"/>
  </w:num>
  <w:num w:numId="1979">
    <w:abstractNumId w:val="978"/>
  </w:num>
  <w:num w:numId="1980">
    <w:abstractNumId w:val="1151"/>
  </w:num>
  <w:num w:numId="1981">
    <w:abstractNumId w:val="1066"/>
  </w:num>
  <w:num w:numId="1982">
    <w:abstractNumId w:val="1066"/>
  </w:num>
  <w:num w:numId="1983">
    <w:abstractNumId w:val="1066"/>
  </w:num>
  <w:num w:numId="1984">
    <w:abstractNumId w:val="624"/>
  </w:num>
  <w:num w:numId="1985">
    <w:abstractNumId w:val="1066"/>
  </w:num>
  <w:num w:numId="1986">
    <w:abstractNumId w:val="10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7">
    <w:abstractNumId w:val="106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8">
    <w:abstractNumId w:val="106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9">
    <w:abstractNumId w:val="106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0">
    <w:abstractNumId w:val="1066"/>
    <w:lvlOverride w:ilvl="0">
      <w:startOverride w:val="3"/>
    </w:lvlOverride>
    <w:lvlOverride w:ilvl="1">
      <w:startOverride w:val="1"/>
    </w:lvlOverride>
  </w:num>
  <w:num w:numId="1991">
    <w:abstractNumId w:val="308"/>
  </w:num>
  <w:num w:numId="1992">
    <w:abstractNumId w:val="1066"/>
    <w:lvlOverride w:ilvl="0">
      <w:startOverride w:val="3"/>
    </w:lvlOverride>
    <w:lvlOverride w:ilvl="1">
      <w:startOverride w:val="1"/>
    </w:lvlOverride>
  </w:num>
  <w:num w:numId="1993">
    <w:abstractNumId w:val="1066"/>
    <w:lvlOverride w:ilvl="0">
      <w:startOverride w:val="3"/>
    </w:lvlOverride>
    <w:lvlOverride w:ilvl="1">
      <w:startOverride w:val="1"/>
    </w:lvlOverride>
  </w:num>
  <w:num w:numId="1994">
    <w:abstractNumId w:val="106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5">
    <w:abstractNumId w:val="45"/>
  </w:num>
  <w:num w:numId="1996">
    <w:abstractNumId w:val="1066"/>
    <w:lvlOverride w:ilvl="0">
      <w:startOverride w:val="3"/>
    </w:lvlOverride>
    <w:lvlOverride w:ilvl="1">
      <w:startOverride w:val="1"/>
    </w:lvlOverride>
  </w:num>
  <w:num w:numId="1997">
    <w:abstractNumId w:val="1066"/>
    <w:lvlOverride w:ilvl="0">
      <w:startOverride w:val="3"/>
    </w:lvlOverride>
    <w:lvlOverride w:ilvl="1">
      <w:startOverride w:val="1"/>
    </w:lvlOverride>
  </w:num>
  <w:num w:numId="1998">
    <w:abstractNumId w:val="1066"/>
    <w:lvlOverride w:ilvl="0">
      <w:startOverride w:val="3"/>
    </w:lvlOverride>
    <w:lvlOverride w:ilvl="1">
      <w:startOverride w:val="1"/>
    </w:lvlOverride>
  </w:num>
  <w:num w:numId="1999">
    <w:abstractNumId w:val="1066"/>
    <w:lvlOverride w:ilvl="0">
      <w:startOverride w:val="10"/>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0">
    <w:abstractNumId w:val="1066"/>
  </w:num>
  <w:num w:numId="2001">
    <w:abstractNumId w:val="191"/>
  </w:num>
  <w:num w:numId="2002">
    <w:abstractNumId w:val="1066"/>
    <w:lvlOverride w:ilvl="0">
      <w:startOverride w:val="3"/>
    </w:lvlOverride>
    <w:lvlOverride w:ilvl="1">
      <w:startOverride w:val="2"/>
    </w:lvlOverride>
  </w:num>
  <w:num w:numId="2003">
    <w:abstractNumId w:val="1066"/>
    <w:lvlOverride w:ilvl="0">
      <w:startOverride w:val="3"/>
    </w:lvlOverride>
    <w:lvlOverride w:ilvl="1">
      <w:startOverride w:val="2"/>
    </w:lvlOverride>
  </w:num>
  <w:num w:numId="2004">
    <w:abstractNumId w:val="831"/>
  </w:num>
  <w:num w:numId="2005">
    <w:abstractNumId w:val="786"/>
  </w:num>
  <w:num w:numId="2006">
    <w:abstractNumId w:val="106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7">
    <w:abstractNumId w:val="1066"/>
    <w:lvlOverride w:ilvl="0">
      <w:startOverride w:val="10"/>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8">
    <w:abstractNumId w:val="106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9">
    <w:abstractNumId w:val="1066"/>
  </w:num>
  <w:num w:numId="2010">
    <w:abstractNumId w:val="1066"/>
  </w:num>
  <w:num w:numId="2011">
    <w:abstractNumId w:val="765"/>
  </w:num>
  <w:num w:numId="2012">
    <w:abstractNumId w:val="1086"/>
  </w:num>
  <w:num w:numId="2013">
    <w:abstractNumId w:val="1263"/>
  </w:num>
  <w:num w:numId="2014">
    <w:abstractNumId w:val="1030"/>
  </w:num>
  <w:num w:numId="2015">
    <w:abstractNumId w:val="202"/>
  </w:num>
  <w:num w:numId="2016">
    <w:abstractNumId w:val="49"/>
  </w:num>
  <w:num w:numId="2017">
    <w:abstractNumId w:val="123"/>
  </w:num>
  <w:num w:numId="2018">
    <w:abstractNumId w:val="346"/>
  </w:num>
  <w:num w:numId="2019">
    <w:abstractNumId w:val="327"/>
  </w:num>
  <w:num w:numId="2020">
    <w:abstractNumId w:val="540"/>
  </w:num>
  <w:num w:numId="2021">
    <w:abstractNumId w:val="669"/>
  </w:num>
  <w:num w:numId="2022">
    <w:abstractNumId w:val="876"/>
  </w:num>
  <w:num w:numId="2023">
    <w:abstractNumId w:val="1037"/>
  </w:num>
  <w:num w:numId="2024">
    <w:abstractNumId w:val="1066"/>
  </w:num>
  <w:num w:numId="2025">
    <w:abstractNumId w:val="922"/>
  </w:num>
  <w:num w:numId="2026">
    <w:abstractNumId w:val="1066"/>
    <w:lvlOverride w:ilvl="0">
      <w:startOverride w:val="1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7">
    <w:abstractNumId w:val="117"/>
  </w:num>
  <w:num w:numId="2028">
    <w:abstractNumId w:val="1066"/>
    <w:lvlOverride w:ilvl="0">
      <w:startOverride w:val="12"/>
    </w:lvlOverride>
    <w:lvlOverride w:ilvl="1">
      <w:startOverride w:val="2"/>
    </w:lvlOverride>
  </w:num>
  <w:num w:numId="2029">
    <w:abstractNumId w:val="1103"/>
  </w:num>
  <w:num w:numId="2030">
    <w:abstractNumId w:val="1066"/>
  </w:num>
  <w:num w:numId="2031">
    <w:abstractNumId w:val="1066"/>
    <w:lvlOverride w:ilvl="0">
      <w:startOverride w:val="10"/>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2">
    <w:abstractNumId w:val="1102"/>
  </w:num>
  <w:num w:numId="2033">
    <w:abstractNumId w:val="1157"/>
  </w:num>
  <w:num w:numId="2034">
    <w:abstractNumId w:val="557"/>
  </w:num>
  <w:num w:numId="2035">
    <w:abstractNumId w:val="654"/>
  </w:num>
  <w:num w:numId="2036">
    <w:abstractNumId w:val="436"/>
  </w:num>
  <w:num w:numId="2037">
    <w:abstractNumId w:val="456"/>
  </w:num>
  <w:num w:numId="2038">
    <w:abstractNumId w:val="244"/>
  </w:num>
  <w:num w:numId="2039">
    <w:abstractNumId w:val="217"/>
  </w:num>
  <w:num w:numId="2040">
    <w:abstractNumId w:val="752"/>
  </w:num>
  <w:num w:numId="2041">
    <w:abstractNumId w:val="1"/>
  </w:num>
  <w:num w:numId="2042">
    <w:abstractNumId w:val="143"/>
  </w:num>
  <w:num w:numId="2043">
    <w:abstractNumId w:val="973"/>
  </w:num>
  <w:num w:numId="2044">
    <w:abstractNumId w:val="1081"/>
  </w:num>
  <w:num w:numId="2045">
    <w:abstractNumId w:val="1062"/>
  </w:num>
  <w:num w:numId="2046">
    <w:abstractNumId w:val="860"/>
  </w:num>
  <w:num w:numId="2047">
    <w:abstractNumId w:val="266"/>
  </w:num>
  <w:numIdMacAtCleanup w:val="20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91"/>
    <w:rsid w:val="000008F9"/>
    <w:rsid w:val="00001286"/>
    <w:rsid w:val="0000133F"/>
    <w:rsid w:val="000014DD"/>
    <w:rsid w:val="0000166A"/>
    <w:rsid w:val="00001B02"/>
    <w:rsid w:val="00001BCA"/>
    <w:rsid w:val="00001FD3"/>
    <w:rsid w:val="000021EC"/>
    <w:rsid w:val="00002450"/>
    <w:rsid w:val="00002559"/>
    <w:rsid w:val="000027FA"/>
    <w:rsid w:val="00003813"/>
    <w:rsid w:val="00004A34"/>
    <w:rsid w:val="0000513A"/>
    <w:rsid w:val="0000542C"/>
    <w:rsid w:val="00005593"/>
    <w:rsid w:val="00005DE1"/>
    <w:rsid w:val="0000682E"/>
    <w:rsid w:val="0000784B"/>
    <w:rsid w:val="00007971"/>
    <w:rsid w:val="000109B6"/>
    <w:rsid w:val="00011397"/>
    <w:rsid w:val="00011CF1"/>
    <w:rsid w:val="000122D9"/>
    <w:rsid w:val="0001275A"/>
    <w:rsid w:val="00013A54"/>
    <w:rsid w:val="00014182"/>
    <w:rsid w:val="000142EB"/>
    <w:rsid w:val="000145FE"/>
    <w:rsid w:val="00015C63"/>
    <w:rsid w:val="00015E78"/>
    <w:rsid w:val="00016678"/>
    <w:rsid w:val="00016AE7"/>
    <w:rsid w:val="00016E6A"/>
    <w:rsid w:val="0001779C"/>
    <w:rsid w:val="00020125"/>
    <w:rsid w:val="00022138"/>
    <w:rsid w:val="00022D05"/>
    <w:rsid w:val="00023045"/>
    <w:rsid w:val="00023114"/>
    <w:rsid w:val="0002420F"/>
    <w:rsid w:val="00024391"/>
    <w:rsid w:val="00024663"/>
    <w:rsid w:val="000249EE"/>
    <w:rsid w:val="00025017"/>
    <w:rsid w:val="000253CF"/>
    <w:rsid w:val="00025F19"/>
    <w:rsid w:val="00026288"/>
    <w:rsid w:val="0002757D"/>
    <w:rsid w:val="000302D3"/>
    <w:rsid w:val="0003084B"/>
    <w:rsid w:val="000309D1"/>
    <w:rsid w:val="000311D1"/>
    <w:rsid w:val="000317EC"/>
    <w:rsid w:val="0003208E"/>
    <w:rsid w:val="0003362E"/>
    <w:rsid w:val="00033943"/>
    <w:rsid w:val="00033EB8"/>
    <w:rsid w:val="00035874"/>
    <w:rsid w:val="00035CAA"/>
    <w:rsid w:val="000367C1"/>
    <w:rsid w:val="00036C67"/>
    <w:rsid w:val="00037402"/>
    <w:rsid w:val="0003780F"/>
    <w:rsid w:val="000378BF"/>
    <w:rsid w:val="00037DFB"/>
    <w:rsid w:val="00040694"/>
    <w:rsid w:val="00040ACF"/>
    <w:rsid w:val="00040E4B"/>
    <w:rsid w:val="0004133B"/>
    <w:rsid w:val="0004155E"/>
    <w:rsid w:val="0004158D"/>
    <w:rsid w:val="00041AC5"/>
    <w:rsid w:val="00041C34"/>
    <w:rsid w:val="00041CE5"/>
    <w:rsid w:val="0004342F"/>
    <w:rsid w:val="00043F8A"/>
    <w:rsid w:val="00044321"/>
    <w:rsid w:val="00044ADE"/>
    <w:rsid w:val="00045112"/>
    <w:rsid w:val="00045438"/>
    <w:rsid w:val="000455A8"/>
    <w:rsid w:val="00045E52"/>
    <w:rsid w:val="000461FA"/>
    <w:rsid w:val="00046779"/>
    <w:rsid w:val="00047C91"/>
    <w:rsid w:val="00047C97"/>
    <w:rsid w:val="000503CD"/>
    <w:rsid w:val="00050518"/>
    <w:rsid w:val="000505C4"/>
    <w:rsid w:val="000519FC"/>
    <w:rsid w:val="00051EB5"/>
    <w:rsid w:val="000520B7"/>
    <w:rsid w:val="00052675"/>
    <w:rsid w:val="000528F1"/>
    <w:rsid w:val="00052D99"/>
    <w:rsid w:val="000532F6"/>
    <w:rsid w:val="00053509"/>
    <w:rsid w:val="0005364A"/>
    <w:rsid w:val="000538B8"/>
    <w:rsid w:val="0005404A"/>
    <w:rsid w:val="000548C6"/>
    <w:rsid w:val="00054CD0"/>
    <w:rsid w:val="00055CDB"/>
    <w:rsid w:val="000568CE"/>
    <w:rsid w:val="0006040E"/>
    <w:rsid w:val="0006060B"/>
    <w:rsid w:val="00060718"/>
    <w:rsid w:val="00060F40"/>
    <w:rsid w:val="0006167F"/>
    <w:rsid w:val="00061AF9"/>
    <w:rsid w:val="00061C7D"/>
    <w:rsid w:val="00061F48"/>
    <w:rsid w:val="00062E06"/>
    <w:rsid w:val="000636C9"/>
    <w:rsid w:val="0006404F"/>
    <w:rsid w:val="000645F9"/>
    <w:rsid w:val="000648C5"/>
    <w:rsid w:val="00064B5E"/>
    <w:rsid w:val="00064D33"/>
    <w:rsid w:val="00064DBC"/>
    <w:rsid w:val="00064FAA"/>
    <w:rsid w:val="000655D5"/>
    <w:rsid w:val="00065AE9"/>
    <w:rsid w:val="00065D1D"/>
    <w:rsid w:val="00065DC5"/>
    <w:rsid w:val="00066383"/>
    <w:rsid w:val="0006638D"/>
    <w:rsid w:val="00066451"/>
    <w:rsid w:val="00066659"/>
    <w:rsid w:val="000676E3"/>
    <w:rsid w:val="00067C36"/>
    <w:rsid w:val="00067D7E"/>
    <w:rsid w:val="00070098"/>
    <w:rsid w:val="00070378"/>
    <w:rsid w:val="00070427"/>
    <w:rsid w:val="000722A2"/>
    <w:rsid w:val="00072767"/>
    <w:rsid w:val="000727D7"/>
    <w:rsid w:val="00072E46"/>
    <w:rsid w:val="000731F5"/>
    <w:rsid w:val="00073287"/>
    <w:rsid w:val="00073615"/>
    <w:rsid w:val="00073CD4"/>
    <w:rsid w:val="000746DC"/>
    <w:rsid w:val="00074A59"/>
    <w:rsid w:val="00075981"/>
    <w:rsid w:val="00075A3F"/>
    <w:rsid w:val="00076C1D"/>
    <w:rsid w:val="0007700A"/>
    <w:rsid w:val="0007708B"/>
    <w:rsid w:val="000770CC"/>
    <w:rsid w:val="00077458"/>
    <w:rsid w:val="00077E5C"/>
    <w:rsid w:val="000802B7"/>
    <w:rsid w:val="000803FE"/>
    <w:rsid w:val="000805A3"/>
    <w:rsid w:val="000809B2"/>
    <w:rsid w:val="00080EDE"/>
    <w:rsid w:val="00081124"/>
    <w:rsid w:val="0008187C"/>
    <w:rsid w:val="00081925"/>
    <w:rsid w:val="00081C45"/>
    <w:rsid w:val="00081CC9"/>
    <w:rsid w:val="000823E9"/>
    <w:rsid w:val="00082DC3"/>
    <w:rsid w:val="00083190"/>
    <w:rsid w:val="0008378E"/>
    <w:rsid w:val="00083902"/>
    <w:rsid w:val="00083F1D"/>
    <w:rsid w:val="00084E68"/>
    <w:rsid w:val="00085CC3"/>
    <w:rsid w:val="000860B7"/>
    <w:rsid w:val="000860DD"/>
    <w:rsid w:val="00086C73"/>
    <w:rsid w:val="00086C8C"/>
    <w:rsid w:val="000871AB"/>
    <w:rsid w:val="00087A27"/>
    <w:rsid w:val="00087B59"/>
    <w:rsid w:val="00087E20"/>
    <w:rsid w:val="0009094A"/>
    <w:rsid w:val="00090B7C"/>
    <w:rsid w:val="00090C05"/>
    <w:rsid w:val="000911D0"/>
    <w:rsid w:val="00091680"/>
    <w:rsid w:val="00091929"/>
    <w:rsid w:val="00091F38"/>
    <w:rsid w:val="00091FFD"/>
    <w:rsid w:val="00092077"/>
    <w:rsid w:val="0009318B"/>
    <w:rsid w:val="00093B9D"/>
    <w:rsid w:val="000947A7"/>
    <w:rsid w:val="000948E4"/>
    <w:rsid w:val="00095686"/>
    <w:rsid w:val="000957D1"/>
    <w:rsid w:val="0009609D"/>
    <w:rsid w:val="0009640A"/>
    <w:rsid w:val="000965D1"/>
    <w:rsid w:val="00097147"/>
    <w:rsid w:val="000972F8"/>
    <w:rsid w:val="00097751"/>
    <w:rsid w:val="00097B1B"/>
    <w:rsid w:val="00097C4B"/>
    <w:rsid w:val="00097D4D"/>
    <w:rsid w:val="000A12E7"/>
    <w:rsid w:val="000A392D"/>
    <w:rsid w:val="000A3A77"/>
    <w:rsid w:val="000A424A"/>
    <w:rsid w:val="000A4494"/>
    <w:rsid w:val="000A4877"/>
    <w:rsid w:val="000A6219"/>
    <w:rsid w:val="000A6AD0"/>
    <w:rsid w:val="000A7236"/>
    <w:rsid w:val="000A7614"/>
    <w:rsid w:val="000B009F"/>
    <w:rsid w:val="000B02D1"/>
    <w:rsid w:val="000B11EB"/>
    <w:rsid w:val="000B122A"/>
    <w:rsid w:val="000B1B2D"/>
    <w:rsid w:val="000B35F5"/>
    <w:rsid w:val="000B3A53"/>
    <w:rsid w:val="000B47B3"/>
    <w:rsid w:val="000B4D20"/>
    <w:rsid w:val="000B519D"/>
    <w:rsid w:val="000B6052"/>
    <w:rsid w:val="000B628A"/>
    <w:rsid w:val="000B6351"/>
    <w:rsid w:val="000B6714"/>
    <w:rsid w:val="000B7989"/>
    <w:rsid w:val="000B7F7D"/>
    <w:rsid w:val="000C0179"/>
    <w:rsid w:val="000C04AE"/>
    <w:rsid w:val="000C05A6"/>
    <w:rsid w:val="000C0669"/>
    <w:rsid w:val="000C136E"/>
    <w:rsid w:val="000C1D11"/>
    <w:rsid w:val="000C1E07"/>
    <w:rsid w:val="000C23A2"/>
    <w:rsid w:val="000C2951"/>
    <w:rsid w:val="000C30C1"/>
    <w:rsid w:val="000C3A58"/>
    <w:rsid w:val="000C3C19"/>
    <w:rsid w:val="000C3D8A"/>
    <w:rsid w:val="000C507A"/>
    <w:rsid w:val="000C52D4"/>
    <w:rsid w:val="000C5EBF"/>
    <w:rsid w:val="000C5FC6"/>
    <w:rsid w:val="000C617C"/>
    <w:rsid w:val="000C6A76"/>
    <w:rsid w:val="000C6BAC"/>
    <w:rsid w:val="000C6C20"/>
    <w:rsid w:val="000C7739"/>
    <w:rsid w:val="000C7A9F"/>
    <w:rsid w:val="000D0131"/>
    <w:rsid w:val="000D06E3"/>
    <w:rsid w:val="000D0C6E"/>
    <w:rsid w:val="000D152C"/>
    <w:rsid w:val="000D19F6"/>
    <w:rsid w:val="000D2093"/>
    <w:rsid w:val="000D20C6"/>
    <w:rsid w:val="000D210B"/>
    <w:rsid w:val="000D24EE"/>
    <w:rsid w:val="000D270B"/>
    <w:rsid w:val="000D33E1"/>
    <w:rsid w:val="000D3A50"/>
    <w:rsid w:val="000D3F62"/>
    <w:rsid w:val="000D48B8"/>
    <w:rsid w:val="000D56F2"/>
    <w:rsid w:val="000D5991"/>
    <w:rsid w:val="000D5B95"/>
    <w:rsid w:val="000D5D5E"/>
    <w:rsid w:val="000D6369"/>
    <w:rsid w:val="000D6523"/>
    <w:rsid w:val="000D678D"/>
    <w:rsid w:val="000D6AFA"/>
    <w:rsid w:val="000D7C0A"/>
    <w:rsid w:val="000D7CC2"/>
    <w:rsid w:val="000D7DCE"/>
    <w:rsid w:val="000D7F5B"/>
    <w:rsid w:val="000E000B"/>
    <w:rsid w:val="000E0116"/>
    <w:rsid w:val="000E02DD"/>
    <w:rsid w:val="000E18F2"/>
    <w:rsid w:val="000E23C4"/>
    <w:rsid w:val="000E258C"/>
    <w:rsid w:val="000E27F8"/>
    <w:rsid w:val="000E29E6"/>
    <w:rsid w:val="000E2A68"/>
    <w:rsid w:val="000E3186"/>
    <w:rsid w:val="000E3457"/>
    <w:rsid w:val="000E35D3"/>
    <w:rsid w:val="000E3AA0"/>
    <w:rsid w:val="000E3AF0"/>
    <w:rsid w:val="000E3D92"/>
    <w:rsid w:val="000E4F52"/>
    <w:rsid w:val="000E5C98"/>
    <w:rsid w:val="000E6098"/>
    <w:rsid w:val="000E632C"/>
    <w:rsid w:val="000E63CC"/>
    <w:rsid w:val="000E6793"/>
    <w:rsid w:val="000E68EC"/>
    <w:rsid w:val="000E720D"/>
    <w:rsid w:val="000E7881"/>
    <w:rsid w:val="000E7F86"/>
    <w:rsid w:val="000F0D11"/>
    <w:rsid w:val="000F11C3"/>
    <w:rsid w:val="000F25F8"/>
    <w:rsid w:val="000F27D1"/>
    <w:rsid w:val="000F2EB9"/>
    <w:rsid w:val="000F3853"/>
    <w:rsid w:val="000F4769"/>
    <w:rsid w:val="000F5A98"/>
    <w:rsid w:val="000F67AC"/>
    <w:rsid w:val="000F6C7E"/>
    <w:rsid w:val="000F6F5A"/>
    <w:rsid w:val="000F7623"/>
    <w:rsid w:val="000F7F87"/>
    <w:rsid w:val="0010035E"/>
    <w:rsid w:val="00100610"/>
    <w:rsid w:val="00100747"/>
    <w:rsid w:val="00100DBC"/>
    <w:rsid w:val="00100FC1"/>
    <w:rsid w:val="00100FE2"/>
    <w:rsid w:val="0010124E"/>
    <w:rsid w:val="00101443"/>
    <w:rsid w:val="001019D6"/>
    <w:rsid w:val="00101D1C"/>
    <w:rsid w:val="00101F24"/>
    <w:rsid w:val="001024CB"/>
    <w:rsid w:val="001029F6"/>
    <w:rsid w:val="00102E5A"/>
    <w:rsid w:val="00103154"/>
    <w:rsid w:val="0010326C"/>
    <w:rsid w:val="00103916"/>
    <w:rsid w:val="00103B65"/>
    <w:rsid w:val="00104776"/>
    <w:rsid w:val="00104EDB"/>
    <w:rsid w:val="001057FA"/>
    <w:rsid w:val="00105AA2"/>
    <w:rsid w:val="00105BB8"/>
    <w:rsid w:val="00106EEA"/>
    <w:rsid w:val="00106F47"/>
    <w:rsid w:val="001072F6"/>
    <w:rsid w:val="00110352"/>
    <w:rsid w:val="00110884"/>
    <w:rsid w:val="00110B18"/>
    <w:rsid w:val="00110E1F"/>
    <w:rsid w:val="00111ABE"/>
    <w:rsid w:val="00111E9A"/>
    <w:rsid w:val="001120B6"/>
    <w:rsid w:val="001127F0"/>
    <w:rsid w:val="001139C7"/>
    <w:rsid w:val="00114295"/>
    <w:rsid w:val="00114B07"/>
    <w:rsid w:val="00114B18"/>
    <w:rsid w:val="00115B9A"/>
    <w:rsid w:val="00116AFC"/>
    <w:rsid w:val="00116BB3"/>
    <w:rsid w:val="001172D1"/>
    <w:rsid w:val="0011757A"/>
    <w:rsid w:val="00121D0B"/>
    <w:rsid w:val="001228CF"/>
    <w:rsid w:val="001229CA"/>
    <w:rsid w:val="001235B6"/>
    <w:rsid w:val="001238A7"/>
    <w:rsid w:val="00123C17"/>
    <w:rsid w:val="00123CDC"/>
    <w:rsid w:val="00124D03"/>
    <w:rsid w:val="00124F61"/>
    <w:rsid w:val="00125123"/>
    <w:rsid w:val="0012519E"/>
    <w:rsid w:val="00125695"/>
    <w:rsid w:val="001264D6"/>
    <w:rsid w:val="00126AB6"/>
    <w:rsid w:val="00126ABB"/>
    <w:rsid w:val="00127CEF"/>
    <w:rsid w:val="00127DA6"/>
    <w:rsid w:val="00130463"/>
    <w:rsid w:val="00130727"/>
    <w:rsid w:val="00130978"/>
    <w:rsid w:val="0013099F"/>
    <w:rsid w:val="001309BE"/>
    <w:rsid w:val="00130E4B"/>
    <w:rsid w:val="00131B49"/>
    <w:rsid w:val="0013217E"/>
    <w:rsid w:val="00132D32"/>
    <w:rsid w:val="0013312A"/>
    <w:rsid w:val="00133162"/>
    <w:rsid w:val="001332DE"/>
    <w:rsid w:val="001340A6"/>
    <w:rsid w:val="001342BF"/>
    <w:rsid w:val="00134DCD"/>
    <w:rsid w:val="00135283"/>
    <w:rsid w:val="001354C9"/>
    <w:rsid w:val="00135A46"/>
    <w:rsid w:val="00135B46"/>
    <w:rsid w:val="00135BEE"/>
    <w:rsid w:val="00135D13"/>
    <w:rsid w:val="0013742C"/>
    <w:rsid w:val="00137634"/>
    <w:rsid w:val="001412E5"/>
    <w:rsid w:val="00141477"/>
    <w:rsid w:val="00141A6A"/>
    <w:rsid w:val="001420C8"/>
    <w:rsid w:val="00142294"/>
    <w:rsid w:val="001422F4"/>
    <w:rsid w:val="0014285C"/>
    <w:rsid w:val="00142B54"/>
    <w:rsid w:val="00143CF5"/>
    <w:rsid w:val="00143E48"/>
    <w:rsid w:val="00144474"/>
    <w:rsid w:val="0014516B"/>
    <w:rsid w:val="0014590A"/>
    <w:rsid w:val="0014634E"/>
    <w:rsid w:val="00146D1C"/>
    <w:rsid w:val="00146EFB"/>
    <w:rsid w:val="00147085"/>
    <w:rsid w:val="00147EFC"/>
    <w:rsid w:val="00151516"/>
    <w:rsid w:val="001519F5"/>
    <w:rsid w:val="00152071"/>
    <w:rsid w:val="00152EBC"/>
    <w:rsid w:val="00152F19"/>
    <w:rsid w:val="00153188"/>
    <w:rsid w:val="00154104"/>
    <w:rsid w:val="00154BD8"/>
    <w:rsid w:val="001556CB"/>
    <w:rsid w:val="00155809"/>
    <w:rsid w:val="00155B89"/>
    <w:rsid w:val="00156048"/>
    <w:rsid w:val="00156171"/>
    <w:rsid w:val="00156430"/>
    <w:rsid w:val="00156C05"/>
    <w:rsid w:val="00156C27"/>
    <w:rsid w:val="0015783D"/>
    <w:rsid w:val="001602F9"/>
    <w:rsid w:val="0016090A"/>
    <w:rsid w:val="001609D7"/>
    <w:rsid w:val="00160D55"/>
    <w:rsid w:val="001611C6"/>
    <w:rsid w:val="001618B2"/>
    <w:rsid w:val="00161D58"/>
    <w:rsid w:val="00162574"/>
    <w:rsid w:val="00163199"/>
    <w:rsid w:val="001637FD"/>
    <w:rsid w:val="001641B2"/>
    <w:rsid w:val="00164928"/>
    <w:rsid w:val="00164B30"/>
    <w:rsid w:val="00164EDF"/>
    <w:rsid w:val="00165B57"/>
    <w:rsid w:val="00165E79"/>
    <w:rsid w:val="001662FD"/>
    <w:rsid w:val="00166B84"/>
    <w:rsid w:val="00166E57"/>
    <w:rsid w:val="00166EB2"/>
    <w:rsid w:val="00166F47"/>
    <w:rsid w:val="00167526"/>
    <w:rsid w:val="001676CB"/>
    <w:rsid w:val="00170295"/>
    <w:rsid w:val="0017033A"/>
    <w:rsid w:val="00170AD9"/>
    <w:rsid w:val="00171E81"/>
    <w:rsid w:val="001722C1"/>
    <w:rsid w:val="00172784"/>
    <w:rsid w:val="00172D1A"/>
    <w:rsid w:val="00172FD4"/>
    <w:rsid w:val="0017421B"/>
    <w:rsid w:val="00174537"/>
    <w:rsid w:val="001745D0"/>
    <w:rsid w:val="00174788"/>
    <w:rsid w:val="00174803"/>
    <w:rsid w:val="00174BF9"/>
    <w:rsid w:val="0017503B"/>
    <w:rsid w:val="00175792"/>
    <w:rsid w:val="00175F87"/>
    <w:rsid w:val="00176256"/>
    <w:rsid w:val="0017659A"/>
    <w:rsid w:val="00176C2C"/>
    <w:rsid w:val="00176F09"/>
    <w:rsid w:val="00177239"/>
    <w:rsid w:val="00177811"/>
    <w:rsid w:val="001779C6"/>
    <w:rsid w:val="00177FA1"/>
    <w:rsid w:val="00177FC2"/>
    <w:rsid w:val="0018222F"/>
    <w:rsid w:val="0018292D"/>
    <w:rsid w:val="001838BA"/>
    <w:rsid w:val="00183965"/>
    <w:rsid w:val="00183AB1"/>
    <w:rsid w:val="001845B6"/>
    <w:rsid w:val="00184F89"/>
    <w:rsid w:val="001863C4"/>
    <w:rsid w:val="0018641B"/>
    <w:rsid w:val="001864C5"/>
    <w:rsid w:val="00186626"/>
    <w:rsid w:val="00186865"/>
    <w:rsid w:val="0018717B"/>
    <w:rsid w:val="0018722B"/>
    <w:rsid w:val="00187246"/>
    <w:rsid w:val="00190B98"/>
    <w:rsid w:val="0019185D"/>
    <w:rsid w:val="00191AF1"/>
    <w:rsid w:val="00191B4B"/>
    <w:rsid w:val="00192735"/>
    <w:rsid w:val="0019324C"/>
    <w:rsid w:val="001935E3"/>
    <w:rsid w:val="00193E9D"/>
    <w:rsid w:val="00194416"/>
    <w:rsid w:val="0019449E"/>
    <w:rsid w:val="00194722"/>
    <w:rsid w:val="0019509F"/>
    <w:rsid w:val="00195400"/>
    <w:rsid w:val="00195697"/>
    <w:rsid w:val="0019657F"/>
    <w:rsid w:val="001965B6"/>
    <w:rsid w:val="0019751D"/>
    <w:rsid w:val="00197CB3"/>
    <w:rsid w:val="00197E4D"/>
    <w:rsid w:val="00197F65"/>
    <w:rsid w:val="001A0BC2"/>
    <w:rsid w:val="001A1A69"/>
    <w:rsid w:val="001A1C4D"/>
    <w:rsid w:val="001A1DBB"/>
    <w:rsid w:val="001A2500"/>
    <w:rsid w:val="001A2E43"/>
    <w:rsid w:val="001A33AA"/>
    <w:rsid w:val="001A354E"/>
    <w:rsid w:val="001A377B"/>
    <w:rsid w:val="001A43E2"/>
    <w:rsid w:val="001A5599"/>
    <w:rsid w:val="001A6625"/>
    <w:rsid w:val="001A67E0"/>
    <w:rsid w:val="001A6AEA"/>
    <w:rsid w:val="001A7C42"/>
    <w:rsid w:val="001B023E"/>
    <w:rsid w:val="001B0B83"/>
    <w:rsid w:val="001B0B9D"/>
    <w:rsid w:val="001B166C"/>
    <w:rsid w:val="001B18E2"/>
    <w:rsid w:val="001B250A"/>
    <w:rsid w:val="001B340B"/>
    <w:rsid w:val="001B3D68"/>
    <w:rsid w:val="001B7A80"/>
    <w:rsid w:val="001B7CEB"/>
    <w:rsid w:val="001B7D28"/>
    <w:rsid w:val="001C04C4"/>
    <w:rsid w:val="001C0A1E"/>
    <w:rsid w:val="001C0B5A"/>
    <w:rsid w:val="001C1BCA"/>
    <w:rsid w:val="001C2596"/>
    <w:rsid w:val="001C2E20"/>
    <w:rsid w:val="001C3664"/>
    <w:rsid w:val="001C3923"/>
    <w:rsid w:val="001C3CB0"/>
    <w:rsid w:val="001C4F6D"/>
    <w:rsid w:val="001C4F7A"/>
    <w:rsid w:val="001C5AC4"/>
    <w:rsid w:val="001C5BF7"/>
    <w:rsid w:val="001C6F7F"/>
    <w:rsid w:val="001C77A5"/>
    <w:rsid w:val="001C7A42"/>
    <w:rsid w:val="001C7A59"/>
    <w:rsid w:val="001C7F27"/>
    <w:rsid w:val="001C7F62"/>
    <w:rsid w:val="001D05C1"/>
    <w:rsid w:val="001D0895"/>
    <w:rsid w:val="001D096C"/>
    <w:rsid w:val="001D0FA2"/>
    <w:rsid w:val="001D224E"/>
    <w:rsid w:val="001D2BD4"/>
    <w:rsid w:val="001D3A06"/>
    <w:rsid w:val="001D55DD"/>
    <w:rsid w:val="001D5816"/>
    <w:rsid w:val="001D65F0"/>
    <w:rsid w:val="001D6E96"/>
    <w:rsid w:val="001D7185"/>
    <w:rsid w:val="001D76F6"/>
    <w:rsid w:val="001E0124"/>
    <w:rsid w:val="001E068D"/>
    <w:rsid w:val="001E087E"/>
    <w:rsid w:val="001E0A42"/>
    <w:rsid w:val="001E0BD9"/>
    <w:rsid w:val="001E13C9"/>
    <w:rsid w:val="001E15CE"/>
    <w:rsid w:val="001E170F"/>
    <w:rsid w:val="001E2C3B"/>
    <w:rsid w:val="001E3A52"/>
    <w:rsid w:val="001E3ACA"/>
    <w:rsid w:val="001E4415"/>
    <w:rsid w:val="001E4E48"/>
    <w:rsid w:val="001E5390"/>
    <w:rsid w:val="001E5425"/>
    <w:rsid w:val="001E548A"/>
    <w:rsid w:val="001E5AC6"/>
    <w:rsid w:val="001E5DC9"/>
    <w:rsid w:val="001E6348"/>
    <w:rsid w:val="001E666A"/>
    <w:rsid w:val="001E681A"/>
    <w:rsid w:val="001E6968"/>
    <w:rsid w:val="001E6F55"/>
    <w:rsid w:val="001E74DF"/>
    <w:rsid w:val="001E7BD9"/>
    <w:rsid w:val="001E7C2B"/>
    <w:rsid w:val="001F014F"/>
    <w:rsid w:val="001F25CB"/>
    <w:rsid w:val="001F3216"/>
    <w:rsid w:val="001F3A76"/>
    <w:rsid w:val="001F4047"/>
    <w:rsid w:val="001F4774"/>
    <w:rsid w:val="001F58ED"/>
    <w:rsid w:val="001F6E99"/>
    <w:rsid w:val="001F7C14"/>
    <w:rsid w:val="00200483"/>
    <w:rsid w:val="00201DBD"/>
    <w:rsid w:val="00202D03"/>
    <w:rsid w:val="00202EAA"/>
    <w:rsid w:val="002035D2"/>
    <w:rsid w:val="00204705"/>
    <w:rsid w:val="00204940"/>
    <w:rsid w:val="002052DB"/>
    <w:rsid w:val="00206353"/>
    <w:rsid w:val="002074FC"/>
    <w:rsid w:val="00207962"/>
    <w:rsid w:val="00207DAE"/>
    <w:rsid w:val="00210016"/>
    <w:rsid w:val="002101D0"/>
    <w:rsid w:val="00210CA4"/>
    <w:rsid w:val="00210DC5"/>
    <w:rsid w:val="00210E30"/>
    <w:rsid w:val="00211290"/>
    <w:rsid w:val="002113A7"/>
    <w:rsid w:val="0021148C"/>
    <w:rsid w:val="0021167D"/>
    <w:rsid w:val="0021231D"/>
    <w:rsid w:val="00212819"/>
    <w:rsid w:val="00212DC2"/>
    <w:rsid w:val="00212FFB"/>
    <w:rsid w:val="0021340D"/>
    <w:rsid w:val="00214195"/>
    <w:rsid w:val="002149B3"/>
    <w:rsid w:val="00214C4A"/>
    <w:rsid w:val="002151A2"/>
    <w:rsid w:val="002154C8"/>
    <w:rsid w:val="0021559B"/>
    <w:rsid w:val="00215C4F"/>
    <w:rsid w:val="00215FEF"/>
    <w:rsid w:val="0021600B"/>
    <w:rsid w:val="002161BA"/>
    <w:rsid w:val="00216559"/>
    <w:rsid w:val="002167C6"/>
    <w:rsid w:val="00216DD2"/>
    <w:rsid w:val="00217A15"/>
    <w:rsid w:val="00220216"/>
    <w:rsid w:val="00221989"/>
    <w:rsid w:val="00221AFA"/>
    <w:rsid w:val="00222642"/>
    <w:rsid w:val="0022277B"/>
    <w:rsid w:val="0022324D"/>
    <w:rsid w:val="00224973"/>
    <w:rsid w:val="0022526B"/>
    <w:rsid w:val="002257F5"/>
    <w:rsid w:val="002257F7"/>
    <w:rsid w:val="002263D7"/>
    <w:rsid w:val="00226745"/>
    <w:rsid w:val="002272CC"/>
    <w:rsid w:val="00227C19"/>
    <w:rsid w:val="00227C8D"/>
    <w:rsid w:val="00230395"/>
    <w:rsid w:val="002303DB"/>
    <w:rsid w:val="002318B7"/>
    <w:rsid w:val="00231977"/>
    <w:rsid w:val="00232632"/>
    <w:rsid w:val="00232AB2"/>
    <w:rsid w:val="00232B3C"/>
    <w:rsid w:val="00233715"/>
    <w:rsid w:val="00233F0F"/>
    <w:rsid w:val="00234B91"/>
    <w:rsid w:val="00235D83"/>
    <w:rsid w:val="00236474"/>
    <w:rsid w:val="0023663A"/>
    <w:rsid w:val="00236D74"/>
    <w:rsid w:val="00237A34"/>
    <w:rsid w:val="00237B88"/>
    <w:rsid w:val="002403F4"/>
    <w:rsid w:val="00240C0E"/>
    <w:rsid w:val="00240C2E"/>
    <w:rsid w:val="00241247"/>
    <w:rsid w:val="0024249D"/>
    <w:rsid w:val="0024435F"/>
    <w:rsid w:val="00244646"/>
    <w:rsid w:val="0024473F"/>
    <w:rsid w:val="0024628D"/>
    <w:rsid w:val="00246350"/>
    <w:rsid w:val="0024710F"/>
    <w:rsid w:val="0024719F"/>
    <w:rsid w:val="00250487"/>
    <w:rsid w:val="00251005"/>
    <w:rsid w:val="00251463"/>
    <w:rsid w:val="00251BED"/>
    <w:rsid w:val="002520ED"/>
    <w:rsid w:val="0025272A"/>
    <w:rsid w:val="0025275F"/>
    <w:rsid w:val="00252AEC"/>
    <w:rsid w:val="00253DF2"/>
    <w:rsid w:val="00254122"/>
    <w:rsid w:val="00254A65"/>
    <w:rsid w:val="00254C6A"/>
    <w:rsid w:val="00255B6A"/>
    <w:rsid w:val="00255D1A"/>
    <w:rsid w:val="00255D78"/>
    <w:rsid w:val="0025670D"/>
    <w:rsid w:val="00256929"/>
    <w:rsid w:val="002570ED"/>
    <w:rsid w:val="0025731D"/>
    <w:rsid w:val="00257C75"/>
    <w:rsid w:val="0026065F"/>
    <w:rsid w:val="00260E35"/>
    <w:rsid w:val="0026132B"/>
    <w:rsid w:val="0026142C"/>
    <w:rsid w:val="002616BA"/>
    <w:rsid w:val="00262E20"/>
    <w:rsid w:val="00262E4D"/>
    <w:rsid w:val="002635C4"/>
    <w:rsid w:val="00263B67"/>
    <w:rsid w:val="0026405F"/>
    <w:rsid w:val="0026431C"/>
    <w:rsid w:val="00264521"/>
    <w:rsid w:val="002646B9"/>
    <w:rsid w:val="002653A9"/>
    <w:rsid w:val="002653E2"/>
    <w:rsid w:val="002656EB"/>
    <w:rsid w:val="00265928"/>
    <w:rsid w:val="00265A08"/>
    <w:rsid w:val="00265B00"/>
    <w:rsid w:val="00265F7A"/>
    <w:rsid w:val="0026614C"/>
    <w:rsid w:val="00266511"/>
    <w:rsid w:val="00266723"/>
    <w:rsid w:val="0026693A"/>
    <w:rsid w:val="00267242"/>
    <w:rsid w:val="0026734D"/>
    <w:rsid w:val="00267E98"/>
    <w:rsid w:val="0027020C"/>
    <w:rsid w:val="00270A90"/>
    <w:rsid w:val="00270B9D"/>
    <w:rsid w:val="00270DE6"/>
    <w:rsid w:val="00270F0A"/>
    <w:rsid w:val="00271047"/>
    <w:rsid w:val="00271691"/>
    <w:rsid w:val="00272A4E"/>
    <w:rsid w:val="00272F86"/>
    <w:rsid w:val="00273C1F"/>
    <w:rsid w:val="00273E49"/>
    <w:rsid w:val="00274430"/>
    <w:rsid w:val="00274F7E"/>
    <w:rsid w:val="0027519D"/>
    <w:rsid w:val="00275887"/>
    <w:rsid w:val="002759E3"/>
    <w:rsid w:val="002761F4"/>
    <w:rsid w:val="00276711"/>
    <w:rsid w:val="00276CD9"/>
    <w:rsid w:val="002770FB"/>
    <w:rsid w:val="00277133"/>
    <w:rsid w:val="00277450"/>
    <w:rsid w:val="002777C2"/>
    <w:rsid w:val="00277D1A"/>
    <w:rsid w:val="002803AF"/>
    <w:rsid w:val="002808AD"/>
    <w:rsid w:val="00280E3A"/>
    <w:rsid w:val="002819FA"/>
    <w:rsid w:val="00284A88"/>
    <w:rsid w:val="002859E7"/>
    <w:rsid w:val="00286006"/>
    <w:rsid w:val="002867BB"/>
    <w:rsid w:val="00286BA3"/>
    <w:rsid w:val="002870A2"/>
    <w:rsid w:val="00287280"/>
    <w:rsid w:val="002872BD"/>
    <w:rsid w:val="002877F1"/>
    <w:rsid w:val="002879BE"/>
    <w:rsid w:val="00291335"/>
    <w:rsid w:val="0029178F"/>
    <w:rsid w:val="0029189F"/>
    <w:rsid w:val="002918FB"/>
    <w:rsid w:val="002921F9"/>
    <w:rsid w:val="00293457"/>
    <w:rsid w:val="002934A5"/>
    <w:rsid w:val="00293F3F"/>
    <w:rsid w:val="00295621"/>
    <w:rsid w:val="00295C1D"/>
    <w:rsid w:val="00296119"/>
    <w:rsid w:val="00297008"/>
    <w:rsid w:val="002A147A"/>
    <w:rsid w:val="002A16AF"/>
    <w:rsid w:val="002A1B6D"/>
    <w:rsid w:val="002A21FC"/>
    <w:rsid w:val="002A2D4A"/>
    <w:rsid w:val="002A3EEC"/>
    <w:rsid w:val="002A4018"/>
    <w:rsid w:val="002A4233"/>
    <w:rsid w:val="002A4483"/>
    <w:rsid w:val="002A47F7"/>
    <w:rsid w:val="002A4956"/>
    <w:rsid w:val="002A54A3"/>
    <w:rsid w:val="002A5525"/>
    <w:rsid w:val="002A61CB"/>
    <w:rsid w:val="002A63D8"/>
    <w:rsid w:val="002A6BF0"/>
    <w:rsid w:val="002A714D"/>
    <w:rsid w:val="002A7192"/>
    <w:rsid w:val="002A720C"/>
    <w:rsid w:val="002A75F4"/>
    <w:rsid w:val="002A78F2"/>
    <w:rsid w:val="002A7C7A"/>
    <w:rsid w:val="002A7F7E"/>
    <w:rsid w:val="002A7FEA"/>
    <w:rsid w:val="002B0704"/>
    <w:rsid w:val="002B0A65"/>
    <w:rsid w:val="002B0E1C"/>
    <w:rsid w:val="002B0FA9"/>
    <w:rsid w:val="002B1131"/>
    <w:rsid w:val="002B1A1C"/>
    <w:rsid w:val="002B1C8E"/>
    <w:rsid w:val="002B206E"/>
    <w:rsid w:val="002B2260"/>
    <w:rsid w:val="002B2683"/>
    <w:rsid w:val="002B2826"/>
    <w:rsid w:val="002B2CEB"/>
    <w:rsid w:val="002B2E9D"/>
    <w:rsid w:val="002B3399"/>
    <w:rsid w:val="002B3C8B"/>
    <w:rsid w:val="002B40A8"/>
    <w:rsid w:val="002B4505"/>
    <w:rsid w:val="002B4ED1"/>
    <w:rsid w:val="002B50C9"/>
    <w:rsid w:val="002B565A"/>
    <w:rsid w:val="002B617F"/>
    <w:rsid w:val="002B705A"/>
    <w:rsid w:val="002B73CF"/>
    <w:rsid w:val="002B7469"/>
    <w:rsid w:val="002C0483"/>
    <w:rsid w:val="002C1134"/>
    <w:rsid w:val="002C18AB"/>
    <w:rsid w:val="002C1961"/>
    <w:rsid w:val="002C2847"/>
    <w:rsid w:val="002C28FE"/>
    <w:rsid w:val="002C2AC2"/>
    <w:rsid w:val="002C2ECA"/>
    <w:rsid w:val="002C333E"/>
    <w:rsid w:val="002C3BDB"/>
    <w:rsid w:val="002C3EF7"/>
    <w:rsid w:val="002C403E"/>
    <w:rsid w:val="002C44BB"/>
    <w:rsid w:val="002C48F6"/>
    <w:rsid w:val="002C5FF8"/>
    <w:rsid w:val="002C605B"/>
    <w:rsid w:val="002C62F1"/>
    <w:rsid w:val="002C79AE"/>
    <w:rsid w:val="002C7A5E"/>
    <w:rsid w:val="002D0220"/>
    <w:rsid w:val="002D0EB2"/>
    <w:rsid w:val="002D155D"/>
    <w:rsid w:val="002D2638"/>
    <w:rsid w:val="002D2AD9"/>
    <w:rsid w:val="002D30BE"/>
    <w:rsid w:val="002D389D"/>
    <w:rsid w:val="002D42CC"/>
    <w:rsid w:val="002D4318"/>
    <w:rsid w:val="002D437D"/>
    <w:rsid w:val="002D43D6"/>
    <w:rsid w:val="002D4C6F"/>
    <w:rsid w:val="002D5306"/>
    <w:rsid w:val="002D5497"/>
    <w:rsid w:val="002D5701"/>
    <w:rsid w:val="002D5C36"/>
    <w:rsid w:val="002D620E"/>
    <w:rsid w:val="002D62E6"/>
    <w:rsid w:val="002D668C"/>
    <w:rsid w:val="002D7349"/>
    <w:rsid w:val="002D74DA"/>
    <w:rsid w:val="002D7A26"/>
    <w:rsid w:val="002E0682"/>
    <w:rsid w:val="002E0AFD"/>
    <w:rsid w:val="002E0D0D"/>
    <w:rsid w:val="002E0ED1"/>
    <w:rsid w:val="002E153F"/>
    <w:rsid w:val="002E192E"/>
    <w:rsid w:val="002E2054"/>
    <w:rsid w:val="002E2475"/>
    <w:rsid w:val="002E2CD7"/>
    <w:rsid w:val="002E32A4"/>
    <w:rsid w:val="002E338B"/>
    <w:rsid w:val="002E345C"/>
    <w:rsid w:val="002E3828"/>
    <w:rsid w:val="002E38F4"/>
    <w:rsid w:val="002E462B"/>
    <w:rsid w:val="002E51F7"/>
    <w:rsid w:val="002E5BE1"/>
    <w:rsid w:val="002E5D9D"/>
    <w:rsid w:val="002E61EA"/>
    <w:rsid w:val="002E6895"/>
    <w:rsid w:val="002E6F74"/>
    <w:rsid w:val="002E722C"/>
    <w:rsid w:val="002E73CE"/>
    <w:rsid w:val="002E77FC"/>
    <w:rsid w:val="002E7F0A"/>
    <w:rsid w:val="002F0592"/>
    <w:rsid w:val="002F0F85"/>
    <w:rsid w:val="002F156C"/>
    <w:rsid w:val="002F18EB"/>
    <w:rsid w:val="002F197C"/>
    <w:rsid w:val="002F1B25"/>
    <w:rsid w:val="002F1BEF"/>
    <w:rsid w:val="002F282D"/>
    <w:rsid w:val="002F29FA"/>
    <w:rsid w:val="002F2A80"/>
    <w:rsid w:val="002F2B06"/>
    <w:rsid w:val="002F32AB"/>
    <w:rsid w:val="002F4113"/>
    <w:rsid w:val="002F4421"/>
    <w:rsid w:val="002F4A9F"/>
    <w:rsid w:val="002F4C8E"/>
    <w:rsid w:val="002F4D8E"/>
    <w:rsid w:val="002F6559"/>
    <w:rsid w:val="002F77A6"/>
    <w:rsid w:val="002F7865"/>
    <w:rsid w:val="002F7E66"/>
    <w:rsid w:val="003026D9"/>
    <w:rsid w:val="00303242"/>
    <w:rsid w:val="00304003"/>
    <w:rsid w:val="00304702"/>
    <w:rsid w:val="00304845"/>
    <w:rsid w:val="00304DA8"/>
    <w:rsid w:val="00305A48"/>
    <w:rsid w:val="00305BBF"/>
    <w:rsid w:val="00305BE1"/>
    <w:rsid w:val="00305CC0"/>
    <w:rsid w:val="00305FAA"/>
    <w:rsid w:val="003071D2"/>
    <w:rsid w:val="0030794F"/>
    <w:rsid w:val="00310E7B"/>
    <w:rsid w:val="003112EC"/>
    <w:rsid w:val="003115D4"/>
    <w:rsid w:val="00311B67"/>
    <w:rsid w:val="00311BA8"/>
    <w:rsid w:val="0031380F"/>
    <w:rsid w:val="00313910"/>
    <w:rsid w:val="00315E57"/>
    <w:rsid w:val="00316969"/>
    <w:rsid w:val="00316FAD"/>
    <w:rsid w:val="00317681"/>
    <w:rsid w:val="00317C4C"/>
    <w:rsid w:val="00320700"/>
    <w:rsid w:val="00320A06"/>
    <w:rsid w:val="003211B6"/>
    <w:rsid w:val="003218D0"/>
    <w:rsid w:val="00321B02"/>
    <w:rsid w:val="0032271F"/>
    <w:rsid w:val="003227AE"/>
    <w:rsid w:val="003230C3"/>
    <w:rsid w:val="00324069"/>
    <w:rsid w:val="003240F4"/>
    <w:rsid w:val="0032494C"/>
    <w:rsid w:val="003258C2"/>
    <w:rsid w:val="00325E01"/>
    <w:rsid w:val="003264F2"/>
    <w:rsid w:val="0032671B"/>
    <w:rsid w:val="00326838"/>
    <w:rsid w:val="00326FA3"/>
    <w:rsid w:val="003275DC"/>
    <w:rsid w:val="00330B17"/>
    <w:rsid w:val="00330CBA"/>
    <w:rsid w:val="003319B9"/>
    <w:rsid w:val="00331C7B"/>
    <w:rsid w:val="00331CF7"/>
    <w:rsid w:val="00333D79"/>
    <w:rsid w:val="00335733"/>
    <w:rsid w:val="003357C5"/>
    <w:rsid w:val="00335A5E"/>
    <w:rsid w:val="00335C08"/>
    <w:rsid w:val="003369A0"/>
    <w:rsid w:val="00336C3C"/>
    <w:rsid w:val="00336CCF"/>
    <w:rsid w:val="00337C5A"/>
    <w:rsid w:val="00337EF1"/>
    <w:rsid w:val="00340393"/>
    <w:rsid w:val="00340461"/>
    <w:rsid w:val="003406B4"/>
    <w:rsid w:val="003406CA"/>
    <w:rsid w:val="0034158F"/>
    <w:rsid w:val="0034164F"/>
    <w:rsid w:val="00341999"/>
    <w:rsid w:val="00341CD9"/>
    <w:rsid w:val="00342213"/>
    <w:rsid w:val="003432A6"/>
    <w:rsid w:val="0034355C"/>
    <w:rsid w:val="00343B64"/>
    <w:rsid w:val="00343C8F"/>
    <w:rsid w:val="00343CB2"/>
    <w:rsid w:val="00343F4E"/>
    <w:rsid w:val="00344409"/>
    <w:rsid w:val="00344430"/>
    <w:rsid w:val="00345698"/>
    <w:rsid w:val="00345885"/>
    <w:rsid w:val="00345916"/>
    <w:rsid w:val="00345D38"/>
    <w:rsid w:val="00345EF1"/>
    <w:rsid w:val="003463E0"/>
    <w:rsid w:val="0034721A"/>
    <w:rsid w:val="00347432"/>
    <w:rsid w:val="0034794C"/>
    <w:rsid w:val="00350303"/>
    <w:rsid w:val="003505EA"/>
    <w:rsid w:val="00351399"/>
    <w:rsid w:val="0035220F"/>
    <w:rsid w:val="003523FE"/>
    <w:rsid w:val="003527DA"/>
    <w:rsid w:val="003535F0"/>
    <w:rsid w:val="003536B0"/>
    <w:rsid w:val="00353D4A"/>
    <w:rsid w:val="00353DAF"/>
    <w:rsid w:val="00354497"/>
    <w:rsid w:val="00355B3F"/>
    <w:rsid w:val="00355F23"/>
    <w:rsid w:val="003579B0"/>
    <w:rsid w:val="00357DF0"/>
    <w:rsid w:val="00361114"/>
    <w:rsid w:val="00361B68"/>
    <w:rsid w:val="00362D49"/>
    <w:rsid w:val="00362F45"/>
    <w:rsid w:val="00363605"/>
    <w:rsid w:val="00363748"/>
    <w:rsid w:val="00363800"/>
    <w:rsid w:val="00363E56"/>
    <w:rsid w:val="0036437C"/>
    <w:rsid w:val="00364811"/>
    <w:rsid w:val="00364C3C"/>
    <w:rsid w:val="00364D46"/>
    <w:rsid w:val="00365BFA"/>
    <w:rsid w:val="00367162"/>
    <w:rsid w:val="00367383"/>
    <w:rsid w:val="003673BC"/>
    <w:rsid w:val="00367AF8"/>
    <w:rsid w:val="0037022D"/>
    <w:rsid w:val="00370618"/>
    <w:rsid w:val="00370BDE"/>
    <w:rsid w:val="00370F5C"/>
    <w:rsid w:val="0037204B"/>
    <w:rsid w:val="003720BA"/>
    <w:rsid w:val="003721BE"/>
    <w:rsid w:val="00373615"/>
    <w:rsid w:val="0037366B"/>
    <w:rsid w:val="00373A96"/>
    <w:rsid w:val="00373C5C"/>
    <w:rsid w:val="0037430F"/>
    <w:rsid w:val="00374C52"/>
    <w:rsid w:val="0037692F"/>
    <w:rsid w:val="00376A4C"/>
    <w:rsid w:val="00376DB8"/>
    <w:rsid w:val="00377350"/>
    <w:rsid w:val="003804E1"/>
    <w:rsid w:val="00380CC4"/>
    <w:rsid w:val="003812B9"/>
    <w:rsid w:val="0038148B"/>
    <w:rsid w:val="0038221C"/>
    <w:rsid w:val="00382529"/>
    <w:rsid w:val="00382759"/>
    <w:rsid w:val="0038285E"/>
    <w:rsid w:val="003828A8"/>
    <w:rsid w:val="003828D0"/>
    <w:rsid w:val="00382C99"/>
    <w:rsid w:val="00382CDA"/>
    <w:rsid w:val="003831CB"/>
    <w:rsid w:val="00383720"/>
    <w:rsid w:val="00383E7A"/>
    <w:rsid w:val="00383F17"/>
    <w:rsid w:val="003840FE"/>
    <w:rsid w:val="00384B0A"/>
    <w:rsid w:val="003851EF"/>
    <w:rsid w:val="003856C0"/>
    <w:rsid w:val="0038626A"/>
    <w:rsid w:val="00386570"/>
    <w:rsid w:val="00386634"/>
    <w:rsid w:val="0038684E"/>
    <w:rsid w:val="0038692D"/>
    <w:rsid w:val="00386AED"/>
    <w:rsid w:val="00386E16"/>
    <w:rsid w:val="003871AC"/>
    <w:rsid w:val="00387D3F"/>
    <w:rsid w:val="00390AB0"/>
    <w:rsid w:val="00390C7D"/>
    <w:rsid w:val="00390D65"/>
    <w:rsid w:val="00391409"/>
    <w:rsid w:val="0039197F"/>
    <w:rsid w:val="00391F5F"/>
    <w:rsid w:val="00392917"/>
    <w:rsid w:val="00392B0B"/>
    <w:rsid w:val="00392C0F"/>
    <w:rsid w:val="00392CED"/>
    <w:rsid w:val="003935B1"/>
    <w:rsid w:val="00393715"/>
    <w:rsid w:val="00393C6A"/>
    <w:rsid w:val="00393FF0"/>
    <w:rsid w:val="003940AB"/>
    <w:rsid w:val="00394B41"/>
    <w:rsid w:val="00394B60"/>
    <w:rsid w:val="00394E7D"/>
    <w:rsid w:val="00394FA7"/>
    <w:rsid w:val="00394FB8"/>
    <w:rsid w:val="0039574F"/>
    <w:rsid w:val="003958A8"/>
    <w:rsid w:val="00395CF4"/>
    <w:rsid w:val="00395EE1"/>
    <w:rsid w:val="00395F64"/>
    <w:rsid w:val="003964A8"/>
    <w:rsid w:val="00396676"/>
    <w:rsid w:val="00396CED"/>
    <w:rsid w:val="00396F82"/>
    <w:rsid w:val="00397F25"/>
    <w:rsid w:val="003A07C3"/>
    <w:rsid w:val="003A1CD0"/>
    <w:rsid w:val="003A1D7A"/>
    <w:rsid w:val="003A2339"/>
    <w:rsid w:val="003A24D8"/>
    <w:rsid w:val="003A2E3C"/>
    <w:rsid w:val="003A30D7"/>
    <w:rsid w:val="003A362D"/>
    <w:rsid w:val="003A38F0"/>
    <w:rsid w:val="003A43B6"/>
    <w:rsid w:val="003A4FF6"/>
    <w:rsid w:val="003A60C9"/>
    <w:rsid w:val="003A67C4"/>
    <w:rsid w:val="003A70F2"/>
    <w:rsid w:val="003B03B0"/>
    <w:rsid w:val="003B1C62"/>
    <w:rsid w:val="003B2E19"/>
    <w:rsid w:val="003B37EE"/>
    <w:rsid w:val="003B3B82"/>
    <w:rsid w:val="003B401F"/>
    <w:rsid w:val="003B4427"/>
    <w:rsid w:val="003B5018"/>
    <w:rsid w:val="003B5700"/>
    <w:rsid w:val="003B65E9"/>
    <w:rsid w:val="003B67A8"/>
    <w:rsid w:val="003B6A3F"/>
    <w:rsid w:val="003B7903"/>
    <w:rsid w:val="003B7ACC"/>
    <w:rsid w:val="003B7C88"/>
    <w:rsid w:val="003B7E93"/>
    <w:rsid w:val="003C0908"/>
    <w:rsid w:val="003C107A"/>
    <w:rsid w:val="003C11B4"/>
    <w:rsid w:val="003C1D69"/>
    <w:rsid w:val="003C1EB2"/>
    <w:rsid w:val="003C2DF1"/>
    <w:rsid w:val="003C2F6F"/>
    <w:rsid w:val="003C3A5C"/>
    <w:rsid w:val="003C3DD7"/>
    <w:rsid w:val="003C4BFB"/>
    <w:rsid w:val="003C5ED0"/>
    <w:rsid w:val="003C6142"/>
    <w:rsid w:val="003C6714"/>
    <w:rsid w:val="003C6F54"/>
    <w:rsid w:val="003C791E"/>
    <w:rsid w:val="003D1234"/>
    <w:rsid w:val="003D12D9"/>
    <w:rsid w:val="003D153B"/>
    <w:rsid w:val="003D1AA7"/>
    <w:rsid w:val="003D2754"/>
    <w:rsid w:val="003D2BA4"/>
    <w:rsid w:val="003D2E6C"/>
    <w:rsid w:val="003D34E5"/>
    <w:rsid w:val="003D375D"/>
    <w:rsid w:val="003D4447"/>
    <w:rsid w:val="003D51AD"/>
    <w:rsid w:val="003D5360"/>
    <w:rsid w:val="003D5472"/>
    <w:rsid w:val="003D6123"/>
    <w:rsid w:val="003D6711"/>
    <w:rsid w:val="003D6A91"/>
    <w:rsid w:val="003D7294"/>
    <w:rsid w:val="003D7447"/>
    <w:rsid w:val="003E050C"/>
    <w:rsid w:val="003E20D3"/>
    <w:rsid w:val="003E3043"/>
    <w:rsid w:val="003E3258"/>
    <w:rsid w:val="003E4697"/>
    <w:rsid w:val="003E501A"/>
    <w:rsid w:val="003E53D5"/>
    <w:rsid w:val="003E5C04"/>
    <w:rsid w:val="003E61B8"/>
    <w:rsid w:val="003E63FF"/>
    <w:rsid w:val="003E69C1"/>
    <w:rsid w:val="003F0C28"/>
    <w:rsid w:val="003F1396"/>
    <w:rsid w:val="003F13B6"/>
    <w:rsid w:val="003F1517"/>
    <w:rsid w:val="003F16CB"/>
    <w:rsid w:val="003F2248"/>
    <w:rsid w:val="003F25F5"/>
    <w:rsid w:val="003F2CC1"/>
    <w:rsid w:val="003F415A"/>
    <w:rsid w:val="003F4F6D"/>
    <w:rsid w:val="003F50FE"/>
    <w:rsid w:val="003F5156"/>
    <w:rsid w:val="003F545E"/>
    <w:rsid w:val="003F6053"/>
    <w:rsid w:val="003F656D"/>
    <w:rsid w:val="003F6A7A"/>
    <w:rsid w:val="003F6AA5"/>
    <w:rsid w:val="00400348"/>
    <w:rsid w:val="0040055E"/>
    <w:rsid w:val="004008E1"/>
    <w:rsid w:val="00401150"/>
    <w:rsid w:val="00401982"/>
    <w:rsid w:val="00401F0C"/>
    <w:rsid w:val="00402976"/>
    <w:rsid w:val="00402DE9"/>
    <w:rsid w:val="004031CF"/>
    <w:rsid w:val="00403C1E"/>
    <w:rsid w:val="00404105"/>
    <w:rsid w:val="00404388"/>
    <w:rsid w:val="00404806"/>
    <w:rsid w:val="0040501D"/>
    <w:rsid w:val="00405EDF"/>
    <w:rsid w:val="00406D12"/>
    <w:rsid w:val="00406D61"/>
    <w:rsid w:val="004105AB"/>
    <w:rsid w:val="0041061D"/>
    <w:rsid w:val="00410A89"/>
    <w:rsid w:val="00410CB5"/>
    <w:rsid w:val="00411523"/>
    <w:rsid w:val="004121DB"/>
    <w:rsid w:val="004127DF"/>
    <w:rsid w:val="0041329C"/>
    <w:rsid w:val="00413523"/>
    <w:rsid w:val="004146C2"/>
    <w:rsid w:val="00414E27"/>
    <w:rsid w:val="00415C23"/>
    <w:rsid w:val="00415E13"/>
    <w:rsid w:val="00416695"/>
    <w:rsid w:val="00416792"/>
    <w:rsid w:val="00416867"/>
    <w:rsid w:val="00416ABE"/>
    <w:rsid w:val="00416B69"/>
    <w:rsid w:val="004170E2"/>
    <w:rsid w:val="0041729E"/>
    <w:rsid w:val="004172C2"/>
    <w:rsid w:val="0041780A"/>
    <w:rsid w:val="00420EAF"/>
    <w:rsid w:val="0042157F"/>
    <w:rsid w:val="004215C0"/>
    <w:rsid w:val="004225FE"/>
    <w:rsid w:val="0042281C"/>
    <w:rsid w:val="00422A5D"/>
    <w:rsid w:val="00423389"/>
    <w:rsid w:val="004234DE"/>
    <w:rsid w:val="00423C52"/>
    <w:rsid w:val="00423D6A"/>
    <w:rsid w:val="00423F87"/>
    <w:rsid w:val="00424C98"/>
    <w:rsid w:val="00424E6A"/>
    <w:rsid w:val="004251AA"/>
    <w:rsid w:val="004251E9"/>
    <w:rsid w:val="004255FC"/>
    <w:rsid w:val="0042562E"/>
    <w:rsid w:val="00426D32"/>
    <w:rsid w:val="00426E0E"/>
    <w:rsid w:val="004273B0"/>
    <w:rsid w:val="0042790C"/>
    <w:rsid w:val="00430CB4"/>
    <w:rsid w:val="0043116F"/>
    <w:rsid w:val="00431175"/>
    <w:rsid w:val="00431C84"/>
    <w:rsid w:val="0043215D"/>
    <w:rsid w:val="004323EF"/>
    <w:rsid w:val="00432EE3"/>
    <w:rsid w:val="00433470"/>
    <w:rsid w:val="004339AE"/>
    <w:rsid w:val="00433DDF"/>
    <w:rsid w:val="00434048"/>
    <w:rsid w:val="00434195"/>
    <w:rsid w:val="004346C6"/>
    <w:rsid w:val="00434D1E"/>
    <w:rsid w:val="00435900"/>
    <w:rsid w:val="00435F9F"/>
    <w:rsid w:val="00436395"/>
    <w:rsid w:val="00436CD7"/>
    <w:rsid w:val="004374B3"/>
    <w:rsid w:val="004404A4"/>
    <w:rsid w:val="004408C2"/>
    <w:rsid w:val="00440B5A"/>
    <w:rsid w:val="004410DE"/>
    <w:rsid w:val="0044218F"/>
    <w:rsid w:val="0044249C"/>
    <w:rsid w:val="00442501"/>
    <w:rsid w:val="00442B7D"/>
    <w:rsid w:val="00443B6B"/>
    <w:rsid w:val="00443D6A"/>
    <w:rsid w:val="004443DC"/>
    <w:rsid w:val="00444493"/>
    <w:rsid w:val="004448C5"/>
    <w:rsid w:val="00444B56"/>
    <w:rsid w:val="00444C68"/>
    <w:rsid w:val="00446074"/>
    <w:rsid w:val="0044620D"/>
    <w:rsid w:val="0044663B"/>
    <w:rsid w:val="00446944"/>
    <w:rsid w:val="00447745"/>
    <w:rsid w:val="004501CB"/>
    <w:rsid w:val="00450709"/>
    <w:rsid w:val="00450CB0"/>
    <w:rsid w:val="00450E81"/>
    <w:rsid w:val="00451F2E"/>
    <w:rsid w:val="00452028"/>
    <w:rsid w:val="004521B5"/>
    <w:rsid w:val="004523EB"/>
    <w:rsid w:val="0045276B"/>
    <w:rsid w:val="00452D7A"/>
    <w:rsid w:val="00452F96"/>
    <w:rsid w:val="0045382F"/>
    <w:rsid w:val="00453BE8"/>
    <w:rsid w:val="00453DD8"/>
    <w:rsid w:val="00455A92"/>
    <w:rsid w:val="00456686"/>
    <w:rsid w:val="00456C03"/>
    <w:rsid w:val="00460226"/>
    <w:rsid w:val="004604E3"/>
    <w:rsid w:val="00460788"/>
    <w:rsid w:val="00460D91"/>
    <w:rsid w:val="00460E81"/>
    <w:rsid w:val="004610B2"/>
    <w:rsid w:val="004617AA"/>
    <w:rsid w:val="00461C5C"/>
    <w:rsid w:val="0046221E"/>
    <w:rsid w:val="00462872"/>
    <w:rsid w:val="00462C7C"/>
    <w:rsid w:val="00463447"/>
    <w:rsid w:val="004638FD"/>
    <w:rsid w:val="00463CD7"/>
    <w:rsid w:val="00464372"/>
    <w:rsid w:val="0046495B"/>
    <w:rsid w:val="00464A68"/>
    <w:rsid w:val="00464E10"/>
    <w:rsid w:val="00464E97"/>
    <w:rsid w:val="004652F7"/>
    <w:rsid w:val="0046566A"/>
    <w:rsid w:val="004666DC"/>
    <w:rsid w:val="004670F3"/>
    <w:rsid w:val="0047002E"/>
    <w:rsid w:val="00470AE1"/>
    <w:rsid w:val="00470EF1"/>
    <w:rsid w:val="00471674"/>
    <w:rsid w:val="0047168F"/>
    <w:rsid w:val="00471B3F"/>
    <w:rsid w:val="00471C15"/>
    <w:rsid w:val="0047249F"/>
    <w:rsid w:val="0047254C"/>
    <w:rsid w:val="00472B48"/>
    <w:rsid w:val="00472E36"/>
    <w:rsid w:val="00473191"/>
    <w:rsid w:val="00473249"/>
    <w:rsid w:val="004744EA"/>
    <w:rsid w:val="00474800"/>
    <w:rsid w:val="00474DC8"/>
    <w:rsid w:val="00474FA8"/>
    <w:rsid w:val="004769CD"/>
    <w:rsid w:val="0047747B"/>
    <w:rsid w:val="00477F8B"/>
    <w:rsid w:val="004817FD"/>
    <w:rsid w:val="004819E1"/>
    <w:rsid w:val="00481FCF"/>
    <w:rsid w:val="00482251"/>
    <w:rsid w:val="0048241E"/>
    <w:rsid w:val="00482ABD"/>
    <w:rsid w:val="004831D4"/>
    <w:rsid w:val="00483634"/>
    <w:rsid w:val="00483912"/>
    <w:rsid w:val="00483AF0"/>
    <w:rsid w:val="004849AC"/>
    <w:rsid w:val="00484DCA"/>
    <w:rsid w:val="00484DDD"/>
    <w:rsid w:val="004851AB"/>
    <w:rsid w:val="00485C6B"/>
    <w:rsid w:val="004860DF"/>
    <w:rsid w:val="00486369"/>
    <w:rsid w:val="0048696E"/>
    <w:rsid w:val="00486A25"/>
    <w:rsid w:val="004871AD"/>
    <w:rsid w:val="004871DD"/>
    <w:rsid w:val="004877AB"/>
    <w:rsid w:val="004878E9"/>
    <w:rsid w:val="004903F2"/>
    <w:rsid w:val="00490755"/>
    <w:rsid w:val="00490A52"/>
    <w:rsid w:val="004916FB"/>
    <w:rsid w:val="00492945"/>
    <w:rsid w:val="00492AF5"/>
    <w:rsid w:val="004932B9"/>
    <w:rsid w:val="004937D9"/>
    <w:rsid w:val="00493A25"/>
    <w:rsid w:val="00493C0F"/>
    <w:rsid w:val="00493D70"/>
    <w:rsid w:val="0049425F"/>
    <w:rsid w:val="00494AB9"/>
    <w:rsid w:val="004955C0"/>
    <w:rsid w:val="00495AA0"/>
    <w:rsid w:val="00495C20"/>
    <w:rsid w:val="004969D0"/>
    <w:rsid w:val="00496CAB"/>
    <w:rsid w:val="00497297"/>
    <w:rsid w:val="004975A7"/>
    <w:rsid w:val="00497B4E"/>
    <w:rsid w:val="00497E94"/>
    <w:rsid w:val="004A06DB"/>
    <w:rsid w:val="004A1975"/>
    <w:rsid w:val="004A3D32"/>
    <w:rsid w:val="004A4936"/>
    <w:rsid w:val="004A4B79"/>
    <w:rsid w:val="004A4BA7"/>
    <w:rsid w:val="004A5193"/>
    <w:rsid w:val="004A5709"/>
    <w:rsid w:val="004A571D"/>
    <w:rsid w:val="004A6810"/>
    <w:rsid w:val="004A7892"/>
    <w:rsid w:val="004B0A29"/>
    <w:rsid w:val="004B0EEF"/>
    <w:rsid w:val="004B13C1"/>
    <w:rsid w:val="004B1573"/>
    <w:rsid w:val="004B198A"/>
    <w:rsid w:val="004B2EA0"/>
    <w:rsid w:val="004B30AD"/>
    <w:rsid w:val="004B36D5"/>
    <w:rsid w:val="004B3A03"/>
    <w:rsid w:val="004B3B42"/>
    <w:rsid w:val="004B4758"/>
    <w:rsid w:val="004B4DB3"/>
    <w:rsid w:val="004B50ED"/>
    <w:rsid w:val="004B532A"/>
    <w:rsid w:val="004B54A1"/>
    <w:rsid w:val="004B5636"/>
    <w:rsid w:val="004B5734"/>
    <w:rsid w:val="004B5F16"/>
    <w:rsid w:val="004B6406"/>
    <w:rsid w:val="004B66C4"/>
    <w:rsid w:val="004B6804"/>
    <w:rsid w:val="004B6DF9"/>
    <w:rsid w:val="004B797C"/>
    <w:rsid w:val="004B7A13"/>
    <w:rsid w:val="004C040D"/>
    <w:rsid w:val="004C0C29"/>
    <w:rsid w:val="004C0DED"/>
    <w:rsid w:val="004C0E22"/>
    <w:rsid w:val="004C127D"/>
    <w:rsid w:val="004C12C5"/>
    <w:rsid w:val="004C1C3C"/>
    <w:rsid w:val="004C2471"/>
    <w:rsid w:val="004C2847"/>
    <w:rsid w:val="004C2DD5"/>
    <w:rsid w:val="004C36A2"/>
    <w:rsid w:val="004C3B3C"/>
    <w:rsid w:val="004C3BDF"/>
    <w:rsid w:val="004C3F56"/>
    <w:rsid w:val="004C4267"/>
    <w:rsid w:val="004C4288"/>
    <w:rsid w:val="004C46EC"/>
    <w:rsid w:val="004C490E"/>
    <w:rsid w:val="004C4B6B"/>
    <w:rsid w:val="004C4F45"/>
    <w:rsid w:val="004C5538"/>
    <w:rsid w:val="004C55DB"/>
    <w:rsid w:val="004C664C"/>
    <w:rsid w:val="004C6BC4"/>
    <w:rsid w:val="004C6C16"/>
    <w:rsid w:val="004C7255"/>
    <w:rsid w:val="004C7887"/>
    <w:rsid w:val="004D0545"/>
    <w:rsid w:val="004D0DA0"/>
    <w:rsid w:val="004D119F"/>
    <w:rsid w:val="004D19E4"/>
    <w:rsid w:val="004D1BA5"/>
    <w:rsid w:val="004D2313"/>
    <w:rsid w:val="004D2794"/>
    <w:rsid w:val="004D389E"/>
    <w:rsid w:val="004D3C4E"/>
    <w:rsid w:val="004D439D"/>
    <w:rsid w:val="004D456C"/>
    <w:rsid w:val="004D49CA"/>
    <w:rsid w:val="004D50F1"/>
    <w:rsid w:val="004D6124"/>
    <w:rsid w:val="004D65A1"/>
    <w:rsid w:val="004D6FB9"/>
    <w:rsid w:val="004D7C96"/>
    <w:rsid w:val="004E023E"/>
    <w:rsid w:val="004E135F"/>
    <w:rsid w:val="004E15E8"/>
    <w:rsid w:val="004E1F38"/>
    <w:rsid w:val="004E2701"/>
    <w:rsid w:val="004E27E9"/>
    <w:rsid w:val="004E2BA9"/>
    <w:rsid w:val="004E2DCC"/>
    <w:rsid w:val="004E2EED"/>
    <w:rsid w:val="004E3B7C"/>
    <w:rsid w:val="004E429D"/>
    <w:rsid w:val="004E479D"/>
    <w:rsid w:val="004E4CCE"/>
    <w:rsid w:val="004E5D7C"/>
    <w:rsid w:val="004E60F0"/>
    <w:rsid w:val="004E765F"/>
    <w:rsid w:val="004E7725"/>
    <w:rsid w:val="004E7E50"/>
    <w:rsid w:val="004F113B"/>
    <w:rsid w:val="004F1405"/>
    <w:rsid w:val="004F1C53"/>
    <w:rsid w:val="004F1D21"/>
    <w:rsid w:val="004F21F0"/>
    <w:rsid w:val="004F29D7"/>
    <w:rsid w:val="004F2D64"/>
    <w:rsid w:val="004F3773"/>
    <w:rsid w:val="004F419D"/>
    <w:rsid w:val="004F545A"/>
    <w:rsid w:val="004F575A"/>
    <w:rsid w:val="004F589C"/>
    <w:rsid w:val="004F5C47"/>
    <w:rsid w:val="004F5E20"/>
    <w:rsid w:val="004F6206"/>
    <w:rsid w:val="004F63CB"/>
    <w:rsid w:val="004F65AD"/>
    <w:rsid w:val="004F6E44"/>
    <w:rsid w:val="00500FDF"/>
    <w:rsid w:val="00501120"/>
    <w:rsid w:val="005012D1"/>
    <w:rsid w:val="00501455"/>
    <w:rsid w:val="0050169C"/>
    <w:rsid w:val="00501705"/>
    <w:rsid w:val="0050237E"/>
    <w:rsid w:val="005027A0"/>
    <w:rsid w:val="005028F9"/>
    <w:rsid w:val="0050379D"/>
    <w:rsid w:val="0050408C"/>
    <w:rsid w:val="005043EB"/>
    <w:rsid w:val="005050D5"/>
    <w:rsid w:val="0050531B"/>
    <w:rsid w:val="00505405"/>
    <w:rsid w:val="00505D36"/>
    <w:rsid w:val="005060A8"/>
    <w:rsid w:val="005102E9"/>
    <w:rsid w:val="005104BC"/>
    <w:rsid w:val="005107DD"/>
    <w:rsid w:val="00510FF1"/>
    <w:rsid w:val="005113F8"/>
    <w:rsid w:val="0051144C"/>
    <w:rsid w:val="00511EC5"/>
    <w:rsid w:val="00512692"/>
    <w:rsid w:val="005126AB"/>
    <w:rsid w:val="0051384B"/>
    <w:rsid w:val="00513FE1"/>
    <w:rsid w:val="0051466E"/>
    <w:rsid w:val="00515321"/>
    <w:rsid w:val="005155E2"/>
    <w:rsid w:val="0051573D"/>
    <w:rsid w:val="00515E5C"/>
    <w:rsid w:val="00515F88"/>
    <w:rsid w:val="00515FEE"/>
    <w:rsid w:val="005166DF"/>
    <w:rsid w:val="005167C4"/>
    <w:rsid w:val="00516E39"/>
    <w:rsid w:val="005170B8"/>
    <w:rsid w:val="005174A4"/>
    <w:rsid w:val="005174D7"/>
    <w:rsid w:val="00517BD6"/>
    <w:rsid w:val="00520155"/>
    <w:rsid w:val="005205E6"/>
    <w:rsid w:val="00520AF8"/>
    <w:rsid w:val="005214F2"/>
    <w:rsid w:val="00522139"/>
    <w:rsid w:val="005224DE"/>
    <w:rsid w:val="005226AB"/>
    <w:rsid w:val="005234F3"/>
    <w:rsid w:val="00523A02"/>
    <w:rsid w:val="00523BBA"/>
    <w:rsid w:val="00524F18"/>
    <w:rsid w:val="005250C0"/>
    <w:rsid w:val="0052579E"/>
    <w:rsid w:val="00525836"/>
    <w:rsid w:val="005263C3"/>
    <w:rsid w:val="00526998"/>
    <w:rsid w:val="00526FBF"/>
    <w:rsid w:val="00527DAA"/>
    <w:rsid w:val="00527FF3"/>
    <w:rsid w:val="005305D9"/>
    <w:rsid w:val="00530860"/>
    <w:rsid w:val="00530C47"/>
    <w:rsid w:val="00532673"/>
    <w:rsid w:val="0053291F"/>
    <w:rsid w:val="0053333B"/>
    <w:rsid w:val="00533489"/>
    <w:rsid w:val="00533D5D"/>
    <w:rsid w:val="00534452"/>
    <w:rsid w:val="005344DD"/>
    <w:rsid w:val="0053467D"/>
    <w:rsid w:val="00534840"/>
    <w:rsid w:val="00534E84"/>
    <w:rsid w:val="00534EF3"/>
    <w:rsid w:val="00535147"/>
    <w:rsid w:val="005353E3"/>
    <w:rsid w:val="00535D1F"/>
    <w:rsid w:val="00535DB1"/>
    <w:rsid w:val="00535ED5"/>
    <w:rsid w:val="00536568"/>
    <w:rsid w:val="00536643"/>
    <w:rsid w:val="005366F5"/>
    <w:rsid w:val="005371D8"/>
    <w:rsid w:val="00537DF7"/>
    <w:rsid w:val="00540B5D"/>
    <w:rsid w:val="00541134"/>
    <w:rsid w:val="005411D1"/>
    <w:rsid w:val="005412DF"/>
    <w:rsid w:val="00541334"/>
    <w:rsid w:val="00541367"/>
    <w:rsid w:val="00541B04"/>
    <w:rsid w:val="00541FC8"/>
    <w:rsid w:val="005422A2"/>
    <w:rsid w:val="00542C54"/>
    <w:rsid w:val="00542F68"/>
    <w:rsid w:val="005440EA"/>
    <w:rsid w:val="00544463"/>
    <w:rsid w:val="005445C8"/>
    <w:rsid w:val="0054495C"/>
    <w:rsid w:val="00544B24"/>
    <w:rsid w:val="0054768C"/>
    <w:rsid w:val="005477EE"/>
    <w:rsid w:val="00547987"/>
    <w:rsid w:val="00550540"/>
    <w:rsid w:val="00550960"/>
    <w:rsid w:val="00550DCD"/>
    <w:rsid w:val="00550E14"/>
    <w:rsid w:val="0055110E"/>
    <w:rsid w:val="0055129B"/>
    <w:rsid w:val="005514EA"/>
    <w:rsid w:val="005520BF"/>
    <w:rsid w:val="005522B9"/>
    <w:rsid w:val="00552D93"/>
    <w:rsid w:val="00552F2F"/>
    <w:rsid w:val="00553021"/>
    <w:rsid w:val="00553663"/>
    <w:rsid w:val="00553777"/>
    <w:rsid w:val="005540E3"/>
    <w:rsid w:val="00554E4B"/>
    <w:rsid w:val="0055514A"/>
    <w:rsid w:val="0055541C"/>
    <w:rsid w:val="00555AC5"/>
    <w:rsid w:val="00555AEC"/>
    <w:rsid w:val="00556027"/>
    <w:rsid w:val="00556846"/>
    <w:rsid w:val="00556BE2"/>
    <w:rsid w:val="00557EF1"/>
    <w:rsid w:val="0056021C"/>
    <w:rsid w:val="00560273"/>
    <w:rsid w:val="00561622"/>
    <w:rsid w:val="00562212"/>
    <w:rsid w:val="00562214"/>
    <w:rsid w:val="00562216"/>
    <w:rsid w:val="0056297E"/>
    <w:rsid w:val="00563448"/>
    <w:rsid w:val="00563495"/>
    <w:rsid w:val="005636B4"/>
    <w:rsid w:val="005636C3"/>
    <w:rsid w:val="00563796"/>
    <w:rsid w:val="00563A84"/>
    <w:rsid w:val="0056448D"/>
    <w:rsid w:val="0056487C"/>
    <w:rsid w:val="00564A5E"/>
    <w:rsid w:val="00566026"/>
    <w:rsid w:val="0056615B"/>
    <w:rsid w:val="00566922"/>
    <w:rsid w:val="00566B92"/>
    <w:rsid w:val="00566DD9"/>
    <w:rsid w:val="00567515"/>
    <w:rsid w:val="005676CE"/>
    <w:rsid w:val="00567F02"/>
    <w:rsid w:val="00570AA8"/>
    <w:rsid w:val="00571403"/>
    <w:rsid w:val="005719A4"/>
    <w:rsid w:val="00572D30"/>
    <w:rsid w:val="00572E71"/>
    <w:rsid w:val="00572F6B"/>
    <w:rsid w:val="005746E4"/>
    <w:rsid w:val="00574CC5"/>
    <w:rsid w:val="00574F5B"/>
    <w:rsid w:val="0057523A"/>
    <w:rsid w:val="00576181"/>
    <w:rsid w:val="0057625D"/>
    <w:rsid w:val="005769B6"/>
    <w:rsid w:val="00576AA6"/>
    <w:rsid w:val="00576BE8"/>
    <w:rsid w:val="00577283"/>
    <w:rsid w:val="005773FF"/>
    <w:rsid w:val="00580BE5"/>
    <w:rsid w:val="00580D1C"/>
    <w:rsid w:val="005815CF"/>
    <w:rsid w:val="00582A68"/>
    <w:rsid w:val="0058317D"/>
    <w:rsid w:val="00583266"/>
    <w:rsid w:val="005834C6"/>
    <w:rsid w:val="00583755"/>
    <w:rsid w:val="00583902"/>
    <w:rsid w:val="00584C51"/>
    <w:rsid w:val="00584FB4"/>
    <w:rsid w:val="00585263"/>
    <w:rsid w:val="00587D35"/>
    <w:rsid w:val="0059004E"/>
    <w:rsid w:val="00590282"/>
    <w:rsid w:val="00590408"/>
    <w:rsid w:val="00590717"/>
    <w:rsid w:val="005915D3"/>
    <w:rsid w:val="005916DB"/>
    <w:rsid w:val="00591E09"/>
    <w:rsid w:val="00592056"/>
    <w:rsid w:val="00592598"/>
    <w:rsid w:val="00592A19"/>
    <w:rsid w:val="00592F00"/>
    <w:rsid w:val="0059399D"/>
    <w:rsid w:val="005944FF"/>
    <w:rsid w:val="005948E7"/>
    <w:rsid w:val="00594E74"/>
    <w:rsid w:val="005958AA"/>
    <w:rsid w:val="005959E8"/>
    <w:rsid w:val="00595DDB"/>
    <w:rsid w:val="00596155"/>
    <w:rsid w:val="00597824"/>
    <w:rsid w:val="00597F04"/>
    <w:rsid w:val="005A01BF"/>
    <w:rsid w:val="005A02AF"/>
    <w:rsid w:val="005A04CC"/>
    <w:rsid w:val="005A052B"/>
    <w:rsid w:val="005A0BF5"/>
    <w:rsid w:val="005A10D9"/>
    <w:rsid w:val="005A1A26"/>
    <w:rsid w:val="005A1B65"/>
    <w:rsid w:val="005A25C2"/>
    <w:rsid w:val="005A2BF6"/>
    <w:rsid w:val="005A2D34"/>
    <w:rsid w:val="005A3214"/>
    <w:rsid w:val="005A37C2"/>
    <w:rsid w:val="005A49BD"/>
    <w:rsid w:val="005A4C96"/>
    <w:rsid w:val="005A5254"/>
    <w:rsid w:val="005A53E0"/>
    <w:rsid w:val="005A5482"/>
    <w:rsid w:val="005A5EBD"/>
    <w:rsid w:val="005A6CDB"/>
    <w:rsid w:val="005A6CF5"/>
    <w:rsid w:val="005A7575"/>
    <w:rsid w:val="005A7BCB"/>
    <w:rsid w:val="005B00EA"/>
    <w:rsid w:val="005B03D4"/>
    <w:rsid w:val="005B0CD0"/>
    <w:rsid w:val="005B13CE"/>
    <w:rsid w:val="005B17BF"/>
    <w:rsid w:val="005B217A"/>
    <w:rsid w:val="005B2AD2"/>
    <w:rsid w:val="005B394F"/>
    <w:rsid w:val="005B3E1B"/>
    <w:rsid w:val="005B45E6"/>
    <w:rsid w:val="005B47AE"/>
    <w:rsid w:val="005B502C"/>
    <w:rsid w:val="005B69E2"/>
    <w:rsid w:val="005B6A00"/>
    <w:rsid w:val="005B6B92"/>
    <w:rsid w:val="005B6CF7"/>
    <w:rsid w:val="005B6D6C"/>
    <w:rsid w:val="005B7C41"/>
    <w:rsid w:val="005C03D2"/>
    <w:rsid w:val="005C063D"/>
    <w:rsid w:val="005C06C0"/>
    <w:rsid w:val="005C08BE"/>
    <w:rsid w:val="005C0B86"/>
    <w:rsid w:val="005C14CE"/>
    <w:rsid w:val="005C17F9"/>
    <w:rsid w:val="005C1946"/>
    <w:rsid w:val="005C1F8D"/>
    <w:rsid w:val="005C2B4E"/>
    <w:rsid w:val="005C3044"/>
    <w:rsid w:val="005C324D"/>
    <w:rsid w:val="005C35CD"/>
    <w:rsid w:val="005C4596"/>
    <w:rsid w:val="005C6392"/>
    <w:rsid w:val="005C65A2"/>
    <w:rsid w:val="005C6F58"/>
    <w:rsid w:val="005C7505"/>
    <w:rsid w:val="005C7738"/>
    <w:rsid w:val="005D0512"/>
    <w:rsid w:val="005D081C"/>
    <w:rsid w:val="005D1912"/>
    <w:rsid w:val="005D2C4F"/>
    <w:rsid w:val="005D2EC3"/>
    <w:rsid w:val="005D42E4"/>
    <w:rsid w:val="005D505F"/>
    <w:rsid w:val="005D5994"/>
    <w:rsid w:val="005D64A6"/>
    <w:rsid w:val="005D6608"/>
    <w:rsid w:val="005D6A88"/>
    <w:rsid w:val="005D6E91"/>
    <w:rsid w:val="005D7473"/>
    <w:rsid w:val="005D7E1A"/>
    <w:rsid w:val="005E0BDD"/>
    <w:rsid w:val="005E0E2B"/>
    <w:rsid w:val="005E1CA7"/>
    <w:rsid w:val="005E1CEE"/>
    <w:rsid w:val="005E2013"/>
    <w:rsid w:val="005E2454"/>
    <w:rsid w:val="005E4801"/>
    <w:rsid w:val="005E50F2"/>
    <w:rsid w:val="005E515A"/>
    <w:rsid w:val="005E6C71"/>
    <w:rsid w:val="005E7193"/>
    <w:rsid w:val="005E7F8A"/>
    <w:rsid w:val="005F17B8"/>
    <w:rsid w:val="005F22D5"/>
    <w:rsid w:val="005F23AA"/>
    <w:rsid w:val="005F2A4D"/>
    <w:rsid w:val="005F2EF7"/>
    <w:rsid w:val="005F3126"/>
    <w:rsid w:val="005F315B"/>
    <w:rsid w:val="005F355E"/>
    <w:rsid w:val="005F3BEF"/>
    <w:rsid w:val="005F4ECE"/>
    <w:rsid w:val="005F4F9B"/>
    <w:rsid w:val="005F5024"/>
    <w:rsid w:val="005F59ED"/>
    <w:rsid w:val="005F5FA2"/>
    <w:rsid w:val="005F6841"/>
    <w:rsid w:val="005F747E"/>
    <w:rsid w:val="005F78E9"/>
    <w:rsid w:val="00600170"/>
    <w:rsid w:val="00600BFA"/>
    <w:rsid w:val="00600F1F"/>
    <w:rsid w:val="006023CD"/>
    <w:rsid w:val="0060254B"/>
    <w:rsid w:val="00602DAD"/>
    <w:rsid w:val="00602DD9"/>
    <w:rsid w:val="006033C7"/>
    <w:rsid w:val="00603651"/>
    <w:rsid w:val="0060396A"/>
    <w:rsid w:val="00604001"/>
    <w:rsid w:val="006046D7"/>
    <w:rsid w:val="006054A0"/>
    <w:rsid w:val="0060611E"/>
    <w:rsid w:val="0060641D"/>
    <w:rsid w:val="00606AD6"/>
    <w:rsid w:val="006075CE"/>
    <w:rsid w:val="00607B76"/>
    <w:rsid w:val="00607CE5"/>
    <w:rsid w:val="00610434"/>
    <w:rsid w:val="0061096B"/>
    <w:rsid w:val="00610D41"/>
    <w:rsid w:val="00610D8C"/>
    <w:rsid w:val="006125CF"/>
    <w:rsid w:val="00612B40"/>
    <w:rsid w:val="006135A1"/>
    <w:rsid w:val="00613A10"/>
    <w:rsid w:val="00613AB7"/>
    <w:rsid w:val="006143DB"/>
    <w:rsid w:val="006145FD"/>
    <w:rsid w:val="00614B33"/>
    <w:rsid w:val="00614B68"/>
    <w:rsid w:val="00615351"/>
    <w:rsid w:val="006156FA"/>
    <w:rsid w:val="006158C1"/>
    <w:rsid w:val="00617293"/>
    <w:rsid w:val="00617297"/>
    <w:rsid w:val="00620023"/>
    <w:rsid w:val="006202AF"/>
    <w:rsid w:val="00621742"/>
    <w:rsid w:val="00621995"/>
    <w:rsid w:val="00621AAF"/>
    <w:rsid w:val="00621D9F"/>
    <w:rsid w:val="00622D32"/>
    <w:rsid w:val="00622D73"/>
    <w:rsid w:val="00622DD3"/>
    <w:rsid w:val="0062360C"/>
    <w:rsid w:val="006247AA"/>
    <w:rsid w:val="00624D89"/>
    <w:rsid w:val="00624FD3"/>
    <w:rsid w:val="00625668"/>
    <w:rsid w:val="006259E4"/>
    <w:rsid w:val="00626136"/>
    <w:rsid w:val="00626CAC"/>
    <w:rsid w:val="00626D15"/>
    <w:rsid w:val="00626F88"/>
    <w:rsid w:val="006273AA"/>
    <w:rsid w:val="00627B32"/>
    <w:rsid w:val="00630720"/>
    <w:rsid w:val="006309B0"/>
    <w:rsid w:val="00631437"/>
    <w:rsid w:val="00631461"/>
    <w:rsid w:val="0063174F"/>
    <w:rsid w:val="00631DA8"/>
    <w:rsid w:val="00632B0A"/>
    <w:rsid w:val="0063361D"/>
    <w:rsid w:val="00633688"/>
    <w:rsid w:val="00633A5C"/>
    <w:rsid w:val="00633B2C"/>
    <w:rsid w:val="00633EBC"/>
    <w:rsid w:val="00634404"/>
    <w:rsid w:val="00635390"/>
    <w:rsid w:val="00635A9C"/>
    <w:rsid w:val="00635DEE"/>
    <w:rsid w:val="00636F40"/>
    <w:rsid w:val="0064039B"/>
    <w:rsid w:val="00640408"/>
    <w:rsid w:val="0064084E"/>
    <w:rsid w:val="00640B3A"/>
    <w:rsid w:val="006412FE"/>
    <w:rsid w:val="00641961"/>
    <w:rsid w:val="0064196E"/>
    <w:rsid w:val="0064211F"/>
    <w:rsid w:val="0064232F"/>
    <w:rsid w:val="006427DF"/>
    <w:rsid w:val="00642D30"/>
    <w:rsid w:val="0064368B"/>
    <w:rsid w:val="006448DD"/>
    <w:rsid w:val="00644BBC"/>
    <w:rsid w:val="006454BF"/>
    <w:rsid w:val="00645798"/>
    <w:rsid w:val="006457E0"/>
    <w:rsid w:val="00645A5A"/>
    <w:rsid w:val="006461E0"/>
    <w:rsid w:val="006462EB"/>
    <w:rsid w:val="0064636E"/>
    <w:rsid w:val="00646687"/>
    <w:rsid w:val="00646A8A"/>
    <w:rsid w:val="00646F61"/>
    <w:rsid w:val="0064729B"/>
    <w:rsid w:val="006472C7"/>
    <w:rsid w:val="006503DF"/>
    <w:rsid w:val="006517AA"/>
    <w:rsid w:val="00652CE4"/>
    <w:rsid w:val="00653F75"/>
    <w:rsid w:val="00654BA4"/>
    <w:rsid w:val="00654BA6"/>
    <w:rsid w:val="00654D8B"/>
    <w:rsid w:val="00654DF7"/>
    <w:rsid w:val="00655943"/>
    <w:rsid w:val="00655DF0"/>
    <w:rsid w:val="00656293"/>
    <w:rsid w:val="006564B2"/>
    <w:rsid w:val="0065657B"/>
    <w:rsid w:val="00656D42"/>
    <w:rsid w:val="00656D85"/>
    <w:rsid w:val="00662A91"/>
    <w:rsid w:val="00662AA4"/>
    <w:rsid w:val="00662E70"/>
    <w:rsid w:val="006649A7"/>
    <w:rsid w:val="006652CA"/>
    <w:rsid w:val="006654A3"/>
    <w:rsid w:val="006655E0"/>
    <w:rsid w:val="006657B0"/>
    <w:rsid w:val="00665E19"/>
    <w:rsid w:val="00666349"/>
    <w:rsid w:val="0066664E"/>
    <w:rsid w:val="006666BA"/>
    <w:rsid w:val="006673E2"/>
    <w:rsid w:val="0066745A"/>
    <w:rsid w:val="00667881"/>
    <w:rsid w:val="00667FDE"/>
    <w:rsid w:val="0067051F"/>
    <w:rsid w:val="00670877"/>
    <w:rsid w:val="00671465"/>
    <w:rsid w:val="00672051"/>
    <w:rsid w:val="006723B4"/>
    <w:rsid w:val="00672DF1"/>
    <w:rsid w:val="00673107"/>
    <w:rsid w:val="00673414"/>
    <w:rsid w:val="0067368E"/>
    <w:rsid w:val="006737C0"/>
    <w:rsid w:val="00674DA1"/>
    <w:rsid w:val="00674E3F"/>
    <w:rsid w:val="00674F04"/>
    <w:rsid w:val="0067509F"/>
    <w:rsid w:val="00675A05"/>
    <w:rsid w:val="00675D7B"/>
    <w:rsid w:val="006763E5"/>
    <w:rsid w:val="0067650F"/>
    <w:rsid w:val="00676F12"/>
    <w:rsid w:val="00676F76"/>
    <w:rsid w:val="00677A19"/>
    <w:rsid w:val="00677B0A"/>
    <w:rsid w:val="00677BAA"/>
    <w:rsid w:val="0068096D"/>
    <w:rsid w:val="00680D18"/>
    <w:rsid w:val="00681403"/>
    <w:rsid w:val="00682CB7"/>
    <w:rsid w:val="00683C1B"/>
    <w:rsid w:val="006847C8"/>
    <w:rsid w:val="00684928"/>
    <w:rsid w:val="00685691"/>
    <w:rsid w:val="006868FB"/>
    <w:rsid w:val="00686AA2"/>
    <w:rsid w:val="00686D5A"/>
    <w:rsid w:val="00687391"/>
    <w:rsid w:val="006877D9"/>
    <w:rsid w:val="00687ACF"/>
    <w:rsid w:val="006900B7"/>
    <w:rsid w:val="00691001"/>
    <w:rsid w:val="00691824"/>
    <w:rsid w:val="006923F1"/>
    <w:rsid w:val="00692710"/>
    <w:rsid w:val="006927E7"/>
    <w:rsid w:val="00692C69"/>
    <w:rsid w:val="00693545"/>
    <w:rsid w:val="00693650"/>
    <w:rsid w:val="0069377C"/>
    <w:rsid w:val="00693C66"/>
    <w:rsid w:val="00693F1E"/>
    <w:rsid w:val="006952CA"/>
    <w:rsid w:val="00695794"/>
    <w:rsid w:val="006966C4"/>
    <w:rsid w:val="006A0188"/>
    <w:rsid w:val="006A023C"/>
    <w:rsid w:val="006A02FA"/>
    <w:rsid w:val="006A0C4B"/>
    <w:rsid w:val="006A1304"/>
    <w:rsid w:val="006A13C9"/>
    <w:rsid w:val="006A1604"/>
    <w:rsid w:val="006A1759"/>
    <w:rsid w:val="006A219E"/>
    <w:rsid w:val="006A2503"/>
    <w:rsid w:val="006A26BE"/>
    <w:rsid w:val="006A2BA4"/>
    <w:rsid w:val="006A2EBA"/>
    <w:rsid w:val="006A3037"/>
    <w:rsid w:val="006A310B"/>
    <w:rsid w:val="006A3722"/>
    <w:rsid w:val="006A3827"/>
    <w:rsid w:val="006A3C27"/>
    <w:rsid w:val="006A3CB7"/>
    <w:rsid w:val="006A40D4"/>
    <w:rsid w:val="006A4BCC"/>
    <w:rsid w:val="006A5075"/>
    <w:rsid w:val="006A5446"/>
    <w:rsid w:val="006A5744"/>
    <w:rsid w:val="006A722C"/>
    <w:rsid w:val="006A79FD"/>
    <w:rsid w:val="006A7FEF"/>
    <w:rsid w:val="006B000B"/>
    <w:rsid w:val="006B011A"/>
    <w:rsid w:val="006B01A6"/>
    <w:rsid w:val="006B0A93"/>
    <w:rsid w:val="006B0B4F"/>
    <w:rsid w:val="006B10A8"/>
    <w:rsid w:val="006B2B93"/>
    <w:rsid w:val="006B330F"/>
    <w:rsid w:val="006B352E"/>
    <w:rsid w:val="006B3E36"/>
    <w:rsid w:val="006B3F22"/>
    <w:rsid w:val="006B443D"/>
    <w:rsid w:val="006B4BD4"/>
    <w:rsid w:val="006B4C7F"/>
    <w:rsid w:val="006B4EEE"/>
    <w:rsid w:val="006B4FDF"/>
    <w:rsid w:val="006B50B4"/>
    <w:rsid w:val="006B57C7"/>
    <w:rsid w:val="006B5DB8"/>
    <w:rsid w:val="006B6464"/>
    <w:rsid w:val="006B6B35"/>
    <w:rsid w:val="006B6E9E"/>
    <w:rsid w:val="006B76F1"/>
    <w:rsid w:val="006B7E0C"/>
    <w:rsid w:val="006C0737"/>
    <w:rsid w:val="006C07A7"/>
    <w:rsid w:val="006C0CF2"/>
    <w:rsid w:val="006C1C1C"/>
    <w:rsid w:val="006C245A"/>
    <w:rsid w:val="006C277F"/>
    <w:rsid w:val="006C2CF3"/>
    <w:rsid w:val="006C35D4"/>
    <w:rsid w:val="006C49FF"/>
    <w:rsid w:val="006C4C52"/>
    <w:rsid w:val="006C4CDC"/>
    <w:rsid w:val="006C55AF"/>
    <w:rsid w:val="006C5982"/>
    <w:rsid w:val="006C5E81"/>
    <w:rsid w:val="006C6334"/>
    <w:rsid w:val="006C6CD2"/>
    <w:rsid w:val="006C6E4D"/>
    <w:rsid w:val="006C6F79"/>
    <w:rsid w:val="006C71EC"/>
    <w:rsid w:val="006C74BE"/>
    <w:rsid w:val="006C7D73"/>
    <w:rsid w:val="006D0713"/>
    <w:rsid w:val="006D0744"/>
    <w:rsid w:val="006D12C4"/>
    <w:rsid w:val="006D25F6"/>
    <w:rsid w:val="006D2685"/>
    <w:rsid w:val="006D2E05"/>
    <w:rsid w:val="006D3F1B"/>
    <w:rsid w:val="006D4244"/>
    <w:rsid w:val="006D45DB"/>
    <w:rsid w:val="006D484C"/>
    <w:rsid w:val="006D5FC9"/>
    <w:rsid w:val="006D6574"/>
    <w:rsid w:val="006D686D"/>
    <w:rsid w:val="006E01DD"/>
    <w:rsid w:val="006E113D"/>
    <w:rsid w:val="006E16BA"/>
    <w:rsid w:val="006E30BB"/>
    <w:rsid w:val="006E34BD"/>
    <w:rsid w:val="006E3AE4"/>
    <w:rsid w:val="006E3FBF"/>
    <w:rsid w:val="006E491B"/>
    <w:rsid w:val="006E4AD8"/>
    <w:rsid w:val="006E4D8B"/>
    <w:rsid w:val="006E57A9"/>
    <w:rsid w:val="006E5942"/>
    <w:rsid w:val="006E5DAF"/>
    <w:rsid w:val="006E79D3"/>
    <w:rsid w:val="006E7E55"/>
    <w:rsid w:val="006F0651"/>
    <w:rsid w:val="006F1108"/>
    <w:rsid w:val="006F234B"/>
    <w:rsid w:val="006F24A7"/>
    <w:rsid w:val="006F253A"/>
    <w:rsid w:val="006F2BCD"/>
    <w:rsid w:val="006F3770"/>
    <w:rsid w:val="006F3830"/>
    <w:rsid w:val="006F42AE"/>
    <w:rsid w:val="006F4570"/>
    <w:rsid w:val="006F4792"/>
    <w:rsid w:val="006F4D9C"/>
    <w:rsid w:val="006F5665"/>
    <w:rsid w:val="006F6AE1"/>
    <w:rsid w:val="006F6B7B"/>
    <w:rsid w:val="006F7781"/>
    <w:rsid w:val="006F7786"/>
    <w:rsid w:val="006F7CFC"/>
    <w:rsid w:val="00700E5C"/>
    <w:rsid w:val="00701754"/>
    <w:rsid w:val="00701C56"/>
    <w:rsid w:val="007020D0"/>
    <w:rsid w:val="00702661"/>
    <w:rsid w:val="007039E6"/>
    <w:rsid w:val="00703D62"/>
    <w:rsid w:val="0070406F"/>
    <w:rsid w:val="00704F86"/>
    <w:rsid w:val="00705B32"/>
    <w:rsid w:val="00705E61"/>
    <w:rsid w:val="00706164"/>
    <w:rsid w:val="00706199"/>
    <w:rsid w:val="0070741E"/>
    <w:rsid w:val="007076ED"/>
    <w:rsid w:val="00710A51"/>
    <w:rsid w:val="00710BB8"/>
    <w:rsid w:val="007119BC"/>
    <w:rsid w:val="00711C28"/>
    <w:rsid w:val="0071275C"/>
    <w:rsid w:val="0071297A"/>
    <w:rsid w:val="00712A31"/>
    <w:rsid w:val="00712B9F"/>
    <w:rsid w:val="007145F1"/>
    <w:rsid w:val="00714914"/>
    <w:rsid w:val="007154A2"/>
    <w:rsid w:val="00715515"/>
    <w:rsid w:val="0071589C"/>
    <w:rsid w:val="00715B22"/>
    <w:rsid w:val="00717C4B"/>
    <w:rsid w:val="00720019"/>
    <w:rsid w:val="007202A1"/>
    <w:rsid w:val="00720975"/>
    <w:rsid w:val="00720C50"/>
    <w:rsid w:val="00720FD4"/>
    <w:rsid w:val="00720FFC"/>
    <w:rsid w:val="007210E1"/>
    <w:rsid w:val="00721497"/>
    <w:rsid w:val="0072160D"/>
    <w:rsid w:val="00721866"/>
    <w:rsid w:val="007220C1"/>
    <w:rsid w:val="0072275C"/>
    <w:rsid w:val="00722D45"/>
    <w:rsid w:val="00723F4B"/>
    <w:rsid w:val="007247AE"/>
    <w:rsid w:val="00724900"/>
    <w:rsid w:val="0072526C"/>
    <w:rsid w:val="007255B0"/>
    <w:rsid w:val="00725630"/>
    <w:rsid w:val="0072585C"/>
    <w:rsid w:val="00726B08"/>
    <w:rsid w:val="00726B68"/>
    <w:rsid w:val="00727284"/>
    <w:rsid w:val="00727A0A"/>
    <w:rsid w:val="00727A15"/>
    <w:rsid w:val="0073082A"/>
    <w:rsid w:val="00730893"/>
    <w:rsid w:val="007308A0"/>
    <w:rsid w:val="00730C31"/>
    <w:rsid w:val="00731238"/>
    <w:rsid w:val="00731CBE"/>
    <w:rsid w:val="00732419"/>
    <w:rsid w:val="00732840"/>
    <w:rsid w:val="00732AB9"/>
    <w:rsid w:val="00732B59"/>
    <w:rsid w:val="00734501"/>
    <w:rsid w:val="00734C8B"/>
    <w:rsid w:val="00734FE1"/>
    <w:rsid w:val="0073548B"/>
    <w:rsid w:val="00735611"/>
    <w:rsid w:val="00735D55"/>
    <w:rsid w:val="00736274"/>
    <w:rsid w:val="00736E13"/>
    <w:rsid w:val="00736E1F"/>
    <w:rsid w:val="00737023"/>
    <w:rsid w:val="00737D21"/>
    <w:rsid w:val="00740A84"/>
    <w:rsid w:val="007428A6"/>
    <w:rsid w:val="00742A04"/>
    <w:rsid w:val="00742C7A"/>
    <w:rsid w:val="00743325"/>
    <w:rsid w:val="007433C5"/>
    <w:rsid w:val="00743847"/>
    <w:rsid w:val="00743DB2"/>
    <w:rsid w:val="007447CC"/>
    <w:rsid w:val="00744A3E"/>
    <w:rsid w:val="00744D35"/>
    <w:rsid w:val="00745492"/>
    <w:rsid w:val="00745582"/>
    <w:rsid w:val="00745626"/>
    <w:rsid w:val="00745732"/>
    <w:rsid w:val="00745DEC"/>
    <w:rsid w:val="00745FC8"/>
    <w:rsid w:val="00746912"/>
    <w:rsid w:val="00747175"/>
    <w:rsid w:val="0074796A"/>
    <w:rsid w:val="007479E3"/>
    <w:rsid w:val="007501DE"/>
    <w:rsid w:val="00750B04"/>
    <w:rsid w:val="007510EB"/>
    <w:rsid w:val="00751773"/>
    <w:rsid w:val="00751B50"/>
    <w:rsid w:val="00752A04"/>
    <w:rsid w:val="00752E0D"/>
    <w:rsid w:val="00752FBE"/>
    <w:rsid w:val="007532A5"/>
    <w:rsid w:val="0075346D"/>
    <w:rsid w:val="00753E12"/>
    <w:rsid w:val="00754414"/>
    <w:rsid w:val="00754D86"/>
    <w:rsid w:val="0075527F"/>
    <w:rsid w:val="00756513"/>
    <w:rsid w:val="0075666E"/>
    <w:rsid w:val="00756E6E"/>
    <w:rsid w:val="00756F57"/>
    <w:rsid w:val="00757313"/>
    <w:rsid w:val="0075745D"/>
    <w:rsid w:val="00757879"/>
    <w:rsid w:val="00757DD5"/>
    <w:rsid w:val="0076025E"/>
    <w:rsid w:val="00760424"/>
    <w:rsid w:val="00760990"/>
    <w:rsid w:val="00760C10"/>
    <w:rsid w:val="00760F95"/>
    <w:rsid w:val="007611DA"/>
    <w:rsid w:val="00761556"/>
    <w:rsid w:val="00761869"/>
    <w:rsid w:val="00761D92"/>
    <w:rsid w:val="007622CF"/>
    <w:rsid w:val="007629F4"/>
    <w:rsid w:val="00762BCF"/>
    <w:rsid w:val="0076300F"/>
    <w:rsid w:val="00763861"/>
    <w:rsid w:val="00763EC9"/>
    <w:rsid w:val="00764D7A"/>
    <w:rsid w:val="00765C85"/>
    <w:rsid w:val="00766817"/>
    <w:rsid w:val="007669AB"/>
    <w:rsid w:val="00766E53"/>
    <w:rsid w:val="007675CD"/>
    <w:rsid w:val="0077018B"/>
    <w:rsid w:val="00770812"/>
    <w:rsid w:val="00770CFD"/>
    <w:rsid w:val="0077170D"/>
    <w:rsid w:val="00771B09"/>
    <w:rsid w:val="00771F53"/>
    <w:rsid w:val="007720E2"/>
    <w:rsid w:val="00772D1C"/>
    <w:rsid w:val="00772F42"/>
    <w:rsid w:val="007739A9"/>
    <w:rsid w:val="00773DF4"/>
    <w:rsid w:val="0077416A"/>
    <w:rsid w:val="0077438E"/>
    <w:rsid w:val="0077501B"/>
    <w:rsid w:val="00775806"/>
    <w:rsid w:val="00775AC6"/>
    <w:rsid w:val="00776233"/>
    <w:rsid w:val="00776722"/>
    <w:rsid w:val="00776BE7"/>
    <w:rsid w:val="00777421"/>
    <w:rsid w:val="0077770A"/>
    <w:rsid w:val="00777C86"/>
    <w:rsid w:val="007807C8"/>
    <w:rsid w:val="00781044"/>
    <w:rsid w:val="00781630"/>
    <w:rsid w:val="00781B7B"/>
    <w:rsid w:val="00781F92"/>
    <w:rsid w:val="00783A33"/>
    <w:rsid w:val="00784422"/>
    <w:rsid w:val="0078502A"/>
    <w:rsid w:val="00785283"/>
    <w:rsid w:val="0078530C"/>
    <w:rsid w:val="00785C8F"/>
    <w:rsid w:val="00786452"/>
    <w:rsid w:val="00786F3F"/>
    <w:rsid w:val="00786F61"/>
    <w:rsid w:val="00787633"/>
    <w:rsid w:val="00787987"/>
    <w:rsid w:val="00787A34"/>
    <w:rsid w:val="00791831"/>
    <w:rsid w:val="00791C16"/>
    <w:rsid w:val="00791C87"/>
    <w:rsid w:val="00791DA5"/>
    <w:rsid w:val="007927EE"/>
    <w:rsid w:val="00792954"/>
    <w:rsid w:val="00792EF7"/>
    <w:rsid w:val="007936FD"/>
    <w:rsid w:val="00793E5C"/>
    <w:rsid w:val="007954A1"/>
    <w:rsid w:val="0079555C"/>
    <w:rsid w:val="00795C2D"/>
    <w:rsid w:val="0079679F"/>
    <w:rsid w:val="00796D43"/>
    <w:rsid w:val="00797BB7"/>
    <w:rsid w:val="007A0398"/>
    <w:rsid w:val="007A21CB"/>
    <w:rsid w:val="007A3065"/>
    <w:rsid w:val="007A373A"/>
    <w:rsid w:val="007A4857"/>
    <w:rsid w:val="007A4C50"/>
    <w:rsid w:val="007A5BE8"/>
    <w:rsid w:val="007A5F5A"/>
    <w:rsid w:val="007A6587"/>
    <w:rsid w:val="007A65DC"/>
    <w:rsid w:val="007A6AD4"/>
    <w:rsid w:val="007A79C7"/>
    <w:rsid w:val="007A7B82"/>
    <w:rsid w:val="007B0099"/>
    <w:rsid w:val="007B06B0"/>
    <w:rsid w:val="007B0DA9"/>
    <w:rsid w:val="007B14B3"/>
    <w:rsid w:val="007B1F97"/>
    <w:rsid w:val="007B25CC"/>
    <w:rsid w:val="007B2C3A"/>
    <w:rsid w:val="007B3158"/>
    <w:rsid w:val="007B35FF"/>
    <w:rsid w:val="007B36F9"/>
    <w:rsid w:val="007B3F98"/>
    <w:rsid w:val="007B4599"/>
    <w:rsid w:val="007B4C4F"/>
    <w:rsid w:val="007B5786"/>
    <w:rsid w:val="007B5FD0"/>
    <w:rsid w:val="007B6FD3"/>
    <w:rsid w:val="007B7F30"/>
    <w:rsid w:val="007B7FBE"/>
    <w:rsid w:val="007C0264"/>
    <w:rsid w:val="007C0326"/>
    <w:rsid w:val="007C06AB"/>
    <w:rsid w:val="007C0B1F"/>
    <w:rsid w:val="007C0F8F"/>
    <w:rsid w:val="007C168A"/>
    <w:rsid w:val="007C1749"/>
    <w:rsid w:val="007C2351"/>
    <w:rsid w:val="007C2C4F"/>
    <w:rsid w:val="007C38BC"/>
    <w:rsid w:val="007C3FE3"/>
    <w:rsid w:val="007C4830"/>
    <w:rsid w:val="007C4BD6"/>
    <w:rsid w:val="007C5AAE"/>
    <w:rsid w:val="007C6199"/>
    <w:rsid w:val="007D0054"/>
    <w:rsid w:val="007D02D7"/>
    <w:rsid w:val="007D1204"/>
    <w:rsid w:val="007D1DEA"/>
    <w:rsid w:val="007D20DC"/>
    <w:rsid w:val="007D2203"/>
    <w:rsid w:val="007D2EAF"/>
    <w:rsid w:val="007D3634"/>
    <w:rsid w:val="007D379A"/>
    <w:rsid w:val="007D40FE"/>
    <w:rsid w:val="007D4118"/>
    <w:rsid w:val="007D6AC2"/>
    <w:rsid w:val="007D7EFF"/>
    <w:rsid w:val="007E00AD"/>
    <w:rsid w:val="007E095F"/>
    <w:rsid w:val="007E2692"/>
    <w:rsid w:val="007E27D4"/>
    <w:rsid w:val="007E31D0"/>
    <w:rsid w:val="007E44B5"/>
    <w:rsid w:val="007E4F9C"/>
    <w:rsid w:val="007E52EC"/>
    <w:rsid w:val="007E5C48"/>
    <w:rsid w:val="007E5EBF"/>
    <w:rsid w:val="007E6535"/>
    <w:rsid w:val="007E6811"/>
    <w:rsid w:val="007E6927"/>
    <w:rsid w:val="007E6D95"/>
    <w:rsid w:val="007E7A08"/>
    <w:rsid w:val="007E7A14"/>
    <w:rsid w:val="007E7AAB"/>
    <w:rsid w:val="007F1115"/>
    <w:rsid w:val="007F1E4E"/>
    <w:rsid w:val="007F28CB"/>
    <w:rsid w:val="007F3CB4"/>
    <w:rsid w:val="007F4A4A"/>
    <w:rsid w:val="007F53D1"/>
    <w:rsid w:val="007F54DF"/>
    <w:rsid w:val="007F57DD"/>
    <w:rsid w:val="007F5DC7"/>
    <w:rsid w:val="007F60D4"/>
    <w:rsid w:val="007F6519"/>
    <w:rsid w:val="007F6AAD"/>
    <w:rsid w:val="007F6F1E"/>
    <w:rsid w:val="007F7B8F"/>
    <w:rsid w:val="00800C14"/>
    <w:rsid w:val="00800CB3"/>
    <w:rsid w:val="0080160A"/>
    <w:rsid w:val="00801817"/>
    <w:rsid w:val="00801D5B"/>
    <w:rsid w:val="00801FE0"/>
    <w:rsid w:val="00802B3A"/>
    <w:rsid w:val="00802C6D"/>
    <w:rsid w:val="00802E50"/>
    <w:rsid w:val="00802EB2"/>
    <w:rsid w:val="008034F4"/>
    <w:rsid w:val="00803FCA"/>
    <w:rsid w:val="00804630"/>
    <w:rsid w:val="00804834"/>
    <w:rsid w:val="00804C18"/>
    <w:rsid w:val="00805290"/>
    <w:rsid w:val="00806405"/>
    <w:rsid w:val="008066B4"/>
    <w:rsid w:val="00806DF8"/>
    <w:rsid w:val="008073D9"/>
    <w:rsid w:val="0080781E"/>
    <w:rsid w:val="00807B27"/>
    <w:rsid w:val="008101AB"/>
    <w:rsid w:val="00810B49"/>
    <w:rsid w:val="00810C04"/>
    <w:rsid w:val="00810CB3"/>
    <w:rsid w:val="00810F11"/>
    <w:rsid w:val="008115AF"/>
    <w:rsid w:val="0081198E"/>
    <w:rsid w:val="00811A87"/>
    <w:rsid w:val="00811DE6"/>
    <w:rsid w:val="008126A5"/>
    <w:rsid w:val="00812816"/>
    <w:rsid w:val="00812AB3"/>
    <w:rsid w:val="00812D30"/>
    <w:rsid w:val="0081313E"/>
    <w:rsid w:val="0081390E"/>
    <w:rsid w:val="00813E76"/>
    <w:rsid w:val="00814BF1"/>
    <w:rsid w:val="00814C40"/>
    <w:rsid w:val="00814D58"/>
    <w:rsid w:val="00814FA8"/>
    <w:rsid w:val="0081579F"/>
    <w:rsid w:val="00816880"/>
    <w:rsid w:val="008179B0"/>
    <w:rsid w:val="00817BF4"/>
    <w:rsid w:val="00817C00"/>
    <w:rsid w:val="00820A47"/>
    <w:rsid w:val="0082109E"/>
    <w:rsid w:val="00821153"/>
    <w:rsid w:val="008211D6"/>
    <w:rsid w:val="008218FF"/>
    <w:rsid w:val="00821B9D"/>
    <w:rsid w:val="00821E76"/>
    <w:rsid w:val="00822F1A"/>
    <w:rsid w:val="00823393"/>
    <w:rsid w:val="00823A34"/>
    <w:rsid w:val="0082412B"/>
    <w:rsid w:val="00825607"/>
    <w:rsid w:val="008258A1"/>
    <w:rsid w:val="00826366"/>
    <w:rsid w:val="00826755"/>
    <w:rsid w:val="00826846"/>
    <w:rsid w:val="00827282"/>
    <w:rsid w:val="008272D6"/>
    <w:rsid w:val="00827361"/>
    <w:rsid w:val="0082739B"/>
    <w:rsid w:val="00827BD0"/>
    <w:rsid w:val="00830935"/>
    <w:rsid w:val="00831349"/>
    <w:rsid w:val="00831718"/>
    <w:rsid w:val="00831A52"/>
    <w:rsid w:val="00832469"/>
    <w:rsid w:val="00832709"/>
    <w:rsid w:val="00832ADE"/>
    <w:rsid w:val="00832C9A"/>
    <w:rsid w:val="00833338"/>
    <w:rsid w:val="008337EE"/>
    <w:rsid w:val="00834C0D"/>
    <w:rsid w:val="00835077"/>
    <w:rsid w:val="008350EF"/>
    <w:rsid w:val="00835172"/>
    <w:rsid w:val="008372B3"/>
    <w:rsid w:val="0083732E"/>
    <w:rsid w:val="00837738"/>
    <w:rsid w:val="008401B0"/>
    <w:rsid w:val="0084039D"/>
    <w:rsid w:val="00841D03"/>
    <w:rsid w:val="00841FB5"/>
    <w:rsid w:val="00842B51"/>
    <w:rsid w:val="0084309F"/>
    <w:rsid w:val="008438B2"/>
    <w:rsid w:val="00843A51"/>
    <w:rsid w:val="00843EA0"/>
    <w:rsid w:val="00844B49"/>
    <w:rsid w:val="00844DAF"/>
    <w:rsid w:val="008455E9"/>
    <w:rsid w:val="00845685"/>
    <w:rsid w:val="008459D3"/>
    <w:rsid w:val="0084606D"/>
    <w:rsid w:val="0084759D"/>
    <w:rsid w:val="00847A8E"/>
    <w:rsid w:val="00850DA1"/>
    <w:rsid w:val="00852941"/>
    <w:rsid w:val="00853106"/>
    <w:rsid w:val="00853197"/>
    <w:rsid w:val="00853402"/>
    <w:rsid w:val="008538FD"/>
    <w:rsid w:val="008539A0"/>
    <w:rsid w:val="008540DC"/>
    <w:rsid w:val="0085412A"/>
    <w:rsid w:val="00854344"/>
    <w:rsid w:val="00855DCC"/>
    <w:rsid w:val="00856932"/>
    <w:rsid w:val="00857131"/>
    <w:rsid w:val="0085738D"/>
    <w:rsid w:val="008601B3"/>
    <w:rsid w:val="008601C7"/>
    <w:rsid w:val="008602D2"/>
    <w:rsid w:val="00860554"/>
    <w:rsid w:val="00860A47"/>
    <w:rsid w:val="00860AFE"/>
    <w:rsid w:val="00860D0E"/>
    <w:rsid w:val="00861A45"/>
    <w:rsid w:val="00862E10"/>
    <w:rsid w:val="0086410C"/>
    <w:rsid w:val="008645B4"/>
    <w:rsid w:val="008648CC"/>
    <w:rsid w:val="00864A5F"/>
    <w:rsid w:val="00864BFD"/>
    <w:rsid w:val="00864C3D"/>
    <w:rsid w:val="00864DB3"/>
    <w:rsid w:val="00864E04"/>
    <w:rsid w:val="008650C9"/>
    <w:rsid w:val="00865D45"/>
    <w:rsid w:val="00866049"/>
    <w:rsid w:val="008668AE"/>
    <w:rsid w:val="008670A1"/>
    <w:rsid w:val="00867AE5"/>
    <w:rsid w:val="00870BFE"/>
    <w:rsid w:val="00870D8A"/>
    <w:rsid w:val="0087141D"/>
    <w:rsid w:val="00871ACE"/>
    <w:rsid w:val="0087220D"/>
    <w:rsid w:val="008724B4"/>
    <w:rsid w:val="00872E2A"/>
    <w:rsid w:val="00872EF9"/>
    <w:rsid w:val="00873028"/>
    <w:rsid w:val="008733BC"/>
    <w:rsid w:val="00873BDA"/>
    <w:rsid w:val="00873CE5"/>
    <w:rsid w:val="0087485C"/>
    <w:rsid w:val="00874DD4"/>
    <w:rsid w:val="00874E46"/>
    <w:rsid w:val="00875C05"/>
    <w:rsid w:val="00876A49"/>
    <w:rsid w:val="00876F54"/>
    <w:rsid w:val="0087721E"/>
    <w:rsid w:val="00877800"/>
    <w:rsid w:val="00877E2E"/>
    <w:rsid w:val="00880375"/>
    <w:rsid w:val="00880F86"/>
    <w:rsid w:val="008811BD"/>
    <w:rsid w:val="00881472"/>
    <w:rsid w:val="00881534"/>
    <w:rsid w:val="00881576"/>
    <w:rsid w:val="008816A3"/>
    <w:rsid w:val="00881DBB"/>
    <w:rsid w:val="00882F7C"/>
    <w:rsid w:val="0088339C"/>
    <w:rsid w:val="0088346D"/>
    <w:rsid w:val="00883714"/>
    <w:rsid w:val="008841B2"/>
    <w:rsid w:val="00885624"/>
    <w:rsid w:val="008858E8"/>
    <w:rsid w:val="00885EE6"/>
    <w:rsid w:val="0088661C"/>
    <w:rsid w:val="008866B9"/>
    <w:rsid w:val="00886D87"/>
    <w:rsid w:val="00886F16"/>
    <w:rsid w:val="00887338"/>
    <w:rsid w:val="008877B0"/>
    <w:rsid w:val="00887B64"/>
    <w:rsid w:val="00887CFA"/>
    <w:rsid w:val="00887D19"/>
    <w:rsid w:val="0089012D"/>
    <w:rsid w:val="00890131"/>
    <w:rsid w:val="00890600"/>
    <w:rsid w:val="0089075C"/>
    <w:rsid w:val="00890C2E"/>
    <w:rsid w:val="00890CE7"/>
    <w:rsid w:val="00890D97"/>
    <w:rsid w:val="008918FF"/>
    <w:rsid w:val="008921E5"/>
    <w:rsid w:val="008926D0"/>
    <w:rsid w:val="00892D22"/>
    <w:rsid w:val="0089409F"/>
    <w:rsid w:val="00894689"/>
    <w:rsid w:val="00894728"/>
    <w:rsid w:val="00894A85"/>
    <w:rsid w:val="00895018"/>
    <w:rsid w:val="00895067"/>
    <w:rsid w:val="008956FF"/>
    <w:rsid w:val="00895A5C"/>
    <w:rsid w:val="008960E0"/>
    <w:rsid w:val="0089621E"/>
    <w:rsid w:val="00896706"/>
    <w:rsid w:val="008971B3"/>
    <w:rsid w:val="008971CA"/>
    <w:rsid w:val="00897A0F"/>
    <w:rsid w:val="00897EC9"/>
    <w:rsid w:val="008A057D"/>
    <w:rsid w:val="008A0FA1"/>
    <w:rsid w:val="008A13DF"/>
    <w:rsid w:val="008A13E5"/>
    <w:rsid w:val="008A1666"/>
    <w:rsid w:val="008A1959"/>
    <w:rsid w:val="008A1B3B"/>
    <w:rsid w:val="008A1BCE"/>
    <w:rsid w:val="008A1E9B"/>
    <w:rsid w:val="008A20B0"/>
    <w:rsid w:val="008A29A5"/>
    <w:rsid w:val="008A2E26"/>
    <w:rsid w:val="008A2F30"/>
    <w:rsid w:val="008A2FD1"/>
    <w:rsid w:val="008A32CA"/>
    <w:rsid w:val="008A3C68"/>
    <w:rsid w:val="008A428C"/>
    <w:rsid w:val="008A43C0"/>
    <w:rsid w:val="008A477D"/>
    <w:rsid w:val="008A4B27"/>
    <w:rsid w:val="008A5B06"/>
    <w:rsid w:val="008A69D5"/>
    <w:rsid w:val="008A6B36"/>
    <w:rsid w:val="008A6F21"/>
    <w:rsid w:val="008A7DC3"/>
    <w:rsid w:val="008B0144"/>
    <w:rsid w:val="008B1A1F"/>
    <w:rsid w:val="008B1CE2"/>
    <w:rsid w:val="008B2697"/>
    <w:rsid w:val="008B2BB2"/>
    <w:rsid w:val="008B2D29"/>
    <w:rsid w:val="008B39D7"/>
    <w:rsid w:val="008B4205"/>
    <w:rsid w:val="008B4AA3"/>
    <w:rsid w:val="008B5DC3"/>
    <w:rsid w:val="008B5F47"/>
    <w:rsid w:val="008B61AA"/>
    <w:rsid w:val="008B637A"/>
    <w:rsid w:val="008B67D4"/>
    <w:rsid w:val="008B6859"/>
    <w:rsid w:val="008B6B08"/>
    <w:rsid w:val="008B6BD1"/>
    <w:rsid w:val="008B756A"/>
    <w:rsid w:val="008B777D"/>
    <w:rsid w:val="008B77EF"/>
    <w:rsid w:val="008C05BD"/>
    <w:rsid w:val="008C0D40"/>
    <w:rsid w:val="008C0EEB"/>
    <w:rsid w:val="008C14EF"/>
    <w:rsid w:val="008C2A51"/>
    <w:rsid w:val="008C2E4F"/>
    <w:rsid w:val="008C34FA"/>
    <w:rsid w:val="008C3606"/>
    <w:rsid w:val="008C3EDE"/>
    <w:rsid w:val="008C43C2"/>
    <w:rsid w:val="008C48B4"/>
    <w:rsid w:val="008C498F"/>
    <w:rsid w:val="008C4EAD"/>
    <w:rsid w:val="008C516E"/>
    <w:rsid w:val="008C548E"/>
    <w:rsid w:val="008C69C2"/>
    <w:rsid w:val="008C6FC0"/>
    <w:rsid w:val="008C72D7"/>
    <w:rsid w:val="008C75FD"/>
    <w:rsid w:val="008C7857"/>
    <w:rsid w:val="008C7BB0"/>
    <w:rsid w:val="008D0000"/>
    <w:rsid w:val="008D0654"/>
    <w:rsid w:val="008D0B03"/>
    <w:rsid w:val="008D0C8D"/>
    <w:rsid w:val="008D1874"/>
    <w:rsid w:val="008D1FD7"/>
    <w:rsid w:val="008D22E8"/>
    <w:rsid w:val="008D2756"/>
    <w:rsid w:val="008D29C6"/>
    <w:rsid w:val="008D2BE4"/>
    <w:rsid w:val="008D2D24"/>
    <w:rsid w:val="008D2E31"/>
    <w:rsid w:val="008D3380"/>
    <w:rsid w:val="008D35F8"/>
    <w:rsid w:val="008D47B1"/>
    <w:rsid w:val="008D4932"/>
    <w:rsid w:val="008D54ED"/>
    <w:rsid w:val="008D6C12"/>
    <w:rsid w:val="008D6FD2"/>
    <w:rsid w:val="008D7124"/>
    <w:rsid w:val="008D760C"/>
    <w:rsid w:val="008E0025"/>
    <w:rsid w:val="008E14E0"/>
    <w:rsid w:val="008E1A4D"/>
    <w:rsid w:val="008E1A65"/>
    <w:rsid w:val="008E20A7"/>
    <w:rsid w:val="008E2416"/>
    <w:rsid w:val="008E2AAB"/>
    <w:rsid w:val="008E334E"/>
    <w:rsid w:val="008E357D"/>
    <w:rsid w:val="008E38BF"/>
    <w:rsid w:val="008E399D"/>
    <w:rsid w:val="008E3D4A"/>
    <w:rsid w:val="008E418D"/>
    <w:rsid w:val="008E42F6"/>
    <w:rsid w:val="008E43DB"/>
    <w:rsid w:val="008E4AD2"/>
    <w:rsid w:val="008E4D19"/>
    <w:rsid w:val="008E51D6"/>
    <w:rsid w:val="008E57E8"/>
    <w:rsid w:val="008E5FC5"/>
    <w:rsid w:val="008E6400"/>
    <w:rsid w:val="008E65C0"/>
    <w:rsid w:val="008E6695"/>
    <w:rsid w:val="008E77BE"/>
    <w:rsid w:val="008E7C44"/>
    <w:rsid w:val="008E7E0C"/>
    <w:rsid w:val="008E7E60"/>
    <w:rsid w:val="008F0EF8"/>
    <w:rsid w:val="008F150A"/>
    <w:rsid w:val="008F17EC"/>
    <w:rsid w:val="008F2AEF"/>
    <w:rsid w:val="008F39EC"/>
    <w:rsid w:val="008F433A"/>
    <w:rsid w:val="008F43C8"/>
    <w:rsid w:val="008F4460"/>
    <w:rsid w:val="008F458A"/>
    <w:rsid w:val="008F45C9"/>
    <w:rsid w:val="008F5BCE"/>
    <w:rsid w:val="008F6011"/>
    <w:rsid w:val="008F6054"/>
    <w:rsid w:val="008F61BA"/>
    <w:rsid w:val="008F687F"/>
    <w:rsid w:val="008F6CA9"/>
    <w:rsid w:val="008F6E03"/>
    <w:rsid w:val="008F7C06"/>
    <w:rsid w:val="00900056"/>
    <w:rsid w:val="009003F3"/>
    <w:rsid w:val="009016BB"/>
    <w:rsid w:val="009030A5"/>
    <w:rsid w:val="00903BCA"/>
    <w:rsid w:val="00904F57"/>
    <w:rsid w:val="00905232"/>
    <w:rsid w:val="00905FCE"/>
    <w:rsid w:val="0090646D"/>
    <w:rsid w:val="0090796B"/>
    <w:rsid w:val="00907BC1"/>
    <w:rsid w:val="00907E80"/>
    <w:rsid w:val="00910B35"/>
    <w:rsid w:val="00910BC9"/>
    <w:rsid w:val="00911CB2"/>
    <w:rsid w:val="00912BDA"/>
    <w:rsid w:val="009130FE"/>
    <w:rsid w:val="00913ED6"/>
    <w:rsid w:val="009146C2"/>
    <w:rsid w:val="00914B50"/>
    <w:rsid w:val="00915583"/>
    <w:rsid w:val="00915C9A"/>
    <w:rsid w:val="0091653C"/>
    <w:rsid w:val="0091660F"/>
    <w:rsid w:val="009168F7"/>
    <w:rsid w:val="00917322"/>
    <w:rsid w:val="0091771F"/>
    <w:rsid w:val="0092077B"/>
    <w:rsid w:val="0092105E"/>
    <w:rsid w:val="00921B72"/>
    <w:rsid w:val="00921CA4"/>
    <w:rsid w:val="00921D31"/>
    <w:rsid w:val="00922C35"/>
    <w:rsid w:val="00922C9B"/>
    <w:rsid w:val="009230F6"/>
    <w:rsid w:val="009236D3"/>
    <w:rsid w:val="00923708"/>
    <w:rsid w:val="00923922"/>
    <w:rsid w:val="00923FC2"/>
    <w:rsid w:val="009240DF"/>
    <w:rsid w:val="00925053"/>
    <w:rsid w:val="009254EE"/>
    <w:rsid w:val="00925C33"/>
    <w:rsid w:val="00925CD5"/>
    <w:rsid w:val="00925FB4"/>
    <w:rsid w:val="0092687D"/>
    <w:rsid w:val="00926945"/>
    <w:rsid w:val="00926C13"/>
    <w:rsid w:val="00926C22"/>
    <w:rsid w:val="00926F44"/>
    <w:rsid w:val="009307AB"/>
    <w:rsid w:val="00930C6D"/>
    <w:rsid w:val="00931419"/>
    <w:rsid w:val="0093142D"/>
    <w:rsid w:val="0093155D"/>
    <w:rsid w:val="00931B61"/>
    <w:rsid w:val="00931C0F"/>
    <w:rsid w:val="00931D3A"/>
    <w:rsid w:val="00931D62"/>
    <w:rsid w:val="00932583"/>
    <w:rsid w:val="009325A9"/>
    <w:rsid w:val="0093392A"/>
    <w:rsid w:val="00933999"/>
    <w:rsid w:val="00933AA7"/>
    <w:rsid w:val="00933DAA"/>
    <w:rsid w:val="00933F4D"/>
    <w:rsid w:val="00934BE0"/>
    <w:rsid w:val="00934F50"/>
    <w:rsid w:val="0093509F"/>
    <w:rsid w:val="00935753"/>
    <w:rsid w:val="00935E81"/>
    <w:rsid w:val="009361D9"/>
    <w:rsid w:val="009365F6"/>
    <w:rsid w:val="00936C61"/>
    <w:rsid w:val="00937951"/>
    <w:rsid w:val="00937D9E"/>
    <w:rsid w:val="00940271"/>
    <w:rsid w:val="00940453"/>
    <w:rsid w:val="00940FB6"/>
    <w:rsid w:val="00942226"/>
    <w:rsid w:val="0094343E"/>
    <w:rsid w:val="009434D6"/>
    <w:rsid w:val="0094496C"/>
    <w:rsid w:val="00944C10"/>
    <w:rsid w:val="00945A0A"/>
    <w:rsid w:val="00945AAD"/>
    <w:rsid w:val="00946298"/>
    <w:rsid w:val="00946D59"/>
    <w:rsid w:val="00947323"/>
    <w:rsid w:val="00947E2A"/>
    <w:rsid w:val="009501D7"/>
    <w:rsid w:val="00950C93"/>
    <w:rsid w:val="0095115C"/>
    <w:rsid w:val="0095183A"/>
    <w:rsid w:val="0095192B"/>
    <w:rsid w:val="00952287"/>
    <w:rsid w:val="00952BFB"/>
    <w:rsid w:val="00952DAE"/>
    <w:rsid w:val="00953A2E"/>
    <w:rsid w:val="009541C4"/>
    <w:rsid w:val="00954929"/>
    <w:rsid w:val="00954E28"/>
    <w:rsid w:val="00955075"/>
    <w:rsid w:val="00955911"/>
    <w:rsid w:val="00956634"/>
    <w:rsid w:val="00956667"/>
    <w:rsid w:val="00956E5B"/>
    <w:rsid w:val="009577A1"/>
    <w:rsid w:val="00957E65"/>
    <w:rsid w:val="009607EC"/>
    <w:rsid w:val="00960F8C"/>
    <w:rsid w:val="009613CF"/>
    <w:rsid w:val="009617F7"/>
    <w:rsid w:val="009618F1"/>
    <w:rsid w:val="00962463"/>
    <w:rsid w:val="00962812"/>
    <w:rsid w:val="00962B4A"/>
    <w:rsid w:val="00963636"/>
    <w:rsid w:val="009636E3"/>
    <w:rsid w:val="00963D23"/>
    <w:rsid w:val="00964D79"/>
    <w:rsid w:val="0096520D"/>
    <w:rsid w:val="00965260"/>
    <w:rsid w:val="00966420"/>
    <w:rsid w:val="00966C50"/>
    <w:rsid w:val="0096705B"/>
    <w:rsid w:val="0096739C"/>
    <w:rsid w:val="0096774B"/>
    <w:rsid w:val="00967B79"/>
    <w:rsid w:val="00971396"/>
    <w:rsid w:val="0097164D"/>
    <w:rsid w:val="00971E33"/>
    <w:rsid w:val="00971F18"/>
    <w:rsid w:val="00971F1B"/>
    <w:rsid w:val="00971F6B"/>
    <w:rsid w:val="00972025"/>
    <w:rsid w:val="009728DD"/>
    <w:rsid w:val="00973B84"/>
    <w:rsid w:val="009743A2"/>
    <w:rsid w:val="00974DA6"/>
    <w:rsid w:val="009750A9"/>
    <w:rsid w:val="00975D16"/>
    <w:rsid w:val="009765F4"/>
    <w:rsid w:val="00976BBC"/>
    <w:rsid w:val="00977392"/>
    <w:rsid w:val="00977E2F"/>
    <w:rsid w:val="009808B1"/>
    <w:rsid w:val="00981465"/>
    <w:rsid w:val="0098149C"/>
    <w:rsid w:val="00981748"/>
    <w:rsid w:val="009831DD"/>
    <w:rsid w:val="00983325"/>
    <w:rsid w:val="00983AA8"/>
    <w:rsid w:val="00983DFB"/>
    <w:rsid w:val="00984152"/>
    <w:rsid w:val="00984868"/>
    <w:rsid w:val="0098561C"/>
    <w:rsid w:val="00985C4A"/>
    <w:rsid w:val="00985E86"/>
    <w:rsid w:val="00986090"/>
    <w:rsid w:val="00986444"/>
    <w:rsid w:val="00986E15"/>
    <w:rsid w:val="00987810"/>
    <w:rsid w:val="00990022"/>
    <w:rsid w:val="00990186"/>
    <w:rsid w:val="00990997"/>
    <w:rsid w:val="00990A24"/>
    <w:rsid w:val="00990F41"/>
    <w:rsid w:val="00991059"/>
    <w:rsid w:val="009919A8"/>
    <w:rsid w:val="00992580"/>
    <w:rsid w:val="00992E53"/>
    <w:rsid w:val="00993C6E"/>
    <w:rsid w:val="00994648"/>
    <w:rsid w:val="009957A8"/>
    <w:rsid w:val="009958C9"/>
    <w:rsid w:val="00996036"/>
    <w:rsid w:val="0099675D"/>
    <w:rsid w:val="00996877"/>
    <w:rsid w:val="00996BF1"/>
    <w:rsid w:val="00996C63"/>
    <w:rsid w:val="00996FCC"/>
    <w:rsid w:val="0099796D"/>
    <w:rsid w:val="009A0200"/>
    <w:rsid w:val="009A0690"/>
    <w:rsid w:val="009A06F3"/>
    <w:rsid w:val="009A14A6"/>
    <w:rsid w:val="009A1F6B"/>
    <w:rsid w:val="009A2001"/>
    <w:rsid w:val="009A26CD"/>
    <w:rsid w:val="009A348E"/>
    <w:rsid w:val="009A471C"/>
    <w:rsid w:val="009A47C7"/>
    <w:rsid w:val="009A4970"/>
    <w:rsid w:val="009A4BB7"/>
    <w:rsid w:val="009A508E"/>
    <w:rsid w:val="009A5B38"/>
    <w:rsid w:val="009A5BA6"/>
    <w:rsid w:val="009A5C64"/>
    <w:rsid w:val="009A6C2D"/>
    <w:rsid w:val="009A6E4E"/>
    <w:rsid w:val="009A79B7"/>
    <w:rsid w:val="009A7D9F"/>
    <w:rsid w:val="009B006A"/>
    <w:rsid w:val="009B057B"/>
    <w:rsid w:val="009B1050"/>
    <w:rsid w:val="009B205A"/>
    <w:rsid w:val="009B21E8"/>
    <w:rsid w:val="009B25BA"/>
    <w:rsid w:val="009B261F"/>
    <w:rsid w:val="009B2CE8"/>
    <w:rsid w:val="009B2F28"/>
    <w:rsid w:val="009B3614"/>
    <w:rsid w:val="009B3928"/>
    <w:rsid w:val="009B4CA9"/>
    <w:rsid w:val="009B4CB7"/>
    <w:rsid w:val="009B4D41"/>
    <w:rsid w:val="009B4EEB"/>
    <w:rsid w:val="009B52F9"/>
    <w:rsid w:val="009B5DC7"/>
    <w:rsid w:val="009B5F29"/>
    <w:rsid w:val="009B604D"/>
    <w:rsid w:val="009B62C6"/>
    <w:rsid w:val="009B6463"/>
    <w:rsid w:val="009B64FE"/>
    <w:rsid w:val="009B65CC"/>
    <w:rsid w:val="009B67DA"/>
    <w:rsid w:val="009B67FD"/>
    <w:rsid w:val="009B69F6"/>
    <w:rsid w:val="009B6A1E"/>
    <w:rsid w:val="009B6E9D"/>
    <w:rsid w:val="009B7331"/>
    <w:rsid w:val="009B74A5"/>
    <w:rsid w:val="009B75D5"/>
    <w:rsid w:val="009B7BE6"/>
    <w:rsid w:val="009C0227"/>
    <w:rsid w:val="009C0366"/>
    <w:rsid w:val="009C07FE"/>
    <w:rsid w:val="009C09D8"/>
    <w:rsid w:val="009C183F"/>
    <w:rsid w:val="009C1DC8"/>
    <w:rsid w:val="009C3A31"/>
    <w:rsid w:val="009C42FA"/>
    <w:rsid w:val="009C4734"/>
    <w:rsid w:val="009C5A96"/>
    <w:rsid w:val="009C5E36"/>
    <w:rsid w:val="009C61C3"/>
    <w:rsid w:val="009C6F5B"/>
    <w:rsid w:val="009C7618"/>
    <w:rsid w:val="009C770E"/>
    <w:rsid w:val="009C7EEA"/>
    <w:rsid w:val="009D012F"/>
    <w:rsid w:val="009D086E"/>
    <w:rsid w:val="009D0B12"/>
    <w:rsid w:val="009D0C5D"/>
    <w:rsid w:val="009D1439"/>
    <w:rsid w:val="009D1A15"/>
    <w:rsid w:val="009D1F46"/>
    <w:rsid w:val="009D31A2"/>
    <w:rsid w:val="009D321C"/>
    <w:rsid w:val="009D3B37"/>
    <w:rsid w:val="009D3F06"/>
    <w:rsid w:val="009D4195"/>
    <w:rsid w:val="009D5A21"/>
    <w:rsid w:val="009D5BE0"/>
    <w:rsid w:val="009D5C22"/>
    <w:rsid w:val="009D68FC"/>
    <w:rsid w:val="009D6AF3"/>
    <w:rsid w:val="009D6E41"/>
    <w:rsid w:val="009D6EAF"/>
    <w:rsid w:val="009D7755"/>
    <w:rsid w:val="009D788A"/>
    <w:rsid w:val="009D799F"/>
    <w:rsid w:val="009D7BD9"/>
    <w:rsid w:val="009E0682"/>
    <w:rsid w:val="009E0B2B"/>
    <w:rsid w:val="009E14D8"/>
    <w:rsid w:val="009E23FF"/>
    <w:rsid w:val="009E27EE"/>
    <w:rsid w:val="009E2F2B"/>
    <w:rsid w:val="009E315A"/>
    <w:rsid w:val="009E3D75"/>
    <w:rsid w:val="009E457F"/>
    <w:rsid w:val="009E52B5"/>
    <w:rsid w:val="009E5767"/>
    <w:rsid w:val="009E5E4E"/>
    <w:rsid w:val="009E60DD"/>
    <w:rsid w:val="009E679B"/>
    <w:rsid w:val="009E693B"/>
    <w:rsid w:val="009E7569"/>
    <w:rsid w:val="009F02A9"/>
    <w:rsid w:val="009F040B"/>
    <w:rsid w:val="009F05E7"/>
    <w:rsid w:val="009F1128"/>
    <w:rsid w:val="009F162F"/>
    <w:rsid w:val="009F25CD"/>
    <w:rsid w:val="009F291B"/>
    <w:rsid w:val="009F35E5"/>
    <w:rsid w:val="009F3B62"/>
    <w:rsid w:val="009F4358"/>
    <w:rsid w:val="009F4369"/>
    <w:rsid w:val="009F53E1"/>
    <w:rsid w:val="009F54F1"/>
    <w:rsid w:val="009F55DB"/>
    <w:rsid w:val="009F6242"/>
    <w:rsid w:val="009F694B"/>
    <w:rsid w:val="009F709B"/>
    <w:rsid w:val="009F756F"/>
    <w:rsid w:val="009F79D3"/>
    <w:rsid w:val="009F7F7A"/>
    <w:rsid w:val="00A00044"/>
    <w:rsid w:val="00A00CB7"/>
    <w:rsid w:val="00A02000"/>
    <w:rsid w:val="00A02858"/>
    <w:rsid w:val="00A03EA8"/>
    <w:rsid w:val="00A03F29"/>
    <w:rsid w:val="00A04464"/>
    <w:rsid w:val="00A049BE"/>
    <w:rsid w:val="00A04ACD"/>
    <w:rsid w:val="00A04BA2"/>
    <w:rsid w:val="00A04D57"/>
    <w:rsid w:val="00A0572C"/>
    <w:rsid w:val="00A05938"/>
    <w:rsid w:val="00A060CB"/>
    <w:rsid w:val="00A063C0"/>
    <w:rsid w:val="00A06492"/>
    <w:rsid w:val="00A06710"/>
    <w:rsid w:val="00A07155"/>
    <w:rsid w:val="00A076E9"/>
    <w:rsid w:val="00A07C40"/>
    <w:rsid w:val="00A07F90"/>
    <w:rsid w:val="00A100D5"/>
    <w:rsid w:val="00A1047B"/>
    <w:rsid w:val="00A10F39"/>
    <w:rsid w:val="00A1125C"/>
    <w:rsid w:val="00A11276"/>
    <w:rsid w:val="00A112EE"/>
    <w:rsid w:val="00A1159C"/>
    <w:rsid w:val="00A118D6"/>
    <w:rsid w:val="00A12220"/>
    <w:rsid w:val="00A125A8"/>
    <w:rsid w:val="00A15287"/>
    <w:rsid w:val="00A15553"/>
    <w:rsid w:val="00A15876"/>
    <w:rsid w:val="00A15D59"/>
    <w:rsid w:val="00A15D5D"/>
    <w:rsid w:val="00A15DFD"/>
    <w:rsid w:val="00A16359"/>
    <w:rsid w:val="00A165E8"/>
    <w:rsid w:val="00A16762"/>
    <w:rsid w:val="00A17C36"/>
    <w:rsid w:val="00A17FD7"/>
    <w:rsid w:val="00A200AE"/>
    <w:rsid w:val="00A201E0"/>
    <w:rsid w:val="00A2159F"/>
    <w:rsid w:val="00A2353C"/>
    <w:rsid w:val="00A23CB8"/>
    <w:rsid w:val="00A23D63"/>
    <w:rsid w:val="00A24A79"/>
    <w:rsid w:val="00A25586"/>
    <w:rsid w:val="00A26EE8"/>
    <w:rsid w:val="00A2799F"/>
    <w:rsid w:val="00A27C80"/>
    <w:rsid w:val="00A301FB"/>
    <w:rsid w:val="00A3043C"/>
    <w:rsid w:val="00A304D4"/>
    <w:rsid w:val="00A30612"/>
    <w:rsid w:val="00A30688"/>
    <w:rsid w:val="00A307B1"/>
    <w:rsid w:val="00A30921"/>
    <w:rsid w:val="00A30CEE"/>
    <w:rsid w:val="00A3196D"/>
    <w:rsid w:val="00A325A1"/>
    <w:rsid w:val="00A32735"/>
    <w:rsid w:val="00A33049"/>
    <w:rsid w:val="00A33B4D"/>
    <w:rsid w:val="00A33DC6"/>
    <w:rsid w:val="00A342FF"/>
    <w:rsid w:val="00A347D1"/>
    <w:rsid w:val="00A351D0"/>
    <w:rsid w:val="00A355C3"/>
    <w:rsid w:val="00A3574B"/>
    <w:rsid w:val="00A36450"/>
    <w:rsid w:val="00A36475"/>
    <w:rsid w:val="00A37791"/>
    <w:rsid w:val="00A37893"/>
    <w:rsid w:val="00A40844"/>
    <w:rsid w:val="00A4130C"/>
    <w:rsid w:val="00A4137F"/>
    <w:rsid w:val="00A4159A"/>
    <w:rsid w:val="00A417B7"/>
    <w:rsid w:val="00A426BD"/>
    <w:rsid w:val="00A42803"/>
    <w:rsid w:val="00A43D50"/>
    <w:rsid w:val="00A43DDE"/>
    <w:rsid w:val="00A43E7B"/>
    <w:rsid w:val="00A44494"/>
    <w:rsid w:val="00A4486F"/>
    <w:rsid w:val="00A44C6C"/>
    <w:rsid w:val="00A44D86"/>
    <w:rsid w:val="00A45591"/>
    <w:rsid w:val="00A45AFA"/>
    <w:rsid w:val="00A45C6B"/>
    <w:rsid w:val="00A47EDE"/>
    <w:rsid w:val="00A51898"/>
    <w:rsid w:val="00A51E3F"/>
    <w:rsid w:val="00A52206"/>
    <w:rsid w:val="00A52DDF"/>
    <w:rsid w:val="00A53EEB"/>
    <w:rsid w:val="00A5529C"/>
    <w:rsid w:val="00A55916"/>
    <w:rsid w:val="00A5751E"/>
    <w:rsid w:val="00A57BB9"/>
    <w:rsid w:val="00A57D59"/>
    <w:rsid w:val="00A603D9"/>
    <w:rsid w:val="00A607CA"/>
    <w:rsid w:val="00A60CB9"/>
    <w:rsid w:val="00A6164B"/>
    <w:rsid w:val="00A619D8"/>
    <w:rsid w:val="00A62F28"/>
    <w:rsid w:val="00A6347F"/>
    <w:rsid w:val="00A63C3C"/>
    <w:rsid w:val="00A64F5E"/>
    <w:rsid w:val="00A654FE"/>
    <w:rsid w:val="00A65DC0"/>
    <w:rsid w:val="00A66B87"/>
    <w:rsid w:val="00A6762F"/>
    <w:rsid w:val="00A67A4F"/>
    <w:rsid w:val="00A67CC9"/>
    <w:rsid w:val="00A67DAF"/>
    <w:rsid w:val="00A67F39"/>
    <w:rsid w:val="00A708FF"/>
    <w:rsid w:val="00A71B29"/>
    <w:rsid w:val="00A72AB7"/>
    <w:rsid w:val="00A72B3E"/>
    <w:rsid w:val="00A72DA1"/>
    <w:rsid w:val="00A7316F"/>
    <w:rsid w:val="00A7396A"/>
    <w:rsid w:val="00A73972"/>
    <w:rsid w:val="00A73B0B"/>
    <w:rsid w:val="00A7462D"/>
    <w:rsid w:val="00A74BC4"/>
    <w:rsid w:val="00A75584"/>
    <w:rsid w:val="00A764C2"/>
    <w:rsid w:val="00A77E34"/>
    <w:rsid w:val="00A801CD"/>
    <w:rsid w:val="00A8036C"/>
    <w:rsid w:val="00A80732"/>
    <w:rsid w:val="00A80755"/>
    <w:rsid w:val="00A8078C"/>
    <w:rsid w:val="00A80C2E"/>
    <w:rsid w:val="00A81429"/>
    <w:rsid w:val="00A82588"/>
    <w:rsid w:val="00A8270F"/>
    <w:rsid w:val="00A8357B"/>
    <w:rsid w:val="00A8394A"/>
    <w:rsid w:val="00A83AA2"/>
    <w:rsid w:val="00A83D0A"/>
    <w:rsid w:val="00A84333"/>
    <w:rsid w:val="00A8441D"/>
    <w:rsid w:val="00A84658"/>
    <w:rsid w:val="00A852F2"/>
    <w:rsid w:val="00A877A7"/>
    <w:rsid w:val="00A87E3B"/>
    <w:rsid w:val="00A90741"/>
    <w:rsid w:val="00A90F11"/>
    <w:rsid w:val="00A92D1B"/>
    <w:rsid w:val="00A9309A"/>
    <w:rsid w:val="00A9312C"/>
    <w:rsid w:val="00A933B8"/>
    <w:rsid w:val="00A93AA9"/>
    <w:rsid w:val="00A93B08"/>
    <w:rsid w:val="00A9472A"/>
    <w:rsid w:val="00A94951"/>
    <w:rsid w:val="00A95357"/>
    <w:rsid w:val="00A95563"/>
    <w:rsid w:val="00A95A7E"/>
    <w:rsid w:val="00A96873"/>
    <w:rsid w:val="00A97103"/>
    <w:rsid w:val="00A974B1"/>
    <w:rsid w:val="00AA028E"/>
    <w:rsid w:val="00AA1744"/>
    <w:rsid w:val="00AA1A57"/>
    <w:rsid w:val="00AA219C"/>
    <w:rsid w:val="00AA21F5"/>
    <w:rsid w:val="00AA2474"/>
    <w:rsid w:val="00AA262E"/>
    <w:rsid w:val="00AA3088"/>
    <w:rsid w:val="00AA36D6"/>
    <w:rsid w:val="00AA3A67"/>
    <w:rsid w:val="00AA4278"/>
    <w:rsid w:val="00AA4752"/>
    <w:rsid w:val="00AA4B99"/>
    <w:rsid w:val="00AA4EF1"/>
    <w:rsid w:val="00AA6E8C"/>
    <w:rsid w:val="00AA6F97"/>
    <w:rsid w:val="00AA791A"/>
    <w:rsid w:val="00AB106C"/>
    <w:rsid w:val="00AB1E1C"/>
    <w:rsid w:val="00AB2CB6"/>
    <w:rsid w:val="00AB320F"/>
    <w:rsid w:val="00AB3CEC"/>
    <w:rsid w:val="00AB4642"/>
    <w:rsid w:val="00AB4846"/>
    <w:rsid w:val="00AB49D2"/>
    <w:rsid w:val="00AB4F83"/>
    <w:rsid w:val="00AB56B6"/>
    <w:rsid w:val="00AB58A2"/>
    <w:rsid w:val="00AB5BE5"/>
    <w:rsid w:val="00AB5C60"/>
    <w:rsid w:val="00AB5F77"/>
    <w:rsid w:val="00AB6058"/>
    <w:rsid w:val="00AB6BDF"/>
    <w:rsid w:val="00AB7FF5"/>
    <w:rsid w:val="00AC0107"/>
    <w:rsid w:val="00AC1557"/>
    <w:rsid w:val="00AC1863"/>
    <w:rsid w:val="00AC1AE3"/>
    <w:rsid w:val="00AC287E"/>
    <w:rsid w:val="00AC2A49"/>
    <w:rsid w:val="00AC3E63"/>
    <w:rsid w:val="00AC4E89"/>
    <w:rsid w:val="00AC4FAD"/>
    <w:rsid w:val="00AC5154"/>
    <w:rsid w:val="00AC5342"/>
    <w:rsid w:val="00AC57CF"/>
    <w:rsid w:val="00AC6FAC"/>
    <w:rsid w:val="00AC7476"/>
    <w:rsid w:val="00AC7D0D"/>
    <w:rsid w:val="00AD0023"/>
    <w:rsid w:val="00AD0167"/>
    <w:rsid w:val="00AD0310"/>
    <w:rsid w:val="00AD039E"/>
    <w:rsid w:val="00AD0482"/>
    <w:rsid w:val="00AD0F44"/>
    <w:rsid w:val="00AD1021"/>
    <w:rsid w:val="00AD11AF"/>
    <w:rsid w:val="00AD1A8C"/>
    <w:rsid w:val="00AD1B71"/>
    <w:rsid w:val="00AD1CC5"/>
    <w:rsid w:val="00AD2197"/>
    <w:rsid w:val="00AD28A5"/>
    <w:rsid w:val="00AD3134"/>
    <w:rsid w:val="00AD3EFD"/>
    <w:rsid w:val="00AD4045"/>
    <w:rsid w:val="00AD41E9"/>
    <w:rsid w:val="00AD4625"/>
    <w:rsid w:val="00AD4CDC"/>
    <w:rsid w:val="00AD521D"/>
    <w:rsid w:val="00AD5D18"/>
    <w:rsid w:val="00AD6FE8"/>
    <w:rsid w:val="00AD7ACC"/>
    <w:rsid w:val="00AE095E"/>
    <w:rsid w:val="00AE0C11"/>
    <w:rsid w:val="00AE19FF"/>
    <w:rsid w:val="00AE1B87"/>
    <w:rsid w:val="00AE1F35"/>
    <w:rsid w:val="00AE2E2D"/>
    <w:rsid w:val="00AE3A16"/>
    <w:rsid w:val="00AE3BE1"/>
    <w:rsid w:val="00AE48B9"/>
    <w:rsid w:val="00AE49F6"/>
    <w:rsid w:val="00AE59D8"/>
    <w:rsid w:val="00AE5ABF"/>
    <w:rsid w:val="00AE71B1"/>
    <w:rsid w:val="00AE777F"/>
    <w:rsid w:val="00AE7D78"/>
    <w:rsid w:val="00AF0053"/>
    <w:rsid w:val="00AF0125"/>
    <w:rsid w:val="00AF062E"/>
    <w:rsid w:val="00AF0EED"/>
    <w:rsid w:val="00AF0F65"/>
    <w:rsid w:val="00AF13AE"/>
    <w:rsid w:val="00AF17B7"/>
    <w:rsid w:val="00AF181F"/>
    <w:rsid w:val="00AF1870"/>
    <w:rsid w:val="00AF19ED"/>
    <w:rsid w:val="00AF1C47"/>
    <w:rsid w:val="00AF1DA1"/>
    <w:rsid w:val="00AF1E89"/>
    <w:rsid w:val="00AF2145"/>
    <w:rsid w:val="00AF2B28"/>
    <w:rsid w:val="00AF2C3F"/>
    <w:rsid w:val="00AF2E9A"/>
    <w:rsid w:val="00AF33C7"/>
    <w:rsid w:val="00AF3422"/>
    <w:rsid w:val="00AF350C"/>
    <w:rsid w:val="00AF38AC"/>
    <w:rsid w:val="00AF38E2"/>
    <w:rsid w:val="00AF42F1"/>
    <w:rsid w:val="00AF4ECE"/>
    <w:rsid w:val="00AF57A8"/>
    <w:rsid w:val="00AF69D2"/>
    <w:rsid w:val="00AF724F"/>
    <w:rsid w:val="00AF7463"/>
    <w:rsid w:val="00AF7A47"/>
    <w:rsid w:val="00AF7D20"/>
    <w:rsid w:val="00B00D2A"/>
    <w:rsid w:val="00B0118F"/>
    <w:rsid w:val="00B01AD0"/>
    <w:rsid w:val="00B01CDC"/>
    <w:rsid w:val="00B03154"/>
    <w:rsid w:val="00B03B9C"/>
    <w:rsid w:val="00B03E2B"/>
    <w:rsid w:val="00B041F7"/>
    <w:rsid w:val="00B04AE6"/>
    <w:rsid w:val="00B04C11"/>
    <w:rsid w:val="00B04CA4"/>
    <w:rsid w:val="00B05500"/>
    <w:rsid w:val="00B05B6B"/>
    <w:rsid w:val="00B05DAE"/>
    <w:rsid w:val="00B06358"/>
    <w:rsid w:val="00B0757C"/>
    <w:rsid w:val="00B0781E"/>
    <w:rsid w:val="00B1027F"/>
    <w:rsid w:val="00B109E4"/>
    <w:rsid w:val="00B1187B"/>
    <w:rsid w:val="00B120C9"/>
    <w:rsid w:val="00B1227E"/>
    <w:rsid w:val="00B12423"/>
    <w:rsid w:val="00B12884"/>
    <w:rsid w:val="00B133FF"/>
    <w:rsid w:val="00B13641"/>
    <w:rsid w:val="00B14329"/>
    <w:rsid w:val="00B165C0"/>
    <w:rsid w:val="00B168C8"/>
    <w:rsid w:val="00B17245"/>
    <w:rsid w:val="00B17519"/>
    <w:rsid w:val="00B17627"/>
    <w:rsid w:val="00B177C6"/>
    <w:rsid w:val="00B207F3"/>
    <w:rsid w:val="00B20937"/>
    <w:rsid w:val="00B20B57"/>
    <w:rsid w:val="00B213F1"/>
    <w:rsid w:val="00B219A4"/>
    <w:rsid w:val="00B23424"/>
    <w:rsid w:val="00B2385F"/>
    <w:rsid w:val="00B23992"/>
    <w:rsid w:val="00B24597"/>
    <w:rsid w:val="00B25657"/>
    <w:rsid w:val="00B26168"/>
    <w:rsid w:val="00B26230"/>
    <w:rsid w:val="00B279B2"/>
    <w:rsid w:val="00B27A55"/>
    <w:rsid w:val="00B27F39"/>
    <w:rsid w:val="00B311D4"/>
    <w:rsid w:val="00B318E4"/>
    <w:rsid w:val="00B32108"/>
    <w:rsid w:val="00B3214C"/>
    <w:rsid w:val="00B334DB"/>
    <w:rsid w:val="00B33C89"/>
    <w:rsid w:val="00B33DB0"/>
    <w:rsid w:val="00B33F73"/>
    <w:rsid w:val="00B35ADA"/>
    <w:rsid w:val="00B35CBB"/>
    <w:rsid w:val="00B368E9"/>
    <w:rsid w:val="00B369A1"/>
    <w:rsid w:val="00B36B19"/>
    <w:rsid w:val="00B36E03"/>
    <w:rsid w:val="00B37282"/>
    <w:rsid w:val="00B3794F"/>
    <w:rsid w:val="00B4004A"/>
    <w:rsid w:val="00B4029B"/>
    <w:rsid w:val="00B406C4"/>
    <w:rsid w:val="00B408EA"/>
    <w:rsid w:val="00B4091C"/>
    <w:rsid w:val="00B40B7C"/>
    <w:rsid w:val="00B41672"/>
    <w:rsid w:val="00B41C35"/>
    <w:rsid w:val="00B41E52"/>
    <w:rsid w:val="00B421BE"/>
    <w:rsid w:val="00B4251E"/>
    <w:rsid w:val="00B429D7"/>
    <w:rsid w:val="00B434B8"/>
    <w:rsid w:val="00B43619"/>
    <w:rsid w:val="00B43EDF"/>
    <w:rsid w:val="00B44B01"/>
    <w:rsid w:val="00B44C85"/>
    <w:rsid w:val="00B46D0B"/>
    <w:rsid w:val="00B473FC"/>
    <w:rsid w:val="00B47554"/>
    <w:rsid w:val="00B47BF6"/>
    <w:rsid w:val="00B47E8E"/>
    <w:rsid w:val="00B47E9F"/>
    <w:rsid w:val="00B500EE"/>
    <w:rsid w:val="00B5055A"/>
    <w:rsid w:val="00B50D36"/>
    <w:rsid w:val="00B510A0"/>
    <w:rsid w:val="00B51127"/>
    <w:rsid w:val="00B51500"/>
    <w:rsid w:val="00B51B9D"/>
    <w:rsid w:val="00B51DDF"/>
    <w:rsid w:val="00B52700"/>
    <w:rsid w:val="00B5314F"/>
    <w:rsid w:val="00B5339C"/>
    <w:rsid w:val="00B537A0"/>
    <w:rsid w:val="00B53C27"/>
    <w:rsid w:val="00B53C91"/>
    <w:rsid w:val="00B54063"/>
    <w:rsid w:val="00B5490B"/>
    <w:rsid w:val="00B54EA3"/>
    <w:rsid w:val="00B551D0"/>
    <w:rsid w:val="00B55261"/>
    <w:rsid w:val="00B552A4"/>
    <w:rsid w:val="00B55314"/>
    <w:rsid w:val="00B5613F"/>
    <w:rsid w:val="00B56272"/>
    <w:rsid w:val="00B564BB"/>
    <w:rsid w:val="00B56726"/>
    <w:rsid w:val="00B56964"/>
    <w:rsid w:val="00B573DC"/>
    <w:rsid w:val="00B5745A"/>
    <w:rsid w:val="00B577EC"/>
    <w:rsid w:val="00B60368"/>
    <w:rsid w:val="00B603F7"/>
    <w:rsid w:val="00B60DA6"/>
    <w:rsid w:val="00B60DFD"/>
    <w:rsid w:val="00B60EE6"/>
    <w:rsid w:val="00B636F8"/>
    <w:rsid w:val="00B637EF"/>
    <w:rsid w:val="00B639C3"/>
    <w:rsid w:val="00B6419D"/>
    <w:rsid w:val="00B64462"/>
    <w:rsid w:val="00B64FAC"/>
    <w:rsid w:val="00B658B2"/>
    <w:rsid w:val="00B66086"/>
    <w:rsid w:val="00B6628E"/>
    <w:rsid w:val="00B667C7"/>
    <w:rsid w:val="00B66E22"/>
    <w:rsid w:val="00B66E4B"/>
    <w:rsid w:val="00B6734C"/>
    <w:rsid w:val="00B67385"/>
    <w:rsid w:val="00B67BF9"/>
    <w:rsid w:val="00B67E5C"/>
    <w:rsid w:val="00B70382"/>
    <w:rsid w:val="00B706A3"/>
    <w:rsid w:val="00B706BC"/>
    <w:rsid w:val="00B70723"/>
    <w:rsid w:val="00B708CA"/>
    <w:rsid w:val="00B716CB"/>
    <w:rsid w:val="00B71B86"/>
    <w:rsid w:val="00B720AD"/>
    <w:rsid w:val="00B72296"/>
    <w:rsid w:val="00B72E7A"/>
    <w:rsid w:val="00B731B6"/>
    <w:rsid w:val="00B737EB"/>
    <w:rsid w:val="00B73E2A"/>
    <w:rsid w:val="00B7437A"/>
    <w:rsid w:val="00B746CA"/>
    <w:rsid w:val="00B74907"/>
    <w:rsid w:val="00B75768"/>
    <w:rsid w:val="00B757F3"/>
    <w:rsid w:val="00B76129"/>
    <w:rsid w:val="00B76E11"/>
    <w:rsid w:val="00B77A17"/>
    <w:rsid w:val="00B8018E"/>
    <w:rsid w:val="00B8041C"/>
    <w:rsid w:val="00B80C3D"/>
    <w:rsid w:val="00B81175"/>
    <w:rsid w:val="00B811DB"/>
    <w:rsid w:val="00B81440"/>
    <w:rsid w:val="00B81959"/>
    <w:rsid w:val="00B82A1E"/>
    <w:rsid w:val="00B8357C"/>
    <w:rsid w:val="00B83C59"/>
    <w:rsid w:val="00B85232"/>
    <w:rsid w:val="00B8562A"/>
    <w:rsid w:val="00B85680"/>
    <w:rsid w:val="00B85BA2"/>
    <w:rsid w:val="00B86514"/>
    <w:rsid w:val="00B867EA"/>
    <w:rsid w:val="00B870DA"/>
    <w:rsid w:val="00B873EB"/>
    <w:rsid w:val="00B90218"/>
    <w:rsid w:val="00B908F5"/>
    <w:rsid w:val="00B90998"/>
    <w:rsid w:val="00B90FF8"/>
    <w:rsid w:val="00B9251E"/>
    <w:rsid w:val="00B92F67"/>
    <w:rsid w:val="00B92F9B"/>
    <w:rsid w:val="00B93166"/>
    <w:rsid w:val="00B93390"/>
    <w:rsid w:val="00B9341A"/>
    <w:rsid w:val="00B935DF"/>
    <w:rsid w:val="00B93A25"/>
    <w:rsid w:val="00B93DC6"/>
    <w:rsid w:val="00B93DE8"/>
    <w:rsid w:val="00B93F70"/>
    <w:rsid w:val="00B9486D"/>
    <w:rsid w:val="00B94E72"/>
    <w:rsid w:val="00B95862"/>
    <w:rsid w:val="00B95AC9"/>
    <w:rsid w:val="00B96682"/>
    <w:rsid w:val="00B969B0"/>
    <w:rsid w:val="00B96B00"/>
    <w:rsid w:val="00B96F65"/>
    <w:rsid w:val="00B97591"/>
    <w:rsid w:val="00B97A29"/>
    <w:rsid w:val="00BA0943"/>
    <w:rsid w:val="00BA0ABC"/>
    <w:rsid w:val="00BA0D3A"/>
    <w:rsid w:val="00BA20DA"/>
    <w:rsid w:val="00BA337F"/>
    <w:rsid w:val="00BA35D2"/>
    <w:rsid w:val="00BA3FDC"/>
    <w:rsid w:val="00BA4227"/>
    <w:rsid w:val="00BA6055"/>
    <w:rsid w:val="00BA6341"/>
    <w:rsid w:val="00BA659C"/>
    <w:rsid w:val="00BA66B0"/>
    <w:rsid w:val="00BA6B04"/>
    <w:rsid w:val="00BA6B6B"/>
    <w:rsid w:val="00BA6DAC"/>
    <w:rsid w:val="00BA72C4"/>
    <w:rsid w:val="00BA78A8"/>
    <w:rsid w:val="00BA7C37"/>
    <w:rsid w:val="00BB0366"/>
    <w:rsid w:val="00BB04CC"/>
    <w:rsid w:val="00BB0515"/>
    <w:rsid w:val="00BB0B55"/>
    <w:rsid w:val="00BB139C"/>
    <w:rsid w:val="00BB1620"/>
    <w:rsid w:val="00BB16F9"/>
    <w:rsid w:val="00BB1801"/>
    <w:rsid w:val="00BB192E"/>
    <w:rsid w:val="00BB1EDB"/>
    <w:rsid w:val="00BB1F1B"/>
    <w:rsid w:val="00BB280A"/>
    <w:rsid w:val="00BB3220"/>
    <w:rsid w:val="00BB35E2"/>
    <w:rsid w:val="00BB380A"/>
    <w:rsid w:val="00BB389C"/>
    <w:rsid w:val="00BB393A"/>
    <w:rsid w:val="00BB44AA"/>
    <w:rsid w:val="00BB49C0"/>
    <w:rsid w:val="00BB636E"/>
    <w:rsid w:val="00BB6377"/>
    <w:rsid w:val="00BB68BC"/>
    <w:rsid w:val="00BB6A00"/>
    <w:rsid w:val="00BB70AA"/>
    <w:rsid w:val="00BB7694"/>
    <w:rsid w:val="00BB7BF6"/>
    <w:rsid w:val="00BC0D96"/>
    <w:rsid w:val="00BC17AD"/>
    <w:rsid w:val="00BC1AAF"/>
    <w:rsid w:val="00BC1C82"/>
    <w:rsid w:val="00BC21B5"/>
    <w:rsid w:val="00BC2613"/>
    <w:rsid w:val="00BC296F"/>
    <w:rsid w:val="00BC2AB1"/>
    <w:rsid w:val="00BC2EB5"/>
    <w:rsid w:val="00BC32B2"/>
    <w:rsid w:val="00BC3363"/>
    <w:rsid w:val="00BC35AC"/>
    <w:rsid w:val="00BC393E"/>
    <w:rsid w:val="00BC3EC8"/>
    <w:rsid w:val="00BC3F9C"/>
    <w:rsid w:val="00BC4A84"/>
    <w:rsid w:val="00BC4DD2"/>
    <w:rsid w:val="00BC4E56"/>
    <w:rsid w:val="00BC6029"/>
    <w:rsid w:val="00BC611F"/>
    <w:rsid w:val="00BC7167"/>
    <w:rsid w:val="00BC7363"/>
    <w:rsid w:val="00BC792F"/>
    <w:rsid w:val="00BD14D8"/>
    <w:rsid w:val="00BD1C25"/>
    <w:rsid w:val="00BD2671"/>
    <w:rsid w:val="00BD2BCC"/>
    <w:rsid w:val="00BD36DF"/>
    <w:rsid w:val="00BD3804"/>
    <w:rsid w:val="00BD3D3F"/>
    <w:rsid w:val="00BD485D"/>
    <w:rsid w:val="00BD4A42"/>
    <w:rsid w:val="00BD50FF"/>
    <w:rsid w:val="00BD5371"/>
    <w:rsid w:val="00BD5499"/>
    <w:rsid w:val="00BD5CF3"/>
    <w:rsid w:val="00BD61F7"/>
    <w:rsid w:val="00BD6418"/>
    <w:rsid w:val="00BD67E7"/>
    <w:rsid w:val="00BD6EE5"/>
    <w:rsid w:val="00BD78DB"/>
    <w:rsid w:val="00BD7ACC"/>
    <w:rsid w:val="00BE0720"/>
    <w:rsid w:val="00BE0C5C"/>
    <w:rsid w:val="00BE1B1A"/>
    <w:rsid w:val="00BE1CDA"/>
    <w:rsid w:val="00BE1F5B"/>
    <w:rsid w:val="00BE2B02"/>
    <w:rsid w:val="00BE2FEA"/>
    <w:rsid w:val="00BE3B70"/>
    <w:rsid w:val="00BE456B"/>
    <w:rsid w:val="00BE4642"/>
    <w:rsid w:val="00BE5457"/>
    <w:rsid w:val="00BE6295"/>
    <w:rsid w:val="00BE645C"/>
    <w:rsid w:val="00BE6D43"/>
    <w:rsid w:val="00BE6E08"/>
    <w:rsid w:val="00BE716E"/>
    <w:rsid w:val="00BE7196"/>
    <w:rsid w:val="00BE735F"/>
    <w:rsid w:val="00BE7BFB"/>
    <w:rsid w:val="00BF0755"/>
    <w:rsid w:val="00BF0A0E"/>
    <w:rsid w:val="00BF0FBA"/>
    <w:rsid w:val="00BF15E5"/>
    <w:rsid w:val="00BF1D81"/>
    <w:rsid w:val="00BF1F3B"/>
    <w:rsid w:val="00BF1F9C"/>
    <w:rsid w:val="00BF2252"/>
    <w:rsid w:val="00BF3214"/>
    <w:rsid w:val="00BF328E"/>
    <w:rsid w:val="00BF382D"/>
    <w:rsid w:val="00BF3BEA"/>
    <w:rsid w:val="00BF422B"/>
    <w:rsid w:val="00BF4451"/>
    <w:rsid w:val="00BF4EAD"/>
    <w:rsid w:val="00BF53C9"/>
    <w:rsid w:val="00BF6219"/>
    <w:rsid w:val="00BF6B56"/>
    <w:rsid w:val="00BF7C68"/>
    <w:rsid w:val="00BF7FB7"/>
    <w:rsid w:val="00C0021C"/>
    <w:rsid w:val="00C006CB"/>
    <w:rsid w:val="00C00D1B"/>
    <w:rsid w:val="00C00D2C"/>
    <w:rsid w:val="00C0157C"/>
    <w:rsid w:val="00C01906"/>
    <w:rsid w:val="00C021E1"/>
    <w:rsid w:val="00C0225B"/>
    <w:rsid w:val="00C0366D"/>
    <w:rsid w:val="00C036C9"/>
    <w:rsid w:val="00C048A5"/>
    <w:rsid w:val="00C04D98"/>
    <w:rsid w:val="00C04FC7"/>
    <w:rsid w:val="00C053C6"/>
    <w:rsid w:val="00C05E9F"/>
    <w:rsid w:val="00C06648"/>
    <w:rsid w:val="00C06A6B"/>
    <w:rsid w:val="00C06E95"/>
    <w:rsid w:val="00C10311"/>
    <w:rsid w:val="00C1074F"/>
    <w:rsid w:val="00C1177A"/>
    <w:rsid w:val="00C11946"/>
    <w:rsid w:val="00C11DD4"/>
    <w:rsid w:val="00C11E1F"/>
    <w:rsid w:val="00C1275A"/>
    <w:rsid w:val="00C1278E"/>
    <w:rsid w:val="00C1372B"/>
    <w:rsid w:val="00C13B2C"/>
    <w:rsid w:val="00C14258"/>
    <w:rsid w:val="00C14D87"/>
    <w:rsid w:val="00C15104"/>
    <w:rsid w:val="00C1566E"/>
    <w:rsid w:val="00C15EC9"/>
    <w:rsid w:val="00C15F1A"/>
    <w:rsid w:val="00C1709B"/>
    <w:rsid w:val="00C171DC"/>
    <w:rsid w:val="00C20092"/>
    <w:rsid w:val="00C20A17"/>
    <w:rsid w:val="00C2181B"/>
    <w:rsid w:val="00C21849"/>
    <w:rsid w:val="00C220A7"/>
    <w:rsid w:val="00C235F3"/>
    <w:rsid w:val="00C2393F"/>
    <w:rsid w:val="00C23D6E"/>
    <w:rsid w:val="00C242CA"/>
    <w:rsid w:val="00C24E01"/>
    <w:rsid w:val="00C25B2C"/>
    <w:rsid w:val="00C2775A"/>
    <w:rsid w:val="00C279F2"/>
    <w:rsid w:val="00C27A30"/>
    <w:rsid w:val="00C27AC8"/>
    <w:rsid w:val="00C3058B"/>
    <w:rsid w:val="00C30F5C"/>
    <w:rsid w:val="00C311DF"/>
    <w:rsid w:val="00C31316"/>
    <w:rsid w:val="00C31B7A"/>
    <w:rsid w:val="00C32A57"/>
    <w:rsid w:val="00C32E9D"/>
    <w:rsid w:val="00C32F90"/>
    <w:rsid w:val="00C33260"/>
    <w:rsid w:val="00C3364F"/>
    <w:rsid w:val="00C338A9"/>
    <w:rsid w:val="00C341EF"/>
    <w:rsid w:val="00C34646"/>
    <w:rsid w:val="00C354EA"/>
    <w:rsid w:val="00C35844"/>
    <w:rsid w:val="00C36B75"/>
    <w:rsid w:val="00C36F4E"/>
    <w:rsid w:val="00C37697"/>
    <w:rsid w:val="00C37F33"/>
    <w:rsid w:val="00C40FD3"/>
    <w:rsid w:val="00C414BA"/>
    <w:rsid w:val="00C422CF"/>
    <w:rsid w:val="00C42AB5"/>
    <w:rsid w:val="00C4447C"/>
    <w:rsid w:val="00C45306"/>
    <w:rsid w:val="00C45A3A"/>
    <w:rsid w:val="00C46356"/>
    <w:rsid w:val="00C46503"/>
    <w:rsid w:val="00C4739B"/>
    <w:rsid w:val="00C47ACC"/>
    <w:rsid w:val="00C50378"/>
    <w:rsid w:val="00C505BD"/>
    <w:rsid w:val="00C50DBB"/>
    <w:rsid w:val="00C524AB"/>
    <w:rsid w:val="00C53451"/>
    <w:rsid w:val="00C537BE"/>
    <w:rsid w:val="00C53D27"/>
    <w:rsid w:val="00C5430A"/>
    <w:rsid w:val="00C54480"/>
    <w:rsid w:val="00C546F9"/>
    <w:rsid w:val="00C54C02"/>
    <w:rsid w:val="00C555B4"/>
    <w:rsid w:val="00C56048"/>
    <w:rsid w:val="00C567AC"/>
    <w:rsid w:val="00C56834"/>
    <w:rsid w:val="00C5719A"/>
    <w:rsid w:val="00C57F10"/>
    <w:rsid w:val="00C60AB6"/>
    <w:rsid w:val="00C60B32"/>
    <w:rsid w:val="00C61260"/>
    <w:rsid w:val="00C6176D"/>
    <w:rsid w:val="00C61BCF"/>
    <w:rsid w:val="00C63937"/>
    <w:rsid w:val="00C65043"/>
    <w:rsid w:val="00C662D2"/>
    <w:rsid w:val="00C66F49"/>
    <w:rsid w:val="00C67125"/>
    <w:rsid w:val="00C70F37"/>
    <w:rsid w:val="00C71575"/>
    <w:rsid w:val="00C71BED"/>
    <w:rsid w:val="00C72EC4"/>
    <w:rsid w:val="00C730B4"/>
    <w:rsid w:val="00C7319E"/>
    <w:rsid w:val="00C7336C"/>
    <w:rsid w:val="00C7352B"/>
    <w:rsid w:val="00C7377E"/>
    <w:rsid w:val="00C738E6"/>
    <w:rsid w:val="00C73B7E"/>
    <w:rsid w:val="00C7474D"/>
    <w:rsid w:val="00C75337"/>
    <w:rsid w:val="00C75FD4"/>
    <w:rsid w:val="00C76900"/>
    <w:rsid w:val="00C76B3A"/>
    <w:rsid w:val="00C7752D"/>
    <w:rsid w:val="00C77AC1"/>
    <w:rsid w:val="00C77E72"/>
    <w:rsid w:val="00C80351"/>
    <w:rsid w:val="00C8038D"/>
    <w:rsid w:val="00C80F7B"/>
    <w:rsid w:val="00C81BD8"/>
    <w:rsid w:val="00C81CE9"/>
    <w:rsid w:val="00C82EEE"/>
    <w:rsid w:val="00C83116"/>
    <w:rsid w:val="00C83218"/>
    <w:rsid w:val="00C833AD"/>
    <w:rsid w:val="00C83942"/>
    <w:rsid w:val="00C83B13"/>
    <w:rsid w:val="00C849D3"/>
    <w:rsid w:val="00C84ABA"/>
    <w:rsid w:val="00C84DC4"/>
    <w:rsid w:val="00C84F0B"/>
    <w:rsid w:val="00C853D5"/>
    <w:rsid w:val="00C853D6"/>
    <w:rsid w:val="00C858EB"/>
    <w:rsid w:val="00C8646B"/>
    <w:rsid w:val="00C86790"/>
    <w:rsid w:val="00C86B81"/>
    <w:rsid w:val="00C87178"/>
    <w:rsid w:val="00C87B61"/>
    <w:rsid w:val="00C90CDC"/>
    <w:rsid w:val="00C9177D"/>
    <w:rsid w:val="00C9220D"/>
    <w:rsid w:val="00C92537"/>
    <w:rsid w:val="00C92B35"/>
    <w:rsid w:val="00C92BEF"/>
    <w:rsid w:val="00C92DD3"/>
    <w:rsid w:val="00C93440"/>
    <w:rsid w:val="00C939FD"/>
    <w:rsid w:val="00C93A73"/>
    <w:rsid w:val="00C93E0A"/>
    <w:rsid w:val="00C943A9"/>
    <w:rsid w:val="00C94837"/>
    <w:rsid w:val="00C9485C"/>
    <w:rsid w:val="00C94C37"/>
    <w:rsid w:val="00C94CB6"/>
    <w:rsid w:val="00C94ED2"/>
    <w:rsid w:val="00C9535F"/>
    <w:rsid w:val="00C95C96"/>
    <w:rsid w:val="00C960B2"/>
    <w:rsid w:val="00C965FA"/>
    <w:rsid w:val="00C96C28"/>
    <w:rsid w:val="00C96F40"/>
    <w:rsid w:val="00C97264"/>
    <w:rsid w:val="00C97463"/>
    <w:rsid w:val="00C97B60"/>
    <w:rsid w:val="00CA010A"/>
    <w:rsid w:val="00CA097F"/>
    <w:rsid w:val="00CA1FC5"/>
    <w:rsid w:val="00CA1FE7"/>
    <w:rsid w:val="00CA2A05"/>
    <w:rsid w:val="00CA3470"/>
    <w:rsid w:val="00CA3681"/>
    <w:rsid w:val="00CA4137"/>
    <w:rsid w:val="00CA490D"/>
    <w:rsid w:val="00CA4B76"/>
    <w:rsid w:val="00CA4DCB"/>
    <w:rsid w:val="00CA5147"/>
    <w:rsid w:val="00CA55C2"/>
    <w:rsid w:val="00CA57E9"/>
    <w:rsid w:val="00CA5A90"/>
    <w:rsid w:val="00CA61AF"/>
    <w:rsid w:val="00CA67A8"/>
    <w:rsid w:val="00CA76E6"/>
    <w:rsid w:val="00CA7EF6"/>
    <w:rsid w:val="00CB0C8B"/>
    <w:rsid w:val="00CB1A7D"/>
    <w:rsid w:val="00CB200A"/>
    <w:rsid w:val="00CB230B"/>
    <w:rsid w:val="00CB2AD3"/>
    <w:rsid w:val="00CB2C5F"/>
    <w:rsid w:val="00CB2C9F"/>
    <w:rsid w:val="00CB2D76"/>
    <w:rsid w:val="00CB2E36"/>
    <w:rsid w:val="00CB3316"/>
    <w:rsid w:val="00CB3C61"/>
    <w:rsid w:val="00CB3DA2"/>
    <w:rsid w:val="00CB3FBC"/>
    <w:rsid w:val="00CB40A4"/>
    <w:rsid w:val="00CB4D10"/>
    <w:rsid w:val="00CB4E73"/>
    <w:rsid w:val="00CB5953"/>
    <w:rsid w:val="00CB59EB"/>
    <w:rsid w:val="00CB61A1"/>
    <w:rsid w:val="00CB62EC"/>
    <w:rsid w:val="00CB66A9"/>
    <w:rsid w:val="00CB6791"/>
    <w:rsid w:val="00CB742E"/>
    <w:rsid w:val="00CB77F5"/>
    <w:rsid w:val="00CB7D93"/>
    <w:rsid w:val="00CC01CA"/>
    <w:rsid w:val="00CC04D9"/>
    <w:rsid w:val="00CC079D"/>
    <w:rsid w:val="00CC09F2"/>
    <w:rsid w:val="00CC0C07"/>
    <w:rsid w:val="00CC0ECA"/>
    <w:rsid w:val="00CC1A2A"/>
    <w:rsid w:val="00CC2697"/>
    <w:rsid w:val="00CC2E25"/>
    <w:rsid w:val="00CC2EA6"/>
    <w:rsid w:val="00CC356E"/>
    <w:rsid w:val="00CC36FD"/>
    <w:rsid w:val="00CC4ABC"/>
    <w:rsid w:val="00CC521F"/>
    <w:rsid w:val="00CC5C8D"/>
    <w:rsid w:val="00CC5F67"/>
    <w:rsid w:val="00CC72EA"/>
    <w:rsid w:val="00CC78C2"/>
    <w:rsid w:val="00CC7D19"/>
    <w:rsid w:val="00CD0627"/>
    <w:rsid w:val="00CD0CC8"/>
    <w:rsid w:val="00CD10F4"/>
    <w:rsid w:val="00CD1797"/>
    <w:rsid w:val="00CD191A"/>
    <w:rsid w:val="00CD1FDC"/>
    <w:rsid w:val="00CD2302"/>
    <w:rsid w:val="00CD2358"/>
    <w:rsid w:val="00CD3207"/>
    <w:rsid w:val="00CD32D4"/>
    <w:rsid w:val="00CD33A9"/>
    <w:rsid w:val="00CD4129"/>
    <w:rsid w:val="00CD4156"/>
    <w:rsid w:val="00CD496B"/>
    <w:rsid w:val="00CD4FB1"/>
    <w:rsid w:val="00CD50E3"/>
    <w:rsid w:val="00CD6212"/>
    <w:rsid w:val="00CD6DB8"/>
    <w:rsid w:val="00CE009B"/>
    <w:rsid w:val="00CE0517"/>
    <w:rsid w:val="00CE057F"/>
    <w:rsid w:val="00CE0B41"/>
    <w:rsid w:val="00CE0FD9"/>
    <w:rsid w:val="00CE177D"/>
    <w:rsid w:val="00CE19AC"/>
    <w:rsid w:val="00CE1A89"/>
    <w:rsid w:val="00CE1D76"/>
    <w:rsid w:val="00CE1E0D"/>
    <w:rsid w:val="00CE2A9B"/>
    <w:rsid w:val="00CE2AF5"/>
    <w:rsid w:val="00CE3184"/>
    <w:rsid w:val="00CE469E"/>
    <w:rsid w:val="00CE4CBA"/>
    <w:rsid w:val="00CE5767"/>
    <w:rsid w:val="00CE58E6"/>
    <w:rsid w:val="00CE68C4"/>
    <w:rsid w:val="00CE6A5D"/>
    <w:rsid w:val="00CE70BB"/>
    <w:rsid w:val="00CE787A"/>
    <w:rsid w:val="00CF08BE"/>
    <w:rsid w:val="00CF0DD3"/>
    <w:rsid w:val="00CF0E72"/>
    <w:rsid w:val="00CF0E99"/>
    <w:rsid w:val="00CF0EC7"/>
    <w:rsid w:val="00CF1C9E"/>
    <w:rsid w:val="00CF23F2"/>
    <w:rsid w:val="00CF2EBD"/>
    <w:rsid w:val="00CF2F78"/>
    <w:rsid w:val="00CF313A"/>
    <w:rsid w:val="00CF367B"/>
    <w:rsid w:val="00CF3A34"/>
    <w:rsid w:val="00CF3EE7"/>
    <w:rsid w:val="00CF4061"/>
    <w:rsid w:val="00CF41D3"/>
    <w:rsid w:val="00CF44BB"/>
    <w:rsid w:val="00CF4FEC"/>
    <w:rsid w:val="00CF50BE"/>
    <w:rsid w:val="00CF530C"/>
    <w:rsid w:val="00CF545C"/>
    <w:rsid w:val="00CF55C4"/>
    <w:rsid w:val="00CF5792"/>
    <w:rsid w:val="00CF57E0"/>
    <w:rsid w:val="00CF659B"/>
    <w:rsid w:val="00CF6BCF"/>
    <w:rsid w:val="00CF760F"/>
    <w:rsid w:val="00CF7868"/>
    <w:rsid w:val="00CF7D19"/>
    <w:rsid w:val="00D00879"/>
    <w:rsid w:val="00D00C28"/>
    <w:rsid w:val="00D0103C"/>
    <w:rsid w:val="00D014A5"/>
    <w:rsid w:val="00D01B2F"/>
    <w:rsid w:val="00D0209D"/>
    <w:rsid w:val="00D02161"/>
    <w:rsid w:val="00D02AC5"/>
    <w:rsid w:val="00D03302"/>
    <w:rsid w:val="00D0344C"/>
    <w:rsid w:val="00D034C8"/>
    <w:rsid w:val="00D038F0"/>
    <w:rsid w:val="00D03CC0"/>
    <w:rsid w:val="00D03DA7"/>
    <w:rsid w:val="00D051F3"/>
    <w:rsid w:val="00D06141"/>
    <w:rsid w:val="00D06EB8"/>
    <w:rsid w:val="00D0738E"/>
    <w:rsid w:val="00D07475"/>
    <w:rsid w:val="00D07532"/>
    <w:rsid w:val="00D07A36"/>
    <w:rsid w:val="00D07FD3"/>
    <w:rsid w:val="00D10E62"/>
    <w:rsid w:val="00D113A1"/>
    <w:rsid w:val="00D11763"/>
    <w:rsid w:val="00D12122"/>
    <w:rsid w:val="00D13B35"/>
    <w:rsid w:val="00D1476B"/>
    <w:rsid w:val="00D15354"/>
    <w:rsid w:val="00D159E6"/>
    <w:rsid w:val="00D15F38"/>
    <w:rsid w:val="00D16725"/>
    <w:rsid w:val="00D17CCA"/>
    <w:rsid w:val="00D17D37"/>
    <w:rsid w:val="00D201DA"/>
    <w:rsid w:val="00D210D2"/>
    <w:rsid w:val="00D21B07"/>
    <w:rsid w:val="00D2204C"/>
    <w:rsid w:val="00D225C9"/>
    <w:rsid w:val="00D229D4"/>
    <w:rsid w:val="00D22AAA"/>
    <w:rsid w:val="00D23506"/>
    <w:rsid w:val="00D23D1D"/>
    <w:rsid w:val="00D23E6F"/>
    <w:rsid w:val="00D24A40"/>
    <w:rsid w:val="00D25A94"/>
    <w:rsid w:val="00D263CD"/>
    <w:rsid w:val="00D26A4F"/>
    <w:rsid w:val="00D26B60"/>
    <w:rsid w:val="00D26E64"/>
    <w:rsid w:val="00D274EE"/>
    <w:rsid w:val="00D275BD"/>
    <w:rsid w:val="00D27C1D"/>
    <w:rsid w:val="00D30C4A"/>
    <w:rsid w:val="00D310D3"/>
    <w:rsid w:val="00D317D4"/>
    <w:rsid w:val="00D31CBB"/>
    <w:rsid w:val="00D3211A"/>
    <w:rsid w:val="00D3257E"/>
    <w:rsid w:val="00D32BA7"/>
    <w:rsid w:val="00D32D24"/>
    <w:rsid w:val="00D32FD1"/>
    <w:rsid w:val="00D331A8"/>
    <w:rsid w:val="00D33200"/>
    <w:rsid w:val="00D33265"/>
    <w:rsid w:val="00D33979"/>
    <w:rsid w:val="00D34C8F"/>
    <w:rsid w:val="00D35593"/>
    <w:rsid w:val="00D35B8D"/>
    <w:rsid w:val="00D36D6C"/>
    <w:rsid w:val="00D37C6F"/>
    <w:rsid w:val="00D4037D"/>
    <w:rsid w:val="00D40892"/>
    <w:rsid w:val="00D40C0F"/>
    <w:rsid w:val="00D4107D"/>
    <w:rsid w:val="00D41194"/>
    <w:rsid w:val="00D41EE9"/>
    <w:rsid w:val="00D42E4F"/>
    <w:rsid w:val="00D43E72"/>
    <w:rsid w:val="00D43EB3"/>
    <w:rsid w:val="00D454DF"/>
    <w:rsid w:val="00D46153"/>
    <w:rsid w:val="00D461BE"/>
    <w:rsid w:val="00D46984"/>
    <w:rsid w:val="00D46BEC"/>
    <w:rsid w:val="00D47259"/>
    <w:rsid w:val="00D47C71"/>
    <w:rsid w:val="00D47F91"/>
    <w:rsid w:val="00D501F5"/>
    <w:rsid w:val="00D502D4"/>
    <w:rsid w:val="00D50442"/>
    <w:rsid w:val="00D50BAD"/>
    <w:rsid w:val="00D5144A"/>
    <w:rsid w:val="00D516EC"/>
    <w:rsid w:val="00D51B9C"/>
    <w:rsid w:val="00D51C30"/>
    <w:rsid w:val="00D52533"/>
    <w:rsid w:val="00D5277F"/>
    <w:rsid w:val="00D5310F"/>
    <w:rsid w:val="00D53237"/>
    <w:rsid w:val="00D5349D"/>
    <w:rsid w:val="00D54505"/>
    <w:rsid w:val="00D5451A"/>
    <w:rsid w:val="00D57752"/>
    <w:rsid w:val="00D57AF9"/>
    <w:rsid w:val="00D57CDE"/>
    <w:rsid w:val="00D57E7C"/>
    <w:rsid w:val="00D60074"/>
    <w:rsid w:val="00D600E1"/>
    <w:rsid w:val="00D608E3"/>
    <w:rsid w:val="00D60E1F"/>
    <w:rsid w:val="00D61010"/>
    <w:rsid w:val="00D61212"/>
    <w:rsid w:val="00D614F8"/>
    <w:rsid w:val="00D61785"/>
    <w:rsid w:val="00D61817"/>
    <w:rsid w:val="00D61842"/>
    <w:rsid w:val="00D619FC"/>
    <w:rsid w:val="00D625CB"/>
    <w:rsid w:val="00D631D9"/>
    <w:rsid w:val="00D63B68"/>
    <w:rsid w:val="00D63EE0"/>
    <w:rsid w:val="00D6465F"/>
    <w:rsid w:val="00D6482D"/>
    <w:rsid w:val="00D65579"/>
    <w:rsid w:val="00D65CE0"/>
    <w:rsid w:val="00D65E1A"/>
    <w:rsid w:val="00D65E61"/>
    <w:rsid w:val="00D66453"/>
    <w:rsid w:val="00D67098"/>
    <w:rsid w:val="00D6719F"/>
    <w:rsid w:val="00D67522"/>
    <w:rsid w:val="00D67F74"/>
    <w:rsid w:val="00D70497"/>
    <w:rsid w:val="00D70779"/>
    <w:rsid w:val="00D70B30"/>
    <w:rsid w:val="00D70E5D"/>
    <w:rsid w:val="00D712B6"/>
    <w:rsid w:val="00D71608"/>
    <w:rsid w:val="00D716F9"/>
    <w:rsid w:val="00D71F79"/>
    <w:rsid w:val="00D725BC"/>
    <w:rsid w:val="00D727AF"/>
    <w:rsid w:val="00D73097"/>
    <w:rsid w:val="00D731DA"/>
    <w:rsid w:val="00D7387F"/>
    <w:rsid w:val="00D73976"/>
    <w:rsid w:val="00D74774"/>
    <w:rsid w:val="00D749ED"/>
    <w:rsid w:val="00D74AFF"/>
    <w:rsid w:val="00D753B9"/>
    <w:rsid w:val="00D75401"/>
    <w:rsid w:val="00D75FB0"/>
    <w:rsid w:val="00D761C5"/>
    <w:rsid w:val="00D76384"/>
    <w:rsid w:val="00D7657A"/>
    <w:rsid w:val="00D7663B"/>
    <w:rsid w:val="00D767B3"/>
    <w:rsid w:val="00D77871"/>
    <w:rsid w:val="00D77C87"/>
    <w:rsid w:val="00D80206"/>
    <w:rsid w:val="00D8078A"/>
    <w:rsid w:val="00D80A43"/>
    <w:rsid w:val="00D82049"/>
    <w:rsid w:val="00D8236C"/>
    <w:rsid w:val="00D82597"/>
    <w:rsid w:val="00D82815"/>
    <w:rsid w:val="00D82C3D"/>
    <w:rsid w:val="00D82D78"/>
    <w:rsid w:val="00D83E4E"/>
    <w:rsid w:val="00D84676"/>
    <w:rsid w:val="00D848B3"/>
    <w:rsid w:val="00D84C81"/>
    <w:rsid w:val="00D851CD"/>
    <w:rsid w:val="00D8568E"/>
    <w:rsid w:val="00D85E76"/>
    <w:rsid w:val="00D868F8"/>
    <w:rsid w:val="00D877DE"/>
    <w:rsid w:val="00D87B08"/>
    <w:rsid w:val="00D87C28"/>
    <w:rsid w:val="00D87D88"/>
    <w:rsid w:val="00D87DFB"/>
    <w:rsid w:val="00D907A9"/>
    <w:rsid w:val="00D91247"/>
    <w:rsid w:val="00D913A9"/>
    <w:rsid w:val="00D922B5"/>
    <w:rsid w:val="00D923EC"/>
    <w:rsid w:val="00D92AC8"/>
    <w:rsid w:val="00D92BA3"/>
    <w:rsid w:val="00D9329A"/>
    <w:rsid w:val="00D93622"/>
    <w:rsid w:val="00D936A8"/>
    <w:rsid w:val="00D938D6"/>
    <w:rsid w:val="00D938F0"/>
    <w:rsid w:val="00D93BC4"/>
    <w:rsid w:val="00D944AB"/>
    <w:rsid w:val="00D95627"/>
    <w:rsid w:val="00D95AF6"/>
    <w:rsid w:val="00D95AF7"/>
    <w:rsid w:val="00D95E81"/>
    <w:rsid w:val="00D965D0"/>
    <w:rsid w:val="00D969C1"/>
    <w:rsid w:val="00D969F0"/>
    <w:rsid w:val="00D96B88"/>
    <w:rsid w:val="00D9747D"/>
    <w:rsid w:val="00D97E61"/>
    <w:rsid w:val="00DA00DC"/>
    <w:rsid w:val="00DA013F"/>
    <w:rsid w:val="00DA0246"/>
    <w:rsid w:val="00DA151B"/>
    <w:rsid w:val="00DA21CB"/>
    <w:rsid w:val="00DA23DD"/>
    <w:rsid w:val="00DA2507"/>
    <w:rsid w:val="00DA2526"/>
    <w:rsid w:val="00DA294B"/>
    <w:rsid w:val="00DA331A"/>
    <w:rsid w:val="00DA3B43"/>
    <w:rsid w:val="00DA447C"/>
    <w:rsid w:val="00DA4CDB"/>
    <w:rsid w:val="00DA4EE9"/>
    <w:rsid w:val="00DA52CA"/>
    <w:rsid w:val="00DA6205"/>
    <w:rsid w:val="00DA64F6"/>
    <w:rsid w:val="00DA7A8A"/>
    <w:rsid w:val="00DA7B03"/>
    <w:rsid w:val="00DA7E1F"/>
    <w:rsid w:val="00DB0075"/>
    <w:rsid w:val="00DB1010"/>
    <w:rsid w:val="00DB10D5"/>
    <w:rsid w:val="00DB18A3"/>
    <w:rsid w:val="00DB1921"/>
    <w:rsid w:val="00DB19C9"/>
    <w:rsid w:val="00DB1FDC"/>
    <w:rsid w:val="00DB23EA"/>
    <w:rsid w:val="00DB2EAB"/>
    <w:rsid w:val="00DB2EF7"/>
    <w:rsid w:val="00DB3490"/>
    <w:rsid w:val="00DB39D7"/>
    <w:rsid w:val="00DB3A87"/>
    <w:rsid w:val="00DB3B28"/>
    <w:rsid w:val="00DB5555"/>
    <w:rsid w:val="00DB5629"/>
    <w:rsid w:val="00DB5B3D"/>
    <w:rsid w:val="00DB5F0B"/>
    <w:rsid w:val="00DB6535"/>
    <w:rsid w:val="00DB6AE3"/>
    <w:rsid w:val="00DB6E92"/>
    <w:rsid w:val="00DB723C"/>
    <w:rsid w:val="00DB7451"/>
    <w:rsid w:val="00DC07FE"/>
    <w:rsid w:val="00DC0E7C"/>
    <w:rsid w:val="00DC115A"/>
    <w:rsid w:val="00DC1EEE"/>
    <w:rsid w:val="00DC2025"/>
    <w:rsid w:val="00DC23BB"/>
    <w:rsid w:val="00DC2706"/>
    <w:rsid w:val="00DC29ED"/>
    <w:rsid w:val="00DC2D6A"/>
    <w:rsid w:val="00DC2DA7"/>
    <w:rsid w:val="00DC35AB"/>
    <w:rsid w:val="00DC3F23"/>
    <w:rsid w:val="00DC54FE"/>
    <w:rsid w:val="00DC6396"/>
    <w:rsid w:val="00DC6484"/>
    <w:rsid w:val="00DC72D8"/>
    <w:rsid w:val="00DC75A2"/>
    <w:rsid w:val="00DC7842"/>
    <w:rsid w:val="00DC7893"/>
    <w:rsid w:val="00DC7925"/>
    <w:rsid w:val="00DC79DC"/>
    <w:rsid w:val="00DC7A28"/>
    <w:rsid w:val="00DD0DF0"/>
    <w:rsid w:val="00DD1320"/>
    <w:rsid w:val="00DD15CA"/>
    <w:rsid w:val="00DD1724"/>
    <w:rsid w:val="00DD311E"/>
    <w:rsid w:val="00DD3265"/>
    <w:rsid w:val="00DD372F"/>
    <w:rsid w:val="00DD3851"/>
    <w:rsid w:val="00DD406F"/>
    <w:rsid w:val="00DD4E3A"/>
    <w:rsid w:val="00DD5320"/>
    <w:rsid w:val="00DD53C9"/>
    <w:rsid w:val="00DD5ADD"/>
    <w:rsid w:val="00DD65B1"/>
    <w:rsid w:val="00DD7FD9"/>
    <w:rsid w:val="00DE069A"/>
    <w:rsid w:val="00DE0706"/>
    <w:rsid w:val="00DE0E61"/>
    <w:rsid w:val="00DE3097"/>
    <w:rsid w:val="00DE38C3"/>
    <w:rsid w:val="00DE3FE5"/>
    <w:rsid w:val="00DE44C0"/>
    <w:rsid w:val="00DE4B97"/>
    <w:rsid w:val="00DE5CB1"/>
    <w:rsid w:val="00DE77C4"/>
    <w:rsid w:val="00DE7A45"/>
    <w:rsid w:val="00DE7BB9"/>
    <w:rsid w:val="00DE7CC8"/>
    <w:rsid w:val="00DE7DD2"/>
    <w:rsid w:val="00DE7F65"/>
    <w:rsid w:val="00DF00A6"/>
    <w:rsid w:val="00DF0626"/>
    <w:rsid w:val="00DF1171"/>
    <w:rsid w:val="00DF1238"/>
    <w:rsid w:val="00DF2A66"/>
    <w:rsid w:val="00DF2CFE"/>
    <w:rsid w:val="00DF32B5"/>
    <w:rsid w:val="00DF3C7B"/>
    <w:rsid w:val="00DF4440"/>
    <w:rsid w:val="00DF4DA4"/>
    <w:rsid w:val="00DF54C0"/>
    <w:rsid w:val="00DF5AEB"/>
    <w:rsid w:val="00DF5D54"/>
    <w:rsid w:val="00DF6994"/>
    <w:rsid w:val="00DF7357"/>
    <w:rsid w:val="00DF73FF"/>
    <w:rsid w:val="00DF765C"/>
    <w:rsid w:val="00DF7C55"/>
    <w:rsid w:val="00E00F4E"/>
    <w:rsid w:val="00E01114"/>
    <w:rsid w:val="00E01435"/>
    <w:rsid w:val="00E015A3"/>
    <w:rsid w:val="00E03652"/>
    <w:rsid w:val="00E04874"/>
    <w:rsid w:val="00E0594D"/>
    <w:rsid w:val="00E05E44"/>
    <w:rsid w:val="00E062B7"/>
    <w:rsid w:val="00E0651E"/>
    <w:rsid w:val="00E06587"/>
    <w:rsid w:val="00E06A12"/>
    <w:rsid w:val="00E06A54"/>
    <w:rsid w:val="00E06CC4"/>
    <w:rsid w:val="00E06F6B"/>
    <w:rsid w:val="00E073CB"/>
    <w:rsid w:val="00E074F2"/>
    <w:rsid w:val="00E10067"/>
    <w:rsid w:val="00E1031D"/>
    <w:rsid w:val="00E10370"/>
    <w:rsid w:val="00E10482"/>
    <w:rsid w:val="00E1194F"/>
    <w:rsid w:val="00E11972"/>
    <w:rsid w:val="00E11977"/>
    <w:rsid w:val="00E11E27"/>
    <w:rsid w:val="00E1266E"/>
    <w:rsid w:val="00E12C3B"/>
    <w:rsid w:val="00E136E3"/>
    <w:rsid w:val="00E139B1"/>
    <w:rsid w:val="00E14410"/>
    <w:rsid w:val="00E14EC2"/>
    <w:rsid w:val="00E153D0"/>
    <w:rsid w:val="00E1572B"/>
    <w:rsid w:val="00E1574B"/>
    <w:rsid w:val="00E15BAD"/>
    <w:rsid w:val="00E162BD"/>
    <w:rsid w:val="00E206C5"/>
    <w:rsid w:val="00E20BB1"/>
    <w:rsid w:val="00E20FC1"/>
    <w:rsid w:val="00E21468"/>
    <w:rsid w:val="00E23C2A"/>
    <w:rsid w:val="00E2443E"/>
    <w:rsid w:val="00E2467D"/>
    <w:rsid w:val="00E24CFD"/>
    <w:rsid w:val="00E25039"/>
    <w:rsid w:val="00E2525A"/>
    <w:rsid w:val="00E2556E"/>
    <w:rsid w:val="00E258DC"/>
    <w:rsid w:val="00E25BDC"/>
    <w:rsid w:val="00E265E8"/>
    <w:rsid w:val="00E270D8"/>
    <w:rsid w:val="00E27380"/>
    <w:rsid w:val="00E275AB"/>
    <w:rsid w:val="00E30260"/>
    <w:rsid w:val="00E30A8E"/>
    <w:rsid w:val="00E30E8F"/>
    <w:rsid w:val="00E310E0"/>
    <w:rsid w:val="00E31424"/>
    <w:rsid w:val="00E31DE4"/>
    <w:rsid w:val="00E31FE7"/>
    <w:rsid w:val="00E320F3"/>
    <w:rsid w:val="00E32725"/>
    <w:rsid w:val="00E334B4"/>
    <w:rsid w:val="00E344CA"/>
    <w:rsid w:val="00E3453F"/>
    <w:rsid w:val="00E3520B"/>
    <w:rsid w:val="00E3562A"/>
    <w:rsid w:val="00E3584A"/>
    <w:rsid w:val="00E358D2"/>
    <w:rsid w:val="00E35C93"/>
    <w:rsid w:val="00E35D24"/>
    <w:rsid w:val="00E36D00"/>
    <w:rsid w:val="00E36FC7"/>
    <w:rsid w:val="00E370F8"/>
    <w:rsid w:val="00E372DE"/>
    <w:rsid w:val="00E40432"/>
    <w:rsid w:val="00E411F2"/>
    <w:rsid w:val="00E41578"/>
    <w:rsid w:val="00E41B31"/>
    <w:rsid w:val="00E42617"/>
    <w:rsid w:val="00E43531"/>
    <w:rsid w:val="00E43A5A"/>
    <w:rsid w:val="00E44302"/>
    <w:rsid w:val="00E44906"/>
    <w:rsid w:val="00E4536A"/>
    <w:rsid w:val="00E45A94"/>
    <w:rsid w:val="00E47416"/>
    <w:rsid w:val="00E475E8"/>
    <w:rsid w:val="00E50325"/>
    <w:rsid w:val="00E50593"/>
    <w:rsid w:val="00E50FE6"/>
    <w:rsid w:val="00E5164C"/>
    <w:rsid w:val="00E51BDF"/>
    <w:rsid w:val="00E51CB1"/>
    <w:rsid w:val="00E51E31"/>
    <w:rsid w:val="00E52AFC"/>
    <w:rsid w:val="00E52EE7"/>
    <w:rsid w:val="00E5306C"/>
    <w:rsid w:val="00E540F7"/>
    <w:rsid w:val="00E54F65"/>
    <w:rsid w:val="00E5563D"/>
    <w:rsid w:val="00E5588C"/>
    <w:rsid w:val="00E558C8"/>
    <w:rsid w:val="00E55D61"/>
    <w:rsid w:val="00E5617A"/>
    <w:rsid w:val="00E561F5"/>
    <w:rsid w:val="00E564C5"/>
    <w:rsid w:val="00E5651D"/>
    <w:rsid w:val="00E56588"/>
    <w:rsid w:val="00E56EF1"/>
    <w:rsid w:val="00E57B1D"/>
    <w:rsid w:val="00E57B3A"/>
    <w:rsid w:val="00E61863"/>
    <w:rsid w:val="00E6199C"/>
    <w:rsid w:val="00E62473"/>
    <w:rsid w:val="00E62693"/>
    <w:rsid w:val="00E62858"/>
    <w:rsid w:val="00E63A6B"/>
    <w:rsid w:val="00E63CA7"/>
    <w:rsid w:val="00E6477D"/>
    <w:rsid w:val="00E6477E"/>
    <w:rsid w:val="00E65198"/>
    <w:rsid w:val="00E66FCC"/>
    <w:rsid w:val="00E674F2"/>
    <w:rsid w:val="00E67F63"/>
    <w:rsid w:val="00E7065B"/>
    <w:rsid w:val="00E7070B"/>
    <w:rsid w:val="00E71B8D"/>
    <w:rsid w:val="00E72669"/>
    <w:rsid w:val="00E72A92"/>
    <w:rsid w:val="00E736E3"/>
    <w:rsid w:val="00E737E7"/>
    <w:rsid w:val="00E74979"/>
    <w:rsid w:val="00E76188"/>
    <w:rsid w:val="00E76891"/>
    <w:rsid w:val="00E80615"/>
    <w:rsid w:val="00E80BE8"/>
    <w:rsid w:val="00E8115D"/>
    <w:rsid w:val="00E81529"/>
    <w:rsid w:val="00E81797"/>
    <w:rsid w:val="00E81ACB"/>
    <w:rsid w:val="00E81F8F"/>
    <w:rsid w:val="00E82093"/>
    <w:rsid w:val="00E8368C"/>
    <w:rsid w:val="00E84911"/>
    <w:rsid w:val="00E85170"/>
    <w:rsid w:val="00E8567E"/>
    <w:rsid w:val="00E85BFB"/>
    <w:rsid w:val="00E868D4"/>
    <w:rsid w:val="00E86C43"/>
    <w:rsid w:val="00E86CCF"/>
    <w:rsid w:val="00E86DDE"/>
    <w:rsid w:val="00E870D9"/>
    <w:rsid w:val="00E8759D"/>
    <w:rsid w:val="00E8770B"/>
    <w:rsid w:val="00E87BEF"/>
    <w:rsid w:val="00E903EF"/>
    <w:rsid w:val="00E9045A"/>
    <w:rsid w:val="00E9071F"/>
    <w:rsid w:val="00E907BE"/>
    <w:rsid w:val="00E907C1"/>
    <w:rsid w:val="00E9097D"/>
    <w:rsid w:val="00E914CD"/>
    <w:rsid w:val="00E9150D"/>
    <w:rsid w:val="00E9216D"/>
    <w:rsid w:val="00E92AEE"/>
    <w:rsid w:val="00E93406"/>
    <w:rsid w:val="00E93521"/>
    <w:rsid w:val="00E93911"/>
    <w:rsid w:val="00E93A5F"/>
    <w:rsid w:val="00E95C57"/>
    <w:rsid w:val="00E95EEF"/>
    <w:rsid w:val="00E95FA7"/>
    <w:rsid w:val="00E96286"/>
    <w:rsid w:val="00E969D0"/>
    <w:rsid w:val="00E96A3B"/>
    <w:rsid w:val="00E97129"/>
    <w:rsid w:val="00EA00C9"/>
    <w:rsid w:val="00EA15DB"/>
    <w:rsid w:val="00EA16DF"/>
    <w:rsid w:val="00EA1986"/>
    <w:rsid w:val="00EA1AB0"/>
    <w:rsid w:val="00EA1DD7"/>
    <w:rsid w:val="00EA28C0"/>
    <w:rsid w:val="00EA28F9"/>
    <w:rsid w:val="00EA30D1"/>
    <w:rsid w:val="00EA426C"/>
    <w:rsid w:val="00EA4488"/>
    <w:rsid w:val="00EA55C7"/>
    <w:rsid w:val="00EA5EF6"/>
    <w:rsid w:val="00EA6000"/>
    <w:rsid w:val="00EA604F"/>
    <w:rsid w:val="00EA6214"/>
    <w:rsid w:val="00EA6729"/>
    <w:rsid w:val="00EA6891"/>
    <w:rsid w:val="00EA7677"/>
    <w:rsid w:val="00EA7752"/>
    <w:rsid w:val="00EA7908"/>
    <w:rsid w:val="00EA7EAA"/>
    <w:rsid w:val="00EB045D"/>
    <w:rsid w:val="00EB0565"/>
    <w:rsid w:val="00EB060B"/>
    <w:rsid w:val="00EB0865"/>
    <w:rsid w:val="00EB0F02"/>
    <w:rsid w:val="00EB0F1A"/>
    <w:rsid w:val="00EB0FD7"/>
    <w:rsid w:val="00EB1264"/>
    <w:rsid w:val="00EB13F0"/>
    <w:rsid w:val="00EB152D"/>
    <w:rsid w:val="00EB1BE8"/>
    <w:rsid w:val="00EB1D77"/>
    <w:rsid w:val="00EB201E"/>
    <w:rsid w:val="00EB27A6"/>
    <w:rsid w:val="00EB27E8"/>
    <w:rsid w:val="00EB32DF"/>
    <w:rsid w:val="00EB4DC7"/>
    <w:rsid w:val="00EB669C"/>
    <w:rsid w:val="00EB6A8D"/>
    <w:rsid w:val="00EB7CEE"/>
    <w:rsid w:val="00EC0E05"/>
    <w:rsid w:val="00EC2428"/>
    <w:rsid w:val="00EC2639"/>
    <w:rsid w:val="00EC2644"/>
    <w:rsid w:val="00EC303E"/>
    <w:rsid w:val="00EC3A07"/>
    <w:rsid w:val="00EC433D"/>
    <w:rsid w:val="00EC44C5"/>
    <w:rsid w:val="00EC4626"/>
    <w:rsid w:val="00EC492F"/>
    <w:rsid w:val="00EC50E8"/>
    <w:rsid w:val="00EC5A2C"/>
    <w:rsid w:val="00EC636F"/>
    <w:rsid w:val="00EC7560"/>
    <w:rsid w:val="00ED0046"/>
    <w:rsid w:val="00ED1076"/>
    <w:rsid w:val="00ED134D"/>
    <w:rsid w:val="00ED1C4B"/>
    <w:rsid w:val="00ED2FD2"/>
    <w:rsid w:val="00ED34E6"/>
    <w:rsid w:val="00ED3961"/>
    <w:rsid w:val="00ED3B26"/>
    <w:rsid w:val="00ED495B"/>
    <w:rsid w:val="00ED4E1B"/>
    <w:rsid w:val="00ED604F"/>
    <w:rsid w:val="00ED60D0"/>
    <w:rsid w:val="00ED60F9"/>
    <w:rsid w:val="00ED6AAC"/>
    <w:rsid w:val="00ED6C4D"/>
    <w:rsid w:val="00ED6D2A"/>
    <w:rsid w:val="00ED7241"/>
    <w:rsid w:val="00EE0F7B"/>
    <w:rsid w:val="00EE1A3A"/>
    <w:rsid w:val="00EE27D5"/>
    <w:rsid w:val="00EE3BFC"/>
    <w:rsid w:val="00EE3D5C"/>
    <w:rsid w:val="00EE4EB5"/>
    <w:rsid w:val="00EE56CC"/>
    <w:rsid w:val="00EE60C9"/>
    <w:rsid w:val="00EE63C8"/>
    <w:rsid w:val="00EE6800"/>
    <w:rsid w:val="00EE6C35"/>
    <w:rsid w:val="00EE6D0C"/>
    <w:rsid w:val="00EE70A6"/>
    <w:rsid w:val="00EE7816"/>
    <w:rsid w:val="00EF0613"/>
    <w:rsid w:val="00EF0B7F"/>
    <w:rsid w:val="00EF121A"/>
    <w:rsid w:val="00EF1633"/>
    <w:rsid w:val="00EF1B2F"/>
    <w:rsid w:val="00EF1B5A"/>
    <w:rsid w:val="00EF2510"/>
    <w:rsid w:val="00EF2F6D"/>
    <w:rsid w:val="00EF3CC1"/>
    <w:rsid w:val="00EF3F58"/>
    <w:rsid w:val="00EF3FB9"/>
    <w:rsid w:val="00EF6434"/>
    <w:rsid w:val="00EF645D"/>
    <w:rsid w:val="00EF6BFB"/>
    <w:rsid w:val="00EF71D7"/>
    <w:rsid w:val="00EF78F4"/>
    <w:rsid w:val="00EF7AC7"/>
    <w:rsid w:val="00F00A52"/>
    <w:rsid w:val="00F00D41"/>
    <w:rsid w:val="00F02199"/>
    <w:rsid w:val="00F0280E"/>
    <w:rsid w:val="00F028D5"/>
    <w:rsid w:val="00F02CC3"/>
    <w:rsid w:val="00F03800"/>
    <w:rsid w:val="00F04414"/>
    <w:rsid w:val="00F04A9D"/>
    <w:rsid w:val="00F050AD"/>
    <w:rsid w:val="00F05229"/>
    <w:rsid w:val="00F05899"/>
    <w:rsid w:val="00F0592A"/>
    <w:rsid w:val="00F05DB8"/>
    <w:rsid w:val="00F079C2"/>
    <w:rsid w:val="00F07CD8"/>
    <w:rsid w:val="00F1068E"/>
    <w:rsid w:val="00F10ABA"/>
    <w:rsid w:val="00F10B1F"/>
    <w:rsid w:val="00F11278"/>
    <w:rsid w:val="00F11BF2"/>
    <w:rsid w:val="00F11D64"/>
    <w:rsid w:val="00F12765"/>
    <w:rsid w:val="00F13155"/>
    <w:rsid w:val="00F13AF9"/>
    <w:rsid w:val="00F14033"/>
    <w:rsid w:val="00F141EF"/>
    <w:rsid w:val="00F14300"/>
    <w:rsid w:val="00F14693"/>
    <w:rsid w:val="00F1488C"/>
    <w:rsid w:val="00F15482"/>
    <w:rsid w:val="00F15709"/>
    <w:rsid w:val="00F164B7"/>
    <w:rsid w:val="00F164BC"/>
    <w:rsid w:val="00F16A95"/>
    <w:rsid w:val="00F177A0"/>
    <w:rsid w:val="00F17B2F"/>
    <w:rsid w:val="00F17BD4"/>
    <w:rsid w:val="00F17DC8"/>
    <w:rsid w:val="00F20270"/>
    <w:rsid w:val="00F207B6"/>
    <w:rsid w:val="00F229B1"/>
    <w:rsid w:val="00F2359D"/>
    <w:rsid w:val="00F23E8A"/>
    <w:rsid w:val="00F24009"/>
    <w:rsid w:val="00F24011"/>
    <w:rsid w:val="00F246BF"/>
    <w:rsid w:val="00F24E1F"/>
    <w:rsid w:val="00F254DD"/>
    <w:rsid w:val="00F25A1A"/>
    <w:rsid w:val="00F25ABF"/>
    <w:rsid w:val="00F25D6F"/>
    <w:rsid w:val="00F26511"/>
    <w:rsid w:val="00F266B5"/>
    <w:rsid w:val="00F26D05"/>
    <w:rsid w:val="00F27D8E"/>
    <w:rsid w:val="00F27DAC"/>
    <w:rsid w:val="00F30184"/>
    <w:rsid w:val="00F30536"/>
    <w:rsid w:val="00F3092A"/>
    <w:rsid w:val="00F30A0F"/>
    <w:rsid w:val="00F310F0"/>
    <w:rsid w:val="00F3120B"/>
    <w:rsid w:val="00F3186A"/>
    <w:rsid w:val="00F31C90"/>
    <w:rsid w:val="00F3242C"/>
    <w:rsid w:val="00F32A2C"/>
    <w:rsid w:val="00F32EF6"/>
    <w:rsid w:val="00F32F62"/>
    <w:rsid w:val="00F33CEA"/>
    <w:rsid w:val="00F35116"/>
    <w:rsid w:val="00F35722"/>
    <w:rsid w:val="00F36630"/>
    <w:rsid w:val="00F36AAF"/>
    <w:rsid w:val="00F3746D"/>
    <w:rsid w:val="00F376CE"/>
    <w:rsid w:val="00F40014"/>
    <w:rsid w:val="00F40F34"/>
    <w:rsid w:val="00F411F8"/>
    <w:rsid w:val="00F4123E"/>
    <w:rsid w:val="00F41CD5"/>
    <w:rsid w:val="00F41CE8"/>
    <w:rsid w:val="00F41FE4"/>
    <w:rsid w:val="00F42AE8"/>
    <w:rsid w:val="00F42FDC"/>
    <w:rsid w:val="00F4301E"/>
    <w:rsid w:val="00F4313C"/>
    <w:rsid w:val="00F4320D"/>
    <w:rsid w:val="00F44B14"/>
    <w:rsid w:val="00F44C43"/>
    <w:rsid w:val="00F450A9"/>
    <w:rsid w:val="00F450CA"/>
    <w:rsid w:val="00F45319"/>
    <w:rsid w:val="00F45ED2"/>
    <w:rsid w:val="00F464FE"/>
    <w:rsid w:val="00F4661B"/>
    <w:rsid w:val="00F46B3E"/>
    <w:rsid w:val="00F472BB"/>
    <w:rsid w:val="00F472E7"/>
    <w:rsid w:val="00F505A1"/>
    <w:rsid w:val="00F5078D"/>
    <w:rsid w:val="00F509E4"/>
    <w:rsid w:val="00F50F66"/>
    <w:rsid w:val="00F519A4"/>
    <w:rsid w:val="00F51CA3"/>
    <w:rsid w:val="00F52ACA"/>
    <w:rsid w:val="00F52D45"/>
    <w:rsid w:val="00F531CB"/>
    <w:rsid w:val="00F53B82"/>
    <w:rsid w:val="00F540CC"/>
    <w:rsid w:val="00F54852"/>
    <w:rsid w:val="00F55A22"/>
    <w:rsid w:val="00F56B3A"/>
    <w:rsid w:val="00F56CF2"/>
    <w:rsid w:val="00F56D3B"/>
    <w:rsid w:val="00F56F13"/>
    <w:rsid w:val="00F5760F"/>
    <w:rsid w:val="00F57AF5"/>
    <w:rsid w:val="00F57C77"/>
    <w:rsid w:val="00F601CE"/>
    <w:rsid w:val="00F61355"/>
    <w:rsid w:val="00F61622"/>
    <w:rsid w:val="00F6169E"/>
    <w:rsid w:val="00F62174"/>
    <w:rsid w:val="00F62B73"/>
    <w:rsid w:val="00F62D26"/>
    <w:rsid w:val="00F62D5E"/>
    <w:rsid w:val="00F637CA"/>
    <w:rsid w:val="00F63864"/>
    <w:rsid w:val="00F6389A"/>
    <w:rsid w:val="00F63A29"/>
    <w:rsid w:val="00F63DB4"/>
    <w:rsid w:val="00F64B16"/>
    <w:rsid w:val="00F65866"/>
    <w:rsid w:val="00F664C8"/>
    <w:rsid w:val="00F670AA"/>
    <w:rsid w:val="00F67118"/>
    <w:rsid w:val="00F676CC"/>
    <w:rsid w:val="00F676F0"/>
    <w:rsid w:val="00F67AD3"/>
    <w:rsid w:val="00F706A4"/>
    <w:rsid w:val="00F718A9"/>
    <w:rsid w:val="00F71EB7"/>
    <w:rsid w:val="00F73139"/>
    <w:rsid w:val="00F73233"/>
    <w:rsid w:val="00F74A09"/>
    <w:rsid w:val="00F74A42"/>
    <w:rsid w:val="00F74EF7"/>
    <w:rsid w:val="00F75C64"/>
    <w:rsid w:val="00F75D43"/>
    <w:rsid w:val="00F777F4"/>
    <w:rsid w:val="00F77AF9"/>
    <w:rsid w:val="00F77D07"/>
    <w:rsid w:val="00F801FB"/>
    <w:rsid w:val="00F80DA7"/>
    <w:rsid w:val="00F81157"/>
    <w:rsid w:val="00F8193C"/>
    <w:rsid w:val="00F81A91"/>
    <w:rsid w:val="00F82374"/>
    <w:rsid w:val="00F834A6"/>
    <w:rsid w:val="00F83924"/>
    <w:rsid w:val="00F8399E"/>
    <w:rsid w:val="00F840BD"/>
    <w:rsid w:val="00F84700"/>
    <w:rsid w:val="00F847B0"/>
    <w:rsid w:val="00F8592F"/>
    <w:rsid w:val="00F85CEB"/>
    <w:rsid w:val="00F85DF5"/>
    <w:rsid w:val="00F85E3D"/>
    <w:rsid w:val="00F86424"/>
    <w:rsid w:val="00F86EE2"/>
    <w:rsid w:val="00F8794D"/>
    <w:rsid w:val="00F90758"/>
    <w:rsid w:val="00F90EED"/>
    <w:rsid w:val="00F915A2"/>
    <w:rsid w:val="00F91EB6"/>
    <w:rsid w:val="00F925BB"/>
    <w:rsid w:val="00F92C82"/>
    <w:rsid w:val="00F93260"/>
    <w:rsid w:val="00F93675"/>
    <w:rsid w:val="00F940EC"/>
    <w:rsid w:val="00F9411B"/>
    <w:rsid w:val="00F9493B"/>
    <w:rsid w:val="00F953DF"/>
    <w:rsid w:val="00F9615A"/>
    <w:rsid w:val="00F96A04"/>
    <w:rsid w:val="00F97234"/>
    <w:rsid w:val="00F975CB"/>
    <w:rsid w:val="00F97F79"/>
    <w:rsid w:val="00FA0581"/>
    <w:rsid w:val="00FA07EF"/>
    <w:rsid w:val="00FA0B84"/>
    <w:rsid w:val="00FA0C6C"/>
    <w:rsid w:val="00FA1313"/>
    <w:rsid w:val="00FA1DCC"/>
    <w:rsid w:val="00FA23CE"/>
    <w:rsid w:val="00FA2774"/>
    <w:rsid w:val="00FA3347"/>
    <w:rsid w:val="00FA3E8A"/>
    <w:rsid w:val="00FA3FB2"/>
    <w:rsid w:val="00FA4416"/>
    <w:rsid w:val="00FA4887"/>
    <w:rsid w:val="00FA4A26"/>
    <w:rsid w:val="00FA4DAD"/>
    <w:rsid w:val="00FA4EB0"/>
    <w:rsid w:val="00FA5191"/>
    <w:rsid w:val="00FA596A"/>
    <w:rsid w:val="00FA5A50"/>
    <w:rsid w:val="00FA65AC"/>
    <w:rsid w:val="00FA6F23"/>
    <w:rsid w:val="00FA70CB"/>
    <w:rsid w:val="00FA719E"/>
    <w:rsid w:val="00FA7698"/>
    <w:rsid w:val="00FA78C5"/>
    <w:rsid w:val="00FB0B7D"/>
    <w:rsid w:val="00FB108B"/>
    <w:rsid w:val="00FB2710"/>
    <w:rsid w:val="00FB29D7"/>
    <w:rsid w:val="00FB3005"/>
    <w:rsid w:val="00FB38B9"/>
    <w:rsid w:val="00FB3AC8"/>
    <w:rsid w:val="00FB3C8B"/>
    <w:rsid w:val="00FB3D42"/>
    <w:rsid w:val="00FB3EEC"/>
    <w:rsid w:val="00FB51F6"/>
    <w:rsid w:val="00FB5638"/>
    <w:rsid w:val="00FB5747"/>
    <w:rsid w:val="00FB5A35"/>
    <w:rsid w:val="00FB5D14"/>
    <w:rsid w:val="00FC1288"/>
    <w:rsid w:val="00FC180F"/>
    <w:rsid w:val="00FC20F9"/>
    <w:rsid w:val="00FC3472"/>
    <w:rsid w:val="00FC363C"/>
    <w:rsid w:val="00FC4077"/>
    <w:rsid w:val="00FC44C8"/>
    <w:rsid w:val="00FC4B17"/>
    <w:rsid w:val="00FC4ED1"/>
    <w:rsid w:val="00FC51EE"/>
    <w:rsid w:val="00FC59FD"/>
    <w:rsid w:val="00FC5AB2"/>
    <w:rsid w:val="00FC646D"/>
    <w:rsid w:val="00FC6CF5"/>
    <w:rsid w:val="00FC6D5E"/>
    <w:rsid w:val="00FC6E08"/>
    <w:rsid w:val="00FC7114"/>
    <w:rsid w:val="00FC72C2"/>
    <w:rsid w:val="00FC738C"/>
    <w:rsid w:val="00FC7515"/>
    <w:rsid w:val="00FC756B"/>
    <w:rsid w:val="00FC7D02"/>
    <w:rsid w:val="00FD0028"/>
    <w:rsid w:val="00FD0D36"/>
    <w:rsid w:val="00FD0E15"/>
    <w:rsid w:val="00FD10F7"/>
    <w:rsid w:val="00FD150E"/>
    <w:rsid w:val="00FD1697"/>
    <w:rsid w:val="00FD2050"/>
    <w:rsid w:val="00FD275D"/>
    <w:rsid w:val="00FD2A9D"/>
    <w:rsid w:val="00FD2B26"/>
    <w:rsid w:val="00FD392F"/>
    <w:rsid w:val="00FD4890"/>
    <w:rsid w:val="00FD4E9D"/>
    <w:rsid w:val="00FD5B16"/>
    <w:rsid w:val="00FD5CCA"/>
    <w:rsid w:val="00FD5E4C"/>
    <w:rsid w:val="00FD6A09"/>
    <w:rsid w:val="00FD6AF0"/>
    <w:rsid w:val="00FD745F"/>
    <w:rsid w:val="00FD7FA3"/>
    <w:rsid w:val="00FE0133"/>
    <w:rsid w:val="00FE07BE"/>
    <w:rsid w:val="00FE12B5"/>
    <w:rsid w:val="00FE1382"/>
    <w:rsid w:val="00FE1934"/>
    <w:rsid w:val="00FE289F"/>
    <w:rsid w:val="00FE2A72"/>
    <w:rsid w:val="00FE3193"/>
    <w:rsid w:val="00FE3369"/>
    <w:rsid w:val="00FE354C"/>
    <w:rsid w:val="00FE396A"/>
    <w:rsid w:val="00FE3E3E"/>
    <w:rsid w:val="00FE3EC3"/>
    <w:rsid w:val="00FE3EF8"/>
    <w:rsid w:val="00FE3F33"/>
    <w:rsid w:val="00FE3F68"/>
    <w:rsid w:val="00FE4A6B"/>
    <w:rsid w:val="00FE5054"/>
    <w:rsid w:val="00FE5160"/>
    <w:rsid w:val="00FE5356"/>
    <w:rsid w:val="00FE5533"/>
    <w:rsid w:val="00FE5E05"/>
    <w:rsid w:val="00FE5FCE"/>
    <w:rsid w:val="00FE6A8C"/>
    <w:rsid w:val="00FE77DC"/>
    <w:rsid w:val="00FE7E42"/>
    <w:rsid w:val="00FF028F"/>
    <w:rsid w:val="00FF2505"/>
    <w:rsid w:val="00FF251B"/>
    <w:rsid w:val="00FF32FF"/>
    <w:rsid w:val="00FF3408"/>
    <w:rsid w:val="00FF3824"/>
    <w:rsid w:val="00FF4718"/>
    <w:rsid w:val="00FF502C"/>
    <w:rsid w:val="00FF50A0"/>
    <w:rsid w:val="00FF5E6B"/>
    <w:rsid w:val="00FF6065"/>
    <w:rsid w:val="00FF6372"/>
    <w:rsid w:val="00FF63B1"/>
    <w:rsid w:val="00FF6589"/>
    <w:rsid w:val="00FF721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D43D1C"/>
  <w15:docId w15:val="{84D947B0-A3B6-4C07-8BAF-5F0DC70C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3A52"/>
    <w:pPr>
      <w:bidi/>
      <w:jc w:val="both"/>
    </w:pPr>
    <w:rPr>
      <w:rFonts w:ascii="Arial Narrow" w:eastAsia="Times New Roman" w:hAnsi="Arial Narrow" w:cs="David"/>
      <w:sz w:val="26"/>
      <w:szCs w:val="24"/>
      <w:lang w:eastAsia="he-IL"/>
    </w:rPr>
  </w:style>
  <w:style w:type="paragraph" w:styleId="10">
    <w:name w:val="heading 1"/>
    <w:basedOn w:val="a"/>
    <w:next w:val="a"/>
    <w:link w:val="11"/>
    <w:qFormat/>
    <w:rsid w:val="007076ED"/>
    <w:pPr>
      <w:widowControl w:val="0"/>
      <w:spacing w:before="240" w:line="360" w:lineRule="auto"/>
      <w:contextualSpacing/>
      <w:outlineLvl w:val="0"/>
    </w:pPr>
    <w:rPr>
      <w:rFonts w:eastAsia="Calibri"/>
      <w:b/>
      <w:bCs/>
      <w:caps/>
      <w:spacing w:val="15"/>
      <w:sz w:val="24"/>
      <w:szCs w:val="28"/>
      <w:u w:val="single"/>
      <w:lang w:eastAsia="en-US"/>
    </w:rPr>
  </w:style>
  <w:style w:type="paragraph" w:styleId="2">
    <w:name w:val="heading 2"/>
    <w:basedOn w:val="a0"/>
    <w:next w:val="a"/>
    <w:link w:val="20"/>
    <w:unhideWhenUsed/>
    <w:qFormat/>
    <w:rsid w:val="007076ED"/>
    <w:pPr>
      <w:tabs>
        <w:tab w:val="left" w:pos="991"/>
      </w:tabs>
      <w:spacing w:line="360" w:lineRule="auto"/>
      <w:ind w:left="0"/>
      <w:outlineLvl w:val="1"/>
    </w:pPr>
    <w:rPr>
      <w:bCs/>
      <w:sz w:val="24"/>
    </w:rPr>
  </w:style>
  <w:style w:type="paragraph" w:styleId="3">
    <w:name w:val="heading 3"/>
    <w:basedOn w:val="a"/>
    <w:next w:val="a"/>
    <w:link w:val="30"/>
    <w:unhideWhenUsed/>
    <w:qFormat/>
    <w:rsid w:val="00166E57"/>
    <w:pPr>
      <w:widowControl w:val="0"/>
      <w:spacing w:line="360" w:lineRule="auto"/>
      <w:outlineLvl w:val="2"/>
    </w:pPr>
    <w:rPr>
      <w:bCs/>
      <w:caps/>
      <w:spacing w:val="15"/>
      <w:sz w:val="24"/>
      <w:lang w:eastAsia="en-US"/>
    </w:rPr>
  </w:style>
  <w:style w:type="paragraph" w:styleId="4">
    <w:name w:val="heading 4"/>
    <w:basedOn w:val="a"/>
    <w:next w:val="a"/>
    <w:link w:val="40"/>
    <w:uiPriority w:val="9"/>
    <w:unhideWhenUsed/>
    <w:qFormat/>
    <w:rsid w:val="003A1D7A"/>
    <w:pPr>
      <w:bidi w:val="0"/>
      <w:spacing w:before="300"/>
      <w:outlineLvl w:val="3"/>
    </w:pPr>
    <w:rPr>
      <w:b/>
      <w:bCs/>
      <w:caps/>
      <w:spacing w:val="10"/>
    </w:rPr>
  </w:style>
  <w:style w:type="paragraph" w:styleId="5">
    <w:name w:val="heading 5"/>
    <w:basedOn w:val="a"/>
    <w:next w:val="a"/>
    <w:link w:val="50"/>
    <w:uiPriority w:val="9"/>
    <w:unhideWhenUsed/>
    <w:qFormat/>
    <w:rsid w:val="003A1D7A"/>
    <w:pPr>
      <w:widowControl w:val="0"/>
      <w:bidi w:val="0"/>
      <w:spacing w:before="300"/>
      <w:outlineLvl w:val="4"/>
    </w:pPr>
    <w:rPr>
      <w:b/>
      <w:bCs/>
      <w:caps/>
      <w:spacing w:val="10"/>
    </w:rPr>
  </w:style>
  <w:style w:type="paragraph" w:styleId="6">
    <w:name w:val="heading 6"/>
    <w:basedOn w:val="a"/>
    <w:next w:val="a"/>
    <w:link w:val="60"/>
    <w:uiPriority w:val="9"/>
    <w:unhideWhenUsed/>
    <w:qFormat/>
    <w:rsid w:val="00066383"/>
    <w:pPr>
      <w:widowControl w:val="0"/>
      <w:bidi w:val="0"/>
      <w:spacing w:before="300"/>
      <w:outlineLvl w:val="5"/>
    </w:pPr>
    <w:rPr>
      <w:b/>
      <w:bCs/>
      <w:caps/>
      <w:spacing w:val="10"/>
    </w:rPr>
  </w:style>
  <w:style w:type="paragraph" w:styleId="7">
    <w:name w:val="heading 7"/>
    <w:basedOn w:val="a"/>
    <w:next w:val="a"/>
    <w:link w:val="70"/>
    <w:uiPriority w:val="9"/>
    <w:unhideWhenUsed/>
    <w:qFormat/>
    <w:rsid w:val="003A1D7A"/>
    <w:pPr>
      <w:widowControl w:val="0"/>
      <w:bidi w:val="0"/>
      <w:spacing w:before="300"/>
      <w:outlineLvl w:val="6"/>
    </w:pPr>
    <w:rPr>
      <w:b/>
      <w:bCs/>
      <w:caps/>
      <w:spacing w:val="10"/>
    </w:rPr>
  </w:style>
  <w:style w:type="paragraph" w:styleId="8">
    <w:name w:val="heading 8"/>
    <w:basedOn w:val="a"/>
    <w:next w:val="a"/>
    <w:link w:val="80"/>
    <w:uiPriority w:val="9"/>
    <w:unhideWhenUsed/>
    <w:qFormat/>
    <w:rsid w:val="00014182"/>
    <w:pPr>
      <w:bidi w:val="0"/>
      <w:spacing w:before="300"/>
      <w:outlineLvl w:val="7"/>
    </w:pPr>
    <w:rPr>
      <w:caps/>
      <w:spacing w:val="10"/>
      <w:sz w:val="18"/>
      <w:szCs w:val="18"/>
    </w:rPr>
  </w:style>
  <w:style w:type="paragraph" w:styleId="9">
    <w:name w:val="heading 9"/>
    <w:basedOn w:val="a"/>
    <w:next w:val="a"/>
    <w:link w:val="90"/>
    <w:uiPriority w:val="9"/>
    <w:unhideWhenUsed/>
    <w:qFormat/>
    <w:rsid w:val="00014182"/>
    <w:pPr>
      <w:bidi w:val="0"/>
      <w:spacing w:before="300"/>
      <w:outlineLvl w:val="8"/>
    </w:pPr>
    <w:rPr>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כותרת 1 תו"/>
    <w:basedOn w:val="a1"/>
    <w:link w:val="10"/>
    <w:rsid w:val="007076ED"/>
    <w:rPr>
      <w:rFonts w:ascii="Arial Narrow" w:eastAsia="Calibri" w:hAnsi="Arial Narrow" w:cs="David"/>
      <w:b/>
      <w:bCs/>
      <w:caps/>
      <w:spacing w:val="15"/>
      <w:sz w:val="24"/>
      <w:szCs w:val="28"/>
      <w:u w:val="single"/>
    </w:rPr>
  </w:style>
  <w:style w:type="paragraph" w:styleId="a4">
    <w:name w:val="Quote"/>
    <w:basedOn w:val="a"/>
    <w:next w:val="a"/>
    <w:link w:val="a5"/>
    <w:uiPriority w:val="29"/>
    <w:qFormat/>
    <w:rsid w:val="003A1D7A"/>
    <w:pPr>
      <w:widowControl w:val="0"/>
      <w:ind w:left="567" w:right="567"/>
    </w:pPr>
    <w:rPr>
      <w:i/>
      <w:iCs/>
    </w:rPr>
  </w:style>
  <w:style w:type="character" w:customStyle="1" w:styleId="a5">
    <w:name w:val="ציטוט תו"/>
    <w:basedOn w:val="a1"/>
    <w:link w:val="a4"/>
    <w:uiPriority w:val="29"/>
    <w:rsid w:val="003A1D7A"/>
    <w:rPr>
      <w:rFonts w:ascii="Times New Roman" w:hAnsi="Times New Roman" w:cs="David"/>
      <w:i/>
      <w:iCs/>
      <w:sz w:val="24"/>
      <w:szCs w:val="24"/>
    </w:rPr>
  </w:style>
  <w:style w:type="character" w:customStyle="1" w:styleId="20">
    <w:name w:val="כותרת 2 תו"/>
    <w:basedOn w:val="a1"/>
    <w:link w:val="2"/>
    <w:rsid w:val="007076ED"/>
    <w:rPr>
      <w:rFonts w:ascii="Arial Narrow" w:eastAsia="Times New Roman" w:hAnsi="Arial Narrow" w:cs="David"/>
      <w:bCs/>
      <w:sz w:val="24"/>
      <w:szCs w:val="24"/>
      <w:lang w:eastAsia="he-IL"/>
    </w:rPr>
  </w:style>
  <w:style w:type="character" w:customStyle="1" w:styleId="30">
    <w:name w:val="כותרת 3 תו"/>
    <w:basedOn w:val="a1"/>
    <w:link w:val="3"/>
    <w:rsid w:val="00166E57"/>
    <w:rPr>
      <w:rFonts w:ascii="Arial Narrow" w:eastAsia="Times New Roman" w:hAnsi="Arial Narrow" w:cs="David"/>
      <w:bCs/>
      <w:caps/>
      <w:spacing w:val="15"/>
      <w:sz w:val="24"/>
      <w:szCs w:val="24"/>
    </w:rPr>
  </w:style>
  <w:style w:type="character" w:customStyle="1" w:styleId="40">
    <w:name w:val="כותרת 4 תו"/>
    <w:basedOn w:val="a1"/>
    <w:link w:val="4"/>
    <w:uiPriority w:val="9"/>
    <w:rsid w:val="003A1D7A"/>
    <w:rPr>
      <w:rFonts w:ascii="Arial Narrow" w:eastAsia="Times New Roman" w:hAnsi="Arial Narrow" w:cs="David"/>
      <w:b/>
      <w:bCs/>
      <w:caps/>
      <w:spacing w:val="10"/>
      <w:sz w:val="26"/>
      <w:szCs w:val="24"/>
      <w:lang w:eastAsia="he-IL"/>
    </w:rPr>
  </w:style>
  <w:style w:type="character" w:customStyle="1" w:styleId="50">
    <w:name w:val="כותרת 5 תו"/>
    <w:basedOn w:val="a1"/>
    <w:link w:val="5"/>
    <w:uiPriority w:val="9"/>
    <w:rsid w:val="003A1D7A"/>
    <w:rPr>
      <w:rFonts w:ascii="Arial Narrow" w:eastAsia="Times New Roman" w:hAnsi="Arial Narrow" w:cs="David"/>
      <w:b/>
      <w:bCs/>
      <w:caps/>
      <w:spacing w:val="10"/>
      <w:sz w:val="26"/>
      <w:szCs w:val="24"/>
      <w:lang w:eastAsia="he-IL"/>
    </w:rPr>
  </w:style>
  <w:style w:type="character" w:customStyle="1" w:styleId="60">
    <w:name w:val="כותרת 6 תו"/>
    <w:basedOn w:val="a1"/>
    <w:link w:val="6"/>
    <w:uiPriority w:val="9"/>
    <w:rsid w:val="00066383"/>
    <w:rPr>
      <w:rFonts w:ascii="Arial Narrow" w:eastAsia="Times New Roman" w:hAnsi="Arial Narrow" w:cs="David"/>
      <w:b/>
      <w:bCs/>
      <w:caps/>
      <w:spacing w:val="10"/>
      <w:sz w:val="26"/>
      <w:szCs w:val="24"/>
      <w:lang w:eastAsia="he-IL"/>
    </w:rPr>
  </w:style>
  <w:style w:type="character" w:customStyle="1" w:styleId="70">
    <w:name w:val="כותרת 7 תו"/>
    <w:basedOn w:val="a1"/>
    <w:link w:val="7"/>
    <w:uiPriority w:val="9"/>
    <w:rsid w:val="003A1D7A"/>
    <w:rPr>
      <w:rFonts w:ascii="Arial Narrow" w:eastAsia="Times New Roman" w:hAnsi="Arial Narrow" w:cs="David"/>
      <w:b/>
      <w:bCs/>
      <w:caps/>
      <w:spacing w:val="10"/>
      <w:sz w:val="26"/>
      <w:szCs w:val="24"/>
      <w:lang w:eastAsia="he-IL"/>
    </w:rPr>
  </w:style>
  <w:style w:type="character" w:customStyle="1" w:styleId="80">
    <w:name w:val="כותרת 8 תו"/>
    <w:basedOn w:val="a1"/>
    <w:link w:val="8"/>
    <w:uiPriority w:val="9"/>
    <w:rsid w:val="00014182"/>
    <w:rPr>
      <w:rFonts w:ascii="Arial Narrow" w:eastAsia="Times New Roman" w:hAnsi="Arial Narrow" w:cs="David"/>
      <w:caps/>
      <w:spacing w:val="10"/>
      <w:sz w:val="18"/>
      <w:szCs w:val="18"/>
      <w:lang w:eastAsia="he-IL"/>
    </w:rPr>
  </w:style>
  <w:style w:type="character" w:customStyle="1" w:styleId="90">
    <w:name w:val="כותרת 9 תו"/>
    <w:basedOn w:val="a1"/>
    <w:link w:val="9"/>
    <w:uiPriority w:val="9"/>
    <w:rsid w:val="00014182"/>
    <w:rPr>
      <w:rFonts w:ascii="Arial Narrow" w:eastAsia="Times New Roman" w:hAnsi="Arial Narrow" w:cs="David"/>
      <w:i/>
      <w:caps/>
      <w:spacing w:val="10"/>
      <w:sz w:val="18"/>
      <w:szCs w:val="18"/>
      <w:lang w:eastAsia="he-IL"/>
    </w:rPr>
  </w:style>
  <w:style w:type="paragraph" w:styleId="a6">
    <w:name w:val="caption"/>
    <w:basedOn w:val="a"/>
    <w:next w:val="a"/>
    <w:uiPriority w:val="35"/>
    <w:semiHidden/>
    <w:unhideWhenUsed/>
    <w:qFormat/>
    <w:rsid w:val="00014182"/>
    <w:pPr>
      <w:bidi w:val="0"/>
    </w:pPr>
    <w:rPr>
      <w:b/>
      <w:bCs/>
      <w:color w:val="365F91" w:themeColor="accent1" w:themeShade="BF"/>
      <w:sz w:val="16"/>
      <w:szCs w:val="16"/>
    </w:rPr>
  </w:style>
  <w:style w:type="paragraph" w:styleId="a7">
    <w:name w:val="TOC Heading"/>
    <w:basedOn w:val="10"/>
    <w:next w:val="a"/>
    <w:uiPriority w:val="39"/>
    <w:unhideWhenUsed/>
    <w:qFormat/>
    <w:rsid w:val="00014182"/>
    <w:pPr>
      <w:bidi w:val="0"/>
      <w:outlineLvl w:val="9"/>
    </w:pPr>
    <w:rPr>
      <w:lang w:bidi="en-US"/>
    </w:rPr>
  </w:style>
  <w:style w:type="paragraph" w:styleId="TOC3">
    <w:name w:val="toc 3"/>
    <w:basedOn w:val="a"/>
    <w:next w:val="a"/>
    <w:autoRedefine/>
    <w:uiPriority w:val="39"/>
    <w:unhideWhenUsed/>
    <w:qFormat/>
    <w:rsid w:val="00AB7FF5"/>
    <w:pPr>
      <w:ind w:left="260"/>
      <w:jc w:val="left"/>
    </w:pPr>
    <w:rPr>
      <w:rFonts w:asciiTheme="minorHAnsi" w:hAnsiTheme="minorHAnsi" w:cs="Times New Roman"/>
      <w:sz w:val="20"/>
      <w:szCs w:val="20"/>
    </w:rPr>
  </w:style>
  <w:style w:type="paragraph" w:styleId="TOC1">
    <w:name w:val="toc 1"/>
    <w:basedOn w:val="a"/>
    <w:next w:val="a"/>
    <w:autoRedefine/>
    <w:uiPriority w:val="39"/>
    <w:unhideWhenUsed/>
    <w:qFormat/>
    <w:rsid w:val="00BF1F9C"/>
    <w:pPr>
      <w:spacing w:before="360"/>
      <w:jc w:val="left"/>
    </w:pPr>
    <w:rPr>
      <w:rFonts w:asciiTheme="majorHAnsi" w:hAnsiTheme="majorHAnsi" w:cs="Times New Roman"/>
      <w:b/>
      <w:bCs/>
      <w:caps/>
      <w:sz w:val="24"/>
    </w:rPr>
  </w:style>
  <w:style w:type="paragraph" w:styleId="TOC2">
    <w:name w:val="toc 2"/>
    <w:basedOn w:val="a"/>
    <w:next w:val="a"/>
    <w:autoRedefine/>
    <w:uiPriority w:val="39"/>
    <w:unhideWhenUsed/>
    <w:qFormat/>
    <w:rsid w:val="001A377B"/>
    <w:pPr>
      <w:spacing w:before="240"/>
      <w:jc w:val="left"/>
    </w:pPr>
    <w:rPr>
      <w:rFonts w:asciiTheme="minorHAnsi" w:hAnsiTheme="minorHAnsi" w:cs="Times New Roman"/>
      <w:b/>
      <w:bCs/>
      <w:sz w:val="20"/>
      <w:szCs w:val="20"/>
    </w:rPr>
  </w:style>
  <w:style w:type="paragraph" w:styleId="TOC7">
    <w:name w:val="toc 7"/>
    <w:basedOn w:val="a"/>
    <w:next w:val="a"/>
    <w:autoRedefine/>
    <w:uiPriority w:val="39"/>
    <w:unhideWhenUsed/>
    <w:rsid w:val="00600BFA"/>
    <w:pPr>
      <w:ind w:left="1300"/>
      <w:jc w:val="left"/>
    </w:pPr>
    <w:rPr>
      <w:rFonts w:asciiTheme="minorHAnsi" w:hAnsiTheme="minorHAnsi" w:cs="Times New Roman"/>
      <w:sz w:val="20"/>
      <w:szCs w:val="20"/>
    </w:rPr>
  </w:style>
  <w:style w:type="paragraph" w:styleId="TOC6">
    <w:name w:val="toc 6"/>
    <w:basedOn w:val="a"/>
    <w:next w:val="a"/>
    <w:autoRedefine/>
    <w:uiPriority w:val="39"/>
    <w:unhideWhenUsed/>
    <w:rsid w:val="00600BFA"/>
    <w:pPr>
      <w:ind w:left="1040"/>
      <w:jc w:val="left"/>
    </w:pPr>
    <w:rPr>
      <w:rFonts w:asciiTheme="minorHAnsi" w:hAnsiTheme="minorHAnsi" w:cs="Times New Roman"/>
      <w:sz w:val="20"/>
      <w:szCs w:val="20"/>
    </w:rPr>
  </w:style>
  <w:style w:type="paragraph" w:styleId="TOC5">
    <w:name w:val="toc 5"/>
    <w:basedOn w:val="a"/>
    <w:next w:val="a"/>
    <w:autoRedefine/>
    <w:uiPriority w:val="39"/>
    <w:unhideWhenUsed/>
    <w:rsid w:val="00600BFA"/>
    <w:pPr>
      <w:ind w:left="780"/>
      <w:jc w:val="left"/>
    </w:pPr>
    <w:rPr>
      <w:rFonts w:asciiTheme="minorHAnsi" w:hAnsiTheme="minorHAnsi" w:cs="Times New Roman"/>
      <w:sz w:val="20"/>
      <w:szCs w:val="20"/>
    </w:rPr>
  </w:style>
  <w:style w:type="paragraph" w:styleId="TOC4">
    <w:name w:val="toc 4"/>
    <w:basedOn w:val="a"/>
    <w:next w:val="a"/>
    <w:autoRedefine/>
    <w:uiPriority w:val="39"/>
    <w:unhideWhenUsed/>
    <w:rsid w:val="00600BFA"/>
    <w:pPr>
      <w:ind w:left="520"/>
      <w:jc w:val="left"/>
    </w:pPr>
    <w:rPr>
      <w:rFonts w:asciiTheme="minorHAnsi" w:hAnsiTheme="minorHAnsi" w:cs="Times New Roman"/>
      <w:sz w:val="20"/>
      <w:szCs w:val="20"/>
    </w:rPr>
  </w:style>
  <w:style w:type="paragraph" w:styleId="a0">
    <w:name w:val="List Paragraph"/>
    <w:basedOn w:val="a"/>
    <w:uiPriority w:val="34"/>
    <w:qFormat/>
    <w:rsid w:val="00FE3193"/>
    <w:pPr>
      <w:ind w:left="720"/>
      <w:contextualSpacing/>
    </w:p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8">
    <w:name w:val="header"/>
    <w:basedOn w:val="a"/>
    <w:link w:val="a9"/>
    <w:uiPriority w:val="99"/>
    <w:rsid w:val="00473191"/>
    <w:pPr>
      <w:tabs>
        <w:tab w:val="center" w:pos="4153"/>
        <w:tab w:val="right" w:pos="8306"/>
      </w:tabs>
    </w:pPr>
  </w:style>
  <w:style w:type="character" w:customStyle="1" w:styleId="a9">
    <w:name w:val="כותרת עליונה תו"/>
    <w:basedOn w:val="a1"/>
    <w:link w:val="a8"/>
    <w:uiPriority w:val="99"/>
    <w:rsid w:val="00473191"/>
    <w:rPr>
      <w:rFonts w:ascii="Arial Narrow" w:eastAsia="Times New Roman" w:hAnsi="Arial Narrow" w:cs="David"/>
      <w:sz w:val="26"/>
      <w:szCs w:val="24"/>
      <w:lang w:eastAsia="he-IL"/>
    </w:rPr>
  </w:style>
  <w:style w:type="paragraph" w:styleId="aa">
    <w:name w:val="footer"/>
    <w:basedOn w:val="a"/>
    <w:link w:val="ab"/>
    <w:rsid w:val="00473191"/>
    <w:pPr>
      <w:widowControl w:val="0"/>
      <w:tabs>
        <w:tab w:val="center" w:pos="4153"/>
        <w:tab w:val="right" w:pos="8306"/>
      </w:tabs>
    </w:pPr>
  </w:style>
  <w:style w:type="character" w:customStyle="1" w:styleId="ab">
    <w:name w:val="כותרת תחתונה תו"/>
    <w:basedOn w:val="a1"/>
    <w:link w:val="aa"/>
    <w:rsid w:val="00473191"/>
    <w:rPr>
      <w:rFonts w:ascii="Arial Narrow" w:eastAsia="Times New Roman" w:hAnsi="Arial Narrow" w:cs="David"/>
      <w:sz w:val="26"/>
      <w:szCs w:val="24"/>
      <w:lang w:eastAsia="he-IL"/>
    </w:rPr>
  </w:style>
  <w:style w:type="character" w:styleId="Hyperlink">
    <w:name w:val="Hyperlink"/>
    <w:uiPriority w:val="99"/>
    <w:rsid w:val="00473191"/>
    <w:rPr>
      <w:color w:val="0000FF"/>
      <w:u w:val="single"/>
    </w:rPr>
  </w:style>
  <w:style w:type="paragraph" w:styleId="ac">
    <w:name w:val="Balloon Text"/>
    <w:basedOn w:val="a"/>
    <w:link w:val="ad"/>
    <w:rsid w:val="00473191"/>
    <w:rPr>
      <w:rFonts w:ascii="Tahoma" w:hAnsi="Tahoma" w:cs="Tahoma"/>
      <w:sz w:val="16"/>
      <w:szCs w:val="16"/>
    </w:rPr>
  </w:style>
  <w:style w:type="character" w:customStyle="1" w:styleId="ad">
    <w:name w:val="טקסט בלונים תו"/>
    <w:basedOn w:val="a1"/>
    <w:link w:val="ac"/>
    <w:rsid w:val="00473191"/>
    <w:rPr>
      <w:rFonts w:ascii="Tahoma" w:eastAsia="Times New Roman" w:hAnsi="Tahoma" w:cs="Tahoma"/>
      <w:sz w:val="16"/>
      <w:szCs w:val="16"/>
      <w:lang w:eastAsia="he-IL"/>
    </w:rPr>
  </w:style>
  <w:style w:type="character" w:customStyle="1" w:styleId="default">
    <w:name w:val="default"/>
    <w:rsid w:val="00473191"/>
    <w:rPr>
      <w:rFonts w:ascii="Times New Roman" w:hAnsi="Times New Roman" w:cs="Times New Roman"/>
      <w:sz w:val="26"/>
      <w:szCs w:val="26"/>
    </w:rPr>
  </w:style>
  <w:style w:type="paragraph" w:customStyle="1" w:styleId="P00">
    <w:name w:val="P00"/>
    <w:rsid w:val="0047319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 w:val="20"/>
      <w:szCs w:val="26"/>
      <w:lang w:eastAsia="he-IL"/>
    </w:rPr>
  </w:style>
  <w:style w:type="paragraph" w:styleId="TOC8">
    <w:name w:val="toc 8"/>
    <w:basedOn w:val="a"/>
    <w:next w:val="a"/>
    <w:autoRedefine/>
    <w:uiPriority w:val="39"/>
    <w:rsid w:val="00473191"/>
    <w:pPr>
      <w:ind w:left="1560"/>
      <w:jc w:val="left"/>
    </w:pPr>
    <w:rPr>
      <w:rFonts w:asciiTheme="minorHAnsi" w:hAnsiTheme="minorHAnsi" w:cs="Times New Roman"/>
      <w:sz w:val="20"/>
      <w:szCs w:val="20"/>
    </w:rPr>
  </w:style>
  <w:style w:type="paragraph" w:styleId="TOC9">
    <w:name w:val="toc 9"/>
    <w:basedOn w:val="a"/>
    <w:next w:val="a"/>
    <w:autoRedefine/>
    <w:uiPriority w:val="39"/>
    <w:rsid w:val="00473191"/>
    <w:pPr>
      <w:ind w:left="1820"/>
      <w:jc w:val="left"/>
    </w:pPr>
    <w:rPr>
      <w:rFonts w:asciiTheme="minorHAnsi" w:hAnsiTheme="minorHAnsi" w:cs="Times New Roman"/>
      <w:sz w:val="20"/>
      <w:szCs w:val="20"/>
    </w:rPr>
  </w:style>
  <w:style w:type="numbering" w:customStyle="1" w:styleId="Style1">
    <w:name w:val="Style1"/>
    <w:uiPriority w:val="99"/>
    <w:rsid w:val="00473191"/>
    <w:pPr>
      <w:numPr>
        <w:numId w:val="3"/>
      </w:numPr>
    </w:pPr>
  </w:style>
  <w:style w:type="numbering" w:customStyle="1" w:styleId="1">
    <w:name w:val="סגנון1"/>
    <w:uiPriority w:val="99"/>
    <w:rsid w:val="00473191"/>
    <w:pPr>
      <w:numPr>
        <w:numId w:val="4"/>
      </w:numPr>
    </w:pPr>
  </w:style>
  <w:style w:type="table" w:styleId="ae">
    <w:name w:val="Table Grid"/>
    <w:basedOn w:val="a2"/>
    <w:rsid w:val="0047319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aliases w:val=" תו1 תו תו תו, תו1 תו תו, תו1 תו"/>
    <w:basedOn w:val="a"/>
    <w:link w:val="af0"/>
    <w:uiPriority w:val="99"/>
    <w:rsid w:val="00473191"/>
    <w:rPr>
      <w:sz w:val="20"/>
      <w:szCs w:val="20"/>
    </w:rPr>
  </w:style>
  <w:style w:type="character" w:customStyle="1" w:styleId="af0">
    <w:name w:val="טקסט הערת שוליים תו"/>
    <w:aliases w:val=" תו1 תו תו תו תו, תו1 תו תו תו1, תו1 תו תו1"/>
    <w:basedOn w:val="a1"/>
    <w:link w:val="af"/>
    <w:uiPriority w:val="99"/>
    <w:rsid w:val="00473191"/>
    <w:rPr>
      <w:rFonts w:ascii="Arial Narrow" w:eastAsia="Times New Roman" w:hAnsi="Arial Narrow" w:cs="David"/>
      <w:sz w:val="20"/>
      <w:szCs w:val="20"/>
      <w:lang w:eastAsia="he-IL"/>
    </w:rPr>
  </w:style>
  <w:style w:type="character" w:styleId="af1">
    <w:name w:val="footnote reference"/>
    <w:basedOn w:val="a1"/>
    <w:uiPriority w:val="99"/>
    <w:rsid w:val="00473191"/>
    <w:rPr>
      <w:vertAlign w:val="superscript"/>
    </w:rPr>
  </w:style>
  <w:style w:type="numbering" w:customStyle="1" w:styleId="110">
    <w:name w:val="סגנון11"/>
    <w:uiPriority w:val="99"/>
    <w:rsid w:val="00473191"/>
  </w:style>
  <w:style w:type="paragraph" w:styleId="af2">
    <w:name w:val="Body Text Indent"/>
    <w:basedOn w:val="a"/>
    <w:link w:val="af3"/>
    <w:rsid w:val="00473191"/>
    <w:pPr>
      <w:spacing w:after="120"/>
      <w:ind w:left="283"/>
    </w:pPr>
    <w:rPr>
      <w:rFonts w:ascii="Times New Roman" w:hAnsi="Times New Roman" w:cs="FrankRuehl"/>
      <w:szCs w:val="26"/>
    </w:rPr>
  </w:style>
  <w:style w:type="character" w:customStyle="1" w:styleId="af3">
    <w:name w:val="כניסה בגוף טקסט תו"/>
    <w:basedOn w:val="a1"/>
    <w:link w:val="af2"/>
    <w:rsid w:val="00473191"/>
    <w:rPr>
      <w:rFonts w:ascii="Times New Roman" w:eastAsia="Times New Roman" w:hAnsi="Times New Roman" w:cs="FrankRuehl"/>
      <w:sz w:val="26"/>
      <w:szCs w:val="26"/>
      <w:lang w:eastAsia="he-IL"/>
    </w:rPr>
  </w:style>
  <w:style w:type="numbering" w:customStyle="1" w:styleId="-1">
    <w:name w:val="משרד האוצר - מדורג קצר1"/>
    <w:uiPriority w:val="99"/>
    <w:rsid w:val="00106F47"/>
  </w:style>
  <w:style w:type="numbering" w:customStyle="1" w:styleId="-2">
    <w:name w:val="משרד האוצר - מדורג קצר2"/>
    <w:uiPriority w:val="99"/>
    <w:rsid w:val="008648CC"/>
  </w:style>
  <w:style w:type="numbering" w:customStyle="1" w:styleId="-3">
    <w:name w:val="משרד האוצר - מדורג קצר3"/>
    <w:uiPriority w:val="99"/>
    <w:rsid w:val="00CF1C9E"/>
  </w:style>
  <w:style w:type="numbering" w:customStyle="1" w:styleId="-4">
    <w:name w:val="משרד האוצר - מדורג קצר4"/>
    <w:uiPriority w:val="99"/>
    <w:rsid w:val="00CF1C9E"/>
  </w:style>
  <w:style w:type="numbering" w:customStyle="1" w:styleId="-5">
    <w:name w:val="משרד האוצר - מדורג קצר5"/>
    <w:uiPriority w:val="99"/>
    <w:rsid w:val="00E45A94"/>
  </w:style>
  <w:style w:type="paragraph" w:styleId="af4">
    <w:name w:val="Body Text"/>
    <w:basedOn w:val="a"/>
    <w:link w:val="af5"/>
    <w:unhideWhenUsed/>
    <w:rsid w:val="00E20BB1"/>
    <w:pPr>
      <w:spacing w:after="120"/>
    </w:pPr>
  </w:style>
  <w:style w:type="character" w:customStyle="1" w:styleId="af5">
    <w:name w:val="גוף טקסט תו"/>
    <w:basedOn w:val="a1"/>
    <w:link w:val="af4"/>
    <w:rsid w:val="00E20BB1"/>
    <w:rPr>
      <w:rFonts w:ascii="Arial Narrow" w:eastAsia="Times New Roman" w:hAnsi="Arial Narrow" w:cs="David"/>
      <w:sz w:val="26"/>
      <w:szCs w:val="24"/>
      <w:lang w:eastAsia="he-IL"/>
    </w:rPr>
  </w:style>
  <w:style w:type="character" w:styleId="FollowedHyperlink">
    <w:name w:val="FollowedHyperlink"/>
    <w:basedOn w:val="a1"/>
    <w:unhideWhenUsed/>
    <w:rsid w:val="00667FDE"/>
    <w:rPr>
      <w:color w:val="800080" w:themeColor="followedHyperlink"/>
      <w:u w:val="single"/>
    </w:rPr>
  </w:style>
  <w:style w:type="paragraph" w:styleId="af6">
    <w:name w:val="Revision"/>
    <w:hidden/>
    <w:uiPriority w:val="99"/>
    <w:semiHidden/>
    <w:rsid w:val="00572F6B"/>
    <w:rPr>
      <w:rFonts w:ascii="Arial Narrow" w:eastAsia="Times New Roman" w:hAnsi="Arial Narrow" w:cs="David"/>
      <w:sz w:val="26"/>
      <w:szCs w:val="24"/>
      <w:lang w:eastAsia="he-IL"/>
    </w:rPr>
  </w:style>
  <w:style w:type="character" w:styleId="af7">
    <w:name w:val="annotation reference"/>
    <w:basedOn w:val="a1"/>
    <w:unhideWhenUsed/>
    <w:rsid w:val="00501455"/>
    <w:rPr>
      <w:sz w:val="16"/>
      <w:szCs w:val="16"/>
    </w:rPr>
  </w:style>
  <w:style w:type="paragraph" w:styleId="af8">
    <w:name w:val="annotation text"/>
    <w:basedOn w:val="a"/>
    <w:link w:val="af9"/>
    <w:unhideWhenUsed/>
    <w:rsid w:val="00501455"/>
    <w:rPr>
      <w:sz w:val="20"/>
      <w:szCs w:val="20"/>
    </w:rPr>
  </w:style>
  <w:style w:type="character" w:customStyle="1" w:styleId="af9">
    <w:name w:val="טקסט הערה תו"/>
    <w:basedOn w:val="a1"/>
    <w:link w:val="af8"/>
    <w:rsid w:val="00501455"/>
    <w:rPr>
      <w:rFonts w:ascii="Arial Narrow" w:eastAsia="Times New Roman" w:hAnsi="Arial Narrow" w:cs="David"/>
      <w:sz w:val="20"/>
      <w:szCs w:val="20"/>
      <w:lang w:eastAsia="he-IL"/>
    </w:rPr>
  </w:style>
  <w:style w:type="paragraph" w:styleId="afa">
    <w:name w:val="annotation subject"/>
    <w:basedOn w:val="af8"/>
    <w:next w:val="af8"/>
    <w:link w:val="afb"/>
    <w:unhideWhenUsed/>
    <w:rsid w:val="00501455"/>
    <w:rPr>
      <w:b/>
      <w:bCs/>
    </w:rPr>
  </w:style>
  <w:style w:type="character" w:customStyle="1" w:styleId="afb">
    <w:name w:val="נושא הערה תו"/>
    <w:basedOn w:val="af9"/>
    <w:link w:val="afa"/>
    <w:rsid w:val="00501455"/>
    <w:rPr>
      <w:rFonts w:ascii="Arial Narrow" w:eastAsia="Times New Roman" w:hAnsi="Arial Narrow" w:cs="David"/>
      <w:b/>
      <w:bCs/>
      <w:sz w:val="20"/>
      <w:szCs w:val="20"/>
      <w:lang w:eastAsia="he-IL"/>
    </w:rPr>
  </w:style>
  <w:style w:type="numbering" w:customStyle="1" w:styleId="12">
    <w:name w:val="ללא רשימה1"/>
    <w:next w:val="a3"/>
    <w:uiPriority w:val="99"/>
    <w:semiHidden/>
    <w:unhideWhenUsed/>
    <w:rsid w:val="00F6389A"/>
  </w:style>
  <w:style w:type="paragraph" w:styleId="21">
    <w:name w:val="Body Text Indent 2"/>
    <w:basedOn w:val="a"/>
    <w:link w:val="22"/>
    <w:uiPriority w:val="99"/>
    <w:semiHidden/>
    <w:unhideWhenUsed/>
    <w:rsid w:val="00F6389A"/>
    <w:pPr>
      <w:spacing w:before="120" w:after="120" w:line="480" w:lineRule="auto"/>
      <w:ind w:left="283"/>
    </w:pPr>
    <w:rPr>
      <w:rFonts w:ascii="Times New Roman" w:eastAsia="Calibri" w:hAnsi="Times New Roman" w:cs="FrankRuehl"/>
      <w:sz w:val="24"/>
      <w:szCs w:val="26"/>
      <w:lang w:eastAsia="en-US"/>
    </w:rPr>
  </w:style>
  <w:style w:type="character" w:customStyle="1" w:styleId="22">
    <w:name w:val="כניסה בגוף טקסט 2 תו"/>
    <w:basedOn w:val="a1"/>
    <w:link w:val="21"/>
    <w:uiPriority w:val="99"/>
    <w:semiHidden/>
    <w:rsid w:val="00F6389A"/>
    <w:rPr>
      <w:rFonts w:ascii="Times New Roman" w:eastAsia="Calibri" w:hAnsi="Times New Roman" w:cs="FrankRuehl"/>
      <w:sz w:val="24"/>
      <w:szCs w:val="26"/>
    </w:rPr>
  </w:style>
  <w:style w:type="paragraph" w:customStyle="1" w:styleId="Para1">
    <w:name w:val="Para1"/>
    <w:basedOn w:val="a"/>
    <w:rsid w:val="00F6389A"/>
    <w:pPr>
      <w:tabs>
        <w:tab w:val="left" w:pos="1800"/>
      </w:tabs>
      <w:overflowPunct w:val="0"/>
      <w:autoSpaceDE w:val="0"/>
      <w:autoSpaceDN w:val="0"/>
      <w:adjustRightInd w:val="0"/>
      <w:ind w:left="567"/>
    </w:pPr>
    <w:rPr>
      <w:rFonts w:ascii="Times New Roman" w:hAnsi="Times New Roman" w:cs="FrankRuehl"/>
      <w:noProof/>
      <w:sz w:val="24"/>
      <w:szCs w:val="26"/>
    </w:rPr>
  </w:style>
  <w:style w:type="paragraph" w:customStyle="1" w:styleId="TEXT2">
    <w:name w:val="TEXT2"/>
    <w:basedOn w:val="a"/>
    <w:rsid w:val="00F6389A"/>
    <w:pPr>
      <w:spacing w:before="240"/>
      <w:ind w:left="926" w:right="926"/>
    </w:pPr>
    <w:rPr>
      <w:rFonts w:ascii="Arial" w:hAnsi="Arial" w:cs="Arial"/>
      <w:sz w:val="22"/>
      <w:szCs w:val="22"/>
      <w:lang w:eastAsia="en-US"/>
    </w:rPr>
  </w:style>
  <w:style w:type="numbering" w:customStyle="1" w:styleId="-11">
    <w:name w:val="משרד האוצר - מדורג קצר11"/>
    <w:uiPriority w:val="99"/>
    <w:rsid w:val="00F6389A"/>
    <w:pPr>
      <w:numPr>
        <w:numId w:val="587"/>
      </w:numPr>
    </w:pPr>
  </w:style>
  <w:style w:type="numbering" w:customStyle="1" w:styleId="-10">
    <w:name w:val="משרד האוצר - מדורג1"/>
    <w:uiPriority w:val="99"/>
    <w:rsid w:val="00F6389A"/>
  </w:style>
  <w:style w:type="numbering" w:customStyle="1" w:styleId="-111">
    <w:name w:val="משרד האוצר - מדורג קצר111"/>
    <w:uiPriority w:val="99"/>
    <w:rsid w:val="00F6389A"/>
    <w:pPr>
      <w:numPr>
        <w:numId w:val="588"/>
      </w:numPr>
    </w:pPr>
  </w:style>
  <w:style w:type="numbering" w:customStyle="1" w:styleId="Style11">
    <w:name w:val="Style11"/>
    <w:uiPriority w:val="99"/>
    <w:rsid w:val="00F6389A"/>
  </w:style>
  <w:style w:type="numbering" w:customStyle="1" w:styleId="120">
    <w:name w:val="סגנון12"/>
    <w:uiPriority w:val="99"/>
    <w:rsid w:val="00F6389A"/>
  </w:style>
  <w:style w:type="numbering" w:customStyle="1" w:styleId="23">
    <w:name w:val="סגנון2"/>
    <w:uiPriority w:val="99"/>
    <w:rsid w:val="00F6389A"/>
  </w:style>
  <w:style w:type="numbering" w:customStyle="1" w:styleId="111">
    <w:name w:val="סגנון111"/>
    <w:uiPriority w:val="99"/>
    <w:rsid w:val="00F6389A"/>
  </w:style>
  <w:style w:type="paragraph" w:styleId="afc">
    <w:name w:val="endnote text"/>
    <w:basedOn w:val="a"/>
    <w:link w:val="afd"/>
    <w:uiPriority w:val="99"/>
    <w:semiHidden/>
    <w:unhideWhenUsed/>
    <w:rsid w:val="00F6389A"/>
    <w:rPr>
      <w:sz w:val="20"/>
      <w:szCs w:val="20"/>
    </w:rPr>
  </w:style>
  <w:style w:type="character" w:customStyle="1" w:styleId="afd">
    <w:name w:val="טקסט הערת סיום תו"/>
    <w:basedOn w:val="a1"/>
    <w:link w:val="afc"/>
    <w:uiPriority w:val="99"/>
    <w:semiHidden/>
    <w:rsid w:val="00F6389A"/>
    <w:rPr>
      <w:rFonts w:ascii="Arial Narrow" w:eastAsia="Times New Roman" w:hAnsi="Arial Narrow" w:cs="David"/>
      <w:sz w:val="20"/>
      <w:szCs w:val="20"/>
      <w:lang w:eastAsia="he-IL"/>
    </w:rPr>
  </w:style>
  <w:style w:type="character" w:styleId="afe">
    <w:name w:val="endnote reference"/>
    <w:basedOn w:val="a1"/>
    <w:uiPriority w:val="99"/>
    <w:semiHidden/>
    <w:unhideWhenUsed/>
    <w:rsid w:val="00F6389A"/>
    <w:rPr>
      <w:vertAlign w:val="superscript"/>
    </w:rPr>
  </w:style>
  <w:style w:type="character" w:styleId="aff">
    <w:name w:val="page number"/>
    <w:basedOn w:val="a1"/>
    <w:rsid w:val="00F6389A"/>
  </w:style>
  <w:style w:type="numbering" w:customStyle="1" w:styleId="112">
    <w:name w:val="ללא רשימה11"/>
    <w:next w:val="a3"/>
    <w:uiPriority w:val="99"/>
    <w:semiHidden/>
    <w:unhideWhenUsed/>
    <w:rsid w:val="00F6389A"/>
  </w:style>
  <w:style w:type="numbering" w:customStyle="1" w:styleId="Style111">
    <w:name w:val="Style111"/>
    <w:uiPriority w:val="99"/>
    <w:rsid w:val="00F6389A"/>
    <w:pPr>
      <w:numPr>
        <w:numId w:val="607"/>
      </w:numPr>
    </w:pPr>
  </w:style>
  <w:style w:type="numbering" w:customStyle="1" w:styleId="121">
    <w:name w:val="סגנון121"/>
    <w:uiPriority w:val="99"/>
    <w:rsid w:val="00F6389A"/>
    <w:pPr>
      <w:numPr>
        <w:numId w:val="594"/>
      </w:numPr>
    </w:pPr>
  </w:style>
  <w:style w:type="table" w:customStyle="1" w:styleId="13">
    <w:name w:val="טבלת רשת1"/>
    <w:basedOn w:val="a2"/>
    <w:next w:val="ae"/>
    <w:rsid w:val="00F6389A"/>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סגנון1111"/>
    <w:uiPriority w:val="99"/>
    <w:rsid w:val="00F6389A"/>
  </w:style>
  <w:style w:type="numbering" w:customStyle="1" w:styleId="-12">
    <w:name w:val="משרד האוצר - מדורג קצר12"/>
    <w:uiPriority w:val="99"/>
    <w:rsid w:val="00F6389A"/>
  </w:style>
  <w:style w:type="numbering" w:customStyle="1" w:styleId="-21">
    <w:name w:val="משרד האוצר - מדורג קצר21"/>
    <w:uiPriority w:val="99"/>
    <w:rsid w:val="00F6389A"/>
  </w:style>
  <w:style w:type="numbering" w:customStyle="1" w:styleId="-31">
    <w:name w:val="משרד האוצר - מדורג קצר31"/>
    <w:uiPriority w:val="99"/>
    <w:rsid w:val="00F6389A"/>
  </w:style>
  <w:style w:type="numbering" w:customStyle="1" w:styleId="-41">
    <w:name w:val="משרד האוצר - מדורג קצר41"/>
    <w:uiPriority w:val="99"/>
    <w:rsid w:val="00F6389A"/>
  </w:style>
  <w:style w:type="numbering" w:customStyle="1" w:styleId="-51">
    <w:name w:val="משרד האוצר - מדורג קצר51"/>
    <w:uiPriority w:val="99"/>
    <w:rsid w:val="00F6389A"/>
  </w:style>
  <w:style w:type="paragraph" w:customStyle="1" w:styleId="BodyTextH2">
    <w:name w:val="Body Text H2"/>
    <w:basedOn w:val="af4"/>
    <w:rsid w:val="00F6389A"/>
    <w:pPr>
      <w:spacing w:before="60" w:after="60"/>
      <w:ind w:left="480"/>
    </w:pPr>
    <w:rPr>
      <w:rFonts w:ascii="Arial" w:hAnsi="Arial" w:cs="Arial"/>
      <w:sz w:val="22"/>
      <w:szCs w:val="22"/>
    </w:rPr>
  </w:style>
  <w:style w:type="numbering" w:customStyle="1" w:styleId="Style12">
    <w:name w:val="Style12"/>
    <w:uiPriority w:val="99"/>
    <w:rsid w:val="00F6389A"/>
  </w:style>
  <w:style w:type="numbering" w:customStyle="1" w:styleId="130">
    <w:name w:val="סגנון13"/>
    <w:uiPriority w:val="99"/>
    <w:rsid w:val="00F6389A"/>
  </w:style>
  <w:style w:type="numbering" w:customStyle="1" w:styleId="210">
    <w:name w:val="סגנון21"/>
    <w:uiPriority w:val="99"/>
    <w:rsid w:val="00F6389A"/>
  </w:style>
  <w:style w:type="numbering" w:customStyle="1" w:styleId="Style1111">
    <w:name w:val="Style1111"/>
    <w:uiPriority w:val="99"/>
    <w:rsid w:val="00F6389A"/>
  </w:style>
  <w:style w:type="numbering" w:customStyle="1" w:styleId="1211">
    <w:name w:val="סגנון1211"/>
    <w:uiPriority w:val="99"/>
    <w:rsid w:val="00F6389A"/>
  </w:style>
  <w:style w:type="numbering" w:customStyle="1" w:styleId="211">
    <w:name w:val="סגנון211"/>
    <w:uiPriority w:val="99"/>
    <w:rsid w:val="00F6389A"/>
  </w:style>
  <w:style w:type="paragraph" w:customStyle="1" w:styleId="14">
    <w:name w:val="סגנון 1"/>
    <w:basedOn w:val="a"/>
    <w:link w:val="15"/>
    <w:qFormat/>
    <w:rsid w:val="00F6389A"/>
    <w:pPr>
      <w:spacing w:line="360" w:lineRule="auto"/>
      <w:contextualSpacing/>
    </w:pPr>
    <w:rPr>
      <w:rFonts w:ascii="Times New Roman" w:hAnsi="Times New Roman"/>
      <w:b/>
      <w:bCs/>
      <w:sz w:val="24"/>
      <w:lang w:eastAsia="en-US"/>
    </w:rPr>
  </w:style>
  <w:style w:type="character" w:customStyle="1" w:styleId="15">
    <w:name w:val="סגנון 1 תו"/>
    <w:link w:val="14"/>
    <w:rsid w:val="00F6389A"/>
    <w:rPr>
      <w:rFonts w:ascii="Times New Roman" w:eastAsia="Times New Roman" w:hAnsi="Times New Roman" w:cs="David"/>
      <w:b/>
      <w:bCs/>
      <w:sz w:val="24"/>
      <w:szCs w:val="24"/>
    </w:rPr>
  </w:style>
  <w:style w:type="paragraph" w:styleId="NormalWeb">
    <w:name w:val="Normal (Web)"/>
    <w:basedOn w:val="a"/>
    <w:uiPriority w:val="99"/>
    <w:unhideWhenUsed/>
    <w:rsid w:val="00F6389A"/>
    <w:pPr>
      <w:bidi w:val="0"/>
      <w:spacing w:before="100" w:beforeAutospacing="1" w:after="100" w:afterAutospacing="1"/>
      <w:jc w:val="left"/>
    </w:pPr>
    <w:rPr>
      <w:rFonts w:ascii="Times New Roman" w:hAnsi="Times New Roman" w:cs="Times New Roman"/>
      <w:sz w:val="24"/>
      <w:lang w:eastAsia="en-US"/>
    </w:rPr>
  </w:style>
  <w:style w:type="character" w:customStyle="1" w:styleId="f30">
    <w:name w:val="f30"/>
    <w:basedOn w:val="a1"/>
    <w:rsid w:val="00F6389A"/>
    <w:rPr>
      <w:rFonts w:cs="David" w:hint="cs"/>
      <w:sz w:val="24"/>
      <w:szCs w:val="24"/>
      <w:u w:val="single"/>
    </w:rPr>
  </w:style>
  <w:style w:type="character" w:customStyle="1" w:styleId="big-number">
    <w:name w:val="big-number"/>
    <w:basedOn w:val="default"/>
    <w:rsid w:val="00F6389A"/>
    <w:rPr>
      <w:rFonts w:ascii="Times New Roman" w:hAnsi="Times New Roman" w:cs="Times New Roman"/>
      <w:sz w:val="32"/>
      <w:szCs w:val="32"/>
    </w:rPr>
  </w:style>
  <w:style w:type="numbering" w:customStyle="1" w:styleId="24">
    <w:name w:val="ללא רשימה2"/>
    <w:next w:val="a3"/>
    <w:uiPriority w:val="99"/>
    <w:semiHidden/>
    <w:unhideWhenUsed/>
    <w:rsid w:val="00F6389A"/>
  </w:style>
  <w:style w:type="numbering" w:customStyle="1" w:styleId="1110">
    <w:name w:val="ללא רשימה111"/>
    <w:next w:val="a3"/>
    <w:uiPriority w:val="99"/>
    <w:semiHidden/>
    <w:unhideWhenUsed/>
    <w:rsid w:val="00F6389A"/>
  </w:style>
  <w:style w:type="paragraph" w:styleId="aff0">
    <w:name w:val="List Continue"/>
    <w:basedOn w:val="10"/>
    <w:autoRedefine/>
    <w:uiPriority w:val="99"/>
    <w:rsid w:val="00F6389A"/>
    <w:pPr>
      <w:spacing w:before="120" w:after="120"/>
      <w:ind w:right="142"/>
      <w:contextualSpacing w:val="0"/>
    </w:pPr>
    <w:rPr>
      <w:rFonts w:ascii="Arial" w:hAnsi="Arial"/>
      <w:caps w:val="0"/>
      <w:spacing w:val="0"/>
      <w:u w:val="none"/>
      <w:lang w:eastAsia="he-IL"/>
    </w:rPr>
  </w:style>
  <w:style w:type="paragraph" w:styleId="25">
    <w:name w:val="List Continue 2"/>
    <w:basedOn w:val="a"/>
    <w:uiPriority w:val="99"/>
    <w:semiHidden/>
    <w:rsid w:val="00F6389A"/>
    <w:pPr>
      <w:spacing w:after="120" w:line="276" w:lineRule="auto"/>
      <w:ind w:left="566"/>
      <w:contextualSpacing/>
      <w:jc w:val="left"/>
    </w:pPr>
    <w:rPr>
      <w:rFonts w:ascii="Calibri" w:eastAsia="Calibri" w:hAnsi="Calibri" w:cs="Arial"/>
      <w:sz w:val="22"/>
      <w:szCs w:val="22"/>
      <w:lang w:eastAsia="en-US"/>
    </w:rPr>
  </w:style>
  <w:style w:type="paragraph" w:styleId="31">
    <w:name w:val="List Continue 3"/>
    <w:basedOn w:val="a"/>
    <w:uiPriority w:val="99"/>
    <w:semiHidden/>
    <w:rsid w:val="00F6389A"/>
    <w:pPr>
      <w:spacing w:after="120" w:line="276" w:lineRule="auto"/>
      <w:ind w:left="849"/>
      <w:contextualSpacing/>
      <w:jc w:val="left"/>
    </w:pPr>
    <w:rPr>
      <w:rFonts w:ascii="Calibri" w:eastAsia="Calibri" w:hAnsi="Calibri" w:cs="Arial"/>
      <w:sz w:val="22"/>
      <w:szCs w:val="22"/>
      <w:lang w:eastAsia="en-US"/>
    </w:rPr>
  </w:style>
  <w:style w:type="paragraph" w:styleId="41">
    <w:name w:val="List Continue 4"/>
    <w:basedOn w:val="a"/>
    <w:uiPriority w:val="99"/>
    <w:semiHidden/>
    <w:rsid w:val="00F6389A"/>
    <w:pPr>
      <w:spacing w:after="120" w:line="276" w:lineRule="auto"/>
      <w:ind w:left="1132"/>
      <w:contextualSpacing/>
      <w:jc w:val="left"/>
    </w:pPr>
    <w:rPr>
      <w:rFonts w:ascii="Calibri" w:eastAsia="Calibri" w:hAnsi="Calibri" w:cs="Arial"/>
      <w:sz w:val="22"/>
      <w:szCs w:val="22"/>
      <w:lang w:eastAsia="en-US"/>
    </w:rPr>
  </w:style>
  <w:style w:type="paragraph" w:customStyle="1" w:styleId="aff1">
    <w:name w:val="כניסה"/>
    <w:basedOn w:val="af4"/>
    <w:uiPriority w:val="99"/>
    <w:rsid w:val="00F6389A"/>
    <w:pPr>
      <w:spacing w:after="0"/>
      <w:ind w:left="572" w:hanging="540"/>
    </w:pPr>
    <w:rPr>
      <w:rFonts w:ascii="Times New Roman" w:hAnsi="Times New Roman"/>
      <w:sz w:val="24"/>
      <w:lang w:eastAsia="en-US"/>
    </w:rPr>
  </w:style>
  <w:style w:type="table" w:customStyle="1" w:styleId="26">
    <w:name w:val="טבלת רשת2"/>
    <w:basedOn w:val="a2"/>
    <w:next w:val="ae"/>
    <w:rsid w:val="00130978"/>
    <w:pPr>
      <w:bidi/>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
    <w:rsid w:val="000249EE"/>
    <w:pPr>
      <w:widowControl w:val="0"/>
      <w:autoSpaceDE w:val="0"/>
      <w:autoSpaceDN w:val="0"/>
      <w:bidi w:val="0"/>
      <w:adjustRightInd w:val="0"/>
      <w:spacing w:line="268" w:lineRule="exact"/>
      <w:ind w:firstLine="713"/>
      <w:jc w:val="left"/>
    </w:pPr>
    <w:rPr>
      <w:rFonts w:ascii="Times New Roman" w:hAnsi="Times New Roman" w:cs="Times New Roman"/>
      <w:sz w:val="24"/>
      <w:lang w:eastAsia="en-US"/>
    </w:rPr>
  </w:style>
  <w:style w:type="character" w:customStyle="1" w:styleId="FontStyle14">
    <w:name w:val="Font Style14"/>
    <w:rsid w:val="000249EE"/>
    <w:rPr>
      <w:rFonts w:ascii="Times New Roman" w:hAnsi="Times New Roman" w:cs="Times New Roman"/>
      <w:sz w:val="22"/>
      <w:szCs w:val="22"/>
      <w:lang w:bidi="he-IL"/>
    </w:rPr>
  </w:style>
  <w:style w:type="paragraph" w:styleId="Index2">
    <w:name w:val="index 2"/>
    <w:basedOn w:val="a"/>
    <w:next w:val="a"/>
    <w:autoRedefine/>
    <w:uiPriority w:val="99"/>
    <w:semiHidden/>
    <w:unhideWhenUsed/>
    <w:rsid w:val="00534E84"/>
    <w:pPr>
      <w:ind w:left="520" w:hanging="260"/>
    </w:pPr>
  </w:style>
  <w:style w:type="paragraph" w:customStyle="1" w:styleId="Reference">
    <w:name w:val="Reference"/>
    <w:basedOn w:val="a"/>
    <w:rsid w:val="00AF2C3F"/>
    <w:pPr>
      <w:tabs>
        <w:tab w:val="left" w:pos="1474"/>
      </w:tabs>
      <w:overflowPunct w:val="0"/>
      <w:autoSpaceDE w:val="0"/>
      <w:autoSpaceDN w:val="0"/>
      <w:adjustRightInd w:val="0"/>
      <w:ind w:left="1650" w:hanging="992"/>
      <w:jc w:val="left"/>
      <w:textAlignment w:val="baseline"/>
    </w:pPr>
    <w:rPr>
      <w:rFonts w:ascii="Times New Roman" w:hAnsi="Times New Roman" w:cs="Times New Roman"/>
      <w:sz w:val="20"/>
      <w:szCs w:val="20"/>
      <w:lang w:eastAsia="en-US"/>
    </w:rPr>
  </w:style>
  <w:style w:type="paragraph" w:customStyle="1" w:styleId="Sign">
    <w:name w:val="Sign"/>
    <w:basedOn w:val="a"/>
    <w:rsid w:val="001C7A59"/>
    <w:pPr>
      <w:overflowPunct w:val="0"/>
      <w:autoSpaceDE w:val="0"/>
      <w:autoSpaceDN w:val="0"/>
      <w:adjustRightInd w:val="0"/>
      <w:ind w:left="3493"/>
      <w:jc w:val="center"/>
      <w:textAlignment w:val="baseline"/>
    </w:pPr>
    <w:rPr>
      <w:rFonts w:ascii="Times New Roman" w:hAnsi="Times New Roman" w:cs="FrankRuehl"/>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4802">
      <w:bodyDiv w:val="1"/>
      <w:marLeft w:val="0"/>
      <w:marRight w:val="0"/>
      <w:marTop w:val="0"/>
      <w:marBottom w:val="0"/>
      <w:divBdr>
        <w:top w:val="none" w:sz="0" w:space="0" w:color="auto"/>
        <w:left w:val="none" w:sz="0" w:space="0" w:color="auto"/>
        <w:bottom w:val="none" w:sz="0" w:space="0" w:color="auto"/>
        <w:right w:val="none" w:sz="0" w:space="0" w:color="auto"/>
      </w:divBdr>
    </w:div>
    <w:div w:id="480578681">
      <w:bodyDiv w:val="1"/>
      <w:marLeft w:val="0"/>
      <w:marRight w:val="0"/>
      <w:marTop w:val="0"/>
      <w:marBottom w:val="0"/>
      <w:divBdr>
        <w:top w:val="none" w:sz="0" w:space="0" w:color="auto"/>
        <w:left w:val="none" w:sz="0" w:space="0" w:color="auto"/>
        <w:bottom w:val="none" w:sz="0" w:space="0" w:color="auto"/>
        <w:right w:val="none" w:sz="0" w:space="0" w:color="auto"/>
      </w:divBdr>
    </w:div>
    <w:div w:id="729306425">
      <w:bodyDiv w:val="1"/>
      <w:marLeft w:val="0"/>
      <w:marRight w:val="0"/>
      <w:marTop w:val="0"/>
      <w:marBottom w:val="0"/>
      <w:divBdr>
        <w:top w:val="none" w:sz="0" w:space="0" w:color="auto"/>
        <w:left w:val="none" w:sz="0" w:space="0" w:color="auto"/>
        <w:bottom w:val="none" w:sz="0" w:space="0" w:color="auto"/>
        <w:right w:val="none" w:sz="0" w:space="0" w:color="auto"/>
      </w:divBdr>
    </w:div>
    <w:div w:id="1146821525">
      <w:bodyDiv w:val="1"/>
      <w:marLeft w:val="0"/>
      <w:marRight w:val="0"/>
      <w:marTop w:val="0"/>
      <w:marBottom w:val="0"/>
      <w:divBdr>
        <w:top w:val="none" w:sz="0" w:space="0" w:color="auto"/>
        <w:left w:val="none" w:sz="0" w:space="0" w:color="auto"/>
        <w:bottom w:val="none" w:sz="0" w:space="0" w:color="auto"/>
        <w:right w:val="none" w:sz="0" w:space="0" w:color="auto"/>
      </w:divBdr>
    </w:div>
    <w:div w:id="1581525135">
      <w:bodyDiv w:val="1"/>
      <w:marLeft w:val="0"/>
      <w:marRight w:val="0"/>
      <w:marTop w:val="0"/>
      <w:marBottom w:val="0"/>
      <w:divBdr>
        <w:top w:val="none" w:sz="0" w:space="0" w:color="auto"/>
        <w:left w:val="none" w:sz="0" w:space="0" w:color="auto"/>
        <w:bottom w:val="none" w:sz="0" w:space="0" w:color="auto"/>
        <w:right w:val="none" w:sz="0" w:space="0" w:color="auto"/>
      </w:divBdr>
    </w:div>
    <w:div w:id="1766732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2" Type="http://schemas.openxmlformats.org/officeDocument/2006/relationships/hyperlink" Target="http://www.gov.i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pex">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FDA8B39079CB64BAC559E1752826592" ma:contentTypeVersion="4" ma:contentTypeDescription="צור מסמך חדש." ma:contentTypeScope="" ma:versionID="8ff6c565afecc61bbf55733b550bf441">
  <xsd:schema xmlns:xsd="http://www.w3.org/2001/XMLSchema" xmlns:xs="http://www.w3.org/2001/XMLSchema" xmlns:p="http://schemas.microsoft.com/office/2006/metadata/properties" xmlns:ns1="http://schemas.microsoft.com/sharepoint/v3" xmlns:ns2="a46656d4-8850-49b3-aebd-68bd05f7f43d" targetNamespace="http://schemas.microsoft.com/office/2006/metadata/properties" ma:root="true" ma:fieldsID="dd568f90d89ff33af41bf918545bb213" ns1:_="" ns2:_="">
    <xsd:import namespace="http://schemas.microsoft.com/sharepoint/v3"/>
    <xsd:import namespace="a46656d4-8850-49b3-aebd-68bd05f7f43d"/>
    <xsd:element name="properties">
      <xsd:complexType>
        <xsd:sequence>
          <xsd:element name="documentManagement">
            <xsd:complexType>
              <xsd:all>
                <xsd:element ref="ns2:ia53b9f18d984e01914f4b79710425b7" minOccurs="0"/>
                <xsd:element ref="ns2:TaxCatchAll" minOccurs="0"/>
                <xsd:element ref="ns2:TaxCatchAllLabel" minOccurs="0"/>
                <xsd:element ref="ns2:e4b5484c9c824b148c38bfcb2bd74c0d" minOccurs="0"/>
                <xsd:element ref="ns2:kb4cc1381c4248d7a2dfa3f1be0c86c0" minOccurs="0"/>
                <xsd:element ref="ns2:o80fb9e8b9d445b0bb174fdcd68ee89c" minOccurs="0"/>
                <xsd:element ref="ns2:l34dc5595392493c8311535275827f74" minOccurs="0"/>
                <xsd:element ref="ns2:j92457fac7d145f98e698f5712f6a6a4" minOccurs="0"/>
                <xsd:element ref="ns2:o68cd33f8d3a45abb273b6e406faee3d" minOccurs="0"/>
                <xsd:element ref="ns2:b76e59bb9f5947a781773f53cc6e9460" minOccurs="0"/>
                <xsd:element ref="ns2:e09eddfac2354f9ab04a226e27f86f1f" minOccurs="0"/>
                <xsd:element ref="ns2:aa1c885e8039426686f6c49672b09953" minOccurs="0"/>
                <xsd:element ref="ns2:n612d9597dc7466f957352ce79be86f3"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32"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33"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ia53b9f18d984e01914f4b79710425b7" ma:index="8" nillable="true" ma:taxonomy="true" ma:internalName="ia53b9f18d984e01914f4b79710425b7" ma:taxonomyFieldName="MMDAudience" ma:displayName="MMDAudience" ma:default="" ma:fieldId="{2a53b9f1-8d98-4e01-914f-4b79710425b7}" ma:taxonomyMulti="true" ma:sspId="d827811f-dea7-4a29-b54a-c9228db73c39" ma:termSetId="81e45943-23c2-4109-8875-059bec4079da" ma:anchorId="34070f2b-4092-41f2-8b6e-c220ee347e21" ma:open="false" ma:isKeyword="false">
      <xsd:complexType>
        <xsd:sequence>
          <xsd:element ref="pc:Terms" minOccurs="0" maxOccurs="1"/>
        </xsd:sequence>
      </xsd:complexType>
    </xsd:element>
    <xsd:element name="TaxCatchAll" ma:index="9" nillable="true" ma:displayName="עמודת 'תפוס הכל' של טקסונומיה" ma:description=""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עמודת 'תפוס הכל' של טקסונומיה1" ma:description=""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e4b5484c9c824b148c38bfcb2bd74c0d" ma:index="12" nillable="true" ma:taxonomy="true" ma:internalName="e4b5484c9c824b148c38bfcb2bd74c0d" ma:taxonomyFieldName="MMDJobDescription" ma:displayName="MMDJobDescription" ma:default="" ma:fieldId="{e4b5484c-9c82-4b14-8c38-bfcb2bd74c0d}" ma:sspId="d827811f-dea7-4a29-b54a-c9228db73c39" ma:termSetId="81e45943-23c2-4109-8875-059bec4079da" ma:anchorId="1a909479-0b01-4d8f-8fb7-cbbc1687e8f1" ma:open="false" ma:isKeyword="false">
      <xsd:complexType>
        <xsd:sequence>
          <xsd:element ref="pc:Terms" minOccurs="0" maxOccurs="1"/>
        </xsd:sequence>
      </xsd:complexType>
    </xsd:element>
    <xsd:element name="kb4cc1381c4248d7a2dfa3f1be0c86c0" ma:index="14" nillable="true" ma:taxonomy="true" ma:internalName="kb4cc1381c4248d7a2dfa3f1be0c86c0" ma:taxonomyFieldName="MMDKeywords" ma:displayName="MMDKeywords" ma:default="" ma:fieldId="{4b4cc138-1c42-48d7-a2df-a3f1be0c86c0}" ma:taxonomyMulti="true" ma:sspId="d827811f-dea7-4a29-b54a-c9228db73c39" ma:termSetId="81e45943-23c2-4109-8875-059bec4079da" ma:anchorId="15d331fa-6baa-448e-8759-7c342d8402ea" ma:open="false" ma:isKeyword="false">
      <xsd:complexType>
        <xsd:sequence>
          <xsd:element ref="pc:Terms" minOccurs="0" maxOccurs="1"/>
        </xsd:sequence>
      </xsd:complexType>
    </xsd:element>
    <xsd:element name="o80fb9e8b9d445b0bb174fdcd68ee89c" ma:index="16" nillable="true" ma:taxonomy="true" ma:internalName="o80fb9e8b9d445b0bb174fdcd68ee89c" ma:taxonomyFieldName="MMDLiveEvent" ma:displayName="MMDLiveEvent" ma:default="" ma:fieldId="{880fb9e8-b9d4-45b0-bb17-4fdcd68ee89c}" ma:sspId="d827811f-dea7-4a29-b54a-c9228db73c39" ma:termSetId="81e45943-23c2-4109-8875-059bec4079da" ma:anchorId="5e8b8ad0-eeb0-4bda-9bef-7517a1f3340f" ma:open="false" ma:isKeyword="false">
      <xsd:complexType>
        <xsd:sequence>
          <xsd:element ref="pc:Terms" minOccurs="0" maxOccurs="1"/>
        </xsd:sequence>
      </xsd:complexType>
    </xsd:element>
    <xsd:element name="l34dc5595392493c8311535275827f74" ma:index="18" nillable="true" ma:taxonomy="true" ma:internalName="l34dc5595392493c8311535275827f74" ma:taxonomyFieldName="MMDResponsibleOffice" ma:displayName="MMDResponsibleOffice" ma:default="" ma:fieldId="{534dc559-5392-493c-8311-535275827f74}" ma:sspId="d827811f-dea7-4a29-b54a-c9228db73c39" ma:termSetId="81e45943-23c2-4109-8875-059bec4079da" ma:anchorId="23eeccfc-9988-4d51-b789-d1a77ea8348c" ma:open="false" ma:isKeyword="false">
      <xsd:complexType>
        <xsd:sequence>
          <xsd:element ref="pc:Terms" minOccurs="0" maxOccurs="1"/>
        </xsd:sequence>
      </xsd:complexType>
    </xsd:element>
    <xsd:element name="j92457fac7d145f98e698f5712f6a6a4" ma:index="20" nillable="true" ma:taxonomy="true" ma:internalName="j92457fac7d145f98e698f5712f6a6a4" ma:taxonomyFieldName="MMDResponsibleUnit" ma:displayName="MMDResponsibleUnit" ma:default="" ma:fieldId="{392457fa-c7d1-45f9-8e69-8f5712f6a6a4}" ma:sspId="d827811f-dea7-4a29-b54a-c9228db73c39" ma:termSetId="81e45943-23c2-4109-8875-059bec4079da" ma:anchorId="3bdf475d-e38d-4b34-8299-73c2066d8322" ma:open="false" ma:isKeyword="false">
      <xsd:complexType>
        <xsd:sequence>
          <xsd:element ref="pc:Terms" minOccurs="0" maxOccurs="1"/>
        </xsd:sequence>
      </xsd:complexType>
    </xsd:element>
    <xsd:element name="o68cd33f8d3a45abb273b6e406faee3d" ma:index="22" nillable="true" ma:taxonomy="true" ma:internalName="o68cd33f8d3a45abb273b6e406faee3d" ma:taxonomyFieldName="MMDServiceLang" ma:displayName="MMDServiceLang" ma:default="" ma:fieldId="{868cd33f-8d3a-45ab-b273-b6e406faee3d}" ma:sspId="d827811f-dea7-4a29-b54a-c9228db73c39" ma:termSetId="81e45943-23c2-4109-8875-059bec4079da" ma:anchorId="f399919e-8697-409a-aaea-d4e5d2844d8b" ma:open="false" ma:isKeyword="false">
      <xsd:complexType>
        <xsd:sequence>
          <xsd:element ref="pc:Terms" minOccurs="0" maxOccurs="1"/>
        </xsd:sequence>
      </xsd:complexType>
    </xsd:element>
    <xsd:element name="b76e59bb9f5947a781773f53cc6e9460" ma:index="24" nillable="true" ma:taxonomy="true" ma:internalName="b76e59bb9f5947a781773f53cc6e9460" ma:taxonomyFieldName="MMDStatus" ma:displayName="MMDStatus" ma:default="" ma:fieldId="{b76e59bb-9f59-47a7-8177-3f53cc6e9460}" ma:sspId="d827811f-dea7-4a29-b54a-c9228db73c39" ma:termSetId="81e45943-23c2-4109-8875-059bec4079da" ma:anchorId="16fb90fa-07e3-45cb-b262-12779a7ad9f7" ma:open="false" ma:isKeyword="false">
      <xsd:complexType>
        <xsd:sequence>
          <xsd:element ref="pc:Terms" minOccurs="0" maxOccurs="1"/>
        </xsd:sequence>
      </xsd:complexType>
    </xsd:element>
    <xsd:element name="e09eddfac2354f9ab04a226e27f86f1f" ma:index="26" nillable="true" ma:taxonomy="true" ma:internalName="e09eddfac2354f9ab04a226e27f86f1f" ma:taxonomyFieldName="MMDSubjects" ma:displayName="MMD נושאים" ma:default="" ma:fieldId="{e09eddfa-c235-4f9a-b04a-226e27f86f1f}" ma:taxonomyMulti="true" ma:sspId="d827811f-dea7-4a29-b54a-c9228db73c39" ma:termSetId="81e45943-23c2-4109-8875-059bec4079da" ma:anchorId="fe51dda7-6a1b-4b64-af2c-7200e1ef7e7a" ma:open="false" ma:isKeyword="false">
      <xsd:complexType>
        <xsd:sequence>
          <xsd:element ref="pc:Terms" minOccurs="0" maxOccurs="1"/>
        </xsd:sequence>
      </xsd:complexType>
    </xsd:element>
    <xsd:element name="aa1c885e8039426686f6c49672b09953" ma:index="28" nillable="true" ma:taxonomy="true" ma:internalName="aa1c885e8039426686f6c49672b09953" ma:taxonomyFieldName="MMDTypes" ma:displayName="MMDTypes" ma:default="" ma:fieldId="{aa1c885e-8039-4266-86f6-c49672b09953}" ma:sspId="d827811f-dea7-4a29-b54a-c9228db73c39" ma:termSetId="81e45943-23c2-4109-8875-059bec4079da" ma:anchorId="226f2308-be0c-4e06-b36e-423ee4befb74" ma:open="false" ma:isKeyword="false">
      <xsd:complexType>
        <xsd:sequence>
          <xsd:element ref="pc:Terms" minOccurs="0" maxOccurs="1"/>
        </xsd:sequence>
      </xsd:complexType>
    </xsd:element>
    <xsd:element name="n612d9597dc7466f957352ce79be86f3" ma:index="30" nillable="true" ma:taxonomy="true" ma:internalName="n612d9597dc7466f957352ce79be86f3" ma:taxonomyFieldName="MMDUnitsName" ma:displayName="MMDUnitsName" ma:default="" ma:fieldId="{7612d959-7dc7-466f-9573-52ce79be86f3}" ma:sspId="d827811f-dea7-4a29-b54a-c9228db73c39" ma:termSetId="81e45943-23c2-4109-8875-059bec4079da" ma:anchorId="625c2686-859d-4ced-94f0-7dded8208e47"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j92457fac7d145f98e698f5712f6a6a4 xmlns="a46656d4-8850-49b3-aebd-68bd05f7f43d">
      <Terms xmlns="http://schemas.microsoft.com/office/infopath/2007/PartnerControls"/>
    </j92457fac7d145f98e698f5712f6a6a4>
    <TaxCatchAll xmlns="a46656d4-8850-49b3-aebd-68bd05f7f43d"/>
    <e4b5484c9c824b148c38bfcb2bd74c0d xmlns="a46656d4-8850-49b3-aebd-68bd05f7f43d">
      <Terms xmlns="http://schemas.microsoft.com/office/infopath/2007/PartnerControls"/>
    </e4b5484c9c824b148c38bfcb2bd74c0d>
    <o68cd33f8d3a45abb273b6e406faee3d xmlns="a46656d4-8850-49b3-aebd-68bd05f7f43d">
      <Terms xmlns="http://schemas.microsoft.com/office/infopath/2007/PartnerControls"/>
    </o68cd33f8d3a45abb273b6e406faee3d>
    <kb4cc1381c4248d7a2dfa3f1be0c86c0 xmlns="a46656d4-8850-49b3-aebd-68bd05f7f43d">
      <Terms xmlns="http://schemas.microsoft.com/office/infopath/2007/PartnerControls"/>
    </kb4cc1381c4248d7a2dfa3f1be0c86c0>
    <o80fb9e8b9d445b0bb174fdcd68ee89c xmlns="a46656d4-8850-49b3-aebd-68bd05f7f43d">
      <Terms xmlns="http://schemas.microsoft.com/office/infopath/2007/PartnerControls"/>
    </o80fb9e8b9d445b0bb174fdcd68ee89c>
    <n612d9597dc7466f957352ce79be86f3 xmlns="a46656d4-8850-49b3-aebd-68bd05f7f43d">
      <Terms xmlns="http://schemas.microsoft.com/office/infopath/2007/PartnerControls"/>
    </n612d9597dc7466f957352ce79be86f3>
    <aa1c885e8039426686f6c49672b09953 xmlns="a46656d4-8850-49b3-aebd-68bd05f7f43d">
      <Terms xmlns="http://schemas.microsoft.com/office/infopath/2007/PartnerControls"/>
    </aa1c885e8039426686f6c49672b09953>
    <e09eddfac2354f9ab04a226e27f86f1f xmlns="a46656d4-8850-49b3-aebd-68bd05f7f43d">
      <Terms xmlns="http://schemas.microsoft.com/office/infopath/2007/PartnerControls"/>
    </e09eddfac2354f9ab04a226e27f86f1f>
    <PublishingExpirationDate xmlns="http://schemas.microsoft.com/sharepoint/v3" xsi:nil="true"/>
    <PublishingStartDate xmlns="http://schemas.microsoft.com/sharepoint/v3" xsi:nil="true"/>
    <l34dc5595392493c8311535275827f74 xmlns="a46656d4-8850-49b3-aebd-68bd05f7f43d">
      <Terms xmlns="http://schemas.microsoft.com/office/infopath/2007/PartnerControls"/>
    </l34dc5595392493c8311535275827f74>
    <ia53b9f18d984e01914f4b79710425b7 xmlns="a46656d4-8850-49b3-aebd-68bd05f7f43d">
      <Terms xmlns="http://schemas.microsoft.com/office/infopath/2007/PartnerControls"/>
    </ia53b9f18d984e01914f4b79710425b7>
    <b76e59bb9f5947a781773f53cc6e9460 xmlns="a46656d4-8850-49b3-aebd-68bd05f7f43d">
      <Terms xmlns="http://schemas.microsoft.com/office/infopath/2007/PartnerControls"/>
    </b76e59bb9f5947a781773f53cc6e9460>
  </documentManagement>
</p:properties>
</file>

<file path=customXml/itemProps1.xml><?xml version="1.0" encoding="utf-8"?>
<ds:datastoreItem xmlns:ds="http://schemas.openxmlformats.org/officeDocument/2006/customXml" ds:itemID="{5210F882-274A-4150-BB2A-BEEDA59B5506}"/>
</file>

<file path=customXml/itemProps2.xml><?xml version="1.0" encoding="utf-8"?>
<ds:datastoreItem xmlns:ds="http://schemas.openxmlformats.org/officeDocument/2006/customXml" ds:itemID="{1B711295-1C32-4D68-8E77-4738142F898C}"/>
</file>

<file path=customXml/itemProps3.xml><?xml version="1.0" encoding="utf-8"?>
<ds:datastoreItem xmlns:ds="http://schemas.openxmlformats.org/officeDocument/2006/customXml" ds:itemID="{6DCEBA13-C4AD-4B07-8362-215D0286F93E}"/>
</file>

<file path=customXml/itemProps4.xml><?xml version="1.0" encoding="utf-8"?>
<ds:datastoreItem xmlns:ds="http://schemas.openxmlformats.org/officeDocument/2006/customXml" ds:itemID="{B873835B-9A78-4CFA-A8EE-BA658F155223}"/>
</file>

<file path=docProps/app.xml><?xml version="1.0" encoding="utf-8"?>
<Properties xmlns="http://schemas.openxmlformats.org/officeDocument/2006/extended-properties" xmlns:vt="http://schemas.openxmlformats.org/officeDocument/2006/docPropsVTypes">
  <Template>Normal</Template>
  <TotalTime>4</TotalTime>
  <Pages>1</Pages>
  <Words>21397</Words>
  <Characters>106987</Characters>
  <Application>Microsoft Office Word</Application>
  <DocSecurity>0</DocSecurity>
  <Lines>891</Lines>
  <Paragraphs>256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פרק 4- ניהול נכסי השקעה</dc:title>
  <dc:creator>מגי בראום</dc:creator>
  <cp:lastModifiedBy>ענת פייער</cp:lastModifiedBy>
  <cp:revision>5</cp:revision>
  <cp:lastPrinted>2018-01-03T12:06:00Z</cp:lastPrinted>
  <dcterms:created xsi:type="dcterms:W3CDTF">2018-01-03T12:05:00Z</dcterms:created>
  <dcterms:modified xsi:type="dcterms:W3CDTF">2018-01-03T12:08:00Z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notes://MAOR2/Doc/Shuk_hon/hondocNew3.nsf/0/DF0BE80CA6C7B2DBC225815A003ED39D/?OpenDocument</vt:lpwstr>
  </property>
  <property fmtid="{D5CDD505-2E9C-101B-9397-08002B2CF9AE}" pid="3" name="MaorRecipients0">
    <vt:lpwstr>fire-as@mof.gov.il</vt:lpwstr>
  </property>
  <property fmtid="{D5CDD505-2E9C-101B-9397-08002B2CF9AE}" pid="4" name="ContentTypeId">
    <vt:lpwstr>0x0101006FDA8B39079CB64BAC559E1752826592</vt:lpwstr>
  </property>
  <property fmtid="{D5CDD505-2E9C-101B-9397-08002B2CF9AE}" pid="5" name="MMDUnitsName">
    <vt:lpwstr/>
  </property>
  <property fmtid="{D5CDD505-2E9C-101B-9397-08002B2CF9AE}" pid="6" name="MMDResponsibleUnit">
    <vt:lpwstr/>
  </property>
  <property fmtid="{D5CDD505-2E9C-101B-9397-08002B2CF9AE}" pid="7" name="MMDServiceLang">
    <vt:lpwstr/>
  </property>
  <property fmtid="{D5CDD505-2E9C-101B-9397-08002B2CF9AE}" pid="8" name="MMDJobDescription">
    <vt:lpwstr/>
  </property>
  <property fmtid="{D5CDD505-2E9C-101B-9397-08002B2CF9AE}" pid="9" name="MMDKeywords">
    <vt:lpwstr/>
  </property>
  <property fmtid="{D5CDD505-2E9C-101B-9397-08002B2CF9AE}" pid="10" name="MMDStatus">
    <vt:lpwstr/>
  </property>
  <property fmtid="{D5CDD505-2E9C-101B-9397-08002B2CF9AE}" pid="11" name="MMDAudience">
    <vt:lpwstr/>
  </property>
  <property fmtid="{D5CDD505-2E9C-101B-9397-08002B2CF9AE}" pid="12" name="MMDLiveEvent">
    <vt:lpwstr/>
  </property>
  <property fmtid="{D5CDD505-2E9C-101B-9397-08002B2CF9AE}" pid="13" name="MMDSubjects">
    <vt:lpwstr/>
  </property>
  <property fmtid="{D5CDD505-2E9C-101B-9397-08002B2CF9AE}" pid="14" name="MMDTypes">
    <vt:lpwstr/>
  </property>
  <property fmtid="{D5CDD505-2E9C-101B-9397-08002B2CF9AE}" pid="15" name="MMDResponsibleOffice">
    <vt:lpwstr/>
  </property>
</Properties>
</file>