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57" w:rsidRPr="00244FDC" w:rsidRDefault="003D1A57" w:rsidP="003D1A57">
      <w:pPr>
        <w:ind w:left="6766"/>
        <w:jc w:val="left"/>
        <w:rPr>
          <w:rFonts w:cs="David"/>
          <w:sz w:val="24"/>
          <w:szCs w:val="24"/>
          <w:rtl/>
        </w:rPr>
      </w:pPr>
    </w:p>
    <w:p w:rsidR="00FF27C1" w:rsidRDefault="001F643F" w:rsidP="001F643F">
      <w:pPr>
        <w:ind w:left="6803"/>
        <w:jc w:val="left"/>
        <w:rPr>
          <w:rFonts w:cs="David"/>
          <w:sz w:val="24"/>
          <w:szCs w:val="24"/>
          <w:rtl/>
        </w:rPr>
      </w:pPr>
      <w:bookmarkStart w:id="0" w:name="Adding02"/>
      <w:bookmarkStart w:id="1" w:name="Date"/>
      <w:bookmarkEnd w:id="0"/>
      <w:r>
        <w:rPr>
          <w:rFonts w:cs="David" w:hint="cs"/>
          <w:sz w:val="24"/>
          <w:szCs w:val="24"/>
          <w:rtl/>
        </w:rPr>
        <w:t>א'</w:t>
      </w:r>
      <w:r w:rsidR="00FF27C1">
        <w:rPr>
          <w:rFonts w:cs="David"/>
          <w:sz w:val="24"/>
          <w:szCs w:val="24"/>
          <w:rtl/>
        </w:rPr>
        <w:t xml:space="preserve"> </w:t>
      </w:r>
      <w:r>
        <w:rPr>
          <w:rFonts w:cs="David" w:hint="cs"/>
          <w:sz w:val="24"/>
          <w:szCs w:val="24"/>
          <w:rtl/>
        </w:rPr>
        <w:t>בטבת</w:t>
      </w:r>
      <w:r w:rsidR="00FF27C1">
        <w:rPr>
          <w:rFonts w:cs="David"/>
          <w:sz w:val="24"/>
          <w:szCs w:val="24"/>
          <w:rtl/>
        </w:rPr>
        <w:t xml:space="preserve"> </w:t>
      </w:r>
      <w:proofErr w:type="spellStart"/>
      <w:r w:rsidR="00FF27C1">
        <w:rPr>
          <w:rFonts w:cs="David"/>
          <w:sz w:val="24"/>
          <w:szCs w:val="24"/>
          <w:rtl/>
        </w:rPr>
        <w:t>התשע"ו</w:t>
      </w:r>
      <w:proofErr w:type="spellEnd"/>
      <w:r w:rsidR="00FF27C1">
        <w:rPr>
          <w:rFonts w:cs="David"/>
          <w:sz w:val="24"/>
          <w:szCs w:val="24"/>
          <w:rtl/>
        </w:rPr>
        <w:br/>
      </w:r>
      <w:r>
        <w:rPr>
          <w:rFonts w:cs="David" w:hint="cs"/>
          <w:sz w:val="24"/>
          <w:szCs w:val="24"/>
          <w:rtl/>
        </w:rPr>
        <w:t>13</w:t>
      </w:r>
      <w:r w:rsidR="00FF27C1">
        <w:rPr>
          <w:rFonts w:cs="David"/>
          <w:sz w:val="24"/>
          <w:szCs w:val="24"/>
          <w:rtl/>
        </w:rPr>
        <w:t xml:space="preserve"> בדצמבר 2015</w:t>
      </w:r>
    </w:p>
    <w:bookmarkEnd w:id="1"/>
    <w:p w:rsidR="003D1A57" w:rsidRPr="00244FDC" w:rsidRDefault="003D1A57" w:rsidP="003D1A57">
      <w:pPr>
        <w:ind w:left="6803"/>
        <w:jc w:val="left"/>
        <w:rPr>
          <w:rFonts w:cs="David"/>
          <w:sz w:val="24"/>
          <w:szCs w:val="24"/>
          <w:rtl/>
        </w:rPr>
      </w:pPr>
    </w:p>
    <w:p w:rsidR="00FF27C1" w:rsidRDefault="00FF27C1" w:rsidP="003D1A57">
      <w:pPr>
        <w:ind w:left="6803"/>
        <w:jc w:val="left"/>
        <w:rPr>
          <w:rFonts w:cs="David"/>
          <w:sz w:val="24"/>
          <w:szCs w:val="24"/>
          <w:rtl/>
        </w:rPr>
      </w:pPr>
      <w:bookmarkStart w:id="2" w:name="Adding06"/>
      <w:bookmarkEnd w:id="2"/>
      <w:r>
        <w:rPr>
          <w:rFonts w:cs="David"/>
          <w:sz w:val="24"/>
          <w:szCs w:val="24"/>
          <w:rtl/>
        </w:rPr>
        <w:t>חוזר גופים מוסדיים 2015-9-33</w:t>
      </w:r>
      <w:r>
        <w:rPr>
          <w:rFonts w:cs="David"/>
          <w:sz w:val="24"/>
          <w:szCs w:val="24"/>
          <w:rtl/>
        </w:rPr>
        <w:br/>
        <w:t>סיווג: כללי</w:t>
      </w:r>
    </w:p>
    <w:p w:rsidR="003D1A57" w:rsidRPr="00244FDC" w:rsidRDefault="003D1A57" w:rsidP="003D1A57">
      <w:pPr>
        <w:ind w:left="7478"/>
        <w:jc w:val="left"/>
        <w:rPr>
          <w:rFonts w:cs="David"/>
          <w:sz w:val="24"/>
          <w:szCs w:val="24"/>
          <w:rtl/>
        </w:rPr>
      </w:pPr>
    </w:p>
    <w:p w:rsidR="003D1A57" w:rsidRPr="00244FDC" w:rsidRDefault="003D1A57" w:rsidP="003D1A57">
      <w:pPr>
        <w:ind w:left="7511"/>
        <w:jc w:val="left"/>
        <w:rPr>
          <w:rFonts w:cs="David"/>
          <w:sz w:val="24"/>
          <w:szCs w:val="24"/>
          <w:rtl/>
        </w:rPr>
      </w:pPr>
    </w:p>
    <w:p w:rsidR="003D1A57" w:rsidRPr="00244FDC" w:rsidRDefault="003D1A57" w:rsidP="003D1A57">
      <w:pPr>
        <w:jc w:val="left"/>
        <w:rPr>
          <w:rFonts w:cs="David"/>
          <w:sz w:val="24"/>
          <w:szCs w:val="24"/>
          <w:rtl/>
        </w:rPr>
      </w:pPr>
    </w:p>
    <w:p w:rsidR="003D1A57" w:rsidRPr="00244FDC" w:rsidRDefault="003D1A57" w:rsidP="003D1A57">
      <w:pPr>
        <w:jc w:val="left"/>
        <w:rPr>
          <w:rFonts w:cs="David"/>
          <w:sz w:val="24"/>
          <w:szCs w:val="24"/>
          <w:rtl/>
        </w:rPr>
      </w:pPr>
    </w:p>
    <w:p w:rsidR="003D1A57" w:rsidRDefault="003D1A57" w:rsidP="003D1A57">
      <w:pPr>
        <w:tabs>
          <w:tab w:val="left" w:pos="3486"/>
          <w:tab w:val="left" w:pos="5896"/>
        </w:tabs>
        <w:jc w:val="left"/>
        <w:rPr>
          <w:rFonts w:cs="David"/>
          <w:sz w:val="24"/>
          <w:szCs w:val="24"/>
          <w:rtl/>
        </w:rPr>
      </w:pPr>
    </w:p>
    <w:p w:rsidR="003D1A57" w:rsidRDefault="003D1A57" w:rsidP="003D1A57">
      <w:pPr>
        <w:tabs>
          <w:tab w:val="left" w:pos="3486"/>
          <w:tab w:val="left" w:pos="5896"/>
        </w:tabs>
        <w:jc w:val="left"/>
        <w:rPr>
          <w:rFonts w:cs="David"/>
          <w:sz w:val="24"/>
          <w:szCs w:val="24"/>
          <w:rtl/>
        </w:rPr>
      </w:pPr>
      <w:bookmarkStart w:id="3" w:name="_GoBack"/>
    </w:p>
    <w:p w:rsidR="003D1A57" w:rsidRPr="00210827" w:rsidRDefault="00FF27C1" w:rsidP="00766EC5">
      <w:pPr>
        <w:ind w:left="651" w:hanging="651"/>
        <w:jc w:val="center"/>
        <w:rPr>
          <w:rFonts w:cs="David"/>
          <w:b/>
          <w:bCs/>
          <w:sz w:val="28"/>
          <w:szCs w:val="28"/>
          <w:u w:val="single"/>
          <w:rtl/>
        </w:rPr>
      </w:pPr>
      <w:bookmarkStart w:id="4" w:name="About"/>
      <w:bookmarkEnd w:id="4"/>
      <w:r>
        <w:rPr>
          <w:rFonts w:cs="David"/>
          <w:b/>
          <w:bCs/>
          <w:sz w:val="28"/>
          <w:szCs w:val="28"/>
          <w:u w:val="single"/>
          <w:rtl/>
        </w:rPr>
        <w:t xml:space="preserve">ניהול סיכוני </w:t>
      </w:r>
      <w:r w:rsidR="00766EC5">
        <w:rPr>
          <w:rFonts w:cs="David"/>
          <w:b/>
          <w:bCs/>
          <w:sz w:val="28"/>
          <w:szCs w:val="28"/>
          <w:u w:val="single"/>
          <w:rtl/>
        </w:rPr>
        <w:t>אשראי אגב פעילות השקעות - תיקון</w:t>
      </w:r>
      <w:bookmarkEnd w:id="3"/>
    </w:p>
    <w:p w:rsidR="003D1A57" w:rsidRPr="00244FDC" w:rsidRDefault="00FF27C1" w:rsidP="003D1A57">
      <w:pPr>
        <w:spacing w:line="360" w:lineRule="auto"/>
        <w:rPr>
          <w:rFonts w:cs="David"/>
          <w:sz w:val="24"/>
          <w:szCs w:val="24"/>
          <w:rtl/>
        </w:rPr>
      </w:pPr>
      <w:bookmarkStart w:id="5" w:name="reference"/>
      <w:bookmarkEnd w:id="5"/>
      <w:r>
        <w:rPr>
          <w:rFonts w:cs="David"/>
          <w:sz w:val="24"/>
          <w:szCs w:val="24"/>
          <w:rtl/>
        </w:rPr>
        <w:t xml:space="preserve"> </w:t>
      </w:r>
    </w:p>
    <w:p w:rsidR="003D1A57" w:rsidRPr="00244FDC" w:rsidRDefault="003D1A57" w:rsidP="003D1A57">
      <w:pPr>
        <w:spacing w:line="360" w:lineRule="auto"/>
        <w:rPr>
          <w:rFonts w:cs="David"/>
          <w:sz w:val="24"/>
          <w:szCs w:val="24"/>
          <w:rtl/>
        </w:rPr>
      </w:pPr>
    </w:p>
    <w:p w:rsidR="00BC4A6F" w:rsidRDefault="00C731DB" w:rsidP="00C731DB">
      <w:pPr>
        <w:spacing w:line="360" w:lineRule="auto"/>
        <w:rPr>
          <w:rFonts w:cs="David"/>
          <w:sz w:val="24"/>
          <w:szCs w:val="24"/>
          <w:rtl/>
        </w:rPr>
      </w:pPr>
      <w:bookmarkStart w:id="6" w:name="Start"/>
      <w:bookmarkEnd w:id="6"/>
      <w:r>
        <w:rPr>
          <w:rFonts w:cs="David" w:hint="cs"/>
          <w:sz w:val="24"/>
          <w:szCs w:val="24"/>
          <w:rtl/>
        </w:rPr>
        <w:t>ב</w:t>
      </w:r>
      <w:r w:rsidR="00BC4A6F">
        <w:rPr>
          <w:rFonts w:cs="David" w:hint="cs"/>
          <w:sz w:val="24"/>
          <w:szCs w:val="24"/>
          <w:rtl/>
        </w:rPr>
        <w:t xml:space="preserve">תוקף סמכותי לפי סעיף 41ה(ג) לחוק הפיקוח על שירותים פיננסיים (ביטוח), התשמ"א-1981, סעיף 11(ב)(10) לחוק הפיקוח על שירותים פיננסיים (קופות גמל), התשס"ה-2005 </w:t>
      </w:r>
      <w:r w:rsidR="007E526D">
        <w:rPr>
          <w:rFonts w:cs="David" w:hint="cs"/>
          <w:sz w:val="24"/>
          <w:szCs w:val="24"/>
          <w:rtl/>
        </w:rPr>
        <w:t>(להלן</w:t>
      </w:r>
      <w:r w:rsidR="003D4FDA">
        <w:rPr>
          <w:rFonts w:cs="David" w:hint="cs"/>
          <w:sz w:val="24"/>
          <w:szCs w:val="24"/>
          <w:rtl/>
        </w:rPr>
        <w:t>:</w:t>
      </w:r>
      <w:r w:rsidR="007E526D">
        <w:rPr>
          <w:rFonts w:cs="David" w:hint="cs"/>
          <w:sz w:val="24"/>
          <w:szCs w:val="24"/>
          <w:rtl/>
        </w:rPr>
        <w:t xml:space="preserve"> </w:t>
      </w:r>
      <w:r w:rsidR="003D4FDA">
        <w:rPr>
          <w:rFonts w:cs="David" w:hint="cs"/>
          <w:sz w:val="24"/>
          <w:szCs w:val="24"/>
          <w:rtl/>
        </w:rPr>
        <w:t>"</w:t>
      </w:r>
      <w:r w:rsidR="007E526D" w:rsidRPr="005B7AA8">
        <w:rPr>
          <w:rFonts w:cs="David" w:hint="eastAsia"/>
          <w:b/>
          <w:bCs/>
          <w:sz w:val="24"/>
          <w:szCs w:val="24"/>
          <w:rtl/>
        </w:rPr>
        <w:t>חוק</w:t>
      </w:r>
      <w:r w:rsidR="007E526D" w:rsidRPr="005B7AA8">
        <w:rPr>
          <w:rFonts w:cs="David"/>
          <w:b/>
          <w:bCs/>
          <w:sz w:val="24"/>
          <w:szCs w:val="24"/>
          <w:rtl/>
        </w:rPr>
        <w:t xml:space="preserve"> </w:t>
      </w:r>
      <w:r w:rsidR="007E526D" w:rsidRPr="005B7AA8">
        <w:rPr>
          <w:rFonts w:cs="David" w:hint="eastAsia"/>
          <w:b/>
          <w:bCs/>
          <w:sz w:val="24"/>
          <w:szCs w:val="24"/>
          <w:rtl/>
        </w:rPr>
        <w:t>קופות</w:t>
      </w:r>
      <w:r w:rsidR="007E526D" w:rsidRPr="005B7AA8">
        <w:rPr>
          <w:rFonts w:cs="David"/>
          <w:b/>
          <w:bCs/>
          <w:sz w:val="24"/>
          <w:szCs w:val="24"/>
          <w:rtl/>
        </w:rPr>
        <w:t xml:space="preserve"> </w:t>
      </w:r>
      <w:r w:rsidR="007E526D" w:rsidRPr="005B7AA8">
        <w:rPr>
          <w:rFonts w:cs="David" w:hint="eastAsia"/>
          <w:b/>
          <w:bCs/>
          <w:sz w:val="24"/>
          <w:szCs w:val="24"/>
          <w:rtl/>
        </w:rPr>
        <w:t>גמל</w:t>
      </w:r>
      <w:r w:rsidR="003D4FDA">
        <w:rPr>
          <w:rFonts w:cs="David" w:hint="cs"/>
          <w:sz w:val="24"/>
          <w:szCs w:val="24"/>
          <w:rtl/>
        </w:rPr>
        <w:t>"</w:t>
      </w:r>
      <w:r w:rsidR="007E526D">
        <w:rPr>
          <w:rFonts w:cs="David" w:hint="cs"/>
          <w:sz w:val="24"/>
          <w:szCs w:val="24"/>
          <w:rtl/>
        </w:rPr>
        <w:t xml:space="preserve">) </w:t>
      </w:r>
      <w:r w:rsidR="00BC4A6F">
        <w:rPr>
          <w:rFonts w:cs="David" w:hint="cs"/>
          <w:sz w:val="24"/>
          <w:szCs w:val="24"/>
          <w:rtl/>
        </w:rPr>
        <w:t>ותקנה 8(א)(</w:t>
      </w:r>
      <w:r w:rsidR="00BC4A6F" w:rsidRPr="00D86BAB">
        <w:rPr>
          <w:rFonts w:cs="David"/>
          <w:sz w:val="24"/>
          <w:szCs w:val="24"/>
          <w:rtl/>
        </w:rPr>
        <w:t xml:space="preserve">20) </w:t>
      </w:r>
      <w:r w:rsidR="00BC4A6F" w:rsidRPr="00D86BAB">
        <w:rPr>
          <w:rFonts w:cs="David" w:hint="eastAsia"/>
          <w:sz w:val="24"/>
          <w:szCs w:val="24"/>
          <w:rtl/>
        </w:rPr>
        <w:t>לתקנות</w:t>
      </w:r>
      <w:r w:rsidR="00BC4A6F" w:rsidRPr="00D86BAB">
        <w:rPr>
          <w:rFonts w:cs="David"/>
          <w:sz w:val="24"/>
          <w:szCs w:val="24"/>
          <w:rtl/>
        </w:rPr>
        <w:t xml:space="preserve"> </w:t>
      </w:r>
      <w:r w:rsidR="00BC4A6F" w:rsidRPr="00D86BAB">
        <w:rPr>
          <w:rFonts w:cs="David" w:hint="eastAsia"/>
          <w:sz w:val="24"/>
          <w:szCs w:val="24"/>
          <w:rtl/>
        </w:rPr>
        <w:t>הפיקוח</w:t>
      </w:r>
      <w:r w:rsidR="00BC4A6F" w:rsidRPr="00D86BAB">
        <w:rPr>
          <w:rFonts w:cs="David"/>
          <w:sz w:val="24"/>
          <w:szCs w:val="24"/>
          <w:rtl/>
        </w:rPr>
        <w:t xml:space="preserve"> </w:t>
      </w:r>
      <w:r w:rsidR="00BC4A6F" w:rsidRPr="00D86BAB">
        <w:rPr>
          <w:rFonts w:cs="David" w:hint="eastAsia"/>
          <w:sz w:val="24"/>
          <w:szCs w:val="24"/>
          <w:rtl/>
        </w:rPr>
        <w:t>על</w:t>
      </w:r>
      <w:r w:rsidR="00BC4A6F" w:rsidRPr="00D86BAB">
        <w:rPr>
          <w:rFonts w:cs="David"/>
          <w:sz w:val="24"/>
          <w:szCs w:val="24"/>
          <w:rtl/>
        </w:rPr>
        <w:t xml:space="preserve"> </w:t>
      </w:r>
      <w:r w:rsidR="00BC4A6F" w:rsidRPr="00D86BAB">
        <w:rPr>
          <w:rFonts w:cs="David" w:hint="eastAsia"/>
          <w:sz w:val="24"/>
          <w:szCs w:val="24"/>
          <w:rtl/>
        </w:rPr>
        <w:t>שירותים</w:t>
      </w:r>
      <w:r w:rsidR="00BC4A6F" w:rsidRPr="00D86BAB">
        <w:rPr>
          <w:rFonts w:cs="David"/>
          <w:sz w:val="24"/>
          <w:szCs w:val="24"/>
          <w:rtl/>
        </w:rPr>
        <w:t xml:space="preserve"> </w:t>
      </w:r>
      <w:r w:rsidR="00BC4A6F" w:rsidRPr="00D86BAB">
        <w:rPr>
          <w:rFonts w:cs="David" w:hint="eastAsia"/>
          <w:sz w:val="24"/>
          <w:szCs w:val="24"/>
          <w:rtl/>
        </w:rPr>
        <w:t>פיננסיים</w:t>
      </w:r>
      <w:r w:rsidR="00BC4A6F" w:rsidRPr="00D86BAB">
        <w:rPr>
          <w:rFonts w:cs="David"/>
          <w:sz w:val="24"/>
          <w:szCs w:val="24"/>
          <w:rtl/>
        </w:rPr>
        <w:t xml:space="preserve"> (ביטוח) (דירקטוריון </w:t>
      </w:r>
      <w:r w:rsidR="00BC4A6F" w:rsidRPr="00D86BAB">
        <w:rPr>
          <w:rFonts w:cs="David" w:hint="eastAsia"/>
          <w:sz w:val="24"/>
          <w:szCs w:val="24"/>
          <w:rtl/>
        </w:rPr>
        <w:t>וועדותיו</w:t>
      </w:r>
      <w:r w:rsidR="00BC4A6F" w:rsidRPr="00D86BAB">
        <w:rPr>
          <w:rFonts w:cs="David"/>
          <w:sz w:val="24"/>
          <w:szCs w:val="24"/>
          <w:rtl/>
        </w:rPr>
        <w:t xml:space="preserve">), </w:t>
      </w:r>
      <w:r w:rsidR="00BC4A6F" w:rsidRPr="00D86BAB">
        <w:rPr>
          <w:rFonts w:cs="David" w:hint="eastAsia"/>
          <w:sz w:val="24"/>
          <w:szCs w:val="24"/>
          <w:rtl/>
        </w:rPr>
        <w:t>התשס</w:t>
      </w:r>
      <w:r w:rsidR="00BC4A6F" w:rsidRPr="00D86BAB">
        <w:rPr>
          <w:rFonts w:cs="David"/>
          <w:sz w:val="24"/>
          <w:szCs w:val="24"/>
          <w:rtl/>
        </w:rPr>
        <w:t xml:space="preserve">"ז-2007, </w:t>
      </w:r>
      <w:r w:rsidR="00BC4A6F" w:rsidRPr="00D86BAB">
        <w:rPr>
          <w:rFonts w:cs="David" w:hint="eastAsia"/>
          <w:sz w:val="24"/>
          <w:szCs w:val="24"/>
          <w:rtl/>
        </w:rPr>
        <w:t>להלן</w:t>
      </w:r>
      <w:r w:rsidR="00BC4A6F" w:rsidRPr="00D86BAB">
        <w:rPr>
          <w:rFonts w:cs="David"/>
          <w:sz w:val="24"/>
          <w:szCs w:val="24"/>
          <w:rtl/>
        </w:rPr>
        <w:t xml:space="preserve"> </w:t>
      </w:r>
      <w:r w:rsidR="00BC4A6F" w:rsidRPr="00D86BAB">
        <w:rPr>
          <w:rFonts w:cs="David" w:hint="eastAsia"/>
          <w:sz w:val="24"/>
          <w:szCs w:val="24"/>
          <w:rtl/>
        </w:rPr>
        <w:t>הוראותיי</w:t>
      </w:r>
      <w:r w:rsidR="00BC4A6F" w:rsidRPr="00D86BAB">
        <w:rPr>
          <w:rFonts w:cs="David"/>
          <w:sz w:val="24"/>
          <w:szCs w:val="24"/>
          <w:rtl/>
        </w:rPr>
        <w:t>:</w:t>
      </w:r>
    </w:p>
    <w:p w:rsidR="00BC4A6F" w:rsidRDefault="00BC4A6F" w:rsidP="00BC4A6F">
      <w:pPr>
        <w:pStyle w:val="ListParagraph"/>
        <w:numPr>
          <w:ilvl w:val="0"/>
          <w:numId w:val="8"/>
        </w:numPr>
        <w:rPr>
          <w:rFonts w:cs="David"/>
          <w:b/>
          <w:bCs/>
          <w:szCs w:val="24"/>
        </w:rPr>
      </w:pPr>
      <w:r w:rsidRPr="00811A9A">
        <w:rPr>
          <w:rFonts w:cs="David" w:hint="cs"/>
          <w:b/>
          <w:bCs/>
          <w:szCs w:val="24"/>
          <w:rtl/>
        </w:rPr>
        <w:t>כללי</w:t>
      </w:r>
    </w:p>
    <w:p w:rsidR="008064DB" w:rsidRPr="008064DB" w:rsidRDefault="008064DB" w:rsidP="008064DB">
      <w:pPr>
        <w:pStyle w:val="ListParagraph"/>
        <w:rPr>
          <w:rFonts w:cs="David"/>
          <w:szCs w:val="24"/>
          <w:rtl/>
        </w:rPr>
      </w:pPr>
      <w:r w:rsidRPr="008064DB">
        <w:rPr>
          <w:rFonts w:cs="David" w:hint="cs"/>
          <w:szCs w:val="24"/>
          <w:rtl/>
        </w:rPr>
        <w:t>בשנים האחרונות ניכרת מגמת גידול בהיקף ההלוואות המותאמות (</w:t>
      </w:r>
      <w:r w:rsidRPr="008064DB">
        <w:rPr>
          <w:rFonts w:cs="David"/>
          <w:szCs w:val="24"/>
        </w:rPr>
        <w:t>tailor made</w:t>
      </w:r>
      <w:r w:rsidRPr="008064DB">
        <w:rPr>
          <w:rFonts w:cs="David" w:hint="cs"/>
          <w:szCs w:val="24"/>
          <w:rtl/>
        </w:rPr>
        <w:t xml:space="preserve">) שנותנים גופים מוסדיים. לאור מגמה זו, מינה הממונה על שוק ההון את הוועדה לבחינת אופן השקעת גופים מוסדיים בהלוואות מותאמות ("ועדת גולדשמידט") על מנת להציע הסדרה ראויה, ודרכי עבודה שיהלמו את היקף הפעילות הגדל. </w:t>
      </w:r>
    </w:p>
    <w:p w:rsidR="00BC4A6F" w:rsidRDefault="003D4FDA" w:rsidP="008064DB">
      <w:pPr>
        <w:spacing w:line="360" w:lineRule="auto"/>
        <w:ind w:left="720"/>
        <w:rPr>
          <w:rFonts w:cs="David"/>
          <w:szCs w:val="24"/>
          <w:rtl/>
        </w:rPr>
      </w:pPr>
      <w:r>
        <w:rPr>
          <w:rFonts w:cs="David" w:hint="cs"/>
          <w:szCs w:val="24"/>
          <w:rtl/>
        </w:rPr>
        <w:t>המלצות ועדת גולדשמידט</w:t>
      </w:r>
      <w:r w:rsidR="00BC4A6F" w:rsidRPr="00CF7642">
        <w:rPr>
          <w:rFonts w:cs="David" w:hint="cs"/>
          <w:szCs w:val="24"/>
          <w:rtl/>
        </w:rPr>
        <w:t xml:space="preserve"> נוגעות</w:t>
      </w:r>
      <w:r w:rsidR="00BC4A6F">
        <w:rPr>
          <w:rFonts w:cs="David" w:hint="cs"/>
          <w:szCs w:val="24"/>
          <w:rtl/>
        </w:rPr>
        <w:t>,</w:t>
      </w:r>
      <w:r w:rsidR="00BC4A6F" w:rsidRPr="00CF7642">
        <w:rPr>
          <w:rFonts w:cs="David" w:hint="cs"/>
          <w:szCs w:val="24"/>
          <w:rtl/>
        </w:rPr>
        <w:t xml:space="preserve"> בין היתר</w:t>
      </w:r>
      <w:r w:rsidR="00BC4A6F">
        <w:rPr>
          <w:rFonts w:cs="David" w:hint="cs"/>
          <w:szCs w:val="24"/>
          <w:rtl/>
        </w:rPr>
        <w:t>,</w:t>
      </w:r>
      <w:r w:rsidR="00BC4A6F" w:rsidRPr="00CF7642">
        <w:rPr>
          <w:rFonts w:cs="David" w:hint="cs"/>
          <w:szCs w:val="24"/>
          <w:rtl/>
        </w:rPr>
        <w:t xml:space="preserve"> לתפקידי הדירקטוריון, ועדת ההשקעות</w:t>
      </w:r>
      <w:r w:rsidR="00BC4A6F">
        <w:rPr>
          <w:rFonts w:cs="David" w:hint="cs"/>
          <w:szCs w:val="24"/>
          <w:rtl/>
        </w:rPr>
        <w:t xml:space="preserve"> ביחס למתן הלוואות מותאמות על ידי הגוף המוסדי</w:t>
      </w:r>
      <w:r w:rsidR="00BC4A6F" w:rsidRPr="00CF7642">
        <w:rPr>
          <w:rFonts w:cs="David" w:hint="cs"/>
          <w:szCs w:val="24"/>
          <w:rtl/>
        </w:rPr>
        <w:t xml:space="preserve"> </w:t>
      </w:r>
      <w:r w:rsidR="008064DB">
        <w:rPr>
          <w:rFonts w:cs="David" w:hint="cs"/>
          <w:szCs w:val="24"/>
          <w:rtl/>
        </w:rPr>
        <w:t>ולוועדת משנה לאשראי</w:t>
      </w:r>
      <w:r w:rsidR="00BC4A6F">
        <w:rPr>
          <w:rFonts w:cs="David" w:hint="cs"/>
          <w:szCs w:val="24"/>
          <w:rtl/>
        </w:rPr>
        <w:t>.</w:t>
      </w:r>
    </w:p>
    <w:p w:rsidR="00BC4A6F" w:rsidRDefault="00BC4A6F" w:rsidP="00BC4A6F">
      <w:pPr>
        <w:spacing w:line="360" w:lineRule="auto"/>
        <w:ind w:left="720"/>
        <w:rPr>
          <w:rFonts w:cs="David"/>
          <w:szCs w:val="24"/>
          <w:rtl/>
        </w:rPr>
      </w:pPr>
      <w:r>
        <w:rPr>
          <w:rFonts w:cs="David" w:hint="cs"/>
          <w:szCs w:val="24"/>
          <w:rtl/>
        </w:rPr>
        <w:t>מטרת חוזר זה היא להגביר את מעורבות ואחריות הדירקטוריון וועדת ההשקעות בתחום מתן הלוואות מותאמות על ידי גוף מוסדי תוך שימת לב לקצב הגידול של אפיק זה מתוך תיק ההשקעות הכולל בישראל ומחוץ לישראל, לפי העניין.</w:t>
      </w:r>
    </w:p>
    <w:p w:rsidR="00BC4A6F" w:rsidRDefault="00BC4A6F" w:rsidP="005B7AA8">
      <w:pPr>
        <w:pStyle w:val="ListParagraph"/>
        <w:numPr>
          <w:ilvl w:val="0"/>
          <w:numId w:val="8"/>
        </w:numPr>
        <w:rPr>
          <w:rFonts w:cs="David"/>
          <w:b/>
          <w:bCs/>
          <w:szCs w:val="24"/>
        </w:rPr>
      </w:pPr>
      <w:r>
        <w:rPr>
          <w:rFonts w:cs="David" w:hint="cs"/>
          <w:b/>
          <w:bCs/>
          <w:szCs w:val="24"/>
          <w:rtl/>
        </w:rPr>
        <w:t xml:space="preserve">תיקון חוזר </w:t>
      </w:r>
      <w:r w:rsidRPr="008A2C1F">
        <w:rPr>
          <w:rFonts w:cs="David"/>
          <w:b/>
          <w:bCs/>
          <w:szCs w:val="24"/>
          <w:rtl/>
        </w:rPr>
        <w:t>גופים מוסדיים מס' 2007-9-15 בנושא ניהול סיכוני אשראי אגב פעילות השקעות</w:t>
      </w:r>
      <w:r>
        <w:rPr>
          <w:rFonts w:cs="David" w:hint="cs"/>
          <w:b/>
          <w:bCs/>
          <w:szCs w:val="24"/>
          <w:rtl/>
        </w:rPr>
        <w:t xml:space="preserve"> (להלן</w:t>
      </w:r>
      <w:r w:rsidR="003D4FDA">
        <w:rPr>
          <w:rFonts w:cs="David" w:hint="cs"/>
          <w:b/>
          <w:bCs/>
          <w:szCs w:val="24"/>
          <w:rtl/>
        </w:rPr>
        <w:t>:</w:t>
      </w:r>
      <w:r>
        <w:rPr>
          <w:rFonts w:cs="David" w:hint="cs"/>
          <w:b/>
          <w:bCs/>
          <w:szCs w:val="24"/>
          <w:rtl/>
        </w:rPr>
        <w:t xml:space="preserve"> </w:t>
      </w:r>
      <w:r w:rsidR="003D4FDA">
        <w:rPr>
          <w:rFonts w:cs="David" w:hint="cs"/>
          <w:b/>
          <w:bCs/>
          <w:szCs w:val="24"/>
          <w:rtl/>
        </w:rPr>
        <w:t>"</w:t>
      </w:r>
      <w:r>
        <w:rPr>
          <w:rFonts w:cs="David" w:hint="cs"/>
          <w:b/>
          <w:bCs/>
          <w:szCs w:val="24"/>
          <w:rtl/>
        </w:rPr>
        <w:t>החוזר</w:t>
      </w:r>
      <w:r w:rsidR="003D4FDA">
        <w:rPr>
          <w:rFonts w:cs="David" w:hint="cs"/>
          <w:b/>
          <w:bCs/>
          <w:szCs w:val="24"/>
          <w:rtl/>
        </w:rPr>
        <w:t>"</w:t>
      </w:r>
      <w:r>
        <w:rPr>
          <w:rFonts w:cs="David" w:hint="cs"/>
          <w:b/>
          <w:bCs/>
          <w:szCs w:val="24"/>
          <w:rtl/>
        </w:rPr>
        <w:t>)</w:t>
      </w:r>
    </w:p>
    <w:p w:rsidR="00351ABA" w:rsidRDefault="00BC4A6F" w:rsidP="00BC4A6F">
      <w:pPr>
        <w:pStyle w:val="ListParagraph"/>
        <w:numPr>
          <w:ilvl w:val="1"/>
          <w:numId w:val="8"/>
        </w:numPr>
        <w:spacing w:before="0" w:after="0"/>
        <w:ind w:left="1134" w:hanging="284"/>
        <w:rPr>
          <w:rFonts w:cs="David"/>
          <w:szCs w:val="24"/>
        </w:rPr>
      </w:pPr>
      <w:r>
        <w:rPr>
          <w:rFonts w:cs="David" w:hint="cs"/>
          <w:szCs w:val="24"/>
          <w:rtl/>
        </w:rPr>
        <w:t xml:space="preserve">בסעיף 3 </w:t>
      </w:r>
      <w:r w:rsidR="00351ABA">
        <w:rPr>
          <w:rFonts w:cs="David"/>
          <w:szCs w:val="24"/>
          <w:rtl/>
        </w:rPr>
        <w:t>–</w:t>
      </w:r>
      <w:r w:rsidR="00351ABA">
        <w:rPr>
          <w:rFonts w:cs="David" w:hint="cs"/>
          <w:szCs w:val="24"/>
          <w:rtl/>
        </w:rPr>
        <w:t xml:space="preserve"> </w:t>
      </w:r>
    </w:p>
    <w:p w:rsidR="00BC4A6F" w:rsidRDefault="00351ABA" w:rsidP="003D4FDA">
      <w:pPr>
        <w:pStyle w:val="ListParagraph"/>
        <w:numPr>
          <w:ilvl w:val="2"/>
          <w:numId w:val="8"/>
        </w:numPr>
        <w:spacing w:before="0" w:after="0"/>
        <w:ind w:left="1134"/>
        <w:rPr>
          <w:rFonts w:cs="David"/>
          <w:szCs w:val="24"/>
        </w:rPr>
      </w:pPr>
      <w:r>
        <w:rPr>
          <w:rFonts w:cs="David" w:hint="cs"/>
          <w:szCs w:val="24"/>
          <w:rtl/>
        </w:rPr>
        <w:t xml:space="preserve"> </w:t>
      </w:r>
      <w:r w:rsidR="00BC4A6F">
        <w:rPr>
          <w:rFonts w:cs="David" w:hint="cs"/>
          <w:szCs w:val="24"/>
          <w:rtl/>
        </w:rPr>
        <w:t>לאחר הגדרת "ועדת השקעות", יבוא:</w:t>
      </w:r>
      <w:r>
        <w:rPr>
          <w:rFonts w:cs="David" w:hint="cs"/>
          <w:szCs w:val="24"/>
          <w:rtl/>
        </w:rPr>
        <w:t xml:space="preserve"> </w:t>
      </w:r>
      <w:r w:rsidR="00BC4A6F" w:rsidRPr="003D4FDA">
        <w:rPr>
          <w:rFonts w:cs="David"/>
          <w:szCs w:val="24"/>
          <w:rtl/>
        </w:rPr>
        <w:t>""חוזר מאוחד" – קודקס הרגולציה של אגף שוק ההון ביטוח וחיסכון במשרד האוצר, המפורסם באתר האינטרנט של האגף בכתובת:</w:t>
      </w:r>
      <w:r>
        <w:rPr>
          <w:rFonts w:cs="David" w:hint="cs"/>
          <w:szCs w:val="24"/>
          <w:rtl/>
        </w:rPr>
        <w:t xml:space="preserve"> </w:t>
      </w:r>
      <w:r w:rsidR="003D4FDA" w:rsidRPr="003D4FDA">
        <w:t>http://www.mof.gov.il/hon/Information-entities/Pages/Codex.aspx</w:t>
      </w:r>
      <w:r w:rsidR="00BC4A6F" w:rsidRPr="003F7C7A">
        <w:rPr>
          <w:rFonts w:cs="David" w:hint="cs"/>
          <w:szCs w:val="24"/>
          <w:rtl/>
        </w:rPr>
        <w:t>"</w:t>
      </w:r>
      <w:r>
        <w:rPr>
          <w:rFonts w:cs="David" w:hint="cs"/>
          <w:szCs w:val="24"/>
          <w:rtl/>
        </w:rPr>
        <w:t>;</w:t>
      </w:r>
    </w:p>
    <w:p w:rsidR="008064DB" w:rsidRDefault="00351ABA" w:rsidP="003D4FDA">
      <w:pPr>
        <w:pStyle w:val="ListParagraph"/>
        <w:numPr>
          <w:ilvl w:val="2"/>
          <w:numId w:val="8"/>
        </w:numPr>
        <w:spacing w:before="0" w:after="0"/>
        <w:ind w:left="1134"/>
        <w:rPr>
          <w:rFonts w:cs="David"/>
          <w:szCs w:val="24"/>
        </w:rPr>
      </w:pPr>
      <w:r>
        <w:rPr>
          <w:rFonts w:cs="David" w:hint="cs"/>
          <w:szCs w:val="24"/>
          <w:rtl/>
        </w:rPr>
        <w:t xml:space="preserve"> לאחר הגדרת "פיקדון </w:t>
      </w:r>
      <w:proofErr w:type="spellStart"/>
      <w:r>
        <w:rPr>
          <w:rFonts w:cs="David" w:hint="cs"/>
          <w:szCs w:val="24"/>
          <w:rtl/>
        </w:rPr>
        <w:t>בחשכ"ל</w:t>
      </w:r>
      <w:proofErr w:type="spellEnd"/>
      <w:r>
        <w:rPr>
          <w:rFonts w:cs="David" w:hint="cs"/>
          <w:szCs w:val="24"/>
          <w:rtl/>
        </w:rPr>
        <w:t xml:space="preserve">", יבוא: ""קבוצת משקיעים" - </w:t>
      </w:r>
      <w:r w:rsidRPr="00351ABA">
        <w:rPr>
          <w:rFonts w:cs="David" w:hint="cs"/>
          <w:szCs w:val="24"/>
          <w:rtl/>
          <w:lang w:eastAsia="he-IL"/>
        </w:rPr>
        <w:t>כהגדרתה בתקנות הפיקוח על שירותים פיננסיים (קופות גמל) (כללי השקעה החלים על גופים מוסדיים), התשע"ב-2012.</w:t>
      </w:r>
      <w:r>
        <w:rPr>
          <w:rFonts w:cs="David" w:hint="cs"/>
          <w:szCs w:val="24"/>
          <w:rtl/>
        </w:rPr>
        <w:t>"</w:t>
      </w:r>
      <w:r w:rsidR="004639C8">
        <w:rPr>
          <w:rFonts w:cs="David" w:hint="cs"/>
          <w:szCs w:val="24"/>
          <w:rtl/>
        </w:rPr>
        <w:t xml:space="preserve"> </w:t>
      </w:r>
    </w:p>
    <w:p w:rsidR="00351ABA" w:rsidRPr="003F7C7A" w:rsidRDefault="004639C8" w:rsidP="008064DB">
      <w:pPr>
        <w:pStyle w:val="ListParagraph"/>
        <w:spacing w:before="0" w:after="0"/>
        <w:ind w:left="1134"/>
        <w:rPr>
          <w:rFonts w:cs="David"/>
          <w:szCs w:val="24"/>
        </w:rPr>
      </w:pPr>
      <w:r>
        <w:rPr>
          <w:rFonts w:cs="David" w:hint="cs"/>
          <w:szCs w:val="24"/>
          <w:rtl/>
        </w:rPr>
        <w:t xml:space="preserve"> </w:t>
      </w:r>
    </w:p>
    <w:p w:rsidR="00BC4A6F" w:rsidRPr="006700FE" w:rsidRDefault="00BC4A6F" w:rsidP="00BC4A6F">
      <w:pPr>
        <w:pStyle w:val="ListParagraph"/>
        <w:numPr>
          <w:ilvl w:val="1"/>
          <w:numId w:val="8"/>
        </w:numPr>
        <w:ind w:left="1133" w:hanging="284"/>
        <w:rPr>
          <w:rFonts w:cs="David"/>
          <w:szCs w:val="24"/>
          <w:rtl/>
        </w:rPr>
      </w:pPr>
      <w:r>
        <w:rPr>
          <w:rFonts w:cs="David" w:hint="cs"/>
          <w:szCs w:val="24"/>
          <w:rtl/>
        </w:rPr>
        <w:t xml:space="preserve">בסעיף 4(א) לחוזר, </w:t>
      </w:r>
      <w:r w:rsidRPr="006700FE">
        <w:rPr>
          <w:rFonts w:cs="David" w:hint="cs"/>
          <w:szCs w:val="24"/>
          <w:rtl/>
        </w:rPr>
        <w:t>אחרי פרט (5) יבוא:</w:t>
      </w:r>
    </w:p>
    <w:p w:rsidR="00BC4A6F" w:rsidRPr="00564CE0" w:rsidRDefault="00BC4A6F" w:rsidP="00BC4A6F">
      <w:pPr>
        <w:tabs>
          <w:tab w:val="left" w:pos="282"/>
          <w:tab w:val="left" w:pos="2550"/>
        </w:tabs>
        <w:spacing w:line="360" w:lineRule="auto"/>
        <w:ind w:left="1133"/>
        <w:contextualSpacing/>
        <w:rPr>
          <w:rFonts w:ascii="Arial Narrow" w:hAnsi="Arial Narrow" w:cs="David"/>
          <w:sz w:val="24"/>
          <w:szCs w:val="24"/>
          <w:rtl/>
        </w:rPr>
      </w:pPr>
      <w:r>
        <w:rPr>
          <w:rFonts w:cs="David" w:hint="cs"/>
          <w:sz w:val="24"/>
          <w:szCs w:val="24"/>
          <w:rtl/>
        </w:rPr>
        <w:lastRenderedPageBreak/>
        <w:t>"</w:t>
      </w:r>
      <w:r>
        <w:rPr>
          <w:rFonts w:cs="David" w:hint="cs"/>
          <w:szCs w:val="24"/>
          <w:rtl/>
        </w:rPr>
        <w:t xml:space="preserve">6) </w:t>
      </w:r>
      <w:r w:rsidRPr="00564CE0">
        <w:rPr>
          <w:rFonts w:ascii="Arial Narrow" w:hAnsi="Arial Narrow" w:cs="David" w:hint="cs"/>
          <w:szCs w:val="24"/>
          <w:rtl/>
        </w:rPr>
        <w:t>מדיניות העמדת הלוואות</w:t>
      </w:r>
      <w:r>
        <w:rPr>
          <w:rFonts w:ascii="Arial Narrow" w:hAnsi="Arial Narrow" w:cs="David" w:hint="cs"/>
          <w:szCs w:val="24"/>
          <w:rtl/>
        </w:rPr>
        <w:t xml:space="preserve"> </w:t>
      </w:r>
      <w:r w:rsidRPr="00564CE0">
        <w:rPr>
          <w:rFonts w:ascii="Arial Narrow" w:hAnsi="Arial Narrow" w:cs="David"/>
          <w:sz w:val="24"/>
          <w:szCs w:val="24"/>
          <w:rtl/>
        </w:rPr>
        <w:t>מותאמ</w:t>
      </w:r>
      <w:r w:rsidRPr="00564CE0">
        <w:rPr>
          <w:rFonts w:ascii="Arial Narrow" w:hAnsi="Arial Narrow" w:cs="David" w:hint="cs"/>
          <w:sz w:val="24"/>
          <w:szCs w:val="24"/>
          <w:rtl/>
        </w:rPr>
        <w:t>ו</w:t>
      </w:r>
      <w:r w:rsidRPr="00564CE0">
        <w:rPr>
          <w:rFonts w:ascii="Arial Narrow" w:hAnsi="Arial Narrow" w:cs="David"/>
          <w:sz w:val="24"/>
          <w:szCs w:val="24"/>
          <w:rtl/>
        </w:rPr>
        <w:t>ת</w:t>
      </w:r>
      <w:r>
        <w:rPr>
          <w:rFonts w:ascii="Arial Narrow" w:hAnsi="Arial Narrow" w:cs="David" w:hint="cs"/>
          <w:szCs w:val="24"/>
          <w:rtl/>
        </w:rPr>
        <w:t xml:space="preserve"> כהגדרתן בפרק ההגדרות שבחוזר המאוחד</w:t>
      </w:r>
      <w:r w:rsidRPr="00564CE0">
        <w:rPr>
          <w:rFonts w:ascii="Arial Narrow" w:hAnsi="Arial Narrow" w:cs="David" w:hint="cs"/>
          <w:szCs w:val="24"/>
          <w:rtl/>
        </w:rPr>
        <w:t>, בהתייחס, בין היתר לאלה:</w:t>
      </w:r>
    </w:p>
    <w:p w:rsidR="00BC4A6F" w:rsidRPr="00564CE0" w:rsidRDefault="00BC4A6F" w:rsidP="00BC4A6F">
      <w:pPr>
        <w:numPr>
          <w:ilvl w:val="4"/>
          <w:numId w:val="11"/>
        </w:numPr>
        <w:tabs>
          <w:tab w:val="clear" w:pos="2211"/>
          <w:tab w:val="num" w:pos="1983"/>
          <w:tab w:val="left" w:pos="2550"/>
        </w:tabs>
        <w:spacing w:line="360" w:lineRule="auto"/>
        <w:ind w:left="1983" w:hanging="282"/>
        <w:contextualSpacing/>
        <w:rPr>
          <w:rFonts w:ascii="Arial Narrow" w:hAnsi="Arial Narrow" w:cs="David"/>
          <w:sz w:val="24"/>
          <w:szCs w:val="24"/>
        </w:rPr>
      </w:pPr>
      <w:r w:rsidRPr="00564CE0">
        <w:rPr>
          <w:rFonts w:ascii="Arial Narrow" w:hAnsi="Arial Narrow" w:cs="David" w:hint="cs"/>
          <w:sz w:val="24"/>
          <w:szCs w:val="24"/>
          <w:rtl/>
        </w:rPr>
        <w:t>סוגי לווים, הלוואות ובטוחות;</w:t>
      </w:r>
    </w:p>
    <w:p w:rsidR="00BC4A6F" w:rsidRPr="00F01D2C" w:rsidRDefault="00BC4A6F" w:rsidP="00BC4A6F">
      <w:pPr>
        <w:numPr>
          <w:ilvl w:val="4"/>
          <w:numId w:val="11"/>
        </w:numPr>
        <w:tabs>
          <w:tab w:val="clear" w:pos="2211"/>
          <w:tab w:val="num" w:pos="1983"/>
          <w:tab w:val="left" w:pos="2550"/>
        </w:tabs>
        <w:spacing w:line="360" w:lineRule="auto"/>
        <w:ind w:left="1983" w:hanging="282"/>
        <w:contextualSpacing/>
        <w:rPr>
          <w:rFonts w:ascii="Arial Narrow" w:hAnsi="Arial Narrow" w:cs="David"/>
          <w:sz w:val="24"/>
          <w:szCs w:val="24"/>
        </w:rPr>
      </w:pPr>
      <w:r w:rsidRPr="00F01D2C">
        <w:rPr>
          <w:rFonts w:ascii="Arial Narrow" w:hAnsi="Arial Narrow" w:cs="David" w:hint="eastAsia"/>
          <w:sz w:val="24"/>
          <w:szCs w:val="24"/>
          <w:rtl/>
        </w:rPr>
        <w:t>דרכי</w:t>
      </w:r>
      <w:r w:rsidRPr="00F01D2C">
        <w:rPr>
          <w:rFonts w:ascii="Arial Narrow" w:hAnsi="Arial Narrow" w:cs="David"/>
          <w:sz w:val="24"/>
          <w:szCs w:val="24"/>
          <w:rtl/>
        </w:rPr>
        <w:t xml:space="preserve"> </w:t>
      </w:r>
      <w:r w:rsidRPr="00F01D2C">
        <w:rPr>
          <w:rFonts w:ascii="Arial Narrow" w:hAnsi="Arial Narrow" w:cs="David" w:hint="eastAsia"/>
          <w:sz w:val="24"/>
          <w:szCs w:val="24"/>
          <w:rtl/>
        </w:rPr>
        <w:t>הערכה</w:t>
      </w:r>
      <w:r w:rsidRPr="00F01D2C">
        <w:rPr>
          <w:rFonts w:ascii="Arial Narrow" w:hAnsi="Arial Narrow" w:cs="David"/>
          <w:sz w:val="24"/>
          <w:szCs w:val="24"/>
          <w:rtl/>
        </w:rPr>
        <w:t xml:space="preserve"> </w:t>
      </w:r>
      <w:r w:rsidRPr="00F01D2C">
        <w:rPr>
          <w:rFonts w:ascii="Arial Narrow" w:hAnsi="Arial Narrow" w:cs="David" w:hint="eastAsia"/>
          <w:sz w:val="24"/>
          <w:szCs w:val="24"/>
          <w:rtl/>
        </w:rPr>
        <w:t>ואישור</w:t>
      </w:r>
      <w:r w:rsidRPr="00F01D2C">
        <w:rPr>
          <w:rFonts w:ascii="Arial Narrow" w:hAnsi="Arial Narrow" w:cs="David"/>
          <w:sz w:val="24"/>
          <w:szCs w:val="24"/>
          <w:rtl/>
        </w:rPr>
        <w:t xml:space="preserve"> </w:t>
      </w:r>
      <w:r w:rsidRPr="00F01D2C">
        <w:rPr>
          <w:rFonts w:ascii="Arial Narrow" w:hAnsi="Arial Narrow" w:cs="David" w:hint="eastAsia"/>
          <w:sz w:val="24"/>
          <w:szCs w:val="24"/>
          <w:rtl/>
        </w:rPr>
        <w:t>של</w:t>
      </w:r>
      <w:r w:rsidRPr="00F01D2C">
        <w:rPr>
          <w:rFonts w:ascii="Arial Narrow" w:hAnsi="Arial Narrow" w:cs="David"/>
          <w:sz w:val="24"/>
          <w:szCs w:val="24"/>
          <w:rtl/>
        </w:rPr>
        <w:t xml:space="preserve"> </w:t>
      </w:r>
      <w:r w:rsidRPr="00F01D2C">
        <w:rPr>
          <w:rFonts w:ascii="Arial Narrow" w:hAnsi="Arial Narrow" w:cs="David" w:hint="eastAsia"/>
          <w:sz w:val="24"/>
          <w:szCs w:val="24"/>
          <w:rtl/>
        </w:rPr>
        <w:t>בטוחות</w:t>
      </w:r>
      <w:r w:rsidRPr="00F01D2C">
        <w:rPr>
          <w:rFonts w:ascii="Arial Narrow" w:hAnsi="Arial Narrow" w:cs="David"/>
          <w:sz w:val="24"/>
          <w:szCs w:val="24"/>
          <w:rtl/>
        </w:rPr>
        <w:t xml:space="preserve">, </w:t>
      </w:r>
      <w:r w:rsidRPr="00F01D2C">
        <w:rPr>
          <w:rFonts w:ascii="Arial Narrow" w:hAnsi="Arial Narrow" w:cs="David" w:hint="eastAsia"/>
          <w:sz w:val="24"/>
          <w:szCs w:val="24"/>
          <w:rtl/>
        </w:rPr>
        <w:t>בקרה</w:t>
      </w:r>
      <w:r w:rsidRPr="00F01D2C">
        <w:rPr>
          <w:rFonts w:ascii="Arial Narrow" w:hAnsi="Arial Narrow" w:cs="David"/>
          <w:sz w:val="24"/>
          <w:szCs w:val="24"/>
          <w:rtl/>
        </w:rPr>
        <w:t xml:space="preserve"> </w:t>
      </w:r>
      <w:r w:rsidRPr="00F01D2C">
        <w:rPr>
          <w:rFonts w:ascii="Arial Narrow" w:hAnsi="Arial Narrow" w:cs="David" w:hint="eastAsia"/>
          <w:sz w:val="24"/>
          <w:szCs w:val="24"/>
          <w:rtl/>
        </w:rPr>
        <w:t>שוטפת</w:t>
      </w:r>
      <w:r w:rsidRPr="00F01D2C">
        <w:rPr>
          <w:rFonts w:ascii="Arial Narrow" w:hAnsi="Arial Narrow" w:cs="David"/>
          <w:sz w:val="24"/>
          <w:szCs w:val="24"/>
          <w:rtl/>
        </w:rPr>
        <w:t xml:space="preserve"> </w:t>
      </w:r>
      <w:r w:rsidRPr="00F01D2C">
        <w:rPr>
          <w:rFonts w:ascii="Arial Narrow" w:hAnsi="Arial Narrow" w:cs="David" w:hint="eastAsia"/>
          <w:sz w:val="24"/>
          <w:szCs w:val="24"/>
          <w:rtl/>
        </w:rPr>
        <w:t>על</w:t>
      </w:r>
      <w:r w:rsidRPr="00F01D2C">
        <w:rPr>
          <w:rFonts w:ascii="Arial Narrow" w:hAnsi="Arial Narrow" w:cs="David"/>
          <w:sz w:val="24"/>
          <w:szCs w:val="24"/>
          <w:rtl/>
        </w:rPr>
        <w:t xml:space="preserve"> </w:t>
      </w:r>
      <w:r w:rsidRPr="00F01D2C">
        <w:rPr>
          <w:rFonts w:ascii="Arial Narrow" w:hAnsi="Arial Narrow" w:cs="David" w:hint="eastAsia"/>
          <w:sz w:val="24"/>
          <w:szCs w:val="24"/>
          <w:rtl/>
        </w:rPr>
        <w:t>איכות</w:t>
      </w:r>
      <w:r w:rsidRPr="00F01D2C">
        <w:rPr>
          <w:rFonts w:ascii="Arial Narrow" w:hAnsi="Arial Narrow" w:cs="David"/>
          <w:sz w:val="24"/>
          <w:szCs w:val="24"/>
          <w:rtl/>
        </w:rPr>
        <w:t xml:space="preserve"> </w:t>
      </w:r>
      <w:r w:rsidRPr="00F01D2C">
        <w:rPr>
          <w:rFonts w:ascii="Arial Narrow" w:hAnsi="Arial Narrow" w:cs="David" w:hint="eastAsia"/>
          <w:sz w:val="24"/>
          <w:szCs w:val="24"/>
          <w:rtl/>
        </w:rPr>
        <w:t>בטוחות</w:t>
      </w:r>
      <w:r w:rsidRPr="00F01D2C">
        <w:rPr>
          <w:rFonts w:ascii="Arial Narrow" w:hAnsi="Arial Narrow" w:cs="David"/>
          <w:sz w:val="24"/>
          <w:szCs w:val="24"/>
          <w:rtl/>
        </w:rPr>
        <w:t xml:space="preserve"> </w:t>
      </w:r>
      <w:r w:rsidRPr="00F01D2C">
        <w:rPr>
          <w:rFonts w:ascii="Arial Narrow" w:hAnsi="Arial Narrow" w:cs="David" w:hint="eastAsia"/>
          <w:sz w:val="24"/>
          <w:szCs w:val="24"/>
          <w:rtl/>
        </w:rPr>
        <w:t>שהועמדו</w:t>
      </w:r>
      <w:r w:rsidRPr="00F01D2C">
        <w:rPr>
          <w:rFonts w:ascii="Arial Narrow" w:hAnsi="Arial Narrow" w:cs="David"/>
          <w:sz w:val="24"/>
          <w:szCs w:val="24"/>
          <w:rtl/>
        </w:rPr>
        <w:t xml:space="preserve">, </w:t>
      </w:r>
      <w:r w:rsidRPr="00F01D2C">
        <w:rPr>
          <w:rFonts w:ascii="Arial Narrow" w:hAnsi="Arial Narrow" w:cs="David" w:hint="eastAsia"/>
          <w:sz w:val="24"/>
          <w:szCs w:val="24"/>
          <w:rtl/>
        </w:rPr>
        <w:t>הערכה</w:t>
      </w:r>
      <w:r w:rsidRPr="00F01D2C">
        <w:rPr>
          <w:rFonts w:ascii="Arial Narrow" w:hAnsi="Arial Narrow" w:cs="David"/>
          <w:sz w:val="24"/>
          <w:szCs w:val="24"/>
          <w:rtl/>
        </w:rPr>
        <w:t xml:space="preserve"> </w:t>
      </w:r>
      <w:r w:rsidRPr="00F01D2C">
        <w:rPr>
          <w:rFonts w:ascii="Arial Narrow" w:hAnsi="Arial Narrow" w:cs="David" w:hint="eastAsia"/>
          <w:sz w:val="24"/>
          <w:szCs w:val="24"/>
          <w:rtl/>
        </w:rPr>
        <w:t>תקופתית</w:t>
      </w:r>
      <w:r w:rsidRPr="00F01D2C">
        <w:rPr>
          <w:rFonts w:ascii="Arial Narrow" w:hAnsi="Arial Narrow" w:cs="David"/>
          <w:sz w:val="24"/>
          <w:szCs w:val="24"/>
          <w:rtl/>
        </w:rPr>
        <w:t xml:space="preserve"> </w:t>
      </w:r>
      <w:r w:rsidRPr="00F01D2C">
        <w:rPr>
          <w:rFonts w:ascii="Arial Narrow" w:hAnsi="Arial Narrow" w:cs="David" w:hint="eastAsia"/>
          <w:sz w:val="24"/>
          <w:szCs w:val="24"/>
          <w:rtl/>
        </w:rPr>
        <w:t>של</w:t>
      </w:r>
      <w:r w:rsidRPr="00F01D2C">
        <w:rPr>
          <w:rFonts w:ascii="Arial Narrow" w:hAnsi="Arial Narrow" w:cs="David"/>
          <w:sz w:val="24"/>
          <w:szCs w:val="24"/>
          <w:rtl/>
        </w:rPr>
        <w:t xml:space="preserve"> </w:t>
      </w:r>
      <w:r w:rsidRPr="00F01D2C">
        <w:rPr>
          <w:rFonts w:ascii="Arial Narrow" w:hAnsi="Arial Narrow" w:cs="David" w:hint="eastAsia"/>
          <w:sz w:val="24"/>
          <w:szCs w:val="24"/>
          <w:rtl/>
        </w:rPr>
        <w:t>ערכן</w:t>
      </w:r>
      <w:r w:rsidRPr="00F01D2C">
        <w:rPr>
          <w:rFonts w:ascii="Arial Narrow" w:hAnsi="Arial Narrow" w:cs="David"/>
          <w:sz w:val="24"/>
          <w:szCs w:val="24"/>
          <w:rtl/>
        </w:rPr>
        <w:t xml:space="preserve">, </w:t>
      </w:r>
      <w:r w:rsidRPr="00F01D2C">
        <w:rPr>
          <w:rFonts w:ascii="Arial Narrow" w:hAnsi="Arial Narrow" w:cs="David" w:hint="eastAsia"/>
          <w:sz w:val="24"/>
          <w:szCs w:val="24"/>
          <w:rtl/>
        </w:rPr>
        <w:t>לרבות</w:t>
      </w:r>
      <w:r w:rsidRPr="00F01D2C">
        <w:rPr>
          <w:rFonts w:ascii="Arial Narrow" w:hAnsi="Arial Narrow" w:cs="David"/>
          <w:sz w:val="24"/>
          <w:szCs w:val="24"/>
          <w:rtl/>
        </w:rPr>
        <w:t xml:space="preserve"> </w:t>
      </w:r>
      <w:r w:rsidRPr="00F01D2C">
        <w:rPr>
          <w:rFonts w:ascii="Arial Narrow" w:hAnsi="Arial Narrow" w:cs="David" w:hint="eastAsia"/>
          <w:sz w:val="24"/>
          <w:szCs w:val="24"/>
          <w:rtl/>
        </w:rPr>
        <w:t>במקרה</w:t>
      </w:r>
      <w:r w:rsidRPr="00F01D2C">
        <w:rPr>
          <w:rFonts w:ascii="Arial Narrow" w:hAnsi="Arial Narrow" w:cs="David"/>
          <w:sz w:val="24"/>
          <w:szCs w:val="24"/>
          <w:rtl/>
        </w:rPr>
        <w:t xml:space="preserve"> </w:t>
      </w:r>
      <w:r w:rsidRPr="00F01D2C">
        <w:rPr>
          <w:rFonts w:ascii="Arial Narrow" w:hAnsi="Arial Narrow" w:cs="David" w:hint="eastAsia"/>
          <w:sz w:val="24"/>
          <w:szCs w:val="24"/>
          <w:rtl/>
        </w:rPr>
        <w:t>של</w:t>
      </w:r>
      <w:r w:rsidRPr="00F01D2C">
        <w:rPr>
          <w:rFonts w:ascii="Arial Narrow" w:hAnsi="Arial Narrow" w:cs="David"/>
          <w:sz w:val="24"/>
          <w:szCs w:val="24"/>
          <w:rtl/>
        </w:rPr>
        <w:t xml:space="preserve"> </w:t>
      </w:r>
      <w:r w:rsidRPr="00F01D2C">
        <w:rPr>
          <w:rFonts w:ascii="Arial Narrow" w:hAnsi="Arial Narrow" w:cs="David" w:hint="eastAsia"/>
          <w:sz w:val="24"/>
          <w:szCs w:val="24"/>
          <w:rtl/>
        </w:rPr>
        <w:t>מימוש</w:t>
      </w:r>
      <w:r w:rsidRPr="00F01D2C">
        <w:rPr>
          <w:rFonts w:ascii="Arial Narrow" w:hAnsi="Arial Narrow" w:cs="David"/>
          <w:sz w:val="24"/>
          <w:szCs w:val="24"/>
          <w:rtl/>
        </w:rPr>
        <w:t xml:space="preserve"> </w:t>
      </w:r>
      <w:proofErr w:type="spellStart"/>
      <w:r w:rsidRPr="00F01D2C">
        <w:rPr>
          <w:rFonts w:ascii="Arial Narrow" w:hAnsi="Arial Narrow" w:cs="David" w:hint="eastAsia"/>
          <w:sz w:val="24"/>
          <w:szCs w:val="24"/>
          <w:rtl/>
        </w:rPr>
        <w:t>מיידי</w:t>
      </w:r>
      <w:proofErr w:type="spellEnd"/>
      <w:r w:rsidRPr="00F01D2C">
        <w:rPr>
          <w:rFonts w:ascii="Arial Narrow" w:hAnsi="Arial Narrow" w:cs="David"/>
          <w:sz w:val="24"/>
          <w:szCs w:val="24"/>
          <w:rtl/>
        </w:rPr>
        <w:t xml:space="preserve">, </w:t>
      </w:r>
      <w:r w:rsidRPr="00F01D2C">
        <w:rPr>
          <w:rFonts w:ascii="Arial Narrow" w:hAnsi="Arial Narrow" w:cs="David" w:hint="eastAsia"/>
          <w:sz w:val="24"/>
          <w:szCs w:val="24"/>
          <w:rtl/>
        </w:rPr>
        <w:t>ושמירת</w:t>
      </w:r>
      <w:r w:rsidRPr="00F01D2C">
        <w:rPr>
          <w:rFonts w:ascii="Arial Narrow" w:hAnsi="Arial Narrow" w:cs="David"/>
          <w:sz w:val="24"/>
          <w:szCs w:val="24"/>
          <w:rtl/>
        </w:rPr>
        <w:t xml:space="preserve"> </w:t>
      </w:r>
      <w:r w:rsidRPr="00F01D2C">
        <w:rPr>
          <w:rFonts w:ascii="Arial Narrow" w:hAnsi="Arial Narrow" w:cs="David" w:hint="eastAsia"/>
          <w:sz w:val="24"/>
          <w:szCs w:val="24"/>
          <w:rtl/>
        </w:rPr>
        <w:t>מידע</w:t>
      </w:r>
      <w:r w:rsidRPr="00F01D2C">
        <w:rPr>
          <w:rFonts w:ascii="Arial Narrow" w:hAnsi="Arial Narrow" w:cs="David"/>
          <w:sz w:val="24"/>
          <w:szCs w:val="24"/>
          <w:rtl/>
        </w:rPr>
        <w:t xml:space="preserve"> </w:t>
      </w:r>
      <w:r w:rsidRPr="00F01D2C">
        <w:rPr>
          <w:rFonts w:ascii="Arial Narrow" w:hAnsi="Arial Narrow" w:cs="David" w:hint="eastAsia"/>
          <w:sz w:val="24"/>
          <w:szCs w:val="24"/>
          <w:rtl/>
        </w:rPr>
        <w:t>הנוגע</w:t>
      </w:r>
      <w:r w:rsidRPr="00F01D2C">
        <w:rPr>
          <w:rFonts w:ascii="Arial Narrow" w:hAnsi="Arial Narrow" w:cs="David"/>
          <w:sz w:val="24"/>
          <w:szCs w:val="24"/>
          <w:rtl/>
        </w:rPr>
        <w:t xml:space="preserve"> </w:t>
      </w:r>
      <w:r w:rsidRPr="00F01D2C">
        <w:rPr>
          <w:rFonts w:ascii="Arial Narrow" w:hAnsi="Arial Narrow" w:cs="David" w:hint="eastAsia"/>
          <w:sz w:val="24"/>
          <w:szCs w:val="24"/>
          <w:rtl/>
        </w:rPr>
        <w:t>לכל</w:t>
      </w:r>
      <w:r w:rsidRPr="00F01D2C">
        <w:rPr>
          <w:rFonts w:ascii="Arial Narrow" w:hAnsi="Arial Narrow" w:cs="David"/>
          <w:sz w:val="24"/>
          <w:szCs w:val="24"/>
          <w:rtl/>
        </w:rPr>
        <w:t xml:space="preserve"> </w:t>
      </w:r>
      <w:r w:rsidRPr="00F01D2C">
        <w:rPr>
          <w:rFonts w:ascii="Arial Narrow" w:hAnsi="Arial Narrow" w:cs="David" w:hint="eastAsia"/>
          <w:sz w:val="24"/>
          <w:szCs w:val="24"/>
          <w:rtl/>
        </w:rPr>
        <w:t>אלה</w:t>
      </w:r>
      <w:r w:rsidRPr="00F01D2C">
        <w:rPr>
          <w:rFonts w:ascii="Arial Narrow" w:hAnsi="Arial Narrow" w:cs="David"/>
          <w:sz w:val="24"/>
          <w:szCs w:val="24"/>
          <w:rtl/>
        </w:rPr>
        <w:t xml:space="preserve">; </w:t>
      </w:r>
    </w:p>
    <w:p w:rsidR="00BC4A6F" w:rsidRPr="00E271D5" w:rsidRDefault="00BC4A6F" w:rsidP="00BC4A6F">
      <w:pPr>
        <w:numPr>
          <w:ilvl w:val="4"/>
          <w:numId w:val="11"/>
        </w:numPr>
        <w:tabs>
          <w:tab w:val="clear" w:pos="2211"/>
          <w:tab w:val="num" w:pos="1983"/>
          <w:tab w:val="left" w:pos="2550"/>
          <w:tab w:val="num" w:pos="3401"/>
        </w:tabs>
        <w:spacing w:line="360" w:lineRule="auto"/>
        <w:ind w:left="1983" w:hanging="282"/>
        <w:contextualSpacing/>
        <w:rPr>
          <w:rFonts w:ascii="Arial Narrow" w:hAnsi="Arial Narrow" w:cs="David"/>
          <w:szCs w:val="24"/>
          <w:rtl/>
        </w:rPr>
      </w:pPr>
      <w:r w:rsidRPr="00E271D5">
        <w:rPr>
          <w:rFonts w:ascii="Arial Narrow" w:hAnsi="Arial Narrow" w:cs="David" w:hint="eastAsia"/>
          <w:sz w:val="24"/>
          <w:szCs w:val="24"/>
          <w:rtl/>
        </w:rPr>
        <w:t>כללים</w:t>
      </w:r>
      <w:r w:rsidRPr="00E271D5">
        <w:rPr>
          <w:rFonts w:ascii="Arial Narrow" w:hAnsi="Arial Narrow" w:cs="David"/>
          <w:sz w:val="24"/>
          <w:szCs w:val="24"/>
          <w:rtl/>
        </w:rPr>
        <w:t xml:space="preserve"> </w:t>
      </w:r>
      <w:r w:rsidRPr="00E271D5">
        <w:rPr>
          <w:rFonts w:ascii="Arial Narrow" w:hAnsi="Arial Narrow" w:cs="David" w:hint="eastAsia"/>
          <w:sz w:val="24"/>
          <w:szCs w:val="24"/>
          <w:rtl/>
        </w:rPr>
        <w:t>לגבי</w:t>
      </w:r>
      <w:r w:rsidRPr="00E271D5">
        <w:rPr>
          <w:rFonts w:ascii="Arial Narrow" w:hAnsi="Arial Narrow" w:cs="David"/>
          <w:sz w:val="24"/>
          <w:szCs w:val="24"/>
          <w:rtl/>
        </w:rPr>
        <w:t xml:space="preserve"> </w:t>
      </w:r>
      <w:r w:rsidRPr="00E271D5">
        <w:rPr>
          <w:rFonts w:ascii="Arial Narrow" w:hAnsi="Arial Narrow" w:cs="David" w:hint="eastAsia"/>
          <w:sz w:val="24"/>
          <w:szCs w:val="24"/>
          <w:rtl/>
        </w:rPr>
        <w:t>יחס</w:t>
      </w:r>
      <w:r w:rsidRPr="00E271D5">
        <w:rPr>
          <w:rFonts w:ascii="Arial Narrow" w:hAnsi="Arial Narrow" w:cs="David"/>
          <w:sz w:val="24"/>
          <w:szCs w:val="24"/>
          <w:rtl/>
        </w:rPr>
        <w:t xml:space="preserve"> </w:t>
      </w:r>
      <w:r w:rsidRPr="00E271D5">
        <w:rPr>
          <w:rFonts w:ascii="Arial Narrow" w:hAnsi="Arial Narrow" w:cs="David" w:hint="eastAsia"/>
          <w:sz w:val="24"/>
          <w:szCs w:val="24"/>
          <w:rtl/>
        </w:rPr>
        <w:t>מרבי</w:t>
      </w:r>
      <w:r w:rsidRPr="00E271D5">
        <w:rPr>
          <w:rFonts w:ascii="Arial Narrow" w:hAnsi="Arial Narrow" w:cs="David"/>
          <w:sz w:val="24"/>
          <w:szCs w:val="24"/>
          <w:rtl/>
        </w:rPr>
        <w:t xml:space="preserve"> </w:t>
      </w:r>
      <w:r w:rsidRPr="00E271D5">
        <w:rPr>
          <w:rFonts w:ascii="Arial Narrow" w:hAnsi="Arial Narrow" w:cs="David" w:hint="eastAsia"/>
          <w:sz w:val="24"/>
          <w:szCs w:val="24"/>
          <w:rtl/>
        </w:rPr>
        <w:t>בין</w:t>
      </w:r>
      <w:r w:rsidRPr="00E271D5">
        <w:rPr>
          <w:rFonts w:ascii="Arial Narrow" w:hAnsi="Arial Narrow" w:cs="David"/>
          <w:sz w:val="24"/>
          <w:szCs w:val="24"/>
          <w:rtl/>
        </w:rPr>
        <w:t xml:space="preserve"> </w:t>
      </w:r>
      <w:r w:rsidRPr="00E271D5">
        <w:rPr>
          <w:rFonts w:ascii="Arial Narrow" w:hAnsi="Arial Narrow" w:cs="David" w:hint="cs"/>
          <w:sz w:val="24"/>
          <w:szCs w:val="24"/>
          <w:rtl/>
        </w:rPr>
        <w:t xml:space="preserve">סכום ההלוואה המותאמת </w:t>
      </w:r>
      <w:r w:rsidRPr="00E271D5">
        <w:rPr>
          <w:rFonts w:ascii="Arial Narrow" w:hAnsi="Arial Narrow" w:cs="David" w:hint="eastAsia"/>
          <w:sz w:val="24"/>
          <w:szCs w:val="24"/>
          <w:rtl/>
        </w:rPr>
        <w:t>לבין</w:t>
      </w:r>
      <w:r w:rsidRPr="00E271D5">
        <w:rPr>
          <w:rFonts w:ascii="Arial Narrow" w:hAnsi="Arial Narrow" w:cs="David"/>
          <w:sz w:val="24"/>
          <w:szCs w:val="24"/>
          <w:rtl/>
        </w:rPr>
        <w:t xml:space="preserve"> </w:t>
      </w:r>
      <w:r w:rsidRPr="00E271D5">
        <w:rPr>
          <w:rFonts w:ascii="Arial Narrow" w:hAnsi="Arial Narrow" w:cs="David" w:hint="eastAsia"/>
          <w:sz w:val="24"/>
          <w:szCs w:val="24"/>
          <w:rtl/>
        </w:rPr>
        <w:t>שווי</w:t>
      </w:r>
      <w:r w:rsidRPr="00E271D5">
        <w:rPr>
          <w:rFonts w:ascii="Arial Narrow" w:hAnsi="Arial Narrow" w:cs="David"/>
          <w:sz w:val="24"/>
          <w:szCs w:val="24"/>
          <w:rtl/>
        </w:rPr>
        <w:t xml:space="preserve"> </w:t>
      </w:r>
      <w:r w:rsidRPr="00E271D5">
        <w:rPr>
          <w:rFonts w:ascii="Arial Narrow" w:hAnsi="Arial Narrow" w:cs="David" w:hint="cs"/>
          <w:sz w:val="24"/>
          <w:szCs w:val="24"/>
          <w:rtl/>
        </w:rPr>
        <w:t>ה</w:t>
      </w:r>
      <w:r w:rsidRPr="00E271D5">
        <w:rPr>
          <w:rFonts w:ascii="Arial Narrow" w:hAnsi="Arial Narrow" w:cs="David" w:hint="eastAsia"/>
          <w:sz w:val="24"/>
          <w:szCs w:val="24"/>
          <w:rtl/>
        </w:rPr>
        <w:t>בטוחה</w:t>
      </w:r>
      <w:r w:rsidRPr="00E271D5">
        <w:rPr>
          <w:rFonts w:ascii="Arial Narrow" w:hAnsi="Arial Narrow" w:cs="David"/>
          <w:sz w:val="24"/>
          <w:szCs w:val="24"/>
          <w:rtl/>
        </w:rPr>
        <w:t xml:space="preserve"> </w:t>
      </w:r>
      <w:r w:rsidRPr="00E271D5">
        <w:rPr>
          <w:rFonts w:ascii="Arial Narrow" w:hAnsi="Arial Narrow" w:cs="David" w:hint="cs"/>
          <w:sz w:val="24"/>
          <w:szCs w:val="24"/>
          <w:rtl/>
        </w:rPr>
        <w:t xml:space="preserve">שהועמדה כנגדה </w:t>
      </w:r>
      <w:r w:rsidRPr="00E271D5">
        <w:rPr>
          <w:rFonts w:ascii="Arial Narrow" w:hAnsi="Arial Narrow" w:cs="David"/>
          <w:sz w:val="24"/>
          <w:szCs w:val="24"/>
          <w:rtl/>
        </w:rPr>
        <w:t>(</w:t>
      </w:r>
      <w:r w:rsidRPr="00E271D5">
        <w:rPr>
          <w:rFonts w:ascii="Arial Narrow" w:hAnsi="Arial Narrow" w:cs="David"/>
          <w:sz w:val="24"/>
          <w:szCs w:val="24"/>
        </w:rPr>
        <w:t>LTV</w:t>
      </w:r>
      <w:r w:rsidRPr="00E271D5">
        <w:rPr>
          <w:rFonts w:ascii="Arial Narrow" w:hAnsi="Arial Narrow" w:cs="David"/>
          <w:sz w:val="24"/>
          <w:szCs w:val="24"/>
          <w:rtl/>
        </w:rPr>
        <w:t>)</w:t>
      </w:r>
      <w:r w:rsidRPr="00E271D5">
        <w:rPr>
          <w:rFonts w:ascii="Arial Narrow" w:hAnsi="Arial Narrow" w:cs="David" w:hint="cs"/>
          <w:sz w:val="24"/>
          <w:szCs w:val="24"/>
          <w:rtl/>
        </w:rPr>
        <w:t xml:space="preserve"> - </w:t>
      </w:r>
      <w:r w:rsidRPr="00E271D5">
        <w:rPr>
          <w:rFonts w:ascii="Arial Narrow" w:hAnsi="Arial Narrow" w:cs="David"/>
          <w:sz w:val="24"/>
          <w:szCs w:val="24"/>
          <w:rtl/>
        </w:rPr>
        <w:t xml:space="preserve"> </w:t>
      </w:r>
      <w:r w:rsidRPr="00E271D5">
        <w:rPr>
          <w:rFonts w:ascii="Arial Narrow" w:hAnsi="Arial Narrow" w:cs="David"/>
          <w:szCs w:val="24"/>
          <w:rtl/>
        </w:rPr>
        <w:t xml:space="preserve">ככל שנדרש, בהתחשב, בין היתר, בסוג הלווה, ההלוואה ומאפייניה; </w:t>
      </w:r>
    </w:p>
    <w:p w:rsidR="00BC4A6F" w:rsidRPr="00564CE0" w:rsidRDefault="00BC4A6F" w:rsidP="005B7AA8">
      <w:pPr>
        <w:numPr>
          <w:ilvl w:val="4"/>
          <w:numId w:val="11"/>
        </w:numPr>
        <w:tabs>
          <w:tab w:val="clear" w:pos="2211"/>
          <w:tab w:val="num" w:pos="1983"/>
          <w:tab w:val="left" w:pos="2550"/>
          <w:tab w:val="num" w:pos="3401"/>
        </w:tabs>
        <w:spacing w:line="360" w:lineRule="auto"/>
        <w:ind w:left="1983" w:hanging="282"/>
        <w:contextualSpacing/>
        <w:rPr>
          <w:rFonts w:cs="David"/>
          <w:szCs w:val="24"/>
          <w:rtl/>
        </w:rPr>
      </w:pPr>
      <w:r w:rsidRPr="00564CE0">
        <w:rPr>
          <w:rFonts w:cs="David" w:hint="cs"/>
          <w:szCs w:val="24"/>
          <w:rtl/>
        </w:rPr>
        <w:t xml:space="preserve">שיעור ההלוואות המותאמות בתיק הנכסים של הגוף המוסדי, בכלל זה </w:t>
      </w:r>
      <w:r w:rsidRPr="00564CE0">
        <w:rPr>
          <w:rFonts w:cs="David" w:hint="eastAsia"/>
          <w:szCs w:val="24"/>
          <w:rtl/>
        </w:rPr>
        <w:t>קביעת</w:t>
      </w:r>
      <w:r w:rsidRPr="00564CE0">
        <w:rPr>
          <w:rFonts w:cs="David"/>
          <w:szCs w:val="24"/>
          <w:rtl/>
        </w:rPr>
        <w:t xml:space="preserve"> </w:t>
      </w:r>
      <w:r w:rsidRPr="00564CE0">
        <w:rPr>
          <w:rFonts w:cs="David" w:hint="eastAsia"/>
          <w:szCs w:val="24"/>
          <w:rtl/>
        </w:rPr>
        <w:t>שיעור</w:t>
      </w:r>
      <w:r w:rsidRPr="00564CE0">
        <w:rPr>
          <w:rFonts w:cs="David"/>
          <w:szCs w:val="24"/>
          <w:rtl/>
        </w:rPr>
        <w:t xml:space="preserve"> </w:t>
      </w:r>
      <w:r w:rsidRPr="00564CE0">
        <w:rPr>
          <w:rFonts w:cs="David" w:hint="eastAsia"/>
          <w:szCs w:val="24"/>
          <w:rtl/>
        </w:rPr>
        <w:t>מרבי</w:t>
      </w:r>
      <w:r w:rsidRPr="00564CE0">
        <w:rPr>
          <w:rFonts w:cs="David"/>
          <w:szCs w:val="24"/>
          <w:rtl/>
        </w:rPr>
        <w:t xml:space="preserve"> </w:t>
      </w:r>
      <w:r w:rsidRPr="00564CE0">
        <w:rPr>
          <w:rFonts w:cs="David" w:hint="cs"/>
          <w:szCs w:val="24"/>
          <w:rtl/>
        </w:rPr>
        <w:t>של</w:t>
      </w:r>
      <w:r w:rsidRPr="00564CE0">
        <w:rPr>
          <w:rFonts w:cs="David"/>
          <w:szCs w:val="24"/>
          <w:rtl/>
        </w:rPr>
        <w:t xml:space="preserve"> </w:t>
      </w:r>
      <w:r w:rsidRPr="00564CE0">
        <w:rPr>
          <w:rFonts w:cs="David" w:hint="eastAsia"/>
          <w:szCs w:val="24"/>
          <w:rtl/>
        </w:rPr>
        <w:t>הלוואות</w:t>
      </w:r>
      <w:r w:rsidRPr="00564CE0">
        <w:rPr>
          <w:rFonts w:cs="David"/>
          <w:szCs w:val="24"/>
          <w:rtl/>
        </w:rPr>
        <w:t xml:space="preserve"> </w:t>
      </w:r>
      <w:r w:rsidRPr="00564CE0">
        <w:rPr>
          <w:rFonts w:ascii="Arial Narrow" w:hAnsi="Arial Narrow" w:cs="David"/>
          <w:sz w:val="24"/>
          <w:szCs w:val="24"/>
          <w:rtl/>
        </w:rPr>
        <w:t>מותאמ</w:t>
      </w:r>
      <w:r w:rsidRPr="00564CE0">
        <w:rPr>
          <w:rFonts w:ascii="Arial Narrow" w:hAnsi="Arial Narrow" w:cs="David" w:hint="cs"/>
          <w:sz w:val="24"/>
          <w:szCs w:val="24"/>
          <w:rtl/>
        </w:rPr>
        <w:t>ו</w:t>
      </w:r>
      <w:r w:rsidRPr="00564CE0">
        <w:rPr>
          <w:rFonts w:ascii="Arial Narrow" w:hAnsi="Arial Narrow" w:cs="David"/>
          <w:sz w:val="24"/>
          <w:szCs w:val="24"/>
          <w:rtl/>
        </w:rPr>
        <w:t xml:space="preserve">ת </w:t>
      </w:r>
      <w:r w:rsidRPr="00564CE0">
        <w:rPr>
          <w:rFonts w:cs="David" w:hint="eastAsia"/>
          <w:szCs w:val="24"/>
          <w:rtl/>
        </w:rPr>
        <w:t>שיינתנו</w:t>
      </w:r>
      <w:r w:rsidRPr="00564CE0">
        <w:rPr>
          <w:rFonts w:cs="David"/>
          <w:szCs w:val="24"/>
          <w:rtl/>
        </w:rPr>
        <w:t xml:space="preserve"> </w:t>
      </w:r>
      <w:r w:rsidRPr="00564CE0">
        <w:rPr>
          <w:rFonts w:cs="David" w:hint="eastAsia"/>
          <w:szCs w:val="24"/>
          <w:rtl/>
        </w:rPr>
        <w:t>לתאגידים</w:t>
      </w:r>
      <w:r w:rsidRPr="00564CE0">
        <w:rPr>
          <w:rFonts w:cs="David"/>
          <w:szCs w:val="24"/>
          <w:rtl/>
        </w:rPr>
        <w:t xml:space="preserve"> </w:t>
      </w:r>
      <w:r w:rsidRPr="00564CE0">
        <w:rPr>
          <w:rFonts w:cs="David" w:hint="cs"/>
          <w:szCs w:val="24"/>
          <w:rtl/>
        </w:rPr>
        <w:t xml:space="preserve">שעיקר פעילותם </w:t>
      </w:r>
      <w:r w:rsidRPr="00564CE0">
        <w:rPr>
          <w:rFonts w:cs="David" w:hint="eastAsia"/>
          <w:szCs w:val="24"/>
          <w:rtl/>
        </w:rPr>
        <w:t>מחוץ</w:t>
      </w:r>
      <w:r w:rsidRPr="00564CE0">
        <w:rPr>
          <w:rFonts w:cs="David"/>
          <w:szCs w:val="24"/>
          <w:rtl/>
        </w:rPr>
        <w:t xml:space="preserve"> </w:t>
      </w:r>
      <w:r w:rsidRPr="00564CE0">
        <w:rPr>
          <w:rFonts w:cs="David" w:hint="eastAsia"/>
          <w:szCs w:val="24"/>
          <w:rtl/>
        </w:rPr>
        <w:t>לישראל</w:t>
      </w:r>
      <w:r>
        <w:rPr>
          <w:rFonts w:cs="David" w:hint="cs"/>
          <w:szCs w:val="24"/>
          <w:rtl/>
        </w:rPr>
        <w:t>;</w:t>
      </w:r>
      <w:r w:rsidR="00074711">
        <w:rPr>
          <w:rFonts w:cs="David" w:hint="cs"/>
          <w:szCs w:val="24"/>
          <w:rtl/>
        </w:rPr>
        <w:t xml:space="preserve"> </w:t>
      </w:r>
      <w:r w:rsidR="00C17A54">
        <w:rPr>
          <w:rFonts w:cs="David" w:hint="cs"/>
          <w:szCs w:val="24"/>
          <w:rtl/>
        </w:rPr>
        <w:t xml:space="preserve">במסגרת זו, ייקבעו </w:t>
      </w:r>
      <w:r w:rsidR="001A4F89">
        <w:rPr>
          <w:rFonts w:cs="David" w:hint="cs"/>
          <w:szCs w:val="24"/>
          <w:rtl/>
        </w:rPr>
        <w:t>אמות מידה ל</w:t>
      </w:r>
      <w:r w:rsidR="00C17A54">
        <w:rPr>
          <w:rFonts w:cs="David" w:hint="cs"/>
          <w:szCs w:val="24"/>
          <w:rtl/>
        </w:rPr>
        <w:t xml:space="preserve">גבי </w:t>
      </w:r>
      <w:r w:rsidR="001A4F89">
        <w:rPr>
          <w:rFonts w:cs="David" w:hint="cs"/>
          <w:szCs w:val="24"/>
          <w:rtl/>
        </w:rPr>
        <w:t>ה</w:t>
      </w:r>
      <w:r w:rsidR="00C17A54">
        <w:rPr>
          <w:rFonts w:cs="David" w:hint="cs"/>
          <w:szCs w:val="24"/>
          <w:rtl/>
        </w:rPr>
        <w:t>גידול בהיקף</w:t>
      </w:r>
      <w:r w:rsidR="001A4F89">
        <w:rPr>
          <w:rFonts w:cs="David" w:hint="cs"/>
          <w:szCs w:val="24"/>
          <w:rtl/>
        </w:rPr>
        <w:t xml:space="preserve"> ההשקעה בהלוואות מותאמות בתיק </w:t>
      </w:r>
      <w:r w:rsidR="001A4F89" w:rsidRPr="00564CE0">
        <w:rPr>
          <w:rFonts w:cs="David"/>
          <w:szCs w:val="24"/>
          <w:rtl/>
        </w:rPr>
        <w:t xml:space="preserve">הנכסים של הגוף המוסדי, </w:t>
      </w:r>
      <w:r w:rsidR="001A4F89" w:rsidRPr="00564CE0">
        <w:rPr>
          <w:rFonts w:cs="David" w:hint="cs"/>
          <w:szCs w:val="24"/>
          <w:rtl/>
        </w:rPr>
        <w:t>בהתחשב ב</w:t>
      </w:r>
      <w:r w:rsidR="001A4F89" w:rsidRPr="00564CE0">
        <w:rPr>
          <w:rFonts w:cs="David"/>
          <w:szCs w:val="24"/>
          <w:rtl/>
        </w:rPr>
        <w:t xml:space="preserve">סיכוני </w:t>
      </w:r>
      <w:r w:rsidR="001A4F89" w:rsidRPr="00564CE0">
        <w:rPr>
          <w:rFonts w:cs="David" w:hint="eastAsia"/>
          <w:szCs w:val="24"/>
          <w:rtl/>
        </w:rPr>
        <w:t>לווים</w:t>
      </w:r>
      <w:r w:rsidR="001A4F89" w:rsidRPr="00564CE0">
        <w:rPr>
          <w:rFonts w:cs="David"/>
          <w:szCs w:val="24"/>
          <w:rtl/>
        </w:rPr>
        <w:t xml:space="preserve"> </w:t>
      </w:r>
      <w:r w:rsidR="001A4F89" w:rsidRPr="00564CE0">
        <w:rPr>
          <w:rFonts w:cs="David" w:hint="eastAsia"/>
          <w:szCs w:val="24"/>
          <w:rtl/>
        </w:rPr>
        <w:t>וקבוצות</w:t>
      </w:r>
      <w:r w:rsidR="001A4F89" w:rsidRPr="00564CE0">
        <w:rPr>
          <w:rFonts w:cs="David"/>
          <w:szCs w:val="24"/>
          <w:rtl/>
        </w:rPr>
        <w:t xml:space="preserve"> </w:t>
      </w:r>
      <w:r w:rsidR="001A4F89" w:rsidRPr="00564CE0">
        <w:rPr>
          <w:rFonts w:cs="David" w:hint="eastAsia"/>
          <w:szCs w:val="24"/>
          <w:rtl/>
        </w:rPr>
        <w:t>תאגידים</w:t>
      </w:r>
      <w:r w:rsidR="001A4F89" w:rsidRPr="00564CE0">
        <w:rPr>
          <w:rFonts w:cs="David"/>
          <w:szCs w:val="24"/>
          <w:rtl/>
        </w:rPr>
        <w:t xml:space="preserve">, </w:t>
      </w:r>
      <w:r w:rsidR="001A4F89" w:rsidRPr="00564CE0">
        <w:rPr>
          <w:rFonts w:cs="David" w:hint="cs"/>
          <w:szCs w:val="24"/>
          <w:rtl/>
        </w:rPr>
        <w:t>ב</w:t>
      </w:r>
      <w:r w:rsidR="001A4F89" w:rsidRPr="00564CE0">
        <w:rPr>
          <w:rFonts w:cs="David"/>
          <w:szCs w:val="24"/>
          <w:rtl/>
        </w:rPr>
        <w:t>משאבי הגוף המוסדי ו</w:t>
      </w:r>
      <w:r w:rsidR="001A4F89" w:rsidRPr="00564CE0">
        <w:rPr>
          <w:rFonts w:cs="David" w:hint="cs"/>
          <w:szCs w:val="24"/>
          <w:rtl/>
        </w:rPr>
        <w:t>ב</w:t>
      </w:r>
      <w:r w:rsidR="001A4F89" w:rsidRPr="00564CE0">
        <w:rPr>
          <w:rFonts w:cs="David"/>
          <w:szCs w:val="24"/>
          <w:rtl/>
        </w:rPr>
        <w:t xml:space="preserve">מיומנות מערך האשראי </w:t>
      </w:r>
      <w:r w:rsidR="00D15578">
        <w:rPr>
          <w:rFonts w:cs="David" w:hint="cs"/>
          <w:szCs w:val="24"/>
          <w:rtl/>
        </w:rPr>
        <w:t xml:space="preserve">הלא סחיר </w:t>
      </w:r>
      <w:r w:rsidR="001A4F89" w:rsidRPr="00564CE0">
        <w:rPr>
          <w:rFonts w:cs="David"/>
          <w:szCs w:val="24"/>
          <w:rtl/>
        </w:rPr>
        <w:t>ומערך הבקרה של הגוף המוסדי</w:t>
      </w:r>
      <w:r w:rsidR="001A4F89">
        <w:rPr>
          <w:rFonts w:cs="David" w:hint="cs"/>
          <w:szCs w:val="24"/>
          <w:rtl/>
        </w:rPr>
        <w:t>;</w:t>
      </w:r>
    </w:p>
    <w:p w:rsidR="00BC4A6F" w:rsidRPr="006906D5" w:rsidRDefault="00BC4A6F" w:rsidP="003D4FDA">
      <w:pPr>
        <w:numPr>
          <w:ilvl w:val="4"/>
          <w:numId w:val="11"/>
        </w:numPr>
        <w:tabs>
          <w:tab w:val="clear" w:pos="2211"/>
          <w:tab w:val="num" w:pos="1983"/>
          <w:tab w:val="left" w:pos="2550"/>
          <w:tab w:val="num" w:pos="3401"/>
        </w:tabs>
        <w:spacing w:line="360" w:lineRule="auto"/>
        <w:ind w:left="1983" w:hanging="282"/>
        <w:contextualSpacing/>
        <w:rPr>
          <w:rFonts w:cs="David"/>
          <w:szCs w:val="24"/>
          <w:rtl/>
        </w:rPr>
      </w:pPr>
      <w:r w:rsidRPr="006906D5">
        <w:rPr>
          <w:rFonts w:cs="David"/>
          <w:szCs w:val="24"/>
          <w:rtl/>
        </w:rPr>
        <w:t xml:space="preserve"> נהלי חיתום להעמדת הלוואות מו</w:t>
      </w:r>
      <w:r w:rsidR="00766EC5">
        <w:rPr>
          <w:rFonts w:cs="David"/>
          <w:szCs w:val="24"/>
          <w:rtl/>
        </w:rPr>
        <w:t>תאמות</w:t>
      </w:r>
      <w:r w:rsidRPr="006906D5">
        <w:rPr>
          <w:rFonts w:cs="David"/>
          <w:szCs w:val="24"/>
          <w:rtl/>
        </w:rPr>
        <w:t>.</w:t>
      </w:r>
      <w:r w:rsidR="00766EC5">
        <w:rPr>
          <w:rFonts w:cs="David" w:hint="cs"/>
          <w:szCs w:val="24"/>
          <w:rtl/>
        </w:rPr>
        <w:t>"</w:t>
      </w:r>
    </w:p>
    <w:p w:rsidR="00BC4A6F" w:rsidRDefault="00BC4A6F" w:rsidP="00BC4A6F">
      <w:pPr>
        <w:pStyle w:val="ListParagraph"/>
        <w:numPr>
          <w:ilvl w:val="1"/>
          <w:numId w:val="8"/>
        </w:numPr>
        <w:ind w:left="1133" w:hanging="284"/>
        <w:rPr>
          <w:rFonts w:cs="David"/>
          <w:szCs w:val="24"/>
        </w:rPr>
      </w:pPr>
      <w:r w:rsidRPr="00A83D8C">
        <w:rPr>
          <w:rFonts w:cs="David" w:hint="cs"/>
          <w:szCs w:val="24"/>
          <w:rtl/>
        </w:rPr>
        <w:t>בסעיף 5(ה) לחוזר, בסופו יבוא:</w:t>
      </w:r>
    </w:p>
    <w:p w:rsidR="00BC4A6F" w:rsidRPr="0052116F" w:rsidRDefault="00BC4A6F" w:rsidP="00BC4A6F">
      <w:pPr>
        <w:pStyle w:val="ListParagraph"/>
        <w:tabs>
          <w:tab w:val="left" w:pos="1133"/>
          <w:tab w:val="left" w:pos="1558"/>
          <w:tab w:val="left" w:pos="1841"/>
          <w:tab w:val="left" w:pos="2267"/>
        </w:tabs>
        <w:ind w:left="1133"/>
        <w:outlineLvl w:val="1"/>
        <w:rPr>
          <w:rFonts w:cs="David"/>
          <w:szCs w:val="24"/>
          <w:rtl/>
        </w:rPr>
      </w:pPr>
      <w:r>
        <w:rPr>
          <w:rFonts w:cs="David" w:hint="cs"/>
          <w:szCs w:val="24"/>
          <w:rtl/>
        </w:rPr>
        <w:t>"</w:t>
      </w:r>
      <w:r w:rsidRPr="0052116F">
        <w:rPr>
          <w:rFonts w:cs="David"/>
          <w:szCs w:val="24"/>
          <w:rtl/>
        </w:rPr>
        <w:t>לעניין הלוואות</w:t>
      </w:r>
      <w:r>
        <w:rPr>
          <w:rFonts w:cs="David"/>
          <w:szCs w:val="24"/>
          <w:rtl/>
        </w:rPr>
        <w:t xml:space="preserve"> </w:t>
      </w:r>
      <w:r w:rsidRPr="0052116F">
        <w:rPr>
          <w:rFonts w:cs="David"/>
          <w:szCs w:val="24"/>
          <w:rtl/>
        </w:rPr>
        <w:t xml:space="preserve">מותאמות – </w:t>
      </w:r>
    </w:p>
    <w:p w:rsidR="00BC4A6F" w:rsidRPr="008967F4" w:rsidRDefault="00BC4A6F" w:rsidP="002D6E3D">
      <w:pPr>
        <w:tabs>
          <w:tab w:val="left" w:pos="1274"/>
          <w:tab w:val="left" w:pos="1983"/>
        </w:tabs>
        <w:spacing w:line="360" w:lineRule="auto"/>
        <w:ind w:left="1133" w:hanging="426"/>
        <w:contextualSpacing/>
        <w:rPr>
          <w:rFonts w:ascii="Arial Narrow" w:hAnsi="Arial Narrow" w:cs="David"/>
          <w:szCs w:val="24"/>
        </w:rPr>
      </w:pPr>
      <w:r w:rsidRPr="009B52B6">
        <w:rPr>
          <w:rFonts w:cs="David"/>
          <w:rtl/>
        </w:rPr>
        <w:tab/>
      </w:r>
      <w:r w:rsidRPr="008967F4">
        <w:rPr>
          <w:rFonts w:cs="David" w:hint="cs"/>
          <w:sz w:val="24"/>
          <w:szCs w:val="24"/>
          <w:rtl/>
          <w:lang w:eastAsia="en-US"/>
        </w:rPr>
        <w:t xml:space="preserve">ועדת </w:t>
      </w:r>
      <w:r w:rsidRPr="008967F4">
        <w:rPr>
          <w:rFonts w:cs="David" w:hint="eastAsia"/>
          <w:sz w:val="24"/>
          <w:szCs w:val="24"/>
          <w:rtl/>
          <w:lang w:eastAsia="en-US"/>
        </w:rPr>
        <w:t>השקעות</w:t>
      </w:r>
      <w:r w:rsidRPr="008967F4">
        <w:rPr>
          <w:rFonts w:cs="David"/>
          <w:sz w:val="24"/>
          <w:szCs w:val="24"/>
          <w:rtl/>
          <w:lang w:eastAsia="en-US"/>
        </w:rPr>
        <w:t xml:space="preserve"> </w:t>
      </w:r>
      <w:r w:rsidRPr="008967F4">
        <w:rPr>
          <w:rFonts w:cs="David" w:hint="eastAsia"/>
          <w:sz w:val="24"/>
          <w:szCs w:val="24"/>
          <w:rtl/>
          <w:lang w:eastAsia="en-US"/>
        </w:rPr>
        <w:t>של</w:t>
      </w:r>
      <w:r w:rsidRPr="008967F4">
        <w:rPr>
          <w:rFonts w:cs="David"/>
          <w:sz w:val="24"/>
          <w:szCs w:val="24"/>
          <w:rtl/>
          <w:lang w:eastAsia="en-US"/>
        </w:rPr>
        <w:t xml:space="preserve"> קופת גמל </w:t>
      </w:r>
      <w:r>
        <w:rPr>
          <w:rFonts w:cs="David" w:hint="cs"/>
          <w:sz w:val="24"/>
          <w:szCs w:val="24"/>
          <w:rtl/>
          <w:lang w:eastAsia="en-US"/>
        </w:rPr>
        <w:t>א</w:t>
      </w:r>
      <w:r w:rsidRPr="008967F4">
        <w:rPr>
          <w:rFonts w:cs="David"/>
          <w:sz w:val="24"/>
          <w:szCs w:val="24"/>
          <w:rtl/>
          <w:lang w:eastAsia="en-US"/>
        </w:rPr>
        <w:t>ו</w:t>
      </w:r>
      <w:r>
        <w:rPr>
          <w:rFonts w:cs="David" w:hint="cs"/>
          <w:sz w:val="24"/>
          <w:szCs w:val="24"/>
          <w:rtl/>
          <w:lang w:eastAsia="en-US"/>
        </w:rPr>
        <w:t xml:space="preserve"> </w:t>
      </w:r>
      <w:r w:rsidRPr="008967F4">
        <w:rPr>
          <w:rFonts w:cs="David"/>
          <w:sz w:val="24"/>
          <w:szCs w:val="24"/>
          <w:rtl/>
          <w:lang w:eastAsia="en-US"/>
        </w:rPr>
        <w:t xml:space="preserve">ועדת השקעות תלויות תשואה של חברת ביטוח </w:t>
      </w:r>
      <w:r w:rsidRPr="008967F4">
        <w:rPr>
          <w:rFonts w:ascii="Arial Narrow" w:hAnsi="Arial Narrow" w:cs="David" w:hint="cs"/>
          <w:szCs w:val="24"/>
          <w:rtl/>
        </w:rPr>
        <w:t xml:space="preserve">יאשרו מראש כל </w:t>
      </w:r>
      <w:r w:rsidRPr="008967F4">
        <w:rPr>
          <w:rFonts w:ascii="Arial Narrow" w:hAnsi="Arial Narrow" w:cs="David" w:hint="eastAsia"/>
          <w:sz w:val="24"/>
          <w:szCs w:val="24"/>
          <w:rtl/>
        </w:rPr>
        <w:t>העמדת</w:t>
      </w:r>
      <w:r w:rsidRPr="008967F4">
        <w:rPr>
          <w:rFonts w:ascii="Arial Narrow" w:hAnsi="Arial Narrow" w:cs="David"/>
          <w:sz w:val="24"/>
          <w:szCs w:val="24"/>
          <w:rtl/>
        </w:rPr>
        <w:t xml:space="preserve"> </w:t>
      </w:r>
      <w:r w:rsidRPr="008967F4">
        <w:rPr>
          <w:rFonts w:ascii="Arial Narrow" w:hAnsi="Arial Narrow" w:cs="David" w:hint="eastAsia"/>
          <w:sz w:val="24"/>
          <w:szCs w:val="24"/>
          <w:rtl/>
        </w:rPr>
        <w:t>הלוואה</w:t>
      </w:r>
      <w:r>
        <w:rPr>
          <w:rFonts w:ascii="Arial Narrow" w:hAnsi="Arial Narrow" w:cs="David"/>
          <w:sz w:val="24"/>
          <w:szCs w:val="24"/>
          <w:rtl/>
        </w:rPr>
        <w:t xml:space="preserve"> </w:t>
      </w:r>
      <w:r w:rsidRPr="008967F4">
        <w:rPr>
          <w:rFonts w:asciiTheme="minorBidi" w:eastAsia="Calibri" w:hAnsiTheme="minorBidi" w:cs="David"/>
          <w:sz w:val="24"/>
          <w:szCs w:val="24"/>
          <w:rtl/>
          <w:lang w:eastAsia="en-US"/>
        </w:rPr>
        <w:t>מותאמת</w:t>
      </w:r>
      <w:r w:rsidRPr="008967F4">
        <w:rPr>
          <w:rFonts w:eastAsia="Calibri" w:cs="David"/>
          <w:sz w:val="24"/>
          <w:szCs w:val="24"/>
          <w:rtl/>
          <w:lang w:eastAsia="en-US"/>
        </w:rPr>
        <w:t xml:space="preserve">, </w:t>
      </w:r>
      <w:r w:rsidRPr="008967F4">
        <w:rPr>
          <w:rFonts w:eastAsia="Calibri" w:cs="David" w:hint="cs"/>
          <w:sz w:val="24"/>
          <w:szCs w:val="24"/>
          <w:rtl/>
          <w:lang w:eastAsia="en-US"/>
        </w:rPr>
        <w:t>שינויים</w:t>
      </w:r>
      <w:r w:rsidRPr="008967F4">
        <w:rPr>
          <w:rFonts w:eastAsia="Calibri" w:cs="David"/>
          <w:sz w:val="24"/>
          <w:szCs w:val="24"/>
          <w:rtl/>
          <w:lang w:eastAsia="en-US"/>
        </w:rPr>
        <w:t xml:space="preserve"> </w:t>
      </w:r>
      <w:r w:rsidRPr="008967F4">
        <w:rPr>
          <w:rFonts w:eastAsia="Calibri" w:cs="David" w:hint="eastAsia"/>
          <w:sz w:val="24"/>
          <w:szCs w:val="24"/>
          <w:rtl/>
          <w:lang w:eastAsia="en-US"/>
        </w:rPr>
        <w:t>בתנאי</w:t>
      </w:r>
      <w:r w:rsidRPr="008967F4">
        <w:rPr>
          <w:rFonts w:eastAsia="Calibri" w:cs="David"/>
          <w:sz w:val="24"/>
          <w:szCs w:val="24"/>
          <w:rtl/>
          <w:lang w:eastAsia="en-US"/>
        </w:rPr>
        <w:t xml:space="preserve"> </w:t>
      </w:r>
      <w:r w:rsidRPr="008967F4">
        <w:rPr>
          <w:rFonts w:eastAsia="Calibri" w:cs="David" w:hint="eastAsia"/>
          <w:sz w:val="24"/>
          <w:szCs w:val="24"/>
          <w:rtl/>
          <w:lang w:eastAsia="en-US"/>
        </w:rPr>
        <w:t>הלוואה</w:t>
      </w:r>
      <w:r w:rsidRPr="008967F4">
        <w:rPr>
          <w:rFonts w:eastAsia="Calibri" w:cs="David" w:hint="cs"/>
          <w:sz w:val="24"/>
          <w:szCs w:val="24"/>
          <w:rtl/>
          <w:lang w:eastAsia="en-US"/>
        </w:rPr>
        <w:t xml:space="preserve"> מותאמת ו</w:t>
      </w:r>
      <w:r w:rsidRPr="008967F4">
        <w:rPr>
          <w:rFonts w:eastAsia="Calibri" w:cs="David" w:hint="eastAsia"/>
          <w:sz w:val="24"/>
          <w:szCs w:val="24"/>
          <w:rtl/>
          <w:lang w:eastAsia="en-US"/>
        </w:rPr>
        <w:t>שינויים</w:t>
      </w:r>
      <w:r w:rsidRPr="008967F4">
        <w:rPr>
          <w:rFonts w:eastAsia="Calibri" w:cs="David"/>
          <w:sz w:val="24"/>
          <w:szCs w:val="24"/>
          <w:rtl/>
          <w:lang w:eastAsia="en-US"/>
        </w:rPr>
        <w:t xml:space="preserve"> </w:t>
      </w:r>
      <w:proofErr w:type="spellStart"/>
      <w:r w:rsidRPr="008967F4">
        <w:rPr>
          <w:rFonts w:eastAsia="Calibri" w:cs="David" w:hint="cs"/>
          <w:sz w:val="24"/>
          <w:szCs w:val="24"/>
          <w:rtl/>
          <w:lang w:eastAsia="en-US"/>
        </w:rPr>
        <w:t>בתניות</w:t>
      </w:r>
      <w:proofErr w:type="spellEnd"/>
      <w:r w:rsidRPr="008967F4">
        <w:rPr>
          <w:rFonts w:eastAsia="Calibri" w:cs="David"/>
          <w:sz w:val="24"/>
          <w:szCs w:val="24"/>
          <w:rtl/>
          <w:lang w:eastAsia="en-US"/>
        </w:rPr>
        <w:t xml:space="preserve"> </w:t>
      </w:r>
      <w:r w:rsidRPr="008967F4">
        <w:rPr>
          <w:rFonts w:eastAsia="Calibri" w:cs="David" w:hint="cs"/>
          <w:sz w:val="24"/>
          <w:szCs w:val="24"/>
          <w:rtl/>
          <w:lang w:eastAsia="en-US"/>
        </w:rPr>
        <w:t xml:space="preserve">פיננסיות, בהתאם למדרג </w:t>
      </w:r>
      <w:r w:rsidRPr="008967F4">
        <w:rPr>
          <w:rFonts w:ascii="Arial Narrow" w:hAnsi="Arial Narrow" w:cs="David" w:hint="cs"/>
          <w:szCs w:val="24"/>
          <w:rtl/>
        </w:rPr>
        <w:t>הסמכויות שקבע הדירקטוריון</w:t>
      </w:r>
      <w:r w:rsidRPr="008967F4">
        <w:rPr>
          <w:rFonts w:ascii="Arial Narrow" w:hAnsi="Arial Narrow" w:cs="David"/>
          <w:szCs w:val="24"/>
          <w:rtl/>
        </w:rPr>
        <w:t>.</w:t>
      </w:r>
      <w:r w:rsidR="00766EC5">
        <w:rPr>
          <w:rFonts w:ascii="Arial Narrow" w:hAnsi="Arial Narrow" w:cs="David" w:hint="cs"/>
          <w:szCs w:val="24"/>
          <w:rtl/>
        </w:rPr>
        <w:t>"</w:t>
      </w:r>
    </w:p>
    <w:p w:rsidR="00BC4A6F" w:rsidRPr="00A83D8C" w:rsidRDefault="00BC4A6F" w:rsidP="00BC4A6F">
      <w:pPr>
        <w:pStyle w:val="ListParagraph"/>
        <w:numPr>
          <w:ilvl w:val="1"/>
          <w:numId w:val="8"/>
        </w:numPr>
        <w:ind w:left="1133" w:hanging="284"/>
        <w:rPr>
          <w:rFonts w:cs="David"/>
          <w:szCs w:val="24"/>
        </w:rPr>
      </w:pPr>
      <w:r w:rsidRPr="00A83D8C">
        <w:rPr>
          <w:rFonts w:cs="David" w:hint="cs"/>
          <w:szCs w:val="24"/>
          <w:rtl/>
        </w:rPr>
        <w:t>בסעיף 5(ו) לחוזר, במקום האמור בו יבוא:</w:t>
      </w:r>
    </w:p>
    <w:p w:rsidR="00BC4A6F" w:rsidRPr="000E4BFB" w:rsidRDefault="00BC4A6F" w:rsidP="00BC4A6F">
      <w:pPr>
        <w:tabs>
          <w:tab w:val="left" w:pos="1133"/>
        </w:tabs>
        <w:spacing w:line="360" w:lineRule="auto"/>
        <w:ind w:left="1133"/>
        <w:contextualSpacing/>
        <w:rPr>
          <w:rFonts w:eastAsiaTheme="minorHAnsi" w:cs="David"/>
          <w:sz w:val="24"/>
          <w:szCs w:val="24"/>
          <w:rtl/>
          <w:lang w:eastAsia="en-US"/>
        </w:rPr>
      </w:pPr>
      <w:r>
        <w:rPr>
          <w:rFonts w:eastAsiaTheme="minorHAnsi" w:cs="David" w:hint="cs"/>
          <w:sz w:val="24"/>
          <w:szCs w:val="24"/>
          <w:rtl/>
          <w:lang w:eastAsia="en-US"/>
        </w:rPr>
        <w:t xml:space="preserve">"(ו) </w:t>
      </w:r>
      <w:r w:rsidRPr="000E4BFB">
        <w:rPr>
          <w:rFonts w:eastAsiaTheme="minorHAnsi" w:cs="David"/>
          <w:sz w:val="24"/>
          <w:szCs w:val="24"/>
          <w:rtl/>
          <w:lang w:eastAsia="en-US"/>
        </w:rPr>
        <w:t xml:space="preserve">ועדת השקעות של קופת גמל </w:t>
      </w:r>
      <w:r>
        <w:rPr>
          <w:rFonts w:eastAsiaTheme="minorHAnsi" w:cs="David" w:hint="cs"/>
          <w:sz w:val="24"/>
          <w:szCs w:val="24"/>
          <w:rtl/>
          <w:lang w:eastAsia="en-US"/>
        </w:rPr>
        <w:t>א</w:t>
      </w:r>
      <w:r w:rsidRPr="000E4BFB">
        <w:rPr>
          <w:rFonts w:eastAsiaTheme="minorHAnsi" w:cs="David"/>
          <w:sz w:val="24"/>
          <w:szCs w:val="24"/>
          <w:rtl/>
          <w:lang w:eastAsia="en-US"/>
        </w:rPr>
        <w:t>ו</w:t>
      </w:r>
      <w:r>
        <w:rPr>
          <w:rFonts w:eastAsiaTheme="minorHAnsi" w:cs="David" w:hint="cs"/>
          <w:sz w:val="24"/>
          <w:szCs w:val="24"/>
          <w:rtl/>
          <w:lang w:eastAsia="en-US"/>
        </w:rPr>
        <w:t xml:space="preserve"> </w:t>
      </w:r>
      <w:r w:rsidRPr="000E4BFB">
        <w:rPr>
          <w:rFonts w:eastAsiaTheme="minorHAnsi" w:cs="David"/>
          <w:sz w:val="24"/>
          <w:szCs w:val="24"/>
          <w:rtl/>
          <w:lang w:eastAsia="en-US"/>
        </w:rPr>
        <w:t xml:space="preserve">ועדת השקעות תלויות תשואה של חברת ביטוח אשר כלל הנכסים שבתחום טיפולה עולה על 5 מיליארד ₪ ומתוכם שיעור האשראי אגב השקעות שאינו אשראי מוחרג עולה על 15 אחוזים – </w:t>
      </w:r>
    </w:p>
    <w:p w:rsidR="00BC4A6F" w:rsidRDefault="00BC4A6F" w:rsidP="00BC4A6F">
      <w:pPr>
        <w:tabs>
          <w:tab w:val="left" w:pos="1841"/>
        </w:tabs>
        <w:spacing w:line="360" w:lineRule="auto"/>
        <w:ind w:left="1416" w:hanging="283"/>
        <w:contextualSpacing/>
        <w:rPr>
          <w:rFonts w:eastAsiaTheme="minorHAnsi" w:cs="David"/>
          <w:sz w:val="24"/>
          <w:szCs w:val="24"/>
          <w:rtl/>
          <w:lang w:eastAsia="en-US"/>
        </w:rPr>
      </w:pPr>
      <w:r>
        <w:rPr>
          <w:rFonts w:eastAsiaTheme="minorHAnsi" w:cs="David" w:hint="cs"/>
          <w:sz w:val="24"/>
          <w:szCs w:val="24"/>
          <w:rtl/>
          <w:lang w:eastAsia="en-US"/>
        </w:rPr>
        <w:t xml:space="preserve">(1) </w:t>
      </w:r>
      <w:r w:rsidRPr="000E4BFB">
        <w:rPr>
          <w:rFonts w:eastAsiaTheme="minorHAnsi" w:cs="David"/>
          <w:sz w:val="24"/>
          <w:szCs w:val="24"/>
          <w:rtl/>
          <w:lang w:eastAsia="en-US"/>
        </w:rPr>
        <w:t>תמנה ועדת משנה לאשראי</w:t>
      </w:r>
      <w:r>
        <w:rPr>
          <w:rFonts w:eastAsiaTheme="minorHAnsi" w:cs="David" w:hint="cs"/>
          <w:sz w:val="24"/>
          <w:szCs w:val="24"/>
          <w:rtl/>
          <w:lang w:eastAsia="en-US"/>
        </w:rPr>
        <w:t xml:space="preserve"> שתפקידיה יהיו: </w:t>
      </w:r>
    </w:p>
    <w:p w:rsidR="00BC4A6F" w:rsidRPr="005F6DC4" w:rsidRDefault="00BC4A6F" w:rsidP="00BC4A6F">
      <w:pPr>
        <w:pStyle w:val="ListParagraph"/>
        <w:numPr>
          <w:ilvl w:val="0"/>
          <w:numId w:val="12"/>
        </w:numPr>
        <w:tabs>
          <w:tab w:val="left" w:pos="1841"/>
        </w:tabs>
        <w:ind w:left="2125"/>
        <w:rPr>
          <w:rFonts w:cs="David"/>
          <w:szCs w:val="24"/>
          <w:rtl/>
        </w:rPr>
      </w:pPr>
      <w:r w:rsidRPr="005F6DC4">
        <w:rPr>
          <w:rFonts w:cs="David"/>
          <w:szCs w:val="24"/>
          <w:rtl/>
        </w:rPr>
        <w:t>פיקוח על יישום מדיניות הדירקטוריון וועדת השקעות רלבנטית לעניין העמדת אשראי;</w:t>
      </w:r>
    </w:p>
    <w:p w:rsidR="00BC4A6F" w:rsidRPr="00F01D2C" w:rsidRDefault="00BC4A6F" w:rsidP="00BC4A6F">
      <w:pPr>
        <w:pStyle w:val="ListParagraph"/>
        <w:numPr>
          <w:ilvl w:val="0"/>
          <w:numId w:val="12"/>
        </w:numPr>
        <w:tabs>
          <w:tab w:val="left" w:pos="1841"/>
        </w:tabs>
        <w:ind w:left="2125"/>
        <w:rPr>
          <w:rFonts w:cs="David"/>
          <w:szCs w:val="24"/>
          <w:rtl/>
        </w:rPr>
      </w:pPr>
      <w:r w:rsidRPr="005F6DC4">
        <w:rPr>
          <w:rFonts w:cs="David"/>
          <w:szCs w:val="24"/>
          <w:rtl/>
        </w:rPr>
        <w:t>אישור מראש של כל העמדת אשראי</w:t>
      </w:r>
      <w:r>
        <w:rPr>
          <w:rFonts w:cs="David"/>
          <w:szCs w:val="24"/>
          <w:rtl/>
        </w:rPr>
        <w:t xml:space="preserve"> </w:t>
      </w:r>
      <w:r w:rsidRPr="005F6DC4">
        <w:rPr>
          <w:rFonts w:cs="David"/>
          <w:szCs w:val="24"/>
          <w:rtl/>
        </w:rPr>
        <w:t>בסכומים ובשיעורים שקבעה ועדת ההשקעות</w:t>
      </w:r>
      <w:r>
        <w:rPr>
          <w:rFonts w:cs="David"/>
          <w:szCs w:val="24"/>
          <w:rtl/>
        </w:rPr>
        <w:t xml:space="preserve"> </w:t>
      </w:r>
      <w:r w:rsidRPr="005F6DC4">
        <w:rPr>
          <w:rFonts w:cs="David"/>
          <w:szCs w:val="24"/>
          <w:rtl/>
        </w:rPr>
        <w:t>רלבנטית. לגבי הלוואה</w:t>
      </w:r>
      <w:r>
        <w:rPr>
          <w:rFonts w:cs="David"/>
          <w:szCs w:val="24"/>
          <w:rtl/>
        </w:rPr>
        <w:t xml:space="preserve"> </w:t>
      </w:r>
      <w:r w:rsidRPr="005F6DC4">
        <w:rPr>
          <w:rFonts w:cs="David"/>
          <w:szCs w:val="24"/>
          <w:rtl/>
        </w:rPr>
        <w:t>מותאמת</w:t>
      </w:r>
      <w:r>
        <w:rPr>
          <w:rFonts w:cs="David"/>
          <w:szCs w:val="24"/>
          <w:rtl/>
        </w:rPr>
        <w:t xml:space="preserve"> </w:t>
      </w:r>
      <w:r w:rsidRPr="005F6DC4">
        <w:rPr>
          <w:rFonts w:cs="David"/>
          <w:szCs w:val="24"/>
          <w:rtl/>
        </w:rPr>
        <w:t xml:space="preserve">גם אישור שינויים בתנאי הלוואה, לרבות שינויים </w:t>
      </w:r>
      <w:proofErr w:type="spellStart"/>
      <w:r w:rsidRPr="005F6DC4">
        <w:rPr>
          <w:rFonts w:cs="David"/>
          <w:szCs w:val="24"/>
          <w:rtl/>
        </w:rPr>
        <w:t>בתניות</w:t>
      </w:r>
      <w:proofErr w:type="spellEnd"/>
      <w:r w:rsidRPr="005F6DC4">
        <w:rPr>
          <w:rFonts w:cs="David"/>
          <w:szCs w:val="24"/>
          <w:rtl/>
        </w:rPr>
        <w:t xml:space="preserve"> פיננסיות, וקביעת סמכויות ועדת אשראי פנימית לאשר חריגות לא מהותיות </w:t>
      </w:r>
      <w:proofErr w:type="spellStart"/>
      <w:r w:rsidRPr="005F6DC4">
        <w:rPr>
          <w:rFonts w:cs="David"/>
          <w:szCs w:val="24"/>
          <w:rtl/>
        </w:rPr>
        <w:t>מתניות</w:t>
      </w:r>
      <w:proofErr w:type="spellEnd"/>
      <w:r w:rsidRPr="005F6DC4">
        <w:rPr>
          <w:rFonts w:cs="David"/>
          <w:szCs w:val="24"/>
          <w:rtl/>
        </w:rPr>
        <w:t xml:space="preserve"> פיננסיות. </w:t>
      </w:r>
    </w:p>
    <w:p w:rsidR="00BC4A6F" w:rsidRDefault="00BC4A6F" w:rsidP="00BC4A6F">
      <w:pPr>
        <w:tabs>
          <w:tab w:val="left" w:pos="1416"/>
        </w:tabs>
        <w:spacing w:line="360" w:lineRule="auto"/>
        <w:ind w:left="1463" w:hanging="330"/>
        <w:contextualSpacing/>
        <w:rPr>
          <w:rFonts w:eastAsiaTheme="minorHAnsi" w:cs="David"/>
          <w:sz w:val="24"/>
          <w:szCs w:val="24"/>
          <w:rtl/>
          <w:lang w:eastAsia="en-US"/>
        </w:rPr>
      </w:pPr>
      <w:r w:rsidRPr="000E4BFB">
        <w:rPr>
          <w:rFonts w:eastAsiaTheme="minorHAnsi" w:cs="David"/>
          <w:sz w:val="24"/>
          <w:szCs w:val="24"/>
          <w:rtl/>
          <w:lang w:eastAsia="en-US"/>
        </w:rPr>
        <w:t>(2)</w:t>
      </w:r>
      <w:r w:rsidRPr="000E4BFB">
        <w:rPr>
          <w:rFonts w:eastAsiaTheme="minorHAnsi" w:cs="David"/>
          <w:sz w:val="24"/>
          <w:szCs w:val="24"/>
          <w:rtl/>
          <w:lang w:eastAsia="en-US"/>
        </w:rPr>
        <w:tab/>
      </w:r>
      <w:r>
        <w:rPr>
          <w:rFonts w:eastAsiaTheme="minorHAnsi" w:cs="David" w:hint="cs"/>
          <w:sz w:val="24"/>
          <w:szCs w:val="24"/>
          <w:rtl/>
          <w:lang w:eastAsia="en-US"/>
        </w:rPr>
        <w:t xml:space="preserve"> על אף האמור בסעיף (1) לעיל, </w:t>
      </w:r>
      <w:r w:rsidRPr="0058097F">
        <w:rPr>
          <w:rFonts w:eastAsiaTheme="minorHAnsi" w:cs="David"/>
          <w:sz w:val="24"/>
          <w:szCs w:val="24"/>
          <w:rtl/>
          <w:lang w:eastAsia="en-US"/>
        </w:rPr>
        <w:t>אם לפחות שניים מקרב חברי ועדת ההשקעות הם בעלי מומחיות מוכחת ומובהקת בתחום האשראי, רשאית ועדת השקעות שלא למנות ועדת משנה לאשראי.</w:t>
      </w:r>
    </w:p>
    <w:p w:rsidR="00BC4A6F" w:rsidRPr="000E4BFB" w:rsidRDefault="00BC4A6F" w:rsidP="00BC4A6F">
      <w:pPr>
        <w:tabs>
          <w:tab w:val="left" w:pos="1416"/>
        </w:tabs>
        <w:spacing w:line="360" w:lineRule="auto"/>
        <w:ind w:left="1133"/>
        <w:contextualSpacing/>
        <w:rPr>
          <w:rFonts w:eastAsiaTheme="minorHAnsi" w:cs="David"/>
          <w:sz w:val="24"/>
          <w:szCs w:val="24"/>
          <w:rtl/>
          <w:lang w:eastAsia="en-US"/>
        </w:rPr>
      </w:pPr>
      <w:r>
        <w:rPr>
          <w:rFonts w:eastAsiaTheme="minorHAnsi" w:cs="David" w:hint="cs"/>
          <w:sz w:val="24"/>
          <w:szCs w:val="24"/>
          <w:rtl/>
          <w:lang w:eastAsia="en-US"/>
        </w:rPr>
        <w:t xml:space="preserve">(3) </w:t>
      </w:r>
      <w:r w:rsidRPr="000E4BFB">
        <w:rPr>
          <w:rFonts w:eastAsiaTheme="minorHAnsi" w:cs="David"/>
          <w:sz w:val="24"/>
          <w:szCs w:val="24"/>
          <w:rtl/>
          <w:lang w:eastAsia="en-US"/>
        </w:rPr>
        <w:t xml:space="preserve">מינתה ועדת השקעות, ועדת משנה לאשראי – </w:t>
      </w:r>
    </w:p>
    <w:p w:rsidR="00BC4A6F" w:rsidRPr="000E4BFB" w:rsidRDefault="00BC4A6F" w:rsidP="008E1AC7">
      <w:pPr>
        <w:tabs>
          <w:tab w:val="left" w:pos="1841"/>
        </w:tabs>
        <w:spacing w:line="360" w:lineRule="auto"/>
        <w:ind w:left="1440"/>
        <w:contextualSpacing/>
        <w:rPr>
          <w:rFonts w:eastAsiaTheme="minorHAnsi" w:cs="David"/>
          <w:sz w:val="24"/>
          <w:szCs w:val="24"/>
          <w:rtl/>
          <w:lang w:eastAsia="en-US"/>
        </w:rPr>
      </w:pPr>
      <w:r w:rsidRPr="000E4BFB">
        <w:rPr>
          <w:rFonts w:eastAsiaTheme="minorHAnsi" w:cs="David"/>
          <w:sz w:val="24"/>
          <w:szCs w:val="24"/>
          <w:rtl/>
          <w:lang w:eastAsia="en-US"/>
        </w:rPr>
        <w:t>תקבע את סמכויותיה של ועדת משנה לאשראי ואת מארג היחסים ביניהן; ועדת השקעות רשאית לקבוע סכומים ושיעורים של אשראי, לרבות הלוואות מותאמות שיאושר בידי ועדת משנה לאשראי, אשר ניתן להקצות ללא אישורה.</w:t>
      </w:r>
      <w:r>
        <w:rPr>
          <w:rFonts w:eastAsiaTheme="minorHAnsi" w:cs="David"/>
          <w:sz w:val="24"/>
          <w:szCs w:val="24"/>
          <w:rtl/>
          <w:lang w:eastAsia="en-US"/>
        </w:rPr>
        <w:t xml:space="preserve"> </w:t>
      </w:r>
      <w:r w:rsidRPr="000E4BFB">
        <w:rPr>
          <w:rFonts w:eastAsiaTheme="minorHAnsi" w:cs="David"/>
          <w:sz w:val="24"/>
          <w:szCs w:val="24"/>
          <w:rtl/>
          <w:lang w:eastAsia="en-US"/>
        </w:rPr>
        <w:t xml:space="preserve"> </w:t>
      </w:r>
    </w:p>
    <w:p w:rsidR="00BC4A6F" w:rsidRPr="000E4BFB" w:rsidRDefault="00BC4A6F" w:rsidP="00BC4A6F">
      <w:pPr>
        <w:tabs>
          <w:tab w:val="left" w:pos="1416"/>
          <w:tab w:val="left" w:pos="1841"/>
        </w:tabs>
        <w:spacing w:line="360" w:lineRule="auto"/>
        <w:ind w:left="1416" w:hanging="283"/>
        <w:contextualSpacing/>
        <w:rPr>
          <w:rFonts w:eastAsiaTheme="minorHAnsi" w:cs="David"/>
          <w:sz w:val="24"/>
          <w:szCs w:val="24"/>
          <w:rtl/>
          <w:lang w:eastAsia="en-US"/>
        </w:rPr>
      </w:pPr>
      <w:r w:rsidRPr="000E4BFB">
        <w:rPr>
          <w:rFonts w:eastAsiaTheme="minorHAnsi" w:cs="David"/>
          <w:sz w:val="24"/>
          <w:szCs w:val="24"/>
          <w:rtl/>
          <w:lang w:eastAsia="en-US"/>
        </w:rPr>
        <w:t>(</w:t>
      </w:r>
      <w:r>
        <w:rPr>
          <w:rFonts w:eastAsiaTheme="minorHAnsi" w:cs="David" w:hint="cs"/>
          <w:sz w:val="24"/>
          <w:szCs w:val="24"/>
          <w:rtl/>
          <w:lang w:eastAsia="en-US"/>
        </w:rPr>
        <w:t>4</w:t>
      </w:r>
      <w:r w:rsidRPr="000E4BFB">
        <w:rPr>
          <w:rFonts w:eastAsiaTheme="minorHAnsi" w:cs="David"/>
          <w:sz w:val="24"/>
          <w:szCs w:val="24"/>
          <w:rtl/>
          <w:lang w:eastAsia="en-US"/>
        </w:rPr>
        <w:t>)</w:t>
      </w:r>
      <w:r w:rsidRPr="000E4BFB">
        <w:rPr>
          <w:rFonts w:eastAsiaTheme="minorHAnsi" w:cs="David"/>
          <w:sz w:val="24"/>
          <w:szCs w:val="24"/>
          <w:rtl/>
          <w:lang w:eastAsia="en-US"/>
        </w:rPr>
        <w:tab/>
        <w:t>לא מינתה ועדת השקעות ועדת משנה לאשראי לקופת גמל או להתחייבויות תלויות תשואה שבתחום טיפולה -</w:t>
      </w:r>
      <w:r>
        <w:rPr>
          <w:rFonts w:eastAsiaTheme="minorHAnsi" w:cs="David"/>
          <w:sz w:val="24"/>
          <w:szCs w:val="24"/>
          <w:rtl/>
          <w:lang w:eastAsia="en-US"/>
        </w:rPr>
        <w:t xml:space="preserve"> </w:t>
      </w:r>
      <w:r w:rsidRPr="000E4BFB">
        <w:rPr>
          <w:rFonts w:eastAsiaTheme="minorHAnsi" w:cs="David"/>
          <w:sz w:val="24"/>
          <w:szCs w:val="24"/>
          <w:rtl/>
          <w:lang w:eastAsia="en-US"/>
        </w:rPr>
        <w:t xml:space="preserve">תבצע </w:t>
      </w:r>
      <w:r>
        <w:rPr>
          <w:rFonts w:eastAsiaTheme="minorHAnsi" w:cs="David" w:hint="cs"/>
          <w:sz w:val="24"/>
          <w:szCs w:val="24"/>
          <w:rtl/>
          <w:lang w:eastAsia="en-US"/>
        </w:rPr>
        <w:t xml:space="preserve">ועדת השקעות </w:t>
      </w:r>
      <w:r w:rsidRPr="000E4BFB">
        <w:rPr>
          <w:rFonts w:eastAsiaTheme="minorHAnsi" w:cs="David"/>
          <w:sz w:val="24"/>
          <w:szCs w:val="24"/>
          <w:rtl/>
          <w:lang w:eastAsia="en-US"/>
        </w:rPr>
        <w:t>את תפקידיה של ועדת משנה לאשראי</w:t>
      </w:r>
      <w:r>
        <w:rPr>
          <w:rFonts w:eastAsiaTheme="minorHAnsi" w:cs="David" w:hint="cs"/>
          <w:sz w:val="24"/>
          <w:szCs w:val="24"/>
          <w:rtl/>
          <w:lang w:eastAsia="en-US"/>
        </w:rPr>
        <w:t xml:space="preserve"> כהגדרתם לעיל</w:t>
      </w:r>
      <w:r w:rsidRPr="000E4BFB">
        <w:rPr>
          <w:rFonts w:eastAsiaTheme="minorHAnsi" w:cs="David"/>
          <w:sz w:val="24"/>
          <w:szCs w:val="24"/>
          <w:rtl/>
          <w:lang w:eastAsia="en-US"/>
        </w:rPr>
        <w:t xml:space="preserve">. </w:t>
      </w:r>
    </w:p>
    <w:p w:rsidR="00BC4A6F" w:rsidRPr="000E4BFB" w:rsidRDefault="00BC4A6F" w:rsidP="00BC4A6F">
      <w:pPr>
        <w:tabs>
          <w:tab w:val="left" w:pos="1416"/>
        </w:tabs>
        <w:spacing w:line="360" w:lineRule="auto"/>
        <w:ind w:left="1416" w:hanging="283"/>
        <w:contextualSpacing/>
        <w:rPr>
          <w:rFonts w:eastAsiaTheme="minorHAnsi" w:cs="David"/>
          <w:sz w:val="24"/>
          <w:szCs w:val="24"/>
          <w:rtl/>
          <w:lang w:eastAsia="en-US"/>
        </w:rPr>
      </w:pPr>
      <w:r w:rsidRPr="000E4BFB">
        <w:rPr>
          <w:rFonts w:eastAsiaTheme="minorHAnsi" w:cs="David"/>
          <w:sz w:val="24"/>
          <w:szCs w:val="24"/>
          <w:rtl/>
          <w:lang w:eastAsia="en-US"/>
        </w:rPr>
        <w:lastRenderedPageBreak/>
        <w:t>(</w:t>
      </w:r>
      <w:r>
        <w:rPr>
          <w:rFonts w:eastAsiaTheme="minorHAnsi" w:cs="David" w:hint="cs"/>
          <w:sz w:val="24"/>
          <w:szCs w:val="24"/>
          <w:rtl/>
          <w:lang w:eastAsia="en-US"/>
        </w:rPr>
        <w:t>5</w:t>
      </w:r>
      <w:r w:rsidRPr="000E4BFB">
        <w:rPr>
          <w:rFonts w:eastAsiaTheme="minorHAnsi" w:cs="David"/>
          <w:sz w:val="24"/>
          <w:szCs w:val="24"/>
          <w:rtl/>
          <w:lang w:eastAsia="en-US"/>
        </w:rPr>
        <w:t>)</w:t>
      </w:r>
      <w:r w:rsidRPr="000E4BFB">
        <w:rPr>
          <w:rFonts w:eastAsiaTheme="minorHAnsi" w:cs="David"/>
          <w:sz w:val="24"/>
          <w:szCs w:val="24"/>
          <w:rtl/>
          <w:lang w:eastAsia="en-US"/>
        </w:rPr>
        <w:tab/>
        <w:t>קביעת ועדת השקעות בדבר סמכויות ועדת משנה לאשראי ובדבר סכומים ושיעורים הטעונים אישורה, תובא לידיעת הדירקטוריון.</w:t>
      </w:r>
      <w:r w:rsidR="00766EC5">
        <w:rPr>
          <w:rFonts w:eastAsiaTheme="minorHAnsi" w:cs="David" w:hint="cs"/>
          <w:sz w:val="24"/>
          <w:szCs w:val="24"/>
          <w:rtl/>
          <w:lang w:eastAsia="en-US"/>
        </w:rPr>
        <w:t>"</w:t>
      </w:r>
    </w:p>
    <w:p w:rsidR="00BC4A6F" w:rsidRDefault="00BC4A6F" w:rsidP="00BC4A6F">
      <w:pPr>
        <w:pStyle w:val="ListParagraph"/>
        <w:numPr>
          <w:ilvl w:val="1"/>
          <w:numId w:val="8"/>
        </w:numPr>
        <w:tabs>
          <w:tab w:val="left" w:pos="1133"/>
          <w:tab w:val="left" w:pos="1558"/>
          <w:tab w:val="left" w:pos="2267"/>
        </w:tabs>
        <w:ind w:hanging="733"/>
        <w:outlineLvl w:val="1"/>
        <w:rPr>
          <w:rFonts w:cs="David"/>
          <w:szCs w:val="24"/>
        </w:rPr>
      </w:pPr>
      <w:r>
        <w:rPr>
          <w:rFonts w:cs="David" w:hint="cs"/>
          <w:szCs w:val="24"/>
          <w:rtl/>
        </w:rPr>
        <w:t>בסעיף 5(ז) לחוזר, במקום האמור בו יבוא:</w:t>
      </w:r>
    </w:p>
    <w:p w:rsidR="00BC4A6F" w:rsidRDefault="00BC4A6F" w:rsidP="00BC4A6F">
      <w:pPr>
        <w:pStyle w:val="ListParagraph"/>
        <w:tabs>
          <w:tab w:val="left" w:pos="1841"/>
        </w:tabs>
        <w:ind w:left="1133"/>
        <w:rPr>
          <w:rFonts w:cs="David"/>
          <w:szCs w:val="24"/>
        </w:rPr>
      </w:pPr>
      <w:r>
        <w:rPr>
          <w:rFonts w:cs="David" w:hint="cs"/>
          <w:szCs w:val="24"/>
          <w:rtl/>
        </w:rPr>
        <w:t>"(ז) על חבר ועדת משנה לאשראי יחולו הוראות אלה:</w:t>
      </w:r>
    </w:p>
    <w:p w:rsidR="002D6E3D" w:rsidRPr="002D6E3D" w:rsidRDefault="002D6E3D" w:rsidP="00571AAD">
      <w:pPr>
        <w:pStyle w:val="ListParagraph"/>
        <w:numPr>
          <w:ilvl w:val="0"/>
          <w:numId w:val="13"/>
        </w:numPr>
        <w:tabs>
          <w:tab w:val="left" w:pos="1841"/>
        </w:tabs>
        <w:rPr>
          <w:rFonts w:cs="David"/>
          <w:szCs w:val="24"/>
          <w:rtl/>
        </w:rPr>
      </w:pPr>
      <w:r w:rsidRPr="002D6E3D">
        <w:rPr>
          <w:rFonts w:cs="David"/>
          <w:szCs w:val="24"/>
          <w:rtl/>
        </w:rPr>
        <w:t xml:space="preserve">חבר ועדת משנה לאשראי יהיה מי שהינו בעל כשירות לכהן </w:t>
      </w:r>
      <w:r w:rsidR="0073301B">
        <w:rPr>
          <w:rFonts w:cs="David" w:hint="cs"/>
          <w:szCs w:val="24"/>
          <w:rtl/>
        </w:rPr>
        <w:t>כדירקטור חיצוני</w:t>
      </w:r>
      <w:r w:rsidR="007603AD">
        <w:rPr>
          <w:rFonts w:cs="David" w:hint="cs"/>
          <w:szCs w:val="24"/>
          <w:rtl/>
        </w:rPr>
        <w:t>,</w:t>
      </w:r>
      <w:r w:rsidR="0073301B">
        <w:rPr>
          <w:rFonts w:cs="David" w:hint="cs"/>
          <w:szCs w:val="24"/>
          <w:rtl/>
        </w:rPr>
        <w:t xml:space="preserve"> </w:t>
      </w:r>
      <w:r w:rsidRPr="002D6E3D">
        <w:rPr>
          <w:rFonts w:cs="David"/>
          <w:szCs w:val="24"/>
          <w:rtl/>
        </w:rPr>
        <w:t>בגוף המוסדי ובעל מומחיות וניסיון מוכחים בתחום אשראי .</w:t>
      </w:r>
    </w:p>
    <w:p w:rsidR="002D6E3D" w:rsidRPr="002D6E3D" w:rsidRDefault="002D6E3D" w:rsidP="00766EC5">
      <w:pPr>
        <w:pStyle w:val="ListParagraph"/>
        <w:numPr>
          <w:ilvl w:val="0"/>
          <w:numId w:val="13"/>
        </w:numPr>
        <w:tabs>
          <w:tab w:val="left" w:pos="1841"/>
        </w:tabs>
        <w:rPr>
          <w:rFonts w:cs="David"/>
          <w:szCs w:val="24"/>
          <w:rtl/>
        </w:rPr>
      </w:pPr>
      <w:r w:rsidRPr="002D6E3D">
        <w:rPr>
          <w:rFonts w:cs="David"/>
          <w:szCs w:val="24"/>
          <w:rtl/>
        </w:rPr>
        <w:t>אם מונה כחבר ועדת משנה לאשראי, לרבות ועדת משנה לאשראי משותפת, מי שאינו חבר ועדת השקעות, יחולו עליו כל החובות</w:t>
      </w:r>
      <w:r w:rsidR="00766EC5">
        <w:rPr>
          <w:rFonts w:cs="David" w:hint="cs"/>
          <w:szCs w:val="24"/>
          <w:rtl/>
        </w:rPr>
        <w:t xml:space="preserve"> והמגבלות</w:t>
      </w:r>
      <w:r w:rsidRPr="002D6E3D">
        <w:rPr>
          <w:rFonts w:cs="David"/>
          <w:szCs w:val="24"/>
          <w:rtl/>
        </w:rPr>
        <w:t xml:space="preserve"> החלות על חבר ועדת השקעות, בכל הנוגע לניהול נכסי הגוף המוסדי ונכסי לקוחותיו, ובכלל זה הוראות סעיפים 3(ב)-(ה) לחוק קופות גמל.</w:t>
      </w:r>
      <w:r w:rsidR="00766EC5">
        <w:rPr>
          <w:rFonts w:cs="David" w:hint="cs"/>
          <w:szCs w:val="24"/>
          <w:rtl/>
        </w:rPr>
        <w:t>"</w:t>
      </w:r>
    </w:p>
    <w:p w:rsidR="00BC4A6F" w:rsidRPr="00766EC5" w:rsidRDefault="00BC4A6F" w:rsidP="00766EC5">
      <w:pPr>
        <w:pStyle w:val="ListParagraph"/>
        <w:numPr>
          <w:ilvl w:val="1"/>
          <w:numId w:val="8"/>
        </w:numPr>
        <w:tabs>
          <w:tab w:val="left" w:pos="1133"/>
          <w:tab w:val="left" w:pos="1558"/>
          <w:tab w:val="left" w:pos="2267"/>
        </w:tabs>
        <w:spacing w:before="240"/>
        <w:ind w:left="1134" w:hanging="425"/>
        <w:contextualSpacing w:val="0"/>
        <w:outlineLvl w:val="1"/>
        <w:rPr>
          <w:rFonts w:cs="David"/>
          <w:szCs w:val="24"/>
          <w:rtl/>
        </w:rPr>
      </w:pPr>
      <w:r w:rsidRPr="00A06373">
        <w:rPr>
          <w:rFonts w:cs="David"/>
          <w:szCs w:val="24"/>
          <w:rtl/>
        </w:rPr>
        <w:t>בסעיף 5(</w:t>
      </w:r>
      <w:r>
        <w:rPr>
          <w:rFonts w:cs="David" w:hint="cs"/>
          <w:szCs w:val="24"/>
          <w:rtl/>
        </w:rPr>
        <w:t>ח</w:t>
      </w:r>
      <w:r w:rsidRPr="00A06373">
        <w:rPr>
          <w:rFonts w:cs="David"/>
          <w:szCs w:val="24"/>
          <w:rtl/>
        </w:rPr>
        <w:t>) לחוזר, במקום האמור בו יבוא:</w:t>
      </w:r>
      <w:r w:rsidR="00C0236B">
        <w:rPr>
          <w:rFonts w:cs="David" w:hint="cs"/>
          <w:szCs w:val="24"/>
          <w:rtl/>
        </w:rPr>
        <w:t xml:space="preserve"> "</w:t>
      </w:r>
      <w:r w:rsidR="00C0236B" w:rsidRPr="00C0236B">
        <w:rPr>
          <w:rFonts w:ascii="Arial Narrow" w:hAnsi="Arial Narrow" w:cs="David" w:hint="cs"/>
          <w:szCs w:val="24"/>
          <w:rtl/>
        </w:rPr>
        <w:t>הרכב ועדת משנה לאשראי יאושר בידי דירקטוריון הגוף המוסדי;</w:t>
      </w:r>
      <w:r w:rsidR="003103F3" w:rsidRPr="003103F3">
        <w:rPr>
          <w:rFonts w:eastAsia="Calibri" w:cs="David" w:hint="eastAsia"/>
          <w:szCs w:val="24"/>
          <w:rtl/>
        </w:rPr>
        <w:t xml:space="preserve"> </w:t>
      </w:r>
      <w:r w:rsidR="003103F3" w:rsidRPr="003103F3">
        <w:rPr>
          <w:rFonts w:cs="David" w:hint="eastAsia"/>
          <w:szCs w:val="24"/>
          <w:rtl/>
        </w:rPr>
        <w:t>בוועדת</w:t>
      </w:r>
      <w:r w:rsidR="003103F3" w:rsidRPr="003103F3">
        <w:rPr>
          <w:rFonts w:cs="David"/>
          <w:szCs w:val="24"/>
          <w:rtl/>
        </w:rPr>
        <w:t xml:space="preserve"> </w:t>
      </w:r>
      <w:r w:rsidR="003103F3" w:rsidRPr="003103F3">
        <w:rPr>
          <w:rFonts w:cs="David" w:hint="cs"/>
          <w:szCs w:val="24"/>
          <w:rtl/>
        </w:rPr>
        <w:t>משנה ל</w:t>
      </w:r>
      <w:r w:rsidR="003103F3" w:rsidRPr="003103F3">
        <w:rPr>
          <w:rFonts w:cs="David" w:hint="eastAsia"/>
          <w:szCs w:val="24"/>
          <w:rtl/>
        </w:rPr>
        <w:t>אשראי</w:t>
      </w:r>
      <w:r w:rsidR="003103F3" w:rsidRPr="003103F3">
        <w:rPr>
          <w:rFonts w:cs="David"/>
          <w:szCs w:val="24"/>
          <w:rtl/>
        </w:rPr>
        <w:t xml:space="preserve"> </w:t>
      </w:r>
      <w:r w:rsidR="003103F3" w:rsidRPr="003103F3">
        <w:rPr>
          <w:rFonts w:cs="David" w:hint="cs"/>
          <w:szCs w:val="24"/>
          <w:rtl/>
        </w:rPr>
        <w:t>יכולים לכהן</w:t>
      </w:r>
      <w:r w:rsidR="003103F3" w:rsidRPr="003103F3">
        <w:rPr>
          <w:rFonts w:cs="David"/>
          <w:szCs w:val="24"/>
          <w:rtl/>
        </w:rPr>
        <w:t xml:space="preserve"> </w:t>
      </w:r>
      <w:r w:rsidR="003103F3" w:rsidRPr="003103F3">
        <w:rPr>
          <w:rFonts w:cs="David" w:hint="eastAsia"/>
          <w:szCs w:val="24"/>
          <w:rtl/>
        </w:rPr>
        <w:t>חברים</w:t>
      </w:r>
      <w:r w:rsidR="003103F3" w:rsidRPr="003103F3">
        <w:rPr>
          <w:rFonts w:cs="David"/>
          <w:szCs w:val="24"/>
          <w:rtl/>
        </w:rPr>
        <w:t xml:space="preserve"> </w:t>
      </w:r>
      <w:r w:rsidR="003103F3" w:rsidRPr="003103F3">
        <w:rPr>
          <w:rFonts w:cs="David" w:hint="eastAsia"/>
          <w:szCs w:val="24"/>
          <w:rtl/>
        </w:rPr>
        <w:t>בוועדת</w:t>
      </w:r>
      <w:r w:rsidR="003103F3" w:rsidRPr="003103F3">
        <w:rPr>
          <w:rFonts w:cs="David"/>
          <w:szCs w:val="24"/>
          <w:rtl/>
        </w:rPr>
        <w:t xml:space="preserve"> </w:t>
      </w:r>
      <w:r w:rsidR="003103F3" w:rsidRPr="003103F3">
        <w:rPr>
          <w:rFonts w:cs="David" w:hint="eastAsia"/>
          <w:szCs w:val="24"/>
          <w:rtl/>
        </w:rPr>
        <w:t>השקעות</w:t>
      </w:r>
      <w:r w:rsidR="003103F3" w:rsidRPr="003103F3">
        <w:rPr>
          <w:rFonts w:cs="David"/>
          <w:szCs w:val="24"/>
          <w:rtl/>
        </w:rPr>
        <w:t xml:space="preserve"> </w:t>
      </w:r>
      <w:r w:rsidR="003103F3" w:rsidRPr="003103F3">
        <w:rPr>
          <w:rFonts w:cs="David" w:hint="cs"/>
          <w:szCs w:val="24"/>
          <w:rtl/>
        </w:rPr>
        <w:t xml:space="preserve">שמינתה אותה. </w:t>
      </w:r>
      <w:r w:rsidR="003103F3" w:rsidRPr="003103F3">
        <w:rPr>
          <w:rFonts w:cs="David" w:hint="eastAsia"/>
          <w:szCs w:val="24"/>
          <w:rtl/>
        </w:rPr>
        <w:t>ואולם</w:t>
      </w:r>
      <w:r w:rsidR="003103F3" w:rsidRPr="003103F3">
        <w:rPr>
          <w:rFonts w:cs="David"/>
          <w:szCs w:val="24"/>
          <w:rtl/>
        </w:rPr>
        <w:t xml:space="preserve">, </w:t>
      </w:r>
      <w:r w:rsidR="003103F3" w:rsidRPr="003103F3">
        <w:rPr>
          <w:rFonts w:cs="David" w:hint="eastAsia"/>
          <w:szCs w:val="24"/>
          <w:rtl/>
        </w:rPr>
        <w:t>שיעורם</w:t>
      </w:r>
      <w:r w:rsidR="003103F3" w:rsidRPr="003103F3">
        <w:rPr>
          <w:rFonts w:cs="David"/>
          <w:szCs w:val="24"/>
          <w:rtl/>
        </w:rPr>
        <w:t xml:space="preserve"> </w:t>
      </w:r>
      <w:r w:rsidR="003103F3" w:rsidRPr="003103F3">
        <w:rPr>
          <w:rFonts w:cs="David" w:hint="eastAsia"/>
          <w:szCs w:val="24"/>
          <w:rtl/>
        </w:rPr>
        <w:t>של</w:t>
      </w:r>
      <w:r w:rsidR="003103F3" w:rsidRPr="003103F3">
        <w:rPr>
          <w:rFonts w:cs="David"/>
          <w:szCs w:val="24"/>
          <w:rtl/>
        </w:rPr>
        <w:t xml:space="preserve"> </w:t>
      </w:r>
      <w:r w:rsidR="003103F3" w:rsidRPr="003103F3">
        <w:rPr>
          <w:rFonts w:cs="David" w:hint="eastAsia"/>
          <w:szCs w:val="24"/>
          <w:rtl/>
        </w:rPr>
        <w:t>חברי</w:t>
      </w:r>
      <w:r w:rsidR="003103F3" w:rsidRPr="003103F3">
        <w:rPr>
          <w:rFonts w:cs="David"/>
          <w:szCs w:val="24"/>
          <w:rtl/>
        </w:rPr>
        <w:t xml:space="preserve"> </w:t>
      </w:r>
      <w:r w:rsidR="003103F3" w:rsidRPr="003103F3">
        <w:rPr>
          <w:rFonts w:cs="David" w:hint="eastAsia"/>
          <w:szCs w:val="24"/>
          <w:rtl/>
        </w:rPr>
        <w:t>ועדת</w:t>
      </w:r>
      <w:r w:rsidR="003103F3" w:rsidRPr="003103F3">
        <w:rPr>
          <w:rFonts w:cs="David"/>
          <w:szCs w:val="24"/>
          <w:rtl/>
        </w:rPr>
        <w:t xml:space="preserve"> </w:t>
      </w:r>
      <w:r w:rsidR="0073301B">
        <w:rPr>
          <w:rFonts w:cs="David" w:hint="cs"/>
          <w:szCs w:val="24"/>
          <w:rtl/>
        </w:rPr>
        <w:t>משנה ל</w:t>
      </w:r>
      <w:r w:rsidR="003103F3" w:rsidRPr="003103F3">
        <w:rPr>
          <w:rFonts w:cs="David" w:hint="eastAsia"/>
          <w:szCs w:val="24"/>
          <w:rtl/>
        </w:rPr>
        <w:t>אשראי</w:t>
      </w:r>
      <w:r w:rsidR="003103F3" w:rsidRPr="003103F3">
        <w:rPr>
          <w:rFonts w:cs="David"/>
          <w:szCs w:val="24"/>
          <w:rtl/>
        </w:rPr>
        <w:t xml:space="preserve"> </w:t>
      </w:r>
      <w:r w:rsidR="003103F3" w:rsidRPr="003103F3">
        <w:rPr>
          <w:rFonts w:cs="David" w:hint="eastAsia"/>
          <w:szCs w:val="24"/>
          <w:rtl/>
        </w:rPr>
        <w:t>בוועדת</w:t>
      </w:r>
      <w:r w:rsidR="003103F3" w:rsidRPr="003103F3">
        <w:rPr>
          <w:rFonts w:cs="David"/>
          <w:szCs w:val="24"/>
          <w:rtl/>
        </w:rPr>
        <w:t xml:space="preserve"> </w:t>
      </w:r>
      <w:r w:rsidR="003103F3" w:rsidRPr="003103F3">
        <w:rPr>
          <w:rFonts w:cs="David" w:hint="eastAsia"/>
          <w:szCs w:val="24"/>
          <w:rtl/>
        </w:rPr>
        <w:t>השקעות</w:t>
      </w:r>
      <w:r w:rsidR="003103F3" w:rsidRPr="003103F3">
        <w:rPr>
          <w:rFonts w:cs="David"/>
          <w:szCs w:val="24"/>
          <w:rtl/>
        </w:rPr>
        <w:t xml:space="preserve"> </w:t>
      </w:r>
      <w:r w:rsidR="003103F3" w:rsidRPr="003103F3">
        <w:rPr>
          <w:rFonts w:cs="David" w:hint="eastAsia"/>
          <w:szCs w:val="24"/>
          <w:rtl/>
        </w:rPr>
        <w:t>לא</w:t>
      </w:r>
      <w:r w:rsidR="003103F3" w:rsidRPr="003103F3">
        <w:rPr>
          <w:rFonts w:cs="David"/>
          <w:szCs w:val="24"/>
          <w:rtl/>
        </w:rPr>
        <w:t xml:space="preserve"> </w:t>
      </w:r>
      <w:r w:rsidR="003103F3" w:rsidRPr="003103F3">
        <w:rPr>
          <w:rFonts w:cs="David" w:hint="eastAsia"/>
          <w:szCs w:val="24"/>
          <w:rtl/>
        </w:rPr>
        <w:t>יעלה</w:t>
      </w:r>
      <w:r w:rsidR="003103F3" w:rsidRPr="003103F3">
        <w:rPr>
          <w:rFonts w:cs="David"/>
          <w:szCs w:val="24"/>
          <w:rtl/>
        </w:rPr>
        <w:t xml:space="preserve"> </w:t>
      </w:r>
      <w:r w:rsidR="003103F3" w:rsidRPr="003103F3">
        <w:rPr>
          <w:rFonts w:cs="David" w:hint="eastAsia"/>
          <w:szCs w:val="24"/>
          <w:rtl/>
        </w:rPr>
        <w:t>על</w:t>
      </w:r>
      <w:r w:rsidR="003103F3" w:rsidRPr="003103F3">
        <w:rPr>
          <w:rFonts w:cs="David"/>
          <w:szCs w:val="24"/>
          <w:rtl/>
        </w:rPr>
        <w:t xml:space="preserve"> </w:t>
      </w:r>
      <w:r w:rsidR="003103F3" w:rsidRPr="003103F3">
        <w:rPr>
          <w:rFonts w:cs="David" w:hint="eastAsia"/>
          <w:szCs w:val="24"/>
          <w:rtl/>
        </w:rPr>
        <w:t>שליש</w:t>
      </w:r>
      <w:r w:rsidR="003103F3" w:rsidRPr="003103F3">
        <w:rPr>
          <w:rFonts w:cs="David"/>
          <w:szCs w:val="24"/>
          <w:rtl/>
        </w:rPr>
        <w:t xml:space="preserve"> </w:t>
      </w:r>
      <w:r w:rsidR="003103F3" w:rsidRPr="003103F3">
        <w:rPr>
          <w:rFonts w:cs="David" w:hint="eastAsia"/>
          <w:szCs w:val="24"/>
          <w:rtl/>
        </w:rPr>
        <w:t>מחברי</w:t>
      </w:r>
      <w:r w:rsidR="003103F3" w:rsidRPr="003103F3">
        <w:rPr>
          <w:rFonts w:cs="David"/>
          <w:szCs w:val="24"/>
          <w:rtl/>
        </w:rPr>
        <w:t xml:space="preserve"> </w:t>
      </w:r>
      <w:r w:rsidR="003103F3" w:rsidRPr="003103F3">
        <w:rPr>
          <w:rFonts w:cs="David" w:hint="eastAsia"/>
          <w:szCs w:val="24"/>
          <w:rtl/>
        </w:rPr>
        <w:t>ועדת</w:t>
      </w:r>
      <w:r w:rsidR="003103F3" w:rsidRPr="003103F3">
        <w:rPr>
          <w:rFonts w:cs="David"/>
          <w:szCs w:val="24"/>
          <w:rtl/>
        </w:rPr>
        <w:t xml:space="preserve"> </w:t>
      </w:r>
      <w:r w:rsidR="003103F3" w:rsidRPr="003103F3">
        <w:rPr>
          <w:rFonts w:cs="David" w:hint="eastAsia"/>
          <w:szCs w:val="24"/>
          <w:rtl/>
        </w:rPr>
        <w:t>השקעות</w:t>
      </w:r>
      <w:r w:rsidR="003103F3" w:rsidRPr="003103F3">
        <w:rPr>
          <w:rFonts w:cs="David"/>
          <w:szCs w:val="24"/>
          <w:rtl/>
        </w:rPr>
        <w:t>.</w:t>
      </w:r>
      <w:r w:rsidR="003B0F66">
        <w:rPr>
          <w:rFonts w:cs="David" w:hint="cs"/>
          <w:szCs w:val="24"/>
          <w:rtl/>
        </w:rPr>
        <w:t>"</w:t>
      </w:r>
      <w:r w:rsidR="003103F3" w:rsidRPr="003103F3">
        <w:rPr>
          <w:rFonts w:cs="David"/>
          <w:szCs w:val="24"/>
          <w:rtl/>
        </w:rPr>
        <w:t xml:space="preserve"> </w:t>
      </w:r>
    </w:p>
    <w:p w:rsidR="002E226A" w:rsidRDefault="002E226A" w:rsidP="005B7AA8">
      <w:pPr>
        <w:pStyle w:val="ListParagraph"/>
        <w:numPr>
          <w:ilvl w:val="1"/>
          <w:numId w:val="8"/>
        </w:numPr>
        <w:tabs>
          <w:tab w:val="left" w:pos="1133"/>
          <w:tab w:val="left" w:pos="1558"/>
          <w:tab w:val="left" w:pos="2267"/>
        </w:tabs>
        <w:ind w:hanging="733"/>
        <w:outlineLvl w:val="1"/>
        <w:rPr>
          <w:rFonts w:cs="David"/>
          <w:szCs w:val="24"/>
        </w:rPr>
      </w:pPr>
      <w:r>
        <w:rPr>
          <w:rFonts w:cs="David" w:hint="cs"/>
          <w:szCs w:val="24"/>
          <w:rtl/>
        </w:rPr>
        <w:t>ב</w:t>
      </w:r>
      <w:r w:rsidR="00A31CE1" w:rsidRPr="00A06373">
        <w:rPr>
          <w:rFonts w:cs="David"/>
          <w:szCs w:val="24"/>
          <w:rtl/>
        </w:rPr>
        <w:t>סעיף 5(</w:t>
      </w:r>
      <w:r w:rsidR="00A31CE1">
        <w:rPr>
          <w:rFonts w:cs="David" w:hint="cs"/>
          <w:szCs w:val="24"/>
          <w:rtl/>
        </w:rPr>
        <w:t>ט</w:t>
      </w:r>
      <w:r>
        <w:rPr>
          <w:rFonts w:cs="David"/>
          <w:szCs w:val="24"/>
          <w:rtl/>
        </w:rPr>
        <w:t>) לחוז</w:t>
      </w:r>
      <w:r>
        <w:rPr>
          <w:rFonts w:cs="David" w:hint="cs"/>
          <w:szCs w:val="24"/>
          <w:rtl/>
        </w:rPr>
        <w:t>ר, במקום האמור בו יבוא:</w:t>
      </w:r>
    </w:p>
    <w:p w:rsidR="00352E1D" w:rsidRDefault="00766EC5" w:rsidP="00766EC5">
      <w:pPr>
        <w:pStyle w:val="ListParagraph"/>
        <w:tabs>
          <w:tab w:val="left" w:pos="1842"/>
        </w:tabs>
        <w:ind w:left="1493" w:hanging="408"/>
        <w:rPr>
          <w:rFonts w:cs="David"/>
          <w:szCs w:val="24"/>
        </w:rPr>
      </w:pPr>
      <w:r>
        <w:rPr>
          <w:rFonts w:cs="David" w:hint="cs"/>
          <w:szCs w:val="24"/>
          <w:rtl/>
        </w:rPr>
        <w:t xml:space="preserve">"1) </w:t>
      </w:r>
      <w:r w:rsidR="00352E1D" w:rsidRPr="003B0F66">
        <w:rPr>
          <w:rFonts w:cs="David" w:hint="cs"/>
          <w:szCs w:val="24"/>
          <w:rtl/>
        </w:rPr>
        <w:t>ניתן</w:t>
      </w:r>
      <w:r w:rsidR="00352E1D" w:rsidRPr="003B0F66">
        <w:rPr>
          <w:rFonts w:cs="David"/>
          <w:szCs w:val="24"/>
          <w:rtl/>
        </w:rPr>
        <w:t xml:space="preserve"> </w:t>
      </w:r>
      <w:r w:rsidR="00352E1D" w:rsidRPr="003B0F66">
        <w:rPr>
          <w:rFonts w:cs="David" w:hint="cs"/>
          <w:szCs w:val="24"/>
          <w:rtl/>
        </w:rPr>
        <w:t>למנות</w:t>
      </w:r>
      <w:r w:rsidR="00352E1D" w:rsidRPr="003B0F66">
        <w:rPr>
          <w:rFonts w:cs="David"/>
          <w:szCs w:val="24"/>
          <w:rtl/>
        </w:rPr>
        <w:t xml:space="preserve"> </w:t>
      </w:r>
      <w:r w:rsidR="00352E1D" w:rsidRPr="003B0F66">
        <w:rPr>
          <w:rFonts w:cs="David" w:hint="cs"/>
          <w:szCs w:val="24"/>
          <w:rtl/>
        </w:rPr>
        <w:t>ועדת</w:t>
      </w:r>
      <w:r w:rsidR="00352E1D" w:rsidRPr="003B0F66">
        <w:rPr>
          <w:rFonts w:cs="David"/>
          <w:szCs w:val="24"/>
          <w:rtl/>
        </w:rPr>
        <w:t xml:space="preserve"> </w:t>
      </w:r>
      <w:r w:rsidR="00352E1D" w:rsidRPr="003B0F66">
        <w:rPr>
          <w:rFonts w:cs="David" w:hint="cs"/>
          <w:szCs w:val="24"/>
          <w:rtl/>
        </w:rPr>
        <w:t>משנה</w:t>
      </w:r>
      <w:r w:rsidR="00352E1D" w:rsidRPr="003B0F66">
        <w:rPr>
          <w:rFonts w:cs="David"/>
          <w:szCs w:val="24"/>
          <w:rtl/>
        </w:rPr>
        <w:t xml:space="preserve"> </w:t>
      </w:r>
      <w:r w:rsidR="00352E1D" w:rsidRPr="003B0F66">
        <w:rPr>
          <w:rFonts w:cs="David" w:hint="cs"/>
          <w:szCs w:val="24"/>
          <w:rtl/>
        </w:rPr>
        <w:t>לאשראי</w:t>
      </w:r>
      <w:r w:rsidR="00352E1D" w:rsidRPr="003B0F66">
        <w:rPr>
          <w:rFonts w:cs="David"/>
          <w:szCs w:val="24"/>
          <w:rtl/>
        </w:rPr>
        <w:t xml:space="preserve"> </w:t>
      </w:r>
      <w:r w:rsidR="00352E1D" w:rsidRPr="003B0F66">
        <w:rPr>
          <w:rFonts w:cs="David" w:hint="cs"/>
          <w:szCs w:val="24"/>
          <w:rtl/>
        </w:rPr>
        <w:t>משותפת</w:t>
      </w:r>
      <w:r w:rsidR="00352E1D" w:rsidRPr="003B0F66">
        <w:rPr>
          <w:rFonts w:cs="David"/>
          <w:szCs w:val="24"/>
          <w:rtl/>
        </w:rPr>
        <w:t xml:space="preserve"> </w:t>
      </w:r>
      <w:r w:rsidR="00352E1D" w:rsidRPr="003B0F66">
        <w:rPr>
          <w:rFonts w:cs="David" w:hint="cs"/>
          <w:szCs w:val="24"/>
          <w:rtl/>
        </w:rPr>
        <w:t>לוועדות</w:t>
      </w:r>
      <w:r w:rsidR="00352E1D" w:rsidRPr="003B0F66">
        <w:rPr>
          <w:rFonts w:cs="David"/>
          <w:szCs w:val="24"/>
          <w:rtl/>
        </w:rPr>
        <w:t xml:space="preserve"> </w:t>
      </w:r>
      <w:r w:rsidR="00352E1D" w:rsidRPr="003B0F66">
        <w:rPr>
          <w:rFonts w:cs="David" w:hint="cs"/>
          <w:szCs w:val="24"/>
          <w:rtl/>
        </w:rPr>
        <w:t>השקעות</w:t>
      </w:r>
      <w:r w:rsidR="00352E1D" w:rsidRPr="003B0F66">
        <w:rPr>
          <w:rFonts w:cs="David"/>
          <w:szCs w:val="24"/>
          <w:rtl/>
        </w:rPr>
        <w:t xml:space="preserve"> בקבוצת </w:t>
      </w:r>
      <w:r w:rsidR="0073301B">
        <w:rPr>
          <w:rFonts w:cs="David" w:hint="cs"/>
          <w:szCs w:val="24"/>
          <w:rtl/>
        </w:rPr>
        <w:t>משקיעים</w:t>
      </w:r>
      <w:r w:rsidR="00352E1D" w:rsidRPr="003B0F66">
        <w:rPr>
          <w:rFonts w:cs="David"/>
          <w:szCs w:val="24"/>
          <w:rtl/>
        </w:rPr>
        <w:t xml:space="preserve"> – בכלל זה גם לוועדת השקעות </w:t>
      </w:r>
      <w:r w:rsidR="00352E1D" w:rsidRPr="003B0F66">
        <w:rPr>
          <w:rFonts w:cs="David" w:hint="cs"/>
          <w:szCs w:val="24"/>
          <w:rtl/>
        </w:rPr>
        <w:t>של</w:t>
      </w:r>
      <w:r w:rsidR="00352E1D" w:rsidRPr="003B0F66">
        <w:rPr>
          <w:rFonts w:cs="David"/>
          <w:szCs w:val="24"/>
          <w:rtl/>
        </w:rPr>
        <w:t xml:space="preserve"> </w:t>
      </w:r>
      <w:r w:rsidR="00352E1D" w:rsidRPr="003B0F66">
        <w:rPr>
          <w:rFonts w:cs="David" w:hint="cs"/>
          <w:szCs w:val="24"/>
          <w:rtl/>
        </w:rPr>
        <w:t>התחייבויות</w:t>
      </w:r>
      <w:r w:rsidR="00352E1D" w:rsidRPr="003B0F66">
        <w:rPr>
          <w:rFonts w:cs="David"/>
          <w:szCs w:val="24"/>
          <w:rtl/>
        </w:rPr>
        <w:t xml:space="preserve"> </w:t>
      </w:r>
      <w:r w:rsidR="00352E1D" w:rsidRPr="003B0F66">
        <w:rPr>
          <w:rFonts w:cs="David" w:hint="cs"/>
          <w:szCs w:val="24"/>
          <w:rtl/>
        </w:rPr>
        <w:t>שאינן</w:t>
      </w:r>
      <w:r w:rsidR="00352E1D" w:rsidRPr="003B0F66">
        <w:rPr>
          <w:rFonts w:cs="David"/>
          <w:szCs w:val="24"/>
          <w:rtl/>
        </w:rPr>
        <w:t xml:space="preserve"> </w:t>
      </w:r>
      <w:r w:rsidR="00352E1D" w:rsidRPr="003B0F66">
        <w:rPr>
          <w:rFonts w:cs="David" w:hint="cs"/>
          <w:szCs w:val="24"/>
          <w:rtl/>
        </w:rPr>
        <w:t>תלויות</w:t>
      </w:r>
      <w:r w:rsidR="00352E1D" w:rsidRPr="003B0F66">
        <w:rPr>
          <w:rFonts w:cs="David"/>
          <w:szCs w:val="24"/>
          <w:rtl/>
        </w:rPr>
        <w:t xml:space="preserve"> </w:t>
      </w:r>
      <w:r w:rsidR="00352E1D" w:rsidRPr="003B0F66">
        <w:rPr>
          <w:rFonts w:cs="David" w:hint="cs"/>
          <w:szCs w:val="24"/>
          <w:rtl/>
        </w:rPr>
        <w:t>תשואה</w:t>
      </w:r>
      <w:r w:rsidR="00352E1D" w:rsidRPr="003B0F66">
        <w:rPr>
          <w:rFonts w:cs="David"/>
          <w:szCs w:val="24"/>
          <w:rtl/>
        </w:rPr>
        <w:t xml:space="preserve"> (להלן</w:t>
      </w:r>
      <w:r w:rsidR="003B0F66">
        <w:rPr>
          <w:rFonts w:cs="David" w:hint="cs"/>
          <w:szCs w:val="24"/>
          <w:rtl/>
        </w:rPr>
        <w:t xml:space="preserve">: </w:t>
      </w:r>
      <w:r w:rsidR="00352E1D" w:rsidRPr="003B0F66">
        <w:rPr>
          <w:rFonts w:cs="David"/>
          <w:b/>
          <w:bCs/>
          <w:szCs w:val="24"/>
          <w:rtl/>
        </w:rPr>
        <w:t>"</w:t>
      </w:r>
      <w:r w:rsidR="00352E1D" w:rsidRPr="003B0F66">
        <w:rPr>
          <w:rFonts w:cs="David" w:hint="cs"/>
          <w:b/>
          <w:bCs/>
          <w:szCs w:val="24"/>
          <w:rtl/>
        </w:rPr>
        <w:t>ועדת</w:t>
      </w:r>
      <w:r w:rsidR="00352E1D" w:rsidRPr="003B0F66">
        <w:rPr>
          <w:rFonts w:cs="David"/>
          <w:b/>
          <w:bCs/>
          <w:szCs w:val="24"/>
          <w:rtl/>
        </w:rPr>
        <w:t xml:space="preserve"> </w:t>
      </w:r>
      <w:r w:rsidR="00352E1D" w:rsidRPr="003B0F66">
        <w:rPr>
          <w:rFonts w:cs="David" w:hint="cs"/>
          <w:b/>
          <w:bCs/>
          <w:szCs w:val="24"/>
          <w:rtl/>
        </w:rPr>
        <w:t>משנה</w:t>
      </w:r>
      <w:r w:rsidR="00352E1D" w:rsidRPr="003B0F66">
        <w:rPr>
          <w:rFonts w:cs="David"/>
          <w:b/>
          <w:bCs/>
          <w:szCs w:val="24"/>
          <w:rtl/>
        </w:rPr>
        <w:t xml:space="preserve"> </w:t>
      </w:r>
      <w:r w:rsidR="00352E1D" w:rsidRPr="003B0F66">
        <w:rPr>
          <w:rFonts w:cs="David" w:hint="cs"/>
          <w:b/>
          <w:bCs/>
          <w:szCs w:val="24"/>
          <w:rtl/>
        </w:rPr>
        <w:t>לאשראי</w:t>
      </w:r>
      <w:r w:rsidR="00352E1D" w:rsidRPr="003B0F66">
        <w:rPr>
          <w:rFonts w:cs="David"/>
          <w:b/>
          <w:bCs/>
          <w:szCs w:val="24"/>
          <w:rtl/>
        </w:rPr>
        <w:t xml:space="preserve"> </w:t>
      </w:r>
      <w:r w:rsidR="00352E1D" w:rsidRPr="003B0F66">
        <w:rPr>
          <w:rFonts w:cs="David" w:hint="cs"/>
          <w:b/>
          <w:bCs/>
          <w:szCs w:val="24"/>
          <w:rtl/>
        </w:rPr>
        <w:t>משותפת</w:t>
      </w:r>
      <w:r w:rsidR="00352E1D" w:rsidRPr="003B0F66">
        <w:rPr>
          <w:rFonts w:cs="David"/>
          <w:b/>
          <w:bCs/>
          <w:szCs w:val="24"/>
          <w:rtl/>
        </w:rPr>
        <w:t>"</w:t>
      </w:r>
      <w:r w:rsidR="00352E1D" w:rsidRPr="003B0F66">
        <w:rPr>
          <w:rFonts w:cs="David"/>
          <w:szCs w:val="24"/>
          <w:rtl/>
        </w:rPr>
        <w:t xml:space="preserve">), </w:t>
      </w:r>
      <w:r w:rsidR="00352E1D" w:rsidRPr="003B0F66">
        <w:rPr>
          <w:rFonts w:cs="David" w:hint="cs"/>
          <w:szCs w:val="24"/>
          <w:rtl/>
        </w:rPr>
        <w:t>ובלבד</w:t>
      </w:r>
      <w:r w:rsidR="00352E1D" w:rsidRPr="003B0F66">
        <w:rPr>
          <w:rFonts w:cs="David"/>
          <w:szCs w:val="24"/>
          <w:rtl/>
        </w:rPr>
        <w:t xml:space="preserve"> </w:t>
      </w:r>
      <w:r w:rsidR="00352E1D" w:rsidRPr="003B0F66">
        <w:rPr>
          <w:rFonts w:cs="David" w:hint="cs"/>
          <w:szCs w:val="24"/>
          <w:rtl/>
        </w:rPr>
        <w:t>שלעניין</w:t>
      </w:r>
      <w:r w:rsidR="00352E1D" w:rsidRPr="003B0F66">
        <w:rPr>
          <w:rFonts w:cs="David"/>
          <w:szCs w:val="24"/>
          <w:rtl/>
        </w:rPr>
        <w:t xml:space="preserve"> תפקידיה </w:t>
      </w:r>
      <w:r w:rsidR="00352E1D">
        <w:rPr>
          <w:rFonts w:cs="David" w:hint="cs"/>
          <w:szCs w:val="24"/>
          <w:rtl/>
        </w:rPr>
        <w:t xml:space="preserve">לפי פסקה (ו)(1) </w:t>
      </w:r>
      <w:r w:rsidR="00352E1D" w:rsidRPr="003B0F66">
        <w:rPr>
          <w:rFonts w:cs="David"/>
          <w:szCs w:val="24"/>
          <w:rtl/>
        </w:rPr>
        <w:t xml:space="preserve">- </w:t>
      </w:r>
      <w:r w:rsidR="00352E1D" w:rsidRPr="003B0F66">
        <w:rPr>
          <w:rFonts w:cs="David" w:hint="cs"/>
          <w:szCs w:val="24"/>
          <w:rtl/>
        </w:rPr>
        <w:t>אשראי</w:t>
      </w:r>
      <w:r w:rsidR="00352E1D" w:rsidRPr="003B0F66">
        <w:rPr>
          <w:rFonts w:cs="David"/>
          <w:szCs w:val="24"/>
          <w:rtl/>
        </w:rPr>
        <w:t xml:space="preserve"> </w:t>
      </w:r>
      <w:r w:rsidR="00352E1D" w:rsidRPr="003B0F66">
        <w:rPr>
          <w:rFonts w:cs="David" w:hint="cs"/>
          <w:szCs w:val="24"/>
          <w:rtl/>
        </w:rPr>
        <w:t>שאושר</w:t>
      </w:r>
      <w:r w:rsidR="00352E1D" w:rsidRPr="003B0F66">
        <w:rPr>
          <w:rFonts w:cs="David"/>
          <w:szCs w:val="24"/>
          <w:rtl/>
        </w:rPr>
        <w:t xml:space="preserve"> </w:t>
      </w:r>
      <w:r w:rsidR="00352E1D" w:rsidRPr="003B0F66">
        <w:rPr>
          <w:rFonts w:cs="David" w:hint="cs"/>
          <w:szCs w:val="24"/>
          <w:rtl/>
        </w:rPr>
        <w:t>בידי</w:t>
      </w:r>
      <w:r w:rsidR="00352E1D" w:rsidRPr="003B0F66">
        <w:rPr>
          <w:rFonts w:cs="David"/>
          <w:szCs w:val="24"/>
          <w:rtl/>
        </w:rPr>
        <w:t xml:space="preserve"> </w:t>
      </w:r>
      <w:r w:rsidR="00352E1D" w:rsidRPr="003B0F66">
        <w:rPr>
          <w:rFonts w:cs="David" w:hint="cs"/>
          <w:szCs w:val="24"/>
          <w:rtl/>
        </w:rPr>
        <w:t>ועדת</w:t>
      </w:r>
      <w:r w:rsidR="00352E1D" w:rsidRPr="003B0F66">
        <w:rPr>
          <w:rFonts w:cs="David"/>
          <w:szCs w:val="24"/>
          <w:rtl/>
        </w:rPr>
        <w:t xml:space="preserve"> </w:t>
      </w:r>
      <w:r w:rsidR="00352E1D" w:rsidRPr="003B0F66">
        <w:rPr>
          <w:rFonts w:cs="David" w:hint="cs"/>
          <w:szCs w:val="24"/>
          <w:rtl/>
        </w:rPr>
        <w:t>משנה</w:t>
      </w:r>
      <w:r w:rsidR="00352E1D" w:rsidRPr="003B0F66">
        <w:rPr>
          <w:rFonts w:cs="David"/>
          <w:szCs w:val="24"/>
          <w:rtl/>
        </w:rPr>
        <w:t xml:space="preserve"> </w:t>
      </w:r>
      <w:r w:rsidR="00352E1D" w:rsidRPr="003B0F66">
        <w:rPr>
          <w:rFonts w:cs="David" w:hint="cs"/>
          <w:szCs w:val="24"/>
          <w:rtl/>
        </w:rPr>
        <w:t>לאשראי</w:t>
      </w:r>
      <w:r w:rsidR="00352E1D" w:rsidRPr="003B0F66">
        <w:rPr>
          <w:rFonts w:cs="David"/>
          <w:szCs w:val="24"/>
          <w:rtl/>
        </w:rPr>
        <w:t xml:space="preserve"> </w:t>
      </w:r>
      <w:r w:rsidR="00352E1D" w:rsidRPr="003B0F66">
        <w:rPr>
          <w:rFonts w:cs="David" w:hint="cs"/>
          <w:szCs w:val="24"/>
          <w:rtl/>
        </w:rPr>
        <w:t>משותפת</w:t>
      </w:r>
      <w:r w:rsidR="00352E1D" w:rsidRPr="003B0F66">
        <w:rPr>
          <w:rFonts w:cs="David"/>
          <w:szCs w:val="24"/>
          <w:rtl/>
        </w:rPr>
        <w:t xml:space="preserve"> </w:t>
      </w:r>
      <w:r w:rsidR="00352E1D" w:rsidRPr="003B0F66">
        <w:rPr>
          <w:rFonts w:cs="David" w:hint="cs"/>
          <w:szCs w:val="24"/>
          <w:rtl/>
        </w:rPr>
        <w:t>ושאינו</w:t>
      </w:r>
      <w:r w:rsidR="00352E1D" w:rsidRPr="003B0F66">
        <w:rPr>
          <w:rFonts w:cs="David"/>
          <w:szCs w:val="24"/>
          <w:rtl/>
        </w:rPr>
        <w:t xml:space="preserve"> </w:t>
      </w:r>
      <w:r w:rsidR="00352E1D" w:rsidRPr="003B0F66">
        <w:rPr>
          <w:rFonts w:cs="David" w:hint="cs"/>
          <w:szCs w:val="24"/>
          <w:rtl/>
        </w:rPr>
        <w:t>טעון</w:t>
      </w:r>
      <w:r w:rsidR="00352E1D" w:rsidRPr="003B0F66">
        <w:rPr>
          <w:rFonts w:cs="David"/>
          <w:szCs w:val="24"/>
          <w:rtl/>
        </w:rPr>
        <w:t xml:space="preserve"> </w:t>
      </w:r>
      <w:r w:rsidR="00352E1D" w:rsidRPr="003B0F66">
        <w:rPr>
          <w:rFonts w:cs="David" w:hint="cs"/>
          <w:szCs w:val="24"/>
          <w:rtl/>
        </w:rPr>
        <w:t>אישור</w:t>
      </w:r>
      <w:r w:rsidR="00352E1D" w:rsidRPr="003B0F66">
        <w:rPr>
          <w:rFonts w:cs="David"/>
          <w:szCs w:val="24"/>
          <w:rtl/>
        </w:rPr>
        <w:t xml:space="preserve"> </w:t>
      </w:r>
      <w:r w:rsidR="00352E1D" w:rsidRPr="003B0F66">
        <w:rPr>
          <w:rFonts w:cs="David" w:hint="cs"/>
          <w:szCs w:val="24"/>
          <w:rtl/>
        </w:rPr>
        <w:t>ועדת</w:t>
      </w:r>
      <w:r w:rsidR="00352E1D" w:rsidRPr="003B0F66">
        <w:rPr>
          <w:rFonts w:cs="David"/>
          <w:szCs w:val="24"/>
          <w:rtl/>
        </w:rPr>
        <w:t xml:space="preserve"> </w:t>
      </w:r>
      <w:r w:rsidR="00352E1D" w:rsidRPr="003B0F66">
        <w:rPr>
          <w:rFonts w:cs="David" w:hint="cs"/>
          <w:szCs w:val="24"/>
          <w:rtl/>
        </w:rPr>
        <w:t>השקעות</w:t>
      </w:r>
      <w:r w:rsidR="00352E1D" w:rsidRPr="003B0F66">
        <w:rPr>
          <w:rFonts w:cs="David"/>
          <w:szCs w:val="24"/>
          <w:rtl/>
        </w:rPr>
        <w:t xml:space="preserve">, </w:t>
      </w:r>
      <w:r w:rsidR="00352E1D" w:rsidRPr="003B0F66">
        <w:rPr>
          <w:rFonts w:cs="David" w:hint="cs"/>
          <w:szCs w:val="24"/>
          <w:rtl/>
        </w:rPr>
        <w:t>יוקצה</w:t>
      </w:r>
      <w:r w:rsidR="00352E1D" w:rsidRPr="003B0F66">
        <w:rPr>
          <w:rFonts w:cs="David"/>
          <w:szCs w:val="24"/>
          <w:rtl/>
        </w:rPr>
        <w:t xml:space="preserve"> </w:t>
      </w:r>
      <w:r w:rsidR="00352E1D" w:rsidRPr="003B0F66">
        <w:rPr>
          <w:rFonts w:cs="David" w:hint="cs"/>
          <w:szCs w:val="24"/>
          <w:rtl/>
        </w:rPr>
        <w:t>בכפוף</w:t>
      </w:r>
      <w:r w:rsidR="00352E1D" w:rsidRPr="003B0F66">
        <w:rPr>
          <w:rFonts w:cs="David"/>
          <w:szCs w:val="24"/>
          <w:rtl/>
        </w:rPr>
        <w:t xml:space="preserve"> </w:t>
      </w:r>
      <w:r w:rsidR="00352E1D" w:rsidRPr="003B0F66">
        <w:rPr>
          <w:rFonts w:cs="David" w:hint="cs"/>
          <w:szCs w:val="24"/>
          <w:rtl/>
        </w:rPr>
        <w:t>ליחס</w:t>
      </w:r>
      <w:r w:rsidR="00352E1D" w:rsidRPr="003B0F66">
        <w:rPr>
          <w:rFonts w:cs="David"/>
          <w:szCs w:val="24"/>
          <w:rtl/>
        </w:rPr>
        <w:t xml:space="preserve"> </w:t>
      </w:r>
      <w:r w:rsidR="00352E1D" w:rsidRPr="003B0F66">
        <w:rPr>
          <w:rFonts w:cs="David" w:hint="cs"/>
          <w:szCs w:val="24"/>
          <w:rtl/>
        </w:rPr>
        <w:t>שנקבע</w:t>
      </w:r>
      <w:r w:rsidR="00352E1D" w:rsidRPr="003B0F66">
        <w:rPr>
          <w:rFonts w:cs="David"/>
          <w:szCs w:val="24"/>
          <w:rtl/>
        </w:rPr>
        <w:t xml:space="preserve"> </w:t>
      </w:r>
      <w:r w:rsidR="00352E1D" w:rsidRPr="003B0F66">
        <w:rPr>
          <w:rFonts w:cs="David" w:hint="cs"/>
          <w:szCs w:val="24"/>
          <w:rtl/>
        </w:rPr>
        <w:t>מראש</w:t>
      </w:r>
      <w:r w:rsidR="00352E1D" w:rsidRPr="003B0F66">
        <w:rPr>
          <w:rFonts w:cs="David"/>
          <w:szCs w:val="24"/>
          <w:rtl/>
        </w:rPr>
        <w:t xml:space="preserve">. </w:t>
      </w:r>
    </w:p>
    <w:p w:rsidR="00352E1D" w:rsidRPr="003B0F66" w:rsidRDefault="00352E1D" w:rsidP="00766EC5">
      <w:pPr>
        <w:pStyle w:val="ListParagraph"/>
        <w:numPr>
          <w:ilvl w:val="0"/>
          <w:numId w:val="17"/>
        </w:numPr>
        <w:tabs>
          <w:tab w:val="left" w:pos="1842"/>
        </w:tabs>
        <w:rPr>
          <w:rFonts w:cs="David"/>
          <w:szCs w:val="24"/>
        </w:rPr>
      </w:pPr>
      <w:r w:rsidRPr="003B0F66">
        <w:rPr>
          <w:rFonts w:cs="David" w:hint="cs"/>
          <w:szCs w:val="24"/>
          <w:rtl/>
        </w:rPr>
        <w:t>הרכב</w:t>
      </w:r>
      <w:r w:rsidRPr="003B0F66">
        <w:rPr>
          <w:rFonts w:cs="David"/>
          <w:szCs w:val="24"/>
          <w:rtl/>
        </w:rPr>
        <w:t xml:space="preserve"> </w:t>
      </w:r>
      <w:r w:rsidR="003103F3">
        <w:rPr>
          <w:rFonts w:cs="David" w:hint="cs"/>
          <w:szCs w:val="24"/>
          <w:rtl/>
        </w:rPr>
        <w:t>ו</w:t>
      </w:r>
      <w:r w:rsidRPr="00B435AC">
        <w:rPr>
          <w:rFonts w:cs="David" w:hint="cs"/>
          <w:szCs w:val="24"/>
          <w:rtl/>
        </w:rPr>
        <w:t>עדת</w:t>
      </w:r>
      <w:r w:rsidRPr="00B435AC">
        <w:rPr>
          <w:rFonts w:cs="David"/>
          <w:szCs w:val="24"/>
          <w:rtl/>
        </w:rPr>
        <w:t xml:space="preserve"> </w:t>
      </w:r>
      <w:r w:rsidRPr="00B435AC">
        <w:rPr>
          <w:rFonts w:cs="David" w:hint="cs"/>
          <w:szCs w:val="24"/>
          <w:rtl/>
        </w:rPr>
        <w:t>משנה</w:t>
      </w:r>
      <w:r w:rsidRPr="00B435AC">
        <w:rPr>
          <w:rFonts w:cs="David"/>
          <w:szCs w:val="24"/>
          <w:rtl/>
        </w:rPr>
        <w:t xml:space="preserve"> </w:t>
      </w:r>
      <w:r w:rsidRPr="00B435AC">
        <w:rPr>
          <w:rFonts w:cs="David" w:hint="cs"/>
          <w:szCs w:val="24"/>
          <w:rtl/>
        </w:rPr>
        <w:t>לאשראי</w:t>
      </w:r>
      <w:r w:rsidRPr="00B435AC">
        <w:rPr>
          <w:rFonts w:cs="David"/>
          <w:szCs w:val="24"/>
          <w:rtl/>
        </w:rPr>
        <w:t xml:space="preserve"> </w:t>
      </w:r>
      <w:r w:rsidRPr="00B435AC">
        <w:rPr>
          <w:rFonts w:cs="David" w:hint="cs"/>
          <w:szCs w:val="24"/>
          <w:rtl/>
        </w:rPr>
        <w:t>משותפת</w:t>
      </w:r>
      <w:r w:rsidRPr="003B0F66">
        <w:rPr>
          <w:rFonts w:cs="David"/>
          <w:szCs w:val="24"/>
          <w:rtl/>
        </w:rPr>
        <w:t xml:space="preserve"> יאושר על ידי כל אחד מהדירקטוריונים של הגופים המוסדיים להם היא משותפת; </w:t>
      </w:r>
    </w:p>
    <w:p w:rsidR="00352E1D" w:rsidRPr="003B0F66" w:rsidRDefault="002011A9" w:rsidP="00766EC5">
      <w:pPr>
        <w:pStyle w:val="ListParagraph"/>
        <w:numPr>
          <w:ilvl w:val="0"/>
          <w:numId w:val="17"/>
        </w:numPr>
        <w:tabs>
          <w:tab w:val="left" w:pos="1842"/>
        </w:tabs>
        <w:rPr>
          <w:rFonts w:cs="David"/>
          <w:szCs w:val="24"/>
        </w:rPr>
      </w:pPr>
      <w:r w:rsidRPr="002011A9">
        <w:rPr>
          <w:rFonts w:cs="David"/>
          <w:szCs w:val="24"/>
          <w:rtl/>
        </w:rPr>
        <w:t>שיעורם של חברי ועדת משנה לאשראי משותפת בכל אחת מוועדת ההשקעות להן היא משותפת לא יעלה על שליש מחברי כל אחת מועדות ההשקעות להן היא משותפת.</w:t>
      </w:r>
      <w:r w:rsidR="00766EC5">
        <w:rPr>
          <w:rFonts w:cs="David" w:hint="cs"/>
          <w:szCs w:val="24"/>
          <w:rtl/>
        </w:rPr>
        <w:t>"</w:t>
      </w:r>
    </w:p>
    <w:p w:rsidR="00352E1D" w:rsidRPr="003B0F66" w:rsidRDefault="00352E1D" w:rsidP="003B0F66">
      <w:pPr>
        <w:pStyle w:val="ListParagraph"/>
        <w:tabs>
          <w:tab w:val="left" w:pos="1842"/>
        </w:tabs>
        <w:ind w:left="1493"/>
        <w:rPr>
          <w:rFonts w:cs="David"/>
          <w:szCs w:val="24"/>
        </w:rPr>
      </w:pPr>
    </w:p>
    <w:p w:rsidR="00BC4A6F" w:rsidRDefault="00BC4A6F" w:rsidP="00BC4A6F">
      <w:pPr>
        <w:pStyle w:val="ListParagraph"/>
        <w:numPr>
          <w:ilvl w:val="0"/>
          <w:numId w:val="8"/>
        </w:numPr>
        <w:rPr>
          <w:rFonts w:cs="David"/>
          <w:b/>
          <w:bCs/>
          <w:szCs w:val="24"/>
        </w:rPr>
      </w:pPr>
      <w:r>
        <w:rPr>
          <w:rFonts w:cs="David" w:hint="cs"/>
          <w:b/>
          <w:bCs/>
          <w:szCs w:val="24"/>
          <w:rtl/>
        </w:rPr>
        <w:t>תחולה</w:t>
      </w:r>
    </w:p>
    <w:p w:rsidR="00BC4A6F" w:rsidRPr="00610C09" w:rsidRDefault="00BC4A6F" w:rsidP="00BC4A6F">
      <w:pPr>
        <w:ind w:left="720"/>
        <w:rPr>
          <w:rFonts w:cs="David"/>
          <w:szCs w:val="24"/>
        </w:rPr>
      </w:pPr>
      <w:r w:rsidRPr="00610C09">
        <w:rPr>
          <w:rFonts w:cs="David" w:hint="cs"/>
          <w:szCs w:val="24"/>
          <w:rtl/>
        </w:rPr>
        <w:t>הוראות חוזר זה יחולו על כל הגופים המוסדיים בישראל.</w:t>
      </w:r>
    </w:p>
    <w:p w:rsidR="00BC4A6F" w:rsidRPr="00F853AA" w:rsidRDefault="00BC4A6F" w:rsidP="00DB1EE6">
      <w:pPr>
        <w:pStyle w:val="ListParagraph"/>
        <w:numPr>
          <w:ilvl w:val="0"/>
          <w:numId w:val="8"/>
        </w:numPr>
        <w:spacing w:before="240"/>
        <w:rPr>
          <w:rFonts w:cs="David"/>
          <w:b/>
          <w:bCs/>
          <w:szCs w:val="24"/>
        </w:rPr>
      </w:pPr>
      <w:r w:rsidRPr="00F853AA">
        <w:rPr>
          <w:rFonts w:cs="David" w:hint="cs"/>
          <w:b/>
          <w:bCs/>
          <w:szCs w:val="24"/>
          <w:rtl/>
        </w:rPr>
        <w:t>תחילה</w:t>
      </w:r>
    </w:p>
    <w:p w:rsidR="00BC4A6F" w:rsidRDefault="00BC4A6F" w:rsidP="005B7AA8">
      <w:pPr>
        <w:ind w:left="720"/>
        <w:rPr>
          <w:rFonts w:cs="David"/>
          <w:szCs w:val="24"/>
          <w:rtl/>
        </w:rPr>
      </w:pPr>
      <w:r w:rsidRPr="00ED17CA">
        <w:rPr>
          <w:rFonts w:cs="David" w:hint="cs"/>
          <w:szCs w:val="24"/>
          <w:rtl/>
        </w:rPr>
        <w:t xml:space="preserve">תחילתו של חוזר זה ביום 1 </w:t>
      </w:r>
      <w:r w:rsidR="005B7AA8">
        <w:rPr>
          <w:rFonts w:cs="David" w:hint="cs"/>
          <w:szCs w:val="24"/>
          <w:rtl/>
        </w:rPr>
        <w:t xml:space="preserve">במרץ  </w:t>
      </w:r>
      <w:r>
        <w:rPr>
          <w:rFonts w:cs="David" w:hint="cs"/>
          <w:szCs w:val="24"/>
          <w:rtl/>
        </w:rPr>
        <w:t>2016.</w:t>
      </w:r>
    </w:p>
    <w:p w:rsidR="002553EB" w:rsidRDefault="002553EB" w:rsidP="002553EB">
      <w:pPr>
        <w:ind w:left="720"/>
        <w:rPr>
          <w:rFonts w:cs="David"/>
          <w:szCs w:val="24"/>
          <w:rtl/>
        </w:rPr>
      </w:pPr>
    </w:p>
    <w:p w:rsidR="003D1A57" w:rsidRDefault="003D1A57" w:rsidP="003D1A57">
      <w:pPr>
        <w:spacing w:line="360" w:lineRule="auto"/>
        <w:rPr>
          <w:rFonts w:cs="David"/>
          <w:sz w:val="24"/>
          <w:szCs w:val="24"/>
          <w:rtl/>
        </w:rPr>
      </w:pPr>
    </w:p>
    <w:p w:rsidR="003D1A57" w:rsidRDefault="003D1A57" w:rsidP="003D1A57">
      <w:pPr>
        <w:tabs>
          <w:tab w:val="center" w:pos="4202"/>
          <w:tab w:val="center" w:pos="6186"/>
        </w:tabs>
        <w:jc w:val="left"/>
        <w:rPr>
          <w:rFonts w:cs="David"/>
          <w:sz w:val="24"/>
          <w:szCs w:val="24"/>
          <w:rtl/>
        </w:rPr>
      </w:pPr>
    </w:p>
    <w:p w:rsidR="003D1A57" w:rsidRPr="00244FDC" w:rsidRDefault="003D1A57" w:rsidP="003D1A57">
      <w:pPr>
        <w:tabs>
          <w:tab w:val="center" w:pos="4202"/>
          <w:tab w:val="center" w:pos="6186"/>
        </w:tabs>
        <w:jc w:val="left"/>
        <w:rPr>
          <w:rFonts w:cs="David"/>
          <w:sz w:val="24"/>
          <w:szCs w:val="24"/>
          <w:rtl/>
        </w:rPr>
      </w:pPr>
      <w:r w:rsidRPr="00244FDC">
        <w:rPr>
          <w:rFonts w:cs="David"/>
          <w:sz w:val="24"/>
          <w:szCs w:val="24"/>
          <w:rtl/>
        </w:rPr>
        <w:tab/>
      </w:r>
      <w:r w:rsidRPr="00244FDC">
        <w:rPr>
          <w:rFonts w:cs="David"/>
          <w:sz w:val="24"/>
          <w:szCs w:val="24"/>
          <w:rtl/>
        </w:rPr>
        <w:tab/>
      </w:r>
    </w:p>
    <w:p w:rsidR="003D1A57" w:rsidRPr="00244FDC" w:rsidRDefault="003D1A57" w:rsidP="003D1A57">
      <w:pPr>
        <w:tabs>
          <w:tab w:val="center" w:pos="6186"/>
        </w:tabs>
        <w:jc w:val="left"/>
        <w:rPr>
          <w:rFonts w:cs="David"/>
          <w:sz w:val="24"/>
          <w:szCs w:val="24"/>
          <w:rtl/>
        </w:rPr>
      </w:pPr>
    </w:p>
    <w:p w:rsidR="003D1A57" w:rsidRPr="00244FDC" w:rsidRDefault="003D1A57" w:rsidP="003D1A57">
      <w:pPr>
        <w:tabs>
          <w:tab w:val="center" w:pos="6186"/>
        </w:tabs>
        <w:jc w:val="left"/>
        <w:rPr>
          <w:rFonts w:cs="David"/>
          <w:sz w:val="24"/>
          <w:szCs w:val="24"/>
          <w:rtl/>
        </w:rPr>
      </w:pPr>
    </w:p>
    <w:p w:rsidR="003D1A57" w:rsidRDefault="003D1A57" w:rsidP="00B451C7">
      <w:pPr>
        <w:tabs>
          <w:tab w:val="center" w:pos="2359"/>
          <w:tab w:val="center" w:pos="6186"/>
        </w:tabs>
        <w:spacing w:line="276" w:lineRule="auto"/>
        <w:jc w:val="left"/>
        <w:rPr>
          <w:rFonts w:cs="David"/>
          <w:sz w:val="24"/>
          <w:szCs w:val="24"/>
          <w:rtl/>
        </w:rPr>
      </w:pPr>
      <w:r w:rsidRPr="00244FDC">
        <w:rPr>
          <w:rFonts w:cs="David"/>
          <w:sz w:val="24"/>
          <w:szCs w:val="24"/>
          <w:rtl/>
        </w:rPr>
        <w:tab/>
      </w:r>
      <w:r w:rsidRPr="00244FDC">
        <w:rPr>
          <w:rFonts w:cs="David"/>
          <w:sz w:val="24"/>
          <w:szCs w:val="24"/>
          <w:rtl/>
        </w:rPr>
        <w:tab/>
      </w:r>
      <w:r w:rsidR="00B451C7">
        <w:rPr>
          <w:rFonts w:cs="David" w:hint="cs"/>
          <w:sz w:val="24"/>
          <w:szCs w:val="24"/>
          <w:rtl/>
        </w:rPr>
        <w:t xml:space="preserve">דורית </w:t>
      </w:r>
      <w:proofErr w:type="spellStart"/>
      <w:r w:rsidR="00B451C7">
        <w:rPr>
          <w:rFonts w:cs="David" w:hint="cs"/>
          <w:sz w:val="24"/>
          <w:szCs w:val="24"/>
          <w:rtl/>
        </w:rPr>
        <w:t>סלינגר</w:t>
      </w:r>
      <w:proofErr w:type="spellEnd"/>
    </w:p>
    <w:p w:rsidR="003D1A57" w:rsidRPr="00244FDC" w:rsidRDefault="003D1A57" w:rsidP="003D1A57">
      <w:pPr>
        <w:tabs>
          <w:tab w:val="center" w:pos="2359"/>
          <w:tab w:val="center" w:pos="6186"/>
        </w:tabs>
        <w:spacing w:line="276" w:lineRule="auto"/>
        <w:jc w:val="left"/>
        <w:rPr>
          <w:rFonts w:cs="David"/>
          <w:sz w:val="24"/>
          <w:szCs w:val="24"/>
          <w:rtl/>
        </w:rPr>
      </w:pPr>
      <w:r>
        <w:rPr>
          <w:rFonts w:cs="David" w:hint="cs"/>
          <w:sz w:val="24"/>
          <w:szCs w:val="24"/>
          <w:rtl/>
        </w:rPr>
        <w:tab/>
      </w:r>
      <w:r>
        <w:rPr>
          <w:rFonts w:cs="David" w:hint="cs"/>
          <w:sz w:val="24"/>
          <w:szCs w:val="24"/>
          <w:rtl/>
        </w:rPr>
        <w:tab/>
        <w:t>הממונה על שוק ההון ביטוח וחסכון</w:t>
      </w:r>
    </w:p>
    <w:p w:rsidR="003D1A57" w:rsidRDefault="003D1A57" w:rsidP="003D1A57">
      <w:pPr>
        <w:tabs>
          <w:tab w:val="center" w:pos="2359"/>
          <w:tab w:val="center" w:pos="5619"/>
        </w:tabs>
        <w:spacing w:line="276" w:lineRule="auto"/>
        <w:jc w:val="left"/>
        <w:rPr>
          <w:rFonts w:cs="David"/>
          <w:sz w:val="24"/>
          <w:szCs w:val="24"/>
          <w:rtl/>
        </w:rPr>
      </w:pPr>
    </w:p>
    <w:p w:rsidR="003D1A57" w:rsidRDefault="003D1A57" w:rsidP="003D1A57">
      <w:pPr>
        <w:tabs>
          <w:tab w:val="center" w:pos="2359"/>
          <w:tab w:val="center" w:pos="5619"/>
        </w:tabs>
        <w:spacing w:line="276" w:lineRule="auto"/>
        <w:jc w:val="left"/>
        <w:rPr>
          <w:rFonts w:cs="David"/>
          <w:sz w:val="24"/>
          <w:szCs w:val="24"/>
          <w:rtl/>
        </w:rPr>
      </w:pPr>
    </w:p>
    <w:p w:rsidR="003D1A57" w:rsidRPr="003D1A57" w:rsidRDefault="003D1A57" w:rsidP="002D7789">
      <w:pPr>
        <w:rPr>
          <w:rtl/>
        </w:rPr>
      </w:pPr>
    </w:p>
    <w:sectPr w:rsidR="003D1A57" w:rsidRPr="003D1A57" w:rsidSect="003D1A57">
      <w:footerReference w:type="default" r:id="rId9"/>
      <w:headerReference w:type="first" r:id="rId10"/>
      <w:footerReference w:type="first" r:id="rId11"/>
      <w:pgSz w:w="11906" w:h="16838"/>
      <w:pgMar w:top="840" w:right="1134" w:bottom="1418" w:left="1134" w:header="284"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150" w:rsidRDefault="00011150" w:rsidP="003D1A57">
      <w:r>
        <w:separator/>
      </w:r>
    </w:p>
  </w:endnote>
  <w:endnote w:type="continuationSeparator" w:id="0">
    <w:p w:rsidR="00011150" w:rsidRDefault="00011150" w:rsidP="003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15" w:rsidRDefault="000B0A8C" w:rsidP="00FC2615">
    <w:pPr>
      <w:jc w:val="center"/>
      <w:rPr>
        <w:rtl/>
      </w:rPr>
    </w:pPr>
    <w:fldSimple w:instr=" NUMPAGES  \* MERGEFORMAT ">
      <w:r w:rsidR="005669DA">
        <w:rPr>
          <w:noProof/>
          <w:rtl/>
        </w:rPr>
        <w:t>3</w:t>
      </w:r>
    </w:fldSimple>
    <w:r w:rsidR="006C0D4A">
      <w:rPr>
        <w:rFonts w:hint="cs"/>
        <w:rtl/>
      </w:rPr>
      <w:t xml:space="preserve"> / </w:t>
    </w:r>
    <w:r w:rsidR="006C0D4A">
      <w:rPr>
        <w:rtl/>
      </w:rPr>
      <w:fldChar w:fldCharType="begin"/>
    </w:r>
    <w:r w:rsidR="006C0D4A">
      <w:rPr>
        <w:rtl/>
      </w:rPr>
      <w:instrText xml:space="preserve"> </w:instrText>
    </w:r>
    <w:r w:rsidR="006C0D4A">
      <w:instrText>PAGE  \* MERGEFORMAT</w:instrText>
    </w:r>
    <w:r w:rsidR="006C0D4A">
      <w:rPr>
        <w:rtl/>
      </w:rPr>
      <w:instrText xml:space="preserve"> </w:instrText>
    </w:r>
    <w:r w:rsidR="006C0D4A">
      <w:rPr>
        <w:rtl/>
      </w:rPr>
      <w:fldChar w:fldCharType="separate"/>
    </w:r>
    <w:r w:rsidR="005669DA">
      <w:rPr>
        <w:noProof/>
        <w:rtl/>
      </w:rPr>
      <w:t>3</w:t>
    </w:r>
    <w:r w:rsidR="006C0D4A">
      <w:rPr>
        <w:rtl/>
      </w:rPr>
      <w:fldChar w:fldCharType="end"/>
    </w:r>
  </w:p>
  <w:p w:rsidR="00FC2615" w:rsidRDefault="006C0D4A" w:rsidP="00FC2615">
    <w:pPr>
      <w:pBdr>
        <w:top w:val="single" w:sz="4" w:space="1" w:color="auto"/>
      </w:pBdr>
      <w:rPr>
        <w:sz w:val="6"/>
        <w:szCs w:val="8"/>
        <w:rtl/>
      </w:rPr>
    </w:pPr>
    <w:r>
      <w:rPr>
        <w:rtl/>
      </w:rPr>
      <w:t xml:space="preserve">רח' קפלן 1, ירושלים </w:t>
    </w:r>
    <w:r>
      <w:rPr>
        <w:rFonts w:hint="cs"/>
        <w:rtl/>
      </w:rPr>
      <w:t>91030</w:t>
    </w:r>
    <w:r w:rsidR="003D1A57">
      <w:rPr>
        <w:rFonts w:hint="cs"/>
        <w:rtl/>
      </w:rPr>
      <w:t>02</w:t>
    </w:r>
    <w:r>
      <w:rPr>
        <w:rtl/>
      </w:rPr>
      <w:t xml:space="preserve"> ת.ד. </w:t>
    </w:r>
    <w:r>
      <w:rPr>
        <w:rFonts w:hint="cs"/>
        <w:rtl/>
      </w:rPr>
      <w:t>3100</w:t>
    </w:r>
    <w:r>
      <w:rPr>
        <w:rtl/>
      </w:rPr>
      <w:t xml:space="preserve"> טל' </w:t>
    </w:r>
    <w:r>
      <w:rPr>
        <w:rFonts w:hint="cs"/>
        <w:rtl/>
      </w:rPr>
      <w:t>02-5317111</w:t>
    </w:r>
    <w:r>
      <w:rPr>
        <w:rtl/>
      </w:rPr>
      <w:t xml:space="preserve">  פקס'</w:t>
    </w:r>
    <w:r>
      <w:rPr>
        <w:rFonts w:hint="cs"/>
        <w:rtl/>
      </w:rPr>
      <w:t xml:space="preserve"> 02-5695342</w:t>
    </w:r>
    <w:r>
      <w:rPr>
        <w:rtl/>
      </w:rPr>
      <w:t xml:space="preserve"> </w:t>
    </w:r>
    <w:r>
      <w:rPr>
        <w:rtl/>
      </w:rPr>
      <w:br/>
    </w:r>
  </w:p>
  <w:p w:rsidR="00FC2615" w:rsidRDefault="00011150" w:rsidP="00FC2615">
    <w:pPr>
      <w:pStyle w:val="Footer"/>
      <w:jc w:val="center"/>
    </w:pPr>
    <w:hyperlink r:id="rId1" w:history="1">
      <w:r w:rsidR="006C0D4A">
        <w:rPr>
          <w:rStyle w:val="Hyperlink"/>
          <w:szCs w:val="28"/>
        </w:rPr>
        <w:t>www.mof.gov.il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15" w:rsidRDefault="000B0A8C" w:rsidP="00FC2615">
    <w:pPr>
      <w:jc w:val="center"/>
      <w:rPr>
        <w:rtl/>
      </w:rPr>
    </w:pPr>
    <w:fldSimple w:instr=" NUMPAGES  \* MERGEFORMAT ">
      <w:r w:rsidR="005669DA">
        <w:rPr>
          <w:noProof/>
          <w:rtl/>
        </w:rPr>
        <w:t>3</w:t>
      </w:r>
    </w:fldSimple>
    <w:r w:rsidR="006C0D4A">
      <w:rPr>
        <w:rFonts w:hint="cs"/>
        <w:rtl/>
      </w:rPr>
      <w:t xml:space="preserve"> / </w:t>
    </w:r>
    <w:r w:rsidR="006C0D4A">
      <w:rPr>
        <w:rtl/>
      </w:rPr>
      <w:fldChar w:fldCharType="begin"/>
    </w:r>
    <w:r w:rsidR="006C0D4A">
      <w:rPr>
        <w:rtl/>
      </w:rPr>
      <w:instrText xml:space="preserve"> </w:instrText>
    </w:r>
    <w:r w:rsidR="006C0D4A">
      <w:instrText>PAGE  \* MERGEFORMAT</w:instrText>
    </w:r>
    <w:r w:rsidR="006C0D4A">
      <w:rPr>
        <w:rtl/>
      </w:rPr>
      <w:instrText xml:space="preserve"> </w:instrText>
    </w:r>
    <w:r w:rsidR="006C0D4A">
      <w:rPr>
        <w:rtl/>
      </w:rPr>
      <w:fldChar w:fldCharType="separate"/>
    </w:r>
    <w:r w:rsidR="005669DA">
      <w:rPr>
        <w:noProof/>
        <w:rtl/>
      </w:rPr>
      <w:t>1</w:t>
    </w:r>
    <w:r w:rsidR="006C0D4A">
      <w:rPr>
        <w:rtl/>
      </w:rPr>
      <w:fldChar w:fldCharType="end"/>
    </w:r>
  </w:p>
  <w:p w:rsidR="00FC2615" w:rsidRDefault="006C0D4A" w:rsidP="00D44C01">
    <w:pPr>
      <w:pBdr>
        <w:top w:val="single" w:sz="4" w:space="1" w:color="auto"/>
      </w:pBdr>
      <w:rPr>
        <w:sz w:val="6"/>
        <w:szCs w:val="8"/>
        <w:rtl/>
      </w:rPr>
    </w:pPr>
    <w:r>
      <w:rPr>
        <w:rtl/>
      </w:rPr>
      <w:t xml:space="preserve">רח' קפלן 1, ירושלים </w:t>
    </w:r>
    <w:r>
      <w:rPr>
        <w:rFonts w:hint="cs"/>
        <w:rtl/>
      </w:rPr>
      <w:t>9103002</w:t>
    </w:r>
    <w:r>
      <w:rPr>
        <w:rtl/>
      </w:rPr>
      <w:t xml:space="preserve"> ת.ד. </w:t>
    </w:r>
    <w:r>
      <w:rPr>
        <w:rFonts w:hint="cs"/>
        <w:rtl/>
      </w:rPr>
      <w:t>3100</w:t>
    </w:r>
    <w:r>
      <w:rPr>
        <w:rtl/>
      </w:rPr>
      <w:t xml:space="preserve"> טל' </w:t>
    </w:r>
    <w:r>
      <w:rPr>
        <w:rFonts w:hint="cs"/>
        <w:rtl/>
      </w:rPr>
      <w:t>02-5317111</w:t>
    </w:r>
    <w:r>
      <w:rPr>
        <w:rtl/>
      </w:rPr>
      <w:t xml:space="preserve">  פקס'</w:t>
    </w:r>
    <w:r>
      <w:rPr>
        <w:rFonts w:hint="cs"/>
        <w:rtl/>
      </w:rPr>
      <w:t xml:space="preserve"> 02-5695342</w:t>
    </w:r>
    <w:r>
      <w:rPr>
        <w:rtl/>
      </w:rPr>
      <w:t xml:space="preserve"> </w:t>
    </w:r>
    <w:r>
      <w:rPr>
        <w:rtl/>
      </w:rPr>
      <w:br/>
    </w:r>
  </w:p>
  <w:p w:rsidR="00FC2615" w:rsidRDefault="00011150" w:rsidP="00FC2615">
    <w:pPr>
      <w:jc w:val="center"/>
      <w:rPr>
        <w:rtl/>
      </w:rPr>
    </w:pPr>
    <w:hyperlink r:id="rId1" w:history="1">
      <w:r w:rsidR="006C0D4A">
        <w:rPr>
          <w:rStyle w:val="Hyperlink"/>
          <w:szCs w:val="28"/>
        </w:rPr>
        <w:t>www.mof.gov.il</w:t>
      </w:r>
    </w:hyperlink>
    <w:r w:rsidR="006C0D4A">
      <w:rPr>
        <w:rFonts w:hint="cs"/>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150" w:rsidRDefault="00011150" w:rsidP="003D1A57">
      <w:r>
        <w:separator/>
      </w:r>
    </w:p>
  </w:footnote>
  <w:footnote w:type="continuationSeparator" w:id="0">
    <w:p w:rsidR="00011150" w:rsidRDefault="00011150" w:rsidP="003D1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15" w:rsidRDefault="003D1A57" w:rsidP="00FC2615">
    <w:pPr>
      <w:pStyle w:val="Header"/>
      <w:jc w:val="center"/>
      <w:rPr>
        <w:b/>
        <w:bCs/>
        <w:szCs w:val="36"/>
        <w:rtl/>
      </w:rPr>
    </w:pPr>
    <w:r>
      <w:rPr>
        <w:noProof/>
        <w:rtl/>
        <w:lang w:eastAsia="en-US"/>
      </w:rPr>
      <w:drawing>
        <wp:inline distT="0" distB="0" distL="0" distR="0" wp14:anchorId="13D1A58E" wp14:editId="6CC8FBB8">
          <wp:extent cx="466725" cy="523875"/>
          <wp:effectExtent l="0" t="0" r="9525" b="9525"/>
          <wp:docPr id="1" name="תמונה 1" descr="MEDIN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a:ln>
                    <a:noFill/>
                  </a:ln>
                </pic:spPr>
              </pic:pic>
            </a:graphicData>
          </a:graphic>
        </wp:inline>
      </w:drawing>
    </w:r>
  </w:p>
  <w:p w:rsidR="00FC2615" w:rsidRDefault="006C0D4A" w:rsidP="00FC2615">
    <w:pPr>
      <w:pStyle w:val="Header"/>
      <w:jc w:val="center"/>
      <w:rPr>
        <w:b/>
        <w:bCs/>
        <w:szCs w:val="36"/>
        <w:rtl/>
      </w:rPr>
    </w:pPr>
    <w:r>
      <w:rPr>
        <w:b/>
        <w:bCs/>
        <w:szCs w:val="36"/>
        <w:rtl/>
      </w:rPr>
      <w:t>מדינת ישראל</w:t>
    </w:r>
  </w:p>
  <w:p w:rsidR="00FC2615" w:rsidRDefault="006C0D4A" w:rsidP="00FC2615">
    <w:pPr>
      <w:pStyle w:val="Header"/>
      <w:jc w:val="center"/>
      <w:rPr>
        <w:rtl/>
      </w:rPr>
    </w:pPr>
    <w:r>
      <w:rPr>
        <w:szCs w:val="32"/>
        <w:rtl/>
      </w:rPr>
      <w:t>משרד האוצר - אגף שוק ההון, ביטוח וחסכון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2797"/>
    <w:multiLevelType w:val="multilevel"/>
    <w:tmpl w:val="CB2CFB36"/>
    <w:numStyleLink w:val="-"/>
  </w:abstractNum>
  <w:abstractNum w:abstractNumId="1">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33A4B"/>
    <w:multiLevelType w:val="hybridMultilevel"/>
    <w:tmpl w:val="D3CCBE6E"/>
    <w:lvl w:ilvl="0" w:tplc="04090011">
      <w:start w:val="1"/>
      <w:numFmt w:val="decimal"/>
      <w:lvlText w:val="%1)"/>
      <w:lvlJc w:val="left"/>
      <w:pPr>
        <w:ind w:left="1493" w:hanging="360"/>
      </w:pPr>
      <w:rPr>
        <w:rFonts w:hint="default"/>
        <w:b w:val="0"/>
        <w:bCs w:val="0"/>
        <w:sz w:val="24"/>
        <w:szCs w:val="24"/>
        <w:lang w:bidi="he-IL"/>
      </w:rPr>
    </w:lvl>
    <w:lvl w:ilvl="1" w:tplc="04090019" w:tentative="1">
      <w:start w:val="1"/>
      <w:numFmt w:val="lowerLetter"/>
      <w:lvlText w:val="%2."/>
      <w:lvlJc w:val="left"/>
      <w:pPr>
        <w:ind w:left="-372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2287" w:hanging="360"/>
      </w:pPr>
    </w:lvl>
    <w:lvl w:ilvl="4" w:tplc="04090019" w:tentative="1">
      <w:start w:val="1"/>
      <w:numFmt w:val="lowerLetter"/>
      <w:lvlText w:val="%5."/>
      <w:lvlJc w:val="left"/>
      <w:pPr>
        <w:ind w:left="-1567" w:hanging="360"/>
      </w:pPr>
    </w:lvl>
    <w:lvl w:ilvl="5" w:tplc="0409001B" w:tentative="1">
      <w:start w:val="1"/>
      <w:numFmt w:val="lowerRoman"/>
      <w:lvlText w:val="%6."/>
      <w:lvlJc w:val="right"/>
      <w:pPr>
        <w:ind w:left="-847" w:hanging="180"/>
      </w:pPr>
    </w:lvl>
    <w:lvl w:ilvl="6" w:tplc="0409000F" w:tentative="1">
      <w:start w:val="1"/>
      <w:numFmt w:val="decimal"/>
      <w:lvlText w:val="%7."/>
      <w:lvlJc w:val="left"/>
      <w:pPr>
        <w:ind w:left="-127" w:hanging="360"/>
      </w:pPr>
    </w:lvl>
    <w:lvl w:ilvl="7" w:tplc="04090019" w:tentative="1">
      <w:start w:val="1"/>
      <w:numFmt w:val="lowerLetter"/>
      <w:lvlText w:val="%8."/>
      <w:lvlJc w:val="left"/>
      <w:pPr>
        <w:ind w:left="593" w:hanging="360"/>
      </w:pPr>
    </w:lvl>
    <w:lvl w:ilvl="8" w:tplc="0409001B" w:tentative="1">
      <w:start w:val="1"/>
      <w:numFmt w:val="lowerRoman"/>
      <w:lvlText w:val="%9."/>
      <w:lvlJc w:val="right"/>
      <w:pPr>
        <w:ind w:left="1313" w:hanging="180"/>
      </w:pPr>
    </w:lvl>
  </w:abstractNum>
  <w:abstractNum w:abstractNumId="4">
    <w:nsid w:val="24690D37"/>
    <w:multiLevelType w:val="multilevel"/>
    <w:tmpl w:val="2C7611E6"/>
    <w:numStyleLink w:val="-0"/>
  </w:abstractNum>
  <w:abstractNum w:abstractNumId="5">
    <w:nsid w:val="28003655"/>
    <w:multiLevelType w:val="hybridMultilevel"/>
    <w:tmpl w:val="454E4AE4"/>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327B9"/>
    <w:multiLevelType w:val="multilevel"/>
    <w:tmpl w:val="CAA239E8"/>
    <w:lvl w:ilvl="0">
      <w:start w:val="6"/>
      <w:numFmt w:val="decimal"/>
      <w:lvlRestart w:val="0"/>
      <w:lvlText w:val="%1."/>
      <w:lvlJc w:val="left"/>
      <w:pPr>
        <w:tabs>
          <w:tab w:val="num" w:pos="357"/>
        </w:tabs>
        <w:ind w:left="357" w:hanging="357"/>
      </w:pPr>
      <w:rPr>
        <w:rFonts w:hint="default"/>
        <w:b/>
        <w:bCs/>
      </w:rPr>
    </w:lvl>
    <w:lvl w:ilvl="1">
      <w:start w:val="1"/>
      <w:numFmt w:val="decimal"/>
      <w:lvlText w:val="%1.%2."/>
      <w:lvlJc w:val="left"/>
      <w:pPr>
        <w:tabs>
          <w:tab w:val="num" w:pos="794"/>
        </w:tabs>
        <w:ind w:left="794" w:hanging="437"/>
      </w:pPr>
      <w:rPr>
        <w:rFonts w:hint="default"/>
        <w:b/>
        <w:bCs/>
        <w:i w:val="0"/>
        <w:iCs w:val="0"/>
        <w:color w:val="auto"/>
      </w:rPr>
    </w:lvl>
    <w:lvl w:ilvl="2">
      <w:start w:val="1"/>
      <w:numFmt w:val="decimal"/>
      <w:lvlText w:val="%1.%2.%3."/>
      <w:lvlJc w:val="left"/>
      <w:pPr>
        <w:tabs>
          <w:tab w:val="num" w:pos="1712"/>
        </w:tabs>
        <w:ind w:left="1497" w:hanging="505"/>
      </w:pPr>
      <w:rPr>
        <w:rFonts w:hint="default"/>
        <w:b w:val="0"/>
        <w:bCs w:val="0"/>
        <w:i w:val="0"/>
        <w:iCs w:val="0"/>
        <w:color w:val="808080" w:themeColor="background1" w:themeShade="80"/>
      </w:rPr>
    </w:lvl>
    <w:lvl w:ilvl="3">
      <w:start w:val="1"/>
      <w:numFmt w:val="hebrew1"/>
      <w:lvlText w:val="(%4)"/>
      <w:lvlJc w:val="left"/>
      <w:pPr>
        <w:tabs>
          <w:tab w:val="num" w:pos="1797"/>
        </w:tabs>
        <w:ind w:left="1729" w:hanging="652"/>
      </w:pPr>
      <w:rPr>
        <w:rFonts w:hint="default"/>
        <w:b w:val="0"/>
        <w:bCs w:val="0"/>
        <w:i w:val="0"/>
        <w:iCs w:val="0"/>
        <w:color w:val="auto"/>
      </w:rPr>
    </w:lvl>
    <w:lvl w:ilvl="4">
      <w:start w:val="1"/>
      <w:numFmt w:val="decimal"/>
      <w:lvlText w:val="(%5)"/>
      <w:lvlJc w:val="left"/>
      <w:pPr>
        <w:tabs>
          <w:tab w:val="num" w:pos="2517"/>
        </w:tabs>
        <w:ind w:left="2234" w:hanging="794"/>
      </w:pPr>
      <w:rPr>
        <w:rFonts w:hint="default"/>
        <w:b w:val="0"/>
        <w:bCs w:val="0"/>
        <w:color w:val="auto"/>
        <w:lang w:val="en-US"/>
      </w:rPr>
    </w:lvl>
    <w:lvl w:ilvl="5">
      <w:start w:val="1"/>
      <w:numFmt w:val="hebrew1"/>
      <w:lvlText w:val="(%6)"/>
      <w:lvlJc w:val="left"/>
      <w:pPr>
        <w:tabs>
          <w:tab w:val="num" w:pos="2880"/>
        </w:tabs>
        <w:ind w:left="2738" w:hanging="941"/>
      </w:pPr>
      <w:rPr>
        <w:rFonts w:hint="default"/>
        <w:b w:val="0"/>
        <w:bCs w:val="0"/>
        <w:color w:val="auto"/>
        <w:lang w:val="en-US"/>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7">
    <w:nsid w:val="30963879"/>
    <w:multiLevelType w:val="hybridMultilevel"/>
    <w:tmpl w:val="8586F88E"/>
    <w:lvl w:ilvl="0" w:tplc="0409000F">
      <w:start w:val="1"/>
      <w:numFmt w:val="decimal"/>
      <w:lvlText w:val="%1."/>
      <w:lvlJc w:val="left"/>
      <w:pPr>
        <w:ind w:left="720" w:hanging="360"/>
      </w:pPr>
    </w:lvl>
    <w:lvl w:ilvl="1" w:tplc="CC0A5394">
      <w:start w:val="1"/>
      <w:numFmt w:val="hebrew1"/>
      <w:lvlText w:val="%2."/>
      <w:lvlJc w:val="center"/>
      <w:pPr>
        <w:ind w:left="1440" w:hanging="360"/>
      </w:pPr>
      <w:rPr>
        <w:b/>
        <w:bCs/>
      </w:rPr>
    </w:lvl>
    <w:lvl w:ilvl="2" w:tplc="04090011">
      <w:start w:val="1"/>
      <w:numFmt w:val="decimal"/>
      <w:lvlText w:val="%3)"/>
      <w:lvlJc w:val="left"/>
      <w:pPr>
        <w:ind w:left="2160" w:hanging="180"/>
      </w:pPr>
    </w:lvl>
    <w:lvl w:ilvl="3" w:tplc="04090013">
      <w:start w:val="1"/>
      <w:numFmt w:val="hebrew1"/>
      <w:lvlText w:val="%4."/>
      <w:lvlJc w:val="center"/>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14434"/>
    <w:multiLevelType w:val="hybridMultilevel"/>
    <w:tmpl w:val="685E5794"/>
    <w:lvl w:ilvl="0" w:tplc="432C55A2">
      <w:start w:val="2"/>
      <w:numFmt w:val="decimal"/>
      <w:lvlText w:val="%1)"/>
      <w:lvlJc w:val="left"/>
      <w:pPr>
        <w:ind w:left="1493"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D4CEE"/>
    <w:multiLevelType w:val="multilevel"/>
    <w:tmpl w:val="2C7611E6"/>
    <w:numStyleLink w:val="-0"/>
  </w:abstractNum>
  <w:abstractNum w:abstractNumId="10">
    <w:nsid w:val="47CC327B"/>
    <w:multiLevelType w:val="hybridMultilevel"/>
    <w:tmpl w:val="6F301E82"/>
    <w:lvl w:ilvl="0" w:tplc="04090013">
      <w:start w:val="1"/>
      <w:numFmt w:val="hebrew1"/>
      <w:lvlText w:val="%1."/>
      <w:lvlJc w:val="center"/>
      <w:pPr>
        <w:ind w:left="1493" w:hanging="360"/>
      </w:pPr>
      <w:rPr>
        <w:rFonts w:hint="default"/>
        <w:b w:val="0"/>
        <w:bCs w:val="0"/>
        <w:sz w:val="24"/>
        <w:szCs w:val="24"/>
        <w:lang w:bidi="he-IL"/>
      </w:rPr>
    </w:lvl>
    <w:lvl w:ilvl="1" w:tplc="04090019" w:tentative="1">
      <w:start w:val="1"/>
      <w:numFmt w:val="lowerLetter"/>
      <w:lvlText w:val="%2."/>
      <w:lvlJc w:val="left"/>
      <w:pPr>
        <w:ind w:left="-372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2287" w:hanging="360"/>
      </w:pPr>
    </w:lvl>
    <w:lvl w:ilvl="4" w:tplc="04090019" w:tentative="1">
      <w:start w:val="1"/>
      <w:numFmt w:val="lowerLetter"/>
      <w:lvlText w:val="%5."/>
      <w:lvlJc w:val="left"/>
      <w:pPr>
        <w:ind w:left="-1567" w:hanging="360"/>
      </w:pPr>
    </w:lvl>
    <w:lvl w:ilvl="5" w:tplc="0409001B" w:tentative="1">
      <w:start w:val="1"/>
      <w:numFmt w:val="lowerRoman"/>
      <w:lvlText w:val="%6."/>
      <w:lvlJc w:val="right"/>
      <w:pPr>
        <w:ind w:left="-847" w:hanging="180"/>
      </w:pPr>
    </w:lvl>
    <w:lvl w:ilvl="6" w:tplc="0409000F" w:tentative="1">
      <w:start w:val="1"/>
      <w:numFmt w:val="decimal"/>
      <w:lvlText w:val="%7."/>
      <w:lvlJc w:val="left"/>
      <w:pPr>
        <w:ind w:left="-127" w:hanging="360"/>
      </w:pPr>
    </w:lvl>
    <w:lvl w:ilvl="7" w:tplc="04090019" w:tentative="1">
      <w:start w:val="1"/>
      <w:numFmt w:val="lowerLetter"/>
      <w:lvlText w:val="%8."/>
      <w:lvlJc w:val="left"/>
      <w:pPr>
        <w:ind w:left="593" w:hanging="360"/>
      </w:pPr>
    </w:lvl>
    <w:lvl w:ilvl="8" w:tplc="0409001B" w:tentative="1">
      <w:start w:val="1"/>
      <w:numFmt w:val="lowerRoman"/>
      <w:lvlText w:val="%9."/>
      <w:lvlJc w:val="right"/>
      <w:pPr>
        <w:ind w:left="1313" w:hanging="180"/>
      </w:pPr>
    </w:lvl>
  </w:abstractNum>
  <w:abstractNum w:abstractNumId="11">
    <w:nsid w:val="52C63965"/>
    <w:multiLevelType w:val="multilevel"/>
    <w:tmpl w:val="CB2CFB36"/>
    <w:numStyleLink w:val="-"/>
  </w:abstractNum>
  <w:abstractNum w:abstractNumId="12">
    <w:nsid w:val="5B220303"/>
    <w:multiLevelType w:val="hybridMultilevel"/>
    <w:tmpl w:val="D3CCBE6E"/>
    <w:lvl w:ilvl="0" w:tplc="04090011">
      <w:start w:val="1"/>
      <w:numFmt w:val="decimal"/>
      <w:lvlText w:val="%1)"/>
      <w:lvlJc w:val="left"/>
      <w:pPr>
        <w:ind w:left="1493" w:hanging="360"/>
      </w:pPr>
      <w:rPr>
        <w:rFonts w:hint="default"/>
        <w:b w:val="0"/>
        <w:bCs w:val="0"/>
        <w:sz w:val="24"/>
        <w:szCs w:val="24"/>
        <w:lang w:bidi="he-IL"/>
      </w:rPr>
    </w:lvl>
    <w:lvl w:ilvl="1" w:tplc="04090019" w:tentative="1">
      <w:start w:val="1"/>
      <w:numFmt w:val="lowerLetter"/>
      <w:lvlText w:val="%2."/>
      <w:lvlJc w:val="left"/>
      <w:pPr>
        <w:ind w:left="-372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2287" w:hanging="360"/>
      </w:pPr>
    </w:lvl>
    <w:lvl w:ilvl="4" w:tplc="04090019" w:tentative="1">
      <w:start w:val="1"/>
      <w:numFmt w:val="lowerLetter"/>
      <w:lvlText w:val="%5."/>
      <w:lvlJc w:val="left"/>
      <w:pPr>
        <w:ind w:left="-1567" w:hanging="360"/>
      </w:pPr>
    </w:lvl>
    <w:lvl w:ilvl="5" w:tplc="0409001B" w:tentative="1">
      <w:start w:val="1"/>
      <w:numFmt w:val="lowerRoman"/>
      <w:lvlText w:val="%6."/>
      <w:lvlJc w:val="right"/>
      <w:pPr>
        <w:ind w:left="-847" w:hanging="180"/>
      </w:pPr>
    </w:lvl>
    <w:lvl w:ilvl="6" w:tplc="0409000F" w:tentative="1">
      <w:start w:val="1"/>
      <w:numFmt w:val="decimal"/>
      <w:lvlText w:val="%7."/>
      <w:lvlJc w:val="left"/>
      <w:pPr>
        <w:ind w:left="-127" w:hanging="360"/>
      </w:pPr>
    </w:lvl>
    <w:lvl w:ilvl="7" w:tplc="04090019" w:tentative="1">
      <w:start w:val="1"/>
      <w:numFmt w:val="lowerLetter"/>
      <w:lvlText w:val="%8."/>
      <w:lvlJc w:val="left"/>
      <w:pPr>
        <w:ind w:left="593" w:hanging="360"/>
      </w:pPr>
    </w:lvl>
    <w:lvl w:ilvl="8" w:tplc="0409001B" w:tentative="1">
      <w:start w:val="1"/>
      <w:numFmt w:val="lowerRoman"/>
      <w:lvlText w:val="%9."/>
      <w:lvlJc w:val="right"/>
      <w:pPr>
        <w:ind w:left="1313" w:hanging="180"/>
      </w:pPr>
    </w:lvl>
  </w:abstractNum>
  <w:abstractNum w:abstractNumId="13">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4">
    <w:nsid w:val="68C52346"/>
    <w:multiLevelType w:val="multilevel"/>
    <w:tmpl w:val="8A58CB42"/>
    <w:lvl w:ilvl="0">
      <w:start w:val="1"/>
      <w:numFmt w:val="decimal"/>
      <w:lvlRestart w:val="0"/>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b/>
        <w:bCs/>
        <w:i w:val="0"/>
        <w:iCs w:val="0"/>
        <w:color w:val="auto"/>
      </w:rPr>
    </w:lvl>
    <w:lvl w:ilvl="2">
      <w:start w:val="1"/>
      <w:numFmt w:val="decimal"/>
      <w:lvlText w:val="%1.%2.%3."/>
      <w:lvlJc w:val="left"/>
      <w:pPr>
        <w:tabs>
          <w:tab w:val="num" w:pos="1712"/>
        </w:tabs>
        <w:ind w:left="1497" w:hanging="505"/>
      </w:pPr>
      <w:rPr>
        <w:rFonts w:hint="default"/>
        <w:b w:val="0"/>
        <w:bCs w:val="0"/>
        <w:i w:val="0"/>
        <w:iCs w:val="0"/>
        <w:color w:val="auto"/>
      </w:rPr>
    </w:lvl>
    <w:lvl w:ilvl="3">
      <w:start w:val="1"/>
      <w:numFmt w:val="hebrew1"/>
      <w:lvlText w:val="%4."/>
      <w:lvlJc w:val="center"/>
      <w:pPr>
        <w:tabs>
          <w:tab w:val="num" w:pos="1797"/>
        </w:tabs>
        <w:ind w:left="1729" w:hanging="652"/>
      </w:pPr>
      <w:rPr>
        <w:rFonts w:hint="default"/>
        <w:b w:val="0"/>
        <w:bCs w:val="0"/>
        <w:i w:val="0"/>
        <w:iCs w:val="0"/>
        <w:color w:val="auto"/>
      </w:rPr>
    </w:lvl>
    <w:lvl w:ilvl="4">
      <w:start w:val="1"/>
      <w:numFmt w:val="decimal"/>
      <w:lvlText w:val="(%5)"/>
      <w:lvlJc w:val="left"/>
      <w:pPr>
        <w:tabs>
          <w:tab w:val="num" w:pos="2517"/>
        </w:tabs>
        <w:ind w:left="2234" w:hanging="794"/>
      </w:pPr>
      <w:rPr>
        <w:rFonts w:hint="default"/>
        <w:b w:val="0"/>
        <w:bCs w:val="0"/>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5">
    <w:nsid w:val="77C469B3"/>
    <w:multiLevelType w:val="multilevel"/>
    <w:tmpl w:val="DAA6B50E"/>
    <w:lvl w:ilvl="0">
      <w:start w:val="1"/>
      <w:numFmt w:val="decimal"/>
      <w:lvlRestart w:val="0"/>
      <w:lvlText w:val="%1 ."/>
      <w:lvlJc w:val="left"/>
      <w:pPr>
        <w:tabs>
          <w:tab w:val="num" w:pos="397"/>
        </w:tabs>
        <w:ind w:left="397" w:hanging="397"/>
      </w:pPr>
      <w:rPr>
        <w:rFonts w:hint="default"/>
      </w:rPr>
    </w:lvl>
    <w:lvl w:ilvl="1">
      <w:start w:val="1"/>
      <w:numFmt w:val="hebrew1"/>
      <w:lvlText w:val="%2."/>
      <w:lvlJc w:val="left"/>
      <w:pPr>
        <w:tabs>
          <w:tab w:val="num" w:pos="794"/>
        </w:tabs>
        <w:ind w:left="794" w:hanging="397"/>
      </w:pPr>
      <w:rPr>
        <w:rFonts w:hint="default"/>
      </w:rPr>
    </w:lvl>
    <w:lvl w:ilvl="2">
      <w:start w:val="1"/>
      <w:numFmt w:val="decimal"/>
      <w:lvlText w:val="(%3)"/>
      <w:lvlJc w:val="left"/>
      <w:pPr>
        <w:tabs>
          <w:tab w:val="num" w:pos="1247"/>
        </w:tabs>
        <w:ind w:left="1247" w:hanging="453"/>
      </w:pPr>
      <w:rPr>
        <w:rFonts w:hint="default"/>
        <w:b w:val="0"/>
        <w:bCs w:val="0"/>
      </w:rPr>
    </w:lvl>
    <w:lvl w:ilvl="3">
      <w:start w:val="1"/>
      <w:numFmt w:val="decimal"/>
      <w:lvlText w:val="%4."/>
      <w:lvlJc w:val="left"/>
      <w:pPr>
        <w:tabs>
          <w:tab w:val="num" w:pos="1701"/>
        </w:tabs>
        <w:ind w:left="1701" w:hanging="454"/>
      </w:pPr>
      <w:rPr>
        <w:rFonts w:hint="default"/>
        <w:lang w:val="en-US"/>
      </w:rPr>
    </w:lvl>
    <w:lvl w:ilvl="4">
      <w:start w:val="1"/>
      <w:numFmt w:val="hebrew1"/>
      <w:lvlText w:val="%5)."/>
      <w:lvlJc w:val="center"/>
      <w:pPr>
        <w:tabs>
          <w:tab w:val="num" w:pos="2211"/>
        </w:tabs>
        <w:ind w:left="2211" w:hanging="510"/>
      </w:pPr>
      <w:rPr>
        <w:rFonts w:hint="default"/>
      </w:rPr>
    </w:lvl>
    <w:lvl w:ilvl="5">
      <w:start w:val="1"/>
      <w:numFmt w:val="decimal"/>
      <w:lvlText w:val="%6."/>
      <w:lvlJc w:val="left"/>
      <w:pPr>
        <w:tabs>
          <w:tab w:val="num" w:pos="2721"/>
        </w:tabs>
        <w:ind w:left="2721" w:hanging="510"/>
      </w:pPr>
      <w:rPr>
        <w:rFonts w:hint="default"/>
      </w:rPr>
    </w:lvl>
    <w:lvl w:ilvl="6">
      <w:start w:val="1"/>
      <w:numFmt w:val="decimal"/>
      <w:lvlText w:val="(%7)"/>
      <w:lvlJc w:val="left"/>
      <w:pPr>
        <w:tabs>
          <w:tab w:val="num" w:pos="3373"/>
        </w:tabs>
        <w:ind w:left="3373" w:hanging="397"/>
      </w:pPr>
      <w:rPr>
        <w:rFonts w:hint="default"/>
        <w:b w:val="0"/>
        <w:bCs w:val="0"/>
        <w:sz w:val="24"/>
        <w:szCs w:val="24"/>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6">
    <w:nsid w:val="7A1F578E"/>
    <w:multiLevelType w:val="hybridMultilevel"/>
    <w:tmpl w:val="D42EA7AA"/>
    <w:lvl w:ilvl="0" w:tplc="0409000F">
      <w:start w:val="1"/>
      <w:numFmt w:val="decimal"/>
      <w:lvlText w:val="%1."/>
      <w:lvlJc w:val="left"/>
      <w:pPr>
        <w:ind w:left="720" w:hanging="360"/>
      </w:pPr>
    </w:lvl>
    <w:lvl w:ilvl="1" w:tplc="96E8EB9C">
      <w:start w:val="1"/>
      <w:numFmt w:val="hebrew1"/>
      <w:lvlText w:val="%2."/>
      <w:lvlJc w:val="center"/>
      <w:pPr>
        <w:ind w:left="1440" w:hanging="360"/>
      </w:pPr>
      <w:rPr>
        <w:b w:val="0"/>
        <w:bCs w:val="0"/>
      </w:r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
  </w:num>
  <w:num w:numId="4">
    <w:abstractNumId w:val="2"/>
  </w:num>
  <w:num w:numId="5">
    <w:abstractNumId w:val="0"/>
  </w:num>
  <w:num w:numId="6">
    <w:abstractNumId w:val="9"/>
  </w:num>
  <w:num w:numId="7">
    <w:abstractNumId w:val="11"/>
  </w:num>
  <w:num w:numId="8">
    <w:abstractNumId w:val="16"/>
  </w:num>
  <w:num w:numId="9">
    <w:abstractNumId w:val="5"/>
  </w:num>
  <w:num w:numId="10">
    <w:abstractNumId w:val="7"/>
  </w:num>
  <w:num w:numId="11">
    <w:abstractNumId w:val="15"/>
  </w:num>
  <w:num w:numId="12">
    <w:abstractNumId w:val="10"/>
  </w:num>
  <w:num w:numId="13">
    <w:abstractNumId w:val="3"/>
  </w:num>
  <w:num w:numId="14">
    <w:abstractNumId w:val="14"/>
  </w:num>
  <w:num w:numId="15">
    <w:abstractNumId w:val="6"/>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57"/>
    <w:rsid w:val="00011150"/>
    <w:rsid w:val="00014182"/>
    <w:rsid w:val="00047C97"/>
    <w:rsid w:val="000520B7"/>
    <w:rsid w:val="000536CE"/>
    <w:rsid w:val="000568CE"/>
    <w:rsid w:val="00066383"/>
    <w:rsid w:val="00074711"/>
    <w:rsid w:val="00093B9D"/>
    <w:rsid w:val="000A707A"/>
    <w:rsid w:val="000B0A8C"/>
    <w:rsid w:val="000C04AE"/>
    <w:rsid w:val="000E6098"/>
    <w:rsid w:val="000E632C"/>
    <w:rsid w:val="000E66AF"/>
    <w:rsid w:val="000F566E"/>
    <w:rsid w:val="0010326C"/>
    <w:rsid w:val="001611C6"/>
    <w:rsid w:val="00164B30"/>
    <w:rsid w:val="0018292D"/>
    <w:rsid w:val="001A4F89"/>
    <w:rsid w:val="001A7C42"/>
    <w:rsid w:val="001C4F6D"/>
    <w:rsid w:val="001D55DD"/>
    <w:rsid w:val="001E548A"/>
    <w:rsid w:val="001F643F"/>
    <w:rsid w:val="002011A9"/>
    <w:rsid w:val="002104E7"/>
    <w:rsid w:val="002553EB"/>
    <w:rsid w:val="00255DF3"/>
    <w:rsid w:val="00275887"/>
    <w:rsid w:val="002A54A3"/>
    <w:rsid w:val="002A7FEA"/>
    <w:rsid w:val="002C3BB5"/>
    <w:rsid w:val="002D6E3D"/>
    <w:rsid w:val="002D7789"/>
    <w:rsid w:val="002E226A"/>
    <w:rsid w:val="002E38F4"/>
    <w:rsid w:val="002F197C"/>
    <w:rsid w:val="003103F3"/>
    <w:rsid w:val="00325E01"/>
    <w:rsid w:val="00351ABA"/>
    <w:rsid w:val="00352E1D"/>
    <w:rsid w:val="00361114"/>
    <w:rsid w:val="003840FE"/>
    <w:rsid w:val="00393C6A"/>
    <w:rsid w:val="003A1D7A"/>
    <w:rsid w:val="003B0F66"/>
    <w:rsid w:val="003B10EF"/>
    <w:rsid w:val="003C3A5C"/>
    <w:rsid w:val="003D1A57"/>
    <w:rsid w:val="003D4FDA"/>
    <w:rsid w:val="003F1396"/>
    <w:rsid w:val="003F7C7A"/>
    <w:rsid w:val="0040055E"/>
    <w:rsid w:val="0040672D"/>
    <w:rsid w:val="00423D6A"/>
    <w:rsid w:val="00425A78"/>
    <w:rsid w:val="00426E0E"/>
    <w:rsid w:val="004323EF"/>
    <w:rsid w:val="004410DE"/>
    <w:rsid w:val="0044663B"/>
    <w:rsid w:val="00451F2E"/>
    <w:rsid w:val="004523EB"/>
    <w:rsid w:val="00452D7A"/>
    <w:rsid w:val="004639C8"/>
    <w:rsid w:val="004C0A23"/>
    <w:rsid w:val="004C127D"/>
    <w:rsid w:val="004C5538"/>
    <w:rsid w:val="004D65A1"/>
    <w:rsid w:val="004E479D"/>
    <w:rsid w:val="004F017C"/>
    <w:rsid w:val="004F3773"/>
    <w:rsid w:val="005028F9"/>
    <w:rsid w:val="00505D36"/>
    <w:rsid w:val="00515321"/>
    <w:rsid w:val="00515E5C"/>
    <w:rsid w:val="00521196"/>
    <w:rsid w:val="00534452"/>
    <w:rsid w:val="005371D8"/>
    <w:rsid w:val="00540F54"/>
    <w:rsid w:val="00556BE2"/>
    <w:rsid w:val="005669DA"/>
    <w:rsid w:val="00571AAD"/>
    <w:rsid w:val="0057486A"/>
    <w:rsid w:val="005B4AED"/>
    <w:rsid w:val="005B7AA8"/>
    <w:rsid w:val="005D42E4"/>
    <w:rsid w:val="005E55AE"/>
    <w:rsid w:val="0060079A"/>
    <w:rsid w:val="00600BFA"/>
    <w:rsid w:val="00600F1F"/>
    <w:rsid w:val="00602DAD"/>
    <w:rsid w:val="00610C09"/>
    <w:rsid w:val="00610FE3"/>
    <w:rsid w:val="006309B0"/>
    <w:rsid w:val="00645848"/>
    <w:rsid w:val="0066664E"/>
    <w:rsid w:val="006906D5"/>
    <w:rsid w:val="00692C69"/>
    <w:rsid w:val="006952CA"/>
    <w:rsid w:val="006A13C9"/>
    <w:rsid w:val="006A2503"/>
    <w:rsid w:val="006A5446"/>
    <w:rsid w:val="006B352E"/>
    <w:rsid w:val="006C0D4A"/>
    <w:rsid w:val="006C55AF"/>
    <w:rsid w:val="006D0744"/>
    <w:rsid w:val="006D686D"/>
    <w:rsid w:val="006E2A17"/>
    <w:rsid w:val="006E5942"/>
    <w:rsid w:val="00706164"/>
    <w:rsid w:val="0073301B"/>
    <w:rsid w:val="00735D55"/>
    <w:rsid w:val="00743847"/>
    <w:rsid w:val="00751B50"/>
    <w:rsid w:val="00757313"/>
    <w:rsid w:val="00757879"/>
    <w:rsid w:val="007603AD"/>
    <w:rsid w:val="007611DA"/>
    <w:rsid w:val="00766EC5"/>
    <w:rsid w:val="00780324"/>
    <w:rsid w:val="00785FBF"/>
    <w:rsid w:val="007909C0"/>
    <w:rsid w:val="00793E5C"/>
    <w:rsid w:val="007A373A"/>
    <w:rsid w:val="007D4118"/>
    <w:rsid w:val="007E2692"/>
    <w:rsid w:val="007E526D"/>
    <w:rsid w:val="0080160A"/>
    <w:rsid w:val="008064DB"/>
    <w:rsid w:val="0082739B"/>
    <w:rsid w:val="00850B04"/>
    <w:rsid w:val="00864DB3"/>
    <w:rsid w:val="00867AE5"/>
    <w:rsid w:val="00870D8A"/>
    <w:rsid w:val="008A55B8"/>
    <w:rsid w:val="008B39D7"/>
    <w:rsid w:val="008D05B9"/>
    <w:rsid w:val="008E1AC7"/>
    <w:rsid w:val="008E4122"/>
    <w:rsid w:val="008E77BE"/>
    <w:rsid w:val="00910BC9"/>
    <w:rsid w:val="00911B1D"/>
    <w:rsid w:val="00915C9A"/>
    <w:rsid w:val="00933307"/>
    <w:rsid w:val="00935E81"/>
    <w:rsid w:val="00937249"/>
    <w:rsid w:val="00952C49"/>
    <w:rsid w:val="0097513E"/>
    <w:rsid w:val="00986444"/>
    <w:rsid w:val="00990A24"/>
    <w:rsid w:val="009A56AA"/>
    <w:rsid w:val="009B64FE"/>
    <w:rsid w:val="009E52B5"/>
    <w:rsid w:val="009E7642"/>
    <w:rsid w:val="009F3C10"/>
    <w:rsid w:val="009F7F7A"/>
    <w:rsid w:val="00A107D7"/>
    <w:rsid w:val="00A15876"/>
    <w:rsid w:val="00A15D5D"/>
    <w:rsid w:val="00A30921"/>
    <w:rsid w:val="00A31CE1"/>
    <w:rsid w:val="00A320CA"/>
    <w:rsid w:val="00A5751E"/>
    <w:rsid w:val="00A67A4F"/>
    <w:rsid w:val="00A7396A"/>
    <w:rsid w:val="00A73972"/>
    <w:rsid w:val="00A84333"/>
    <w:rsid w:val="00A84658"/>
    <w:rsid w:val="00AA4752"/>
    <w:rsid w:val="00AA783F"/>
    <w:rsid w:val="00AC0823"/>
    <w:rsid w:val="00AD0167"/>
    <w:rsid w:val="00AF1C47"/>
    <w:rsid w:val="00B03E2B"/>
    <w:rsid w:val="00B041F7"/>
    <w:rsid w:val="00B15708"/>
    <w:rsid w:val="00B311D4"/>
    <w:rsid w:val="00B429D7"/>
    <w:rsid w:val="00B451C7"/>
    <w:rsid w:val="00B50A9F"/>
    <w:rsid w:val="00B55AC4"/>
    <w:rsid w:val="00B60EE6"/>
    <w:rsid w:val="00B66CE5"/>
    <w:rsid w:val="00B67385"/>
    <w:rsid w:val="00B870AA"/>
    <w:rsid w:val="00B93390"/>
    <w:rsid w:val="00B93A25"/>
    <w:rsid w:val="00BB393A"/>
    <w:rsid w:val="00BC4A6F"/>
    <w:rsid w:val="00BD67E7"/>
    <w:rsid w:val="00C01906"/>
    <w:rsid w:val="00C01DE0"/>
    <w:rsid w:val="00C01F30"/>
    <w:rsid w:val="00C0236B"/>
    <w:rsid w:val="00C0688B"/>
    <w:rsid w:val="00C171DC"/>
    <w:rsid w:val="00C17A54"/>
    <w:rsid w:val="00C27AC8"/>
    <w:rsid w:val="00C36C0A"/>
    <w:rsid w:val="00C37F33"/>
    <w:rsid w:val="00C67065"/>
    <w:rsid w:val="00C731DB"/>
    <w:rsid w:val="00C84ABA"/>
    <w:rsid w:val="00CA61AF"/>
    <w:rsid w:val="00CB389C"/>
    <w:rsid w:val="00CB40A4"/>
    <w:rsid w:val="00CC356E"/>
    <w:rsid w:val="00CC54B9"/>
    <w:rsid w:val="00CD6DB8"/>
    <w:rsid w:val="00CD707D"/>
    <w:rsid w:val="00CE0517"/>
    <w:rsid w:val="00CF44BB"/>
    <w:rsid w:val="00D00EDC"/>
    <w:rsid w:val="00D039E3"/>
    <w:rsid w:val="00D15578"/>
    <w:rsid w:val="00D205AB"/>
    <w:rsid w:val="00D27FC8"/>
    <w:rsid w:val="00D33979"/>
    <w:rsid w:val="00D66453"/>
    <w:rsid w:val="00D731DA"/>
    <w:rsid w:val="00D86FD8"/>
    <w:rsid w:val="00D90153"/>
    <w:rsid w:val="00D969C1"/>
    <w:rsid w:val="00DB1EE6"/>
    <w:rsid w:val="00DD5320"/>
    <w:rsid w:val="00DE069A"/>
    <w:rsid w:val="00DE44AE"/>
    <w:rsid w:val="00DE7CC8"/>
    <w:rsid w:val="00DF73FF"/>
    <w:rsid w:val="00E03FBF"/>
    <w:rsid w:val="00E2634E"/>
    <w:rsid w:val="00E41B31"/>
    <w:rsid w:val="00E56588"/>
    <w:rsid w:val="00E91B66"/>
    <w:rsid w:val="00E95EEF"/>
    <w:rsid w:val="00EA6729"/>
    <w:rsid w:val="00EA75D8"/>
    <w:rsid w:val="00EC303E"/>
    <w:rsid w:val="00ED17CA"/>
    <w:rsid w:val="00EF71D7"/>
    <w:rsid w:val="00F00D41"/>
    <w:rsid w:val="00F050CB"/>
    <w:rsid w:val="00F0592A"/>
    <w:rsid w:val="00F25ABF"/>
    <w:rsid w:val="00F509E4"/>
    <w:rsid w:val="00F7090E"/>
    <w:rsid w:val="00F74EF7"/>
    <w:rsid w:val="00F80DA7"/>
    <w:rsid w:val="00F975CB"/>
    <w:rsid w:val="00FE3193"/>
    <w:rsid w:val="00FE3F33"/>
    <w:rsid w:val="00FF27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D1A57"/>
    <w:pPr>
      <w:bidi/>
      <w:spacing w:before="0" w:after="0" w:line="240" w:lineRule="auto"/>
      <w:jc w:val="both"/>
    </w:pPr>
    <w:rPr>
      <w:rFonts w:ascii="Times New Roman" w:eastAsia="Times New Roman" w:hAnsi="Times New Roman" w:cs="FrankRuehl"/>
      <w:sz w:val="26"/>
      <w:szCs w:val="26"/>
      <w:lang w:eastAsia="he-IL"/>
    </w:rPr>
  </w:style>
  <w:style w:type="paragraph" w:styleId="Heading1">
    <w:name w:val="heading 1"/>
    <w:basedOn w:val="Normal"/>
    <w:next w:val="Normal"/>
    <w:link w:val="Heading1Char"/>
    <w:uiPriority w:val="9"/>
    <w:qFormat/>
    <w:rsid w:val="003A1D7A"/>
    <w:pPr>
      <w:widowControl w:val="0"/>
      <w:spacing w:before="120" w:line="360" w:lineRule="auto"/>
      <w:outlineLvl w:val="0"/>
    </w:pPr>
    <w:rPr>
      <w:rFonts w:eastAsiaTheme="minorHAnsi"/>
      <w:b/>
      <w:bCs/>
      <w:caps/>
      <w:spacing w:val="15"/>
      <w:sz w:val="36"/>
      <w:szCs w:val="36"/>
      <w:lang w:eastAsia="en-US"/>
    </w:rPr>
  </w:style>
  <w:style w:type="paragraph" w:styleId="Heading2">
    <w:name w:val="heading 2"/>
    <w:basedOn w:val="Normal"/>
    <w:next w:val="Normal"/>
    <w:link w:val="Heading2Char"/>
    <w:uiPriority w:val="9"/>
    <w:unhideWhenUsed/>
    <w:qFormat/>
    <w:rsid w:val="003A1D7A"/>
    <w:pPr>
      <w:widowControl w:val="0"/>
      <w:spacing w:before="120" w:line="360" w:lineRule="auto"/>
      <w:outlineLvl w:val="1"/>
    </w:pPr>
    <w:rPr>
      <w:rFonts w:eastAsiaTheme="minorHAnsi"/>
      <w:b/>
      <w:bCs/>
      <w:caps/>
      <w:spacing w:val="15"/>
      <w:sz w:val="32"/>
      <w:szCs w:val="32"/>
      <w:lang w:eastAsia="en-US"/>
    </w:rPr>
  </w:style>
  <w:style w:type="paragraph" w:styleId="Heading3">
    <w:name w:val="heading 3"/>
    <w:basedOn w:val="Normal"/>
    <w:next w:val="Normal"/>
    <w:link w:val="Heading3Char"/>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Heading4">
    <w:name w:val="heading 4"/>
    <w:basedOn w:val="Normal"/>
    <w:next w:val="Normal"/>
    <w:link w:val="Heading4Char"/>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Heading5">
    <w:name w:val="heading 5"/>
    <w:basedOn w:val="Normal"/>
    <w:next w:val="Normal"/>
    <w:link w:val="Heading5Char"/>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Heading6">
    <w:name w:val="heading 6"/>
    <w:basedOn w:val="Normal"/>
    <w:next w:val="Normal"/>
    <w:link w:val="Heading6Char"/>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Heading7">
    <w:name w:val="heading 7"/>
    <w:basedOn w:val="Normal"/>
    <w:next w:val="Normal"/>
    <w:link w:val="Heading7Char"/>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Heading8">
    <w:name w:val="heading 8"/>
    <w:basedOn w:val="Normal"/>
    <w:next w:val="Normal"/>
    <w:link w:val="Heading8Char"/>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Heading9">
    <w:name w:val="heading 9"/>
    <w:basedOn w:val="Normal"/>
    <w:next w:val="Normal"/>
    <w:link w:val="Heading9Char"/>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7A"/>
    <w:rPr>
      <w:rFonts w:ascii="Times New Roman" w:hAnsi="Times New Roman" w:cs="David"/>
      <w:b/>
      <w:bCs/>
      <w:caps/>
      <w:spacing w:val="15"/>
      <w:sz w:val="36"/>
      <w:szCs w:val="36"/>
    </w:rPr>
  </w:style>
  <w:style w:type="paragraph" w:styleId="Quote">
    <w:name w:val="Quote"/>
    <w:basedOn w:val="Normal"/>
    <w:next w:val="Normal"/>
    <w:link w:val="QuoteChar"/>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QuoteChar">
    <w:name w:val="Quote Char"/>
    <w:basedOn w:val="DefaultParagraphFont"/>
    <w:link w:val="Quote"/>
    <w:uiPriority w:val="29"/>
    <w:rsid w:val="003A1D7A"/>
    <w:rPr>
      <w:rFonts w:ascii="Times New Roman" w:hAnsi="Times New Roman" w:cs="David"/>
      <w:i/>
      <w:iCs/>
      <w:sz w:val="24"/>
      <w:szCs w:val="24"/>
    </w:rPr>
  </w:style>
  <w:style w:type="character" w:customStyle="1" w:styleId="Heading2Char">
    <w:name w:val="Heading 2 Char"/>
    <w:basedOn w:val="DefaultParagraphFont"/>
    <w:link w:val="Heading2"/>
    <w:uiPriority w:val="9"/>
    <w:rsid w:val="003A1D7A"/>
    <w:rPr>
      <w:rFonts w:ascii="Times New Roman" w:hAnsi="Times New Roman" w:cs="David"/>
      <w:b/>
      <w:bCs/>
      <w:caps/>
      <w:spacing w:val="15"/>
      <w:sz w:val="32"/>
      <w:szCs w:val="32"/>
    </w:rPr>
  </w:style>
  <w:style w:type="character" w:customStyle="1" w:styleId="Heading3Char">
    <w:name w:val="Heading 3 Char"/>
    <w:basedOn w:val="DefaultParagraphFont"/>
    <w:link w:val="Heading3"/>
    <w:uiPriority w:val="9"/>
    <w:rsid w:val="001611C6"/>
    <w:rPr>
      <w:rFonts w:ascii="Times New Roman" w:hAnsi="Times New Roman" w:cs="David"/>
      <w:bCs/>
      <w:caps/>
      <w:spacing w:val="15"/>
      <w:sz w:val="28"/>
      <w:szCs w:val="28"/>
    </w:rPr>
  </w:style>
  <w:style w:type="character" w:customStyle="1" w:styleId="Heading4Char">
    <w:name w:val="Heading 4 Char"/>
    <w:basedOn w:val="DefaultParagraphFont"/>
    <w:link w:val="Heading4"/>
    <w:uiPriority w:val="9"/>
    <w:rsid w:val="003A1D7A"/>
    <w:rPr>
      <w:rFonts w:ascii="Times New Roman" w:hAnsi="Times New Roman" w:cs="David"/>
      <w:b/>
      <w:bCs/>
      <w:caps/>
      <w:spacing w:val="10"/>
      <w:sz w:val="24"/>
      <w:szCs w:val="24"/>
    </w:rPr>
  </w:style>
  <w:style w:type="character" w:customStyle="1" w:styleId="Heading5Char">
    <w:name w:val="Heading 5 Char"/>
    <w:basedOn w:val="DefaultParagraphFont"/>
    <w:link w:val="Heading5"/>
    <w:uiPriority w:val="9"/>
    <w:rsid w:val="003A1D7A"/>
    <w:rPr>
      <w:rFonts w:ascii="Times New Roman" w:hAnsi="Times New Roman" w:cs="David"/>
      <w:b/>
      <w:bCs/>
      <w:caps/>
      <w:spacing w:val="10"/>
      <w:sz w:val="24"/>
      <w:szCs w:val="24"/>
    </w:rPr>
  </w:style>
  <w:style w:type="character" w:customStyle="1" w:styleId="Heading6Char">
    <w:name w:val="Heading 6 Char"/>
    <w:basedOn w:val="DefaultParagraphFont"/>
    <w:link w:val="Heading6"/>
    <w:uiPriority w:val="9"/>
    <w:rsid w:val="00066383"/>
    <w:rPr>
      <w:rFonts w:ascii="Times New Roman" w:hAnsi="Times New Roman" w:cs="David"/>
      <w:b/>
      <w:bCs/>
      <w:caps/>
      <w:spacing w:val="10"/>
      <w:sz w:val="24"/>
      <w:szCs w:val="24"/>
    </w:rPr>
  </w:style>
  <w:style w:type="character" w:customStyle="1" w:styleId="Heading7Char">
    <w:name w:val="Heading 7 Char"/>
    <w:basedOn w:val="DefaultParagraphFont"/>
    <w:link w:val="Heading7"/>
    <w:uiPriority w:val="9"/>
    <w:rsid w:val="003A1D7A"/>
    <w:rPr>
      <w:rFonts w:ascii="Times New Roman" w:hAnsi="Times New Roman" w:cs="David"/>
      <w:b/>
      <w:bCs/>
      <w:caps/>
      <w:spacing w:val="10"/>
      <w:sz w:val="24"/>
      <w:szCs w:val="24"/>
    </w:rPr>
  </w:style>
  <w:style w:type="character" w:customStyle="1" w:styleId="Heading8Char">
    <w:name w:val="Heading 8 Char"/>
    <w:basedOn w:val="DefaultParagraphFont"/>
    <w:link w:val="Heading8"/>
    <w:uiPriority w:val="9"/>
    <w:semiHidden/>
    <w:rsid w:val="00014182"/>
    <w:rPr>
      <w:caps/>
      <w:spacing w:val="10"/>
      <w:sz w:val="18"/>
      <w:szCs w:val="18"/>
    </w:rPr>
  </w:style>
  <w:style w:type="character" w:customStyle="1" w:styleId="Heading9Char">
    <w:name w:val="Heading 9 Char"/>
    <w:basedOn w:val="DefaultParagraphFont"/>
    <w:link w:val="Heading9"/>
    <w:uiPriority w:val="9"/>
    <w:semiHidden/>
    <w:rsid w:val="00014182"/>
    <w:rPr>
      <w:i/>
      <w:caps/>
      <w:spacing w:val="10"/>
      <w:sz w:val="18"/>
      <w:szCs w:val="18"/>
    </w:rPr>
  </w:style>
  <w:style w:type="paragraph" w:styleId="Caption">
    <w:name w:val="caption"/>
    <w:basedOn w:val="Normal"/>
    <w:next w:val="Normal"/>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TOCHeading">
    <w:name w:val="TOC Heading"/>
    <w:basedOn w:val="Heading1"/>
    <w:next w:val="Normal"/>
    <w:uiPriority w:val="39"/>
    <w:semiHidden/>
    <w:unhideWhenUsed/>
    <w:qFormat/>
    <w:rsid w:val="00014182"/>
    <w:pPr>
      <w:bidi w:val="0"/>
      <w:outlineLvl w:val="9"/>
    </w:pPr>
    <w:rPr>
      <w:lang w:bidi="en-US"/>
    </w:rPr>
  </w:style>
  <w:style w:type="paragraph" w:styleId="TOC3">
    <w:name w:val="toc 3"/>
    <w:basedOn w:val="Normal"/>
    <w:next w:val="Normal"/>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Normal"/>
    <w:next w:val="Normal"/>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Normal"/>
    <w:next w:val="Normal"/>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Normal"/>
    <w:next w:val="Normal"/>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Normal"/>
    <w:next w:val="Normal"/>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Normal"/>
    <w:next w:val="Normal"/>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Normal"/>
    <w:next w:val="Normal"/>
    <w:autoRedefine/>
    <w:uiPriority w:val="39"/>
    <w:unhideWhenUsed/>
    <w:rsid w:val="00600BFA"/>
    <w:pPr>
      <w:widowControl w:val="0"/>
      <w:spacing w:before="100" w:after="100"/>
      <w:ind w:left="720"/>
    </w:pPr>
    <w:rPr>
      <w:rFonts w:eastAsiaTheme="minorHAnsi"/>
      <w:sz w:val="24"/>
      <w:lang w:eastAsia="en-US"/>
    </w:rPr>
  </w:style>
  <w:style w:type="paragraph" w:styleId="ListParagraph">
    <w:name w:val="List Paragraph"/>
    <w:basedOn w:val="Normal"/>
    <w:uiPriority w:val="34"/>
    <w:qFormat/>
    <w:rsid w:val="00FE3193"/>
    <w:pPr>
      <w:spacing w:before="120" w:after="120" w:line="360" w:lineRule="auto"/>
      <w:ind w:left="720"/>
      <w:contextualSpacing/>
    </w:pPr>
    <w:rPr>
      <w:rFonts w:eastAsiaTheme="minorHAnsi"/>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Header">
    <w:name w:val="header"/>
    <w:basedOn w:val="Normal"/>
    <w:link w:val="HeaderChar"/>
    <w:rsid w:val="003D1A57"/>
    <w:pPr>
      <w:tabs>
        <w:tab w:val="center" w:pos="4153"/>
        <w:tab w:val="right" w:pos="8306"/>
      </w:tabs>
    </w:pPr>
  </w:style>
  <w:style w:type="character" w:customStyle="1" w:styleId="HeaderChar">
    <w:name w:val="Header Char"/>
    <w:basedOn w:val="DefaultParagraphFont"/>
    <w:link w:val="Header"/>
    <w:rsid w:val="003D1A57"/>
    <w:rPr>
      <w:rFonts w:ascii="Times New Roman" w:eastAsia="Times New Roman" w:hAnsi="Times New Roman" w:cs="FrankRuehl"/>
      <w:sz w:val="26"/>
      <w:szCs w:val="26"/>
      <w:lang w:eastAsia="he-IL"/>
    </w:rPr>
  </w:style>
  <w:style w:type="paragraph" w:styleId="Footer">
    <w:name w:val="footer"/>
    <w:basedOn w:val="Normal"/>
    <w:link w:val="FooterChar"/>
    <w:rsid w:val="003D1A57"/>
    <w:pPr>
      <w:widowControl w:val="0"/>
      <w:tabs>
        <w:tab w:val="center" w:pos="4153"/>
        <w:tab w:val="right" w:pos="8306"/>
      </w:tabs>
    </w:pPr>
    <w:rPr>
      <w:rFonts w:cs="David"/>
    </w:rPr>
  </w:style>
  <w:style w:type="character" w:customStyle="1" w:styleId="FooterChar">
    <w:name w:val="Footer Char"/>
    <w:basedOn w:val="DefaultParagraphFont"/>
    <w:link w:val="Footer"/>
    <w:rsid w:val="003D1A57"/>
    <w:rPr>
      <w:rFonts w:ascii="Times New Roman" w:eastAsia="Times New Roman" w:hAnsi="Times New Roman" w:cs="David"/>
      <w:sz w:val="26"/>
      <w:szCs w:val="26"/>
      <w:lang w:eastAsia="he-IL"/>
    </w:rPr>
  </w:style>
  <w:style w:type="character" w:styleId="Hyperlink">
    <w:name w:val="Hyperlink"/>
    <w:rsid w:val="003D1A57"/>
    <w:rPr>
      <w:color w:val="0000FF"/>
      <w:u w:val="single"/>
    </w:rPr>
  </w:style>
  <w:style w:type="paragraph" w:styleId="BalloonText">
    <w:name w:val="Balloon Text"/>
    <w:basedOn w:val="Normal"/>
    <w:link w:val="BalloonTextChar"/>
    <w:uiPriority w:val="99"/>
    <w:semiHidden/>
    <w:unhideWhenUsed/>
    <w:rsid w:val="003D1A57"/>
    <w:rPr>
      <w:rFonts w:ascii="Tahoma" w:hAnsi="Tahoma" w:cs="Tahoma"/>
      <w:sz w:val="16"/>
      <w:szCs w:val="16"/>
    </w:rPr>
  </w:style>
  <w:style w:type="character" w:customStyle="1" w:styleId="BalloonTextChar">
    <w:name w:val="Balloon Text Char"/>
    <w:basedOn w:val="DefaultParagraphFont"/>
    <w:link w:val="BalloonText"/>
    <w:uiPriority w:val="99"/>
    <w:semiHidden/>
    <w:rsid w:val="003D1A57"/>
    <w:rPr>
      <w:rFonts w:ascii="Tahoma" w:eastAsia="Times New Roman" w:hAnsi="Tahoma" w:cs="Tahoma"/>
      <w:sz w:val="16"/>
      <w:szCs w:val="16"/>
      <w:lang w:eastAsia="he-IL"/>
    </w:rPr>
  </w:style>
  <w:style w:type="character" w:styleId="CommentReference">
    <w:name w:val="annotation reference"/>
    <w:basedOn w:val="DefaultParagraphFont"/>
    <w:uiPriority w:val="99"/>
    <w:semiHidden/>
    <w:unhideWhenUsed/>
    <w:rsid w:val="002553EB"/>
    <w:rPr>
      <w:sz w:val="16"/>
      <w:szCs w:val="16"/>
    </w:rPr>
  </w:style>
  <w:style w:type="paragraph" w:styleId="CommentText">
    <w:name w:val="annotation text"/>
    <w:basedOn w:val="Normal"/>
    <w:link w:val="CommentTextChar"/>
    <w:uiPriority w:val="99"/>
    <w:semiHidden/>
    <w:unhideWhenUsed/>
    <w:rsid w:val="002553EB"/>
    <w:rPr>
      <w:sz w:val="20"/>
      <w:szCs w:val="20"/>
    </w:rPr>
  </w:style>
  <w:style w:type="character" w:customStyle="1" w:styleId="CommentTextChar">
    <w:name w:val="Comment Text Char"/>
    <w:basedOn w:val="DefaultParagraphFont"/>
    <w:link w:val="CommentText"/>
    <w:uiPriority w:val="99"/>
    <w:semiHidden/>
    <w:rsid w:val="002553EB"/>
    <w:rPr>
      <w:rFonts w:ascii="Times New Roman" w:eastAsia="Times New Roman" w:hAnsi="Times New Roman" w:cs="FrankRuehl"/>
      <w:sz w:val="20"/>
      <w:szCs w:val="20"/>
      <w:lang w:eastAsia="he-IL"/>
    </w:rPr>
  </w:style>
  <w:style w:type="paragraph" w:styleId="CommentSubject">
    <w:name w:val="annotation subject"/>
    <w:basedOn w:val="CommentText"/>
    <w:next w:val="CommentText"/>
    <w:link w:val="CommentSubjectChar"/>
    <w:uiPriority w:val="99"/>
    <w:semiHidden/>
    <w:unhideWhenUsed/>
    <w:rsid w:val="008D05B9"/>
    <w:rPr>
      <w:b/>
      <w:bCs/>
    </w:rPr>
  </w:style>
  <w:style w:type="character" w:customStyle="1" w:styleId="CommentSubjectChar">
    <w:name w:val="Comment Subject Char"/>
    <w:basedOn w:val="CommentTextChar"/>
    <w:link w:val="CommentSubject"/>
    <w:uiPriority w:val="99"/>
    <w:semiHidden/>
    <w:rsid w:val="008D05B9"/>
    <w:rPr>
      <w:rFonts w:ascii="Times New Roman" w:eastAsia="Times New Roman" w:hAnsi="Times New Roman" w:cs="FrankRuehl"/>
      <w:b/>
      <w:bCs/>
      <w:sz w:val="20"/>
      <w:szCs w:val="20"/>
      <w:lang w:eastAsia="he-IL"/>
    </w:rPr>
  </w:style>
  <w:style w:type="paragraph" w:styleId="Revision">
    <w:name w:val="Revision"/>
    <w:hidden/>
    <w:uiPriority w:val="99"/>
    <w:semiHidden/>
    <w:rsid w:val="004639C8"/>
    <w:pPr>
      <w:spacing w:before="0" w:after="0" w:line="240" w:lineRule="auto"/>
    </w:pPr>
    <w:rPr>
      <w:rFonts w:ascii="Times New Roman" w:eastAsia="Times New Roman" w:hAnsi="Times New Roman" w:cs="FrankRuehl"/>
      <w:sz w:val="26"/>
      <w:szCs w:val="26"/>
      <w:lang w:eastAsia="he-IL"/>
    </w:rPr>
  </w:style>
  <w:style w:type="paragraph" w:styleId="FootnoteText">
    <w:name w:val="footnote text"/>
    <w:aliases w:val=" תו1 תו תו תו, תו1 תו תו, תו1 תו"/>
    <w:basedOn w:val="Normal"/>
    <w:link w:val="FootnoteTextChar"/>
    <w:uiPriority w:val="99"/>
    <w:rsid w:val="003103F3"/>
    <w:rPr>
      <w:rFonts w:ascii="Arial Narrow" w:hAnsi="Arial Narrow" w:cs="David"/>
      <w:sz w:val="20"/>
      <w:szCs w:val="20"/>
    </w:rPr>
  </w:style>
  <w:style w:type="character" w:customStyle="1" w:styleId="FootnoteTextChar">
    <w:name w:val="Footnote Text Char"/>
    <w:aliases w:val=" תו1 תו תו תו Char, תו1 תו תו Char, תו1 תו Char"/>
    <w:basedOn w:val="DefaultParagraphFont"/>
    <w:link w:val="FootnoteText"/>
    <w:uiPriority w:val="99"/>
    <w:rsid w:val="003103F3"/>
    <w:rPr>
      <w:rFonts w:ascii="Arial Narrow" w:eastAsia="Times New Roman" w:hAnsi="Arial Narrow" w:cs="David"/>
      <w:sz w:val="20"/>
      <w:szCs w:val="20"/>
      <w:lang w:eastAsia="he-IL"/>
    </w:rPr>
  </w:style>
  <w:style w:type="character" w:styleId="FootnoteReference">
    <w:name w:val="footnote reference"/>
    <w:basedOn w:val="DefaultParagraphFont"/>
    <w:rsid w:val="003103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D1A57"/>
    <w:pPr>
      <w:bidi/>
      <w:spacing w:before="0" w:after="0" w:line="240" w:lineRule="auto"/>
      <w:jc w:val="both"/>
    </w:pPr>
    <w:rPr>
      <w:rFonts w:ascii="Times New Roman" w:eastAsia="Times New Roman" w:hAnsi="Times New Roman" w:cs="FrankRuehl"/>
      <w:sz w:val="26"/>
      <w:szCs w:val="26"/>
      <w:lang w:eastAsia="he-IL"/>
    </w:rPr>
  </w:style>
  <w:style w:type="paragraph" w:styleId="Heading1">
    <w:name w:val="heading 1"/>
    <w:basedOn w:val="Normal"/>
    <w:next w:val="Normal"/>
    <w:link w:val="Heading1Char"/>
    <w:uiPriority w:val="9"/>
    <w:qFormat/>
    <w:rsid w:val="003A1D7A"/>
    <w:pPr>
      <w:widowControl w:val="0"/>
      <w:spacing w:before="120" w:line="360" w:lineRule="auto"/>
      <w:outlineLvl w:val="0"/>
    </w:pPr>
    <w:rPr>
      <w:rFonts w:eastAsiaTheme="minorHAnsi"/>
      <w:b/>
      <w:bCs/>
      <w:caps/>
      <w:spacing w:val="15"/>
      <w:sz w:val="36"/>
      <w:szCs w:val="36"/>
      <w:lang w:eastAsia="en-US"/>
    </w:rPr>
  </w:style>
  <w:style w:type="paragraph" w:styleId="Heading2">
    <w:name w:val="heading 2"/>
    <w:basedOn w:val="Normal"/>
    <w:next w:val="Normal"/>
    <w:link w:val="Heading2Char"/>
    <w:uiPriority w:val="9"/>
    <w:unhideWhenUsed/>
    <w:qFormat/>
    <w:rsid w:val="003A1D7A"/>
    <w:pPr>
      <w:widowControl w:val="0"/>
      <w:spacing w:before="120" w:line="360" w:lineRule="auto"/>
      <w:outlineLvl w:val="1"/>
    </w:pPr>
    <w:rPr>
      <w:rFonts w:eastAsiaTheme="minorHAnsi"/>
      <w:b/>
      <w:bCs/>
      <w:caps/>
      <w:spacing w:val="15"/>
      <w:sz w:val="32"/>
      <w:szCs w:val="32"/>
      <w:lang w:eastAsia="en-US"/>
    </w:rPr>
  </w:style>
  <w:style w:type="paragraph" w:styleId="Heading3">
    <w:name w:val="heading 3"/>
    <w:basedOn w:val="Normal"/>
    <w:next w:val="Normal"/>
    <w:link w:val="Heading3Char"/>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Heading4">
    <w:name w:val="heading 4"/>
    <w:basedOn w:val="Normal"/>
    <w:next w:val="Normal"/>
    <w:link w:val="Heading4Char"/>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Heading5">
    <w:name w:val="heading 5"/>
    <w:basedOn w:val="Normal"/>
    <w:next w:val="Normal"/>
    <w:link w:val="Heading5Char"/>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Heading6">
    <w:name w:val="heading 6"/>
    <w:basedOn w:val="Normal"/>
    <w:next w:val="Normal"/>
    <w:link w:val="Heading6Char"/>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Heading7">
    <w:name w:val="heading 7"/>
    <w:basedOn w:val="Normal"/>
    <w:next w:val="Normal"/>
    <w:link w:val="Heading7Char"/>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Heading8">
    <w:name w:val="heading 8"/>
    <w:basedOn w:val="Normal"/>
    <w:next w:val="Normal"/>
    <w:link w:val="Heading8Char"/>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Heading9">
    <w:name w:val="heading 9"/>
    <w:basedOn w:val="Normal"/>
    <w:next w:val="Normal"/>
    <w:link w:val="Heading9Char"/>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7A"/>
    <w:rPr>
      <w:rFonts w:ascii="Times New Roman" w:hAnsi="Times New Roman" w:cs="David"/>
      <w:b/>
      <w:bCs/>
      <w:caps/>
      <w:spacing w:val="15"/>
      <w:sz w:val="36"/>
      <w:szCs w:val="36"/>
    </w:rPr>
  </w:style>
  <w:style w:type="paragraph" w:styleId="Quote">
    <w:name w:val="Quote"/>
    <w:basedOn w:val="Normal"/>
    <w:next w:val="Normal"/>
    <w:link w:val="QuoteChar"/>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QuoteChar">
    <w:name w:val="Quote Char"/>
    <w:basedOn w:val="DefaultParagraphFont"/>
    <w:link w:val="Quote"/>
    <w:uiPriority w:val="29"/>
    <w:rsid w:val="003A1D7A"/>
    <w:rPr>
      <w:rFonts w:ascii="Times New Roman" w:hAnsi="Times New Roman" w:cs="David"/>
      <w:i/>
      <w:iCs/>
      <w:sz w:val="24"/>
      <w:szCs w:val="24"/>
    </w:rPr>
  </w:style>
  <w:style w:type="character" w:customStyle="1" w:styleId="Heading2Char">
    <w:name w:val="Heading 2 Char"/>
    <w:basedOn w:val="DefaultParagraphFont"/>
    <w:link w:val="Heading2"/>
    <w:uiPriority w:val="9"/>
    <w:rsid w:val="003A1D7A"/>
    <w:rPr>
      <w:rFonts w:ascii="Times New Roman" w:hAnsi="Times New Roman" w:cs="David"/>
      <w:b/>
      <w:bCs/>
      <w:caps/>
      <w:spacing w:val="15"/>
      <w:sz w:val="32"/>
      <w:szCs w:val="32"/>
    </w:rPr>
  </w:style>
  <w:style w:type="character" w:customStyle="1" w:styleId="Heading3Char">
    <w:name w:val="Heading 3 Char"/>
    <w:basedOn w:val="DefaultParagraphFont"/>
    <w:link w:val="Heading3"/>
    <w:uiPriority w:val="9"/>
    <w:rsid w:val="001611C6"/>
    <w:rPr>
      <w:rFonts w:ascii="Times New Roman" w:hAnsi="Times New Roman" w:cs="David"/>
      <w:bCs/>
      <w:caps/>
      <w:spacing w:val="15"/>
      <w:sz w:val="28"/>
      <w:szCs w:val="28"/>
    </w:rPr>
  </w:style>
  <w:style w:type="character" w:customStyle="1" w:styleId="Heading4Char">
    <w:name w:val="Heading 4 Char"/>
    <w:basedOn w:val="DefaultParagraphFont"/>
    <w:link w:val="Heading4"/>
    <w:uiPriority w:val="9"/>
    <w:rsid w:val="003A1D7A"/>
    <w:rPr>
      <w:rFonts w:ascii="Times New Roman" w:hAnsi="Times New Roman" w:cs="David"/>
      <w:b/>
      <w:bCs/>
      <w:caps/>
      <w:spacing w:val="10"/>
      <w:sz w:val="24"/>
      <w:szCs w:val="24"/>
    </w:rPr>
  </w:style>
  <w:style w:type="character" w:customStyle="1" w:styleId="Heading5Char">
    <w:name w:val="Heading 5 Char"/>
    <w:basedOn w:val="DefaultParagraphFont"/>
    <w:link w:val="Heading5"/>
    <w:uiPriority w:val="9"/>
    <w:rsid w:val="003A1D7A"/>
    <w:rPr>
      <w:rFonts w:ascii="Times New Roman" w:hAnsi="Times New Roman" w:cs="David"/>
      <w:b/>
      <w:bCs/>
      <w:caps/>
      <w:spacing w:val="10"/>
      <w:sz w:val="24"/>
      <w:szCs w:val="24"/>
    </w:rPr>
  </w:style>
  <w:style w:type="character" w:customStyle="1" w:styleId="Heading6Char">
    <w:name w:val="Heading 6 Char"/>
    <w:basedOn w:val="DefaultParagraphFont"/>
    <w:link w:val="Heading6"/>
    <w:uiPriority w:val="9"/>
    <w:rsid w:val="00066383"/>
    <w:rPr>
      <w:rFonts w:ascii="Times New Roman" w:hAnsi="Times New Roman" w:cs="David"/>
      <w:b/>
      <w:bCs/>
      <w:caps/>
      <w:spacing w:val="10"/>
      <w:sz w:val="24"/>
      <w:szCs w:val="24"/>
    </w:rPr>
  </w:style>
  <w:style w:type="character" w:customStyle="1" w:styleId="Heading7Char">
    <w:name w:val="Heading 7 Char"/>
    <w:basedOn w:val="DefaultParagraphFont"/>
    <w:link w:val="Heading7"/>
    <w:uiPriority w:val="9"/>
    <w:rsid w:val="003A1D7A"/>
    <w:rPr>
      <w:rFonts w:ascii="Times New Roman" w:hAnsi="Times New Roman" w:cs="David"/>
      <w:b/>
      <w:bCs/>
      <w:caps/>
      <w:spacing w:val="10"/>
      <w:sz w:val="24"/>
      <w:szCs w:val="24"/>
    </w:rPr>
  </w:style>
  <w:style w:type="character" w:customStyle="1" w:styleId="Heading8Char">
    <w:name w:val="Heading 8 Char"/>
    <w:basedOn w:val="DefaultParagraphFont"/>
    <w:link w:val="Heading8"/>
    <w:uiPriority w:val="9"/>
    <w:semiHidden/>
    <w:rsid w:val="00014182"/>
    <w:rPr>
      <w:caps/>
      <w:spacing w:val="10"/>
      <w:sz w:val="18"/>
      <w:szCs w:val="18"/>
    </w:rPr>
  </w:style>
  <w:style w:type="character" w:customStyle="1" w:styleId="Heading9Char">
    <w:name w:val="Heading 9 Char"/>
    <w:basedOn w:val="DefaultParagraphFont"/>
    <w:link w:val="Heading9"/>
    <w:uiPriority w:val="9"/>
    <w:semiHidden/>
    <w:rsid w:val="00014182"/>
    <w:rPr>
      <w:i/>
      <w:caps/>
      <w:spacing w:val="10"/>
      <w:sz w:val="18"/>
      <w:szCs w:val="18"/>
    </w:rPr>
  </w:style>
  <w:style w:type="paragraph" w:styleId="Caption">
    <w:name w:val="caption"/>
    <w:basedOn w:val="Normal"/>
    <w:next w:val="Normal"/>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TOCHeading">
    <w:name w:val="TOC Heading"/>
    <w:basedOn w:val="Heading1"/>
    <w:next w:val="Normal"/>
    <w:uiPriority w:val="39"/>
    <w:semiHidden/>
    <w:unhideWhenUsed/>
    <w:qFormat/>
    <w:rsid w:val="00014182"/>
    <w:pPr>
      <w:bidi w:val="0"/>
      <w:outlineLvl w:val="9"/>
    </w:pPr>
    <w:rPr>
      <w:lang w:bidi="en-US"/>
    </w:rPr>
  </w:style>
  <w:style w:type="paragraph" w:styleId="TOC3">
    <w:name w:val="toc 3"/>
    <w:basedOn w:val="Normal"/>
    <w:next w:val="Normal"/>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Normal"/>
    <w:next w:val="Normal"/>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Normal"/>
    <w:next w:val="Normal"/>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Normal"/>
    <w:next w:val="Normal"/>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Normal"/>
    <w:next w:val="Normal"/>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Normal"/>
    <w:next w:val="Normal"/>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Normal"/>
    <w:next w:val="Normal"/>
    <w:autoRedefine/>
    <w:uiPriority w:val="39"/>
    <w:unhideWhenUsed/>
    <w:rsid w:val="00600BFA"/>
    <w:pPr>
      <w:widowControl w:val="0"/>
      <w:spacing w:before="100" w:after="100"/>
      <w:ind w:left="720"/>
    </w:pPr>
    <w:rPr>
      <w:rFonts w:eastAsiaTheme="minorHAnsi"/>
      <w:sz w:val="24"/>
      <w:lang w:eastAsia="en-US"/>
    </w:rPr>
  </w:style>
  <w:style w:type="paragraph" w:styleId="ListParagraph">
    <w:name w:val="List Paragraph"/>
    <w:basedOn w:val="Normal"/>
    <w:uiPriority w:val="34"/>
    <w:qFormat/>
    <w:rsid w:val="00FE3193"/>
    <w:pPr>
      <w:spacing w:before="120" w:after="120" w:line="360" w:lineRule="auto"/>
      <w:ind w:left="720"/>
      <w:contextualSpacing/>
    </w:pPr>
    <w:rPr>
      <w:rFonts w:eastAsiaTheme="minorHAnsi"/>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Header">
    <w:name w:val="header"/>
    <w:basedOn w:val="Normal"/>
    <w:link w:val="HeaderChar"/>
    <w:rsid w:val="003D1A57"/>
    <w:pPr>
      <w:tabs>
        <w:tab w:val="center" w:pos="4153"/>
        <w:tab w:val="right" w:pos="8306"/>
      </w:tabs>
    </w:pPr>
  </w:style>
  <w:style w:type="character" w:customStyle="1" w:styleId="HeaderChar">
    <w:name w:val="Header Char"/>
    <w:basedOn w:val="DefaultParagraphFont"/>
    <w:link w:val="Header"/>
    <w:rsid w:val="003D1A57"/>
    <w:rPr>
      <w:rFonts w:ascii="Times New Roman" w:eastAsia="Times New Roman" w:hAnsi="Times New Roman" w:cs="FrankRuehl"/>
      <w:sz w:val="26"/>
      <w:szCs w:val="26"/>
      <w:lang w:eastAsia="he-IL"/>
    </w:rPr>
  </w:style>
  <w:style w:type="paragraph" w:styleId="Footer">
    <w:name w:val="footer"/>
    <w:basedOn w:val="Normal"/>
    <w:link w:val="FooterChar"/>
    <w:rsid w:val="003D1A57"/>
    <w:pPr>
      <w:widowControl w:val="0"/>
      <w:tabs>
        <w:tab w:val="center" w:pos="4153"/>
        <w:tab w:val="right" w:pos="8306"/>
      </w:tabs>
    </w:pPr>
    <w:rPr>
      <w:rFonts w:cs="David"/>
    </w:rPr>
  </w:style>
  <w:style w:type="character" w:customStyle="1" w:styleId="FooterChar">
    <w:name w:val="Footer Char"/>
    <w:basedOn w:val="DefaultParagraphFont"/>
    <w:link w:val="Footer"/>
    <w:rsid w:val="003D1A57"/>
    <w:rPr>
      <w:rFonts w:ascii="Times New Roman" w:eastAsia="Times New Roman" w:hAnsi="Times New Roman" w:cs="David"/>
      <w:sz w:val="26"/>
      <w:szCs w:val="26"/>
      <w:lang w:eastAsia="he-IL"/>
    </w:rPr>
  </w:style>
  <w:style w:type="character" w:styleId="Hyperlink">
    <w:name w:val="Hyperlink"/>
    <w:rsid w:val="003D1A57"/>
    <w:rPr>
      <w:color w:val="0000FF"/>
      <w:u w:val="single"/>
    </w:rPr>
  </w:style>
  <w:style w:type="paragraph" w:styleId="BalloonText">
    <w:name w:val="Balloon Text"/>
    <w:basedOn w:val="Normal"/>
    <w:link w:val="BalloonTextChar"/>
    <w:uiPriority w:val="99"/>
    <w:semiHidden/>
    <w:unhideWhenUsed/>
    <w:rsid w:val="003D1A57"/>
    <w:rPr>
      <w:rFonts w:ascii="Tahoma" w:hAnsi="Tahoma" w:cs="Tahoma"/>
      <w:sz w:val="16"/>
      <w:szCs w:val="16"/>
    </w:rPr>
  </w:style>
  <w:style w:type="character" w:customStyle="1" w:styleId="BalloonTextChar">
    <w:name w:val="Balloon Text Char"/>
    <w:basedOn w:val="DefaultParagraphFont"/>
    <w:link w:val="BalloonText"/>
    <w:uiPriority w:val="99"/>
    <w:semiHidden/>
    <w:rsid w:val="003D1A57"/>
    <w:rPr>
      <w:rFonts w:ascii="Tahoma" w:eastAsia="Times New Roman" w:hAnsi="Tahoma" w:cs="Tahoma"/>
      <w:sz w:val="16"/>
      <w:szCs w:val="16"/>
      <w:lang w:eastAsia="he-IL"/>
    </w:rPr>
  </w:style>
  <w:style w:type="character" w:styleId="CommentReference">
    <w:name w:val="annotation reference"/>
    <w:basedOn w:val="DefaultParagraphFont"/>
    <w:uiPriority w:val="99"/>
    <w:semiHidden/>
    <w:unhideWhenUsed/>
    <w:rsid w:val="002553EB"/>
    <w:rPr>
      <w:sz w:val="16"/>
      <w:szCs w:val="16"/>
    </w:rPr>
  </w:style>
  <w:style w:type="paragraph" w:styleId="CommentText">
    <w:name w:val="annotation text"/>
    <w:basedOn w:val="Normal"/>
    <w:link w:val="CommentTextChar"/>
    <w:uiPriority w:val="99"/>
    <w:semiHidden/>
    <w:unhideWhenUsed/>
    <w:rsid w:val="002553EB"/>
    <w:rPr>
      <w:sz w:val="20"/>
      <w:szCs w:val="20"/>
    </w:rPr>
  </w:style>
  <w:style w:type="character" w:customStyle="1" w:styleId="CommentTextChar">
    <w:name w:val="Comment Text Char"/>
    <w:basedOn w:val="DefaultParagraphFont"/>
    <w:link w:val="CommentText"/>
    <w:uiPriority w:val="99"/>
    <w:semiHidden/>
    <w:rsid w:val="002553EB"/>
    <w:rPr>
      <w:rFonts w:ascii="Times New Roman" w:eastAsia="Times New Roman" w:hAnsi="Times New Roman" w:cs="FrankRuehl"/>
      <w:sz w:val="20"/>
      <w:szCs w:val="20"/>
      <w:lang w:eastAsia="he-IL"/>
    </w:rPr>
  </w:style>
  <w:style w:type="paragraph" w:styleId="CommentSubject">
    <w:name w:val="annotation subject"/>
    <w:basedOn w:val="CommentText"/>
    <w:next w:val="CommentText"/>
    <w:link w:val="CommentSubjectChar"/>
    <w:uiPriority w:val="99"/>
    <w:semiHidden/>
    <w:unhideWhenUsed/>
    <w:rsid w:val="008D05B9"/>
    <w:rPr>
      <w:b/>
      <w:bCs/>
    </w:rPr>
  </w:style>
  <w:style w:type="character" w:customStyle="1" w:styleId="CommentSubjectChar">
    <w:name w:val="Comment Subject Char"/>
    <w:basedOn w:val="CommentTextChar"/>
    <w:link w:val="CommentSubject"/>
    <w:uiPriority w:val="99"/>
    <w:semiHidden/>
    <w:rsid w:val="008D05B9"/>
    <w:rPr>
      <w:rFonts w:ascii="Times New Roman" w:eastAsia="Times New Roman" w:hAnsi="Times New Roman" w:cs="FrankRuehl"/>
      <w:b/>
      <w:bCs/>
      <w:sz w:val="20"/>
      <w:szCs w:val="20"/>
      <w:lang w:eastAsia="he-IL"/>
    </w:rPr>
  </w:style>
  <w:style w:type="paragraph" w:styleId="Revision">
    <w:name w:val="Revision"/>
    <w:hidden/>
    <w:uiPriority w:val="99"/>
    <w:semiHidden/>
    <w:rsid w:val="004639C8"/>
    <w:pPr>
      <w:spacing w:before="0" w:after="0" w:line="240" w:lineRule="auto"/>
    </w:pPr>
    <w:rPr>
      <w:rFonts w:ascii="Times New Roman" w:eastAsia="Times New Roman" w:hAnsi="Times New Roman" w:cs="FrankRuehl"/>
      <w:sz w:val="26"/>
      <w:szCs w:val="26"/>
      <w:lang w:eastAsia="he-IL"/>
    </w:rPr>
  </w:style>
  <w:style w:type="paragraph" w:styleId="FootnoteText">
    <w:name w:val="footnote text"/>
    <w:aliases w:val=" תו1 תו תו תו, תו1 תו תו, תו1 תו"/>
    <w:basedOn w:val="Normal"/>
    <w:link w:val="FootnoteTextChar"/>
    <w:uiPriority w:val="99"/>
    <w:rsid w:val="003103F3"/>
    <w:rPr>
      <w:rFonts w:ascii="Arial Narrow" w:hAnsi="Arial Narrow" w:cs="David"/>
      <w:sz w:val="20"/>
      <w:szCs w:val="20"/>
    </w:rPr>
  </w:style>
  <w:style w:type="character" w:customStyle="1" w:styleId="FootnoteTextChar">
    <w:name w:val="Footnote Text Char"/>
    <w:aliases w:val=" תו1 תו תו תו Char, תו1 תו תו Char, תו1 תו Char"/>
    <w:basedOn w:val="DefaultParagraphFont"/>
    <w:link w:val="FootnoteText"/>
    <w:uiPriority w:val="99"/>
    <w:rsid w:val="003103F3"/>
    <w:rPr>
      <w:rFonts w:ascii="Arial Narrow" w:eastAsia="Times New Roman" w:hAnsi="Arial Narrow" w:cs="David"/>
      <w:sz w:val="20"/>
      <w:szCs w:val="20"/>
      <w:lang w:eastAsia="he-IL"/>
    </w:rPr>
  </w:style>
  <w:style w:type="character" w:styleId="FootnoteReference">
    <w:name w:val="footnote reference"/>
    <w:basedOn w:val="DefaultParagraphFont"/>
    <w:rsid w:val="003103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file:///C:/Users/Shassaf/AppData/Local/Temp/notes4DFC0C/www.mof.gov.i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Shassaf/AppData/Local/Temp/notes4DFC0C/www.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FDA8B39079CB64BAC559E1752826592" ma:contentTypeVersion="4" ma:contentTypeDescription="צור מסמך חדש." ma:contentTypeScope="" ma:versionID="8ff6c565afecc61bbf55733b550bf441">
  <xsd:schema xmlns:xsd="http://www.w3.org/2001/XMLSchema" xmlns:xs="http://www.w3.org/2001/XMLSchema" xmlns:p="http://schemas.microsoft.com/office/2006/metadata/properties" xmlns:ns1="http://schemas.microsoft.com/sharepoint/v3" xmlns:ns2="a46656d4-8850-49b3-aebd-68bd05f7f43d" targetNamespace="http://schemas.microsoft.com/office/2006/metadata/properties" ma:root="true" ma:fieldsID="dd568f90d89ff33af41bf918545bb213" ns1:_="" ns2:_="">
    <xsd:import namespace="http://schemas.microsoft.com/sharepoint/v3"/>
    <xsd:import namespace="a46656d4-8850-49b3-aebd-68bd05f7f43d"/>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2"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33"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description=""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description=""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fals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PublishingExpirationDate xmlns="http://schemas.microsoft.com/sharepoint/v3" xsi:nil="true"/>
    <PublishingStartDate xmlns="http://schemas.microsoft.com/sharepoint/v3" xsi:nil="true"/>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b76e59bb9f5947a781773f53cc6e9460 xmlns="a46656d4-8850-49b3-aebd-68bd05f7f43d">
      <Terms xmlns="http://schemas.microsoft.com/office/infopath/2007/PartnerControls"/>
    </b76e59bb9f5947a781773f53cc6e9460>
  </documentManagement>
</p:properties>
</file>

<file path=customXml/itemProps1.xml><?xml version="1.0" encoding="utf-8"?>
<ds:datastoreItem xmlns:ds="http://schemas.openxmlformats.org/officeDocument/2006/customXml" ds:itemID="{DA5A6D30-152F-4D12-B71B-2469DE5AD484}"/>
</file>

<file path=customXml/itemProps2.xml><?xml version="1.0" encoding="utf-8"?>
<ds:datastoreItem xmlns:ds="http://schemas.openxmlformats.org/officeDocument/2006/customXml" ds:itemID="{D8E16037-965C-4F33-8AC1-D45F225F1CC9}"/>
</file>

<file path=customXml/itemProps3.xml><?xml version="1.0" encoding="utf-8"?>
<ds:datastoreItem xmlns:ds="http://schemas.openxmlformats.org/officeDocument/2006/customXml" ds:itemID="{AE976997-EAF1-4D3B-BA54-D4A6939B9CCA}"/>
</file>

<file path=customXml/itemProps4.xml><?xml version="1.0" encoding="utf-8"?>
<ds:datastoreItem xmlns:ds="http://schemas.openxmlformats.org/officeDocument/2006/customXml" ds:itemID="{8FC3F24F-D361-4364-98E8-392D481B4CF1}"/>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4426</Characters>
  <Application>Microsoft Office Word</Application>
  <DocSecurity>0</DocSecurity>
  <Lines>36</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MOF</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ניהול סיכוני אשראי אגב פעילות השקעות - תיקון</dc:title>
  <dc:creator>זאב תמיר</dc:creator>
  <cp:lastModifiedBy>ליאור לנקרי</cp:lastModifiedBy>
  <cp:revision>3</cp:revision>
  <cp:lastPrinted>2015-12-13T11:50:00Z</cp:lastPrinted>
  <dcterms:created xsi:type="dcterms:W3CDTF">2015-12-13T11:50:00Z</dcterms:created>
  <dcterms:modified xsi:type="dcterms:W3CDTF">2015-12-13T11:50:00Z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0x0101006FDA8B39079CB64BAC559E1752826592</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